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7E" w:rsidRDefault="0044637E" w:rsidP="0044637E">
      <w:pPr>
        <w:pStyle w:val="Poglavje"/>
        <w:spacing w:before="0" w:after="0" w:line="260" w:lineRule="exact"/>
        <w:jc w:val="both"/>
        <w:rPr>
          <w:b w:val="0"/>
          <w:sz w:val="20"/>
          <w:szCs w:val="20"/>
        </w:rPr>
      </w:pPr>
      <w:bookmarkStart w:id="0" w:name="_GoBack"/>
      <w:bookmarkEnd w:id="0"/>
    </w:p>
    <w:p w:rsidR="0044637E" w:rsidRPr="008D1109" w:rsidRDefault="0044637E" w:rsidP="0044637E">
      <w:pPr>
        <w:spacing w:before="240" w:after="240"/>
        <w:ind w:firstLine="284"/>
        <w:jc w:val="center"/>
        <w:rPr>
          <w:rFonts w:ascii="Arial" w:eastAsiaTheme="minorHAnsi" w:hAnsi="Arial" w:cs="Arial"/>
          <w:b/>
          <w:bCs/>
          <w:sz w:val="20"/>
        </w:rPr>
      </w:pPr>
      <w:r w:rsidRPr="008D1109">
        <w:rPr>
          <w:rFonts w:ascii="Arial" w:eastAsiaTheme="minorHAnsi" w:hAnsi="Arial" w:cs="Arial"/>
          <w:b/>
          <w:bCs/>
          <w:sz w:val="20"/>
        </w:rPr>
        <w:t>Z A K O N</w:t>
      </w:r>
    </w:p>
    <w:p w:rsidR="0044637E" w:rsidRPr="008D1109" w:rsidRDefault="0044637E" w:rsidP="0044637E">
      <w:pPr>
        <w:spacing w:before="240" w:after="240"/>
        <w:ind w:firstLine="284"/>
        <w:jc w:val="center"/>
        <w:rPr>
          <w:rFonts w:ascii="Arial" w:eastAsiaTheme="minorHAnsi" w:hAnsi="Arial" w:cs="Arial"/>
          <w:b/>
          <w:bCs/>
          <w:sz w:val="20"/>
        </w:rPr>
      </w:pPr>
      <w:r w:rsidRPr="008D1109">
        <w:rPr>
          <w:rFonts w:ascii="Arial" w:eastAsiaTheme="minorHAnsi" w:hAnsi="Arial" w:cs="Arial"/>
          <w:b/>
          <w:bCs/>
          <w:sz w:val="20"/>
        </w:rPr>
        <w:br/>
        <w:t>O URESNIČEVANJU NAČELA ENAKEGA OBRAVNAVANJA (ZUNEO</w:t>
      </w:r>
      <w:r>
        <w:rPr>
          <w:rFonts w:ascii="Arial" w:eastAsiaTheme="minorHAnsi" w:hAnsi="Arial" w:cs="Arial"/>
          <w:b/>
          <w:bCs/>
          <w:sz w:val="20"/>
        </w:rPr>
        <w:t>-1</w:t>
      </w:r>
      <w:r w:rsidRPr="008D1109">
        <w:rPr>
          <w:rFonts w:ascii="Arial" w:eastAsiaTheme="minorHAnsi" w:hAnsi="Arial" w:cs="Arial"/>
          <w:b/>
          <w:bCs/>
          <w:sz w:val="20"/>
        </w:rPr>
        <w:t>)</w:t>
      </w: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spacing w:before="240" w:after="240"/>
        <w:ind w:firstLine="284"/>
        <w:rPr>
          <w:rFonts w:ascii="Arial" w:hAnsi="Arial" w:cs="Arial"/>
          <w:b/>
          <w:bCs/>
          <w:sz w:val="20"/>
          <w:lang w:eastAsia="sl-SI"/>
        </w:rPr>
      </w:pPr>
      <w:r w:rsidRPr="008D1109">
        <w:rPr>
          <w:rFonts w:ascii="Arial" w:hAnsi="Arial" w:cs="Arial"/>
          <w:b/>
          <w:bCs/>
          <w:sz w:val="20"/>
          <w:lang w:eastAsia="sl-SI"/>
        </w:rPr>
        <w:t>1. Splošne določbe</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1.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(namen in vsebina zakona)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(1) Namen tega zakona je zagotavljanje enakega obravnavanja oseb ne glede na njihove osebne okoliščine na različnih področjih družbenega življenja, pri uveljavljanju pravic in obveznosti ter pri uresničevanju človekovih pravic in temeljnih svoboščin ter v drugih pravnih razmerjih.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(1) Za doseganje namena iz prejšnjega odstavka ta zakon opredeljuje in prepoveduje diskriminacijo, </w:t>
      </w:r>
      <w:r>
        <w:rPr>
          <w:rFonts w:ascii="Arial" w:hAnsi="Arial" w:cs="Arial"/>
          <w:sz w:val="20"/>
          <w:lang w:eastAsia="sl-SI"/>
        </w:rPr>
        <w:t xml:space="preserve">določa </w:t>
      </w:r>
      <w:r w:rsidRPr="008D1109">
        <w:rPr>
          <w:rFonts w:ascii="Arial" w:hAnsi="Arial" w:cs="Arial"/>
          <w:sz w:val="20"/>
          <w:lang w:eastAsia="sl-SI"/>
        </w:rPr>
        <w:t xml:space="preserve">organe in ukrepe za spodbujanje </w:t>
      </w:r>
      <w:r>
        <w:rPr>
          <w:rFonts w:ascii="Arial" w:hAnsi="Arial" w:cs="Arial"/>
          <w:sz w:val="20"/>
          <w:lang w:eastAsia="sl-SI"/>
        </w:rPr>
        <w:t>enakega obravnavanja</w:t>
      </w:r>
      <w:r w:rsidRPr="008D1109">
        <w:rPr>
          <w:rFonts w:ascii="Arial" w:hAnsi="Arial" w:cs="Arial"/>
          <w:sz w:val="20"/>
          <w:lang w:eastAsia="sl-SI"/>
        </w:rPr>
        <w:t xml:space="preserve">, določa položaj in pristojnosti zagovornika oziroma zagovornice (v nadaljnjem besedilu: zagovornik) načela enakosti, postopek pri zagovorniku v primeru diskriminacije ter posebnosti pravnega varstva diskriminiranih oseb. </w:t>
      </w: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2.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(prenos direktiv Evropskih skupnosti)</w:t>
      </w:r>
    </w:p>
    <w:p w:rsidR="0044637E" w:rsidRPr="008D1109" w:rsidRDefault="0044637E" w:rsidP="0044637E">
      <w:pPr>
        <w:spacing w:before="240" w:after="240"/>
        <w:ind w:firstLine="284"/>
        <w:rPr>
          <w:rFonts w:ascii="Arial" w:hAnsi="Arial" w:cs="Arial"/>
          <w:sz w:val="20"/>
          <w:lang w:eastAsia="sl-SI"/>
        </w:rPr>
      </w:pPr>
      <w:r>
        <w:rPr>
          <w:rFonts w:ascii="Arial" w:hAnsi="Arial" w:cs="Arial"/>
          <w:sz w:val="20"/>
          <w:lang w:eastAsia="sl-SI"/>
        </w:rPr>
        <w:t>S</w:t>
      </w:r>
      <w:r w:rsidRPr="008D1109">
        <w:rPr>
          <w:rFonts w:ascii="Arial" w:hAnsi="Arial" w:cs="Arial"/>
          <w:sz w:val="20"/>
          <w:lang w:eastAsia="sl-SI"/>
        </w:rPr>
        <w:t xml:space="preserve"> tem zakonom </w:t>
      </w:r>
      <w:r>
        <w:rPr>
          <w:rFonts w:ascii="Arial" w:hAnsi="Arial" w:cs="Arial"/>
          <w:sz w:val="20"/>
          <w:lang w:eastAsia="sl-SI"/>
        </w:rPr>
        <w:t xml:space="preserve">se </w:t>
      </w:r>
      <w:r w:rsidRPr="008D1109">
        <w:rPr>
          <w:rFonts w:ascii="Arial" w:hAnsi="Arial" w:cs="Arial"/>
          <w:sz w:val="20"/>
          <w:lang w:eastAsia="sl-SI"/>
        </w:rPr>
        <w:t xml:space="preserve">v pravni red Republike Slovenije prenašajo naslednje direktive Evropskih skupnosti: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Direktiva Sveta 76/207/EGS z dne 9. februarja 1976 o izvrševanju načela enakega obravnavanja moških in žensk v zvezi z dostopom do zaposlitve, poklicnega usposabljanja in napredovanja ter delovnih pogojev (UL L št. 39 z dne 14. februarja 1976, str. 40),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Direktiva Sveta 86/378/EGS z dne 24. julija 1986 o izvajanju načela enakega obravnavanja moških in žensk v poklicnih sistemih socialne varnosti (UL L št. 225 z dne 12. avgusta 1986, str. 40),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Direktiva Sveta 2000/43/ES z dne 29. junija 2000 o izvajanju načela enakega obravnavanja oseb ne glede na raso ali narodnost (UL L št. 180 z dne 19. julija 2000, str. 22),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Direktiva Sveta 2000/78/ES z dne 27. novembra 2000 o splošnih okvirih enakega obravnavanja pri zaposlovanju in delu (UL L št. 303 z dne 2. decembra 2000, str. 23),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Direktiva 2002/73/ES Evropskega parlamenta in Sveta z dne 23. septembra 2002 o spremembi Direktive Sveta 76/207/EGS o izvrševanju načela enakega obravnavanja moških in žensk v zvezi z dostopom do zaposlitve, poklicnega usposabljanja in napredovanja ter delovnih pogojev (UL L št. 269 z dne 5. oktobra 2002, str. 15),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lastRenderedPageBreak/>
        <w:t xml:space="preserve">– Direktiva Sveta 2004/113/ES z dne 13. decembra 2004 o izvajanju načela enakega obravnavanja moških in žensk pri dostopu do blaga in storitev ter oskrbi z njimi (UL L št. 373 z dne 21. decembra 2004, str. 37), </w:t>
      </w:r>
    </w:p>
    <w:p w:rsidR="0044637E" w:rsidRPr="008D1109" w:rsidRDefault="0044637E" w:rsidP="0044637E">
      <w:pPr>
        <w:spacing w:before="240" w:after="240"/>
        <w:ind w:firstLine="284"/>
        <w:rPr>
          <w:rFonts w:ascii="Arial" w:eastAsiaTheme="minorHAnsi" w:hAnsi="Arial" w:cs="Arial"/>
          <w:sz w:val="20"/>
        </w:rPr>
      </w:pPr>
      <w:r w:rsidRPr="008D1109">
        <w:rPr>
          <w:rFonts w:ascii="Arial" w:hAnsi="Arial" w:cs="Arial"/>
          <w:sz w:val="20"/>
          <w:lang w:eastAsia="sl-SI"/>
        </w:rPr>
        <w:t>– Direktiva 2006/54/ES Evropskega parlamenta in Sveta z dne 5. julija 2006 o uresničevanju načela enakih možnosti ter enakega obravnavanja moških in žensk pri zaposlovanju in poklicnem delu (preoblikovano) (UL L št. 204 z dne 26. julija 2006, str. 23).</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3.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(uporaba zakona)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Ta zakon se nanaša na ravnanje vseh državnih organov, organov samoupravnih lokalnih skupnosti, nosilcev javnih pooblastil ter pravnih in fizičnih oseb, ki morajo na vseh področjih </w:t>
      </w:r>
      <w:r>
        <w:rPr>
          <w:rFonts w:ascii="Arial" w:hAnsi="Arial" w:cs="Arial"/>
          <w:sz w:val="20"/>
          <w:lang w:eastAsia="sl-SI"/>
        </w:rPr>
        <w:t xml:space="preserve">družbenega življenja, pri svojem delovanju </w:t>
      </w:r>
      <w:r w:rsidRPr="008D1109">
        <w:rPr>
          <w:rFonts w:ascii="Arial" w:hAnsi="Arial" w:cs="Arial"/>
          <w:sz w:val="20"/>
          <w:lang w:eastAsia="sl-SI"/>
        </w:rPr>
        <w:t>v razmerju do posameznikov in posameznic</w:t>
      </w:r>
      <w:r>
        <w:rPr>
          <w:rFonts w:ascii="Arial" w:hAnsi="Arial" w:cs="Arial"/>
          <w:sz w:val="20"/>
          <w:lang w:eastAsia="sl-SI"/>
        </w:rPr>
        <w:t>,</w:t>
      </w:r>
      <w:r w:rsidRPr="008D1109">
        <w:rPr>
          <w:rFonts w:ascii="Arial" w:hAnsi="Arial" w:cs="Arial"/>
          <w:sz w:val="20"/>
          <w:lang w:eastAsia="sl-SI"/>
        </w:rPr>
        <w:t xml:space="preserve"> zagotavljati enako obravnavanje vseh oseb, ne glede na spol, narodnost, raso ali etnično poreklo, vero ali prepričanje, invalidnost, starost, spolno</w:t>
      </w:r>
      <w:r>
        <w:rPr>
          <w:rFonts w:ascii="Arial" w:hAnsi="Arial" w:cs="Arial"/>
          <w:sz w:val="20"/>
          <w:lang w:eastAsia="sl-SI"/>
        </w:rPr>
        <w:t xml:space="preserve"> usmerjenost, spolno identiteto in</w:t>
      </w:r>
      <w:r w:rsidRPr="008D1109">
        <w:rPr>
          <w:rFonts w:ascii="Arial" w:hAnsi="Arial" w:cs="Arial"/>
          <w:sz w:val="20"/>
          <w:lang w:eastAsia="sl-SI"/>
        </w:rPr>
        <w:t xml:space="preserve"> spolni izraz ali katero koli drugo osebno okoliščino (v nadaljnjem besedilu: osebna okoliščina), zlasti v zvezi: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s pogoji za dostop do zaposlitve, samozaposlitve in poklica, vključno z izbirnimi merili in pogoji zaposlovanja, ne glede na vrsto dejavnosti in na vseh ravneh poklicne hierarhije, vključno z napredovanjem,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dostopom do vseh oblik in do vseh ravni karierne orientacije in svetovanja, poklicnega in strokovnega izobraževanja in usposabljanja, nadaljnjega poklicnega usposabljanja in </w:t>
      </w:r>
      <w:proofErr w:type="spellStart"/>
      <w:r w:rsidRPr="008D1109">
        <w:rPr>
          <w:rFonts w:ascii="Arial" w:hAnsi="Arial" w:cs="Arial"/>
          <w:sz w:val="20"/>
          <w:lang w:eastAsia="sl-SI"/>
        </w:rPr>
        <w:t>preusposabljanja</w:t>
      </w:r>
      <w:proofErr w:type="spellEnd"/>
      <w:r w:rsidRPr="008D1109">
        <w:rPr>
          <w:rFonts w:ascii="Arial" w:hAnsi="Arial" w:cs="Arial"/>
          <w:sz w:val="20"/>
          <w:lang w:eastAsia="sl-SI"/>
        </w:rPr>
        <w:t>, vključno z delovno prakso,</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z zaposlitvenimi pogoji in pogoji dela, vključno s prenehanjem pogodbe o zaposlitvi in plačami,</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s članstvom in vključevanjem v organizacijo delavcev ali delodajalcev ali vsako organizacijo, katere člani ali članice opravljajo določen poklic, vključno z ugodnostmi, ki jih zagotavljajo take organizacije,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s socialno zaščito, vključno s socialno varnostjo in zdravstvenim varstvom,</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s socialnimi ugodnostmi,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z izobraževanjem,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z dostopom do dobrin in storitev, ki so na voljo javnosti, vključno s stanovanji, in preskrbo z njimi.</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ind w:firstLine="284"/>
        <w:rPr>
          <w:rFonts w:ascii="Arial" w:eastAsiaTheme="minorHAnsi" w:hAnsi="Arial" w:cs="Arial"/>
          <w:b/>
          <w:sz w:val="20"/>
        </w:rPr>
      </w:pPr>
      <w:r w:rsidRPr="008D1109">
        <w:rPr>
          <w:rFonts w:ascii="Arial" w:eastAsiaTheme="minorHAnsi" w:hAnsi="Arial" w:cs="Arial"/>
          <w:b/>
          <w:sz w:val="20"/>
        </w:rPr>
        <w:t xml:space="preserve">2. </w:t>
      </w:r>
      <w:r>
        <w:rPr>
          <w:rFonts w:ascii="Arial" w:eastAsiaTheme="minorHAnsi" w:hAnsi="Arial" w:cs="Arial"/>
          <w:b/>
          <w:sz w:val="20"/>
        </w:rPr>
        <w:t>Diskriminacija</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4.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(enako obravnavanje)</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 xml:space="preserve">Enako obravnavanje pomeni odsotnost neposredne in posredne diskriminacije zaradi katere koli osebne okoliščine posameznika, kakor tudi odsotnost katerega koli ravnanja, ki v skladu s tem zakonom </w:t>
      </w:r>
      <w:r>
        <w:rPr>
          <w:rFonts w:ascii="Arial" w:hAnsi="Arial" w:cs="Arial"/>
          <w:sz w:val="20"/>
          <w:lang w:eastAsia="sl-SI"/>
        </w:rPr>
        <w:t>pomeni</w:t>
      </w:r>
      <w:r w:rsidRPr="008D1109">
        <w:rPr>
          <w:rFonts w:ascii="Arial" w:hAnsi="Arial" w:cs="Arial"/>
          <w:sz w:val="20"/>
          <w:lang w:eastAsia="sl-SI"/>
        </w:rPr>
        <w:t xml:space="preserve"> diskriminacijo. </w:t>
      </w:r>
    </w:p>
    <w:p w:rsidR="0044637E" w:rsidRPr="008D1109" w:rsidRDefault="0044637E" w:rsidP="0044637E">
      <w:pPr>
        <w:spacing w:before="240" w:after="240"/>
        <w:ind w:firstLine="284"/>
        <w:jc w:val="center"/>
        <w:rPr>
          <w:rFonts w:ascii="Arial" w:hAnsi="Arial" w:cs="Arial"/>
          <w:bCs/>
          <w:sz w:val="20"/>
          <w:lang w:eastAsia="sl-SI"/>
        </w:rPr>
      </w:pPr>
    </w:p>
    <w:p w:rsidR="0044637E" w:rsidRPr="008D1109" w:rsidRDefault="0044637E" w:rsidP="0044637E">
      <w:pPr>
        <w:spacing w:before="240" w:after="240"/>
        <w:ind w:firstLine="284"/>
        <w:jc w:val="center"/>
        <w:rPr>
          <w:rFonts w:ascii="Arial" w:hAnsi="Arial" w:cs="Arial"/>
          <w:bCs/>
          <w:sz w:val="20"/>
          <w:lang w:eastAsia="sl-SI"/>
        </w:rPr>
      </w:pP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5.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(neposredna in posredna diskriminacija)</w:t>
      </w:r>
    </w:p>
    <w:p w:rsidR="0044637E" w:rsidRPr="008D1109" w:rsidRDefault="0044637E" w:rsidP="0044637E">
      <w:pPr>
        <w:spacing w:before="240" w:after="240"/>
        <w:ind w:firstLine="284"/>
        <w:rPr>
          <w:rFonts w:ascii="Arial" w:hAnsi="Arial" w:cs="Arial"/>
          <w:bCs/>
          <w:sz w:val="20"/>
          <w:lang w:eastAsia="sl-SI"/>
        </w:rPr>
      </w:pPr>
      <w:r w:rsidRPr="008D1109" w:rsidDel="004D4FEA">
        <w:rPr>
          <w:rFonts w:ascii="Arial" w:hAnsi="Arial" w:cs="Arial"/>
          <w:bCs/>
          <w:sz w:val="20"/>
          <w:lang w:eastAsia="sl-SI"/>
        </w:rPr>
        <w:t xml:space="preserve"> </w:t>
      </w:r>
      <w:r w:rsidRPr="008D1109">
        <w:rPr>
          <w:rFonts w:ascii="Arial" w:hAnsi="Arial" w:cs="Arial"/>
          <w:bCs/>
          <w:sz w:val="20"/>
          <w:lang w:eastAsia="sl-SI"/>
        </w:rPr>
        <w:t xml:space="preserve">(2) Neposredna diskriminacija obstaja, če se oseba zaradi določene osebne okoliščine obravnava v primerljivi situaciji manj ugodno kakor se obravnava, se je obravnavala ali bi se obravnavala oseba, ki takšne osebne okoliščine nima. </w:t>
      </w:r>
    </w:p>
    <w:p w:rsidR="0044637E" w:rsidRPr="008D1109" w:rsidRDefault="0044637E" w:rsidP="0044637E">
      <w:pPr>
        <w:spacing w:before="240" w:after="240"/>
        <w:ind w:firstLine="284"/>
        <w:rPr>
          <w:rFonts w:ascii="Arial" w:hAnsi="Arial" w:cs="Arial"/>
          <w:bCs/>
          <w:sz w:val="20"/>
          <w:lang w:eastAsia="sl-SI"/>
        </w:rPr>
      </w:pPr>
      <w:r w:rsidRPr="008D1109">
        <w:rPr>
          <w:rFonts w:ascii="Arial" w:hAnsi="Arial" w:cs="Arial"/>
          <w:bCs/>
          <w:sz w:val="20"/>
          <w:lang w:eastAsia="sl-SI"/>
        </w:rPr>
        <w:t>(2) Posredna diskriminacija obstaja, kadar bi bile zaradi navidezno nevtralnega predpisa, merila ali prakse osebe z določeno osebno okoliščino v posebej neugodnem položaju v primerjavi z osebami, ki takšne osebne okoliščine nimajo, razen če ta predpis, merilo ali praksa objektivno temelji na legitimnem cilju in so sredstva za doseganje tega cilja ustrezna in potrebna.</w:t>
      </w:r>
    </w:p>
    <w:p w:rsidR="0044637E" w:rsidRPr="008D1109" w:rsidRDefault="0044637E" w:rsidP="0044637E">
      <w:pPr>
        <w:spacing w:before="240" w:after="240"/>
        <w:ind w:firstLine="284"/>
        <w:rPr>
          <w:rFonts w:ascii="Arial" w:hAnsi="Arial" w:cs="Arial"/>
          <w:bCs/>
          <w:sz w:val="20"/>
          <w:lang w:eastAsia="sl-SI"/>
        </w:rPr>
      </w:pPr>
      <w:r w:rsidRPr="008D1109" w:rsidDel="004D4FEA">
        <w:rPr>
          <w:rFonts w:ascii="Arial" w:hAnsi="Arial" w:cs="Arial"/>
          <w:bCs/>
          <w:sz w:val="20"/>
          <w:lang w:eastAsia="sl-SI"/>
        </w:rPr>
        <w:t xml:space="preserve"> </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6.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(druge oblike diskriminacije)</w:t>
      </w: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spacing w:before="240" w:after="240"/>
        <w:ind w:firstLine="284"/>
        <w:rPr>
          <w:rFonts w:ascii="Arial" w:hAnsi="Arial" w:cs="Arial"/>
          <w:bCs/>
          <w:sz w:val="20"/>
          <w:lang w:eastAsia="sl-SI"/>
        </w:rPr>
      </w:pPr>
      <w:r w:rsidRPr="008D1109">
        <w:rPr>
          <w:rFonts w:ascii="Arial" w:hAnsi="Arial" w:cs="Arial"/>
          <w:bCs/>
          <w:sz w:val="20"/>
          <w:lang w:eastAsia="sl-SI"/>
        </w:rPr>
        <w:t>Za namen tega zakona diskriminacija vključuje:</w:t>
      </w:r>
    </w:p>
    <w:p w:rsidR="0044637E" w:rsidRPr="008D1109" w:rsidRDefault="0044637E" w:rsidP="0044637E">
      <w:pPr>
        <w:pStyle w:val="Odstavekseznama"/>
        <w:numPr>
          <w:ilvl w:val="0"/>
          <w:numId w:val="2"/>
        </w:numPr>
        <w:spacing w:before="240" w:after="240"/>
        <w:contextualSpacing/>
        <w:jc w:val="both"/>
        <w:rPr>
          <w:rFonts w:ascii="Arial" w:hAnsi="Arial" w:cs="Arial"/>
          <w:bCs/>
          <w:sz w:val="20"/>
        </w:rPr>
      </w:pPr>
      <w:r w:rsidRPr="008D1109">
        <w:rPr>
          <w:rFonts w:ascii="Arial" w:hAnsi="Arial" w:cs="Arial"/>
          <w:bCs/>
          <w:sz w:val="20"/>
        </w:rPr>
        <w:t>nadlegovanje</w:t>
      </w:r>
      <w:r>
        <w:rPr>
          <w:rFonts w:ascii="Arial" w:hAnsi="Arial" w:cs="Arial"/>
          <w:bCs/>
          <w:sz w:val="20"/>
        </w:rPr>
        <w:t>,</w:t>
      </w:r>
      <w:r w:rsidRPr="008D1109">
        <w:rPr>
          <w:rFonts w:ascii="Arial" w:hAnsi="Arial" w:cs="Arial"/>
          <w:bCs/>
          <w:sz w:val="20"/>
        </w:rPr>
        <w:t xml:space="preserve"> kot tudi vsako manj ugodno obravnavanje osebe zaradi zavrnitve ali dopuščanja takega vedenja,</w:t>
      </w:r>
    </w:p>
    <w:p w:rsidR="0044637E" w:rsidRPr="008D1109" w:rsidRDefault="0044637E" w:rsidP="0044637E">
      <w:pPr>
        <w:pStyle w:val="Odstavekseznama"/>
        <w:spacing w:before="240" w:after="240"/>
        <w:ind w:left="644"/>
        <w:rPr>
          <w:rFonts w:ascii="Arial" w:hAnsi="Arial" w:cs="Arial"/>
          <w:bCs/>
          <w:sz w:val="20"/>
        </w:rPr>
      </w:pPr>
    </w:p>
    <w:p w:rsidR="0044637E" w:rsidRPr="008D1109" w:rsidRDefault="0044637E" w:rsidP="0044637E">
      <w:pPr>
        <w:pStyle w:val="Odstavekseznama"/>
        <w:numPr>
          <w:ilvl w:val="0"/>
          <w:numId w:val="2"/>
        </w:numPr>
        <w:spacing w:before="240" w:after="240"/>
        <w:contextualSpacing/>
        <w:jc w:val="both"/>
        <w:rPr>
          <w:rFonts w:ascii="Arial" w:hAnsi="Arial" w:cs="Arial"/>
          <w:bCs/>
          <w:sz w:val="20"/>
        </w:rPr>
      </w:pPr>
      <w:r w:rsidRPr="008D1109">
        <w:rPr>
          <w:rFonts w:ascii="Arial" w:hAnsi="Arial" w:cs="Arial"/>
          <w:bCs/>
          <w:sz w:val="20"/>
        </w:rPr>
        <w:t>navodilo, naj se osebe diskriminirajo zaradi določene osebne okoliščine,</w:t>
      </w:r>
    </w:p>
    <w:p w:rsidR="0044637E" w:rsidRPr="008D1109" w:rsidRDefault="0044637E" w:rsidP="0044637E">
      <w:pPr>
        <w:pStyle w:val="Odstavekseznama"/>
        <w:rPr>
          <w:rFonts w:ascii="Arial" w:hAnsi="Arial" w:cs="Arial"/>
          <w:bCs/>
          <w:sz w:val="20"/>
        </w:rPr>
      </w:pPr>
    </w:p>
    <w:p w:rsidR="0044637E" w:rsidRPr="008D1109" w:rsidRDefault="0044637E" w:rsidP="0044637E">
      <w:pPr>
        <w:pStyle w:val="Odstavekseznama"/>
        <w:numPr>
          <w:ilvl w:val="0"/>
          <w:numId w:val="2"/>
        </w:numPr>
        <w:spacing w:before="240" w:after="240"/>
        <w:contextualSpacing/>
        <w:jc w:val="both"/>
        <w:rPr>
          <w:rFonts w:ascii="Arial" w:hAnsi="Arial" w:cs="Arial"/>
          <w:bCs/>
          <w:sz w:val="20"/>
        </w:rPr>
      </w:pPr>
      <w:r w:rsidRPr="008D1109">
        <w:rPr>
          <w:rFonts w:ascii="Arial" w:hAnsi="Arial" w:cs="Arial"/>
          <w:bCs/>
          <w:sz w:val="20"/>
        </w:rPr>
        <w:t>pozivanje k diskriminaciji,</w:t>
      </w:r>
    </w:p>
    <w:p w:rsidR="0044637E" w:rsidRPr="008D1109" w:rsidRDefault="0044637E" w:rsidP="0044637E">
      <w:pPr>
        <w:pStyle w:val="Odstavekseznama"/>
        <w:rPr>
          <w:rFonts w:ascii="Arial" w:hAnsi="Arial" w:cs="Arial"/>
          <w:bCs/>
          <w:sz w:val="20"/>
        </w:rPr>
      </w:pPr>
    </w:p>
    <w:p w:rsidR="0044637E" w:rsidRPr="008D1109" w:rsidRDefault="0044637E" w:rsidP="0044637E">
      <w:pPr>
        <w:pStyle w:val="Odstavekseznama"/>
        <w:numPr>
          <w:ilvl w:val="0"/>
          <w:numId w:val="2"/>
        </w:numPr>
        <w:spacing w:before="240" w:after="240"/>
        <w:contextualSpacing/>
        <w:jc w:val="both"/>
        <w:rPr>
          <w:rFonts w:ascii="Arial" w:hAnsi="Arial" w:cs="Arial"/>
          <w:bCs/>
          <w:sz w:val="20"/>
        </w:rPr>
      </w:pPr>
      <w:r w:rsidRPr="008D1109">
        <w:rPr>
          <w:rFonts w:ascii="Arial" w:hAnsi="Arial" w:cs="Arial"/>
          <w:bCs/>
          <w:sz w:val="20"/>
        </w:rPr>
        <w:t>diskriminacija zaradi napačnega sklepanja.</w:t>
      </w:r>
    </w:p>
    <w:p w:rsidR="0044637E" w:rsidRPr="008D1109" w:rsidRDefault="0044637E" w:rsidP="0044637E">
      <w:pPr>
        <w:pStyle w:val="Odstavekseznama"/>
        <w:spacing w:before="240" w:after="240"/>
        <w:ind w:left="644"/>
        <w:rPr>
          <w:rFonts w:ascii="Arial" w:hAnsi="Arial" w:cs="Arial"/>
          <w:bCs/>
          <w:sz w:val="20"/>
        </w:rPr>
      </w:pP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spacing w:before="240" w:after="240"/>
        <w:ind w:firstLine="284"/>
        <w:jc w:val="center"/>
        <w:rPr>
          <w:rFonts w:ascii="Arial" w:hAnsi="Arial" w:cs="Arial"/>
          <w:sz w:val="20"/>
          <w:lang w:eastAsia="sl-SI"/>
        </w:rPr>
      </w:pPr>
      <w:r w:rsidRPr="008D1109" w:rsidDel="004D4FEA">
        <w:rPr>
          <w:rFonts w:ascii="Arial" w:hAnsi="Arial" w:cs="Arial"/>
          <w:bCs/>
          <w:sz w:val="20"/>
          <w:lang w:eastAsia="sl-SI"/>
        </w:rPr>
        <w:t xml:space="preserve"> </w:t>
      </w:r>
      <w:r w:rsidRPr="008D1109">
        <w:rPr>
          <w:rFonts w:ascii="Arial" w:hAnsi="Arial" w:cs="Arial"/>
          <w:sz w:val="20"/>
          <w:lang w:eastAsia="sl-SI"/>
        </w:rPr>
        <w:t>7.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(nadlegovanje)</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Nadlegovanje je nezaželeno ravnanje, temelječe na kateri koli osebni okoliščini, ki ima učinek ali namen ustvarjati zastrašujoče, sovražno, ponižujoče, sramotilno ali žaljivo okolje za osebo ter žali njeno dostojanstvo.</w:t>
      </w: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8.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(navodila za diskriminacijo)</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Navodila za diskriminacijo so vsakršna navodila</w:t>
      </w:r>
      <w:r>
        <w:rPr>
          <w:rFonts w:ascii="Arial" w:hAnsi="Arial" w:cs="Arial"/>
          <w:sz w:val="20"/>
          <w:lang w:eastAsia="sl-SI"/>
        </w:rPr>
        <w:t>,</w:t>
      </w:r>
      <w:r w:rsidRPr="008D1109">
        <w:rPr>
          <w:rFonts w:ascii="Arial" w:hAnsi="Arial" w:cs="Arial"/>
          <w:sz w:val="20"/>
          <w:lang w:eastAsia="sl-SI"/>
        </w:rPr>
        <w:t xml:space="preserve"> katerih posledica je bila, je ali bi lahko bila diskriminacija v smislu tega zakona. </w:t>
      </w: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9.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(pozivanje k diskriminaciji)</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Pozivanje k diskriminaciji pomeni govorno, pisno oziroma nebesedno spodbujanje drugih oseb k dejanjem, katerih posledica je bila, je ali bi lahko bila diskriminacija v smislu tega zakona. </w:t>
      </w: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10.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(diskriminacija zaradi napačnega sklepanja)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Diskriminacija zaradi napačnega sklepanja pomeni, da je določena oseba manj ugodno obravnavana zaradi napačnega sklepanja kršitelja </w:t>
      </w:r>
      <w:r>
        <w:rPr>
          <w:rFonts w:ascii="Arial" w:hAnsi="Arial" w:cs="Arial"/>
          <w:sz w:val="20"/>
          <w:lang w:eastAsia="sl-SI"/>
        </w:rPr>
        <w:t xml:space="preserve">enakega obravnavanja </w:t>
      </w:r>
      <w:r w:rsidRPr="008D1109">
        <w:rPr>
          <w:rFonts w:ascii="Arial" w:hAnsi="Arial" w:cs="Arial"/>
          <w:sz w:val="20"/>
          <w:lang w:eastAsia="sl-SI"/>
        </w:rPr>
        <w:t xml:space="preserve">o obstoju določene osebne okoliščine diskriminirane osebe. </w:t>
      </w: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keepNext/>
        <w:spacing w:before="240" w:after="240"/>
        <w:ind w:firstLine="284"/>
        <w:jc w:val="center"/>
        <w:rPr>
          <w:rFonts w:ascii="Arial" w:hAnsi="Arial" w:cs="Arial"/>
          <w:bCs/>
          <w:sz w:val="20"/>
          <w:lang w:eastAsia="sl-SI"/>
        </w:rPr>
      </w:pPr>
      <w:r w:rsidRPr="008D1109">
        <w:rPr>
          <w:rFonts w:ascii="Arial" w:hAnsi="Arial" w:cs="Arial"/>
          <w:bCs/>
          <w:sz w:val="20"/>
          <w:lang w:eastAsia="sl-SI"/>
        </w:rPr>
        <w:t>11. člen</w:t>
      </w:r>
    </w:p>
    <w:p w:rsidR="0044637E" w:rsidRPr="008D1109" w:rsidRDefault="0044637E" w:rsidP="0044637E">
      <w:pPr>
        <w:keepNext/>
        <w:spacing w:before="240" w:after="240"/>
        <w:ind w:firstLine="284"/>
        <w:jc w:val="center"/>
        <w:rPr>
          <w:rFonts w:ascii="Arial" w:hAnsi="Arial" w:cs="Arial"/>
          <w:bCs/>
          <w:sz w:val="20"/>
          <w:lang w:eastAsia="sl-SI"/>
        </w:rPr>
      </w:pPr>
      <w:r w:rsidRPr="008D1109">
        <w:rPr>
          <w:rFonts w:ascii="Arial" w:hAnsi="Arial" w:cs="Arial"/>
          <w:bCs/>
          <w:sz w:val="20"/>
          <w:lang w:eastAsia="sl-SI"/>
        </w:rPr>
        <w:t>(prepoved diskriminacije)</w:t>
      </w:r>
    </w:p>
    <w:p w:rsidR="0044637E" w:rsidRPr="008D1109" w:rsidRDefault="0044637E" w:rsidP="0044637E">
      <w:pPr>
        <w:keepNext/>
        <w:spacing w:before="240" w:after="240"/>
        <w:ind w:firstLine="284"/>
        <w:rPr>
          <w:rFonts w:ascii="Arial" w:hAnsi="Arial" w:cs="Arial"/>
          <w:bCs/>
          <w:sz w:val="20"/>
          <w:lang w:eastAsia="sl-SI"/>
        </w:rPr>
      </w:pPr>
      <w:r w:rsidRPr="008D1109">
        <w:rPr>
          <w:rFonts w:ascii="Arial" w:hAnsi="Arial" w:cs="Arial"/>
          <w:bCs/>
          <w:sz w:val="20"/>
          <w:lang w:eastAsia="sl-SI"/>
        </w:rPr>
        <w:t>(1) Neposredna in posredna diskriminacija zaradi katere koli osebne okoliščine na katerem koli področju iz 3. člena tega zakona sta prepovedani.</w:t>
      </w:r>
    </w:p>
    <w:p w:rsidR="0044637E" w:rsidRPr="008D1109" w:rsidRDefault="0044637E" w:rsidP="0044637E">
      <w:pPr>
        <w:keepNext/>
        <w:spacing w:before="240" w:after="240"/>
        <w:ind w:firstLine="284"/>
        <w:rPr>
          <w:rFonts w:ascii="Arial" w:hAnsi="Arial" w:cs="Arial"/>
          <w:bCs/>
          <w:sz w:val="20"/>
          <w:lang w:eastAsia="sl-SI"/>
        </w:rPr>
      </w:pPr>
      <w:r w:rsidRPr="008D1109">
        <w:rPr>
          <w:rFonts w:ascii="Arial" w:hAnsi="Arial" w:cs="Arial"/>
          <w:bCs/>
          <w:sz w:val="20"/>
          <w:lang w:eastAsia="sl-SI"/>
        </w:rPr>
        <w:t xml:space="preserve">(2) Ravnanja, ki </w:t>
      </w:r>
      <w:r>
        <w:rPr>
          <w:rFonts w:ascii="Arial" w:hAnsi="Arial" w:cs="Arial"/>
          <w:bCs/>
          <w:sz w:val="20"/>
          <w:lang w:eastAsia="sl-SI"/>
        </w:rPr>
        <w:t xml:space="preserve">pomenijo </w:t>
      </w:r>
      <w:r w:rsidRPr="008D1109">
        <w:rPr>
          <w:rFonts w:ascii="Arial" w:hAnsi="Arial" w:cs="Arial"/>
          <w:bCs/>
          <w:sz w:val="20"/>
          <w:lang w:eastAsia="sl-SI"/>
        </w:rPr>
        <w:t>diskriminacijo na podlagi 6. člena tega zakona, so prepovedana.</w:t>
      </w:r>
    </w:p>
    <w:p w:rsidR="0044637E" w:rsidRPr="008D1109" w:rsidRDefault="0044637E" w:rsidP="0044637E">
      <w:pPr>
        <w:spacing w:before="240" w:after="240"/>
        <w:ind w:firstLine="284"/>
        <w:rPr>
          <w:rFonts w:ascii="Arial" w:hAnsi="Arial" w:cs="Arial"/>
          <w:bCs/>
          <w:sz w:val="20"/>
          <w:lang w:eastAsia="sl-SI"/>
        </w:rPr>
      </w:pPr>
      <w:r w:rsidRPr="008D1109">
        <w:rPr>
          <w:rFonts w:ascii="Arial" w:hAnsi="Arial" w:cs="Arial"/>
          <w:bCs/>
          <w:sz w:val="20"/>
          <w:lang w:eastAsia="sl-SI"/>
        </w:rPr>
        <w:t>(3) Prepovedani so povračilni ukrepi zoper diskriminirane osebe ali osebe, ki</w:t>
      </w:r>
      <w:r>
        <w:rPr>
          <w:rFonts w:ascii="Arial" w:hAnsi="Arial" w:cs="Arial"/>
          <w:bCs/>
          <w:sz w:val="20"/>
          <w:lang w:eastAsia="sl-SI"/>
        </w:rPr>
        <w:t xml:space="preserve"> jim pomagajo. </w:t>
      </w:r>
      <w:r w:rsidRPr="008D1109">
        <w:rPr>
          <w:rFonts w:ascii="Arial" w:hAnsi="Arial" w:cs="Arial"/>
          <w:sz w:val="20"/>
          <w:lang w:eastAsia="sl-SI"/>
        </w:rPr>
        <w:t xml:space="preserve">Povračilni ukrep je izpostavljanje diskriminirane osebe ali osebe, ki </w:t>
      </w:r>
      <w:r>
        <w:rPr>
          <w:rFonts w:ascii="Arial" w:hAnsi="Arial" w:cs="Arial"/>
          <w:sz w:val="20"/>
          <w:lang w:eastAsia="sl-SI"/>
        </w:rPr>
        <w:t>ji pomaga</w:t>
      </w:r>
      <w:r w:rsidRPr="008D1109">
        <w:rPr>
          <w:rFonts w:ascii="Arial" w:hAnsi="Arial" w:cs="Arial"/>
          <w:sz w:val="20"/>
          <w:lang w:eastAsia="sl-SI"/>
        </w:rPr>
        <w:t xml:space="preserve">, neugodnim posledicam zaradi </w:t>
      </w:r>
      <w:r>
        <w:rPr>
          <w:rFonts w:ascii="Arial" w:hAnsi="Arial" w:cs="Arial"/>
          <w:sz w:val="20"/>
          <w:lang w:eastAsia="sl-SI"/>
        </w:rPr>
        <w:t xml:space="preserve">njenega </w:t>
      </w:r>
      <w:r w:rsidRPr="008D1109">
        <w:rPr>
          <w:rFonts w:ascii="Arial" w:hAnsi="Arial" w:cs="Arial"/>
          <w:sz w:val="20"/>
          <w:lang w:eastAsia="sl-SI"/>
        </w:rPr>
        <w:t xml:space="preserve">ukrepanja, </w:t>
      </w:r>
      <w:r>
        <w:rPr>
          <w:rFonts w:ascii="Arial" w:hAnsi="Arial" w:cs="Arial"/>
          <w:sz w:val="20"/>
          <w:lang w:eastAsia="sl-SI"/>
        </w:rPr>
        <w:t xml:space="preserve">katerega namen je </w:t>
      </w:r>
      <w:r w:rsidRPr="008D1109">
        <w:rPr>
          <w:rFonts w:ascii="Arial" w:hAnsi="Arial" w:cs="Arial"/>
          <w:sz w:val="20"/>
          <w:lang w:eastAsia="sl-SI"/>
        </w:rPr>
        <w:t>uveljavitev prepovedi diskriminacije.</w:t>
      </w:r>
    </w:p>
    <w:p w:rsidR="0044637E" w:rsidRPr="008D1109" w:rsidRDefault="0044637E" w:rsidP="0044637E">
      <w:pPr>
        <w:keepNext/>
        <w:spacing w:before="240" w:after="240"/>
        <w:ind w:firstLine="284"/>
        <w:rPr>
          <w:rFonts w:ascii="Arial" w:hAnsi="Arial" w:cs="Arial"/>
          <w:bCs/>
          <w:sz w:val="20"/>
          <w:lang w:eastAsia="sl-SI"/>
        </w:rPr>
      </w:pPr>
      <w:r w:rsidRPr="008D1109">
        <w:rPr>
          <w:rFonts w:ascii="Arial" w:hAnsi="Arial" w:cs="Arial"/>
          <w:bCs/>
          <w:sz w:val="20"/>
          <w:lang w:eastAsia="sl-SI"/>
        </w:rPr>
        <w:t xml:space="preserve">(4) Posebni zakoni podrobneje določijo </w:t>
      </w:r>
      <w:proofErr w:type="spellStart"/>
      <w:r w:rsidRPr="008D1109">
        <w:rPr>
          <w:rFonts w:ascii="Arial" w:hAnsi="Arial" w:cs="Arial"/>
          <w:bCs/>
          <w:sz w:val="20"/>
          <w:lang w:eastAsia="sl-SI"/>
        </w:rPr>
        <w:t>diskriminatorna</w:t>
      </w:r>
      <w:proofErr w:type="spellEnd"/>
      <w:r w:rsidRPr="008D1109">
        <w:rPr>
          <w:rFonts w:ascii="Arial" w:hAnsi="Arial" w:cs="Arial"/>
          <w:bCs/>
          <w:sz w:val="20"/>
          <w:lang w:eastAsia="sl-SI"/>
        </w:rPr>
        <w:t xml:space="preserve"> ravnanja na svojem področju veljavnosti.</w:t>
      </w:r>
    </w:p>
    <w:p w:rsidR="0044637E" w:rsidRPr="008D1109" w:rsidRDefault="0044637E" w:rsidP="0044637E">
      <w:pPr>
        <w:keepNext/>
        <w:spacing w:before="240" w:after="240"/>
        <w:ind w:firstLine="284"/>
        <w:jc w:val="center"/>
        <w:rPr>
          <w:rFonts w:ascii="Arial" w:hAnsi="Arial" w:cs="Arial"/>
          <w:bCs/>
          <w:sz w:val="20"/>
          <w:lang w:eastAsia="sl-SI"/>
        </w:rPr>
      </w:pPr>
    </w:p>
    <w:p w:rsidR="0044637E" w:rsidRPr="008D1109" w:rsidRDefault="0044637E" w:rsidP="0044637E">
      <w:pPr>
        <w:keepNext/>
        <w:spacing w:before="240" w:after="240"/>
        <w:ind w:firstLine="284"/>
        <w:jc w:val="center"/>
        <w:rPr>
          <w:rFonts w:ascii="Arial" w:hAnsi="Arial" w:cs="Arial"/>
          <w:bCs/>
          <w:sz w:val="20"/>
          <w:lang w:eastAsia="sl-SI"/>
        </w:rPr>
      </w:pPr>
      <w:r w:rsidRPr="008D1109">
        <w:rPr>
          <w:rFonts w:ascii="Arial" w:hAnsi="Arial" w:cs="Arial"/>
          <w:bCs/>
          <w:sz w:val="20"/>
          <w:lang w:eastAsia="sl-SI"/>
        </w:rPr>
        <w:t>12.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(izjeme od prepovedi diskriminacije)</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(1) Ne glede na 4. člen tega zakona različno obravnavanje na podlagi določene osebne okoliščine ni prepovedano in ne pomeni diskriminacije, če takšno različno obravnavanje temelji na legitimnem cilju in so sredstva za doseganje tega cilja ustrezna in potrebna ali če gre za posebni ukrep v skladu s 1</w:t>
      </w:r>
      <w:r>
        <w:rPr>
          <w:rFonts w:ascii="Arial" w:hAnsi="Arial" w:cs="Arial"/>
          <w:sz w:val="20"/>
          <w:lang w:eastAsia="sl-SI"/>
        </w:rPr>
        <w:t>6</w:t>
      </w:r>
      <w:r w:rsidRPr="008D1109">
        <w:rPr>
          <w:rFonts w:ascii="Arial" w:hAnsi="Arial" w:cs="Arial"/>
          <w:sz w:val="20"/>
          <w:lang w:eastAsia="sl-SI"/>
        </w:rPr>
        <w:t xml:space="preserve">. členom tega zakona.  </w:t>
      </w:r>
    </w:p>
    <w:p w:rsidR="0044637E" w:rsidRPr="008D1109" w:rsidRDefault="0044637E" w:rsidP="0044637E">
      <w:pPr>
        <w:spacing w:before="240" w:after="240"/>
        <w:ind w:firstLine="284"/>
        <w:rPr>
          <w:rFonts w:ascii="Arial" w:hAnsi="Arial" w:cs="Arial"/>
          <w:bCs/>
          <w:sz w:val="20"/>
          <w:lang w:eastAsia="sl-SI"/>
        </w:rPr>
      </w:pPr>
      <w:r w:rsidRPr="008D1109">
        <w:rPr>
          <w:rFonts w:ascii="Arial" w:hAnsi="Arial" w:cs="Arial"/>
          <w:bCs/>
          <w:sz w:val="20"/>
          <w:lang w:eastAsia="sl-SI"/>
        </w:rPr>
        <w:t xml:space="preserve">(2) Različno obravnavanje, ki temelji na značilnosti, povezani z raso ali narodnostjo, z vero ali prepričanjem, invalidnostjo, starostjo ali spolno usmerjenostjo, ne pomeni diskriminacije, če zaradi narave določene poklicne dejavnosti ali konteksta </w:t>
      </w:r>
      <w:r>
        <w:rPr>
          <w:rFonts w:ascii="Arial" w:hAnsi="Arial" w:cs="Arial"/>
          <w:bCs/>
          <w:sz w:val="20"/>
          <w:lang w:eastAsia="sl-SI"/>
        </w:rPr>
        <w:t xml:space="preserve">njenega </w:t>
      </w:r>
      <w:r w:rsidRPr="008D1109">
        <w:rPr>
          <w:rFonts w:ascii="Arial" w:hAnsi="Arial" w:cs="Arial"/>
          <w:bCs/>
          <w:sz w:val="20"/>
          <w:lang w:eastAsia="sl-SI"/>
        </w:rPr>
        <w:t xml:space="preserve">opravljanja taka značilnost predstavlja bistveno in odločilno poklicno zahtevo, pod pogojem, da je cilj legitimen in zahteva sorazmerna.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lastRenderedPageBreak/>
        <w:t xml:space="preserve"> (3) Različno obravnavanje zaradi starosti ne pomeni diskriminacije, če je to objektivno in razumno utemeljeno z legitimnim ciljem, vključno z legitimnimi cilji politike zaposlovanja, trga dela in poklicnega usposabljanja, in </w:t>
      </w:r>
      <w:r w:rsidRPr="00175421">
        <w:rPr>
          <w:rFonts w:ascii="Arial" w:hAnsi="Arial" w:cs="Arial"/>
          <w:sz w:val="20"/>
          <w:lang w:eastAsia="sl-SI"/>
        </w:rPr>
        <w:t>če so sredstva za dosego tega cilja ustrezna, potrebna in sorazmerna.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(4) Različno obravnavanje zaradi vere ali prepričanja posameznika ali posameznice pri poklicnem delu v cerkvah in drugih verskih skupnostih ali v drugih javnih ali zasebnih organizacijah, katerih etika temelji na veri ali prepričanju, ne pomeni diskriminacije, če zaradi narave tega dela ali zaradi konteksta, v katerem se izvaja, vera ali prepričanje predstavlja legitimno in upravičeno poklicno zahtevo glede na etiko organizacije.</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(5) Različno obravnavanje v zvezi z ugodnejšim varstvom žensk zaradi nosečnosti in materinstva ne pomeni diskriminacije. </w:t>
      </w:r>
    </w:p>
    <w:p w:rsidR="0044637E"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(6) Zagotavljanje blaga ali storitev izključno ali predvsem predstavnikom ali predstavnicam enega spola ne pomeni diskriminacije, če takšno različno obravnavanje upravičuje legitimen cilj in so </w:t>
      </w:r>
      <w:r w:rsidRPr="00175421">
        <w:rPr>
          <w:rFonts w:ascii="Arial" w:hAnsi="Arial" w:cs="Arial"/>
          <w:sz w:val="20"/>
          <w:lang w:eastAsia="sl-SI"/>
        </w:rPr>
        <w:t>sredstva za doseganje tega cilja ustrezna in potrebna.</w:t>
      </w:r>
      <w:r w:rsidRPr="008D1109">
        <w:rPr>
          <w:rFonts w:ascii="Arial" w:hAnsi="Arial" w:cs="Arial"/>
          <w:sz w:val="20"/>
          <w:lang w:eastAsia="sl-SI"/>
        </w:rPr>
        <w:t xml:space="preserve"> </w:t>
      </w:r>
    </w:p>
    <w:p w:rsidR="0044637E" w:rsidRPr="008D1109" w:rsidRDefault="0044637E" w:rsidP="0044637E">
      <w:pPr>
        <w:spacing w:before="240" w:after="240"/>
        <w:ind w:firstLine="284"/>
        <w:rPr>
          <w:rFonts w:ascii="Arial" w:hAnsi="Arial" w:cs="Arial"/>
          <w:sz w:val="20"/>
          <w:lang w:eastAsia="sl-SI"/>
        </w:rPr>
      </w:pPr>
      <w:r>
        <w:rPr>
          <w:rFonts w:ascii="Arial" w:hAnsi="Arial" w:cs="Arial"/>
          <w:sz w:val="20"/>
          <w:lang w:eastAsia="sl-SI"/>
        </w:rPr>
        <w:t xml:space="preserve">(7) Ne glede na določbe tega člena je različno obravnavanje dovoljeno tudi v primerih, ko </w:t>
      </w:r>
      <w:r w:rsidRPr="008D1109">
        <w:rPr>
          <w:rFonts w:ascii="Arial" w:hAnsi="Arial" w:cs="Arial"/>
          <w:sz w:val="20"/>
          <w:lang w:eastAsia="sl-SI"/>
        </w:rPr>
        <w:t>tako v skladu s pravnim redom Evropske unije določa poseben zakon</w:t>
      </w:r>
      <w:r>
        <w:rPr>
          <w:rFonts w:ascii="Arial" w:hAnsi="Arial" w:cs="Arial"/>
          <w:sz w:val="20"/>
          <w:lang w:eastAsia="sl-SI"/>
        </w:rPr>
        <w:t>.</w:t>
      </w: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spacing w:before="240" w:after="240"/>
        <w:ind w:firstLine="284"/>
        <w:rPr>
          <w:rFonts w:ascii="Arial" w:hAnsi="Arial" w:cs="Arial"/>
          <w:b/>
          <w:bCs/>
          <w:sz w:val="20"/>
          <w:lang w:eastAsia="sl-SI"/>
        </w:rPr>
      </w:pPr>
      <w:r w:rsidRPr="008D1109">
        <w:rPr>
          <w:rFonts w:ascii="Arial" w:hAnsi="Arial" w:cs="Arial"/>
          <w:b/>
          <w:bCs/>
          <w:sz w:val="20"/>
          <w:lang w:eastAsia="sl-SI"/>
        </w:rPr>
        <w:t xml:space="preserve">3. Spodbujanje </w:t>
      </w:r>
      <w:r>
        <w:rPr>
          <w:rFonts w:ascii="Arial" w:hAnsi="Arial" w:cs="Arial"/>
          <w:b/>
          <w:bCs/>
          <w:sz w:val="20"/>
          <w:lang w:eastAsia="sl-SI"/>
        </w:rPr>
        <w:t>enakega obravnavanja</w:t>
      </w: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spacing w:before="240" w:after="240"/>
        <w:ind w:firstLine="284"/>
        <w:rPr>
          <w:rFonts w:ascii="Arial" w:hAnsi="Arial" w:cs="Arial"/>
          <w:bCs/>
          <w:sz w:val="20"/>
          <w:lang w:eastAsia="sl-SI"/>
        </w:rPr>
      </w:pP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13.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(nosilci nalog)</w:t>
      </w:r>
    </w:p>
    <w:p w:rsidR="0044637E"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Državni zbor Republike Slovenije, Vlada Republike Slovenije (v nadaljnjem besedilu: vlada), ministrstva in drugi državni organi ter organi samoupravnih lokalnih skupnosti v okviru svojih pristojnosti ustvarjajo pogoje za enako obravnavanje vseh oseb, ne glede na katero koli osebno okoliščino, z osveščanjem in spremljanjem položaja na tem področju ter z ukrepi normativne in politične narave.</w:t>
      </w:r>
    </w:p>
    <w:p w:rsidR="0044637E" w:rsidRDefault="0044637E" w:rsidP="0044637E">
      <w:pPr>
        <w:spacing w:before="240" w:after="240"/>
        <w:ind w:firstLine="284"/>
        <w:rPr>
          <w:rFonts w:ascii="Arial" w:hAnsi="Arial" w:cs="Arial"/>
          <w:sz w:val="20"/>
          <w:lang w:eastAsia="sl-SI"/>
        </w:rPr>
      </w:pPr>
    </w:p>
    <w:p w:rsidR="0044637E" w:rsidRDefault="0044637E" w:rsidP="0044637E">
      <w:pPr>
        <w:spacing w:before="240" w:after="240"/>
        <w:ind w:firstLine="284"/>
        <w:jc w:val="center"/>
        <w:rPr>
          <w:rFonts w:ascii="Arial" w:hAnsi="Arial" w:cs="Arial"/>
          <w:sz w:val="20"/>
          <w:lang w:eastAsia="sl-SI"/>
        </w:rPr>
      </w:pPr>
      <w:r>
        <w:rPr>
          <w:rFonts w:ascii="Arial" w:hAnsi="Arial" w:cs="Arial"/>
          <w:sz w:val="20"/>
          <w:lang w:eastAsia="sl-SI"/>
        </w:rPr>
        <w:t>14. člen</w:t>
      </w:r>
    </w:p>
    <w:p w:rsidR="0044637E" w:rsidRDefault="0044637E" w:rsidP="0044637E">
      <w:pPr>
        <w:spacing w:before="240" w:after="240"/>
        <w:ind w:firstLine="284"/>
        <w:jc w:val="center"/>
        <w:rPr>
          <w:rFonts w:ascii="Arial" w:hAnsi="Arial" w:cs="Arial"/>
          <w:sz w:val="20"/>
          <w:lang w:eastAsia="sl-SI"/>
        </w:rPr>
      </w:pPr>
      <w:r>
        <w:rPr>
          <w:rFonts w:ascii="Arial" w:hAnsi="Arial" w:cs="Arial"/>
          <w:sz w:val="20"/>
          <w:lang w:eastAsia="sl-SI"/>
        </w:rPr>
        <w:t>(odgovornost za pripravo ukrepov)</w:t>
      </w:r>
    </w:p>
    <w:p w:rsidR="0044637E" w:rsidRPr="008D1109" w:rsidRDefault="0044637E" w:rsidP="0044637E">
      <w:pPr>
        <w:spacing w:before="240" w:after="240"/>
        <w:rPr>
          <w:rFonts w:ascii="Arial" w:hAnsi="Arial" w:cs="Arial"/>
          <w:sz w:val="20"/>
          <w:lang w:eastAsia="sl-SI"/>
        </w:rPr>
      </w:pPr>
      <w:r>
        <w:rPr>
          <w:rFonts w:ascii="Arial" w:hAnsi="Arial" w:cs="Arial"/>
          <w:sz w:val="20"/>
          <w:lang w:eastAsia="sl-SI"/>
        </w:rPr>
        <w:t xml:space="preserve">Ministrstva in drugi državni organi, pristojni za področja iz 3. člena tega zakona oziroma za skupine oseb z določeno osebno okoliščino, so odgovorni za pripravo ukrepov na svojem delovnem področju. </w:t>
      </w: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1</w:t>
      </w:r>
      <w:r>
        <w:rPr>
          <w:rFonts w:ascii="Arial" w:hAnsi="Arial" w:cs="Arial"/>
          <w:sz w:val="20"/>
          <w:lang w:eastAsia="sl-SI"/>
        </w:rPr>
        <w:t>5</w:t>
      </w:r>
      <w:r w:rsidRPr="008D1109">
        <w:rPr>
          <w:rFonts w:ascii="Arial" w:hAnsi="Arial" w:cs="Arial"/>
          <w:sz w:val="20"/>
          <w:lang w:eastAsia="sl-SI"/>
        </w:rPr>
        <w:t>.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 xml:space="preserve">(delovna skupina za izvajanje </w:t>
      </w:r>
      <w:proofErr w:type="spellStart"/>
      <w:r w:rsidRPr="008D1109">
        <w:rPr>
          <w:rFonts w:ascii="Arial" w:hAnsi="Arial" w:cs="Arial"/>
          <w:sz w:val="20"/>
          <w:lang w:eastAsia="sl-SI"/>
        </w:rPr>
        <w:t>nediskriminacijske</w:t>
      </w:r>
      <w:proofErr w:type="spellEnd"/>
      <w:r w:rsidRPr="008D1109">
        <w:rPr>
          <w:rFonts w:ascii="Arial" w:hAnsi="Arial" w:cs="Arial"/>
          <w:sz w:val="20"/>
          <w:lang w:eastAsia="sl-SI"/>
        </w:rPr>
        <w:t xml:space="preserve"> politike)</w:t>
      </w:r>
    </w:p>
    <w:p w:rsidR="0044637E" w:rsidRPr="008D1109" w:rsidRDefault="0044637E" w:rsidP="0044637E">
      <w:pPr>
        <w:spacing w:before="240" w:after="240"/>
        <w:ind w:firstLine="284"/>
        <w:rPr>
          <w:rFonts w:ascii="Arial" w:hAnsi="Arial" w:cs="Arial"/>
          <w:sz w:val="20"/>
          <w:lang w:eastAsia="sl-SI"/>
        </w:rPr>
      </w:pPr>
    </w:p>
    <w:p w:rsidR="0044637E"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lastRenderedPageBreak/>
        <w:t>(1) S tem zakonom se ustan</w:t>
      </w:r>
      <w:r>
        <w:rPr>
          <w:rFonts w:ascii="Arial" w:hAnsi="Arial" w:cs="Arial"/>
          <w:sz w:val="20"/>
          <w:lang w:eastAsia="sl-SI"/>
        </w:rPr>
        <w:t>ovi koordinacijska</w:t>
      </w:r>
      <w:r w:rsidRPr="008D1109">
        <w:rPr>
          <w:rFonts w:ascii="Arial" w:hAnsi="Arial" w:cs="Arial"/>
          <w:sz w:val="20"/>
          <w:lang w:eastAsia="sl-SI"/>
        </w:rPr>
        <w:t xml:space="preserve"> delovna skupina za izvajanje </w:t>
      </w:r>
      <w:proofErr w:type="spellStart"/>
      <w:r w:rsidRPr="008D1109">
        <w:rPr>
          <w:rFonts w:ascii="Arial" w:hAnsi="Arial" w:cs="Arial"/>
          <w:sz w:val="20"/>
          <w:lang w:eastAsia="sl-SI"/>
        </w:rPr>
        <w:t>nediskriminacijsk</w:t>
      </w:r>
      <w:r>
        <w:rPr>
          <w:rFonts w:ascii="Arial" w:hAnsi="Arial" w:cs="Arial"/>
          <w:sz w:val="20"/>
          <w:lang w:eastAsia="sl-SI"/>
        </w:rPr>
        <w:t>e</w:t>
      </w:r>
      <w:proofErr w:type="spellEnd"/>
      <w:r>
        <w:rPr>
          <w:rFonts w:ascii="Arial" w:hAnsi="Arial" w:cs="Arial"/>
          <w:sz w:val="20"/>
          <w:lang w:eastAsia="sl-SI"/>
        </w:rPr>
        <w:t xml:space="preserve"> politike (v nadaljnjem besedilu: delovna skupina), ki jo imenuje vlada.</w:t>
      </w:r>
      <w:r w:rsidRPr="008D1109">
        <w:rPr>
          <w:rFonts w:ascii="Arial" w:hAnsi="Arial" w:cs="Arial"/>
          <w:sz w:val="20"/>
          <w:lang w:eastAsia="sl-SI"/>
        </w:rPr>
        <w:t xml:space="preserve"> </w:t>
      </w:r>
      <w:r>
        <w:rPr>
          <w:rFonts w:ascii="Arial" w:hAnsi="Arial" w:cs="Arial"/>
          <w:sz w:val="20"/>
          <w:lang w:eastAsia="sl-SI"/>
        </w:rPr>
        <w:t xml:space="preserve">Delovno skupino </w:t>
      </w:r>
      <w:r w:rsidRPr="008D1109">
        <w:rPr>
          <w:rFonts w:ascii="Arial" w:hAnsi="Arial" w:cs="Arial"/>
          <w:sz w:val="20"/>
          <w:lang w:eastAsia="sl-SI"/>
        </w:rPr>
        <w:t xml:space="preserve">sestavljajo predstavnice in predstavniki vseh </w:t>
      </w:r>
      <w:r>
        <w:rPr>
          <w:rFonts w:ascii="Arial" w:hAnsi="Arial" w:cs="Arial"/>
          <w:sz w:val="20"/>
          <w:lang w:eastAsia="sl-SI"/>
        </w:rPr>
        <w:t>ministrstev in državnih organov</w:t>
      </w:r>
      <w:r w:rsidRPr="008D1109">
        <w:rPr>
          <w:rFonts w:ascii="Arial" w:hAnsi="Arial" w:cs="Arial"/>
          <w:sz w:val="20"/>
          <w:lang w:eastAsia="sl-SI"/>
        </w:rPr>
        <w:t>, pristojnih za področja, navedena v 3. členu tega zakona oziroma za skupine os</w:t>
      </w:r>
      <w:r>
        <w:rPr>
          <w:rFonts w:ascii="Arial" w:hAnsi="Arial" w:cs="Arial"/>
          <w:sz w:val="20"/>
          <w:lang w:eastAsia="sl-SI"/>
        </w:rPr>
        <w:t>eb z določeno osebno okoliščino, zlasti: ministrstvo pristojno za delo, družino, socialne zadeve in enake možnosti, ministrstvo, pristojno za notranje zadeve, ministrstvo, pristojno za zunanje zadeve, ministrstvo, pristojno za izobraževanje, ministrstvo, pristojno za kulturo, ministrstvo, pristojno za pravosodje ter državni organi, pristojni za narodnosti, verske skupnosti, mladino..</w:t>
      </w:r>
    </w:p>
    <w:p w:rsidR="0044637E" w:rsidRPr="008D1109" w:rsidRDefault="0044637E" w:rsidP="0044637E">
      <w:pPr>
        <w:spacing w:before="240" w:after="240"/>
        <w:ind w:firstLine="284"/>
        <w:rPr>
          <w:rFonts w:ascii="Arial" w:hAnsi="Arial" w:cs="Arial"/>
          <w:sz w:val="20"/>
          <w:lang w:eastAsia="sl-SI"/>
        </w:rPr>
      </w:pPr>
      <w:r>
        <w:rPr>
          <w:rFonts w:ascii="Arial" w:hAnsi="Arial" w:cs="Arial"/>
          <w:sz w:val="20"/>
          <w:lang w:eastAsia="sl-SI"/>
        </w:rPr>
        <w:t xml:space="preserve">(2) Delovno skupino vodi vsak mandat drugo ministrstvo oziroma organ iz prejšnjega odstavka tega člena, ki se določi na prvi seji po oblikovanju nove vlade. </w:t>
      </w:r>
    </w:p>
    <w:p w:rsidR="0044637E"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w:t>
      </w:r>
      <w:r>
        <w:rPr>
          <w:rFonts w:ascii="Arial" w:hAnsi="Arial" w:cs="Arial"/>
          <w:sz w:val="20"/>
          <w:lang w:eastAsia="sl-SI"/>
        </w:rPr>
        <w:t>3</w:t>
      </w:r>
      <w:r w:rsidRPr="008D1109">
        <w:rPr>
          <w:rFonts w:ascii="Arial" w:hAnsi="Arial" w:cs="Arial"/>
          <w:sz w:val="20"/>
          <w:lang w:eastAsia="sl-SI"/>
        </w:rPr>
        <w:t xml:space="preserve">) </w:t>
      </w:r>
      <w:r>
        <w:rPr>
          <w:rFonts w:ascii="Arial" w:hAnsi="Arial" w:cs="Arial"/>
          <w:sz w:val="20"/>
          <w:lang w:eastAsia="sl-SI"/>
        </w:rPr>
        <w:t xml:space="preserve">Temeljne naloge </w:t>
      </w:r>
      <w:r w:rsidRPr="008D1109">
        <w:rPr>
          <w:rFonts w:ascii="Arial" w:hAnsi="Arial" w:cs="Arial"/>
          <w:sz w:val="20"/>
          <w:lang w:eastAsia="sl-SI"/>
        </w:rPr>
        <w:t xml:space="preserve">delovne skupine </w:t>
      </w:r>
      <w:r>
        <w:rPr>
          <w:rFonts w:ascii="Arial" w:hAnsi="Arial" w:cs="Arial"/>
          <w:sz w:val="20"/>
          <w:lang w:eastAsia="sl-SI"/>
        </w:rPr>
        <w:t>so:</w:t>
      </w:r>
    </w:p>
    <w:p w:rsidR="0044637E" w:rsidRDefault="0044637E" w:rsidP="0044637E">
      <w:pPr>
        <w:spacing w:before="240" w:after="240"/>
        <w:ind w:firstLine="284"/>
        <w:rPr>
          <w:rFonts w:ascii="Arial" w:hAnsi="Arial" w:cs="Arial"/>
          <w:sz w:val="20"/>
          <w:lang w:eastAsia="sl-SI"/>
        </w:rPr>
      </w:pPr>
      <w:r>
        <w:rPr>
          <w:rFonts w:ascii="Arial" w:hAnsi="Arial" w:cs="Arial"/>
          <w:sz w:val="20"/>
          <w:lang w:eastAsia="sl-SI"/>
        </w:rPr>
        <w:t>- sistematično in celovito spremljanje položaja posameznih družbenih skupin na vseh področjih iz 3. člena tega zakona;</w:t>
      </w:r>
    </w:p>
    <w:p w:rsidR="0044637E" w:rsidRDefault="0044637E" w:rsidP="0044637E">
      <w:pPr>
        <w:spacing w:before="240" w:after="240"/>
        <w:ind w:firstLine="284"/>
        <w:rPr>
          <w:rFonts w:ascii="Arial" w:hAnsi="Arial" w:cs="Arial"/>
          <w:sz w:val="20"/>
          <w:lang w:eastAsia="sl-SI"/>
        </w:rPr>
      </w:pPr>
      <w:r>
        <w:rPr>
          <w:rFonts w:ascii="Arial" w:hAnsi="Arial" w:cs="Arial"/>
          <w:sz w:val="20"/>
          <w:lang w:eastAsia="sl-SI"/>
        </w:rPr>
        <w:t>- obravnava predpisov, aktov in ukrepov, ki jih sprejemajo vlada in pristojna ministrstva, z vidika enakega obravnavanja;</w:t>
      </w:r>
    </w:p>
    <w:p w:rsidR="0044637E" w:rsidRDefault="0044637E" w:rsidP="0044637E">
      <w:pPr>
        <w:spacing w:before="240" w:after="240"/>
        <w:ind w:firstLine="284"/>
        <w:rPr>
          <w:rFonts w:ascii="Arial" w:hAnsi="Arial" w:cs="Arial"/>
          <w:sz w:val="20"/>
          <w:lang w:eastAsia="sl-SI"/>
        </w:rPr>
      </w:pPr>
      <w:r>
        <w:rPr>
          <w:rFonts w:ascii="Arial" w:hAnsi="Arial" w:cs="Arial"/>
          <w:sz w:val="20"/>
          <w:lang w:eastAsia="sl-SI"/>
        </w:rPr>
        <w:t>- dajanje pobud in predlogov vladi in pristojnim ministrstvom za zagotavljanje enakega obravnavanja posameznih družbenih skupin;</w:t>
      </w:r>
    </w:p>
    <w:p w:rsidR="0044637E" w:rsidRDefault="0044637E" w:rsidP="0044637E">
      <w:pPr>
        <w:spacing w:before="240" w:after="240"/>
        <w:ind w:firstLine="284"/>
        <w:rPr>
          <w:rFonts w:ascii="Arial" w:hAnsi="Arial" w:cs="Arial"/>
          <w:sz w:val="20"/>
          <w:lang w:eastAsia="sl-SI"/>
        </w:rPr>
      </w:pPr>
      <w:r>
        <w:rPr>
          <w:rFonts w:ascii="Arial" w:hAnsi="Arial" w:cs="Arial"/>
          <w:sz w:val="20"/>
          <w:lang w:eastAsia="sl-SI"/>
        </w:rPr>
        <w:t>- obravnava pobud nevladnih organizacij, socialnih partnerjev ter strokovne in zainteresirane javnosti s področja enakega obravnavanja in nediskriminacije;</w:t>
      </w:r>
    </w:p>
    <w:p w:rsidR="0044637E" w:rsidRDefault="0044637E" w:rsidP="0044637E">
      <w:pPr>
        <w:spacing w:before="240" w:after="240"/>
        <w:ind w:firstLine="284"/>
        <w:rPr>
          <w:rFonts w:ascii="Arial" w:hAnsi="Arial" w:cs="Arial"/>
          <w:sz w:val="20"/>
          <w:lang w:eastAsia="sl-SI"/>
        </w:rPr>
      </w:pPr>
      <w:r>
        <w:rPr>
          <w:rFonts w:ascii="Arial" w:hAnsi="Arial" w:cs="Arial"/>
          <w:sz w:val="20"/>
          <w:lang w:eastAsia="sl-SI"/>
        </w:rPr>
        <w:t xml:space="preserve">- druge naloge, opredeljene v sklepu vlade. </w:t>
      </w:r>
    </w:p>
    <w:p w:rsidR="0044637E" w:rsidRPr="008D1109" w:rsidRDefault="0044637E" w:rsidP="0044637E">
      <w:pPr>
        <w:spacing w:before="240" w:after="240"/>
        <w:ind w:firstLine="284"/>
        <w:rPr>
          <w:rFonts w:ascii="Arial" w:hAnsi="Arial" w:cs="Arial"/>
          <w:sz w:val="20"/>
          <w:lang w:eastAsia="sl-SI"/>
        </w:rPr>
      </w:pPr>
      <w:r>
        <w:rPr>
          <w:rFonts w:ascii="Arial" w:hAnsi="Arial" w:cs="Arial"/>
          <w:sz w:val="20"/>
          <w:lang w:eastAsia="sl-SI"/>
        </w:rPr>
        <w:t>(4</w:t>
      </w:r>
      <w:r w:rsidRPr="008D1109">
        <w:rPr>
          <w:rFonts w:ascii="Arial" w:hAnsi="Arial" w:cs="Arial"/>
          <w:sz w:val="20"/>
          <w:lang w:eastAsia="sl-SI"/>
        </w:rPr>
        <w:t>) Vlada s sklepom podrobneje opredeli naloge</w:t>
      </w:r>
      <w:r>
        <w:rPr>
          <w:rFonts w:ascii="Arial" w:hAnsi="Arial" w:cs="Arial"/>
          <w:sz w:val="20"/>
          <w:lang w:eastAsia="sl-SI"/>
        </w:rPr>
        <w:t xml:space="preserve"> in sestavo</w:t>
      </w:r>
      <w:r w:rsidRPr="008D1109">
        <w:rPr>
          <w:rFonts w:ascii="Arial" w:hAnsi="Arial" w:cs="Arial"/>
          <w:sz w:val="20"/>
          <w:lang w:eastAsia="sl-SI"/>
        </w:rPr>
        <w:t xml:space="preserve"> delovne skupine.</w:t>
      </w:r>
    </w:p>
    <w:p w:rsidR="0044637E" w:rsidRPr="008D1109" w:rsidRDefault="0044637E" w:rsidP="0044637E">
      <w:pPr>
        <w:spacing w:before="240" w:after="240"/>
        <w:ind w:firstLine="284"/>
        <w:jc w:val="center"/>
        <w:rPr>
          <w:rFonts w:ascii="Arial" w:hAnsi="Arial" w:cs="Arial"/>
          <w:bCs/>
          <w:sz w:val="20"/>
          <w:lang w:eastAsia="sl-SI"/>
        </w:rPr>
      </w:pPr>
      <w:r>
        <w:rPr>
          <w:rFonts w:ascii="Arial" w:hAnsi="Arial" w:cs="Arial"/>
          <w:bCs/>
          <w:sz w:val="20"/>
          <w:lang w:eastAsia="sl-SI"/>
        </w:rPr>
        <w:t>16</w:t>
      </w:r>
      <w:r w:rsidRPr="008D1109">
        <w:rPr>
          <w:rFonts w:ascii="Arial" w:hAnsi="Arial" w:cs="Arial"/>
          <w:bCs/>
          <w:sz w:val="20"/>
          <w:lang w:eastAsia="sl-SI"/>
        </w:rPr>
        <w:t>.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(sodelovanje s socialnimi partnerji in nevladnimi organizacijami)</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Vlada</w:t>
      </w:r>
      <w:r>
        <w:rPr>
          <w:rFonts w:ascii="Arial" w:hAnsi="Arial" w:cs="Arial"/>
          <w:sz w:val="20"/>
          <w:lang w:eastAsia="sl-SI"/>
        </w:rPr>
        <w:t>, delovna skupina</w:t>
      </w:r>
      <w:r w:rsidRPr="008D1109">
        <w:rPr>
          <w:rFonts w:ascii="Arial" w:hAnsi="Arial" w:cs="Arial"/>
          <w:sz w:val="20"/>
          <w:lang w:eastAsia="sl-SI"/>
        </w:rPr>
        <w:t xml:space="preserve"> in pristojna ministrstva pri oblikovanju rešitev in predlogov za doseganje namena tega zakona sodelujejo s socialnimi partnerji in nevladnimi organizacijami, ki delujejo na področju enakega obravnavanja.</w:t>
      </w:r>
    </w:p>
    <w:p w:rsidR="0044637E" w:rsidRPr="008D1109" w:rsidRDefault="0044637E" w:rsidP="0044637E">
      <w:pPr>
        <w:spacing w:before="240" w:after="240"/>
        <w:ind w:firstLine="284"/>
        <w:jc w:val="center"/>
        <w:rPr>
          <w:rFonts w:ascii="Arial" w:hAnsi="Arial" w:cs="Arial"/>
          <w:bCs/>
          <w:sz w:val="20"/>
          <w:lang w:eastAsia="sl-SI"/>
        </w:rPr>
      </w:pPr>
      <w:r>
        <w:rPr>
          <w:rFonts w:ascii="Arial" w:hAnsi="Arial" w:cs="Arial"/>
          <w:bCs/>
          <w:sz w:val="20"/>
          <w:lang w:eastAsia="sl-SI"/>
        </w:rPr>
        <w:t>17</w:t>
      </w:r>
      <w:r w:rsidRPr="008D1109">
        <w:rPr>
          <w:rFonts w:ascii="Arial" w:hAnsi="Arial" w:cs="Arial"/>
          <w:bCs/>
          <w:sz w:val="20"/>
          <w:lang w:eastAsia="sl-SI"/>
        </w:rPr>
        <w:t>.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hAnsi="Arial" w:cs="Arial"/>
          <w:bCs/>
          <w:sz w:val="20"/>
          <w:lang w:eastAsia="sl-SI"/>
        </w:rPr>
        <w:t>(posebni ukrepi)</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(1) Posebni ukrepi so začasni ukrepi, ki imajo za cilj zagotoviti enakost oseb, ki so v manj ugodnem položaju zaradi določene osebne okoliščine. Posebni ukrepi se sprejmejo z namenom preprečevanja ali odpravljanja posledic takšnega položaja oziroma predstavljajo nadomestilo za manj ugoden položaj.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(2) Posebni ukrepi so zlasti: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pozitivni ukrepi, ki ob enakem izpolnjevanju predpisanih meril in pogojev dajejo prednost osebam z določeno osebno okoliščino in se uporabijo v primerih, ko obstaja očitno nesorazmerje v zastopanosti oseb z določeno osebno okoliščino;</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lastRenderedPageBreak/>
        <w:t>– spodbujevalni ukrepi, ki dajejo posebne ugodnosti ali uvajajo posebne spodbude za osebe v manj ugodnem položaju z namenom doseganja enakosti na določenem področju ali v določenem okolju.</w:t>
      </w:r>
    </w:p>
    <w:p w:rsidR="0044637E" w:rsidRPr="008D1109" w:rsidRDefault="0044637E" w:rsidP="0044637E">
      <w:pPr>
        <w:spacing w:before="240" w:after="240"/>
        <w:ind w:firstLine="284"/>
        <w:jc w:val="center"/>
        <w:rPr>
          <w:rFonts w:ascii="Arial" w:hAnsi="Arial" w:cs="Arial"/>
          <w:sz w:val="20"/>
          <w:lang w:eastAsia="sl-SI"/>
        </w:rPr>
      </w:pPr>
      <w:r>
        <w:rPr>
          <w:rFonts w:ascii="Arial" w:hAnsi="Arial" w:cs="Arial"/>
          <w:sz w:val="20"/>
          <w:lang w:eastAsia="sl-SI"/>
        </w:rPr>
        <w:t>18</w:t>
      </w:r>
      <w:r w:rsidRPr="008D1109">
        <w:rPr>
          <w:rFonts w:ascii="Arial" w:hAnsi="Arial" w:cs="Arial"/>
          <w:sz w:val="20"/>
          <w:lang w:eastAsia="sl-SI"/>
        </w:rPr>
        <w:t>.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(sprejemanje posebnih ukrepov)</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(1) Posebne ukrepe lahko pod pogoji iz tega zakona sprejmejo državni organi, delodajalci, vzgojno-izobraževalne institucije, politične stranke, organizacije civilne družbe in drugi subjekti glede na naravo dela in področje delovanja na področjih, opredeljenih v 3. členu tega zakona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(2) Posebni ukrepi morajo zasledovati legitimen cilj odprave </w:t>
      </w:r>
      <w:r>
        <w:rPr>
          <w:rFonts w:ascii="Arial" w:hAnsi="Arial" w:cs="Arial"/>
          <w:sz w:val="20"/>
          <w:lang w:eastAsia="sl-SI"/>
        </w:rPr>
        <w:t xml:space="preserve">manj ugodnega </w:t>
      </w:r>
      <w:r w:rsidRPr="008D1109">
        <w:rPr>
          <w:rFonts w:ascii="Arial" w:hAnsi="Arial" w:cs="Arial"/>
          <w:sz w:val="20"/>
          <w:lang w:eastAsia="sl-SI"/>
        </w:rPr>
        <w:t>položaja oseb z določeno osebno okoliščino, ki mora biti utemeljen na analizah o obstoju</w:t>
      </w:r>
      <w:r>
        <w:rPr>
          <w:rFonts w:ascii="Arial" w:hAnsi="Arial" w:cs="Arial"/>
          <w:sz w:val="20"/>
          <w:lang w:eastAsia="sl-SI"/>
        </w:rPr>
        <w:t xml:space="preserve"> manj ugodnega</w:t>
      </w:r>
      <w:r w:rsidRPr="008D1109">
        <w:rPr>
          <w:rFonts w:ascii="Arial" w:hAnsi="Arial" w:cs="Arial"/>
          <w:sz w:val="20"/>
          <w:lang w:eastAsia="sl-SI"/>
        </w:rPr>
        <w:t xml:space="preserve"> položaja, ter morajo biti potrebno in ustrezno sredstvo za odpravo takšnega položaja. Subjekti, ki sprejmejo posebne ukrepe</w:t>
      </w:r>
      <w:r>
        <w:rPr>
          <w:rFonts w:ascii="Arial" w:hAnsi="Arial" w:cs="Arial"/>
          <w:sz w:val="20"/>
          <w:lang w:eastAsia="sl-SI"/>
        </w:rPr>
        <w:t>,</w:t>
      </w:r>
      <w:r w:rsidRPr="008D1109">
        <w:rPr>
          <w:rFonts w:ascii="Arial" w:hAnsi="Arial" w:cs="Arial"/>
          <w:sz w:val="20"/>
          <w:lang w:eastAsia="sl-SI"/>
        </w:rPr>
        <w:t xml:space="preserve"> morajo redno preverjati njihovo utemeljenost oziroma upravičenost njihovega nadaljnjega izvajanja. Če ugotovijo, da je cilj njihovega izvajanja dosežen, jih morajo nemudoma prenehati izvajati.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(3) Posebni ukrepi morajo biti opredeljeni v notranjih aktih subjektov iz prvega odstavka tega člena, pri čemer mora biti opredeljen tudi njihov namen in razlog za sprejem, čas trajanja ukrepa oziroma obdobje, po preteku katerega subjekt preveri ali je ukrep še potreben. </w:t>
      </w:r>
    </w:p>
    <w:p w:rsidR="0044637E" w:rsidRPr="008D1109" w:rsidRDefault="0044637E" w:rsidP="0044637E">
      <w:pPr>
        <w:spacing w:before="240" w:after="240"/>
        <w:ind w:firstLine="284"/>
        <w:rPr>
          <w:rFonts w:ascii="Arial" w:eastAsiaTheme="minorHAnsi" w:hAnsi="Arial" w:cs="Arial"/>
          <w:sz w:val="20"/>
        </w:rPr>
      </w:pP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ind w:firstLine="284"/>
        <w:rPr>
          <w:rFonts w:ascii="Arial" w:hAnsi="Arial" w:cs="Arial"/>
          <w:b/>
          <w:sz w:val="20"/>
          <w:lang w:eastAsia="sl-SI"/>
        </w:rPr>
      </w:pPr>
      <w:r w:rsidRPr="008D1109">
        <w:rPr>
          <w:rFonts w:ascii="Arial" w:hAnsi="Arial" w:cs="Arial"/>
          <w:b/>
          <w:sz w:val="20"/>
          <w:lang w:eastAsia="sl-SI"/>
        </w:rPr>
        <w:t>4. Zagovornik oziroma zagovornica načela enakosti</w:t>
      </w:r>
    </w:p>
    <w:p w:rsidR="0044637E" w:rsidRPr="008D1109" w:rsidRDefault="0044637E" w:rsidP="0044637E">
      <w:pPr>
        <w:spacing w:before="240" w:after="240"/>
        <w:ind w:firstLine="284"/>
        <w:jc w:val="center"/>
        <w:rPr>
          <w:rFonts w:ascii="Arial" w:hAnsi="Arial" w:cs="Arial"/>
          <w:sz w:val="20"/>
          <w:lang w:eastAsia="sl-SI"/>
        </w:rPr>
      </w:pPr>
      <w:r>
        <w:rPr>
          <w:rFonts w:ascii="Arial" w:hAnsi="Arial" w:cs="Arial"/>
          <w:sz w:val="20"/>
          <w:lang w:eastAsia="sl-SI"/>
        </w:rPr>
        <w:t>19</w:t>
      </w:r>
      <w:r w:rsidRPr="008D1109">
        <w:rPr>
          <w:rFonts w:ascii="Arial" w:hAnsi="Arial" w:cs="Arial"/>
          <w:sz w:val="20"/>
          <w:lang w:eastAsia="sl-SI"/>
        </w:rPr>
        <w:t>.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(pristojnost zagovornika in naloge)</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(1) S tem zakonom se kot neodvisen organ na področju nediskriminacije ustanovi zagovornik oziroma zagovornica načela enakosti (v nadaljnjem besedilu: zagovornik) in določijo njegove naloge in pooblastila.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(2) Zagovornik ima samostojno strokovno vladno službo, s položajem</w:t>
      </w:r>
      <w:r>
        <w:rPr>
          <w:rFonts w:ascii="Arial" w:hAnsi="Arial" w:cs="Arial"/>
          <w:sz w:val="20"/>
          <w:lang w:eastAsia="sl-SI"/>
        </w:rPr>
        <w:t>,</w:t>
      </w:r>
      <w:r w:rsidRPr="008D1109">
        <w:rPr>
          <w:rFonts w:ascii="Arial" w:hAnsi="Arial" w:cs="Arial"/>
          <w:sz w:val="20"/>
          <w:lang w:eastAsia="sl-SI"/>
        </w:rPr>
        <w:t xml:space="preserve"> kot ga določa</w:t>
      </w:r>
      <w:r>
        <w:rPr>
          <w:rFonts w:ascii="Arial" w:hAnsi="Arial" w:cs="Arial"/>
          <w:sz w:val="20"/>
          <w:lang w:eastAsia="sl-SI"/>
        </w:rPr>
        <w:t>ta</w:t>
      </w:r>
      <w:r w:rsidRPr="008D1109">
        <w:rPr>
          <w:rFonts w:ascii="Arial" w:hAnsi="Arial" w:cs="Arial"/>
          <w:sz w:val="20"/>
          <w:lang w:eastAsia="sl-SI"/>
        </w:rPr>
        <w:t xml:space="preserve"> </w:t>
      </w:r>
      <w:r>
        <w:rPr>
          <w:rFonts w:ascii="Arial" w:hAnsi="Arial" w:cs="Arial"/>
          <w:sz w:val="20"/>
          <w:lang w:eastAsia="sl-SI"/>
        </w:rPr>
        <w:t>z</w:t>
      </w:r>
      <w:r w:rsidRPr="008D1109">
        <w:rPr>
          <w:rFonts w:ascii="Arial" w:hAnsi="Arial" w:cs="Arial"/>
          <w:sz w:val="20"/>
          <w:lang w:eastAsia="sl-SI"/>
        </w:rPr>
        <w:t>akon</w:t>
      </w:r>
      <w:r>
        <w:rPr>
          <w:rFonts w:ascii="Arial" w:hAnsi="Arial" w:cs="Arial"/>
          <w:sz w:val="20"/>
          <w:lang w:eastAsia="sl-SI"/>
        </w:rPr>
        <w:t>, ki ureja vlado</w:t>
      </w:r>
      <w:r w:rsidRPr="008D1109">
        <w:rPr>
          <w:rFonts w:ascii="Arial" w:hAnsi="Arial" w:cs="Arial"/>
          <w:sz w:val="20"/>
          <w:lang w:eastAsia="sl-SI"/>
        </w:rPr>
        <w:t xml:space="preserve"> in ta zakon.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(3) Oseba, ki opravlja naloge zagovornika, je hkrati direktor oziroma direktorica vladne službe iz prejšnjega odstavka tega člena.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(3) Zagovornik opravlja naslednje naloge:</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opravlja neodvisne raziskave o položaju oseb z določeno osebno okoliščino, zlasti spola, narodnosti, rase ali etničnega porekla, vere ali prepričanja, invalidnosti, starosti, spolne usmerjenosti, spolne identitete in spolnega izraza in ostalih vprašanj v zvezi z diskriminacijo določene skupine oseb;</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objavlja neodvisna poročila in daje priporočila v zvezi z diskriminacijo vladi, ministrstvom, Državnemu zboru, delodajalcem, vzgojno-izobraževalnim institucijam in drugim subjektom v zvezi z ugotovljenim položajem oseb z določeno osebno okoliščino, in sicer glede preprečevanja in odpravljanja diskriminacije ter sprejemanja posebnih in drugih ukrepov za odpravo diskriminacije,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lastRenderedPageBreak/>
        <w:t xml:space="preserve">- obravnava posamezne primere diskriminacije in izdaja mnenja v zvezi s tem, če presodi, da so izpolnjeni pogoji iz drugega odstavka </w:t>
      </w:r>
      <w:r>
        <w:rPr>
          <w:rFonts w:ascii="Arial" w:hAnsi="Arial" w:cs="Arial"/>
          <w:sz w:val="20"/>
          <w:lang w:eastAsia="sl-SI"/>
        </w:rPr>
        <w:t>27</w:t>
      </w:r>
      <w:r w:rsidRPr="008D1109">
        <w:rPr>
          <w:rFonts w:ascii="Arial" w:hAnsi="Arial" w:cs="Arial"/>
          <w:sz w:val="20"/>
          <w:lang w:eastAsia="sl-SI"/>
        </w:rPr>
        <w:t>. člena tega zakona;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zagotavlja neodvisno pomoč </w:t>
      </w:r>
      <w:r>
        <w:rPr>
          <w:rFonts w:ascii="Arial" w:hAnsi="Arial" w:cs="Arial"/>
          <w:sz w:val="20"/>
          <w:lang w:eastAsia="sl-SI"/>
        </w:rPr>
        <w:t xml:space="preserve">diskriminiranim osebam </w:t>
      </w:r>
      <w:r w:rsidRPr="008D1109">
        <w:rPr>
          <w:rFonts w:ascii="Arial" w:hAnsi="Arial" w:cs="Arial"/>
          <w:sz w:val="20"/>
          <w:lang w:eastAsia="sl-SI"/>
        </w:rPr>
        <w:t>pri uveljavljanju njihovih pravic v zvezi z varstvom pred diskriminacijo v smislu svetovanja in pomoči strankam pri upravnih in sodnih postopkih, povezanih z diskriminacijo;</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osvešča splošno javnost o diskriminaciji in ukrepih za njeno preprečevanje,</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spremlja splošno stanje v Republiki Sloveniji na področju nediskrim</w:t>
      </w:r>
      <w:r>
        <w:rPr>
          <w:rFonts w:ascii="Arial" w:hAnsi="Arial" w:cs="Arial"/>
          <w:sz w:val="20"/>
          <w:lang w:eastAsia="sl-SI"/>
        </w:rPr>
        <w:t>in</w:t>
      </w:r>
      <w:r w:rsidRPr="008D1109">
        <w:rPr>
          <w:rFonts w:ascii="Arial" w:hAnsi="Arial" w:cs="Arial"/>
          <w:sz w:val="20"/>
          <w:lang w:eastAsia="sl-SI"/>
        </w:rPr>
        <w:t xml:space="preserve">acije in položaja oseb s posameznimi osebnimi okoliščinami, </w:t>
      </w:r>
    </w:p>
    <w:p w:rsidR="0044637E"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predlaga sprejem posebnih ukrepov za izboljšanje položaja oseb, ki so v manj ugodnem položaju zaradi določene osebne okoliščine pristojnim organom,</w:t>
      </w:r>
    </w:p>
    <w:p w:rsidR="0044637E" w:rsidRPr="008D1109" w:rsidRDefault="0044637E" w:rsidP="0044637E">
      <w:pPr>
        <w:spacing w:before="240" w:after="240"/>
        <w:ind w:firstLine="284"/>
        <w:rPr>
          <w:rFonts w:ascii="Arial" w:hAnsi="Arial" w:cs="Arial"/>
          <w:sz w:val="20"/>
          <w:lang w:eastAsia="sl-SI"/>
        </w:rPr>
      </w:pPr>
      <w:r>
        <w:rPr>
          <w:rFonts w:ascii="Arial" w:hAnsi="Arial" w:cs="Arial"/>
          <w:sz w:val="20"/>
          <w:lang w:eastAsia="sl-SI"/>
        </w:rPr>
        <w:t>- nevladnim organizacijam podeljuje status delovanja v javnem interesu v skladu z 32. členom tega zakona,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opravlja druge naloge, določene z odlokom vlade.</w:t>
      </w: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jc w:val="center"/>
        <w:rPr>
          <w:rFonts w:ascii="Arial" w:hAnsi="Arial" w:cs="Arial"/>
          <w:sz w:val="20"/>
          <w:lang w:eastAsia="sl-SI"/>
        </w:rPr>
      </w:pPr>
      <w:r>
        <w:rPr>
          <w:rFonts w:ascii="Arial" w:hAnsi="Arial" w:cs="Arial"/>
          <w:sz w:val="20"/>
          <w:lang w:eastAsia="sl-SI"/>
        </w:rPr>
        <w:t>20</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(poročilo zagovornika)</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 xml:space="preserve">(1) Zagovornik seznani </w:t>
      </w:r>
      <w:r>
        <w:rPr>
          <w:rFonts w:ascii="Arial" w:hAnsi="Arial" w:cs="Arial"/>
          <w:sz w:val="20"/>
          <w:lang w:eastAsia="sl-SI"/>
        </w:rPr>
        <w:t>v</w:t>
      </w:r>
      <w:r w:rsidRPr="008D1109">
        <w:rPr>
          <w:rFonts w:ascii="Arial" w:hAnsi="Arial" w:cs="Arial"/>
          <w:sz w:val="20"/>
          <w:lang w:eastAsia="sl-SI"/>
        </w:rPr>
        <w:t xml:space="preserve">lado in poroča Državnemu zboru Republike Slovenije (v nadaljnjem besedilu: državni zbor) z rednimi ali posebnimi poročili o svojem delu in ugotovitvah o obstoju diskriminacije posameznih družbenih skupin. </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(2) Redno poročilo mora zagovornik najkasneje do 30. aprila za preteklo leto predložiti vladi, ki ga predloži v obravnavo državnemu zboru.</w:t>
      </w: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ind w:firstLine="284"/>
        <w:jc w:val="center"/>
        <w:rPr>
          <w:rFonts w:ascii="Arial" w:hAnsi="Arial" w:cs="Arial"/>
          <w:sz w:val="20"/>
          <w:lang w:eastAsia="sl-SI"/>
        </w:rPr>
      </w:pPr>
      <w:r>
        <w:rPr>
          <w:rFonts w:ascii="Arial" w:hAnsi="Arial" w:cs="Arial"/>
          <w:sz w:val="20"/>
          <w:lang w:eastAsia="sl-SI"/>
        </w:rPr>
        <w:t>21</w:t>
      </w:r>
      <w:r w:rsidRPr="008D1109">
        <w:rPr>
          <w:rFonts w:ascii="Arial" w:hAnsi="Arial" w:cs="Arial"/>
          <w:sz w:val="20"/>
          <w:lang w:eastAsia="sl-SI"/>
        </w:rPr>
        <w:t>.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(ureditev v podzakonskem aktu)</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Vlada z odlokom podrobneje uredi organiziranost strokovne službe zagovornika kot vladne službe. </w:t>
      </w:r>
    </w:p>
    <w:p w:rsidR="0044637E" w:rsidRPr="008D1109" w:rsidRDefault="0044637E" w:rsidP="0044637E">
      <w:pPr>
        <w:spacing w:before="240" w:after="240"/>
        <w:ind w:firstLine="284"/>
        <w:jc w:val="center"/>
        <w:rPr>
          <w:rFonts w:ascii="Arial" w:hAnsi="Arial" w:cs="Arial"/>
          <w:sz w:val="20"/>
          <w:lang w:eastAsia="sl-SI"/>
        </w:rPr>
      </w:pPr>
      <w:r>
        <w:rPr>
          <w:rFonts w:ascii="Arial" w:hAnsi="Arial" w:cs="Arial"/>
          <w:sz w:val="20"/>
          <w:lang w:eastAsia="sl-SI"/>
        </w:rPr>
        <w:t>22</w:t>
      </w:r>
      <w:r w:rsidRPr="008D1109">
        <w:rPr>
          <w:rFonts w:ascii="Arial" w:hAnsi="Arial" w:cs="Arial"/>
          <w:sz w:val="20"/>
          <w:lang w:eastAsia="sl-SI"/>
        </w:rPr>
        <w:t>.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(imenovanje zagovornika)</w:t>
      </w:r>
    </w:p>
    <w:p w:rsidR="0044637E" w:rsidRPr="008D1109" w:rsidRDefault="0044637E" w:rsidP="0044637E">
      <w:pPr>
        <w:spacing w:before="240" w:after="240"/>
        <w:ind w:firstLine="284"/>
        <w:contextualSpacing/>
        <w:rPr>
          <w:rFonts w:ascii="Arial" w:hAnsi="Arial" w:cs="Arial"/>
          <w:sz w:val="20"/>
          <w:lang w:eastAsia="sl-SI"/>
        </w:rPr>
      </w:pPr>
      <w:r w:rsidRPr="008D1109">
        <w:rPr>
          <w:rFonts w:ascii="Arial" w:hAnsi="Arial" w:cs="Arial"/>
          <w:sz w:val="20"/>
          <w:lang w:eastAsia="sl-SI"/>
        </w:rPr>
        <w:t>(1) Zagovornika imenuje vlada na predlog predsednika vlade. Za zagovornika  je lahko imenovana oseba, ki poleg pogojev, določenih v zakonu, ki ureja sistem javnih uslužbencev, izpolnjuje še naslednja pogoja:</w:t>
      </w:r>
    </w:p>
    <w:p w:rsidR="0044637E" w:rsidRPr="008D1109" w:rsidRDefault="0044637E" w:rsidP="0044637E">
      <w:pPr>
        <w:spacing w:before="240" w:after="240"/>
        <w:ind w:firstLine="284"/>
        <w:contextualSpacing/>
        <w:rPr>
          <w:rFonts w:ascii="Arial" w:hAnsi="Arial" w:cs="Arial"/>
          <w:sz w:val="20"/>
          <w:lang w:eastAsia="sl-SI"/>
        </w:rPr>
      </w:pPr>
      <w:r w:rsidRPr="008D1109">
        <w:rPr>
          <w:rFonts w:ascii="Arial" w:hAnsi="Arial" w:cs="Arial"/>
          <w:sz w:val="20"/>
          <w:lang w:eastAsia="sl-SI"/>
        </w:rPr>
        <w:t>- ima najmanj univerzitetno izobrazbo družboslovne ali humanistične smeri ali izobrazbo iste smeri, pridobljeno po študijskem programu druge stopnje v skladu z zakonom, ki ureja visoko šolstvo in</w:t>
      </w:r>
    </w:p>
    <w:p w:rsidR="0044637E" w:rsidRPr="008D1109" w:rsidRDefault="0044637E" w:rsidP="0044637E">
      <w:pPr>
        <w:spacing w:before="240" w:after="240"/>
        <w:ind w:firstLine="284"/>
        <w:contextualSpacing/>
        <w:rPr>
          <w:rFonts w:ascii="Arial" w:hAnsi="Arial" w:cs="Arial"/>
          <w:sz w:val="20"/>
          <w:lang w:eastAsia="sl-SI"/>
        </w:rPr>
      </w:pPr>
      <w:r w:rsidRPr="008D1109">
        <w:rPr>
          <w:rFonts w:ascii="Arial" w:hAnsi="Arial" w:cs="Arial"/>
          <w:sz w:val="20"/>
          <w:lang w:eastAsia="sl-SI"/>
        </w:rPr>
        <w:t xml:space="preserve">-  ima najmanj pet let delovnih izkušenj, od tega tri leta na področju </w:t>
      </w:r>
      <w:r>
        <w:rPr>
          <w:rFonts w:ascii="Arial" w:hAnsi="Arial" w:cs="Arial"/>
          <w:sz w:val="20"/>
          <w:lang w:eastAsia="sl-SI"/>
        </w:rPr>
        <w:t xml:space="preserve">uresničevanja </w:t>
      </w:r>
      <w:r w:rsidRPr="008D1109">
        <w:rPr>
          <w:rFonts w:ascii="Arial" w:hAnsi="Arial" w:cs="Arial"/>
          <w:sz w:val="20"/>
          <w:lang w:eastAsia="sl-SI"/>
        </w:rPr>
        <w:t>načela enakosti ali človekovih pravic in temeljnih svoboščin.</w:t>
      </w:r>
    </w:p>
    <w:p w:rsidR="0044637E" w:rsidRPr="008D1109" w:rsidRDefault="0044637E" w:rsidP="0044637E">
      <w:pPr>
        <w:spacing w:before="240" w:after="240"/>
        <w:ind w:firstLine="284"/>
        <w:contextualSpacing/>
        <w:rPr>
          <w:rFonts w:ascii="Arial" w:hAnsi="Arial" w:cs="Arial"/>
          <w:sz w:val="20"/>
          <w:lang w:eastAsia="sl-SI"/>
        </w:rPr>
      </w:pP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lastRenderedPageBreak/>
        <w:t xml:space="preserve">(2) Zagovornik je za položaj izbran na podlagi javnega natečaja, ki ga izvaja posebna tričlanska komisija, ki jo sestavljajo predstavnik oziroma predstavnica (v nadaljnjem besedilu: predstavnik) civilne družbe, ki ga predlagajo nevladne organizacije, predstavnik akademske sfere, ki ga predlaga Rektorska konferenca Republike Slovenije in predstavnik uradniškega sveta. Komisija predloži predsedniku vlade ime kandidata oziroma kandidatke (v nadaljnjem besedilu: kandidat), ki je po njeni oceni glede na strokovno usposobljenost najbolj primeren za položaj zagovornika.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(3) Zagovornik je imenovan za pet let in je lahko na podlagi izvedenega javnega natečaja še enkrat ponovno imenovan.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(4) Z zagovornikom, ki pred tem ni imel statusa uradnika v skladu z zakonom, ki ureja sistem javnih uslužbencev, se sklene pogodba o zaposlitvi za obdobje petih let. </w:t>
      </w: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ind w:firstLine="284"/>
        <w:rPr>
          <w:rFonts w:ascii="Arial" w:hAnsi="Arial" w:cs="Arial"/>
          <w:sz w:val="20"/>
          <w:lang w:eastAsia="sl-SI"/>
        </w:rPr>
      </w:pPr>
    </w:p>
    <w:p w:rsidR="0044637E" w:rsidRPr="008D1109" w:rsidRDefault="0044637E" w:rsidP="0044637E">
      <w:pPr>
        <w:spacing w:before="240" w:after="240"/>
        <w:jc w:val="center"/>
        <w:rPr>
          <w:rFonts w:ascii="Arial" w:hAnsi="Arial" w:cs="Arial"/>
          <w:sz w:val="20"/>
          <w:lang w:eastAsia="sl-SI"/>
        </w:rPr>
      </w:pPr>
      <w:r>
        <w:rPr>
          <w:rFonts w:ascii="Arial" w:hAnsi="Arial" w:cs="Arial"/>
          <w:sz w:val="20"/>
          <w:lang w:eastAsia="sl-SI"/>
        </w:rPr>
        <w:t>23</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(namestnik zagovornika)</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(1) Zagovornik ima lahko namestnika oziroma namestnico (v nadaljnjem besedilu: namestnik), ki ga imenuje vlada na predlog zagovornika za dobo petih let.</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(2) Namestnik nadomešča zagovornika v primeru odsotnosti, smrti, poteka mandatne dobe in trajne ali začasne nesposobnosti za opravljanje nalog.</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ind w:firstLine="284"/>
        <w:jc w:val="center"/>
        <w:rPr>
          <w:rFonts w:ascii="Arial" w:hAnsi="Arial" w:cs="Arial"/>
          <w:sz w:val="20"/>
          <w:lang w:eastAsia="sl-SI"/>
        </w:rPr>
      </w:pPr>
      <w:r>
        <w:rPr>
          <w:rFonts w:ascii="Arial" w:hAnsi="Arial" w:cs="Arial"/>
          <w:sz w:val="20"/>
          <w:lang w:eastAsia="sl-SI"/>
        </w:rPr>
        <w:t>24</w:t>
      </w:r>
      <w:r w:rsidRPr="008D1109">
        <w:rPr>
          <w:rFonts w:ascii="Arial" w:hAnsi="Arial" w:cs="Arial"/>
          <w:sz w:val="20"/>
          <w:lang w:eastAsia="sl-SI"/>
        </w:rPr>
        <w:t>. člen</w:t>
      </w:r>
    </w:p>
    <w:p w:rsidR="0044637E" w:rsidRPr="008D1109" w:rsidRDefault="0044637E" w:rsidP="0044637E">
      <w:pPr>
        <w:spacing w:before="240" w:after="240"/>
        <w:ind w:firstLine="284"/>
        <w:jc w:val="center"/>
        <w:rPr>
          <w:rFonts w:ascii="Arial" w:hAnsi="Arial" w:cs="Arial"/>
          <w:sz w:val="20"/>
          <w:lang w:eastAsia="sl-SI"/>
        </w:rPr>
      </w:pPr>
      <w:r w:rsidRPr="008D1109">
        <w:rPr>
          <w:rFonts w:ascii="Arial" w:hAnsi="Arial" w:cs="Arial"/>
          <w:sz w:val="20"/>
          <w:lang w:eastAsia="sl-SI"/>
        </w:rPr>
        <w:t>(prenehanje položaja)</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(1) Zagovorniku preneha položaj po preteku obdobja, za katerega je bil imenovan.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(2) Zagovornik se lahko predčasno razreši s položaja, če: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to sam zahteva,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če je obsojen za kaznivo dejanje s kaznijo odvzema prostosti,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zaradi trajne izgube delovne zmožnosti za opravljanje položaja ali </w:t>
      </w:r>
    </w:p>
    <w:p w:rsidR="0044637E" w:rsidRDefault="0044637E" w:rsidP="0044637E">
      <w:pPr>
        <w:spacing w:before="240" w:after="240"/>
        <w:rPr>
          <w:rFonts w:ascii="Arial" w:hAnsi="Arial" w:cs="Arial"/>
          <w:sz w:val="20"/>
          <w:lang w:eastAsia="sl-SI"/>
        </w:rPr>
      </w:pPr>
      <w:r w:rsidRPr="008D1109">
        <w:rPr>
          <w:rFonts w:ascii="Arial" w:hAnsi="Arial" w:cs="Arial"/>
          <w:sz w:val="20"/>
          <w:lang w:eastAsia="sl-SI"/>
        </w:rPr>
        <w:t>(3) Postopek za razrešitev zagovornika se začne na predlog predsednika vlade.</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(4) Po prenehanju položaja se zagovornika, ki je bil že pred začetkom opravljanja položaja kot uradnik zaposlen v istem ali drugem državnem organu ali upravi lokalne skupnosti, premesti na delovno mesto, ki ustreza njegovemu nazivu in za katero izpolnjuje pogoje. </w:t>
      </w:r>
    </w:p>
    <w:p w:rsidR="0044637E" w:rsidRPr="008D1109" w:rsidRDefault="0044637E" w:rsidP="0044637E">
      <w:pPr>
        <w:spacing w:before="240" w:after="240"/>
        <w:ind w:firstLine="284"/>
        <w:rPr>
          <w:rFonts w:ascii="Arial" w:hAnsi="Arial" w:cs="Arial"/>
          <w:sz w:val="20"/>
          <w:lang w:eastAsia="sl-SI"/>
        </w:rPr>
      </w:pPr>
      <w:r w:rsidRPr="008D1109" w:rsidDel="00431123">
        <w:rPr>
          <w:rFonts w:ascii="Arial" w:hAnsi="Arial" w:cs="Arial"/>
          <w:sz w:val="20"/>
          <w:lang w:eastAsia="sl-SI"/>
        </w:rPr>
        <w:t xml:space="preserve"> </w:t>
      </w:r>
      <w:r w:rsidRPr="008D1109">
        <w:rPr>
          <w:rFonts w:ascii="Arial" w:hAnsi="Arial" w:cs="Arial"/>
          <w:sz w:val="20"/>
          <w:lang w:eastAsia="sl-SI"/>
        </w:rPr>
        <w:t>(</w:t>
      </w:r>
      <w:r>
        <w:rPr>
          <w:rFonts w:ascii="Arial" w:hAnsi="Arial" w:cs="Arial"/>
          <w:sz w:val="20"/>
          <w:lang w:eastAsia="sl-SI"/>
        </w:rPr>
        <w:t>5</w:t>
      </w:r>
      <w:r w:rsidRPr="008D1109">
        <w:rPr>
          <w:rFonts w:ascii="Arial" w:hAnsi="Arial" w:cs="Arial"/>
          <w:sz w:val="20"/>
          <w:lang w:eastAsia="sl-SI"/>
        </w:rPr>
        <w:t xml:space="preserve">) V času od sprožitve natečajnega postopka do imenovanja novega zagovornika lahko brez javnega natečaja največ šest mesecev naloge na tem položaju opravlja vršilec dolžnosti. Za vršilca dolžnosti je lahko imenovana oseba, ki izpolnjuje predpisane pogoje. </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jc w:val="center"/>
        <w:rPr>
          <w:rFonts w:ascii="Arial" w:hAnsi="Arial" w:cs="Arial"/>
          <w:sz w:val="20"/>
          <w:lang w:eastAsia="sl-SI"/>
        </w:rPr>
      </w:pPr>
      <w:r>
        <w:rPr>
          <w:rFonts w:ascii="Arial" w:hAnsi="Arial" w:cs="Arial"/>
          <w:sz w:val="20"/>
          <w:lang w:eastAsia="sl-SI"/>
        </w:rPr>
        <w:lastRenderedPageBreak/>
        <w:t>25</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 xml:space="preserve">(neodvisnost zagovornika) </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Nihče ne more zagovorniku dajati obvezujočih napotkov, ki bi se nanašali na strokovna vprašanja njegovega dela, zlasti glede:</w:t>
      </w:r>
    </w:p>
    <w:p w:rsidR="0044637E" w:rsidRPr="008D1109" w:rsidRDefault="0044637E" w:rsidP="0044637E">
      <w:pPr>
        <w:pStyle w:val="Odstavekseznama"/>
        <w:numPr>
          <w:ilvl w:val="0"/>
          <w:numId w:val="1"/>
        </w:numPr>
        <w:spacing w:before="240" w:after="240"/>
        <w:contextualSpacing/>
        <w:jc w:val="both"/>
        <w:rPr>
          <w:rFonts w:ascii="Arial" w:hAnsi="Arial" w:cs="Arial"/>
          <w:sz w:val="20"/>
        </w:rPr>
      </w:pPr>
      <w:r w:rsidRPr="008D1109">
        <w:rPr>
          <w:rFonts w:ascii="Arial" w:hAnsi="Arial" w:cs="Arial"/>
          <w:sz w:val="20"/>
        </w:rPr>
        <w:t xml:space="preserve">vsebine objavljenih študij in raziskav s področja diskriminacije ter odločitev o izdelavi raziskav v zvezi z diskriminacijo na določenem področju ali glede skupine oseb z določeno osebno okoliščino; </w:t>
      </w:r>
    </w:p>
    <w:p w:rsidR="0044637E" w:rsidRPr="008D1109" w:rsidRDefault="0044637E" w:rsidP="0044637E">
      <w:pPr>
        <w:pStyle w:val="Odstavekseznama"/>
        <w:numPr>
          <w:ilvl w:val="0"/>
          <w:numId w:val="1"/>
        </w:numPr>
        <w:spacing w:before="240" w:after="240"/>
        <w:contextualSpacing/>
        <w:jc w:val="both"/>
        <w:rPr>
          <w:rFonts w:ascii="Arial" w:hAnsi="Arial" w:cs="Arial"/>
          <w:sz w:val="20"/>
        </w:rPr>
      </w:pPr>
      <w:r w:rsidRPr="008D1109">
        <w:rPr>
          <w:rFonts w:ascii="Arial" w:hAnsi="Arial" w:cs="Arial"/>
          <w:sz w:val="20"/>
        </w:rPr>
        <w:t>priporočil, ki jih zagovornik daje v zvezi z ugotovljeno diskriminacijo državnim organom, organom lokalne samouprave ali nosilcem javnih pooblastil in drugim subjektom po tem zakonu;</w:t>
      </w:r>
    </w:p>
    <w:p w:rsidR="0044637E" w:rsidRPr="008D1109" w:rsidRDefault="0044637E" w:rsidP="0044637E">
      <w:pPr>
        <w:pStyle w:val="Odstavekseznama"/>
        <w:numPr>
          <w:ilvl w:val="0"/>
          <w:numId w:val="1"/>
        </w:numPr>
        <w:spacing w:before="240" w:after="240"/>
        <w:contextualSpacing/>
        <w:jc w:val="both"/>
        <w:rPr>
          <w:rFonts w:ascii="Arial" w:hAnsi="Arial" w:cs="Arial"/>
          <w:sz w:val="20"/>
        </w:rPr>
      </w:pPr>
      <w:r w:rsidRPr="008D1109">
        <w:rPr>
          <w:rFonts w:ascii="Arial" w:hAnsi="Arial" w:cs="Arial"/>
          <w:sz w:val="20"/>
        </w:rPr>
        <w:t>vsebine poročil, ki jih zagovornik objavi v zvezi z ugotovljeno diskriminacijo;</w:t>
      </w:r>
    </w:p>
    <w:p w:rsidR="0044637E" w:rsidRPr="008D1109" w:rsidRDefault="0044637E" w:rsidP="0044637E">
      <w:pPr>
        <w:pStyle w:val="Odstavekseznama"/>
        <w:numPr>
          <w:ilvl w:val="0"/>
          <w:numId w:val="1"/>
        </w:numPr>
        <w:spacing w:before="240" w:after="240"/>
        <w:contextualSpacing/>
        <w:jc w:val="both"/>
        <w:rPr>
          <w:rFonts w:ascii="Arial" w:hAnsi="Arial" w:cs="Arial"/>
          <w:sz w:val="20"/>
        </w:rPr>
      </w:pPr>
      <w:r w:rsidRPr="008D1109">
        <w:rPr>
          <w:rFonts w:ascii="Arial" w:hAnsi="Arial" w:cs="Arial"/>
          <w:sz w:val="20"/>
        </w:rPr>
        <w:t xml:space="preserve">odločitve o tem, ali bo zagovornik obravnaval posamezen primer diskriminacije ter glede vsebine mnenja v konkretnem primeru. </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jc w:val="center"/>
        <w:rPr>
          <w:rFonts w:ascii="Arial" w:hAnsi="Arial" w:cs="Arial"/>
          <w:sz w:val="20"/>
          <w:lang w:eastAsia="sl-SI"/>
        </w:rPr>
      </w:pPr>
      <w:r>
        <w:rPr>
          <w:rFonts w:ascii="Arial" w:hAnsi="Arial" w:cs="Arial"/>
          <w:sz w:val="20"/>
          <w:lang w:eastAsia="sl-SI"/>
        </w:rPr>
        <w:t>26</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(proračun zagovornika)</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(1) Izvajanje nalog oziroma pooblastil zagovornika se financira iz državnega proračuna v skladu s sprejetim letnim finančnim načrtom.</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(2) Zagovornik je kot samostojen organ neposredno udeležen v postopku priprave in usklajevanja državnega proračuna.</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rPr>
          <w:rFonts w:ascii="Arial" w:hAnsi="Arial" w:cs="Arial"/>
          <w:b/>
          <w:sz w:val="20"/>
          <w:lang w:eastAsia="sl-SI"/>
        </w:rPr>
      </w:pPr>
      <w:r w:rsidRPr="008D1109">
        <w:rPr>
          <w:rFonts w:ascii="Arial" w:hAnsi="Arial" w:cs="Arial"/>
          <w:b/>
          <w:sz w:val="20"/>
          <w:lang w:eastAsia="sl-SI"/>
        </w:rPr>
        <w:t>5. Postopek pri zagovorniku v primeru diskriminacije</w:t>
      </w:r>
    </w:p>
    <w:p w:rsidR="0044637E" w:rsidRPr="008D1109" w:rsidRDefault="0044637E" w:rsidP="0044637E">
      <w:pPr>
        <w:spacing w:before="240" w:after="240"/>
        <w:jc w:val="center"/>
        <w:rPr>
          <w:rFonts w:ascii="Arial" w:hAnsi="Arial" w:cs="Arial"/>
          <w:sz w:val="20"/>
          <w:lang w:eastAsia="sl-SI"/>
        </w:rPr>
      </w:pPr>
      <w:r>
        <w:rPr>
          <w:rFonts w:ascii="Arial" w:hAnsi="Arial" w:cs="Arial"/>
          <w:sz w:val="20"/>
          <w:lang w:eastAsia="sl-SI"/>
        </w:rPr>
        <w:t>27</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(postopek pri zagovorniku)</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 xml:space="preserve">(1) Posameznik oziroma posameznica (v nadaljnjem besedilu: posameznik), ki meni, da je zaradi ene ali več osebnih okoliščin diskriminiran pri uveljavljanju kakšne svoje pravice oziroma pri izpolnjevanju obveznosti na katerem od področij iz 3. člena tega zakona, lahko vloži pobudo za obravnavo primera pri zagovorniku. </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(2) Zagovornik obravnava pobudo posameznika, če presodi, da bi njegovo mnenje pripomoglo k odpravi diskriminacije oziroma preprečitvi njenega nadaljevanja v</w:t>
      </w:r>
      <w:r>
        <w:rPr>
          <w:rFonts w:ascii="Arial" w:hAnsi="Arial" w:cs="Arial"/>
          <w:sz w:val="20"/>
          <w:lang w:eastAsia="sl-SI"/>
        </w:rPr>
        <w:t xml:space="preserve"> konkretnem primeru ali da bi pripomoglo k oblikovanju prakse oziroma razumevanju diskriminacije na določenem področju.</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(3)  Postopek obravnave primera pri zagovorniku je neformalen, zaupen in za stranke brezplačen. V postopku se ne uporabljajo določbe zakona, ki ureja splošni upravni postopek.</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(4) Zagovornik na podlagi pojasnil in podatkov, ki jih pridobi od diskriminirane osebe in drugih vpletenih oseb, izdela mnenje, v katerem poda svoje stališče glede obstoja diskriminacije v smislu tega zakona, opozori na morebitne ugotovljene nepravilnosti in priporoči, kako naj se odpravijo ter pozove kršitelja, da ga v postavljenem roku obvesti o sprejetih ukrepih.</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lastRenderedPageBreak/>
        <w:t xml:space="preserve">(5) Postopek podrobneje opredeli zagovornik v svojem </w:t>
      </w:r>
      <w:r>
        <w:rPr>
          <w:rFonts w:ascii="Arial" w:hAnsi="Arial" w:cs="Arial"/>
          <w:sz w:val="20"/>
          <w:lang w:eastAsia="sl-SI"/>
        </w:rPr>
        <w:t>internem aktu</w:t>
      </w:r>
      <w:r w:rsidRPr="008D1109">
        <w:rPr>
          <w:rFonts w:ascii="Arial" w:hAnsi="Arial" w:cs="Arial"/>
          <w:sz w:val="20"/>
          <w:lang w:eastAsia="sl-SI"/>
        </w:rPr>
        <w:t>.</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jc w:val="center"/>
        <w:rPr>
          <w:rFonts w:ascii="Arial" w:hAnsi="Arial" w:cs="Arial"/>
          <w:sz w:val="20"/>
          <w:lang w:eastAsia="sl-SI"/>
        </w:rPr>
      </w:pPr>
      <w:r>
        <w:rPr>
          <w:rFonts w:ascii="Arial" w:hAnsi="Arial" w:cs="Arial"/>
          <w:sz w:val="20"/>
          <w:lang w:eastAsia="sl-SI"/>
        </w:rPr>
        <w:t>28</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 xml:space="preserve">(osebni podatki) </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(1) Zagovornik z namenom obravnave v zadevah iz svoje pristojnosti zbira in obdeluje osebne podatke o pobudnikih</w:t>
      </w:r>
      <w:r>
        <w:rPr>
          <w:rFonts w:ascii="Arial" w:hAnsi="Arial" w:cs="Arial"/>
          <w:sz w:val="20"/>
          <w:lang w:eastAsia="sl-SI"/>
        </w:rPr>
        <w:t xml:space="preserve"> in</w:t>
      </w:r>
      <w:r w:rsidRPr="008D1109">
        <w:rPr>
          <w:rFonts w:ascii="Arial" w:hAnsi="Arial" w:cs="Arial"/>
          <w:sz w:val="20"/>
          <w:lang w:eastAsia="sl-SI"/>
        </w:rPr>
        <w:t xml:space="preserve"> pobudnicah, kršiteljih in kršiteljicah</w:t>
      </w:r>
      <w:r>
        <w:rPr>
          <w:rFonts w:ascii="Arial" w:hAnsi="Arial" w:cs="Arial"/>
          <w:sz w:val="20"/>
          <w:lang w:eastAsia="sl-SI"/>
        </w:rPr>
        <w:t xml:space="preserve"> (v nadaljnjem besedilu: kršitelj)</w:t>
      </w:r>
      <w:r w:rsidRPr="008D1109">
        <w:rPr>
          <w:rFonts w:ascii="Arial" w:hAnsi="Arial" w:cs="Arial"/>
          <w:sz w:val="20"/>
          <w:lang w:eastAsia="sl-SI"/>
        </w:rPr>
        <w:t xml:space="preserve"> oziroma druge osebne podatke, ki mu jih sporočijo druge osebe za potrebe obravnave primerov. </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 xml:space="preserve">(2) Glede obdelave in varstva osebnih podatkov iz prejšnjega odstavka veljajo določbe zakona, ki ureja varstvo osebnih podatkov. </w:t>
      </w:r>
    </w:p>
    <w:p w:rsidR="0044637E" w:rsidRPr="008D1109" w:rsidRDefault="0044637E" w:rsidP="0044637E">
      <w:pPr>
        <w:spacing w:before="240" w:after="240"/>
        <w:jc w:val="center"/>
        <w:rPr>
          <w:rFonts w:ascii="Arial" w:hAnsi="Arial" w:cs="Arial"/>
          <w:sz w:val="20"/>
          <w:lang w:eastAsia="sl-SI"/>
        </w:rPr>
      </w:pPr>
      <w:r>
        <w:rPr>
          <w:rFonts w:ascii="Arial" w:hAnsi="Arial" w:cs="Arial"/>
          <w:sz w:val="20"/>
          <w:lang w:eastAsia="sl-SI"/>
        </w:rPr>
        <w:t>29</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(odstop zadeve pristojni inšpekciji)</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(1) Če zagovornik oceni, da v primeru, k</w:t>
      </w:r>
      <w:r>
        <w:rPr>
          <w:rFonts w:ascii="Arial" w:hAnsi="Arial" w:cs="Arial"/>
          <w:sz w:val="20"/>
          <w:lang w:eastAsia="sl-SI"/>
        </w:rPr>
        <w:t>i ga je obravnaval v skladu s 27</w:t>
      </w:r>
      <w:r w:rsidRPr="008D1109">
        <w:rPr>
          <w:rFonts w:ascii="Arial" w:hAnsi="Arial" w:cs="Arial"/>
          <w:sz w:val="20"/>
          <w:lang w:eastAsia="sl-SI"/>
        </w:rPr>
        <w:t>. členom tega zakona, obstaja  diskriminacija, lahko ob soglasju diskriminirane osebe primer odstopi pristojni inšpekciji, ki je dolžna primer obravnavati in o odločitvi obvestiti tudi zagovornika.</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(2) Če kršitelj ne odpravi ugotovljenih nepravilnosti v skladu s priporočili, ki jih je v mnenju navedel zagovornik v skladu s</w:t>
      </w:r>
      <w:r>
        <w:rPr>
          <w:rFonts w:ascii="Arial" w:hAnsi="Arial" w:cs="Arial"/>
          <w:sz w:val="20"/>
          <w:lang w:eastAsia="sl-SI"/>
        </w:rPr>
        <w:t xml:space="preserve"> četrtim</w:t>
      </w:r>
      <w:r w:rsidRPr="008D1109">
        <w:rPr>
          <w:rFonts w:ascii="Arial" w:hAnsi="Arial" w:cs="Arial"/>
          <w:sz w:val="20"/>
          <w:lang w:eastAsia="sl-SI"/>
        </w:rPr>
        <w:t xml:space="preserve"> odstavkom </w:t>
      </w:r>
      <w:r>
        <w:rPr>
          <w:rFonts w:ascii="Arial" w:hAnsi="Arial" w:cs="Arial"/>
          <w:sz w:val="20"/>
          <w:lang w:eastAsia="sl-SI"/>
        </w:rPr>
        <w:t xml:space="preserve">27. </w:t>
      </w:r>
      <w:r w:rsidRPr="008D1109">
        <w:rPr>
          <w:rFonts w:ascii="Arial" w:hAnsi="Arial" w:cs="Arial"/>
          <w:sz w:val="20"/>
          <w:lang w:eastAsia="sl-SI"/>
        </w:rPr>
        <w:t xml:space="preserve">člena ali ga v postavljenem roku ne obvesti o sprejetih ukrepih, zagovornik o tem obvesti pristojno inšpekcijo. </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 xml:space="preserve">(3) Ne glede na </w:t>
      </w:r>
      <w:r>
        <w:rPr>
          <w:rFonts w:ascii="Arial" w:hAnsi="Arial" w:cs="Arial"/>
          <w:sz w:val="20"/>
          <w:lang w:eastAsia="sl-SI"/>
        </w:rPr>
        <w:t>določbe tega člena</w:t>
      </w:r>
      <w:r w:rsidRPr="008D1109">
        <w:rPr>
          <w:rFonts w:ascii="Arial" w:hAnsi="Arial" w:cs="Arial"/>
          <w:sz w:val="20"/>
          <w:lang w:eastAsia="sl-SI"/>
        </w:rPr>
        <w:t xml:space="preserve"> je pristojna inšpekcija dolžna obravnavati tudi primere diskriminacije, ki jih ni obravnaval zagovornik.</w:t>
      </w:r>
    </w:p>
    <w:p w:rsidR="0044637E" w:rsidRPr="008D1109" w:rsidRDefault="0044637E" w:rsidP="0044637E">
      <w:pPr>
        <w:spacing w:before="240" w:after="240"/>
        <w:rPr>
          <w:rFonts w:ascii="Arial" w:hAnsi="Arial" w:cs="Arial"/>
          <w:sz w:val="20"/>
          <w:lang w:eastAsia="sl-SI"/>
        </w:rPr>
      </w:pPr>
    </w:p>
    <w:p w:rsidR="0044637E" w:rsidRPr="008D1109" w:rsidRDefault="0044637E" w:rsidP="0044637E">
      <w:pPr>
        <w:spacing w:before="240" w:after="240"/>
        <w:jc w:val="center"/>
        <w:rPr>
          <w:rFonts w:ascii="Arial" w:hAnsi="Arial" w:cs="Arial"/>
          <w:sz w:val="20"/>
          <w:lang w:eastAsia="sl-SI"/>
        </w:rPr>
      </w:pPr>
      <w:r w:rsidRPr="008D1109">
        <w:rPr>
          <w:rFonts w:ascii="Arial" w:eastAsiaTheme="minorHAnsi" w:hAnsi="Arial" w:cs="Arial"/>
          <w:sz w:val="20"/>
        </w:rPr>
        <w:t xml:space="preserve"> </w:t>
      </w:r>
      <w:r>
        <w:rPr>
          <w:rFonts w:ascii="Arial" w:hAnsi="Arial" w:cs="Arial"/>
          <w:sz w:val="20"/>
          <w:lang w:eastAsia="sl-SI"/>
        </w:rPr>
        <w:t>30</w:t>
      </w:r>
      <w:r w:rsidRPr="008D1109">
        <w:rPr>
          <w:rFonts w:ascii="Arial" w:hAnsi="Arial" w:cs="Arial"/>
          <w:sz w:val="20"/>
          <w:lang w:eastAsia="sl-SI"/>
        </w:rPr>
        <w:t>. člen</w:t>
      </w:r>
    </w:p>
    <w:p w:rsidR="0044637E" w:rsidRPr="008D1109" w:rsidRDefault="0044637E" w:rsidP="0044637E">
      <w:pPr>
        <w:spacing w:before="240" w:after="240"/>
        <w:jc w:val="center"/>
        <w:rPr>
          <w:rFonts w:ascii="Arial" w:hAnsi="Arial" w:cs="Arial"/>
          <w:sz w:val="20"/>
          <w:lang w:eastAsia="sl-SI"/>
        </w:rPr>
      </w:pPr>
      <w:r w:rsidRPr="008D1109">
        <w:rPr>
          <w:rFonts w:ascii="Arial" w:hAnsi="Arial" w:cs="Arial"/>
          <w:sz w:val="20"/>
          <w:lang w:eastAsia="sl-SI"/>
        </w:rPr>
        <w:t>(predlog varuhu človekovih pravic)</w:t>
      </w:r>
    </w:p>
    <w:p w:rsidR="0044637E" w:rsidRPr="008D1109" w:rsidRDefault="0044637E" w:rsidP="0044637E">
      <w:pPr>
        <w:spacing w:before="240" w:after="240"/>
        <w:rPr>
          <w:rFonts w:ascii="Arial" w:hAnsi="Arial" w:cs="Arial"/>
          <w:sz w:val="20"/>
          <w:lang w:eastAsia="sl-SI"/>
        </w:rPr>
      </w:pPr>
      <w:r w:rsidRPr="008D1109">
        <w:rPr>
          <w:rFonts w:ascii="Arial" w:hAnsi="Arial" w:cs="Arial"/>
          <w:sz w:val="20"/>
          <w:lang w:eastAsia="sl-SI"/>
        </w:rPr>
        <w:t xml:space="preserve">Če zagovornik pri izvajanju svojih nalog ugotovi, da je kakšen zakon ali njegov del </w:t>
      </w:r>
      <w:proofErr w:type="spellStart"/>
      <w:r w:rsidRPr="008D1109">
        <w:rPr>
          <w:rFonts w:ascii="Arial" w:hAnsi="Arial" w:cs="Arial"/>
          <w:sz w:val="20"/>
          <w:lang w:eastAsia="sl-SI"/>
        </w:rPr>
        <w:t>diskriminatoren</w:t>
      </w:r>
      <w:proofErr w:type="spellEnd"/>
      <w:r w:rsidRPr="008D1109">
        <w:rPr>
          <w:rFonts w:ascii="Arial" w:hAnsi="Arial" w:cs="Arial"/>
          <w:sz w:val="20"/>
          <w:lang w:eastAsia="sl-SI"/>
        </w:rPr>
        <w:t xml:space="preserve">, predlaga varuhu človekovih pravic, da začne postopek za oceno ustavnosti. </w:t>
      </w:r>
    </w:p>
    <w:p w:rsidR="0044637E" w:rsidRPr="008D1109" w:rsidRDefault="0044637E" w:rsidP="0044637E">
      <w:pPr>
        <w:spacing w:before="240" w:after="240"/>
        <w:ind w:firstLine="284"/>
        <w:rPr>
          <w:rFonts w:ascii="Arial" w:eastAsiaTheme="minorHAnsi" w:hAnsi="Arial" w:cs="Arial"/>
          <w:sz w:val="20"/>
        </w:rPr>
      </w:pPr>
    </w:p>
    <w:p w:rsidR="0044637E" w:rsidRPr="008D1109" w:rsidRDefault="0044637E" w:rsidP="0044637E">
      <w:pPr>
        <w:spacing w:before="240" w:after="240"/>
        <w:ind w:firstLine="284"/>
        <w:rPr>
          <w:rFonts w:ascii="Arial" w:hAnsi="Arial" w:cs="Arial"/>
          <w:b/>
          <w:bCs/>
          <w:sz w:val="20"/>
          <w:lang w:eastAsia="sl-SI"/>
        </w:rPr>
      </w:pPr>
      <w:r w:rsidRPr="008D1109">
        <w:rPr>
          <w:rFonts w:ascii="Arial" w:hAnsi="Arial" w:cs="Arial"/>
          <w:b/>
          <w:bCs/>
          <w:sz w:val="20"/>
          <w:lang w:eastAsia="sl-SI"/>
        </w:rPr>
        <w:t xml:space="preserve">6. Posebnosti pravnega varstva </w:t>
      </w:r>
      <w:r>
        <w:rPr>
          <w:rFonts w:ascii="Arial" w:hAnsi="Arial" w:cs="Arial"/>
          <w:b/>
          <w:bCs/>
          <w:sz w:val="20"/>
          <w:lang w:eastAsia="sl-SI"/>
        </w:rPr>
        <w:t>diskriminiranih oseb</w:t>
      </w:r>
    </w:p>
    <w:p w:rsidR="0044637E" w:rsidRPr="008D1109" w:rsidRDefault="0044637E" w:rsidP="0044637E">
      <w:pPr>
        <w:spacing w:before="240" w:after="240"/>
        <w:ind w:firstLine="284"/>
        <w:jc w:val="center"/>
        <w:rPr>
          <w:rFonts w:ascii="Arial" w:hAnsi="Arial" w:cs="Arial"/>
          <w:bCs/>
          <w:sz w:val="20"/>
          <w:lang w:eastAsia="sl-SI"/>
        </w:rPr>
      </w:pPr>
      <w:r>
        <w:rPr>
          <w:rFonts w:ascii="Arial" w:hAnsi="Arial" w:cs="Arial"/>
          <w:bCs/>
          <w:sz w:val="20"/>
          <w:lang w:eastAsia="sl-SI"/>
        </w:rPr>
        <w:t>31</w:t>
      </w:r>
      <w:r w:rsidRPr="008D1109">
        <w:rPr>
          <w:rFonts w:ascii="Arial" w:hAnsi="Arial" w:cs="Arial"/>
          <w:bCs/>
          <w:sz w:val="20"/>
          <w:lang w:eastAsia="sl-SI"/>
        </w:rPr>
        <w:t>. člen</w:t>
      </w:r>
    </w:p>
    <w:p w:rsidR="0044637E" w:rsidRPr="008D1109" w:rsidRDefault="0044637E" w:rsidP="0044637E">
      <w:pPr>
        <w:spacing w:before="240" w:after="240"/>
        <w:ind w:firstLine="284"/>
        <w:jc w:val="center"/>
        <w:rPr>
          <w:rFonts w:ascii="Arial" w:hAnsi="Arial" w:cs="Arial"/>
          <w:bCs/>
          <w:sz w:val="20"/>
          <w:lang w:eastAsia="sl-SI"/>
        </w:rPr>
      </w:pPr>
      <w:r w:rsidRPr="008D1109">
        <w:rPr>
          <w:rFonts w:ascii="Arial" w:eastAsiaTheme="minorHAnsi" w:hAnsi="Arial" w:cs="Arial"/>
          <w:sz w:val="20"/>
        </w:rPr>
        <w:t>(</w:t>
      </w:r>
      <w:r w:rsidRPr="008D1109">
        <w:rPr>
          <w:rFonts w:ascii="Arial" w:eastAsiaTheme="minorHAnsi" w:hAnsi="Arial" w:cs="Arial"/>
          <w:bCs/>
          <w:sz w:val="20"/>
        </w:rPr>
        <w:t>pravno varstvo in dokazno breme</w:t>
      </w:r>
      <w:r w:rsidRPr="008D1109">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(1) </w:t>
      </w:r>
      <w:r>
        <w:rPr>
          <w:rFonts w:ascii="Arial" w:eastAsiaTheme="minorHAnsi" w:hAnsi="Arial" w:cs="Arial"/>
          <w:sz w:val="20"/>
        </w:rPr>
        <w:t>Diskriminirane osebe l</w:t>
      </w:r>
      <w:r w:rsidRPr="008D1109">
        <w:rPr>
          <w:rFonts w:ascii="Arial" w:eastAsiaTheme="minorHAnsi" w:hAnsi="Arial" w:cs="Arial"/>
          <w:sz w:val="20"/>
        </w:rPr>
        <w:t>ahko zahtevajo obravnavo diskriminacije v sodnih in upravnih postopkih ter pred drugimi pristojnimi organi pod pogoji in na način, določen v zakonu  in imajo pravico do odškodnine za materialno in nematerialno škodo po splošnih pravilih civilnega prava.</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(2) Kadar v postopkih iz prejšnjega odstavka </w:t>
      </w:r>
      <w:r>
        <w:rPr>
          <w:rFonts w:ascii="Arial" w:eastAsiaTheme="minorHAnsi" w:hAnsi="Arial" w:cs="Arial"/>
          <w:sz w:val="20"/>
        </w:rPr>
        <w:t xml:space="preserve">diskriminirana oseba </w:t>
      </w:r>
      <w:r w:rsidRPr="008D1109">
        <w:rPr>
          <w:rFonts w:ascii="Arial" w:eastAsiaTheme="minorHAnsi" w:hAnsi="Arial" w:cs="Arial"/>
          <w:sz w:val="20"/>
        </w:rPr>
        <w:t xml:space="preserve">navaja dejstva, ki opravičujejo domnevo, da je bila kršena prepoved diskriminacije, mora </w:t>
      </w:r>
      <w:r>
        <w:rPr>
          <w:rFonts w:ascii="Arial" w:eastAsiaTheme="minorHAnsi" w:hAnsi="Arial" w:cs="Arial"/>
          <w:sz w:val="20"/>
        </w:rPr>
        <w:t xml:space="preserve">kršitelj </w:t>
      </w:r>
      <w:r w:rsidRPr="008D1109">
        <w:rPr>
          <w:rFonts w:ascii="Arial" w:eastAsiaTheme="minorHAnsi" w:hAnsi="Arial" w:cs="Arial"/>
          <w:sz w:val="20"/>
        </w:rPr>
        <w:t xml:space="preserve">dokazati, da je v obravnavanem </w:t>
      </w:r>
      <w:r w:rsidRPr="008D1109">
        <w:rPr>
          <w:rFonts w:ascii="Arial" w:eastAsiaTheme="minorHAnsi" w:hAnsi="Arial" w:cs="Arial"/>
          <w:sz w:val="20"/>
        </w:rPr>
        <w:lastRenderedPageBreak/>
        <w:t>primeru zagotovil enako obravnavanje</w:t>
      </w:r>
      <w:r>
        <w:rPr>
          <w:rFonts w:ascii="Arial" w:eastAsiaTheme="minorHAnsi" w:hAnsi="Arial" w:cs="Arial"/>
          <w:sz w:val="20"/>
        </w:rPr>
        <w:t xml:space="preserve"> oziroma da je različno obravnavanje dopustno v skladu s tem zakonom</w:t>
      </w:r>
      <w:r w:rsidRPr="008D1109">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sz w:val="20"/>
        </w:rPr>
      </w:pP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Pr>
          <w:rFonts w:ascii="Arial" w:eastAsiaTheme="minorHAnsi" w:hAnsi="Arial" w:cs="Arial"/>
          <w:bCs/>
          <w:sz w:val="20"/>
        </w:rPr>
        <w:t>32</w:t>
      </w:r>
      <w:r w:rsidRPr="008D1109">
        <w:rPr>
          <w:rFonts w:ascii="Arial" w:eastAsiaTheme="minorHAnsi" w:hAnsi="Arial" w:cs="Arial"/>
          <w:bCs/>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sz w:val="20"/>
        </w:rPr>
        <w:t>(</w:t>
      </w:r>
      <w:r w:rsidRPr="008D1109">
        <w:rPr>
          <w:rFonts w:ascii="Arial" w:eastAsiaTheme="minorHAnsi" w:hAnsi="Arial" w:cs="Arial"/>
          <w:bCs/>
          <w:sz w:val="20"/>
        </w:rPr>
        <w:t>vloga zagovornika in nevladnih organizacij</w:t>
      </w:r>
      <w:r w:rsidRPr="008D1109">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(1) Zagovornik ter nevladne organizacije, ki delujejo na področju enakosti oziroma preprečevanja diskriminacije</w:t>
      </w:r>
      <w:r>
        <w:rPr>
          <w:rFonts w:ascii="Arial" w:eastAsiaTheme="minorHAnsi" w:hAnsi="Arial" w:cs="Arial"/>
          <w:sz w:val="20"/>
        </w:rPr>
        <w:t>,</w:t>
      </w:r>
      <w:r w:rsidRPr="008D1109">
        <w:rPr>
          <w:rFonts w:ascii="Arial" w:eastAsiaTheme="minorHAnsi" w:hAnsi="Arial" w:cs="Arial"/>
          <w:sz w:val="20"/>
        </w:rPr>
        <w:t xml:space="preserve"> smejo v postopkih iz prejšnjega člena ob soglasju </w:t>
      </w:r>
      <w:r>
        <w:rPr>
          <w:rFonts w:ascii="Arial" w:eastAsiaTheme="minorHAnsi" w:hAnsi="Arial" w:cs="Arial"/>
          <w:sz w:val="20"/>
        </w:rPr>
        <w:t>diskriminirane osebe</w:t>
      </w:r>
      <w:r w:rsidRPr="008D1109">
        <w:rPr>
          <w:rFonts w:ascii="Arial" w:eastAsiaTheme="minorHAnsi" w:hAnsi="Arial" w:cs="Arial"/>
          <w:sz w:val="20"/>
        </w:rPr>
        <w:t>, sodelovati kot stranski udeleženci.</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(2) Šteje se, da ima zagovornik na podlagi tega zakona izkazan pravni interes za sodelovanje v postopkih iz prejšnjega odstavka, zato mu za vključevanje v postopek kot stranskemu udeležencu pravnega interesa ni potrebno dodatno dokazovati. </w:t>
      </w:r>
    </w:p>
    <w:p w:rsidR="0044637E" w:rsidRDefault="0044637E" w:rsidP="0044637E">
      <w:pPr>
        <w:spacing w:before="240" w:after="240"/>
        <w:ind w:firstLine="284"/>
        <w:rPr>
          <w:rFonts w:ascii="Arial" w:eastAsiaTheme="minorHAnsi" w:hAnsi="Arial" w:cs="Arial"/>
          <w:sz w:val="20"/>
        </w:rPr>
      </w:pPr>
      <w:r w:rsidRPr="008D1109">
        <w:rPr>
          <w:rFonts w:ascii="Arial" w:eastAsiaTheme="minorHAnsi" w:hAnsi="Arial" w:cs="Arial"/>
          <w:sz w:val="20"/>
        </w:rPr>
        <w:t xml:space="preserve">(3) Šteje se, da ima nevladna organizacija pravni interes za udeležbo za sodelovanje v postopkih iz prvega odstavka tega člena, če ima </w:t>
      </w:r>
      <w:r>
        <w:rPr>
          <w:rFonts w:ascii="Arial" w:eastAsiaTheme="minorHAnsi" w:hAnsi="Arial" w:cs="Arial"/>
          <w:sz w:val="20"/>
        </w:rPr>
        <w:t>status društva v javnem interesu na področju enakosti oziroma preprečevanja diskriminacije</w:t>
      </w:r>
      <w:r w:rsidRPr="008D1109">
        <w:rPr>
          <w:rFonts w:ascii="Arial" w:eastAsiaTheme="minorHAnsi" w:hAnsi="Arial" w:cs="Arial"/>
          <w:sz w:val="20"/>
        </w:rPr>
        <w:t>.</w:t>
      </w:r>
      <w:r>
        <w:rPr>
          <w:rFonts w:ascii="Arial" w:eastAsiaTheme="minorHAnsi" w:hAnsi="Arial" w:cs="Arial"/>
          <w:sz w:val="20"/>
        </w:rPr>
        <w:t xml:space="preserve"> </w:t>
      </w:r>
    </w:p>
    <w:p w:rsidR="0044637E" w:rsidRDefault="0044637E" w:rsidP="0044637E">
      <w:pPr>
        <w:spacing w:before="240" w:after="240"/>
        <w:ind w:firstLine="284"/>
        <w:rPr>
          <w:rFonts w:ascii="Arial" w:eastAsiaTheme="minorHAnsi" w:hAnsi="Arial" w:cs="Arial"/>
          <w:sz w:val="20"/>
        </w:rPr>
      </w:pPr>
      <w:r>
        <w:rPr>
          <w:rFonts w:ascii="Arial" w:eastAsiaTheme="minorHAnsi" w:hAnsi="Arial" w:cs="Arial"/>
          <w:sz w:val="20"/>
        </w:rPr>
        <w:t xml:space="preserve">(4) Status društva v javnem interesu na področju iz prejšnjega odstavka podeli zagovornik v skladu z zakonom, ki ureja društva. Status delovanja v javnem interesu na </w:t>
      </w:r>
      <w:r w:rsidRPr="008D1109">
        <w:rPr>
          <w:rFonts w:ascii="Arial" w:eastAsiaTheme="minorHAnsi" w:hAnsi="Arial" w:cs="Arial"/>
          <w:sz w:val="20"/>
        </w:rPr>
        <w:t>področju enakosti oziroma preprečevanja diskriminacije</w:t>
      </w:r>
      <w:r>
        <w:rPr>
          <w:rFonts w:ascii="Arial" w:eastAsiaTheme="minorHAnsi" w:hAnsi="Arial" w:cs="Arial"/>
          <w:sz w:val="20"/>
        </w:rPr>
        <w:t xml:space="preserve"> lahko pridobijo tudi druge nevladne organizacije (zasebni zavodi in ustanove), pri čemer se smiselno uporabljajo določbe o statusu društva v javnem interesu, določene s tem zakonom in zakonom, ki ureja društva.  </w:t>
      </w:r>
    </w:p>
    <w:p w:rsidR="0044637E" w:rsidRPr="008D1109" w:rsidRDefault="0044637E" w:rsidP="0044637E">
      <w:pPr>
        <w:spacing w:before="240" w:after="240"/>
        <w:ind w:firstLine="284"/>
        <w:rPr>
          <w:rFonts w:ascii="Arial" w:eastAsiaTheme="minorHAnsi" w:hAnsi="Arial" w:cs="Arial"/>
          <w:bCs/>
          <w:sz w:val="20"/>
        </w:rPr>
      </w:pPr>
      <w:r>
        <w:rPr>
          <w:rFonts w:ascii="Arial" w:eastAsiaTheme="minorHAnsi" w:hAnsi="Arial" w:cs="Arial"/>
          <w:sz w:val="20"/>
        </w:rPr>
        <w:t xml:space="preserve"> </w:t>
      </w:r>
    </w:p>
    <w:p w:rsidR="0044637E" w:rsidRPr="008D1109" w:rsidRDefault="0044637E" w:rsidP="0044637E">
      <w:pPr>
        <w:tabs>
          <w:tab w:val="left" w:pos="1039"/>
        </w:tabs>
        <w:spacing w:before="240" w:after="240"/>
        <w:ind w:firstLine="284"/>
        <w:rPr>
          <w:rFonts w:ascii="Arial" w:eastAsiaTheme="minorHAnsi" w:hAnsi="Arial" w:cs="Arial"/>
          <w:bCs/>
          <w:sz w:val="20"/>
        </w:rPr>
      </w:pPr>
      <w:r w:rsidRPr="008D1109">
        <w:rPr>
          <w:rFonts w:ascii="Arial" w:eastAsiaTheme="minorHAnsi" w:hAnsi="Arial" w:cs="Arial"/>
          <w:bCs/>
          <w:sz w:val="20"/>
        </w:rPr>
        <w:tab/>
      </w:r>
    </w:p>
    <w:p w:rsidR="0044637E" w:rsidRPr="008D1109" w:rsidRDefault="0044637E" w:rsidP="0044637E">
      <w:pPr>
        <w:keepNext/>
        <w:spacing w:before="240" w:after="240"/>
        <w:ind w:firstLine="284"/>
        <w:rPr>
          <w:rFonts w:ascii="Arial" w:hAnsi="Arial" w:cs="Arial"/>
          <w:b/>
          <w:bCs/>
          <w:sz w:val="20"/>
          <w:lang w:eastAsia="sl-SI"/>
        </w:rPr>
      </w:pPr>
      <w:r w:rsidRPr="008D1109">
        <w:rPr>
          <w:rFonts w:ascii="Arial" w:hAnsi="Arial" w:cs="Arial"/>
          <w:b/>
          <w:bCs/>
          <w:sz w:val="20"/>
          <w:lang w:eastAsia="sl-SI"/>
        </w:rPr>
        <w:t>7. Kazenske določbe</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Pr>
          <w:rFonts w:ascii="Arial" w:eastAsiaTheme="minorHAnsi" w:hAnsi="Arial" w:cs="Arial"/>
          <w:bCs/>
          <w:sz w:val="20"/>
        </w:rPr>
        <w:t>33</w:t>
      </w:r>
      <w:r w:rsidRPr="008D1109">
        <w:rPr>
          <w:rFonts w:ascii="Arial" w:eastAsiaTheme="minorHAnsi" w:hAnsi="Arial" w:cs="Arial"/>
          <w:bCs/>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sz w:val="20"/>
        </w:rPr>
        <w:t>(</w:t>
      </w:r>
      <w:r w:rsidRPr="008D1109">
        <w:rPr>
          <w:rFonts w:ascii="Arial" w:eastAsiaTheme="minorHAnsi" w:hAnsi="Arial" w:cs="Arial"/>
          <w:bCs/>
          <w:sz w:val="20"/>
        </w:rPr>
        <w:t>določitev prekrškov in sankcij</w:t>
      </w:r>
      <w:r w:rsidRPr="008D1109">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(1)  Z globo od 2.500 </w:t>
      </w:r>
      <w:proofErr w:type="spellStart"/>
      <w:r w:rsidRPr="008D1109">
        <w:rPr>
          <w:rFonts w:ascii="Arial" w:eastAsiaTheme="minorHAnsi" w:hAnsi="Arial" w:cs="Arial"/>
          <w:sz w:val="20"/>
        </w:rPr>
        <w:t>eurov</w:t>
      </w:r>
      <w:proofErr w:type="spellEnd"/>
      <w:r w:rsidRPr="008D1109">
        <w:rPr>
          <w:rFonts w:ascii="Arial" w:eastAsiaTheme="minorHAnsi" w:hAnsi="Arial" w:cs="Arial"/>
          <w:sz w:val="20"/>
        </w:rPr>
        <w:t xml:space="preserve"> do 40.000 </w:t>
      </w:r>
      <w:proofErr w:type="spellStart"/>
      <w:r w:rsidRPr="008D1109">
        <w:rPr>
          <w:rFonts w:ascii="Arial" w:eastAsiaTheme="minorHAnsi" w:hAnsi="Arial" w:cs="Arial"/>
          <w:sz w:val="20"/>
        </w:rPr>
        <w:t>eurov</w:t>
      </w:r>
      <w:proofErr w:type="spellEnd"/>
      <w:r w:rsidRPr="008D1109">
        <w:rPr>
          <w:rFonts w:ascii="Arial" w:eastAsiaTheme="minorHAnsi" w:hAnsi="Arial" w:cs="Arial"/>
          <w:sz w:val="20"/>
        </w:rPr>
        <w:t xml:space="preserve"> se kaznuje pravna oseba, samostojni podjetnik</w:t>
      </w:r>
      <w:r>
        <w:rPr>
          <w:rFonts w:ascii="Arial" w:eastAsiaTheme="minorHAnsi" w:hAnsi="Arial" w:cs="Arial"/>
          <w:sz w:val="20"/>
        </w:rPr>
        <w:t xml:space="preserve"> </w:t>
      </w:r>
      <w:r w:rsidRPr="008D1109">
        <w:rPr>
          <w:rFonts w:ascii="Arial" w:eastAsiaTheme="minorHAnsi" w:hAnsi="Arial" w:cs="Arial"/>
          <w:sz w:val="20"/>
        </w:rPr>
        <w:t>posameznik oziroma posameznik, ki samostojno opravlja dejavnost, če koga neenako obravnava v zvezi:</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s pogoji za dostop do zaposlitve, samozaposlitve in poklica, vključno z izbirnimi merili in pogoji zaposlovanja, ne glede na vrsto dejavnosti in na vseh ravneh poklicne hierarhije, vključno z napredovanjem,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dostopom do vseh oblik in do vseh ravni karierne orientacije in svetovanja, poklicnega in strokovnega izobraževanja in usposabljanja, nadaljnjega poklicnega usposabljanja in </w:t>
      </w:r>
      <w:proofErr w:type="spellStart"/>
      <w:r w:rsidRPr="008D1109">
        <w:rPr>
          <w:rFonts w:ascii="Arial" w:hAnsi="Arial" w:cs="Arial"/>
          <w:sz w:val="20"/>
          <w:lang w:eastAsia="sl-SI"/>
        </w:rPr>
        <w:t>preusposabljanja</w:t>
      </w:r>
      <w:proofErr w:type="spellEnd"/>
      <w:r w:rsidRPr="008D1109">
        <w:rPr>
          <w:rFonts w:ascii="Arial" w:hAnsi="Arial" w:cs="Arial"/>
          <w:sz w:val="20"/>
          <w:lang w:eastAsia="sl-SI"/>
        </w:rPr>
        <w:t>, vključno z delovno prakso,</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z zaposlitvenimi pogoji in pogoji dela, vključno s prenehanjem pogodbe o zaposlitvi in plačami,</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s članstvom in vključevanjem v organizacijo delavcev ali delodajalcev ali vsako organizacijo, katere člani ali članice opravljajo določen poklic, vključno z ugodnostmi, ki jih zagotavljajo take organizacije,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lastRenderedPageBreak/>
        <w:t>– s socialno zaščito, vključno s socialno varnostjo in zdravstvenim varstvom,</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s socialnimi ugodnostmi, </w:t>
      </w:r>
    </w:p>
    <w:p w:rsidR="0044637E" w:rsidRPr="008D1109" w:rsidRDefault="0044637E" w:rsidP="0044637E">
      <w:pPr>
        <w:spacing w:before="240" w:after="240"/>
        <w:ind w:firstLine="284"/>
        <w:rPr>
          <w:rFonts w:ascii="Arial" w:hAnsi="Arial" w:cs="Arial"/>
          <w:sz w:val="20"/>
          <w:lang w:eastAsia="sl-SI"/>
        </w:rPr>
      </w:pPr>
      <w:r w:rsidRPr="008D1109">
        <w:rPr>
          <w:rFonts w:ascii="Arial" w:hAnsi="Arial" w:cs="Arial"/>
          <w:sz w:val="20"/>
          <w:lang w:eastAsia="sl-SI"/>
        </w:rPr>
        <w:t xml:space="preserve">– z izobraževanjem, </w:t>
      </w:r>
    </w:p>
    <w:p w:rsidR="0044637E" w:rsidRPr="008D1109" w:rsidRDefault="0044637E" w:rsidP="0044637E">
      <w:pPr>
        <w:tabs>
          <w:tab w:val="left" w:pos="6874"/>
        </w:tabs>
        <w:spacing w:before="240" w:after="240"/>
        <w:ind w:firstLine="284"/>
        <w:rPr>
          <w:rFonts w:ascii="Arial" w:hAnsi="Arial" w:cs="Arial"/>
          <w:sz w:val="20"/>
          <w:lang w:eastAsia="sl-SI"/>
        </w:rPr>
      </w:pPr>
      <w:r w:rsidRPr="008D1109">
        <w:rPr>
          <w:rFonts w:ascii="Arial" w:hAnsi="Arial" w:cs="Arial"/>
          <w:sz w:val="20"/>
          <w:lang w:eastAsia="sl-SI"/>
        </w:rPr>
        <w:t>– z dostopom do dobrin in storitev, ki so na voljo javnosti, vključno s stanovanji, in preskrbo z njimi</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(2) Fizična oseba, ki stori prekršek iz prejšnjega odstavka, se kaznuje z globo od 250 do 1.200 </w:t>
      </w:r>
      <w:proofErr w:type="spellStart"/>
      <w:r w:rsidRPr="008D1109">
        <w:rPr>
          <w:rFonts w:ascii="Arial" w:eastAsiaTheme="minorHAnsi" w:hAnsi="Arial" w:cs="Arial"/>
          <w:sz w:val="20"/>
        </w:rPr>
        <w:t>eurov</w:t>
      </w:r>
      <w:proofErr w:type="spellEnd"/>
      <w:r w:rsidRPr="008D1109">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 (3) Odgovorna oseba v državnem organu ali v samoupravni lokalni skupnosti, pri katerem je bil storjen prekršek iz prvega odstavka tega člena, se kaznuje z globo od 250 do 2.500 </w:t>
      </w:r>
      <w:proofErr w:type="spellStart"/>
      <w:r w:rsidRPr="008D1109">
        <w:rPr>
          <w:rFonts w:ascii="Arial" w:eastAsiaTheme="minorHAnsi" w:hAnsi="Arial" w:cs="Arial"/>
          <w:sz w:val="20"/>
        </w:rPr>
        <w:t>eurov</w:t>
      </w:r>
      <w:proofErr w:type="spellEnd"/>
      <w:r w:rsidRPr="008D1109">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bCs/>
          <w:sz w:val="20"/>
        </w:rPr>
      </w:pP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Pr>
          <w:rFonts w:ascii="Arial" w:eastAsiaTheme="minorHAnsi" w:hAnsi="Arial" w:cs="Arial"/>
          <w:bCs/>
          <w:sz w:val="20"/>
        </w:rPr>
        <w:t>34</w:t>
      </w:r>
      <w:r w:rsidRPr="008D1109">
        <w:rPr>
          <w:rFonts w:ascii="Arial" w:eastAsiaTheme="minorHAnsi" w:hAnsi="Arial" w:cs="Arial"/>
          <w:bCs/>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sz w:val="20"/>
        </w:rPr>
      </w:pPr>
      <w:r w:rsidRPr="008D1109">
        <w:rPr>
          <w:rFonts w:ascii="Arial" w:eastAsiaTheme="minorHAnsi" w:hAnsi="Arial" w:cs="Arial"/>
          <w:sz w:val="20"/>
        </w:rPr>
        <w:t>(</w:t>
      </w:r>
      <w:r w:rsidRPr="008D1109">
        <w:rPr>
          <w:rFonts w:ascii="Arial" w:eastAsiaTheme="minorHAnsi" w:hAnsi="Arial" w:cs="Arial"/>
          <w:bCs/>
          <w:sz w:val="20"/>
        </w:rPr>
        <w:t>določitev prekrškov v posebnih zakonih</w:t>
      </w:r>
      <w:r w:rsidRPr="008D1109">
        <w:rPr>
          <w:rFonts w:ascii="Arial" w:eastAsiaTheme="minorHAnsi" w:hAnsi="Arial" w:cs="Arial"/>
          <w:sz w:val="20"/>
        </w:rPr>
        <w:t>)</w:t>
      </w:r>
    </w:p>
    <w:p w:rsidR="0044637E" w:rsidRDefault="0044637E" w:rsidP="0044637E">
      <w:pPr>
        <w:tabs>
          <w:tab w:val="left" w:pos="6874"/>
        </w:tabs>
        <w:spacing w:before="240" w:after="240"/>
        <w:ind w:firstLine="284"/>
        <w:rPr>
          <w:rFonts w:ascii="Arial" w:eastAsiaTheme="minorHAnsi" w:hAnsi="Arial" w:cs="Arial"/>
          <w:sz w:val="20"/>
        </w:rPr>
      </w:pPr>
      <w:r>
        <w:rPr>
          <w:rFonts w:ascii="Arial" w:eastAsiaTheme="minorHAnsi" w:hAnsi="Arial" w:cs="Arial"/>
          <w:sz w:val="20"/>
        </w:rPr>
        <w:t xml:space="preserve">(1) </w:t>
      </w:r>
      <w:r w:rsidRPr="008D1109">
        <w:rPr>
          <w:rFonts w:ascii="Arial" w:eastAsiaTheme="minorHAnsi" w:hAnsi="Arial" w:cs="Arial"/>
          <w:sz w:val="20"/>
        </w:rPr>
        <w:t>Ne glede na prejšnji člen tega zakona lahko posebni zakon podrobneje opredeli okoliščine, v katerih je prepovedana diskriminacija na področjih, opredeljenih v 3. členu tega zakona, določi kršitelje in predpiše sankcije za prekršek v okviru razpona iz prejšnjega člena tega zakona</w:t>
      </w:r>
      <w:r>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sz w:val="20"/>
        </w:rPr>
      </w:pPr>
      <w:r>
        <w:rPr>
          <w:rFonts w:ascii="Arial" w:eastAsiaTheme="minorHAnsi" w:hAnsi="Arial" w:cs="Arial"/>
          <w:sz w:val="20"/>
        </w:rPr>
        <w:t>(2) V primeru iz prejšnjega odstavka tega člena se namesto sankcije po prejšnjem členu tega zakona izreče sankcija po posebnem zakonu.</w:t>
      </w:r>
    </w:p>
    <w:p w:rsidR="0044637E" w:rsidRPr="008D1109" w:rsidRDefault="0044637E" w:rsidP="0044637E">
      <w:pPr>
        <w:tabs>
          <w:tab w:val="left" w:pos="6874"/>
        </w:tabs>
        <w:spacing w:before="240" w:after="240"/>
        <w:ind w:firstLine="284"/>
        <w:rPr>
          <w:rFonts w:ascii="Arial" w:eastAsiaTheme="minorHAnsi" w:hAnsi="Arial" w:cs="Arial"/>
          <w:bCs/>
          <w:sz w:val="20"/>
        </w:rPr>
      </w:pPr>
      <w:r>
        <w:rPr>
          <w:rFonts w:ascii="Arial" w:eastAsiaTheme="minorHAnsi" w:hAnsi="Arial" w:cs="Arial"/>
          <w:sz w:val="20"/>
        </w:rPr>
        <w:t xml:space="preserve"> </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Pr>
          <w:rFonts w:ascii="Arial" w:eastAsiaTheme="minorHAnsi" w:hAnsi="Arial" w:cs="Arial"/>
          <w:bCs/>
          <w:sz w:val="20"/>
        </w:rPr>
        <w:t>35</w:t>
      </w:r>
      <w:r w:rsidRPr="008D1109">
        <w:rPr>
          <w:rFonts w:ascii="Arial" w:eastAsiaTheme="minorHAnsi" w:hAnsi="Arial" w:cs="Arial"/>
          <w:bCs/>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sz w:val="20"/>
        </w:rPr>
        <w:t>(</w:t>
      </w:r>
      <w:r w:rsidRPr="008D1109">
        <w:rPr>
          <w:rFonts w:ascii="Arial" w:eastAsiaTheme="minorHAnsi" w:hAnsi="Arial" w:cs="Arial"/>
          <w:bCs/>
          <w:sz w:val="20"/>
        </w:rPr>
        <w:t>izdajanje upravnih odločb na podlagi  posebnih zakonov</w:t>
      </w:r>
      <w:r w:rsidRPr="008D1109">
        <w:rPr>
          <w:rFonts w:ascii="Arial" w:eastAsiaTheme="minorHAnsi" w:hAnsi="Arial" w:cs="Arial"/>
          <w:sz w:val="20"/>
        </w:rPr>
        <w:t>)</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(1) Ne glede na 3</w:t>
      </w:r>
      <w:r>
        <w:rPr>
          <w:rFonts w:ascii="Arial" w:eastAsiaTheme="minorHAnsi" w:hAnsi="Arial" w:cs="Arial"/>
          <w:sz w:val="20"/>
        </w:rPr>
        <w:t>3</w:t>
      </w:r>
      <w:r w:rsidRPr="008D1109">
        <w:rPr>
          <w:rFonts w:ascii="Arial" w:eastAsiaTheme="minorHAnsi" w:hAnsi="Arial" w:cs="Arial"/>
          <w:sz w:val="20"/>
        </w:rPr>
        <w:t>. člen tega zakona lahko posebni zakon inšpekcijskim službam, ki delujejo na posameznem področju, v primerih</w:t>
      </w:r>
      <w:r>
        <w:rPr>
          <w:rFonts w:ascii="Arial" w:eastAsiaTheme="minorHAnsi" w:hAnsi="Arial" w:cs="Arial"/>
          <w:sz w:val="20"/>
        </w:rPr>
        <w:t>,</w:t>
      </w:r>
      <w:r w:rsidRPr="008D1109">
        <w:rPr>
          <w:rFonts w:ascii="Arial" w:eastAsiaTheme="minorHAnsi" w:hAnsi="Arial" w:cs="Arial"/>
          <w:sz w:val="20"/>
        </w:rPr>
        <w:t xml:space="preserve"> ko narava kršitev enakega obravnavanja iz 11. člena tega zakona to zahteva, poleg </w:t>
      </w:r>
      <w:proofErr w:type="spellStart"/>
      <w:r w:rsidRPr="008D1109">
        <w:rPr>
          <w:rFonts w:ascii="Arial" w:eastAsiaTheme="minorHAnsi" w:hAnsi="Arial" w:cs="Arial"/>
          <w:sz w:val="20"/>
        </w:rPr>
        <w:t>prekrškovnih</w:t>
      </w:r>
      <w:proofErr w:type="spellEnd"/>
      <w:r w:rsidRPr="008D1109">
        <w:rPr>
          <w:rFonts w:ascii="Arial" w:eastAsiaTheme="minorHAnsi" w:hAnsi="Arial" w:cs="Arial"/>
          <w:sz w:val="20"/>
        </w:rPr>
        <w:t xml:space="preserve"> pristojnosti iz 3</w:t>
      </w:r>
      <w:r>
        <w:rPr>
          <w:rFonts w:ascii="Arial" w:eastAsiaTheme="minorHAnsi" w:hAnsi="Arial" w:cs="Arial"/>
          <w:sz w:val="20"/>
        </w:rPr>
        <w:t>3</w:t>
      </w:r>
      <w:r w:rsidRPr="008D1109">
        <w:rPr>
          <w:rFonts w:ascii="Arial" w:eastAsiaTheme="minorHAnsi" w:hAnsi="Arial" w:cs="Arial"/>
          <w:sz w:val="20"/>
        </w:rPr>
        <w:t xml:space="preserve">. člena tega zakona določi tudi pristojnost izdajanja ureditvenih odločb. </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(2) V primerih iz prejšnjega odstavka </w:t>
      </w:r>
      <w:r>
        <w:rPr>
          <w:rFonts w:ascii="Arial" w:eastAsiaTheme="minorHAnsi" w:hAnsi="Arial" w:cs="Arial"/>
          <w:sz w:val="20"/>
        </w:rPr>
        <w:t>posebni zakon določi</w:t>
      </w:r>
      <w:r w:rsidRPr="008D1109">
        <w:rPr>
          <w:rFonts w:ascii="Arial" w:eastAsiaTheme="minorHAnsi" w:hAnsi="Arial" w:cs="Arial"/>
          <w:sz w:val="20"/>
        </w:rPr>
        <w:t xml:space="preserve"> pogoje, ob katerih </w:t>
      </w:r>
      <w:r>
        <w:rPr>
          <w:rFonts w:ascii="Arial" w:eastAsiaTheme="minorHAnsi" w:hAnsi="Arial" w:cs="Arial"/>
          <w:sz w:val="20"/>
        </w:rPr>
        <w:t xml:space="preserve">se izda </w:t>
      </w:r>
      <w:r w:rsidRPr="008D1109">
        <w:rPr>
          <w:rFonts w:ascii="Arial" w:eastAsiaTheme="minorHAnsi" w:hAnsi="Arial" w:cs="Arial"/>
          <w:sz w:val="20"/>
        </w:rPr>
        <w:t xml:space="preserve">ureditvena odločba, postopek za </w:t>
      </w:r>
      <w:r>
        <w:rPr>
          <w:rFonts w:ascii="Arial" w:eastAsiaTheme="minorHAnsi" w:hAnsi="Arial" w:cs="Arial"/>
          <w:sz w:val="20"/>
        </w:rPr>
        <w:t xml:space="preserve">njeno </w:t>
      </w:r>
      <w:r w:rsidRPr="008D1109">
        <w:rPr>
          <w:rFonts w:ascii="Arial" w:eastAsiaTheme="minorHAnsi" w:hAnsi="Arial" w:cs="Arial"/>
          <w:sz w:val="20"/>
        </w:rPr>
        <w:t>izdajo ter vrsto ureditvenih odločb, ki se lahko izdajo.</w:t>
      </w:r>
    </w:p>
    <w:p w:rsidR="0044637E"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(3) Posebni zakon iz prvega odstavka tega člena lahko določi, da pristojna inšpekcijska služba izda ureditveno odločbo namesto sankcije za prekršek po 3</w:t>
      </w:r>
      <w:r>
        <w:rPr>
          <w:rFonts w:ascii="Arial" w:eastAsiaTheme="minorHAnsi" w:hAnsi="Arial" w:cs="Arial"/>
          <w:sz w:val="20"/>
        </w:rPr>
        <w:t>3</w:t>
      </w:r>
      <w:r w:rsidRPr="008D1109">
        <w:rPr>
          <w:rFonts w:ascii="Arial" w:eastAsiaTheme="minorHAnsi" w:hAnsi="Arial" w:cs="Arial"/>
          <w:sz w:val="20"/>
        </w:rPr>
        <w:t xml:space="preserve">. členu tega zakona, v nasprotnem primeru se šteje, da se izda tako ureditvena odločba kot sankcija za prekršek.  </w:t>
      </w:r>
    </w:p>
    <w:p w:rsidR="0044637E" w:rsidRPr="008D1109" w:rsidRDefault="0044637E" w:rsidP="0044637E">
      <w:pPr>
        <w:tabs>
          <w:tab w:val="left" w:pos="6874"/>
        </w:tabs>
        <w:spacing w:before="240" w:after="240"/>
        <w:ind w:firstLine="284"/>
        <w:rPr>
          <w:rFonts w:ascii="Arial" w:eastAsiaTheme="minorHAnsi" w:hAnsi="Arial" w:cs="Arial"/>
          <w:bCs/>
          <w:sz w:val="20"/>
        </w:rPr>
      </w:pP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bCs/>
          <w:sz w:val="20"/>
        </w:rPr>
        <w:t>3</w:t>
      </w:r>
      <w:r>
        <w:rPr>
          <w:rFonts w:ascii="Arial" w:eastAsiaTheme="minorHAnsi" w:hAnsi="Arial" w:cs="Arial"/>
          <w:bCs/>
          <w:sz w:val="20"/>
        </w:rPr>
        <w:t>6</w:t>
      </w:r>
      <w:r w:rsidRPr="008D1109">
        <w:rPr>
          <w:rFonts w:ascii="Arial" w:eastAsiaTheme="minorHAnsi" w:hAnsi="Arial" w:cs="Arial"/>
          <w:bCs/>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sz w:val="20"/>
        </w:rPr>
        <w:t>(Pristojnost za izrekanje kazni za prekrške)</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(1) Za obravnavo prekrškov po 3</w:t>
      </w:r>
      <w:r>
        <w:rPr>
          <w:rFonts w:ascii="Arial" w:eastAsiaTheme="minorHAnsi" w:hAnsi="Arial" w:cs="Arial"/>
          <w:sz w:val="20"/>
        </w:rPr>
        <w:t>3</w:t>
      </w:r>
      <w:r w:rsidRPr="008D1109">
        <w:rPr>
          <w:rFonts w:ascii="Arial" w:eastAsiaTheme="minorHAnsi" w:hAnsi="Arial" w:cs="Arial"/>
          <w:sz w:val="20"/>
        </w:rPr>
        <w:t xml:space="preserve">. členu tega zakona je pristojna inšpekcija, ki je na posameznem upravnem področju po zakonu pristojna za inšpekcijski nadzor nad izvajanjem zakonov in drugih </w:t>
      </w:r>
      <w:r w:rsidRPr="008D1109">
        <w:rPr>
          <w:rFonts w:ascii="Arial" w:eastAsiaTheme="minorHAnsi" w:hAnsi="Arial" w:cs="Arial"/>
          <w:sz w:val="20"/>
        </w:rPr>
        <w:lastRenderedPageBreak/>
        <w:t xml:space="preserve">predpisov, kolektivnih pogodb in splošnih aktov, pri katerem je prišlo do ravnanja, ki pomeni diskriminacijo v smislu tega zakona. </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(2) Pristojna inšpekcijska služba je dolžna po uradni dolžnosti, na pobudo zagovornika ali na pobudo katerekoli druge osebe obravnavati primere diskriminacije po </w:t>
      </w:r>
      <w:r>
        <w:rPr>
          <w:rFonts w:ascii="Arial" w:eastAsiaTheme="minorHAnsi" w:hAnsi="Arial" w:cs="Arial"/>
          <w:sz w:val="20"/>
        </w:rPr>
        <w:t>tem zakonu</w:t>
      </w:r>
      <w:r w:rsidRPr="008D1109">
        <w:rPr>
          <w:rFonts w:ascii="Arial" w:eastAsiaTheme="minorHAnsi" w:hAnsi="Arial" w:cs="Arial"/>
          <w:sz w:val="20"/>
        </w:rPr>
        <w:t xml:space="preserve"> ter izdati sankcijo za prekršek v skladu z 3</w:t>
      </w:r>
      <w:r>
        <w:rPr>
          <w:rFonts w:ascii="Arial" w:eastAsiaTheme="minorHAnsi" w:hAnsi="Arial" w:cs="Arial"/>
          <w:sz w:val="20"/>
        </w:rPr>
        <w:t>3</w:t>
      </w:r>
      <w:r w:rsidRPr="008D1109">
        <w:rPr>
          <w:rFonts w:ascii="Arial" w:eastAsiaTheme="minorHAnsi" w:hAnsi="Arial" w:cs="Arial"/>
          <w:sz w:val="20"/>
        </w:rPr>
        <w:t>. členom tega zakona.</w:t>
      </w: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(3) Ne glede na prejšnji odstavek tega člena pristojna inšpekcija v primerih iz 3</w:t>
      </w:r>
      <w:r>
        <w:rPr>
          <w:rFonts w:ascii="Arial" w:eastAsiaTheme="minorHAnsi" w:hAnsi="Arial" w:cs="Arial"/>
          <w:sz w:val="20"/>
        </w:rPr>
        <w:t>4</w:t>
      </w:r>
      <w:r w:rsidRPr="008D1109">
        <w:rPr>
          <w:rFonts w:ascii="Arial" w:eastAsiaTheme="minorHAnsi" w:hAnsi="Arial" w:cs="Arial"/>
          <w:sz w:val="20"/>
        </w:rPr>
        <w:t xml:space="preserve">. in prejšnjega člena tega zakona obravnava primer diskriminacije v skladu z določbami posebnega zakona. </w:t>
      </w:r>
    </w:p>
    <w:p w:rsidR="0044637E" w:rsidRPr="008D1109" w:rsidRDefault="0044637E" w:rsidP="0044637E">
      <w:pPr>
        <w:tabs>
          <w:tab w:val="left" w:pos="6874"/>
        </w:tabs>
        <w:spacing w:before="240" w:after="240"/>
        <w:ind w:firstLine="284"/>
        <w:rPr>
          <w:rFonts w:ascii="Arial" w:eastAsiaTheme="minorHAnsi" w:hAnsi="Arial" w:cs="Arial"/>
          <w:bCs/>
          <w:sz w:val="20"/>
        </w:rPr>
      </w:pPr>
      <w:r w:rsidRPr="008D1109">
        <w:rPr>
          <w:rFonts w:ascii="Arial" w:eastAsiaTheme="minorHAnsi" w:hAnsi="Arial" w:cs="Arial"/>
          <w:sz w:val="20"/>
        </w:rPr>
        <w:t>(4) Pri obravnavi prekrškov po 3</w:t>
      </w:r>
      <w:r>
        <w:rPr>
          <w:rFonts w:ascii="Arial" w:eastAsiaTheme="minorHAnsi" w:hAnsi="Arial" w:cs="Arial"/>
          <w:sz w:val="20"/>
        </w:rPr>
        <w:t>3</w:t>
      </w:r>
      <w:r w:rsidRPr="008D1109">
        <w:rPr>
          <w:rFonts w:ascii="Arial" w:eastAsiaTheme="minorHAnsi" w:hAnsi="Arial" w:cs="Arial"/>
          <w:sz w:val="20"/>
        </w:rPr>
        <w:t>. členu tega zakona lahko pristojna inšpekcijska služba glede na okoliščine posameznega primera v okviru svojih pristojnosti, opravi dejanja, ki so potrebna, da se ugotovi dejansko stanje prekrška in odpravijo njegove posledice.</w:t>
      </w:r>
    </w:p>
    <w:p w:rsidR="0044637E" w:rsidRPr="008D1109" w:rsidRDefault="0044637E" w:rsidP="0044637E">
      <w:pPr>
        <w:spacing w:before="240" w:after="240"/>
        <w:ind w:firstLine="284"/>
        <w:rPr>
          <w:rFonts w:ascii="Arial" w:hAnsi="Arial" w:cs="Arial"/>
          <w:b/>
          <w:bCs/>
          <w:sz w:val="20"/>
          <w:lang w:eastAsia="sl-SI"/>
        </w:rPr>
      </w:pPr>
      <w:r w:rsidRPr="008D1109">
        <w:rPr>
          <w:rFonts w:ascii="Arial" w:hAnsi="Arial" w:cs="Arial"/>
          <w:b/>
          <w:bCs/>
          <w:sz w:val="20"/>
          <w:lang w:eastAsia="sl-SI"/>
        </w:rPr>
        <w:t>8. Prehodne in končne določbe</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bCs/>
          <w:sz w:val="20"/>
        </w:rPr>
        <w:t>3</w:t>
      </w:r>
      <w:r>
        <w:rPr>
          <w:rFonts w:ascii="Arial" w:eastAsiaTheme="minorHAnsi" w:hAnsi="Arial" w:cs="Arial"/>
          <w:bCs/>
          <w:sz w:val="20"/>
        </w:rPr>
        <w:t>7</w:t>
      </w:r>
      <w:r w:rsidRPr="008D1109">
        <w:rPr>
          <w:rFonts w:ascii="Arial" w:eastAsiaTheme="minorHAnsi" w:hAnsi="Arial" w:cs="Arial"/>
          <w:bCs/>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bCs/>
          <w:sz w:val="20"/>
        </w:rPr>
        <w:t>(pričetek dela)</w:t>
      </w:r>
    </w:p>
    <w:p w:rsidR="0044637E" w:rsidRPr="008D1109" w:rsidRDefault="0044637E" w:rsidP="0044637E">
      <w:pPr>
        <w:tabs>
          <w:tab w:val="left" w:pos="6874"/>
        </w:tabs>
        <w:spacing w:before="240" w:after="240"/>
        <w:rPr>
          <w:rFonts w:ascii="Arial" w:eastAsiaTheme="minorHAnsi" w:hAnsi="Arial" w:cs="Arial"/>
          <w:sz w:val="20"/>
        </w:rPr>
      </w:pPr>
      <w:r w:rsidRPr="008D1109">
        <w:rPr>
          <w:rFonts w:ascii="Arial" w:eastAsiaTheme="minorHAnsi" w:hAnsi="Arial" w:cs="Arial"/>
          <w:sz w:val="20"/>
        </w:rPr>
        <w:t xml:space="preserve">(1) Vlada imenuje zagovornika po tem zakonu v treh mesecih po uveljavitvi tega zakona. </w:t>
      </w:r>
    </w:p>
    <w:p w:rsidR="0044637E" w:rsidRDefault="0044637E" w:rsidP="0044637E">
      <w:pPr>
        <w:tabs>
          <w:tab w:val="left" w:pos="6874"/>
        </w:tabs>
        <w:spacing w:before="240" w:after="240"/>
        <w:rPr>
          <w:rFonts w:ascii="Arial" w:eastAsiaTheme="minorHAnsi" w:hAnsi="Arial" w:cs="Arial"/>
          <w:sz w:val="20"/>
        </w:rPr>
      </w:pPr>
      <w:r w:rsidRPr="008D1109">
        <w:rPr>
          <w:rFonts w:ascii="Arial" w:eastAsiaTheme="minorHAnsi" w:hAnsi="Arial" w:cs="Arial"/>
          <w:sz w:val="20"/>
        </w:rPr>
        <w:t>(2) Do imenovanja zagovornika iz prejšnjega odstavka opravlja naloge zagovornika dosedanji zagovornik načela enakosti v skladu z Zakonom o uresničevanju načela enakega obravnavanja (Uradni list RS, št. 93/07 - uradno prečiščeno besedilo).</w:t>
      </w:r>
    </w:p>
    <w:p w:rsidR="0044637E" w:rsidRPr="008D1109" w:rsidRDefault="0044637E" w:rsidP="0044637E">
      <w:pPr>
        <w:tabs>
          <w:tab w:val="left" w:pos="6874"/>
        </w:tabs>
        <w:spacing w:before="240" w:after="240"/>
        <w:rPr>
          <w:rFonts w:ascii="Arial" w:eastAsiaTheme="minorHAnsi" w:hAnsi="Arial" w:cs="Arial"/>
          <w:sz w:val="20"/>
        </w:rPr>
      </w:pPr>
      <w:r>
        <w:rPr>
          <w:rFonts w:ascii="Arial" w:eastAsiaTheme="minorHAnsi" w:hAnsi="Arial" w:cs="Arial"/>
          <w:sz w:val="20"/>
        </w:rPr>
        <w:t xml:space="preserve">(3) Zagovornik sprejme interni akt iz petega odstavka 27. člena tega zakona v treh mesecih od imenovanja. </w:t>
      </w:r>
    </w:p>
    <w:p w:rsidR="0044637E" w:rsidRPr="008D1109" w:rsidRDefault="0044637E" w:rsidP="0044637E">
      <w:pPr>
        <w:tabs>
          <w:tab w:val="left" w:pos="6874"/>
        </w:tabs>
        <w:spacing w:before="240" w:after="240"/>
        <w:ind w:firstLine="284"/>
        <w:jc w:val="center"/>
        <w:rPr>
          <w:rFonts w:ascii="Arial" w:eastAsiaTheme="minorHAnsi" w:hAnsi="Arial" w:cs="Arial"/>
          <w:sz w:val="20"/>
        </w:rPr>
      </w:pPr>
      <w:r w:rsidRPr="008D1109">
        <w:rPr>
          <w:rFonts w:ascii="Arial" w:eastAsiaTheme="minorHAnsi" w:hAnsi="Arial" w:cs="Arial"/>
          <w:sz w:val="20"/>
        </w:rPr>
        <w:t>3</w:t>
      </w:r>
      <w:r>
        <w:rPr>
          <w:rFonts w:ascii="Arial" w:eastAsiaTheme="minorHAnsi" w:hAnsi="Arial" w:cs="Arial"/>
          <w:sz w:val="20"/>
        </w:rPr>
        <w:t>8</w:t>
      </w:r>
      <w:r w:rsidRPr="008D1109">
        <w:rPr>
          <w:rFonts w:ascii="Arial" w:eastAsiaTheme="minorHAnsi" w:hAnsi="Arial" w:cs="Arial"/>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sz w:val="20"/>
        </w:rPr>
      </w:pPr>
      <w:r w:rsidRPr="008D1109">
        <w:rPr>
          <w:rFonts w:ascii="Arial" w:eastAsiaTheme="minorHAnsi" w:hAnsi="Arial" w:cs="Arial"/>
          <w:sz w:val="20"/>
        </w:rPr>
        <w:t>(prevzem zadev)</w:t>
      </w:r>
    </w:p>
    <w:p w:rsidR="0044637E" w:rsidRPr="008D1109" w:rsidRDefault="0044637E" w:rsidP="0044637E">
      <w:pPr>
        <w:tabs>
          <w:tab w:val="left" w:pos="6874"/>
        </w:tabs>
        <w:spacing w:before="240" w:after="240"/>
        <w:rPr>
          <w:rFonts w:ascii="Arial" w:eastAsiaTheme="minorHAnsi" w:hAnsi="Arial" w:cs="Arial"/>
          <w:sz w:val="20"/>
        </w:rPr>
      </w:pPr>
      <w:r w:rsidRPr="008D1109">
        <w:rPr>
          <w:rFonts w:ascii="Arial" w:eastAsiaTheme="minorHAnsi" w:hAnsi="Arial" w:cs="Arial"/>
          <w:sz w:val="20"/>
        </w:rPr>
        <w:t>Zagovornik po tem zakonu prevzame nerešene zadeve, celoten arhiv in sredstva za delo zagovornika načela enakosti po Zakonu o uresničevanju načela enakega obravnavanja (Uradni list RS, št. 93/07 – uradno prečiščeno besedilo).</w:t>
      </w:r>
    </w:p>
    <w:p w:rsidR="0044637E" w:rsidRPr="008D1109" w:rsidRDefault="0044637E" w:rsidP="0044637E">
      <w:pPr>
        <w:tabs>
          <w:tab w:val="left" w:pos="6874"/>
        </w:tabs>
        <w:spacing w:before="240" w:after="240"/>
        <w:jc w:val="center"/>
        <w:rPr>
          <w:rFonts w:ascii="Arial" w:eastAsiaTheme="minorHAnsi" w:hAnsi="Arial" w:cs="Arial"/>
          <w:sz w:val="20"/>
        </w:rPr>
      </w:pPr>
      <w:r w:rsidRPr="008D1109">
        <w:rPr>
          <w:rFonts w:ascii="Arial" w:eastAsiaTheme="minorHAnsi" w:hAnsi="Arial" w:cs="Arial"/>
          <w:sz w:val="20"/>
        </w:rPr>
        <w:t>3</w:t>
      </w:r>
      <w:r>
        <w:rPr>
          <w:rFonts w:ascii="Arial" w:eastAsiaTheme="minorHAnsi" w:hAnsi="Arial" w:cs="Arial"/>
          <w:sz w:val="20"/>
        </w:rPr>
        <w:t>9</w:t>
      </w:r>
      <w:r w:rsidRPr="008D1109">
        <w:rPr>
          <w:rFonts w:ascii="Arial" w:eastAsiaTheme="minorHAnsi" w:hAnsi="Arial" w:cs="Arial"/>
          <w:sz w:val="20"/>
        </w:rPr>
        <w:t>. člen</w:t>
      </w:r>
    </w:p>
    <w:p w:rsidR="0044637E" w:rsidRPr="008D1109" w:rsidRDefault="0044637E" w:rsidP="0044637E">
      <w:pPr>
        <w:tabs>
          <w:tab w:val="left" w:pos="6874"/>
        </w:tabs>
        <w:spacing w:before="240" w:after="240"/>
        <w:jc w:val="center"/>
        <w:rPr>
          <w:rFonts w:ascii="Arial" w:eastAsiaTheme="minorHAnsi" w:hAnsi="Arial" w:cs="Arial"/>
          <w:sz w:val="20"/>
        </w:rPr>
      </w:pPr>
      <w:r w:rsidRPr="008D1109">
        <w:rPr>
          <w:rFonts w:ascii="Arial" w:eastAsiaTheme="minorHAnsi" w:hAnsi="Arial" w:cs="Arial"/>
          <w:sz w:val="20"/>
        </w:rPr>
        <w:t>(ustanovitev delovne skupine)</w:t>
      </w:r>
    </w:p>
    <w:p w:rsidR="0044637E" w:rsidRPr="008D1109" w:rsidRDefault="0044637E" w:rsidP="0044637E">
      <w:pPr>
        <w:tabs>
          <w:tab w:val="left" w:pos="6874"/>
        </w:tabs>
        <w:spacing w:before="240" w:after="240"/>
        <w:rPr>
          <w:rFonts w:ascii="Arial" w:eastAsiaTheme="minorHAnsi" w:hAnsi="Arial" w:cs="Arial"/>
          <w:sz w:val="20"/>
        </w:rPr>
      </w:pPr>
      <w:r w:rsidRPr="008D1109">
        <w:rPr>
          <w:rFonts w:ascii="Arial" w:eastAsiaTheme="minorHAnsi" w:hAnsi="Arial" w:cs="Arial"/>
          <w:sz w:val="20"/>
        </w:rPr>
        <w:t xml:space="preserve">Vlada </w:t>
      </w:r>
      <w:r>
        <w:rPr>
          <w:rFonts w:ascii="Arial" w:eastAsiaTheme="minorHAnsi" w:hAnsi="Arial" w:cs="Arial"/>
          <w:sz w:val="20"/>
        </w:rPr>
        <w:t xml:space="preserve">imenuje </w:t>
      </w:r>
      <w:r w:rsidRPr="008D1109">
        <w:rPr>
          <w:rFonts w:ascii="Arial" w:eastAsiaTheme="minorHAnsi" w:hAnsi="Arial" w:cs="Arial"/>
          <w:sz w:val="20"/>
        </w:rPr>
        <w:t>delovno skupino iz 1</w:t>
      </w:r>
      <w:r>
        <w:rPr>
          <w:rFonts w:ascii="Arial" w:eastAsiaTheme="minorHAnsi" w:hAnsi="Arial" w:cs="Arial"/>
          <w:sz w:val="20"/>
        </w:rPr>
        <w:t>5</w:t>
      </w:r>
      <w:r w:rsidRPr="008D1109">
        <w:rPr>
          <w:rFonts w:ascii="Arial" w:eastAsiaTheme="minorHAnsi" w:hAnsi="Arial" w:cs="Arial"/>
          <w:sz w:val="20"/>
        </w:rPr>
        <w:t>. člena tega zakona v treh mesecih po uveljavitvi tega zakona.</w:t>
      </w:r>
    </w:p>
    <w:p w:rsidR="0044637E" w:rsidRPr="008D1109" w:rsidRDefault="0044637E" w:rsidP="0044637E">
      <w:pPr>
        <w:tabs>
          <w:tab w:val="left" w:pos="6874"/>
        </w:tabs>
        <w:spacing w:before="240" w:after="240"/>
        <w:ind w:firstLine="284"/>
        <w:jc w:val="center"/>
        <w:rPr>
          <w:rFonts w:ascii="Arial" w:eastAsiaTheme="minorHAnsi" w:hAnsi="Arial" w:cs="Arial"/>
          <w:sz w:val="20"/>
        </w:rPr>
      </w:pPr>
    </w:p>
    <w:p w:rsidR="0044637E" w:rsidRPr="008D1109" w:rsidRDefault="0044637E" w:rsidP="0044637E">
      <w:pPr>
        <w:tabs>
          <w:tab w:val="left" w:pos="6874"/>
        </w:tabs>
        <w:spacing w:before="240" w:after="240"/>
        <w:ind w:firstLine="284"/>
        <w:jc w:val="center"/>
        <w:rPr>
          <w:rFonts w:ascii="Arial" w:eastAsiaTheme="minorHAnsi" w:hAnsi="Arial" w:cs="Arial"/>
          <w:sz w:val="20"/>
        </w:rPr>
      </w:pPr>
      <w:r>
        <w:rPr>
          <w:rFonts w:ascii="Arial" w:eastAsiaTheme="minorHAnsi" w:hAnsi="Arial" w:cs="Arial"/>
          <w:sz w:val="20"/>
        </w:rPr>
        <w:t>40</w:t>
      </w:r>
      <w:r w:rsidRPr="008D1109">
        <w:rPr>
          <w:rFonts w:ascii="Arial" w:eastAsiaTheme="minorHAnsi" w:hAnsi="Arial" w:cs="Arial"/>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sz w:val="20"/>
        </w:rPr>
      </w:pPr>
      <w:r w:rsidRPr="008D1109">
        <w:rPr>
          <w:rFonts w:ascii="Arial" w:eastAsiaTheme="minorHAnsi" w:hAnsi="Arial" w:cs="Arial"/>
          <w:sz w:val="20"/>
        </w:rPr>
        <w:t>(razveljavitev)</w:t>
      </w:r>
    </w:p>
    <w:p w:rsidR="0044637E" w:rsidRPr="008D1109" w:rsidRDefault="0044637E" w:rsidP="0044637E">
      <w:pPr>
        <w:tabs>
          <w:tab w:val="left" w:pos="6874"/>
        </w:tabs>
        <w:spacing w:before="240" w:after="240"/>
        <w:ind w:firstLine="284"/>
        <w:jc w:val="center"/>
        <w:rPr>
          <w:rFonts w:ascii="Arial" w:eastAsiaTheme="minorHAnsi" w:hAnsi="Arial" w:cs="Arial"/>
          <w:sz w:val="20"/>
        </w:rPr>
      </w:pPr>
    </w:p>
    <w:p w:rsidR="0044637E" w:rsidRPr="008D1109" w:rsidRDefault="0044637E" w:rsidP="0044637E">
      <w:pPr>
        <w:tabs>
          <w:tab w:val="left" w:pos="6874"/>
        </w:tabs>
        <w:spacing w:before="240" w:after="240"/>
        <w:ind w:firstLine="284"/>
        <w:rPr>
          <w:rFonts w:ascii="Arial" w:eastAsiaTheme="minorHAnsi" w:hAnsi="Arial" w:cs="Arial"/>
          <w:sz w:val="20"/>
        </w:rPr>
      </w:pPr>
      <w:r w:rsidRPr="008D1109">
        <w:rPr>
          <w:rFonts w:ascii="Arial" w:eastAsiaTheme="minorHAnsi" w:hAnsi="Arial" w:cs="Arial"/>
          <w:sz w:val="20"/>
        </w:rPr>
        <w:t xml:space="preserve">Z dnem uveljavitve tega zakona preneha veljati Zakon o uresničevanju načela enakega obravnavanja (Uradni list RS, št. 93/07 – uradno prečiščeno besedilo), ki se uporablja za postopek </w:t>
      </w:r>
      <w:r w:rsidRPr="008D1109">
        <w:rPr>
          <w:rFonts w:ascii="Arial" w:eastAsiaTheme="minorHAnsi" w:hAnsi="Arial" w:cs="Arial"/>
          <w:sz w:val="20"/>
        </w:rPr>
        <w:lastRenderedPageBreak/>
        <w:t>obravnave primerov domnevne kršitve prepovedi diskriminacije do imenovanja zagovornika v skladu s tem zakonom.</w:t>
      </w:r>
    </w:p>
    <w:p w:rsidR="0044637E" w:rsidRPr="008D1109" w:rsidRDefault="0044637E" w:rsidP="0044637E">
      <w:pPr>
        <w:tabs>
          <w:tab w:val="left" w:pos="6874"/>
        </w:tabs>
        <w:spacing w:before="240" w:after="240"/>
        <w:ind w:firstLine="284"/>
        <w:jc w:val="center"/>
        <w:rPr>
          <w:rFonts w:ascii="Arial" w:eastAsiaTheme="minorHAnsi" w:hAnsi="Arial" w:cs="Arial"/>
          <w:sz w:val="20"/>
        </w:rPr>
      </w:pPr>
      <w:r w:rsidRPr="008D1109">
        <w:rPr>
          <w:rFonts w:ascii="Arial" w:eastAsiaTheme="minorHAnsi" w:hAnsi="Arial" w:cs="Arial"/>
          <w:sz w:val="20"/>
        </w:rPr>
        <w:t>4</w:t>
      </w:r>
      <w:r>
        <w:rPr>
          <w:rFonts w:ascii="Arial" w:eastAsiaTheme="minorHAnsi" w:hAnsi="Arial" w:cs="Arial"/>
          <w:sz w:val="20"/>
        </w:rPr>
        <w:t>1</w:t>
      </w:r>
      <w:r w:rsidRPr="008D1109">
        <w:rPr>
          <w:rFonts w:ascii="Arial" w:eastAsiaTheme="minorHAnsi" w:hAnsi="Arial" w:cs="Arial"/>
          <w:sz w:val="20"/>
        </w:rPr>
        <w:t>. člen</w:t>
      </w:r>
    </w:p>
    <w:p w:rsidR="0044637E" w:rsidRPr="008D1109" w:rsidRDefault="0044637E" w:rsidP="0044637E">
      <w:pPr>
        <w:tabs>
          <w:tab w:val="left" w:pos="6874"/>
        </w:tabs>
        <w:spacing w:before="240" w:after="240"/>
        <w:ind w:firstLine="284"/>
        <w:jc w:val="center"/>
        <w:rPr>
          <w:rFonts w:ascii="Arial" w:eastAsiaTheme="minorHAnsi" w:hAnsi="Arial" w:cs="Arial"/>
          <w:bCs/>
          <w:sz w:val="20"/>
        </w:rPr>
      </w:pPr>
      <w:r w:rsidRPr="008D1109">
        <w:rPr>
          <w:rFonts w:ascii="Arial" w:eastAsiaTheme="minorHAnsi" w:hAnsi="Arial" w:cs="Arial"/>
          <w:sz w:val="20"/>
        </w:rPr>
        <w:t>(uveljavitev zakona)</w:t>
      </w:r>
    </w:p>
    <w:p w:rsidR="0044637E" w:rsidRPr="008D1109" w:rsidRDefault="0044637E" w:rsidP="0044637E">
      <w:pPr>
        <w:tabs>
          <w:tab w:val="left" w:pos="6874"/>
        </w:tabs>
        <w:spacing w:before="240" w:after="240"/>
        <w:ind w:firstLine="284"/>
        <w:rPr>
          <w:rFonts w:ascii="Arial" w:eastAsiaTheme="minorHAnsi" w:hAnsi="Arial" w:cs="Arial"/>
          <w:bCs/>
          <w:color w:val="808080" w:themeColor="background1" w:themeShade="80"/>
          <w:sz w:val="20"/>
        </w:rPr>
      </w:pPr>
      <w:r w:rsidRPr="008D1109">
        <w:rPr>
          <w:rFonts w:ascii="Arial" w:hAnsi="Arial" w:cs="Arial"/>
          <w:sz w:val="20"/>
          <w:lang w:eastAsia="sl-SI"/>
        </w:rPr>
        <w:t>Ta zakon začne veljati petnajsti dan po objavi v Uradnem listu Republike Slovenije.</w:t>
      </w:r>
    </w:p>
    <w:p w:rsidR="0044637E" w:rsidRPr="008D1109" w:rsidRDefault="0044637E" w:rsidP="0044637E">
      <w:pPr>
        <w:rPr>
          <w:rFonts w:ascii="Arial" w:hAnsi="Arial" w:cs="Arial"/>
          <w:sz w:val="20"/>
        </w:rPr>
      </w:pPr>
    </w:p>
    <w:p w:rsidR="0044637E" w:rsidRDefault="0044637E" w:rsidP="0044637E">
      <w:pPr>
        <w:rPr>
          <w:rFonts w:ascii="Arial" w:hAnsi="Arial" w:cs="Arial"/>
          <w:sz w:val="20"/>
        </w:rPr>
      </w:pPr>
      <w:r>
        <w:rPr>
          <w:rFonts w:ascii="Arial" w:hAnsi="Arial" w:cs="Arial"/>
          <w:sz w:val="20"/>
        </w:rPr>
        <w:br w:type="page"/>
      </w:r>
    </w:p>
    <w:tbl>
      <w:tblPr>
        <w:tblW w:w="0" w:type="auto"/>
        <w:tblLook w:val="04A0" w:firstRow="1" w:lastRow="0" w:firstColumn="1" w:lastColumn="0" w:noHBand="0" w:noVBand="1"/>
      </w:tblPr>
      <w:tblGrid>
        <w:gridCol w:w="9213"/>
      </w:tblGrid>
      <w:tr w:rsidR="0044637E" w:rsidRPr="008D1759" w:rsidTr="00F0040E">
        <w:tc>
          <w:tcPr>
            <w:tcW w:w="9213" w:type="dxa"/>
          </w:tcPr>
          <w:p w:rsidR="0044637E" w:rsidRDefault="0044637E" w:rsidP="00F0040E">
            <w:pPr>
              <w:pStyle w:val="Poglavje"/>
              <w:spacing w:before="0" w:after="0" w:line="260" w:lineRule="exact"/>
              <w:jc w:val="both"/>
              <w:rPr>
                <w:sz w:val="20"/>
                <w:szCs w:val="20"/>
              </w:rPr>
            </w:pPr>
          </w:p>
          <w:p w:rsidR="0044637E" w:rsidRDefault="0044637E" w:rsidP="00F0040E">
            <w:pPr>
              <w:pStyle w:val="Poglavje"/>
              <w:spacing w:before="0" w:after="0" w:line="260" w:lineRule="exact"/>
              <w:jc w:val="both"/>
              <w:rPr>
                <w:sz w:val="20"/>
                <w:szCs w:val="20"/>
              </w:rPr>
            </w:pPr>
          </w:p>
          <w:p w:rsidR="0044637E" w:rsidRDefault="0044637E" w:rsidP="00F0040E">
            <w:pPr>
              <w:pStyle w:val="Poglavje"/>
              <w:spacing w:before="0" w:after="0" w:line="260" w:lineRule="exact"/>
              <w:jc w:val="both"/>
              <w:rPr>
                <w:sz w:val="20"/>
                <w:szCs w:val="20"/>
              </w:rPr>
            </w:pPr>
          </w:p>
          <w:p w:rsidR="0044637E" w:rsidRDefault="0044637E" w:rsidP="00F0040E">
            <w:pPr>
              <w:pStyle w:val="Poglavje"/>
              <w:spacing w:before="0" w:after="0" w:line="260" w:lineRule="exact"/>
              <w:jc w:val="both"/>
              <w:rPr>
                <w:sz w:val="20"/>
                <w:szCs w:val="20"/>
              </w:rPr>
            </w:pPr>
          </w:p>
          <w:p w:rsidR="0044637E" w:rsidRDefault="0044637E" w:rsidP="00F0040E">
            <w:pPr>
              <w:pStyle w:val="Poglavje"/>
              <w:spacing w:before="0" w:after="0" w:line="260" w:lineRule="exact"/>
              <w:jc w:val="both"/>
              <w:rPr>
                <w:sz w:val="20"/>
                <w:szCs w:val="20"/>
              </w:rPr>
            </w:pPr>
          </w:p>
          <w:p w:rsidR="0044637E" w:rsidRDefault="0044637E" w:rsidP="00F0040E">
            <w:pPr>
              <w:pStyle w:val="Poglavje"/>
              <w:spacing w:before="0" w:after="0" w:line="260" w:lineRule="exact"/>
              <w:jc w:val="both"/>
              <w:rPr>
                <w:sz w:val="20"/>
                <w:szCs w:val="20"/>
              </w:rPr>
            </w:pPr>
          </w:p>
          <w:p w:rsidR="0044637E" w:rsidRDefault="0044637E" w:rsidP="00F0040E">
            <w:pPr>
              <w:pStyle w:val="Poglavje"/>
              <w:spacing w:before="0" w:after="0" w:line="260" w:lineRule="exact"/>
              <w:jc w:val="both"/>
              <w:rPr>
                <w:sz w:val="20"/>
                <w:szCs w:val="20"/>
              </w:rPr>
            </w:pPr>
          </w:p>
          <w:p w:rsidR="0044637E" w:rsidRPr="008D1759" w:rsidRDefault="0044637E" w:rsidP="00F0040E">
            <w:pPr>
              <w:pStyle w:val="Poglavje"/>
              <w:spacing w:before="0" w:after="0" w:line="260" w:lineRule="exact"/>
              <w:jc w:val="both"/>
              <w:rPr>
                <w:sz w:val="20"/>
                <w:szCs w:val="20"/>
              </w:rPr>
            </w:pPr>
            <w:r w:rsidRPr="008D1759">
              <w:rPr>
                <w:sz w:val="20"/>
                <w:szCs w:val="20"/>
              </w:rPr>
              <w:t>III. OBRAZLOŽITEV</w:t>
            </w:r>
          </w:p>
        </w:tc>
      </w:tr>
      <w:tr w:rsidR="0044637E" w:rsidRPr="00007920" w:rsidTr="00F0040E">
        <w:tc>
          <w:tcPr>
            <w:tcW w:w="9213" w:type="dxa"/>
          </w:tcPr>
          <w:p w:rsidR="0044637E" w:rsidRPr="00007920" w:rsidRDefault="0044637E" w:rsidP="00F0040E">
            <w:pPr>
              <w:spacing w:before="60" w:after="60" w:line="288" w:lineRule="auto"/>
              <w:jc w:val="both"/>
              <w:rPr>
                <w:rFonts w:ascii="Arial" w:hAnsi="Arial" w:cs="Arial"/>
                <w:sz w:val="20"/>
                <w:szCs w:val="20"/>
                <w:lang w:eastAsia="sl-SI"/>
              </w:rPr>
            </w:pPr>
            <w:r w:rsidRPr="00007920">
              <w:rPr>
                <w:rFonts w:ascii="Arial" w:hAnsi="Arial" w:cs="Arial"/>
                <w:sz w:val="20"/>
                <w:szCs w:val="20"/>
                <w:lang w:eastAsia="sl-SI"/>
              </w:rPr>
              <w:t xml:space="preserve">Zakon o uresničevanju načela enakega obravnavanja -1 (v nadaljevanju: ZUNEO-1) je pripravljen na podlagi besedila trenutno veljavnega Zakona o uresničevanju </w:t>
            </w:r>
            <w:r>
              <w:rPr>
                <w:rFonts w:ascii="Arial" w:hAnsi="Arial" w:cs="Arial"/>
                <w:sz w:val="20"/>
                <w:lang w:eastAsia="sl-SI"/>
              </w:rPr>
              <w:t>načela enakega obravnavanja (v nadaljevanju: ZUNEO</w:t>
            </w:r>
            <w:r w:rsidRPr="00007920">
              <w:rPr>
                <w:rFonts w:ascii="Arial" w:hAnsi="Arial" w:cs="Arial"/>
                <w:sz w:val="20"/>
                <w:szCs w:val="20"/>
                <w:lang w:eastAsia="sl-SI"/>
              </w:rPr>
              <w:t>), vendar pa ni oblikovan kot novela, temveč kot nov zakon, saj spremembe obsegajo več kot eno tret</w:t>
            </w:r>
            <w:r>
              <w:rPr>
                <w:rFonts w:ascii="Arial" w:hAnsi="Arial" w:cs="Arial"/>
                <w:sz w:val="20"/>
                <w:lang w:eastAsia="sl-SI"/>
              </w:rPr>
              <w:t>jino členov obstoječega ZUNEO</w:t>
            </w:r>
            <w:r w:rsidRPr="00007920">
              <w:rPr>
                <w:rFonts w:ascii="Arial" w:hAnsi="Arial" w:cs="Arial"/>
                <w:sz w:val="20"/>
                <w:szCs w:val="20"/>
                <w:lang w:eastAsia="sl-SI"/>
              </w:rPr>
              <w:t>. Posledično se pojasnila k posameznim členom nanašajo zlasti na novosti, ki jih predlagani ZUNEO-1 na novo uvaja v slovenski pravni red, in ne zajemajo pojasnil, ki so že bila dana pri oblikovanju trenutno veljavnega ZUNEO .</w:t>
            </w:r>
          </w:p>
          <w:p w:rsidR="0044637E" w:rsidRPr="00007920" w:rsidRDefault="0044637E" w:rsidP="00F0040E">
            <w:pPr>
              <w:spacing w:before="60" w:after="60" w:line="288" w:lineRule="auto"/>
              <w:jc w:val="both"/>
              <w:rPr>
                <w:rFonts w:ascii="Arial" w:hAnsi="Arial" w:cs="Arial"/>
                <w:b/>
                <w:sz w:val="20"/>
                <w:szCs w:val="20"/>
                <w:lang w:eastAsia="sl-SI"/>
              </w:rPr>
            </w:pPr>
          </w:p>
          <w:p w:rsidR="0044637E" w:rsidRPr="00007920" w:rsidRDefault="0044637E" w:rsidP="00F0040E">
            <w:pPr>
              <w:spacing w:before="60" w:after="60" w:line="288" w:lineRule="auto"/>
              <w:jc w:val="both"/>
              <w:rPr>
                <w:rFonts w:ascii="Arial" w:hAnsi="Arial" w:cs="Arial"/>
                <w:bCs/>
                <w:sz w:val="20"/>
                <w:szCs w:val="20"/>
                <w:lang w:eastAsia="sl-SI"/>
              </w:rPr>
            </w:pPr>
            <w:r w:rsidRPr="00007920">
              <w:rPr>
                <w:rFonts w:ascii="Arial" w:hAnsi="Arial" w:cs="Arial"/>
                <w:bCs/>
                <w:sz w:val="20"/>
                <w:szCs w:val="20"/>
                <w:lang w:eastAsia="sl-SI"/>
              </w:rPr>
              <w:t xml:space="preserve">Prvo poglavje predloga zakona ima naslov »SPLOŠNE DOLOČBE« in vsebuje </w:t>
            </w:r>
            <w:r>
              <w:rPr>
                <w:rFonts w:ascii="Arial" w:hAnsi="Arial" w:cs="Arial"/>
                <w:bCs/>
                <w:sz w:val="20"/>
                <w:szCs w:val="20"/>
                <w:lang w:eastAsia="sl-SI"/>
              </w:rPr>
              <w:t xml:space="preserve">tri </w:t>
            </w:r>
            <w:r w:rsidRPr="00007920">
              <w:rPr>
                <w:rFonts w:ascii="Arial" w:hAnsi="Arial" w:cs="Arial"/>
                <w:bCs/>
                <w:sz w:val="20"/>
                <w:szCs w:val="20"/>
                <w:lang w:eastAsia="sl-SI"/>
              </w:rPr>
              <w:t xml:space="preserve">člene (1. do </w:t>
            </w:r>
            <w:r>
              <w:rPr>
                <w:rFonts w:ascii="Arial" w:hAnsi="Arial" w:cs="Arial"/>
                <w:bCs/>
                <w:sz w:val="20"/>
                <w:szCs w:val="20"/>
                <w:lang w:eastAsia="sl-SI"/>
              </w:rPr>
              <w:t>3</w:t>
            </w:r>
            <w:r w:rsidRPr="00007920">
              <w:rPr>
                <w:rFonts w:ascii="Arial" w:hAnsi="Arial" w:cs="Arial"/>
                <w:bCs/>
                <w:sz w:val="20"/>
                <w:szCs w:val="20"/>
                <w:lang w:eastAsia="sl-SI"/>
              </w:rPr>
              <w:t>. člen):</w:t>
            </w:r>
          </w:p>
          <w:p w:rsidR="0044637E" w:rsidRPr="00007920" w:rsidRDefault="0044637E" w:rsidP="00F0040E">
            <w:pPr>
              <w:spacing w:before="60" w:after="60" w:line="288" w:lineRule="auto"/>
              <w:ind w:firstLine="357"/>
              <w:jc w:val="both"/>
              <w:rPr>
                <w:rFonts w:ascii="Arial" w:hAnsi="Arial" w:cs="Arial"/>
                <w:bCs/>
                <w:sz w:val="20"/>
                <w:szCs w:val="20"/>
                <w:lang w:eastAsia="sl-SI"/>
              </w:rPr>
            </w:pPr>
            <w:r w:rsidRPr="00007920">
              <w:rPr>
                <w:rFonts w:ascii="Arial" w:hAnsi="Arial" w:cs="Arial"/>
                <w:b/>
                <w:bCs/>
                <w:sz w:val="20"/>
                <w:szCs w:val="20"/>
                <w:lang w:eastAsia="sl-SI"/>
              </w:rPr>
              <w:t xml:space="preserve">1. člen </w:t>
            </w:r>
            <w:r w:rsidRPr="00007920">
              <w:rPr>
                <w:rFonts w:ascii="Arial" w:hAnsi="Arial" w:cs="Arial"/>
                <w:bCs/>
                <w:sz w:val="20"/>
                <w:szCs w:val="20"/>
                <w:lang w:eastAsia="sl-SI"/>
              </w:rPr>
              <w:t xml:space="preserve">opredeljuje namen in vsebino zakona, ki je enako obravnavanje vsakogar pri uveljavljanju njegovih pravic in obveznosti ter pri uresničevanju njegovih temeljnih svoboščin ali v drugih pravnih razmerjih.  </w:t>
            </w:r>
            <w:r w:rsidRPr="00007920">
              <w:rPr>
                <w:rFonts w:ascii="Arial" w:hAnsi="Arial" w:cs="Arial"/>
                <w:sz w:val="20"/>
                <w:szCs w:val="20"/>
                <w:lang w:eastAsia="sl-SI"/>
              </w:rPr>
              <w:t xml:space="preserve">Drugi odstavek opredeljuje vsebino zakona. </w:t>
            </w:r>
          </w:p>
          <w:p w:rsidR="0044637E" w:rsidRPr="00007920" w:rsidRDefault="0044637E" w:rsidP="00F0040E">
            <w:pPr>
              <w:spacing w:before="60" w:after="60" w:line="288" w:lineRule="auto"/>
              <w:ind w:firstLine="357"/>
              <w:jc w:val="both"/>
              <w:rPr>
                <w:rFonts w:ascii="Arial" w:hAnsi="Arial" w:cs="Arial"/>
                <w:bCs/>
                <w:sz w:val="20"/>
                <w:szCs w:val="20"/>
                <w:lang w:eastAsia="sl-SI"/>
              </w:rPr>
            </w:pPr>
            <w:r w:rsidRPr="00007920">
              <w:rPr>
                <w:rFonts w:ascii="Arial" w:hAnsi="Arial" w:cs="Arial"/>
                <w:b/>
                <w:bCs/>
                <w:sz w:val="20"/>
                <w:szCs w:val="20"/>
                <w:lang w:eastAsia="sl-SI"/>
              </w:rPr>
              <w:t>2. člen</w:t>
            </w:r>
            <w:r w:rsidRPr="00007920">
              <w:rPr>
                <w:rFonts w:ascii="Arial" w:hAnsi="Arial" w:cs="Arial"/>
                <w:bCs/>
                <w:sz w:val="20"/>
                <w:szCs w:val="20"/>
                <w:lang w:eastAsia="sl-SI"/>
              </w:rPr>
              <w:t xml:space="preserve"> v skladu s pravili </w:t>
            </w:r>
            <w:proofErr w:type="spellStart"/>
            <w:r w:rsidRPr="00007920">
              <w:rPr>
                <w:rFonts w:ascii="Arial" w:hAnsi="Arial" w:cs="Arial"/>
                <w:bCs/>
                <w:sz w:val="20"/>
                <w:szCs w:val="20"/>
                <w:lang w:eastAsia="sl-SI"/>
              </w:rPr>
              <w:t>nomotehnike</w:t>
            </w:r>
            <w:proofErr w:type="spellEnd"/>
            <w:r w:rsidRPr="00007920">
              <w:rPr>
                <w:rFonts w:ascii="Arial" w:hAnsi="Arial" w:cs="Arial"/>
                <w:bCs/>
                <w:sz w:val="20"/>
                <w:szCs w:val="20"/>
                <w:lang w:eastAsia="sl-SI"/>
              </w:rPr>
              <w:t xml:space="preserve"> izrecno navaja direktive Evropskih skupnosti, ki se prenašajo v pravni red Republike Slovenije. </w:t>
            </w:r>
            <w:r w:rsidRPr="00007920">
              <w:rPr>
                <w:rFonts w:ascii="Arial" w:hAnsi="Arial" w:cs="Arial"/>
                <w:sz w:val="20"/>
                <w:szCs w:val="20"/>
                <w:lang w:eastAsia="sl-SI"/>
              </w:rPr>
              <w:t xml:space="preserve">Predlagani člen temelji na besedilu sedanjega </w:t>
            </w:r>
            <w:proofErr w:type="spellStart"/>
            <w:r w:rsidRPr="00007920">
              <w:rPr>
                <w:rFonts w:ascii="Arial" w:hAnsi="Arial" w:cs="Arial"/>
                <w:sz w:val="20"/>
                <w:szCs w:val="20"/>
                <w:lang w:eastAsia="sl-SI"/>
              </w:rPr>
              <w:t>1.a</w:t>
            </w:r>
            <w:proofErr w:type="spellEnd"/>
            <w:r w:rsidRPr="00007920">
              <w:rPr>
                <w:rFonts w:ascii="Arial" w:hAnsi="Arial" w:cs="Arial"/>
                <w:sz w:val="20"/>
                <w:szCs w:val="20"/>
                <w:lang w:eastAsia="sl-SI"/>
              </w:rPr>
              <w:t xml:space="preserve"> </w:t>
            </w:r>
            <w:r>
              <w:rPr>
                <w:rFonts w:ascii="Arial" w:hAnsi="Arial" w:cs="Arial"/>
                <w:sz w:val="20"/>
                <w:szCs w:val="20"/>
                <w:lang w:eastAsia="sl-SI"/>
              </w:rPr>
              <w:t>člena ZUNEO</w:t>
            </w:r>
            <w:r w:rsidRPr="00007920">
              <w:rPr>
                <w:rFonts w:ascii="Arial" w:hAnsi="Arial" w:cs="Arial"/>
                <w:sz w:val="20"/>
                <w:szCs w:val="20"/>
                <w:lang w:eastAsia="sl-SI"/>
              </w:rPr>
              <w:t>.</w:t>
            </w:r>
          </w:p>
          <w:p w:rsidR="0044637E" w:rsidRDefault="0044637E" w:rsidP="00F0040E">
            <w:pPr>
              <w:spacing w:before="60" w:after="60" w:line="288" w:lineRule="auto"/>
              <w:ind w:firstLine="357"/>
              <w:jc w:val="both"/>
              <w:rPr>
                <w:rFonts w:ascii="Arial" w:hAnsi="Arial" w:cs="Arial"/>
                <w:bCs/>
                <w:sz w:val="20"/>
                <w:szCs w:val="20"/>
                <w:lang w:eastAsia="sl-SI"/>
              </w:rPr>
            </w:pPr>
            <w:r w:rsidRPr="00007920">
              <w:rPr>
                <w:rFonts w:ascii="Arial" w:hAnsi="Arial" w:cs="Arial"/>
                <w:b/>
                <w:bCs/>
                <w:sz w:val="20"/>
                <w:szCs w:val="20"/>
                <w:lang w:eastAsia="sl-SI"/>
              </w:rPr>
              <w:t>3. člen</w:t>
            </w:r>
            <w:r w:rsidRPr="00007920">
              <w:rPr>
                <w:rFonts w:ascii="Arial" w:hAnsi="Arial" w:cs="Arial"/>
                <w:bCs/>
                <w:sz w:val="20"/>
                <w:szCs w:val="20"/>
                <w:lang w:eastAsia="sl-SI"/>
              </w:rPr>
              <w:t xml:space="preserve"> jasno in natančno opredeljuje osebne okoliščine in področja družbenega življenja, na kater</w:t>
            </w:r>
            <w:r>
              <w:rPr>
                <w:rFonts w:ascii="Arial" w:hAnsi="Arial" w:cs="Arial"/>
                <w:bCs/>
                <w:sz w:val="20"/>
                <w:szCs w:val="20"/>
                <w:lang w:eastAsia="sl-SI"/>
              </w:rPr>
              <w:t>ih je v skladu s pravom Evropskih skupnosti</w:t>
            </w:r>
            <w:r w:rsidRPr="00007920">
              <w:rPr>
                <w:rFonts w:ascii="Arial" w:hAnsi="Arial" w:cs="Arial"/>
                <w:bCs/>
                <w:sz w:val="20"/>
                <w:szCs w:val="20"/>
                <w:lang w:eastAsia="sl-SI"/>
              </w:rPr>
              <w:t xml:space="preserve"> zagotovljen</w:t>
            </w:r>
            <w:r>
              <w:rPr>
                <w:rFonts w:ascii="Arial" w:hAnsi="Arial" w:cs="Arial"/>
                <w:bCs/>
                <w:sz w:val="20"/>
                <w:szCs w:val="20"/>
                <w:lang w:eastAsia="sl-SI"/>
              </w:rPr>
              <w:t>o enako obravnavanje</w:t>
            </w:r>
            <w:r w:rsidRPr="00007920">
              <w:rPr>
                <w:rFonts w:ascii="Arial" w:hAnsi="Arial" w:cs="Arial"/>
                <w:bCs/>
                <w:sz w:val="20"/>
                <w:szCs w:val="20"/>
                <w:lang w:eastAsia="sl-SI"/>
              </w:rPr>
              <w:t xml:space="preserve"> oziroma </w:t>
            </w:r>
            <w:r>
              <w:rPr>
                <w:rFonts w:ascii="Arial" w:hAnsi="Arial" w:cs="Arial"/>
                <w:bCs/>
                <w:sz w:val="20"/>
                <w:szCs w:val="20"/>
                <w:lang w:eastAsia="sl-SI"/>
              </w:rPr>
              <w:t xml:space="preserve">je </w:t>
            </w:r>
            <w:r w:rsidRPr="00007920">
              <w:rPr>
                <w:rFonts w:ascii="Arial" w:hAnsi="Arial" w:cs="Arial"/>
                <w:bCs/>
                <w:sz w:val="20"/>
                <w:szCs w:val="20"/>
                <w:lang w:eastAsia="sl-SI"/>
              </w:rPr>
              <w:t>prepoved</w:t>
            </w:r>
            <w:r>
              <w:rPr>
                <w:rFonts w:ascii="Arial" w:hAnsi="Arial" w:cs="Arial"/>
                <w:bCs/>
                <w:sz w:val="20"/>
                <w:szCs w:val="20"/>
                <w:lang w:eastAsia="sl-SI"/>
              </w:rPr>
              <w:t>ana diskriminacija</w:t>
            </w:r>
            <w:r w:rsidRPr="00007920">
              <w:rPr>
                <w:rFonts w:ascii="Arial" w:hAnsi="Arial" w:cs="Arial"/>
                <w:bCs/>
                <w:sz w:val="20"/>
                <w:szCs w:val="20"/>
                <w:lang w:eastAsia="sl-SI"/>
              </w:rPr>
              <w:t xml:space="preserve">. </w:t>
            </w:r>
            <w:r>
              <w:rPr>
                <w:rFonts w:ascii="Arial" w:hAnsi="Arial" w:cs="Arial"/>
                <w:bCs/>
                <w:sz w:val="20"/>
                <w:szCs w:val="20"/>
                <w:lang w:eastAsia="sl-SI"/>
              </w:rPr>
              <w:t xml:space="preserve">Naštete osebne okoliščine in področja izhajajo iz direktiv Evropskih skupnosti in iz prakse Sodišča EU, zato so posebej izpostavljene, poleg tega je z vidika jasnosti besedila, kakor tudi z vidika naslovljencev pravnih norm bolj razumljivo, če je naštetih večina osebnih okoliščin, zaradi katerih so osebe diskriminirane in večina področij, na katerih prihaja do diskriminacije </w:t>
            </w:r>
            <w:r w:rsidRPr="00007920">
              <w:rPr>
                <w:rFonts w:ascii="Arial" w:hAnsi="Arial" w:cs="Arial"/>
                <w:bCs/>
                <w:sz w:val="20"/>
                <w:szCs w:val="20"/>
                <w:lang w:eastAsia="sl-SI"/>
              </w:rPr>
              <w:t xml:space="preserve">Osebne okoliščine in področja </w:t>
            </w:r>
            <w:r>
              <w:rPr>
                <w:rFonts w:ascii="Arial" w:hAnsi="Arial" w:cs="Arial"/>
                <w:bCs/>
                <w:sz w:val="20"/>
                <w:szCs w:val="20"/>
                <w:lang w:eastAsia="sl-SI"/>
              </w:rPr>
              <w:t>so našteta primeroma, pri čeme</w:t>
            </w:r>
            <w:r w:rsidRPr="00007920">
              <w:rPr>
                <w:rFonts w:ascii="Arial" w:hAnsi="Arial" w:cs="Arial"/>
                <w:bCs/>
                <w:sz w:val="20"/>
                <w:szCs w:val="20"/>
                <w:lang w:eastAsia="sl-SI"/>
              </w:rPr>
              <w:t xml:space="preserve">r sta izrecno dodani osebni okoliščini spolni izraz in spolna identiteta. Krog pravnega varstva pred diskriminacijo je tako širši oziroma ostaja enak, kot je bil z </w:t>
            </w:r>
            <w:r>
              <w:rPr>
                <w:rFonts w:ascii="Arial" w:hAnsi="Arial" w:cs="Arial"/>
                <w:bCs/>
                <w:sz w:val="20"/>
                <w:szCs w:val="20"/>
                <w:lang w:eastAsia="sl-SI"/>
              </w:rPr>
              <w:t xml:space="preserve">ZUNEO </w:t>
            </w:r>
            <w:r w:rsidRPr="00007920">
              <w:rPr>
                <w:rFonts w:ascii="Arial" w:hAnsi="Arial" w:cs="Arial"/>
                <w:bCs/>
                <w:sz w:val="20"/>
                <w:szCs w:val="20"/>
                <w:lang w:eastAsia="sl-SI"/>
              </w:rPr>
              <w:t xml:space="preserve">zagotovljen do sedaj. </w:t>
            </w:r>
            <w:r>
              <w:rPr>
                <w:rFonts w:ascii="Arial" w:hAnsi="Arial" w:cs="Arial"/>
                <w:sz w:val="20"/>
                <w:szCs w:val="20"/>
                <w:lang w:eastAsia="sl-SI"/>
              </w:rPr>
              <w:t>Predlagani člen določa dolžnost</w:t>
            </w:r>
            <w:r w:rsidRPr="00007920">
              <w:rPr>
                <w:rFonts w:ascii="Arial" w:hAnsi="Arial" w:cs="Arial"/>
                <w:sz w:val="20"/>
                <w:szCs w:val="20"/>
                <w:lang w:eastAsia="sl-SI"/>
              </w:rPr>
              <w:t xml:space="preserve"> državnih organov, organov samoupravnih lokalnih skupnosti, nosilcev javnih po</w:t>
            </w:r>
            <w:r>
              <w:rPr>
                <w:rFonts w:ascii="Arial" w:hAnsi="Arial" w:cs="Arial"/>
                <w:sz w:val="20"/>
                <w:szCs w:val="20"/>
                <w:lang w:eastAsia="sl-SI"/>
              </w:rPr>
              <w:t>o</w:t>
            </w:r>
            <w:r w:rsidRPr="00007920">
              <w:rPr>
                <w:rFonts w:ascii="Arial" w:hAnsi="Arial" w:cs="Arial"/>
                <w:sz w:val="20"/>
                <w:szCs w:val="20"/>
                <w:lang w:eastAsia="sl-SI"/>
              </w:rPr>
              <w:t>blastil ter vseh fizičnih in pravnih oseb, ki morajo na vseh področjih družbeneg</w:t>
            </w:r>
            <w:r>
              <w:rPr>
                <w:rFonts w:ascii="Arial" w:hAnsi="Arial" w:cs="Arial"/>
                <w:sz w:val="20"/>
                <w:szCs w:val="20"/>
                <w:lang w:eastAsia="sl-SI"/>
              </w:rPr>
              <w:t>a življenja pri svojem delovanju v razmerju do posam</w:t>
            </w:r>
            <w:r w:rsidRPr="00007920">
              <w:rPr>
                <w:rFonts w:ascii="Arial" w:hAnsi="Arial" w:cs="Arial"/>
                <w:sz w:val="20"/>
                <w:szCs w:val="20"/>
                <w:lang w:eastAsia="sl-SI"/>
              </w:rPr>
              <w:t>e</w:t>
            </w:r>
            <w:r>
              <w:rPr>
                <w:rFonts w:ascii="Arial" w:hAnsi="Arial" w:cs="Arial"/>
                <w:sz w:val="20"/>
                <w:szCs w:val="20"/>
                <w:lang w:eastAsia="sl-SI"/>
              </w:rPr>
              <w:t>z</w:t>
            </w:r>
            <w:r w:rsidRPr="00007920">
              <w:rPr>
                <w:rFonts w:ascii="Arial" w:hAnsi="Arial" w:cs="Arial"/>
                <w:sz w:val="20"/>
                <w:szCs w:val="20"/>
                <w:lang w:eastAsia="sl-SI"/>
              </w:rPr>
              <w:t>nikov in posameznic zagotavljati enako obravnavanje. Pri tem je potrebno poudariti, da se enako obravnavanje nanaša samo na področja družbenega oziroma javne</w:t>
            </w:r>
            <w:r>
              <w:rPr>
                <w:rFonts w:ascii="Arial" w:hAnsi="Arial" w:cs="Arial"/>
                <w:sz w:val="20"/>
                <w:szCs w:val="20"/>
                <w:lang w:eastAsia="sl-SI"/>
              </w:rPr>
              <w:t>ga življenja, torej na področja</w:t>
            </w:r>
            <w:r w:rsidRPr="00007920">
              <w:rPr>
                <w:rFonts w:ascii="Arial" w:hAnsi="Arial" w:cs="Arial"/>
                <w:sz w:val="20"/>
                <w:szCs w:val="20"/>
                <w:lang w:eastAsia="sl-SI"/>
              </w:rPr>
              <w:t xml:space="preserve">, na katerih posamezniki uveljavljajo svoje pravice oziroma izvajajo dolžnosti, oziroma želijo skleniti </w:t>
            </w:r>
            <w:r>
              <w:rPr>
                <w:rFonts w:ascii="Arial" w:hAnsi="Arial" w:cs="Arial"/>
                <w:sz w:val="20"/>
                <w:szCs w:val="20"/>
                <w:lang w:eastAsia="sl-SI"/>
              </w:rPr>
              <w:t xml:space="preserve">določeno </w:t>
            </w:r>
            <w:r w:rsidRPr="00007920">
              <w:rPr>
                <w:rFonts w:ascii="Arial" w:hAnsi="Arial" w:cs="Arial"/>
                <w:sz w:val="20"/>
                <w:szCs w:val="20"/>
                <w:lang w:eastAsia="sl-SI"/>
              </w:rPr>
              <w:t xml:space="preserve">pravno razmerje, ne velja pa za zasebna razmerja med fizičnimi osebami. </w:t>
            </w:r>
          </w:p>
          <w:p w:rsidR="0044637E" w:rsidRDefault="0044637E" w:rsidP="00F0040E">
            <w:pPr>
              <w:spacing w:before="60" w:after="60" w:line="288" w:lineRule="auto"/>
              <w:jc w:val="both"/>
              <w:rPr>
                <w:rFonts w:ascii="Arial" w:hAnsi="Arial" w:cs="Arial"/>
                <w:bCs/>
                <w:sz w:val="20"/>
                <w:szCs w:val="20"/>
                <w:lang w:eastAsia="sl-SI"/>
              </w:rPr>
            </w:pPr>
          </w:p>
          <w:p w:rsidR="0044637E" w:rsidRPr="00007920" w:rsidRDefault="0044637E" w:rsidP="00F0040E">
            <w:pPr>
              <w:spacing w:before="60" w:after="60" w:line="288" w:lineRule="auto"/>
              <w:jc w:val="both"/>
              <w:rPr>
                <w:rFonts w:ascii="Arial" w:hAnsi="Arial" w:cs="Arial"/>
                <w:bCs/>
                <w:sz w:val="20"/>
                <w:szCs w:val="20"/>
                <w:lang w:eastAsia="sl-SI"/>
              </w:rPr>
            </w:pPr>
            <w:r>
              <w:rPr>
                <w:rFonts w:ascii="Arial" w:hAnsi="Arial" w:cs="Arial"/>
                <w:bCs/>
                <w:sz w:val="20"/>
                <w:szCs w:val="20"/>
                <w:lang w:eastAsia="sl-SI"/>
              </w:rPr>
              <w:t xml:space="preserve">Drugo </w:t>
            </w:r>
            <w:r w:rsidRPr="00007920">
              <w:rPr>
                <w:rFonts w:ascii="Arial" w:hAnsi="Arial" w:cs="Arial"/>
                <w:bCs/>
                <w:sz w:val="20"/>
                <w:szCs w:val="20"/>
                <w:lang w:eastAsia="sl-SI"/>
              </w:rPr>
              <w:t>poglavje ima naslov »</w:t>
            </w:r>
            <w:r>
              <w:rPr>
                <w:rFonts w:ascii="Arial" w:hAnsi="Arial" w:cs="Arial"/>
                <w:bCs/>
                <w:sz w:val="20"/>
                <w:szCs w:val="20"/>
                <w:lang w:eastAsia="sl-SI"/>
              </w:rPr>
              <w:t>DISKRIMINACIJA« in ima deset členov (4. do 12</w:t>
            </w:r>
            <w:r w:rsidRPr="00007920">
              <w:rPr>
                <w:rFonts w:ascii="Arial" w:hAnsi="Arial" w:cs="Arial"/>
                <w:bCs/>
                <w:sz w:val="20"/>
                <w:szCs w:val="20"/>
                <w:lang w:eastAsia="sl-SI"/>
              </w:rPr>
              <w:t>. člen).</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4</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opredeljuje pojem enakega obravnavanja, ki pomeni odsotnost neposredne oziroma posredne oblike diskriminacije zaradi katere koli v 3. členu predloga zakona navedene osebne okoliščine.</w:t>
            </w:r>
            <w:r>
              <w:rPr>
                <w:rFonts w:ascii="Arial" w:hAnsi="Arial" w:cs="Arial"/>
                <w:bCs/>
                <w:sz w:val="20"/>
                <w:szCs w:val="20"/>
                <w:lang w:eastAsia="sl-SI"/>
              </w:rPr>
              <w:t xml:space="preserve"> Ker so kot diskriminacija opredeljena tudi nekatera druga ravnanja, opredeljena v naslednjih členih, predlog člena posebej poudarja, da enako obravnavanje vključuje tudi, da oseba ne sme biti izpostavljena drugim ravnanjem, ki pomenijo diskriminacijo. </w:t>
            </w:r>
            <w:r w:rsidRPr="00007920">
              <w:rPr>
                <w:rFonts w:ascii="Arial" w:hAnsi="Arial" w:cs="Arial"/>
                <w:bCs/>
                <w:sz w:val="20"/>
                <w:szCs w:val="20"/>
                <w:lang w:eastAsia="sl-SI"/>
              </w:rPr>
              <w:t xml:space="preserve"> </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5</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v skladu z direktivama 2000/78 in 2000/43 definira pojma neposredna in posredna diskriminacija. </w:t>
            </w:r>
          </w:p>
          <w:p w:rsidR="0044637E" w:rsidRDefault="0044637E" w:rsidP="00F0040E">
            <w:pPr>
              <w:spacing w:before="60" w:after="60" w:line="288" w:lineRule="auto"/>
              <w:ind w:firstLine="357"/>
              <w:jc w:val="both"/>
              <w:rPr>
                <w:rFonts w:ascii="Arial" w:hAnsi="Arial" w:cs="Arial"/>
                <w:b/>
                <w:bCs/>
                <w:sz w:val="20"/>
                <w:szCs w:val="20"/>
                <w:lang w:eastAsia="sl-SI"/>
              </w:rPr>
            </w:pPr>
            <w:r>
              <w:rPr>
                <w:rFonts w:ascii="Arial" w:hAnsi="Arial" w:cs="Arial"/>
                <w:b/>
                <w:bCs/>
                <w:sz w:val="20"/>
                <w:szCs w:val="20"/>
                <w:lang w:eastAsia="sl-SI"/>
              </w:rPr>
              <w:lastRenderedPageBreak/>
              <w:t>6</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podrobneje opisuje, katera dejanja </w:t>
            </w:r>
            <w:r>
              <w:rPr>
                <w:rFonts w:ascii="Arial" w:hAnsi="Arial" w:cs="Arial"/>
                <w:bCs/>
                <w:sz w:val="20"/>
                <w:szCs w:val="20"/>
                <w:lang w:eastAsia="sl-SI"/>
              </w:rPr>
              <w:t xml:space="preserve">poleg neposredne in posredne oblike diskriminacije </w:t>
            </w:r>
            <w:r w:rsidRPr="00007920">
              <w:rPr>
                <w:rFonts w:ascii="Arial" w:hAnsi="Arial" w:cs="Arial"/>
                <w:bCs/>
                <w:sz w:val="20"/>
                <w:szCs w:val="20"/>
                <w:lang w:eastAsia="sl-SI"/>
              </w:rPr>
              <w:t xml:space="preserve">štejejo za diskriminacijo. </w:t>
            </w:r>
            <w:r>
              <w:rPr>
                <w:rFonts w:ascii="Arial" w:hAnsi="Arial" w:cs="Arial"/>
                <w:bCs/>
                <w:sz w:val="20"/>
                <w:szCs w:val="20"/>
                <w:lang w:eastAsia="sl-SI"/>
              </w:rPr>
              <w:t xml:space="preserve">V skladu z določbami direktiv Evropskih skupnosti se za diskriminacijo štejejo </w:t>
            </w:r>
            <w:r w:rsidRPr="00007920">
              <w:rPr>
                <w:rFonts w:ascii="Arial" w:hAnsi="Arial" w:cs="Arial"/>
                <w:bCs/>
                <w:sz w:val="20"/>
                <w:szCs w:val="20"/>
                <w:lang w:eastAsia="sl-SI"/>
              </w:rPr>
              <w:t xml:space="preserve">tudi </w:t>
            </w:r>
            <w:r w:rsidRPr="003B07FB">
              <w:rPr>
                <w:rFonts w:ascii="Arial" w:hAnsi="Arial" w:cs="Arial"/>
                <w:bCs/>
                <w:sz w:val="20"/>
                <w:szCs w:val="20"/>
                <w:lang w:eastAsia="sl-SI"/>
              </w:rPr>
              <w:t>nadlegovanje, navodila za diskriminacijo, pozivanje k diskriminaciji in diskriminacij</w:t>
            </w:r>
            <w:r>
              <w:rPr>
                <w:rFonts w:ascii="Arial" w:hAnsi="Arial" w:cs="Arial"/>
                <w:bCs/>
                <w:sz w:val="20"/>
                <w:szCs w:val="20"/>
                <w:lang w:eastAsia="sl-SI"/>
              </w:rPr>
              <w:t>a</w:t>
            </w:r>
            <w:r w:rsidRPr="003B07FB">
              <w:rPr>
                <w:rFonts w:ascii="Arial" w:hAnsi="Arial" w:cs="Arial"/>
                <w:bCs/>
                <w:sz w:val="20"/>
                <w:szCs w:val="20"/>
                <w:lang w:eastAsia="sl-SI"/>
              </w:rPr>
              <w:t xml:space="preserve"> zaradi napačnega sklepanja</w:t>
            </w:r>
            <w:r w:rsidRPr="00007920">
              <w:rPr>
                <w:rFonts w:ascii="Arial" w:hAnsi="Arial" w:cs="Arial"/>
                <w:b/>
                <w:bCs/>
                <w:sz w:val="20"/>
                <w:szCs w:val="20"/>
                <w:lang w:eastAsia="sl-SI"/>
              </w:rPr>
              <w:t xml:space="preserve">. </w:t>
            </w:r>
            <w:r w:rsidRPr="00004104">
              <w:rPr>
                <w:rFonts w:ascii="Arial" w:hAnsi="Arial" w:cs="Arial"/>
                <w:bCs/>
                <w:sz w:val="20"/>
                <w:szCs w:val="20"/>
                <w:lang w:eastAsia="sl-SI"/>
              </w:rPr>
              <w:t>Za obliko diskriminacije se šteje</w:t>
            </w:r>
            <w:r>
              <w:rPr>
                <w:rFonts w:ascii="Arial" w:hAnsi="Arial" w:cs="Arial"/>
                <w:b/>
                <w:bCs/>
                <w:sz w:val="20"/>
                <w:szCs w:val="20"/>
                <w:lang w:eastAsia="sl-SI"/>
              </w:rPr>
              <w:t xml:space="preserve"> </w:t>
            </w:r>
            <w:r w:rsidRPr="009D7915">
              <w:rPr>
                <w:rFonts w:ascii="Arial" w:hAnsi="Arial" w:cs="Arial"/>
                <w:bCs/>
                <w:sz w:val="20"/>
                <w:szCs w:val="20"/>
                <w:lang w:eastAsia="sl-SI"/>
              </w:rPr>
              <w:t xml:space="preserve">tudi </w:t>
            </w:r>
            <w:r>
              <w:rPr>
                <w:rFonts w:ascii="Arial" w:hAnsi="Arial" w:cs="Arial"/>
                <w:bCs/>
                <w:sz w:val="20"/>
                <w:szCs w:val="20"/>
                <w:lang w:eastAsia="sl-SI"/>
              </w:rPr>
              <w:t xml:space="preserve">vsako </w:t>
            </w:r>
            <w:r w:rsidRPr="009D7915">
              <w:rPr>
                <w:rFonts w:ascii="Arial" w:hAnsi="Arial" w:cs="Arial"/>
                <w:bCs/>
                <w:sz w:val="20"/>
                <w:szCs w:val="20"/>
                <w:lang w:eastAsia="sl-SI"/>
              </w:rPr>
              <w:t xml:space="preserve">manj ugodno obravnavanje osebe zaradi zavrnitve ali dopuščanja </w:t>
            </w:r>
            <w:r>
              <w:rPr>
                <w:rFonts w:ascii="Arial" w:hAnsi="Arial" w:cs="Arial"/>
                <w:bCs/>
                <w:sz w:val="20"/>
                <w:szCs w:val="20"/>
                <w:lang w:eastAsia="sl-SI"/>
              </w:rPr>
              <w:t xml:space="preserve">nadlegovanja, npr. oseba zaradi zavrnitve nadlegovanja ne napreduje, čeprav izpolnjuje pogoje.  </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 xml:space="preserve">7. člen </w:t>
            </w:r>
            <w:r w:rsidRPr="009D7915">
              <w:rPr>
                <w:rFonts w:ascii="Arial" w:hAnsi="Arial" w:cs="Arial"/>
                <w:bCs/>
                <w:sz w:val="20"/>
                <w:szCs w:val="20"/>
                <w:lang w:eastAsia="sl-SI"/>
              </w:rPr>
              <w:t>definira nadlegovanje. Definicija je povzeta po</w:t>
            </w:r>
            <w:r>
              <w:rPr>
                <w:rFonts w:ascii="Arial" w:hAnsi="Arial" w:cs="Arial"/>
                <w:b/>
                <w:bCs/>
                <w:sz w:val="20"/>
                <w:szCs w:val="20"/>
                <w:lang w:eastAsia="sl-SI"/>
              </w:rPr>
              <w:t xml:space="preserve"> </w:t>
            </w:r>
            <w:r w:rsidRPr="00007920">
              <w:rPr>
                <w:rFonts w:ascii="Arial" w:hAnsi="Arial" w:cs="Arial"/>
                <w:bCs/>
                <w:sz w:val="20"/>
                <w:szCs w:val="20"/>
                <w:lang w:eastAsia="sl-SI"/>
              </w:rPr>
              <w:t>direktiv</w:t>
            </w:r>
            <w:r>
              <w:rPr>
                <w:rFonts w:ascii="Arial" w:hAnsi="Arial" w:cs="Arial"/>
                <w:bCs/>
                <w:sz w:val="20"/>
                <w:szCs w:val="20"/>
                <w:lang w:eastAsia="sl-SI"/>
              </w:rPr>
              <w:t>ah</w:t>
            </w:r>
            <w:r w:rsidRPr="00007920">
              <w:rPr>
                <w:rFonts w:ascii="Arial" w:hAnsi="Arial" w:cs="Arial"/>
                <w:bCs/>
                <w:sz w:val="20"/>
                <w:szCs w:val="20"/>
                <w:lang w:eastAsia="sl-SI"/>
              </w:rPr>
              <w:t xml:space="preserve"> 2000/78 in 2000/43.</w:t>
            </w:r>
          </w:p>
          <w:p w:rsidR="0044637E" w:rsidRPr="00007920" w:rsidRDefault="0044637E" w:rsidP="00F0040E">
            <w:pPr>
              <w:spacing w:before="60" w:after="60" w:line="288" w:lineRule="auto"/>
              <w:ind w:firstLine="357"/>
              <w:jc w:val="both"/>
              <w:rPr>
                <w:rFonts w:ascii="Arial" w:hAnsi="Arial" w:cs="Arial"/>
                <w:b/>
                <w:bCs/>
                <w:sz w:val="20"/>
                <w:szCs w:val="20"/>
                <w:lang w:eastAsia="sl-SI"/>
              </w:rPr>
            </w:pPr>
            <w:r w:rsidRPr="00927914">
              <w:rPr>
                <w:rFonts w:ascii="Arial" w:hAnsi="Arial" w:cs="Arial"/>
                <w:b/>
                <w:bCs/>
                <w:sz w:val="20"/>
                <w:szCs w:val="20"/>
                <w:lang w:eastAsia="sl-SI"/>
              </w:rPr>
              <w:t>8. člen</w:t>
            </w:r>
            <w:r>
              <w:rPr>
                <w:rFonts w:ascii="Arial" w:hAnsi="Arial" w:cs="Arial"/>
                <w:bCs/>
                <w:sz w:val="20"/>
                <w:szCs w:val="20"/>
                <w:lang w:eastAsia="sl-SI"/>
              </w:rPr>
              <w:t xml:space="preserve"> opredeljuje navodila za diskriminacijo kot kakršna koli navodila, katerih posledica je bila diskriminacija v preteklosti oziroma je oseba zaradi takšnih navodil diskriminirana sedaj oziroma bi lahko bila, vendar do diskriminacije iz takšnih ali drugačnih razlogov (še) ni prišlo. </w:t>
            </w:r>
          </w:p>
          <w:p w:rsidR="0044637E" w:rsidRDefault="0044637E" w:rsidP="00F0040E">
            <w:pPr>
              <w:spacing w:before="60" w:after="60" w:line="288" w:lineRule="auto"/>
              <w:ind w:firstLine="357"/>
              <w:jc w:val="both"/>
              <w:rPr>
                <w:rFonts w:ascii="Arial" w:hAnsi="Arial" w:cs="Arial"/>
                <w:sz w:val="20"/>
                <w:lang w:eastAsia="sl-SI"/>
              </w:rPr>
            </w:pPr>
            <w:r w:rsidRPr="00927914">
              <w:rPr>
                <w:rFonts w:ascii="Arial" w:hAnsi="Arial" w:cs="Arial"/>
                <w:b/>
                <w:bCs/>
                <w:sz w:val="20"/>
                <w:szCs w:val="20"/>
                <w:lang w:eastAsia="sl-SI"/>
              </w:rPr>
              <w:t>9. člen</w:t>
            </w:r>
            <w:r>
              <w:rPr>
                <w:rFonts w:ascii="Arial" w:hAnsi="Arial" w:cs="Arial"/>
                <w:bCs/>
                <w:sz w:val="20"/>
                <w:szCs w:val="20"/>
                <w:lang w:eastAsia="sl-SI"/>
              </w:rPr>
              <w:t xml:space="preserve"> definira pozivanje k diskriminaciji. </w:t>
            </w:r>
            <w:r w:rsidRPr="00007920">
              <w:rPr>
                <w:rFonts w:ascii="Arial" w:hAnsi="Arial" w:cs="Arial"/>
                <w:bCs/>
                <w:sz w:val="20"/>
                <w:szCs w:val="20"/>
                <w:lang w:eastAsia="sl-SI"/>
              </w:rPr>
              <w:t>V Sloveniji ne poznamo ustrezne definicije spodbujanja k diskriminaciji kot prekrška. Spodbujanje k diskriminaciji je tako kot prekršek le delno urejeno v zakonu, ki ureja javni red in mir, vendar je v tem primeru objekt varstva javni red in mir, ne pa načelo enakosti, zato ureditev ni ustrezna</w:t>
            </w:r>
            <w:r>
              <w:rPr>
                <w:rFonts w:ascii="Arial" w:hAnsi="Arial" w:cs="Arial"/>
                <w:bCs/>
                <w:sz w:val="20"/>
                <w:szCs w:val="20"/>
                <w:lang w:eastAsia="sl-SI"/>
              </w:rPr>
              <w:t>. D</w:t>
            </w:r>
            <w:r w:rsidRPr="00007920">
              <w:rPr>
                <w:rFonts w:ascii="Arial" w:hAnsi="Arial" w:cs="Arial"/>
                <w:bCs/>
                <w:sz w:val="20"/>
                <w:szCs w:val="20"/>
                <w:lang w:eastAsia="sl-SI"/>
              </w:rPr>
              <w:t xml:space="preserve">efinicija </w:t>
            </w:r>
            <w:r>
              <w:rPr>
                <w:rFonts w:ascii="Arial" w:hAnsi="Arial" w:cs="Arial"/>
                <w:bCs/>
                <w:sz w:val="20"/>
                <w:szCs w:val="20"/>
                <w:lang w:eastAsia="sl-SI"/>
              </w:rPr>
              <w:t xml:space="preserve">v predlaganem členu je hkrati tudi </w:t>
            </w:r>
            <w:r w:rsidRPr="00007920">
              <w:rPr>
                <w:rFonts w:ascii="Arial" w:hAnsi="Arial" w:cs="Arial"/>
                <w:bCs/>
                <w:sz w:val="20"/>
                <w:szCs w:val="20"/>
                <w:lang w:eastAsia="sl-SI"/>
              </w:rPr>
              <w:t xml:space="preserve">širša od definicije </w:t>
            </w:r>
            <w:r>
              <w:rPr>
                <w:rFonts w:ascii="Arial" w:hAnsi="Arial" w:cs="Arial"/>
                <w:sz w:val="20"/>
                <w:lang w:eastAsia="sl-SI"/>
              </w:rPr>
              <w:t>javnega spodbujanja sovraštva, nasilja in nestrpnosti, kot jo opredeljuje kazenska zakonodaja</w:t>
            </w:r>
            <w:r>
              <w:rPr>
                <w:rStyle w:val="Sprotnaopomba-sklic"/>
                <w:rFonts w:ascii="Arial" w:hAnsi="Arial" w:cs="Arial"/>
                <w:sz w:val="20"/>
                <w:lang w:eastAsia="sl-SI"/>
              </w:rPr>
              <w:footnoteReference w:id="1"/>
            </w:r>
            <w:r>
              <w:rPr>
                <w:rFonts w:ascii="Arial" w:hAnsi="Arial" w:cs="Arial"/>
                <w:sz w:val="20"/>
                <w:lang w:eastAsia="sl-SI"/>
              </w:rPr>
              <w:t>.</w:t>
            </w:r>
            <w:r w:rsidRPr="00B22ABD">
              <w:rPr>
                <w:rFonts w:ascii="Arial" w:hAnsi="Arial" w:cs="Arial"/>
                <w:sz w:val="20"/>
                <w:lang w:eastAsia="sl-SI"/>
              </w:rPr>
              <w:t xml:space="preserve"> </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10</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w:t>
            </w:r>
            <w:r>
              <w:rPr>
                <w:rFonts w:ascii="Arial" w:hAnsi="Arial" w:cs="Arial"/>
                <w:bCs/>
                <w:sz w:val="20"/>
                <w:szCs w:val="20"/>
                <w:lang w:eastAsia="sl-SI"/>
              </w:rPr>
              <w:t xml:space="preserve">opredeljuje diskriminacijo zaradi napačnega sklepanja, ki se zgodi v primeru, ko kršitelj osebi pripiše neko osebno okoliščino, zaradi katere jo diskriminira, pri čemer oseba te osebne okoliščine nima. V tem primeru gre tudi za diskriminacijo, čeprav ji manjka bistven element – to je posameznikova osebna okoliščina. </w:t>
            </w:r>
          </w:p>
          <w:p w:rsidR="0044637E" w:rsidRPr="00007920" w:rsidRDefault="0044637E" w:rsidP="00F0040E">
            <w:pPr>
              <w:spacing w:before="60" w:after="60" w:line="288" w:lineRule="auto"/>
              <w:ind w:firstLine="357"/>
              <w:jc w:val="both"/>
              <w:rPr>
                <w:rFonts w:ascii="Arial" w:hAnsi="Arial" w:cs="Arial"/>
                <w:sz w:val="20"/>
                <w:szCs w:val="20"/>
                <w:lang w:eastAsia="sl-SI"/>
              </w:rPr>
            </w:pPr>
            <w:r w:rsidRPr="007E57EA">
              <w:rPr>
                <w:rFonts w:ascii="Arial" w:hAnsi="Arial" w:cs="Arial"/>
                <w:b/>
                <w:bCs/>
                <w:sz w:val="20"/>
                <w:szCs w:val="20"/>
                <w:lang w:eastAsia="sl-SI"/>
              </w:rPr>
              <w:t>11. člen</w:t>
            </w:r>
            <w:r>
              <w:rPr>
                <w:rFonts w:ascii="Arial" w:hAnsi="Arial" w:cs="Arial"/>
                <w:bCs/>
                <w:sz w:val="20"/>
                <w:szCs w:val="20"/>
                <w:lang w:eastAsia="sl-SI"/>
              </w:rPr>
              <w:t xml:space="preserve"> prepoveduje diskriminacijo in vse njene pojavne oblike, kakor tudi povračilne ukrepe zoper diskriminirane osebe in osebe, ki so diskriminiranim osebam pomagale, da so preprečile (nadaljnjo) diskriminacijo. Pomoč lahko obsega npr. svetovanje, nudenje opore, opozorilo kršitelju itd. Če oseba, ki pomaga, zaradi tega utrpi posledice, </w:t>
            </w:r>
            <w:r w:rsidRPr="0018181F">
              <w:rPr>
                <w:rFonts w:ascii="Arial" w:hAnsi="Arial" w:cs="Arial"/>
                <w:bCs/>
                <w:sz w:val="20"/>
                <w:szCs w:val="20"/>
                <w:lang w:eastAsia="sl-SI"/>
              </w:rPr>
              <w:t>ki zanjo niso ugodne</w:t>
            </w:r>
            <w:r>
              <w:rPr>
                <w:rFonts w:ascii="Arial" w:hAnsi="Arial" w:cs="Arial"/>
                <w:bCs/>
                <w:sz w:val="20"/>
                <w:szCs w:val="20"/>
                <w:lang w:eastAsia="sl-SI"/>
              </w:rPr>
              <w:t xml:space="preserve">, ji je zagotovljeno enako pravno varstvo kot diskriminiranim osebam. Četrti odstavek člena daje podlago za določitev posameznih </w:t>
            </w:r>
            <w:proofErr w:type="spellStart"/>
            <w:r>
              <w:rPr>
                <w:rFonts w:ascii="Arial" w:hAnsi="Arial" w:cs="Arial"/>
                <w:bCs/>
                <w:sz w:val="20"/>
                <w:szCs w:val="20"/>
                <w:lang w:eastAsia="sl-SI"/>
              </w:rPr>
              <w:t>diskriminatornih</w:t>
            </w:r>
            <w:proofErr w:type="spellEnd"/>
            <w:r>
              <w:rPr>
                <w:rFonts w:ascii="Arial" w:hAnsi="Arial" w:cs="Arial"/>
                <w:bCs/>
                <w:sz w:val="20"/>
                <w:szCs w:val="20"/>
                <w:lang w:eastAsia="sl-SI"/>
              </w:rPr>
              <w:t xml:space="preserve"> dejanj v področni zakonodaji, tako kot je to npr. urejeno v ZDR-1. </w:t>
            </w:r>
            <w:r w:rsidRPr="00007920">
              <w:rPr>
                <w:rFonts w:ascii="Arial" w:hAnsi="Arial" w:cs="Arial"/>
                <w:sz w:val="20"/>
                <w:szCs w:val="20"/>
                <w:lang w:eastAsia="sl-SI"/>
              </w:rPr>
              <w:t xml:space="preserve">Slabo poznavanje pojma diskriminacije ter prešibko zavedanje, kaj pomeni diskriminacija, vnašajo pravno negotovost v sistem varstva, zato je nujno, da se posamezna </w:t>
            </w:r>
            <w:proofErr w:type="spellStart"/>
            <w:r w:rsidRPr="00007920">
              <w:rPr>
                <w:rFonts w:ascii="Arial" w:hAnsi="Arial" w:cs="Arial"/>
                <w:sz w:val="20"/>
                <w:szCs w:val="20"/>
                <w:lang w:eastAsia="sl-SI"/>
              </w:rPr>
              <w:t>diskriminatorna</w:t>
            </w:r>
            <w:proofErr w:type="spellEnd"/>
            <w:r w:rsidRPr="00007920">
              <w:rPr>
                <w:rFonts w:ascii="Arial" w:hAnsi="Arial" w:cs="Arial"/>
                <w:sz w:val="20"/>
                <w:szCs w:val="20"/>
                <w:lang w:eastAsia="sl-SI"/>
              </w:rPr>
              <w:t xml:space="preserve"> ravnanja podrobneje opredelijo s področnimi predpisi. Samo tako se lahko zagotovi ustrezna pravna varnost naslovnikov norm in določi zadostna podlaga za delovanje inšpekcijskih služb. </w:t>
            </w:r>
            <w:r w:rsidRPr="00007920">
              <w:rPr>
                <w:rFonts w:ascii="Arial" w:hAnsi="Arial" w:cs="Arial"/>
                <w:bCs/>
                <w:sz w:val="20"/>
                <w:szCs w:val="20"/>
                <w:lang w:eastAsia="sl-SI"/>
              </w:rPr>
              <w:t xml:space="preserve">Vsak </w:t>
            </w:r>
            <w:r>
              <w:rPr>
                <w:rFonts w:ascii="Arial" w:hAnsi="Arial" w:cs="Arial"/>
                <w:bCs/>
                <w:sz w:val="20"/>
                <w:szCs w:val="20"/>
                <w:lang w:eastAsia="sl-SI"/>
              </w:rPr>
              <w:t xml:space="preserve">državni </w:t>
            </w:r>
            <w:r w:rsidRPr="00007920">
              <w:rPr>
                <w:rFonts w:ascii="Arial" w:hAnsi="Arial" w:cs="Arial"/>
                <w:bCs/>
                <w:sz w:val="20"/>
                <w:szCs w:val="20"/>
                <w:lang w:eastAsia="sl-SI"/>
              </w:rPr>
              <w:t>organ na svojem področju najbolje ve, kakšna dejanja naj bodo prepovedana, zato predlagani člen podrobnejšo opredelitev prepovedanih ravnanj prepušča organom, pristojnim za urejanje posameznega področja.</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12</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opisuje izjeme, v katerih je - ne glede na ostale določbe zakona - različno obravnavanje vendarle dovoljeno. Izjeme so </w:t>
            </w:r>
            <w:r>
              <w:rPr>
                <w:rFonts w:ascii="Arial" w:hAnsi="Arial" w:cs="Arial"/>
                <w:bCs/>
                <w:sz w:val="20"/>
                <w:szCs w:val="20"/>
                <w:lang w:eastAsia="sl-SI"/>
              </w:rPr>
              <w:t xml:space="preserve">(razen prvega odstavka) </w:t>
            </w:r>
            <w:r w:rsidRPr="00007920">
              <w:rPr>
                <w:rFonts w:ascii="Arial" w:hAnsi="Arial" w:cs="Arial"/>
                <w:bCs/>
                <w:sz w:val="20"/>
                <w:szCs w:val="20"/>
                <w:lang w:eastAsia="sl-SI"/>
              </w:rPr>
              <w:t xml:space="preserve">smiselno enake določbam o izjemah, ki jih izrecno </w:t>
            </w:r>
            <w:r>
              <w:rPr>
                <w:rFonts w:ascii="Arial" w:hAnsi="Arial" w:cs="Arial"/>
                <w:bCs/>
                <w:sz w:val="20"/>
                <w:szCs w:val="20"/>
                <w:lang w:eastAsia="sl-SI"/>
              </w:rPr>
              <w:t>opredeljujejo direktive Evropskih skupnosti</w:t>
            </w:r>
            <w:r w:rsidRPr="00007920">
              <w:rPr>
                <w:rFonts w:ascii="Arial" w:hAnsi="Arial" w:cs="Arial"/>
                <w:bCs/>
                <w:sz w:val="20"/>
                <w:szCs w:val="20"/>
                <w:lang w:eastAsia="sl-SI"/>
              </w:rPr>
              <w:t xml:space="preserve">. </w:t>
            </w:r>
          </w:p>
          <w:p w:rsidR="0044637E" w:rsidRPr="00007920" w:rsidRDefault="0044637E" w:rsidP="00F0040E">
            <w:pPr>
              <w:spacing w:before="60" w:after="60" w:line="288" w:lineRule="auto"/>
              <w:ind w:firstLine="357"/>
              <w:jc w:val="both"/>
              <w:rPr>
                <w:rFonts w:ascii="Arial" w:hAnsi="Arial" w:cs="Arial"/>
                <w:bCs/>
                <w:sz w:val="20"/>
                <w:szCs w:val="20"/>
                <w:lang w:eastAsia="sl-SI"/>
              </w:rPr>
            </w:pPr>
            <w:r w:rsidRPr="00007920">
              <w:rPr>
                <w:rFonts w:ascii="Arial" w:hAnsi="Arial" w:cs="Arial"/>
                <w:bCs/>
                <w:sz w:val="20"/>
                <w:szCs w:val="20"/>
                <w:lang w:eastAsia="sl-SI"/>
              </w:rPr>
              <w:t>Prvi odstavek tega člena je namenjen presoji tistih primerov (ne)enake obravnave, ki niso zajeti v direktivah, so pa možni na podlagi tega zakona. Ker gre za široko področje uporabe, je nemogoče taksativno opredeliti, katera ravnanja ne pomenijo kršitve načela enakega obravnavanja. Zato za te primere zakon uvaja splošen obrazec presoje, na podlagi katerega je dovoljeno takšno različno obravnavanje, ki upravičuje</w:t>
            </w:r>
            <w:r>
              <w:rPr>
                <w:rFonts w:ascii="Arial" w:hAnsi="Arial" w:cs="Arial"/>
                <w:bCs/>
                <w:sz w:val="20"/>
                <w:szCs w:val="20"/>
                <w:lang w:eastAsia="sl-SI"/>
              </w:rPr>
              <w:t xml:space="preserve"> legitimen</w:t>
            </w:r>
            <w:r w:rsidRPr="00007920">
              <w:rPr>
                <w:rFonts w:ascii="Arial" w:hAnsi="Arial" w:cs="Arial"/>
                <w:bCs/>
                <w:sz w:val="20"/>
                <w:szCs w:val="20"/>
                <w:lang w:eastAsia="sl-SI"/>
              </w:rPr>
              <w:t xml:space="preserve"> cilj in so sredstva za dosego tega cilja ustrezna in potrebna. </w:t>
            </w:r>
          </w:p>
          <w:p w:rsidR="0044637E" w:rsidRDefault="0044637E" w:rsidP="00F0040E">
            <w:pPr>
              <w:spacing w:before="60" w:after="60" w:line="288" w:lineRule="auto"/>
              <w:ind w:firstLine="357"/>
              <w:jc w:val="both"/>
              <w:rPr>
                <w:rFonts w:ascii="Arial" w:hAnsi="Arial" w:cs="Arial"/>
                <w:bCs/>
                <w:sz w:val="20"/>
                <w:szCs w:val="20"/>
                <w:lang w:eastAsia="sl-SI"/>
              </w:rPr>
            </w:pPr>
            <w:r w:rsidRPr="00007920">
              <w:rPr>
                <w:rFonts w:ascii="Arial" w:hAnsi="Arial" w:cs="Arial"/>
                <w:sz w:val="20"/>
                <w:szCs w:val="20"/>
                <w:lang w:eastAsia="sl-SI"/>
              </w:rPr>
              <w:t xml:space="preserve">Predlagani člen temelji na besedilu sedanjega 2. a člena ZUNEO. </w:t>
            </w:r>
            <w:r>
              <w:rPr>
                <w:rFonts w:ascii="Arial" w:hAnsi="Arial" w:cs="Arial"/>
                <w:bCs/>
                <w:sz w:val="20"/>
                <w:szCs w:val="20"/>
                <w:lang w:eastAsia="sl-SI"/>
              </w:rPr>
              <w:t>V skladu s</w:t>
            </w:r>
            <w:r w:rsidRPr="00007920">
              <w:rPr>
                <w:rFonts w:ascii="Arial" w:hAnsi="Arial" w:cs="Arial"/>
                <w:bCs/>
                <w:sz w:val="20"/>
                <w:szCs w:val="20"/>
                <w:lang w:eastAsia="sl-SI"/>
              </w:rPr>
              <w:t xml:space="preserve"> sodno prakso Ustavnega sodišča RS</w:t>
            </w:r>
            <w:r w:rsidRPr="00007920">
              <w:rPr>
                <w:rFonts w:ascii="Arial" w:hAnsi="Arial" w:cs="Arial"/>
                <w:bCs/>
                <w:sz w:val="20"/>
                <w:szCs w:val="20"/>
                <w:vertAlign w:val="superscript"/>
                <w:lang w:eastAsia="sl-SI"/>
              </w:rPr>
              <w:footnoteReference w:id="2"/>
            </w:r>
            <w:r w:rsidRPr="00007920">
              <w:rPr>
                <w:rFonts w:ascii="Arial" w:hAnsi="Arial" w:cs="Arial"/>
                <w:bCs/>
                <w:sz w:val="20"/>
                <w:szCs w:val="20"/>
                <w:lang w:eastAsia="sl-SI"/>
              </w:rPr>
              <w:t xml:space="preserve"> predlagani člen uzakonja tridelni test sorazmernosti. Ta zahteva ustreznost </w:t>
            </w:r>
            <w:r w:rsidRPr="00007920">
              <w:rPr>
                <w:rFonts w:ascii="Arial" w:hAnsi="Arial" w:cs="Arial"/>
                <w:bCs/>
                <w:sz w:val="20"/>
                <w:szCs w:val="20"/>
                <w:lang w:eastAsia="sl-SI"/>
              </w:rPr>
              <w:lastRenderedPageBreak/>
              <w:t>ukrepa (da je z ukrepom sploh mogoče doseči zadani cilj), potrebnost ukrepa (da se cilja ne da doseči z drugim ukrepom) ter sorazmernost ukrepa (da sta teža in obseg ukrepa proporcionalna zadanemu cilju).</w:t>
            </w:r>
            <w:r>
              <w:rPr>
                <w:rFonts w:ascii="Arial" w:hAnsi="Arial" w:cs="Arial"/>
                <w:bCs/>
                <w:sz w:val="20"/>
                <w:szCs w:val="20"/>
                <w:lang w:eastAsia="sl-SI"/>
              </w:rPr>
              <w:t xml:space="preserve"> </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Cs/>
                <w:sz w:val="20"/>
                <w:lang w:eastAsia="sl-SI"/>
              </w:rPr>
              <w:t xml:space="preserve">Zadnji odstavek pušča odprto možnost določanja izjem tudi v področni zakonodaji, kadar obstaja podlaga za takšno razlikovanje v direktivah Evropskih skupnosti, primer je npr. Zakon o zavarovalništvu. </w:t>
            </w:r>
          </w:p>
          <w:p w:rsidR="0044637E" w:rsidRDefault="0044637E" w:rsidP="00F0040E">
            <w:pPr>
              <w:spacing w:before="60" w:after="60" w:line="288" w:lineRule="auto"/>
              <w:jc w:val="both"/>
              <w:rPr>
                <w:rFonts w:ascii="Arial" w:hAnsi="Arial" w:cs="Arial"/>
                <w:sz w:val="20"/>
                <w:szCs w:val="20"/>
                <w:lang w:eastAsia="sl-SI"/>
              </w:rPr>
            </w:pPr>
          </w:p>
          <w:p w:rsidR="0044637E" w:rsidRPr="00007920" w:rsidRDefault="0044637E" w:rsidP="00F0040E">
            <w:pPr>
              <w:spacing w:before="60" w:after="60" w:line="288" w:lineRule="auto"/>
              <w:jc w:val="both"/>
              <w:rPr>
                <w:rFonts w:ascii="Arial" w:hAnsi="Arial" w:cs="Arial"/>
                <w:bCs/>
                <w:sz w:val="20"/>
                <w:szCs w:val="20"/>
                <w:lang w:eastAsia="sl-SI"/>
              </w:rPr>
            </w:pPr>
            <w:r>
              <w:rPr>
                <w:rFonts w:ascii="Arial" w:hAnsi="Arial" w:cs="Arial"/>
                <w:bCs/>
                <w:sz w:val="20"/>
                <w:szCs w:val="20"/>
                <w:lang w:eastAsia="sl-SI"/>
              </w:rPr>
              <w:t xml:space="preserve">Tretje </w:t>
            </w:r>
            <w:r w:rsidRPr="00007920">
              <w:rPr>
                <w:rFonts w:ascii="Arial" w:hAnsi="Arial" w:cs="Arial"/>
                <w:bCs/>
                <w:sz w:val="20"/>
                <w:szCs w:val="20"/>
                <w:lang w:eastAsia="sl-SI"/>
              </w:rPr>
              <w:t>poglavje ima naslov »</w:t>
            </w:r>
            <w:r>
              <w:rPr>
                <w:rFonts w:ascii="Arial" w:hAnsi="Arial" w:cs="Arial"/>
                <w:bCs/>
                <w:sz w:val="20"/>
                <w:lang w:eastAsia="sl-SI"/>
              </w:rPr>
              <w:t>SPODBUJANJE ENAKEGA OBRAVNAVANJA« in ima šest členov (13. do 18</w:t>
            </w:r>
            <w:r w:rsidRPr="00007920">
              <w:rPr>
                <w:rFonts w:ascii="Arial" w:hAnsi="Arial" w:cs="Arial"/>
                <w:bCs/>
                <w:sz w:val="20"/>
                <w:szCs w:val="20"/>
                <w:lang w:eastAsia="sl-SI"/>
              </w:rPr>
              <w:t>. člen):</w:t>
            </w:r>
          </w:p>
          <w:p w:rsidR="0044637E" w:rsidRDefault="0044637E" w:rsidP="00F0040E">
            <w:pPr>
              <w:spacing w:before="60" w:after="60" w:line="288" w:lineRule="auto"/>
              <w:ind w:firstLine="357"/>
              <w:jc w:val="both"/>
              <w:rPr>
                <w:rFonts w:ascii="Arial" w:hAnsi="Arial" w:cs="Arial"/>
                <w:bCs/>
                <w:sz w:val="20"/>
                <w:lang w:eastAsia="sl-SI"/>
              </w:rPr>
            </w:pPr>
            <w:r>
              <w:rPr>
                <w:rFonts w:ascii="Arial" w:hAnsi="Arial" w:cs="Arial"/>
                <w:b/>
                <w:bCs/>
                <w:sz w:val="20"/>
                <w:szCs w:val="20"/>
                <w:lang w:eastAsia="sl-SI"/>
              </w:rPr>
              <w:t>13</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vsebuje splošno opredelitev nalog </w:t>
            </w:r>
            <w:r>
              <w:rPr>
                <w:rFonts w:ascii="Arial" w:hAnsi="Arial" w:cs="Arial"/>
                <w:bCs/>
                <w:sz w:val="20"/>
                <w:szCs w:val="20"/>
                <w:lang w:eastAsia="sl-SI"/>
              </w:rPr>
              <w:t xml:space="preserve">nosilcev </w:t>
            </w:r>
            <w:r w:rsidRPr="00007920">
              <w:rPr>
                <w:rFonts w:ascii="Arial" w:hAnsi="Arial" w:cs="Arial"/>
                <w:bCs/>
                <w:sz w:val="20"/>
                <w:szCs w:val="20"/>
                <w:lang w:eastAsia="sl-SI"/>
              </w:rPr>
              <w:t xml:space="preserve">na področju zagotavljanja načela enakega obravnavanja. Državni zbor RS, Vlada RS, ministrstva in drugi državni organi, kakor tudi organi samoupravnih lokalnih skupnosti so zavezani z osveščanjem, spremljanjem položaja posameznih družbenih skupin ter z ukrepi iz svoje pristojnosti ustvarjati pogoje za enako obravnavanje oseb. </w:t>
            </w:r>
          </w:p>
          <w:p w:rsidR="0044637E" w:rsidRPr="007F6273" w:rsidRDefault="0044637E" w:rsidP="00F0040E">
            <w:pPr>
              <w:spacing w:before="60" w:after="60" w:line="288" w:lineRule="auto"/>
              <w:ind w:firstLine="357"/>
              <w:jc w:val="both"/>
              <w:rPr>
                <w:rFonts w:ascii="Arial" w:hAnsi="Arial" w:cs="Arial"/>
                <w:bCs/>
                <w:sz w:val="20"/>
                <w:szCs w:val="20"/>
                <w:vertAlign w:val="superscript"/>
                <w:lang w:eastAsia="sl-SI"/>
              </w:rPr>
            </w:pPr>
            <w:r w:rsidRPr="007145D7">
              <w:rPr>
                <w:rFonts w:ascii="Arial" w:hAnsi="Arial" w:cs="Arial"/>
                <w:b/>
                <w:bCs/>
                <w:sz w:val="20"/>
                <w:lang w:eastAsia="sl-SI"/>
              </w:rPr>
              <w:t>14. člen</w:t>
            </w:r>
            <w:r>
              <w:rPr>
                <w:rFonts w:ascii="Arial" w:hAnsi="Arial" w:cs="Arial"/>
                <w:bCs/>
                <w:sz w:val="20"/>
                <w:lang w:eastAsia="sl-SI"/>
              </w:rPr>
              <w:t xml:space="preserve"> izrecno določa, da je priprava ukrepov, ki se nanašajo na uresničevanje enakega obravnavanja vseh oseb oziroma določenih družbenih skupin, naloga ministrstev in drugih državnih organov, ki v Sloveniji že delujejo na teh področjih, kot npr. Urad za narodnosti, Urad za verske skupnosti, Direktorat za invalide v okviru MDDSZ, pa tudi druga ministrstva na svojih delovnih področjih so dolžna pri načrtovanju ukrepov in politik presojati tudi vpliv teh ukrepov na posamezne družbene skupine. </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lang w:eastAsia="sl-SI"/>
              </w:rPr>
              <w:t>15</w:t>
            </w:r>
            <w:r w:rsidRPr="007E57EA">
              <w:rPr>
                <w:rFonts w:ascii="Arial" w:hAnsi="Arial" w:cs="Arial"/>
                <w:b/>
                <w:bCs/>
                <w:sz w:val="20"/>
                <w:szCs w:val="20"/>
                <w:lang w:eastAsia="sl-SI"/>
              </w:rPr>
              <w:t>. člen</w:t>
            </w:r>
            <w:r>
              <w:rPr>
                <w:rFonts w:ascii="Arial" w:hAnsi="Arial" w:cs="Arial"/>
                <w:bCs/>
                <w:sz w:val="20"/>
                <w:szCs w:val="20"/>
                <w:lang w:eastAsia="sl-SI"/>
              </w:rPr>
              <w:t xml:space="preserve"> predvideva ustanovitev posebne delovne skupine za </w:t>
            </w:r>
            <w:r>
              <w:rPr>
                <w:rFonts w:ascii="Arial" w:hAnsi="Arial" w:cs="Arial"/>
                <w:bCs/>
                <w:sz w:val="20"/>
                <w:lang w:eastAsia="sl-SI"/>
              </w:rPr>
              <w:t xml:space="preserve">oblikovanje in izvajanje </w:t>
            </w:r>
            <w:proofErr w:type="spellStart"/>
            <w:r>
              <w:rPr>
                <w:rFonts w:ascii="Arial" w:hAnsi="Arial" w:cs="Arial"/>
                <w:bCs/>
                <w:sz w:val="20"/>
                <w:szCs w:val="20"/>
                <w:lang w:eastAsia="sl-SI"/>
              </w:rPr>
              <w:t>nediskriminacijske</w:t>
            </w:r>
            <w:proofErr w:type="spellEnd"/>
            <w:r>
              <w:rPr>
                <w:rFonts w:ascii="Arial" w:hAnsi="Arial" w:cs="Arial"/>
                <w:bCs/>
                <w:sz w:val="20"/>
                <w:szCs w:val="20"/>
                <w:lang w:eastAsia="sl-SI"/>
              </w:rPr>
              <w:t xml:space="preserve"> politike</w:t>
            </w:r>
            <w:r w:rsidRPr="00007920">
              <w:rPr>
                <w:rFonts w:ascii="Arial" w:hAnsi="Arial" w:cs="Arial"/>
                <w:bCs/>
                <w:sz w:val="20"/>
                <w:szCs w:val="20"/>
                <w:lang w:eastAsia="sl-SI"/>
              </w:rPr>
              <w:t xml:space="preserve"> kot najvišjega telesa na tem področju, ki bo skrbel za izvajanje predlaganega zako</w:t>
            </w:r>
            <w:r>
              <w:rPr>
                <w:rFonts w:ascii="Arial" w:hAnsi="Arial" w:cs="Arial"/>
                <w:bCs/>
                <w:sz w:val="20"/>
                <w:lang w:eastAsia="sl-SI"/>
              </w:rPr>
              <w:t>na in usklajeno vladno politiko</w:t>
            </w:r>
            <w:r>
              <w:rPr>
                <w:rFonts w:ascii="Arial" w:hAnsi="Arial" w:cs="Arial"/>
                <w:bCs/>
                <w:sz w:val="20"/>
                <w:szCs w:val="20"/>
                <w:lang w:eastAsia="sl-SI"/>
              </w:rPr>
              <w:t>. S</w:t>
            </w:r>
            <w:r>
              <w:rPr>
                <w:rFonts w:ascii="Arial" w:hAnsi="Arial" w:cs="Arial"/>
                <w:bCs/>
                <w:sz w:val="20"/>
                <w:lang w:eastAsia="sl-SI"/>
              </w:rPr>
              <w:t xml:space="preserve"> predlaganim zakonom je ukinjen Svet za uresničevanje načela enakega obravnavanja (SUNEO), ki je deloval po sedanjem ZUNEO, saj za </w:t>
            </w:r>
            <w:r>
              <w:rPr>
                <w:rFonts w:cs="Calibri"/>
                <w:color w:val="000000"/>
                <w:lang w:eastAsia="sl-SI"/>
              </w:rPr>
              <w:t xml:space="preserve"> večino osebnih okoliščin obstajajo posebni sveti in komisije, npr. Medresorska komisija za človekove pravice, Svet za invalide, Komisija Vlade Republike Slovenije za narodni skupnosti, Komisija Vlade Republike Slovenije za zaščito romske skupnosti, Svet Vlade RS za dialog o verski svobodi, Strokovni svet za enakost spolov, Svet za integracijo tujcev... P</w:t>
            </w:r>
            <w:r>
              <w:rPr>
                <w:rFonts w:ascii="Arial" w:hAnsi="Arial" w:cs="Arial"/>
                <w:bCs/>
                <w:sz w:val="20"/>
                <w:lang w:eastAsia="sl-SI"/>
              </w:rPr>
              <w:t xml:space="preserve">redlagani zakon predvideva delovno skupino na vladni ravni, ki bo dajala enotne usmeritve in skrbela za enotno prakso pri oblikovanju </w:t>
            </w:r>
            <w:proofErr w:type="spellStart"/>
            <w:r>
              <w:rPr>
                <w:rFonts w:ascii="Arial" w:hAnsi="Arial" w:cs="Arial"/>
                <w:bCs/>
                <w:sz w:val="20"/>
                <w:lang w:eastAsia="sl-SI"/>
              </w:rPr>
              <w:t>nediskriminacijske</w:t>
            </w:r>
            <w:proofErr w:type="spellEnd"/>
            <w:r>
              <w:rPr>
                <w:rFonts w:ascii="Arial" w:hAnsi="Arial" w:cs="Arial"/>
                <w:bCs/>
                <w:sz w:val="20"/>
                <w:lang w:eastAsia="sl-SI"/>
              </w:rPr>
              <w:t xml:space="preserve"> politike. Slovenija ima namreč razpršen sistem organov, ki so pristojni za varstvo pravic določenih družbenih skupin, ki so izpostavljene diskriminaciji, zaradi česar trenutno ni zagotovljeno oblikovanje celovite in enotne </w:t>
            </w:r>
            <w:proofErr w:type="spellStart"/>
            <w:r>
              <w:rPr>
                <w:rFonts w:ascii="Arial" w:hAnsi="Arial" w:cs="Arial"/>
                <w:bCs/>
                <w:sz w:val="20"/>
                <w:lang w:eastAsia="sl-SI"/>
              </w:rPr>
              <w:t>nediskriminacijske</w:t>
            </w:r>
            <w:proofErr w:type="spellEnd"/>
            <w:r>
              <w:rPr>
                <w:rFonts w:ascii="Arial" w:hAnsi="Arial" w:cs="Arial"/>
                <w:bCs/>
                <w:sz w:val="20"/>
                <w:lang w:eastAsia="sl-SI"/>
              </w:rPr>
              <w:t xml:space="preserve"> politike za spodbujane enakosti in varstvo pred diskriminacijo ne glede na katero koli osebno okoliščino. </w:t>
            </w:r>
            <w:r>
              <w:rPr>
                <w:rFonts w:ascii="Arial" w:hAnsi="Arial" w:cs="Arial"/>
                <w:bCs/>
                <w:sz w:val="20"/>
                <w:szCs w:val="20"/>
                <w:lang w:eastAsia="sl-SI"/>
              </w:rPr>
              <w:t>Iz navedenih razlogov je torej nujno potrebno</w:t>
            </w:r>
            <w:r w:rsidRPr="00007920">
              <w:rPr>
                <w:rFonts w:ascii="Arial" w:hAnsi="Arial" w:cs="Arial"/>
                <w:bCs/>
                <w:sz w:val="20"/>
                <w:szCs w:val="20"/>
                <w:lang w:eastAsia="sl-SI"/>
              </w:rPr>
              <w:t xml:space="preserve">, da se določi </w:t>
            </w:r>
            <w:r>
              <w:rPr>
                <w:rFonts w:ascii="Arial" w:hAnsi="Arial" w:cs="Arial"/>
                <w:bCs/>
                <w:sz w:val="20"/>
                <w:szCs w:val="20"/>
                <w:lang w:eastAsia="sl-SI"/>
              </w:rPr>
              <w:t>skupno telo</w:t>
            </w:r>
            <w:r w:rsidRPr="00007920">
              <w:rPr>
                <w:rFonts w:ascii="Arial" w:hAnsi="Arial" w:cs="Arial"/>
                <w:bCs/>
                <w:sz w:val="20"/>
                <w:szCs w:val="20"/>
                <w:lang w:eastAsia="sl-SI"/>
              </w:rPr>
              <w:t xml:space="preserve">, </w:t>
            </w:r>
            <w:r>
              <w:rPr>
                <w:rFonts w:ascii="Arial" w:hAnsi="Arial" w:cs="Arial"/>
                <w:bCs/>
                <w:sz w:val="20"/>
                <w:szCs w:val="20"/>
                <w:lang w:eastAsia="sl-SI"/>
              </w:rPr>
              <w:t xml:space="preserve">ki bo oblikovalo skupno politiko, ki bo imelo horizontalni pregled nad delovanjem posameznih resorjev. </w:t>
            </w:r>
            <w:r w:rsidRPr="00007920">
              <w:rPr>
                <w:rFonts w:ascii="Arial" w:hAnsi="Arial" w:cs="Arial"/>
                <w:bCs/>
                <w:sz w:val="20"/>
                <w:szCs w:val="20"/>
                <w:lang w:eastAsia="sl-SI"/>
              </w:rPr>
              <w:t xml:space="preserve">Predlog zakona primeroma našteva naloge, ki jih bo </w:t>
            </w:r>
            <w:r>
              <w:rPr>
                <w:rFonts w:ascii="Arial" w:hAnsi="Arial" w:cs="Arial"/>
                <w:bCs/>
                <w:sz w:val="20"/>
                <w:szCs w:val="20"/>
                <w:lang w:eastAsia="sl-SI"/>
              </w:rPr>
              <w:t xml:space="preserve">delovna skupina </w:t>
            </w:r>
            <w:r w:rsidRPr="00007920">
              <w:rPr>
                <w:rFonts w:ascii="Arial" w:hAnsi="Arial" w:cs="Arial"/>
                <w:bCs/>
                <w:sz w:val="20"/>
                <w:szCs w:val="20"/>
                <w:lang w:eastAsia="sl-SI"/>
              </w:rPr>
              <w:t>opravljal</w:t>
            </w:r>
            <w:r>
              <w:rPr>
                <w:rFonts w:ascii="Arial" w:hAnsi="Arial" w:cs="Arial"/>
                <w:bCs/>
                <w:sz w:val="20"/>
                <w:szCs w:val="20"/>
                <w:lang w:eastAsia="sl-SI"/>
              </w:rPr>
              <w:t>a</w:t>
            </w:r>
            <w:r w:rsidRPr="00007920">
              <w:rPr>
                <w:rFonts w:ascii="Arial" w:hAnsi="Arial" w:cs="Arial"/>
                <w:bCs/>
                <w:sz w:val="20"/>
                <w:szCs w:val="20"/>
                <w:lang w:eastAsia="sl-SI"/>
              </w:rPr>
              <w:t xml:space="preserve">, dodatne pa se lahko opredelijo v sklepu o </w:t>
            </w:r>
            <w:r>
              <w:rPr>
                <w:rFonts w:ascii="Arial" w:hAnsi="Arial" w:cs="Arial"/>
                <w:bCs/>
                <w:sz w:val="20"/>
                <w:szCs w:val="20"/>
                <w:lang w:eastAsia="sl-SI"/>
              </w:rPr>
              <w:t>imenovanju delovne skupine</w:t>
            </w:r>
            <w:r w:rsidRPr="00007920">
              <w:rPr>
                <w:rFonts w:ascii="Arial" w:hAnsi="Arial" w:cs="Arial"/>
                <w:bCs/>
                <w:sz w:val="20"/>
                <w:szCs w:val="20"/>
                <w:lang w:eastAsia="sl-SI"/>
              </w:rPr>
              <w:t xml:space="preserve">. </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16</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da morajo vlada in pristojna ministrstva pri oblikovanju rešitev in predlogov za doseganje namena tega zakona sodelovati s socialnimi partnerji in nevladnimi organizacijami. </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17</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opredeljuje </w:t>
            </w:r>
            <w:r>
              <w:rPr>
                <w:rFonts w:ascii="Arial" w:hAnsi="Arial" w:cs="Arial"/>
                <w:bCs/>
                <w:sz w:val="20"/>
                <w:szCs w:val="20"/>
                <w:lang w:eastAsia="sl-SI"/>
              </w:rPr>
              <w:t>posebne ukrepe kot tiste ukrepe, s katerimi je mogoče zagotoviti enakost v najbolj očitnih primerih neenakosti</w:t>
            </w:r>
            <w:r w:rsidRPr="00AB799C">
              <w:rPr>
                <w:rFonts w:ascii="Arial" w:hAnsi="Arial" w:cs="Arial"/>
                <w:bCs/>
                <w:sz w:val="20"/>
                <w:szCs w:val="20"/>
                <w:lang w:eastAsia="sl-SI"/>
              </w:rPr>
              <w:t>. Opredelitev pozitivnih ukrepov je povzeta po 5. členu direktive 2000/43</w:t>
            </w:r>
            <w:r>
              <w:rPr>
                <w:rFonts w:ascii="Arial" w:hAnsi="Arial" w:cs="Arial"/>
                <w:bCs/>
                <w:sz w:val="20"/>
                <w:szCs w:val="20"/>
                <w:lang w:eastAsia="sl-SI"/>
              </w:rPr>
              <w:t>.</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18</w:t>
            </w:r>
            <w:r w:rsidRPr="00D33BF5">
              <w:rPr>
                <w:rFonts w:ascii="Arial" w:hAnsi="Arial" w:cs="Arial"/>
                <w:b/>
                <w:bCs/>
                <w:sz w:val="20"/>
                <w:szCs w:val="20"/>
                <w:lang w:eastAsia="sl-SI"/>
              </w:rPr>
              <w:t>. člen</w:t>
            </w:r>
            <w:r>
              <w:rPr>
                <w:rFonts w:ascii="Arial" w:hAnsi="Arial" w:cs="Arial"/>
                <w:bCs/>
                <w:sz w:val="20"/>
                <w:szCs w:val="20"/>
                <w:lang w:eastAsia="sl-SI"/>
              </w:rPr>
              <w:t xml:space="preserve"> navaja subjekte, ki lahko sprejemajo posebne ukrepe. To so skoraj vse pravne osebe, ki lahko v vlogi delodajalca, izobraževalne ustanove oziroma ponudnika določenega blaga ali storitve</w:t>
            </w:r>
            <w:r w:rsidRPr="00AB799C">
              <w:rPr>
                <w:rFonts w:ascii="Arial" w:hAnsi="Arial" w:cs="Arial"/>
                <w:bCs/>
                <w:sz w:val="20"/>
                <w:szCs w:val="20"/>
                <w:lang w:eastAsia="sl-SI"/>
              </w:rPr>
              <w:t xml:space="preserve"> dajejo prednost določeni skupini oseb</w:t>
            </w:r>
            <w:r>
              <w:rPr>
                <w:rFonts w:ascii="Arial" w:hAnsi="Arial" w:cs="Arial"/>
                <w:bCs/>
                <w:sz w:val="20"/>
                <w:szCs w:val="20"/>
                <w:lang w:eastAsia="sl-SI"/>
              </w:rPr>
              <w:t xml:space="preserve"> ali zanje uvajajo posebne spodbude</w:t>
            </w:r>
            <w:r w:rsidRPr="00AB799C">
              <w:rPr>
                <w:rFonts w:ascii="Arial" w:hAnsi="Arial" w:cs="Arial"/>
                <w:bCs/>
                <w:sz w:val="20"/>
                <w:szCs w:val="20"/>
                <w:lang w:eastAsia="sl-SI"/>
              </w:rPr>
              <w:t>.</w:t>
            </w:r>
            <w:r>
              <w:rPr>
                <w:rFonts w:ascii="Arial" w:hAnsi="Arial" w:cs="Arial"/>
                <w:bCs/>
                <w:sz w:val="20"/>
                <w:szCs w:val="20"/>
                <w:lang w:eastAsia="sl-SI"/>
              </w:rPr>
              <w:t xml:space="preserve"> Ker pa gre za občutljivo področje, predlog člena natančno opredeljuje postopek sprejema pozitivnih ukrepov (analiza obstoječega stanja, opredeljenost v internih aktih), določa redno preverjanje njihove ustreznosti in takojšnjo odpravo, ko je ugotovljeno, da niso več potrebni. Pri tem je potrebno poudariti, da posebni </w:t>
            </w:r>
            <w:r>
              <w:rPr>
                <w:rFonts w:ascii="Arial" w:hAnsi="Arial" w:cs="Arial"/>
                <w:bCs/>
                <w:sz w:val="20"/>
                <w:szCs w:val="20"/>
                <w:lang w:eastAsia="sl-SI"/>
              </w:rPr>
              <w:lastRenderedPageBreak/>
              <w:t xml:space="preserve">ukrepi, sprejeti pod zakonsko določenimi pogoji, niso </w:t>
            </w:r>
            <w:proofErr w:type="spellStart"/>
            <w:r>
              <w:rPr>
                <w:rFonts w:ascii="Arial" w:hAnsi="Arial" w:cs="Arial"/>
                <w:bCs/>
                <w:sz w:val="20"/>
                <w:szCs w:val="20"/>
                <w:lang w:eastAsia="sl-SI"/>
              </w:rPr>
              <w:t>diskriminatorni</w:t>
            </w:r>
            <w:proofErr w:type="spellEnd"/>
            <w:r>
              <w:rPr>
                <w:rFonts w:ascii="Arial" w:hAnsi="Arial" w:cs="Arial"/>
                <w:bCs/>
                <w:sz w:val="20"/>
                <w:szCs w:val="20"/>
                <w:lang w:eastAsia="sl-SI"/>
              </w:rPr>
              <w:t xml:space="preserve"> in da ni potrebno, da so določeni v zakonu, zadošča interni akt subjekta, ki jih je sprejel in veljajo za njegovo področje delovanja. Če oseba meni, da je zaradi uporabe posebnih ukrepov diskriminirana, ima na voljo pravne poti, ki jih določa zakon za varstvo diskriminiranih oseb.</w:t>
            </w:r>
          </w:p>
          <w:p w:rsidR="0044637E" w:rsidRDefault="0044637E" w:rsidP="00F0040E">
            <w:pPr>
              <w:spacing w:before="60" w:after="60" w:line="288" w:lineRule="auto"/>
              <w:jc w:val="both"/>
              <w:rPr>
                <w:rFonts w:ascii="Arial" w:hAnsi="Arial" w:cs="Arial"/>
                <w:bCs/>
                <w:sz w:val="20"/>
                <w:szCs w:val="20"/>
                <w:lang w:eastAsia="sl-SI"/>
              </w:rPr>
            </w:pPr>
          </w:p>
          <w:p w:rsidR="0044637E" w:rsidRDefault="0044637E" w:rsidP="00F0040E">
            <w:pPr>
              <w:spacing w:before="60" w:after="60" w:line="288" w:lineRule="auto"/>
              <w:jc w:val="both"/>
              <w:rPr>
                <w:rFonts w:ascii="Arial" w:hAnsi="Arial" w:cs="Arial"/>
                <w:bCs/>
                <w:sz w:val="20"/>
                <w:szCs w:val="20"/>
                <w:lang w:eastAsia="sl-SI"/>
              </w:rPr>
            </w:pPr>
            <w:r>
              <w:rPr>
                <w:rFonts w:ascii="Arial" w:hAnsi="Arial" w:cs="Arial"/>
                <w:bCs/>
                <w:sz w:val="20"/>
                <w:szCs w:val="20"/>
                <w:lang w:eastAsia="sl-SI"/>
              </w:rPr>
              <w:t>Četrto poglavje ima naslov »ZAGOVORNIK OZIROMA ZAGOVORNICA NAČELA ENAKOSTI« in ima sedem členov (19. do 26. člen).</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19</w:t>
            </w:r>
            <w:r w:rsidRPr="00314700">
              <w:rPr>
                <w:rFonts w:ascii="Arial" w:hAnsi="Arial" w:cs="Arial"/>
                <w:b/>
                <w:bCs/>
                <w:sz w:val="20"/>
                <w:szCs w:val="20"/>
                <w:lang w:eastAsia="sl-SI"/>
              </w:rPr>
              <w:t>. člen</w:t>
            </w:r>
            <w:r>
              <w:rPr>
                <w:rFonts w:ascii="Arial" w:hAnsi="Arial" w:cs="Arial"/>
                <w:bCs/>
                <w:sz w:val="20"/>
                <w:szCs w:val="20"/>
                <w:lang w:eastAsia="sl-SI"/>
              </w:rPr>
              <w:t xml:space="preserve"> ustanavlja zagovornika oziroma zagovornico načela enakosti kot organ za spodbujanje enakega obravnavanja v skladu z direktivami 2000/43, 2000/78, 2006/54 in 2004/113. Zagovornik ima strokovno službo, ki je organizirana kot vladna služba, pod pristojnostjo predsednika Vlade RS, zagovornik pa je hkrati direktor te vladne službe. Predlog člena opredeljuje naloge zagovornika, ki so povzete po direktivah, dodane pa so jim tudi nekatere druge naloge, pomembne za izvajanje predlaganega zakona. </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20</w:t>
            </w:r>
            <w:r w:rsidRPr="00314700">
              <w:rPr>
                <w:rFonts w:ascii="Arial" w:hAnsi="Arial" w:cs="Arial"/>
                <w:b/>
                <w:bCs/>
                <w:sz w:val="20"/>
                <w:szCs w:val="20"/>
                <w:lang w:eastAsia="sl-SI"/>
              </w:rPr>
              <w:t>. člen</w:t>
            </w:r>
            <w:r>
              <w:rPr>
                <w:rFonts w:ascii="Arial" w:hAnsi="Arial" w:cs="Arial"/>
                <w:bCs/>
                <w:sz w:val="20"/>
                <w:szCs w:val="20"/>
                <w:lang w:eastAsia="sl-SI"/>
              </w:rPr>
              <w:t xml:space="preserve"> določa dolžnost zagovornika, da vsako leto pripravi redno poročilo o svojem delu, lahko pa poroča Državnemu zboru RS tudi s posebnimi poročili, npr. o diskriminaciji posamezne družbene skupine na določenem področju. Dolžnost poročanja državnemu zboru je določena zaradi zagotavljanja večje neodvisnosti in samostojnosti zagovornika pri njegovem delu, kakor tudi zaradi seznanjanja državnega zbora o problematiki področja nediskriminacije. V praksi so se dosedanja poročila zagovornikov in zagovornic obravnavala v državnem zboru, na Komisiji za peticije, za človekove pravice in enake možnosti, čeprav ZUNEO takšnega določila ni vseboval. </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21</w:t>
            </w:r>
            <w:r w:rsidRPr="00314700">
              <w:rPr>
                <w:rFonts w:ascii="Arial" w:hAnsi="Arial" w:cs="Arial"/>
                <w:b/>
                <w:bCs/>
                <w:sz w:val="20"/>
                <w:szCs w:val="20"/>
                <w:lang w:eastAsia="sl-SI"/>
              </w:rPr>
              <w:t>. člen</w:t>
            </w:r>
            <w:r>
              <w:rPr>
                <w:rFonts w:ascii="Arial" w:hAnsi="Arial" w:cs="Arial"/>
                <w:bCs/>
                <w:sz w:val="20"/>
                <w:szCs w:val="20"/>
                <w:lang w:eastAsia="sl-SI"/>
              </w:rPr>
              <w:t xml:space="preserve"> določa, da se vladna služba zagovornika ustanovi z odlokom, tako kot druge vladne službe, ki se ustanovijo na podlagi Zakona o Vladi. V odloku se podrobneje opredeli njena organiziranost in naloge.</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22</w:t>
            </w:r>
            <w:r w:rsidRPr="00314700">
              <w:rPr>
                <w:rFonts w:ascii="Arial" w:hAnsi="Arial" w:cs="Arial"/>
                <w:b/>
                <w:bCs/>
                <w:sz w:val="20"/>
                <w:szCs w:val="20"/>
                <w:lang w:eastAsia="sl-SI"/>
              </w:rPr>
              <w:t>. člen</w:t>
            </w:r>
            <w:r>
              <w:rPr>
                <w:rFonts w:ascii="Arial" w:hAnsi="Arial" w:cs="Arial"/>
                <w:bCs/>
                <w:sz w:val="20"/>
                <w:szCs w:val="20"/>
                <w:lang w:eastAsia="sl-SI"/>
              </w:rPr>
              <w:t xml:space="preserve"> določa pogoje in način imenovanja zagovornika, ki ima kot direktor vladne službe, delovno mesto s položajem v skladu z Zakonom o javnih uslužbencih (ZJU). Poleg pogojev, določenih v ZJU (</w:t>
            </w:r>
            <w:r w:rsidRPr="00CD1BE1">
              <w:rPr>
                <w:rFonts w:ascii="Arial" w:hAnsi="Arial" w:cs="Arial"/>
                <w:bCs/>
                <w:sz w:val="20"/>
                <w:szCs w:val="20"/>
                <w:lang w:eastAsia="sl-SI"/>
              </w:rPr>
              <w:t>državljanstvo Republike Slovenije; da oseba ni bila pravnomočno obsojena zaradi naklepnega kaznivega dejanja, ki se preganja po uradni dolžnosti, in da ni bila obsojena na nepogojno kazen zapora v trajanju več kot šest mesecev</w:t>
            </w:r>
            <w:r>
              <w:rPr>
                <w:rFonts w:ascii="Arial" w:hAnsi="Arial" w:cs="Arial"/>
                <w:bCs/>
                <w:sz w:val="20"/>
                <w:szCs w:val="20"/>
                <w:lang w:eastAsia="sl-SI"/>
              </w:rPr>
              <w:t xml:space="preserve">; </w:t>
            </w:r>
            <w:r w:rsidRPr="00CD1BE1">
              <w:rPr>
                <w:rFonts w:ascii="Arial" w:hAnsi="Arial" w:cs="Arial"/>
                <w:bCs/>
                <w:sz w:val="20"/>
                <w:szCs w:val="20"/>
                <w:lang w:eastAsia="sl-SI"/>
              </w:rPr>
              <w:t>da zoper osebo ni vložena pravnomočna obtožnica zaradi naklepnega kaznivega dejanja, ki se preganja po uradni dolžnosti</w:t>
            </w:r>
            <w:r>
              <w:rPr>
                <w:rFonts w:ascii="Arial" w:hAnsi="Arial" w:cs="Arial"/>
                <w:bCs/>
                <w:sz w:val="20"/>
                <w:szCs w:val="20"/>
                <w:lang w:eastAsia="sl-SI"/>
              </w:rPr>
              <w:t xml:space="preserve">). Glede na ZJU predlagani člen določa dodatne pogoje glede smeri in stopnje izobrazbe ter delovnih izkušenj. Zaradi zagotovitve zagovornikove čim večje neodvisnosti in v </w:t>
            </w:r>
            <w:proofErr w:type="spellStart"/>
            <w:r>
              <w:rPr>
                <w:rFonts w:ascii="Arial" w:hAnsi="Arial" w:cs="Arial"/>
                <w:bCs/>
                <w:sz w:val="20"/>
                <w:szCs w:val="20"/>
                <w:lang w:eastAsia="sl-SI"/>
              </w:rPr>
              <w:t>izogib</w:t>
            </w:r>
            <w:proofErr w:type="spellEnd"/>
            <w:r>
              <w:rPr>
                <w:rFonts w:ascii="Arial" w:hAnsi="Arial" w:cs="Arial"/>
                <w:bCs/>
                <w:sz w:val="20"/>
                <w:szCs w:val="20"/>
                <w:lang w:eastAsia="sl-SI"/>
              </w:rPr>
              <w:t xml:space="preserve"> kakršnim koli očitkom o možnosti političnega vpliva na njegovo imenovanje, vodi postopek javnega natečaja posebna komisija, ki jo sestavljajo predstavnik nevladnih organizacij (ti so praviloma že do sedaj sodelovali v postopku izbire zagovornika), predstavnik iz akademske sfere in predstavnik uradniškega sveta, ki bo skrbel za formalno pravilnost in zakonitost postopka. Odstopanje od ZJU je določeno tudi v delu, ko je predsednik vlade dolžan za zagovornika imenovati osebo, ki mu jo predlaga komisija in nima diskrecijske pravice, ki bi mu omogočala izbiro med več kandidati, kot je to urejeno v ZJU. Tretji odstavek določa, da je lahko zagovornik po prvem mandatu ponovno imenovan, če je izbran na podlagi javnega natečaja (ne more pa biti ponovno imenovan brez izvedbe javnega natečaja). Več kot dva mandata istega zagovornika nista mogoča. Z zagovornikom, ki pred imenovanjem ni bil javni uslužbenec, se sklene pogodba o zaposlitvi za določen čas 5 let, tako kot je to določeno v ZJU tudi za druga delovna mesta s položajem, ko direktor oziroma direktorica pred tem ni zaposlen v organu državne uprave. Za zagovornika ne veljajo ostale določbe ZJU, ki v predlaganem zakonu niso izrecno zapisane in ki sicer veljajo za direktorje vladnih služb, in sicer določbe o razrešitvi, o razrešitvi v enem letu po imenovanju vlade..</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23</w:t>
            </w:r>
            <w:r w:rsidRPr="00314700">
              <w:rPr>
                <w:rFonts w:ascii="Arial" w:hAnsi="Arial" w:cs="Arial"/>
                <w:b/>
                <w:bCs/>
                <w:sz w:val="20"/>
                <w:szCs w:val="20"/>
                <w:lang w:eastAsia="sl-SI"/>
              </w:rPr>
              <w:t>. člen</w:t>
            </w:r>
            <w:r>
              <w:rPr>
                <w:rFonts w:ascii="Arial" w:hAnsi="Arial" w:cs="Arial"/>
                <w:bCs/>
                <w:sz w:val="20"/>
                <w:szCs w:val="20"/>
                <w:lang w:eastAsia="sl-SI"/>
              </w:rPr>
              <w:t xml:space="preserve"> določa možnost, da ima zagovornik namestnika oziroma namestnico, ki ga nadomešča v primeru njegove odsotnosti. Tudi namestnika imenuje Vlada za enako obdobje petih let, na predlog zagovornika. V ostalem veljajo določbe ZJU.  </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24</w:t>
            </w:r>
            <w:r w:rsidRPr="00314700">
              <w:rPr>
                <w:rFonts w:ascii="Arial" w:hAnsi="Arial" w:cs="Arial"/>
                <w:b/>
                <w:bCs/>
                <w:sz w:val="20"/>
                <w:szCs w:val="20"/>
                <w:lang w:eastAsia="sl-SI"/>
              </w:rPr>
              <w:t>. člen</w:t>
            </w:r>
            <w:r>
              <w:rPr>
                <w:rFonts w:ascii="Arial" w:hAnsi="Arial" w:cs="Arial"/>
                <w:bCs/>
                <w:sz w:val="20"/>
                <w:szCs w:val="20"/>
                <w:lang w:eastAsia="sl-SI"/>
              </w:rPr>
              <w:t xml:space="preserve"> ureja postopek prenehanja položaja oziroma predčasne razrešitve zagovornika. Razlogi </w:t>
            </w:r>
            <w:r>
              <w:rPr>
                <w:rFonts w:ascii="Arial" w:hAnsi="Arial" w:cs="Arial"/>
                <w:bCs/>
                <w:sz w:val="20"/>
                <w:szCs w:val="20"/>
                <w:lang w:eastAsia="sl-SI"/>
              </w:rPr>
              <w:lastRenderedPageBreak/>
              <w:t xml:space="preserve">za začasno razrešitev so povzeti po Zakonu o varuhu človekovih pravic in so strogo določeni za izjemne primere (kadar je obsojen za kaznivo dejanje s kaznijo odvzema prostosti ali zaradi trajne izgube delovne zmožnosti) ali če to sam zahteva. Takšna ureditev preprečuje možnost politične razrešitve, kar je bil glavni očitek Evropske Komisije glede sedanje ureditve, ko je zagovornik lahko razrešen, če ne opravlja svojih nalog v skladu z zakonom (ki v praksi nikoli ni bil uporabljen). Po predlagani ureditvi bo lahko predsednik vlade lahko predlagal njegovo razrešitev samo v taksativno naštetih primerih, ki ne vključuje presoje dela zagovornika. Člen določa tudi posledice takšne razrešitve, ki so različne glede na to, ali je bil zagovornik pred imenovanjem na položaj javni uslužbenec ali ne. Predlog zakon določa tudi možnost imenovanja vršilca dolžnosti brez javnega natečaja za primer, ko zagovornik ni imenovan do izteka mandata predhodnega zagovornika.  </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25</w:t>
            </w:r>
            <w:r w:rsidRPr="00314700">
              <w:rPr>
                <w:rFonts w:ascii="Arial" w:hAnsi="Arial" w:cs="Arial"/>
                <w:b/>
                <w:bCs/>
                <w:sz w:val="20"/>
                <w:szCs w:val="20"/>
                <w:lang w:eastAsia="sl-SI"/>
              </w:rPr>
              <w:t>. člen</w:t>
            </w:r>
            <w:r>
              <w:rPr>
                <w:rFonts w:ascii="Arial" w:hAnsi="Arial" w:cs="Arial"/>
                <w:bCs/>
                <w:sz w:val="20"/>
                <w:szCs w:val="20"/>
                <w:lang w:eastAsia="sl-SI"/>
              </w:rPr>
              <w:t xml:space="preserve"> ponovno poudarja neodvisnost zagovornika, in posebej izrecno določa njegove naloge in pristojnosti, za katere mu nihče ne more dajati obveznih navodil. Podobno določbo vsebuje Zakon o državni statistiki za direktorja Statističnega urada RS.</w:t>
            </w:r>
          </w:p>
          <w:p w:rsidR="0044637E" w:rsidRDefault="0044637E" w:rsidP="00F0040E">
            <w:pPr>
              <w:spacing w:before="60" w:after="60" w:line="288" w:lineRule="auto"/>
              <w:ind w:firstLine="284"/>
              <w:jc w:val="both"/>
              <w:rPr>
                <w:rFonts w:ascii="Arial" w:hAnsi="Arial" w:cs="Arial"/>
                <w:bCs/>
                <w:sz w:val="20"/>
                <w:szCs w:val="20"/>
                <w:lang w:eastAsia="sl-SI"/>
              </w:rPr>
            </w:pPr>
            <w:r>
              <w:rPr>
                <w:rFonts w:ascii="Arial" w:hAnsi="Arial" w:cs="Arial"/>
                <w:b/>
                <w:bCs/>
                <w:sz w:val="20"/>
                <w:szCs w:val="20"/>
                <w:lang w:eastAsia="sl-SI"/>
              </w:rPr>
              <w:t>26</w:t>
            </w:r>
            <w:r w:rsidRPr="00314700">
              <w:rPr>
                <w:rFonts w:ascii="Arial" w:hAnsi="Arial" w:cs="Arial"/>
                <w:b/>
                <w:bCs/>
                <w:sz w:val="20"/>
                <w:szCs w:val="20"/>
                <w:lang w:eastAsia="sl-SI"/>
              </w:rPr>
              <w:t>. člen</w:t>
            </w:r>
            <w:r>
              <w:rPr>
                <w:rFonts w:ascii="Arial" w:hAnsi="Arial" w:cs="Arial"/>
                <w:bCs/>
                <w:sz w:val="20"/>
                <w:szCs w:val="20"/>
                <w:lang w:eastAsia="sl-SI"/>
              </w:rPr>
              <w:t xml:space="preserve"> določa neodvisnost in samostojnost zagovornika pri določanju proračuna za delovanje njegove strokovne službe, saj je neposredno udeležen v postopku njegove priprave in usklajevanja, kar je tudi eden od bistvenih pokazateljev neodvisnosti delovanja organa. Podobno določbo vsebuje Zakon o državni statistiki.</w:t>
            </w:r>
          </w:p>
          <w:p w:rsidR="0044637E" w:rsidRDefault="0044637E" w:rsidP="00F0040E">
            <w:pPr>
              <w:spacing w:before="60" w:after="60" w:line="288" w:lineRule="auto"/>
              <w:jc w:val="both"/>
              <w:rPr>
                <w:rFonts w:ascii="Arial" w:hAnsi="Arial" w:cs="Arial"/>
                <w:bCs/>
                <w:sz w:val="20"/>
                <w:szCs w:val="20"/>
                <w:lang w:eastAsia="sl-SI"/>
              </w:rPr>
            </w:pPr>
          </w:p>
          <w:p w:rsidR="0044637E" w:rsidRDefault="0044637E" w:rsidP="00F0040E">
            <w:pPr>
              <w:spacing w:before="60" w:after="60" w:line="288" w:lineRule="auto"/>
              <w:jc w:val="both"/>
              <w:rPr>
                <w:rFonts w:ascii="Arial" w:hAnsi="Arial" w:cs="Arial"/>
                <w:bCs/>
                <w:sz w:val="20"/>
                <w:szCs w:val="20"/>
                <w:lang w:eastAsia="sl-SI"/>
              </w:rPr>
            </w:pPr>
            <w:r w:rsidRPr="00007920">
              <w:rPr>
                <w:rFonts w:ascii="Arial" w:hAnsi="Arial" w:cs="Arial"/>
                <w:bCs/>
                <w:sz w:val="20"/>
                <w:szCs w:val="20"/>
                <w:lang w:eastAsia="sl-SI"/>
              </w:rPr>
              <w:t>Peto poglavje ima naslov »</w:t>
            </w:r>
            <w:r>
              <w:rPr>
                <w:rFonts w:ascii="Arial" w:hAnsi="Arial" w:cs="Arial"/>
                <w:bCs/>
                <w:sz w:val="20"/>
                <w:szCs w:val="20"/>
                <w:lang w:eastAsia="sl-SI"/>
              </w:rPr>
              <w:t>POSTOPEK PRI ZAGOVORNIKU V PRIMERU DISKRIMINACIJE</w:t>
            </w:r>
            <w:r w:rsidRPr="00007920">
              <w:rPr>
                <w:rFonts w:ascii="Arial" w:hAnsi="Arial" w:cs="Arial"/>
                <w:bCs/>
                <w:sz w:val="20"/>
                <w:szCs w:val="20"/>
                <w:lang w:eastAsia="sl-SI"/>
              </w:rPr>
              <w:t xml:space="preserve">« in ima </w:t>
            </w:r>
            <w:r>
              <w:rPr>
                <w:rFonts w:ascii="Arial" w:hAnsi="Arial" w:cs="Arial"/>
                <w:bCs/>
                <w:sz w:val="20"/>
                <w:szCs w:val="20"/>
                <w:lang w:eastAsia="sl-SI"/>
              </w:rPr>
              <w:t>štiri člene (27</w:t>
            </w:r>
            <w:r w:rsidRPr="00007920">
              <w:rPr>
                <w:rFonts w:ascii="Arial" w:hAnsi="Arial" w:cs="Arial"/>
                <w:bCs/>
                <w:sz w:val="20"/>
                <w:szCs w:val="20"/>
                <w:lang w:eastAsia="sl-SI"/>
              </w:rPr>
              <w:t xml:space="preserve">. </w:t>
            </w:r>
            <w:r>
              <w:rPr>
                <w:rFonts w:ascii="Arial" w:hAnsi="Arial" w:cs="Arial"/>
                <w:bCs/>
                <w:sz w:val="20"/>
                <w:szCs w:val="20"/>
                <w:lang w:eastAsia="sl-SI"/>
              </w:rPr>
              <w:t>do 30</w:t>
            </w:r>
            <w:r w:rsidRPr="00007920">
              <w:rPr>
                <w:rFonts w:ascii="Arial" w:hAnsi="Arial" w:cs="Arial"/>
                <w:bCs/>
                <w:sz w:val="20"/>
                <w:szCs w:val="20"/>
                <w:lang w:eastAsia="sl-SI"/>
              </w:rPr>
              <w:t>. člen).</w:t>
            </w:r>
          </w:p>
          <w:p w:rsidR="0044637E" w:rsidRDefault="0044637E" w:rsidP="00F0040E">
            <w:pPr>
              <w:spacing w:before="60" w:after="60" w:line="288" w:lineRule="auto"/>
              <w:jc w:val="both"/>
              <w:rPr>
                <w:rFonts w:ascii="Arial" w:hAnsi="Arial" w:cs="Arial"/>
                <w:bCs/>
                <w:sz w:val="20"/>
                <w:szCs w:val="20"/>
                <w:lang w:eastAsia="sl-SI"/>
              </w:rPr>
            </w:pPr>
            <w:r w:rsidRPr="00776031">
              <w:rPr>
                <w:rFonts w:ascii="Arial" w:hAnsi="Arial" w:cs="Arial"/>
                <w:b/>
                <w:bCs/>
                <w:sz w:val="20"/>
                <w:szCs w:val="20"/>
                <w:lang w:eastAsia="sl-SI"/>
              </w:rPr>
              <w:t>27. člen</w:t>
            </w:r>
            <w:r>
              <w:rPr>
                <w:rFonts w:ascii="Arial" w:hAnsi="Arial" w:cs="Arial"/>
                <w:bCs/>
                <w:sz w:val="20"/>
                <w:szCs w:val="20"/>
                <w:lang w:eastAsia="sl-SI"/>
              </w:rPr>
              <w:t xml:space="preserve"> določa pravico posameznika / posameznice, ki meni, da je diskriminiran, da vloži pobudo pri zagovorniku načela enakosti, da obravnava njegov primer. Zagovornik ne bo obravnaval vseh prejetih pobud, temveč bo njegovi diskrecijski pravici prepuščeno, da odloči, ali bo obravnava primera pripomogla k izoblikovanju prakse oziroma k razumevanju diskriminacije na določenem področju oziroma bo pomenila prenehanje diskriminacije. Podrobneje bo postopek obravnavane določen internem aktu (npr. poslovniku) zagovornika, predlog zakona vsebuje samo načelne usmeritve glede postopka, in sicer da je postopek neformalen, zaupen in za stranke brezplačen. Neformalno mnenje je rezultat obravnavne primerov že v sedaj veljavnem ZUNEO.</w:t>
            </w:r>
          </w:p>
          <w:p w:rsidR="0044637E" w:rsidRDefault="0044637E" w:rsidP="00F0040E">
            <w:pPr>
              <w:spacing w:before="60" w:after="60" w:line="288" w:lineRule="auto"/>
              <w:jc w:val="both"/>
              <w:rPr>
                <w:rFonts w:ascii="Arial" w:hAnsi="Arial" w:cs="Arial"/>
                <w:bCs/>
                <w:sz w:val="20"/>
                <w:szCs w:val="20"/>
                <w:lang w:eastAsia="sl-SI"/>
              </w:rPr>
            </w:pPr>
            <w:r w:rsidRPr="00776031">
              <w:rPr>
                <w:rFonts w:ascii="Arial" w:hAnsi="Arial" w:cs="Arial"/>
                <w:b/>
                <w:bCs/>
                <w:sz w:val="20"/>
                <w:szCs w:val="20"/>
                <w:lang w:eastAsia="sl-SI"/>
              </w:rPr>
              <w:t>28. člen</w:t>
            </w:r>
            <w:r>
              <w:rPr>
                <w:rFonts w:ascii="Arial" w:hAnsi="Arial" w:cs="Arial"/>
                <w:bCs/>
                <w:sz w:val="20"/>
                <w:szCs w:val="20"/>
                <w:lang w:eastAsia="sl-SI"/>
              </w:rPr>
              <w:t xml:space="preserve"> določa obdelavo in varstvo osebnih podatkov, za katere zagovornik izve pri svojem delu. Glede na to, da gre lahko v primerih, ki jih bo obravnaval zagovornik za občutljive osebne podatke (npr. spolna usmerjenost, prepričanje), je potrebno pri tem dosledno upoštevati Zakon o varstvu osebnih podatkov. Smiselno enako odločbo vsebuje veljavni ZUNEO.</w:t>
            </w:r>
          </w:p>
          <w:p w:rsidR="0044637E" w:rsidRDefault="0044637E" w:rsidP="00F0040E">
            <w:pPr>
              <w:spacing w:before="60" w:after="60" w:line="288" w:lineRule="auto"/>
              <w:jc w:val="both"/>
              <w:rPr>
                <w:rFonts w:ascii="Arial" w:hAnsi="Arial" w:cs="Arial"/>
                <w:bCs/>
                <w:sz w:val="20"/>
                <w:szCs w:val="20"/>
                <w:lang w:eastAsia="sl-SI"/>
              </w:rPr>
            </w:pPr>
            <w:r w:rsidRPr="00776031">
              <w:rPr>
                <w:rFonts w:ascii="Arial" w:hAnsi="Arial" w:cs="Arial"/>
                <w:b/>
                <w:bCs/>
                <w:sz w:val="20"/>
                <w:szCs w:val="20"/>
                <w:lang w:eastAsia="sl-SI"/>
              </w:rPr>
              <w:t>29. člen</w:t>
            </w:r>
            <w:r>
              <w:rPr>
                <w:rFonts w:ascii="Arial" w:hAnsi="Arial" w:cs="Arial"/>
                <w:bCs/>
                <w:sz w:val="20"/>
                <w:szCs w:val="20"/>
                <w:lang w:eastAsia="sl-SI"/>
              </w:rPr>
              <w:t xml:space="preserve"> je </w:t>
            </w:r>
            <w:r w:rsidRPr="00776031">
              <w:rPr>
                <w:rFonts w:ascii="Arial" w:hAnsi="Arial" w:cs="Arial"/>
                <w:bCs/>
                <w:sz w:val="20"/>
                <w:szCs w:val="20"/>
                <w:lang w:eastAsia="sl-SI"/>
              </w:rPr>
              <w:t>20. člen veljavnega ZUNEO.</w:t>
            </w:r>
            <w:r>
              <w:rPr>
                <w:rFonts w:ascii="Arial" w:hAnsi="Arial" w:cs="Arial"/>
                <w:bCs/>
                <w:sz w:val="20"/>
                <w:szCs w:val="20"/>
                <w:lang w:eastAsia="sl-SI"/>
              </w:rPr>
              <w:t xml:space="preserve"> Dodan je tretji odstavek, ki določa, da je pristojna inšpekcija dolžna obravnavati tudi primere, ki jih ni obravnaval zagovornik, saj se je v praksi dogajalo, da so inšpekcije štele zagovornikovo mnenje za procesni pogoj, da so sploh začele postopek ugotavljanja diskriminacije. </w:t>
            </w:r>
          </w:p>
          <w:p w:rsidR="0044637E" w:rsidRDefault="0044637E" w:rsidP="00F0040E">
            <w:pPr>
              <w:spacing w:before="60" w:after="60" w:line="288" w:lineRule="auto"/>
              <w:jc w:val="both"/>
              <w:rPr>
                <w:rFonts w:ascii="Arial" w:hAnsi="Arial" w:cs="Arial"/>
                <w:bCs/>
                <w:sz w:val="20"/>
                <w:szCs w:val="20"/>
                <w:lang w:eastAsia="sl-SI"/>
              </w:rPr>
            </w:pPr>
            <w:r w:rsidRPr="00776031">
              <w:rPr>
                <w:rFonts w:ascii="Arial" w:hAnsi="Arial" w:cs="Arial"/>
                <w:b/>
                <w:bCs/>
                <w:sz w:val="20"/>
                <w:szCs w:val="20"/>
                <w:lang w:eastAsia="sl-SI"/>
              </w:rPr>
              <w:t>30. člen</w:t>
            </w:r>
            <w:r>
              <w:rPr>
                <w:rFonts w:ascii="Arial" w:hAnsi="Arial" w:cs="Arial"/>
                <w:bCs/>
                <w:sz w:val="20"/>
                <w:szCs w:val="20"/>
                <w:lang w:eastAsia="sl-SI"/>
              </w:rPr>
              <w:t xml:space="preserve"> določa možnost zagovornika, da opozori Varuha človekovih pravic na morebitno neustavnost zakona, ki jo ugotovi pri svojem delu. Varuh ima namreč po Zakonu o ustavnem sodišču pravico zahtevati začetek postopka za oceno ustavnosti in zakonitosti, </w:t>
            </w:r>
            <w:r w:rsidRPr="008A220F">
              <w:rPr>
                <w:rFonts w:ascii="Arial" w:hAnsi="Arial" w:cs="Arial"/>
                <w:bCs/>
                <w:sz w:val="20"/>
                <w:szCs w:val="20"/>
                <w:lang w:eastAsia="sl-SI"/>
              </w:rPr>
              <w:t xml:space="preserve">če meni, da predpis ali splošni akt, izdan za izvrševanje javnih pooblastil, nedopustno posega v človekove </w:t>
            </w:r>
            <w:r>
              <w:rPr>
                <w:rFonts w:ascii="Arial" w:hAnsi="Arial" w:cs="Arial"/>
                <w:bCs/>
                <w:sz w:val="20"/>
                <w:szCs w:val="20"/>
                <w:lang w:eastAsia="sl-SI"/>
              </w:rPr>
              <w:t>pravice ali temeljne svoboščine (</w:t>
            </w:r>
            <w:proofErr w:type="spellStart"/>
            <w:r>
              <w:rPr>
                <w:rFonts w:ascii="Arial" w:hAnsi="Arial" w:cs="Arial"/>
                <w:bCs/>
                <w:sz w:val="20"/>
                <w:szCs w:val="20"/>
                <w:lang w:eastAsia="sl-SI"/>
              </w:rPr>
              <w:t>23.a</w:t>
            </w:r>
            <w:proofErr w:type="spellEnd"/>
            <w:r>
              <w:rPr>
                <w:rFonts w:ascii="Arial" w:hAnsi="Arial" w:cs="Arial"/>
                <w:bCs/>
                <w:sz w:val="20"/>
                <w:szCs w:val="20"/>
                <w:lang w:eastAsia="sl-SI"/>
              </w:rPr>
              <w:t xml:space="preserve"> člen).</w:t>
            </w:r>
          </w:p>
          <w:p w:rsidR="0044637E" w:rsidRDefault="0044637E" w:rsidP="00F0040E">
            <w:pPr>
              <w:spacing w:before="60" w:after="60" w:line="288" w:lineRule="auto"/>
              <w:jc w:val="both"/>
              <w:rPr>
                <w:rFonts w:ascii="Arial" w:hAnsi="Arial" w:cs="Arial"/>
                <w:bCs/>
                <w:sz w:val="20"/>
                <w:szCs w:val="20"/>
                <w:lang w:eastAsia="sl-SI"/>
              </w:rPr>
            </w:pPr>
          </w:p>
          <w:p w:rsidR="0044637E" w:rsidRPr="00007920" w:rsidRDefault="0044637E" w:rsidP="00F0040E">
            <w:pPr>
              <w:spacing w:before="60" w:after="60" w:line="288" w:lineRule="auto"/>
              <w:jc w:val="both"/>
              <w:rPr>
                <w:rFonts w:ascii="Arial" w:hAnsi="Arial" w:cs="Arial"/>
                <w:bCs/>
                <w:sz w:val="20"/>
                <w:szCs w:val="20"/>
                <w:lang w:eastAsia="sl-SI"/>
              </w:rPr>
            </w:pPr>
            <w:r>
              <w:rPr>
                <w:rFonts w:ascii="Arial" w:hAnsi="Arial" w:cs="Arial"/>
                <w:bCs/>
                <w:sz w:val="20"/>
                <w:szCs w:val="20"/>
                <w:lang w:eastAsia="sl-SI"/>
              </w:rPr>
              <w:t xml:space="preserve">Šesto </w:t>
            </w:r>
            <w:r w:rsidRPr="00007920">
              <w:rPr>
                <w:rFonts w:ascii="Arial" w:hAnsi="Arial" w:cs="Arial"/>
                <w:bCs/>
                <w:sz w:val="20"/>
                <w:szCs w:val="20"/>
                <w:lang w:eastAsia="sl-SI"/>
              </w:rPr>
              <w:t>poglavje ima naslov »POSEBNOSTI PRAVNEGA VARSTVA DISKRIMINIR</w:t>
            </w:r>
            <w:r>
              <w:rPr>
                <w:rFonts w:ascii="Arial" w:hAnsi="Arial" w:cs="Arial"/>
                <w:bCs/>
                <w:sz w:val="20"/>
                <w:szCs w:val="20"/>
                <w:lang w:eastAsia="sl-SI"/>
              </w:rPr>
              <w:t>ANIH OSEB« in ima dva člena (31. in 32</w:t>
            </w:r>
            <w:r w:rsidRPr="00007920">
              <w:rPr>
                <w:rFonts w:ascii="Arial" w:hAnsi="Arial" w:cs="Arial"/>
                <w:bCs/>
                <w:sz w:val="20"/>
                <w:szCs w:val="20"/>
                <w:lang w:eastAsia="sl-SI"/>
              </w:rPr>
              <w:t>. člen). Gre za izpolnjevanje zahtev direktive 2000/43.</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31</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da imajo diskriminirane osebe pravico </w:t>
            </w:r>
            <w:r>
              <w:rPr>
                <w:rFonts w:ascii="Arial" w:hAnsi="Arial" w:cs="Arial"/>
                <w:bCs/>
                <w:sz w:val="20"/>
                <w:szCs w:val="20"/>
                <w:lang w:eastAsia="sl-SI"/>
              </w:rPr>
              <w:t xml:space="preserve">zahtevati obravnavo diskriminacije </w:t>
            </w:r>
            <w:r w:rsidRPr="00007920">
              <w:rPr>
                <w:rFonts w:ascii="Arial" w:hAnsi="Arial" w:cs="Arial"/>
                <w:bCs/>
                <w:sz w:val="20"/>
                <w:szCs w:val="20"/>
                <w:lang w:eastAsia="sl-SI"/>
              </w:rPr>
              <w:t xml:space="preserve">v vseh postopkih, ki jih imajo na voljo v skladu z drugo zakonodajo, poleg tega pa imajo pravico do odškodnine po splošnih pravilih civilnega prava. Člen določa tudi obrnjeno dokazno breme, ki pomeni, da je domnevna kršiteljica/kršitelj tisti, ki mora dokazati, da ni kršil načela enakega </w:t>
            </w:r>
            <w:r w:rsidRPr="00007920">
              <w:rPr>
                <w:rFonts w:ascii="Arial" w:hAnsi="Arial" w:cs="Arial"/>
                <w:bCs/>
                <w:sz w:val="20"/>
                <w:szCs w:val="20"/>
                <w:lang w:eastAsia="sl-SI"/>
              </w:rPr>
              <w:lastRenderedPageBreak/>
              <w:t xml:space="preserve">obravnavanja, kadar diskriminirana oseba navaja dejstva, ki opravičujejo domnevo, da je bila kršena prepoved diskriminacije. Podobno določbo že vsebuje </w:t>
            </w:r>
            <w:r>
              <w:rPr>
                <w:rFonts w:ascii="Arial" w:hAnsi="Arial" w:cs="Arial"/>
                <w:bCs/>
                <w:sz w:val="20"/>
                <w:szCs w:val="20"/>
                <w:lang w:eastAsia="sl-SI"/>
              </w:rPr>
              <w:t xml:space="preserve">veljavni </w:t>
            </w:r>
            <w:r w:rsidRPr="00007920">
              <w:rPr>
                <w:rFonts w:ascii="Arial" w:hAnsi="Arial" w:cs="Arial"/>
                <w:bCs/>
                <w:sz w:val="20"/>
                <w:szCs w:val="20"/>
                <w:lang w:eastAsia="sl-SI"/>
              </w:rPr>
              <w:t>Z</w:t>
            </w:r>
            <w:r>
              <w:rPr>
                <w:rFonts w:ascii="Arial" w:hAnsi="Arial" w:cs="Arial"/>
                <w:bCs/>
                <w:sz w:val="20"/>
                <w:szCs w:val="20"/>
                <w:lang w:eastAsia="sl-SI"/>
              </w:rPr>
              <w:t>UNEO (22. člen) in ZDR-1</w:t>
            </w:r>
            <w:r w:rsidRPr="00007920">
              <w:rPr>
                <w:rFonts w:ascii="Arial" w:hAnsi="Arial" w:cs="Arial"/>
                <w:bCs/>
                <w:sz w:val="20"/>
                <w:szCs w:val="20"/>
                <w:lang w:eastAsia="sl-SI"/>
              </w:rPr>
              <w:t xml:space="preserve"> </w:t>
            </w:r>
            <w:r>
              <w:rPr>
                <w:rFonts w:ascii="Arial" w:hAnsi="Arial" w:cs="Arial"/>
                <w:bCs/>
                <w:sz w:val="20"/>
                <w:szCs w:val="20"/>
                <w:lang w:eastAsia="sl-SI"/>
              </w:rPr>
              <w:t>(6. člen)</w:t>
            </w:r>
            <w:r w:rsidRPr="00007920">
              <w:rPr>
                <w:rFonts w:ascii="Arial" w:hAnsi="Arial" w:cs="Arial"/>
                <w:bCs/>
                <w:sz w:val="20"/>
                <w:szCs w:val="20"/>
                <w:lang w:eastAsia="sl-SI"/>
              </w:rPr>
              <w:t xml:space="preserve">. </w:t>
            </w:r>
          </w:p>
          <w:p w:rsidR="0044637E" w:rsidRPr="00007920" w:rsidRDefault="0044637E" w:rsidP="00F0040E">
            <w:pPr>
              <w:spacing w:before="60" w:after="60" w:line="288" w:lineRule="auto"/>
              <w:ind w:firstLine="357"/>
              <w:jc w:val="both"/>
              <w:rPr>
                <w:rFonts w:ascii="Arial" w:hAnsi="Arial" w:cs="Arial"/>
                <w:sz w:val="20"/>
                <w:szCs w:val="20"/>
                <w:lang w:eastAsia="sl-SI"/>
              </w:rPr>
            </w:pPr>
            <w:r>
              <w:rPr>
                <w:rFonts w:ascii="Arial" w:hAnsi="Arial" w:cs="Arial"/>
                <w:b/>
                <w:bCs/>
                <w:sz w:val="20"/>
                <w:szCs w:val="20"/>
                <w:lang w:eastAsia="sl-SI"/>
              </w:rPr>
              <w:t>32</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vlogo zagovornika načela enakosti in nevladnih organizacij v sodnih in upravnih postopkih. </w:t>
            </w:r>
            <w:r w:rsidRPr="00007920">
              <w:rPr>
                <w:rFonts w:ascii="Arial" w:hAnsi="Arial" w:cs="Arial"/>
                <w:sz w:val="20"/>
                <w:szCs w:val="20"/>
                <w:lang w:eastAsia="sl-SI"/>
              </w:rPr>
              <w:t>Aktualni zagovornik ugotavlja, da je sodna praksa v primerih diskriminacije pomanjkljiva, sodno varstvo pa ne zagotavlja zadostne pravne varnosti. Sodelovanje zagovornika in nevladnih organizacij v sodnih postopkih je zato nujno potrebno okrepiti, da se vzpostavi ustaljena sodna praksa.</w:t>
            </w:r>
            <w:r>
              <w:rPr>
                <w:rFonts w:ascii="Arial" w:hAnsi="Arial" w:cs="Arial"/>
                <w:sz w:val="20"/>
                <w:szCs w:val="20"/>
                <w:lang w:eastAsia="sl-SI"/>
              </w:rPr>
              <w:t xml:space="preserve"> </w:t>
            </w:r>
            <w:r w:rsidRPr="00007920">
              <w:rPr>
                <w:rFonts w:ascii="Arial" w:hAnsi="Arial" w:cs="Arial"/>
                <w:sz w:val="20"/>
                <w:szCs w:val="20"/>
                <w:lang w:eastAsia="sl-SI"/>
              </w:rPr>
              <w:t>V nasprotju z zahtevami evropskih di</w:t>
            </w:r>
            <w:r>
              <w:rPr>
                <w:rFonts w:ascii="Arial" w:hAnsi="Arial" w:cs="Arial"/>
                <w:sz w:val="20"/>
                <w:szCs w:val="20"/>
                <w:lang w:eastAsia="sl-SI"/>
              </w:rPr>
              <w:t>rektiv določba 23. člena ZUNEO</w:t>
            </w:r>
            <w:r w:rsidRPr="00007920">
              <w:rPr>
                <w:rFonts w:ascii="Arial" w:hAnsi="Arial" w:cs="Arial"/>
                <w:sz w:val="20"/>
                <w:szCs w:val="20"/>
                <w:lang w:eastAsia="sl-SI"/>
              </w:rPr>
              <w:t xml:space="preserve"> o sodelovanju nevladnih organizacij</w:t>
            </w:r>
            <w:r>
              <w:rPr>
                <w:rFonts w:ascii="Arial" w:hAnsi="Arial" w:cs="Arial"/>
                <w:sz w:val="20"/>
                <w:szCs w:val="20"/>
                <w:lang w:eastAsia="sl-SI"/>
              </w:rPr>
              <w:t xml:space="preserve"> </w:t>
            </w:r>
            <w:r w:rsidRPr="00007920">
              <w:rPr>
                <w:rFonts w:ascii="Arial" w:hAnsi="Arial" w:cs="Arial"/>
                <w:sz w:val="20"/>
                <w:szCs w:val="20"/>
                <w:lang w:eastAsia="sl-SI"/>
              </w:rPr>
              <w:t>v postopkih, ni dovolj določna in natančna, da bi omogočala sodelovanje nevladnih organizacij v praksi. Predlog zakona zato prinaša bolj jasno opredelitev načina sodelovanja nevladnih organizacij, ki delujejo na področju enakega obravnavanja v sodnih in drugih postopkih obravnave kršitev načela enakega obravnavanja.</w:t>
            </w:r>
            <w:r>
              <w:rPr>
                <w:rFonts w:ascii="Arial" w:hAnsi="Arial" w:cs="Arial"/>
                <w:sz w:val="20"/>
                <w:szCs w:val="20"/>
                <w:lang w:eastAsia="sl-SI"/>
              </w:rPr>
              <w:t xml:space="preserve"> Ker je status v javnem interesu z zakonom urejen samo za društva, predlagani člen status (podobno kot Zakon o uresničevanju javnega interesa za kulturo) širi še na drugi dve obliki nevladnih organizacij – zasebne zavode in ustanove. </w:t>
            </w:r>
          </w:p>
          <w:p w:rsidR="0044637E" w:rsidRPr="00007920" w:rsidRDefault="0044637E" w:rsidP="00F0040E">
            <w:pPr>
              <w:spacing w:before="60" w:after="60" w:line="288" w:lineRule="auto"/>
              <w:jc w:val="both"/>
              <w:rPr>
                <w:rFonts w:ascii="Arial" w:hAnsi="Arial" w:cs="Arial"/>
                <w:bCs/>
                <w:sz w:val="20"/>
                <w:szCs w:val="20"/>
                <w:lang w:eastAsia="sl-SI"/>
              </w:rPr>
            </w:pPr>
          </w:p>
          <w:p w:rsidR="0044637E" w:rsidRPr="00A22A01" w:rsidRDefault="0044637E" w:rsidP="00F0040E">
            <w:pPr>
              <w:spacing w:before="60" w:after="60" w:line="288" w:lineRule="auto"/>
              <w:jc w:val="both"/>
              <w:rPr>
                <w:rFonts w:ascii="Arial" w:hAnsi="Arial" w:cs="Arial"/>
                <w:bCs/>
                <w:sz w:val="20"/>
                <w:szCs w:val="20"/>
                <w:lang w:eastAsia="sl-SI"/>
              </w:rPr>
            </w:pPr>
            <w:r>
              <w:rPr>
                <w:rFonts w:ascii="Arial" w:hAnsi="Arial" w:cs="Arial"/>
                <w:bCs/>
                <w:sz w:val="20"/>
                <w:szCs w:val="20"/>
                <w:lang w:eastAsia="sl-SI"/>
              </w:rPr>
              <w:t>Sedmo</w:t>
            </w:r>
            <w:r w:rsidRPr="00007920">
              <w:rPr>
                <w:rFonts w:ascii="Arial" w:hAnsi="Arial" w:cs="Arial"/>
                <w:bCs/>
                <w:sz w:val="20"/>
                <w:szCs w:val="20"/>
                <w:lang w:eastAsia="sl-SI"/>
              </w:rPr>
              <w:t xml:space="preserve"> poglavje ima naslov »KAZENSKE DOLOČBE« </w:t>
            </w:r>
            <w:r>
              <w:rPr>
                <w:rFonts w:ascii="Arial" w:hAnsi="Arial" w:cs="Arial"/>
                <w:bCs/>
                <w:sz w:val="20"/>
                <w:szCs w:val="20"/>
                <w:lang w:eastAsia="sl-SI"/>
              </w:rPr>
              <w:t>in ima štiri člene (od 33. do 36</w:t>
            </w:r>
            <w:r w:rsidRPr="00007920">
              <w:rPr>
                <w:rFonts w:ascii="Arial" w:hAnsi="Arial" w:cs="Arial"/>
                <w:bCs/>
                <w:sz w:val="20"/>
                <w:szCs w:val="20"/>
                <w:lang w:eastAsia="sl-SI"/>
              </w:rPr>
              <w:t>. člen).</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33</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sankcije za prekrške </w:t>
            </w:r>
            <w:r>
              <w:rPr>
                <w:rFonts w:ascii="Arial" w:hAnsi="Arial" w:cs="Arial"/>
                <w:bCs/>
                <w:sz w:val="20"/>
                <w:szCs w:val="20"/>
                <w:lang w:eastAsia="sl-SI"/>
              </w:rPr>
              <w:t>enakega obravnavanja</w:t>
            </w:r>
            <w:r w:rsidRPr="00007920">
              <w:rPr>
                <w:rFonts w:ascii="Arial" w:hAnsi="Arial" w:cs="Arial"/>
                <w:bCs/>
                <w:sz w:val="20"/>
                <w:szCs w:val="20"/>
                <w:lang w:eastAsia="sl-SI"/>
              </w:rPr>
              <w:t xml:space="preserve">. </w:t>
            </w:r>
            <w:r w:rsidRPr="00007920">
              <w:rPr>
                <w:rFonts w:ascii="Arial" w:hAnsi="Arial" w:cs="Arial"/>
                <w:sz w:val="20"/>
                <w:szCs w:val="20"/>
                <w:lang w:eastAsia="sl-SI"/>
              </w:rPr>
              <w:t>Predlagani člen temelji na bese</w:t>
            </w:r>
            <w:r>
              <w:rPr>
                <w:rFonts w:ascii="Arial" w:hAnsi="Arial" w:cs="Arial"/>
                <w:sz w:val="20"/>
                <w:szCs w:val="20"/>
                <w:lang w:eastAsia="sl-SI"/>
              </w:rPr>
              <w:t>dilu sedanjega 24. člena ZUNEO, pri čemer so zaradi jasnosti in preglednosti besedila ponovno našteta področja oziroma situacije iz 3. člena zakona, v primeru katerih se sankcija lahko uporabi. V dosedanji praksi je namreč prihajalo do nerazumevanja prekrška diskriminacije in posledično do odsotnosti obravnave in kaznovanja teh prekrškov.</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34</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možnost določan</w:t>
            </w:r>
            <w:r>
              <w:rPr>
                <w:rFonts w:ascii="Arial" w:hAnsi="Arial" w:cs="Arial"/>
                <w:bCs/>
                <w:sz w:val="20"/>
                <w:szCs w:val="20"/>
                <w:lang w:eastAsia="sl-SI"/>
              </w:rPr>
              <w:t xml:space="preserve">ja prekrškov v posebnih zakonih, pri čemer se </w:t>
            </w:r>
            <w:r w:rsidRPr="00007920">
              <w:rPr>
                <w:rFonts w:ascii="Arial" w:hAnsi="Arial" w:cs="Arial"/>
                <w:bCs/>
                <w:sz w:val="20"/>
                <w:szCs w:val="20"/>
                <w:lang w:eastAsia="sl-SI"/>
              </w:rPr>
              <w:t xml:space="preserve"> </w:t>
            </w:r>
            <w:r>
              <w:rPr>
                <w:rFonts w:ascii="Arial" w:hAnsi="Arial" w:cs="Arial"/>
                <w:bCs/>
                <w:sz w:val="20"/>
                <w:szCs w:val="20"/>
                <w:lang w:eastAsia="sl-SI"/>
              </w:rPr>
              <w:t xml:space="preserve">v primeru, da je diskriminacija kot prekršek opredeljena v posebnem zakonu, izreče sankcija po področnem zakonu in ne po predlaganem ZUNEO-1. Sankcija po ZUNEO-1 bo tako izrečena v primerih, ko področna zakonodaja ne predvideva sankcij posebej za diskriminacijo oziroma neenako obravnavo. </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35</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možnost določanja izdaje ureditvenih odločb v posebnih zakonih. Inšpekcijske službe so namreč opozorile, da bi bilo v določenih primerih, glede na naravo diskriminacije in področje urejanja, bolj učinkovito in smiselno namesto ali poleg sankcij za prekrške izdati ureditveno odločbo. Glede na raznolikost področij, ki j</w:t>
            </w:r>
            <w:r>
              <w:rPr>
                <w:rFonts w:ascii="Arial" w:hAnsi="Arial" w:cs="Arial"/>
                <w:bCs/>
                <w:sz w:val="20"/>
                <w:szCs w:val="20"/>
                <w:lang w:eastAsia="sl-SI"/>
              </w:rPr>
              <w:t xml:space="preserve">ih zajema ZUNEO-1, predlagani člen </w:t>
            </w:r>
            <w:r w:rsidRPr="00007920">
              <w:rPr>
                <w:rFonts w:ascii="Arial" w:hAnsi="Arial" w:cs="Arial"/>
                <w:bCs/>
                <w:sz w:val="20"/>
                <w:szCs w:val="20"/>
                <w:lang w:eastAsia="sl-SI"/>
              </w:rPr>
              <w:t>prepušča ureditev možnosti izdaje ureditvenih</w:t>
            </w:r>
            <w:r>
              <w:rPr>
                <w:rFonts w:ascii="Arial" w:hAnsi="Arial" w:cs="Arial"/>
                <w:bCs/>
                <w:sz w:val="20"/>
                <w:szCs w:val="20"/>
                <w:lang w:eastAsia="sl-SI"/>
              </w:rPr>
              <w:t xml:space="preserve"> odločb</w:t>
            </w:r>
            <w:r w:rsidRPr="00007920">
              <w:rPr>
                <w:rFonts w:ascii="Arial" w:hAnsi="Arial" w:cs="Arial"/>
                <w:bCs/>
                <w:sz w:val="20"/>
                <w:szCs w:val="20"/>
                <w:lang w:eastAsia="sl-SI"/>
              </w:rPr>
              <w:t xml:space="preserve"> </w:t>
            </w:r>
            <w:r>
              <w:rPr>
                <w:rFonts w:ascii="Arial" w:hAnsi="Arial" w:cs="Arial"/>
                <w:bCs/>
                <w:sz w:val="20"/>
                <w:szCs w:val="20"/>
                <w:lang w:eastAsia="sl-SI"/>
              </w:rPr>
              <w:t xml:space="preserve">področni </w:t>
            </w:r>
            <w:r w:rsidRPr="00007920">
              <w:rPr>
                <w:rFonts w:ascii="Arial" w:hAnsi="Arial" w:cs="Arial"/>
                <w:bCs/>
                <w:sz w:val="20"/>
                <w:szCs w:val="20"/>
                <w:lang w:eastAsia="sl-SI"/>
              </w:rPr>
              <w:t>zakonodaj</w:t>
            </w:r>
            <w:r>
              <w:rPr>
                <w:rFonts w:ascii="Arial" w:hAnsi="Arial" w:cs="Arial"/>
                <w:bCs/>
                <w:sz w:val="20"/>
                <w:szCs w:val="20"/>
                <w:lang w:eastAsia="sl-SI"/>
              </w:rPr>
              <w:t xml:space="preserve">i, pri tem pa ureja situacije, ko bo poseben zakon določil samo izdajo ureditvene odločbe. </w:t>
            </w:r>
          </w:p>
          <w:p w:rsidR="0044637E" w:rsidRPr="00007920"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36</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natančneje opredeljuje pristojnosti obstoječih inšpekcijskih služb za izdajo sankcij za prekrške na posameznih področjih, ki jih zajema predlog ZUNEO-1. Pri tem se nanaša na splošno pristojnost delovanja posamezne inšpekcijske službe.</w:t>
            </w:r>
            <w:r>
              <w:rPr>
                <w:rFonts w:ascii="Arial" w:hAnsi="Arial" w:cs="Arial"/>
                <w:bCs/>
                <w:sz w:val="20"/>
                <w:szCs w:val="20"/>
                <w:lang w:eastAsia="sl-SI"/>
              </w:rPr>
              <w:t xml:space="preserve"> Na področjih, na katerih ne delujejo inšpekcijske službe, do diskriminacije pa lahko kljub temu pride (takšno je npr. </w:t>
            </w:r>
            <w:r>
              <w:rPr>
                <w:rFonts w:ascii="Arial" w:hAnsi="Arial" w:cs="Arial"/>
                <w:sz w:val="20"/>
                <w:lang w:eastAsia="sl-SI"/>
              </w:rPr>
              <w:t>članstvo in vključevanje</w:t>
            </w:r>
            <w:r w:rsidRPr="008D1109">
              <w:rPr>
                <w:rFonts w:ascii="Arial" w:hAnsi="Arial" w:cs="Arial"/>
                <w:sz w:val="20"/>
                <w:lang w:eastAsia="sl-SI"/>
              </w:rPr>
              <w:t xml:space="preserve"> v organizacijo delavcev ali delodajalcev ali vsako organizacijo, katere člani ali članice opravljajo določen poklic, vključno z ugodnostmi, ki jih zagotavljajo take organizacije</w:t>
            </w:r>
            <w:r>
              <w:rPr>
                <w:rFonts w:ascii="Arial" w:hAnsi="Arial" w:cs="Arial"/>
                <w:sz w:val="20"/>
                <w:lang w:eastAsia="sl-SI"/>
              </w:rPr>
              <w:t>), ima diskriminiran oseba na voljo druge pravne poti, in sicer obravnava primera pri zagovorniku / zagovornici ter redne sodne poti.</w:t>
            </w:r>
          </w:p>
          <w:p w:rsidR="0044637E" w:rsidRPr="00007920" w:rsidRDefault="0044637E" w:rsidP="00F0040E">
            <w:pPr>
              <w:spacing w:before="60" w:after="60" w:line="288" w:lineRule="auto"/>
              <w:jc w:val="both"/>
              <w:rPr>
                <w:rFonts w:ascii="Arial" w:hAnsi="Arial" w:cs="Arial"/>
                <w:sz w:val="20"/>
                <w:szCs w:val="20"/>
                <w:lang w:eastAsia="sl-SI"/>
              </w:rPr>
            </w:pPr>
          </w:p>
          <w:p w:rsidR="0044637E" w:rsidRPr="00007920" w:rsidRDefault="0044637E" w:rsidP="00F0040E">
            <w:pPr>
              <w:spacing w:before="60" w:after="60" w:line="288" w:lineRule="auto"/>
              <w:jc w:val="both"/>
              <w:rPr>
                <w:rFonts w:ascii="Arial" w:hAnsi="Arial" w:cs="Arial"/>
                <w:sz w:val="20"/>
                <w:szCs w:val="20"/>
                <w:lang w:eastAsia="sl-SI"/>
              </w:rPr>
            </w:pPr>
            <w:r>
              <w:rPr>
                <w:rFonts w:ascii="Arial" w:hAnsi="Arial" w:cs="Arial"/>
                <w:sz w:val="20"/>
                <w:szCs w:val="20"/>
                <w:lang w:eastAsia="sl-SI"/>
              </w:rPr>
              <w:t xml:space="preserve">Osmo </w:t>
            </w:r>
            <w:r w:rsidRPr="00007920">
              <w:rPr>
                <w:rFonts w:ascii="Arial" w:hAnsi="Arial" w:cs="Arial"/>
                <w:sz w:val="20"/>
                <w:szCs w:val="20"/>
                <w:lang w:eastAsia="sl-SI"/>
              </w:rPr>
              <w:t>poglavje vsebuje prehodne</w:t>
            </w:r>
            <w:r>
              <w:rPr>
                <w:rFonts w:ascii="Arial" w:hAnsi="Arial" w:cs="Arial"/>
                <w:sz w:val="20"/>
                <w:szCs w:val="20"/>
                <w:lang w:eastAsia="sl-SI"/>
              </w:rPr>
              <w:t xml:space="preserve"> in končne določbe ima naslov »</w:t>
            </w:r>
            <w:r w:rsidRPr="00007920">
              <w:rPr>
                <w:rFonts w:ascii="Arial" w:hAnsi="Arial" w:cs="Arial"/>
                <w:sz w:val="20"/>
                <w:szCs w:val="20"/>
                <w:lang w:eastAsia="sl-SI"/>
              </w:rPr>
              <w:t xml:space="preserve">PREHODNE IN KONČNE DOLOČBE« in ima </w:t>
            </w:r>
            <w:r>
              <w:rPr>
                <w:rFonts w:ascii="Arial" w:hAnsi="Arial" w:cs="Arial"/>
                <w:sz w:val="20"/>
                <w:szCs w:val="20"/>
                <w:lang w:eastAsia="sl-SI"/>
              </w:rPr>
              <w:t>pet členov (od 37. do 41</w:t>
            </w:r>
            <w:r w:rsidRPr="00007920">
              <w:rPr>
                <w:rFonts w:ascii="Arial" w:hAnsi="Arial" w:cs="Arial"/>
                <w:sz w:val="20"/>
                <w:szCs w:val="20"/>
                <w:lang w:eastAsia="sl-SI"/>
              </w:rPr>
              <w:t>. člena).</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37</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rok za</w:t>
            </w:r>
            <w:r>
              <w:rPr>
                <w:rFonts w:ascii="Arial" w:hAnsi="Arial" w:cs="Arial"/>
                <w:bCs/>
                <w:sz w:val="20"/>
                <w:szCs w:val="20"/>
                <w:lang w:eastAsia="sl-SI"/>
              </w:rPr>
              <w:t xml:space="preserve"> imenovanje novega zagovornika načela enakosti in podaljšuje opravljanje nalog sedanjega zagovornika do imenovanja novega. </w:t>
            </w:r>
            <w:r w:rsidRPr="00007920">
              <w:rPr>
                <w:rFonts w:ascii="Arial" w:hAnsi="Arial" w:cs="Arial"/>
                <w:bCs/>
                <w:sz w:val="20"/>
                <w:szCs w:val="20"/>
                <w:lang w:eastAsia="sl-SI"/>
              </w:rPr>
              <w:t xml:space="preserve"> </w:t>
            </w:r>
          </w:p>
          <w:p w:rsidR="0044637E" w:rsidRDefault="0044637E" w:rsidP="00F0040E">
            <w:pPr>
              <w:spacing w:before="60" w:after="60" w:line="288" w:lineRule="auto"/>
              <w:ind w:firstLine="357"/>
              <w:jc w:val="both"/>
              <w:rPr>
                <w:rFonts w:ascii="Arial" w:hAnsi="Arial" w:cs="Arial"/>
                <w:bCs/>
                <w:sz w:val="20"/>
                <w:szCs w:val="20"/>
                <w:lang w:eastAsia="sl-SI"/>
              </w:rPr>
            </w:pPr>
            <w:r>
              <w:rPr>
                <w:rFonts w:ascii="Arial" w:hAnsi="Arial" w:cs="Arial"/>
                <w:b/>
                <w:bCs/>
                <w:sz w:val="20"/>
                <w:szCs w:val="20"/>
                <w:lang w:eastAsia="sl-SI"/>
              </w:rPr>
              <w:t>38</w:t>
            </w:r>
            <w:r w:rsidRPr="00007920">
              <w:rPr>
                <w:rFonts w:ascii="Arial" w:hAnsi="Arial" w:cs="Arial"/>
                <w:b/>
                <w:bCs/>
                <w:sz w:val="20"/>
                <w:szCs w:val="20"/>
                <w:lang w:eastAsia="sl-SI"/>
              </w:rPr>
              <w:t>. člen</w:t>
            </w:r>
            <w:r w:rsidRPr="00007920">
              <w:rPr>
                <w:rFonts w:ascii="Arial" w:hAnsi="Arial" w:cs="Arial"/>
                <w:bCs/>
                <w:sz w:val="20"/>
                <w:szCs w:val="20"/>
                <w:lang w:eastAsia="sl-SI"/>
              </w:rPr>
              <w:t xml:space="preserve"> določa, </w:t>
            </w:r>
            <w:r>
              <w:rPr>
                <w:rFonts w:ascii="Arial" w:hAnsi="Arial" w:cs="Arial"/>
                <w:bCs/>
                <w:sz w:val="20"/>
                <w:szCs w:val="20"/>
                <w:lang w:eastAsia="sl-SI"/>
              </w:rPr>
              <w:t>da novi zagovornik od sedanjega prevzame vse zadeve in arhiv dosedanjih zagovornikov, ki so svoje delo opravljali po veljavnem ZUNEO.</w:t>
            </w:r>
          </w:p>
          <w:p w:rsidR="0044637E" w:rsidRDefault="0044637E" w:rsidP="00F0040E">
            <w:pPr>
              <w:spacing w:before="60" w:after="60" w:line="288" w:lineRule="auto"/>
              <w:ind w:firstLine="357"/>
              <w:jc w:val="both"/>
              <w:rPr>
                <w:rFonts w:ascii="Arial" w:hAnsi="Arial" w:cs="Arial"/>
                <w:bCs/>
                <w:sz w:val="20"/>
                <w:szCs w:val="20"/>
                <w:lang w:eastAsia="sl-SI"/>
              </w:rPr>
            </w:pPr>
            <w:r w:rsidRPr="008E6141">
              <w:rPr>
                <w:rFonts w:ascii="Arial" w:hAnsi="Arial" w:cs="Arial"/>
                <w:b/>
                <w:bCs/>
                <w:sz w:val="20"/>
                <w:szCs w:val="20"/>
                <w:lang w:eastAsia="sl-SI"/>
              </w:rPr>
              <w:t>3</w:t>
            </w:r>
            <w:r>
              <w:rPr>
                <w:rFonts w:ascii="Arial" w:hAnsi="Arial" w:cs="Arial"/>
                <w:b/>
                <w:bCs/>
                <w:sz w:val="20"/>
                <w:szCs w:val="20"/>
                <w:lang w:eastAsia="sl-SI"/>
              </w:rPr>
              <w:t>9</w:t>
            </w:r>
            <w:r w:rsidRPr="008E6141">
              <w:rPr>
                <w:rFonts w:ascii="Arial" w:hAnsi="Arial" w:cs="Arial"/>
                <w:b/>
                <w:bCs/>
                <w:sz w:val="20"/>
                <w:szCs w:val="20"/>
                <w:lang w:eastAsia="sl-SI"/>
              </w:rPr>
              <w:t>. člen</w:t>
            </w:r>
            <w:r>
              <w:rPr>
                <w:rFonts w:ascii="Arial" w:hAnsi="Arial" w:cs="Arial"/>
                <w:bCs/>
                <w:sz w:val="20"/>
                <w:szCs w:val="20"/>
                <w:lang w:eastAsia="sl-SI"/>
              </w:rPr>
              <w:t xml:space="preserve"> določa rok za ustanovitev delovne skupine za nediskriminacijo.</w:t>
            </w:r>
          </w:p>
          <w:p w:rsidR="0044637E" w:rsidRDefault="0044637E" w:rsidP="00F0040E">
            <w:pPr>
              <w:spacing w:before="60" w:after="60" w:line="288" w:lineRule="auto"/>
              <w:ind w:firstLine="357"/>
              <w:jc w:val="both"/>
              <w:rPr>
                <w:rFonts w:ascii="Arial" w:hAnsi="Arial" w:cs="Arial"/>
                <w:bCs/>
                <w:sz w:val="20"/>
                <w:szCs w:val="20"/>
                <w:lang w:eastAsia="sl-SI"/>
              </w:rPr>
            </w:pPr>
            <w:r w:rsidRPr="00780809">
              <w:rPr>
                <w:rFonts w:ascii="Arial" w:hAnsi="Arial" w:cs="Arial"/>
                <w:b/>
                <w:bCs/>
                <w:sz w:val="20"/>
                <w:szCs w:val="20"/>
                <w:lang w:eastAsia="sl-SI"/>
              </w:rPr>
              <w:t>40. člen</w:t>
            </w:r>
            <w:r>
              <w:rPr>
                <w:rFonts w:ascii="Arial" w:hAnsi="Arial" w:cs="Arial"/>
                <w:bCs/>
                <w:sz w:val="20"/>
                <w:szCs w:val="20"/>
                <w:lang w:eastAsia="sl-SI"/>
              </w:rPr>
              <w:t xml:space="preserve"> razveljavlja obstoječi ZUNEO.</w:t>
            </w:r>
          </w:p>
          <w:p w:rsidR="0044637E" w:rsidRPr="00007920" w:rsidRDefault="0044637E" w:rsidP="00F0040E">
            <w:pPr>
              <w:spacing w:before="60" w:after="60" w:line="288" w:lineRule="auto"/>
              <w:ind w:firstLine="357"/>
              <w:jc w:val="both"/>
              <w:rPr>
                <w:rFonts w:ascii="Arial" w:hAnsi="Arial" w:cs="Arial"/>
                <w:sz w:val="20"/>
                <w:szCs w:val="20"/>
                <w:lang w:eastAsia="sl-SI"/>
              </w:rPr>
            </w:pPr>
            <w:r>
              <w:rPr>
                <w:rFonts w:ascii="Arial" w:hAnsi="Arial" w:cs="Arial"/>
                <w:b/>
                <w:bCs/>
                <w:sz w:val="20"/>
                <w:szCs w:val="20"/>
                <w:lang w:eastAsia="sl-SI"/>
              </w:rPr>
              <w:lastRenderedPageBreak/>
              <w:t>41</w:t>
            </w:r>
            <w:r w:rsidRPr="00007920">
              <w:rPr>
                <w:rFonts w:ascii="Arial" w:hAnsi="Arial" w:cs="Arial"/>
                <w:b/>
                <w:bCs/>
                <w:sz w:val="20"/>
                <w:szCs w:val="20"/>
                <w:lang w:eastAsia="sl-SI"/>
              </w:rPr>
              <w:t xml:space="preserve">. člen </w:t>
            </w:r>
            <w:r w:rsidRPr="00007920">
              <w:rPr>
                <w:rFonts w:ascii="Arial" w:hAnsi="Arial" w:cs="Arial"/>
                <w:bCs/>
                <w:sz w:val="20"/>
                <w:szCs w:val="20"/>
                <w:lang w:eastAsia="sl-SI"/>
              </w:rPr>
              <w:t xml:space="preserve">je končna določba, s katero je določen </w:t>
            </w:r>
            <w:proofErr w:type="spellStart"/>
            <w:r w:rsidRPr="00007920">
              <w:rPr>
                <w:rFonts w:ascii="Arial" w:hAnsi="Arial" w:cs="Arial"/>
                <w:bCs/>
                <w:sz w:val="20"/>
                <w:szCs w:val="20"/>
                <w:lang w:eastAsia="sl-SI"/>
              </w:rPr>
              <w:t>vacatio</w:t>
            </w:r>
            <w:proofErr w:type="spellEnd"/>
            <w:r w:rsidRPr="00007920">
              <w:rPr>
                <w:rFonts w:ascii="Arial" w:hAnsi="Arial" w:cs="Arial"/>
                <w:bCs/>
                <w:sz w:val="20"/>
                <w:szCs w:val="20"/>
                <w:lang w:eastAsia="sl-SI"/>
              </w:rPr>
              <w:t xml:space="preserve"> </w:t>
            </w:r>
            <w:proofErr w:type="spellStart"/>
            <w:r w:rsidRPr="00007920">
              <w:rPr>
                <w:rFonts w:ascii="Arial" w:hAnsi="Arial" w:cs="Arial"/>
                <w:bCs/>
                <w:sz w:val="20"/>
                <w:szCs w:val="20"/>
                <w:lang w:eastAsia="sl-SI"/>
              </w:rPr>
              <w:t>legis</w:t>
            </w:r>
            <w:proofErr w:type="spellEnd"/>
            <w:r w:rsidRPr="00007920">
              <w:rPr>
                <w:rFonts w:ascii="Arial" w:hAnsi="Arial" w:cs="Arial"/>
                <w:bCs/>
                <w:sz w:val="20"/>
                <w:szCs w:val="20"/>
                <w:lang w:eastAsia="sl-SI"/>
              </w:rPr>
              <w:t xml:space="preserve">. </w:t>
            </w:r>
          </w:p>
        </w:tc>
      </w:tr>
    </w:tbl>
    <w:p w:rsidR="0095000F" w:rsidRDefault="0095000F"/>
    <w:sectPr w:rsidR="0095000F" w:rsidSect="009500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E3" w:rsidRDefault="00A308E3" w:rsidP="0044637E">
      <w:pPr>
        <w:spacing w:after="0" w:line="240" w:lineRule="auto"/>
      </w:pPr>
      <w:r>
        <w:separator/>
      </w:r>
    </w:p>
  </w:endnote>
  <w:endnote w:type="continuationSeparator" w:id="0">
    <w:p w:rsidR="00A308E3" w:rsidRDefault="00A308E3" w:rsidP="0044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03" w:rsidRDefault="0002290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03" w:rsidRDefault="0002290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03" w:rsidRDefault="0002290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E3" w:rsidRDefault="00A308E3" w:rsidP="0044637E">
      <w:pPr>
        <w:spacing w:after="0" w:line="240" w:lineRule="auto"/>
      </w:pPr>
      <w:r>
        <w:separator/>
      </w:r>
    </w:p>
  </w:footnote>
  <w:footnote w:type="continuationSeparator" w:id="0">
    <w:p w:rsidR="00A308E3" w:rsidRDefault="00A308E3" w:rsidP="0044637E">
      <w:pPr>
        <w:spacing w:after="0" w:line="240" w:lineRule="auto"/>
      </w:pPr>
      <w:r>
        <w:continuationSeparator/>
      </w:r>
    </w:p>
  </w:footnote>
  <w:footnote w:id="1">
    <w:p w:rsidR="0044637E" w:rsidRPr="007911D2" w:rsidRDefault="0044637E" w:rsidP="0044637E">
      <w:pPr>
        <w:pStyle w:val="Sprotnaopomba-besedilo"/>
        <w:rPr>
          <w:rFonts w:cs="Arial"/>
          <w:sz w:val="16"/>
          <w:szCs w:val="16"/>
        </w:rPr>
      </w:pPr>
      <w:r w:rsidRPr="007911D2">
        <w:rPr>
          <w:rStyle w:val="Sprotnaopomba-sklic"/>
          <w:rFonts w:cs="Arial"/>
          <w:sz w:val="16"/>
          <w:szCs w:val="16"/>
        </w:rPr>
        <w:footnoteRef/>
      </w:r>
      <w:r w:rsidRPr="007911D2">
        <w:rPr>
          <w:rFonts w:cs="Arial"/>
          <w:sz w:val="16"/>
          <w:szCs w:val="16"/>
        </w:rPr>
        <w:t xml:space="preserve"> Definicija pozivanja k diskriminaciji, npr. v obliki sovražnega govora, širi definicijo po 297. členu KZ-1.</w:t>
      </w:r>
      <w:r>
        <w:rPr>
          <w:rFonts w:cs="Arial"/>
          <w:sz w:val="16"/>
          <w:szCs w:val="16"/>
        </w:rPr>
        <w:t xml:space="preserve"> Definicija ne zahteva, da ima dejanje vse znake kaznivega dejanja, pri čemer je iz definicije izpuščen element javnosti dejanja. Kot objekt spodbujanja šteje v skladu z definicijo ZUNEO-1 katerakoli diskriminacija, medtem kot KZ-1 inkriminira zgolj spodbujanje k težjim oblikam diskriminacije - sovraštvo, nasilje ali nestrpnost. Hkrati KZ-1 zahteva tudi, da je dejanje storjeno na način, ki lahko ogrozi ali moti javni red in mir, ali z uporabo grožnje, zmerjanja ali žalitev, česar ZUNEO-1 ne zahteva. Prepoved po KZ-1 je tako </w:t>
      </w:r>
      <w:proofErr w:type="spellStart"/>
      <w:r>
        <w:rPr>
          <w:rFonts w:cs="Arial"/>
          <w:sz w:val="16"/>
          <w:szCs w:val="16"/>
        </w:rPr>
        <w:t>lex</w:t>
      </w:r>
      <w:proofErr w:type="spellEnd"/>
      <w:r>
        <w:rPr>
          <w:rFonts w:cs="Arial"/>
          <w:sz w:val="16"/>
          <w:szCs w:val="16"/>
        </w:rPr>
        <w:t xml:space="preserve"> </w:t>
      </w:r>
      <w:proofErr w:type="spellStart"/>
      <w:r>
        <w:rPr>
          <w:rFonts w:cs="Arial"/>
          <w:sz w:val="16"/>
          <w:szCs w:val="16"/>
        </w:rPr>
        <w:t>specialis</w:t>
      </w:r>
      <w:proofErr w:type="spellEnd"/>
      <w:r>
        <w:rPr>
          <w:rFonts w:cs="Arial"/>
          <w:sz w:val="16"/>
          <w:szCs w:val="16"/>
        </w:rPr>
        <w:t xml:space="preserve"> glede na prepoved ZUNEO-1, zato kaznivo dejanje po 297. členu KZ-1 </w:t>
      </w:r>
      <w:proofErr w:type="spellStart"/>
      <w:r>
        <w:rPr>
          <w:rFonts w:cs="Arial"/>
          <w:sz w:val="16"/>
          <w:szCs w:val="16"/>
        </w:rPr>
        <w:t>kumulira</w:t>
      </w:r>
      <w:proofErr w:type="spellEnd"/>
      <w:r>
        <w:rPr>
          <w:rFonts w:cs="Arial"/>
          <w:sz w:val="16"/>
          <w:szCs w:val="16"/>
        </w:rPr>
        <w:t xml:space="preserve"> prekršek po 5. členu ZUNEO-1.</w:t>
      </w:r>
      <w:r w:rsidRPr="007911D2">
        <w:rPr>
          <w:rFonts w:cs="Arial"/>
          <w:sz w:val="16"/>
          <w:szCs w:val="16"/>
        </w:rPr>
        <w:t xml:space="preserve">  </w:t>
      </w:r>
    </w:p>
  </w:footnote>
  <w:footnote w:id="2">
    <w:p w:rsidR="0044637E" w:rsidRPr="00F73ABC" w:rsidRDefault="0044637E" w:rsidP="0044637E">
      <w:pPr>
        <w:spacing w:after="0"/>
        <w:rPr>
          <w:rFonts w:ascii="Arial" w:hAnsi="Arial" w:cs="Arial"/>
          <w:sz w:val="16"/>
          <w:szCs w:val="16"/>
        </w:rPr>
      </w:pPr>
      <w:r>
        <w:rPr>
          <w:rStyle w:val="Sprotnaopomba-sklic"/>
        </w:rPr>
        <w:footnoteRef/>
      </w:r>
      <w:r>
        <w:t xml:space="preserve"> </w:t>
      </w:r>
      <w:r w:rsidRPr="00F73ABC">
        <w:rPr>
          <w:rFonts w:ascii="Arial" w:hAnsi="Arial" w:cs="Arial"/>
          <w:sz w:val="16"/>
          <w:szCs w:val="16"/>
        </w:rPr>
        <w:t xml:space="preserve">Glej npr. sodba </w:t>
      </w:r>
      <w:r w:rsidRPr="00F73ABC">
        <w:rPr>
          <w:rFonts w:ascii="Arial" w:hAnsi="Arial" w:cs="Arial"/>
          <w:b/>
          <w:bCs/>
          <w:sz w:val="16"/>
          <w:szCs w:val="16"/>
        </w:rPr>
        <w:t>U-I-276/96</w:t>
      </w:r>
      <w:r w:rsidRPr="00F73ABC">
        <w:rPr>
          <w:rFonts w:ascii="Arial" w:hAnsi="Arial" w:cs="Arial"/>
          <w:sz w:val="16"/>
          <w:szCs w:val="16"/>
        </w:rPr>
        <w:t>:</w:t>
      </w:r>
    </w:p>
    <w:p w:rsidR="0044637E" w:rsidRPr="002F35C7" w:rsidRDefault="0044637E" w:rsidP="0044637E">
      <w:pPr>
        <w:spacing w:after="0"/>
        <w:rPr>
          <w:rFonts w:ascii="Arial" w:hAnsi="Arial" w:cs="Arial"/>
        </w:rPr>
      </w:pPr>
      <w:r w:rsidRPr="00F73ABC">
        <w:rPr>
          <w:rFonts w:ascii="Arial" w:hAnsi="Arial" w:cs="Arial"/>
          <w:sz w:val="16"/>
          <w:szCs w:val="16"/>
        </w:rPr>
        <w:t xml:space="preserve"> http://odlocitve.us-rs.si/usrs/us-odl.nsf/o/6DCD80AD3D11C26CC125717200280EA0</w:t>
      </w:r>
      <w:r w:rsidRPr="002F35C7">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03" w:rsidRDefault="0002290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82F" w:rsidRPr="003E382F" w:rsidRDefault="003E382F" w:rsidP="003E382F">
    <w:pPr>
      <w:pStyle w:val="Poglavje"/>
      <w:spacing w:before="0" w:after="0" w:line="260" w:lineRule="exact"/>
      <w:jc w:val="both"/>
      <w:rPr>
        <w:b w:val="0"/>
        <w:sz w:val="20"/>
        <w:szCs w:val="20"/>
      </w:rPr>
    </w:pPr>
    <w:r>
      <w:rPr>
        <w:b w:val="0"/>
        <w:sz w:val="20"/>
        <w:szCs w:val="20"/>
      </w:rPr>
      <w:t xml:space="preserve">JAVNA RAZPRAVA, 25.5.2015 - </w:t>
    </w:r>
    <w:r w:rsidR="00022903">
      <w:rPr>
        <w:b w:val="0"/>
        <w:sz w:val="20"/>
        <w:szCs w:val="20"/>
      </w:rPr>
      <w:t>8</w:t>
    </w:r>
    <w:r>
      <w:rPr>
        <w:b w:val="0"/>
        <w:sz w:val="20"/>
        <w:szCs w:val="20"/>
      </w:rPr>
      <w:t>.6.2015</w:t>
    </w:r>
  </w:p>
  <w:p w:rsidR="003E382F" w:rsidRDefault="003E382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03" w:rsidRDefault="0002290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003A2"/>
    <w:multiLevelType w:val="hybridMultilevel"/>
    <w:tmpl w:val="F5CAF9E8"/>
    <w:lvl w:ilvl="0" w:tplc="9F4E0EB2">
      <w:start w:val="19"/>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EBA7695"/>
    <w:multiLevelType w:val="hybridMultilevel"/>
    <w:tmpl w:val="52D05CE2"/>
    <w:lvl w:ilvl="0" w:tplc="76AC1A70">
      <w:start w:val="1"/>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37E"/>
    <w:rsid w:val="00022903"/>
    <w:rsid w:val="002318E4"/>
    <w:rsid w:val="00367BE5"/>
    <w:rsid w:val="003E382F"/>
    <w:rsid w:val="0044637E"/>
    <w:rsid w:val="0095000F"/>
    <w:rsid w:val="00A308E3"/>
    <w:rsid w:val="00D07AFC"/>
    <w:rsid w:val="00FB6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637E"/>
    <w:pPr>
      <w:spacing w:after="200"/>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glavje">
    <w:name w:val="Poglavje"/>
    <w:basedOn w:val="Navaden"/>
    <w:qFormat/>
    <w:rsid w:val="0044637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Sprotnaopomba-besedilo">
    <w:name w:val="footnote text"/>
    <w:basedOn w:val="Navaden"/>
    <w:link w:val="Sprotnaopomba-besediloZnak"/>
    <w:rsid w:val="0044637E"/>
    <w:pPr>
      <w:spacing w:after="0" w:line="260" w:lineRule="exact"/>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44637E"/>
    <w:rPr>
      <w:rFonts w:ascii="Arial" w:eastAsia="Times New Roman" w:hAnsi="Arial" w:cs="Times New Roman"/>
      <w:sz w:val="20"/>
      <w:szCs w:val="20"/>
    </w:rPr>
  </w:style>
  <w:style w:type="character" w:styleId="Sprotnaopomba-sklic">
    <w:name w:val="footnote reference"/>
    <w:rsid w:val="0044637E"/>
    <w:rPr>
      <w:vertAlign w:val="superscript"/>
    </w:rPr>
  </w:style>
  <w:style w:type="paragraph" w:styleId="Odstavekseznama">
    <w:name w:val="List Paragraph"/>
    <w:basedOn w:val="Navaden"/>
    <w:uiPriority w:val="34"/>
    <w:qFormat/>
    <w:rsid w:val="0044637E"/>
    <w:pPr>
      <w:spacing w:after="0" w:line="240" w:lineRule="auto"/>
      <w:ind w:left="708"/>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3E382F"/>
    <w:pPr>
      <w:tabs>
        <w:tab w:val="center" w:pos="4536"/>
        <w:tab w:val="right" w:pos="9072"/>
      </w:tabs>
      <w:spacing w:after="0" w:line="240" w:lineRule="auto"/>
    </w:pPr>
  </w:style>
  <w:style w:type="character" w:customStyle="1" w:styleId="GlavaZnak">
    <w:name w:val="Glava Znak"/>
    <w:basedOn w:val="Privzetapisavaodstavka"/>
    <w:link w:val="Glava"/>
    <w:uiPriority w:val="99"/>
    <w:rsid w:val="003E382F"/>
    <w:rPr>
      <w:rFonts w:ascii="Calibri" w:eastAsia="Calibri" w:hAnsi="Calibri" w:cs="Times New Roman"/>
    </w:rPr>
  </w:style>
  <w:style w:type="paragraph" w:styleId="Noga">
    <w:name w:val="footer"/>
    <w:basedOn w:val="Navaden"/>
    <w:link w:val="NogaZnak"/>
    <w:uiPriority w:val="99"/>
    <w:semiHidden/>
    <w:unhideWhenUsed/>
    <w:rsid w:val="003E382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3E382F"/>
    <w:rPr>
      <w:rFonts w:ascii="Calibri" w:eastAsia="Calibri" w:hAnsi="Calibri" w:cs="Times New Roman"/>
    </w:rPr>
  </w:style>
  <w:style w:type="paragraph" w:styleId="Besedilooblaka">
    <w:name w:val="Balloon Text"/>
    <w:basedOn w:val="Navaden"/>
    <w:link w:val="BesedilooblakaZnak"/>
    <w:uiPriority w:val="99"/>
    <w:semiHidden/>
    <w:unhideWhenUsed/>
    <w:rsid w:val="003E38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382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4637E"/>
    <w:pPr>
      <w:spacing w:after="200"/>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glavje">
    <w:name w:val="Poglavje"/>
    <w:basedOn w:val="Navaden"/>
    <w:qFormat/>
    <w:rsid w:val="0044637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Sprotnaopomba-besedilo">
    <w:name w:val="footnote text"/>
    <w:basedOn w:val="Navaden"/>
    <w:link w:val="Sprotnaopomba-besediloZnak"/>
    <w:rsid w:val="0044637E"/>
    <w:pPr>
      <w:spacing w:after="0" w:line="260" w:lineRule="exact"/>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44637E"/>
    <w:rPr>
      <w:rFonts w:ascii="Arial" w:eastAsia="Times New Roman" w:hAnsi="Arial" w:cs="Times New Roman"/>
      <w:sz w:val="20"/>
      <w:szCs w:val="20"/>
    </w:rPr>
  </w:style>
  <w:style w:type="character" w:styleId="Sprotnaopomba-sklic">
    <w:name w:val="footnote reference"/>
    <w:rsid w:val="0044637E"/>
    <w:rPr>
      <w:vertAlign w:val="superscript"/>
    </w:rPr>
  </w:style>
  <w:style w:type="paragraph" w:styleId="Odstavekseznama">
    <w:name w:val="List Paragraph"/>
    <w:basedOn w:val="Navaden"/>
    <w:uiPriority w:val="34"/>
    <w:qFormat/>
    <w:rsid w:val="0044637E"/>
    <w:pPr>
      <w:spacing w:after="0" w:line="240" w:lineRule="auto"/>
      <w:ind w:left="708"/>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3E382F"/>
    <w:pPr>
      <w:tabs>
        <w:tab w:val="center" w:pos="4536"/>
        <w:tab w:val="right" w:pos="9072"/>
      </w:tabs>
      <w:spacing w:after="0" w:line="240" w:lineRule="auto"/>
    </w:pPr>
  </w:style>
  <w:style w:type="character" w:customStyle="1" w:styleId="GlavaZnak">
    <w:name w:val="Glava Znak"/>
    <w:basedOn w:val="Privzetapisavaodstavka"/>
    <w:link w:val="Glava"/>
    <w:uiPriority w:val="99"/>
    <w:rsid w:val="003E382F"/>
    <w:rPr>
      <w:rFonts w:ascii="Calibri" w:eastAsia="Calibri" w:hAnsi="Calibri" w:cs="Times New Roman"/>
    </w:rPr>
  </w:style>
  <w:style w:type="paragraph" w:styleId="Noga">
    <w:name w:val="footer"/>
    <w:basedOn w:val="Navaden"/>
    <w:link w:val="NogaZnak"/>
    <w:uiPriority w:val="99"/>
    <w:semiHidden/>
    <w:unhideWhenUsed/>
    <w:rsid w:val="003E382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3E382F"/>
    <w:rPr>
      <w:rFonts w:ascii="Calibri" w:eastAsia="Calibri" w:hAnsi="Calibri" w:cs="Times New Roman"/>
    </w:rPr>
  </w:style>
  <w:style w:type="paragraph" w:styleId="Besedilooblaka">
    <w:name w:val="Balloon Text"/>
    <w:basedOn w:val="Navaden"/>
    <w:link w:val="BesedilooblakaZnak"/>
    <w:uiPriority w:val="99"/>
    <w:semiHidden/>
    <w:unhideWhenUsed/>
    <w:rsid w:val="003E38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382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7877</Words>
  <Characters>44900</Characters>
  <Application>Microsoft Office Word</Application>
  <DocSecurity>0</DocSecurity>
  <Lines>374</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md330</dc:creator>
  <cp:lastModifiedBy>barbara</cp:lastModifiedBy>
  <cp:revision>2</cp:revision>
  <dcterms:created xsi:type="dcterms:W3CDTF">2015-05-26T08:48:00Z</dcterms:created>
  <dcterms:modified xsi:type="dcterms:W3CDTF">2015-05-26T08:48:00Z</dcterms:modified>
</cp:coreProperties>
</file>