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FF" w:rsidRPr="00E8424A" w:rsidRDefault="00223AFF" w:rsidP="00223AFF">
      <w:pPr>
        <w:tabs>
          <w:tab w:val="left" w:pos="708"/>
        </w:tabs>
        <w:spacing w:line="240" w:lineRule="atLeast"/>
        <w:ind w:left="6012"/>
        <w:rPr>
          <w:rFonts w:cs="Arial"/>
          <w:b/>
          <w:szCs w:val="20"/>
        </w:rPr>
      </w:pPr>
      <w:bookmarkStart w:id="0" w:name="_GoBack"/>
      <w:bookmarkEnd w:id="0"/>
      <w:r w:rsidRPr="00E8424A">
        <w:rPr>
          <w:rFonts w:cs="Arial"/>
          <w:b/>
          <w:szCs w:val="20"/>
        </w:rPr>
        <w:t>PREDLOG</w:t>
      </w:r>
    </w:p>
    <w:p w:rsidR="00223AFF" w:rsidRPr="00E8424A" w:rsidRDefault="00223AFF" w:rsidP="00223AFF">
      <w:pPr>
        <w:tabs>
          <w:tab w:val="left" w:pos="708"/>
        </w:tabs>
        <w:spacing w:line="240" w:lineRule="atLeast"/>
        <w:ind w:left="6012"/>
        <w:rPr>
          <w:rFonts w:cs="Arial"/>
          <w:b/>
          <w:szCs w:val="20"/>
        </w:rPr>
      </w:pPr>
      <w:r w:rsidRPr="00E8424A">
        <w:rPr>
          <w:rFonts w:cs="Arial"/>
          <w:b/>
          <w:szCs w:val="20"/>
        </w:rPr>
        <w:t xml:space="preserve">EVA </w:t>
      </w:r>
      <w:r w:rsidRPr="00E8424A">
        <w:rPr>
          <w:rFonts w:cs="Arial"/>
          <w:szCs w:val="20"/>
        </w:rPr>
        <w:t>2015-2330-0128</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 xml:space="preserve">Na podlagi 1. b člena Zakona o kmetijskih zemljiščih (Uradni list RS, št. 71/11 - uradno prečiščeno besedilo, 58/12 in 27/16) in 8. ter 10. člena Zakona o kmetijstvu (Uradni list RS, št. </w:t>
      </w:r>
      <w:hyperlink r:id="rId7" w:tgtFrame="_blank" w:tooltip="Zakon o kmetijstvu (ZKme-1)" w:history="1">
        <w:r w:rsidRPr="00E8424A">
          <w:rPr>
            <w:rFonts w:cs="Arial"/>
            <w:szCs w:val="20"/>
          </w:rPr>
          <w:t>45/08</w:t>
        </w:r>
      </w:hyperlink>
      <w:r w:rsidRPr="00E8424A">
        <w:rPr>
          <w:rFonts w:cs="Arial"/>
          <w:szCs w:val="20"/>
        </w:rPr>
        <w:t xml:space="preserve">, </w:t>
      </w:r>
      <w:hyperlink r:id="rId8" w:tgtFrame="_blank" w:tooltip="Zakon o spremembah in dopolnitvah Zakona o kmetijstvu" w:history="1">
        <w:r w:rsidRPr="00E8424A">
          <w:rPr>
            <w:rFonts w:cs="Arial"/>
            <w:szCs w:val="20"/>
          </w:rPr>
          <w:t>57/12</w:t>
        </w:r>
      </w:hyperlink>
      <w:r w:rsidRPr="00E8424A">
        <w:rPr>
          <w:rFonts w:cs="Arial"/>
          <w:szCs w:val="20"/>
        </w:rPr>
        <w:t xml:space="preserve">, </w:t>
      </w:r>
      <w:hyperlink r:id="rId9" w:tgtFrame="_blank" w:tooltip="Zakon o spremembah in dopolnitvah določenih zakonov na področju varne hrane, veterinarstva in varstva rastlin" w:history="1">
        <w:r w:rsidRPr="00E8424A">
          <w:rPr>
            <w:rFonts w:cs="Arial"/>
            <w:szCs w:val="20"/>
          </w:rPr>
          <w:t>90/12</w:t>
        </w:r>
      </w:hyperlink>
      <w:r w:rsidRPr="00E8424A">
        <w:rPr>
          <w:rFonts w:cs="Arial"/>
          <w:szCs w:val="20"/>
        </w:rPr>
        <w:t xml:space="preserve"> – ZdZPVHVVR, </w:t>
      </w:r>
      <w:hyperlink r:id="rId10" w:tgtFrame="_blank" w:tooltip="Zakon o spremembah in dopolnitvah Zakona o kmetijstvu" w:history="1">
        <w:r w:rsidRPr="00E8424A">
          <w:rPr>
            <w:rFonts w:cs="Arial"/>
            <w:szCs w:val="20"/>
          </w:rPr>
          <w:t>26/14</w:t>
        </w:r>
      </w:hyperlink>
      <w:r w:rsidRPr="00E8424A">
        <w:rPr>
          <w:rFonts w:cs="Arial"/>
          <w:szCs w:val="20"/>
        </w:rPr>
        <w:t xml:space="preserve"> in </w:t>
      </w:r>
      <w:hyperlink r:id="rId11" w:tgtFrame="_blank" w:tooltip="Zakon o spremembi Zakona o kmetijstvu" w:history="1">
        <w:r w:rsidRPr="00E8424A">
          <w:rPr>
            <w:rFonts w:cs="Arial"/>
            <w:szCs w:val="20"/>
          </w:rPr>
          <w:t>32/15</w:t>
        </w:r>
      </w:hyperlink>
      <w:r w:rsidRPr="00E8424A">
        <w:rPr>
          <w:rFonts w:cs="Arial"/>
          <w:szCs w:val="20"/>
        </w:rPr>
        <w:t>) izdaja Vlada Republike Slovenije</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b/>
          <w:sz w:val="24"/>
        </w:rPr>
      </w:pPr>
      <w:r w:rsidRPr="00E8424A">
        <w:rPr>
          <w:rFonts w:cs="Arial"/>
          <w:b/>
          <w:sz w:val="24"/>
        </w:rPr>
        <w:t>U R E D B O</w:t>
      </w:r>
    </w:p>
    <w:p w:rsidR="00223AFF" w:rsidRPr="00E8424A" w:rsidRDefault="00223AFF" w:rsidP="00223AFF">
      <w:pPr>
        <w:spacing w:line="240" w:lineRule="atLeast"/>
        <w:jc w:val="center"/>
        <w:rPr>
          <w:rFonts w:cs="Arial"/>
          <w:b/>
          <w:sz w:val="22"/>
          <w:szCs w:val="22"/>
        </w:rPr>
      </w:pPr>
      <w:r w:rsidRPr="00E8424A">
        <w:rPr>
          <w:rFonts w:cs="Arial"/>
          <w:b/>
          <w:sz w:val="22"/>
          <w:szCs w:val="22"/>
        </w:rPr>
        <w:t>o ukrepih kmetijske zemljiške politike, ki se sofinancirajo s sredstvi, zbranimi iz naslova odškodnine zaradi spremembe namembnosti kmetijskega zemljišča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SPLOŠNE DOLOČBE</w:t>
      </w:r>
    </w:p>
    <w:p w:rsidR="00223AFF" w:rsidRPr="00E8424A" w:rsidRDefault="00223AFF" w:rsidP="00223AFF">
      <w:pPr>
        <w:spacing w:line="240" w:lineRule="atLeast"/>
        <w:jc w:val="center"/>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1. člen</w:t>
      </w:r>
    </w:p>
    <w:p w:rsidR="00223AFF" w:rsidRPr="00E8424A" w:rsidRDefault="00223AFF" w:rsidP="00223AFF">
      <w:pPr>
        <w:spacing w:line="240" w:lineRule="atLeast"/>
        <w:jc w:val="center"/>
        <w:rPr>
          <w:rFonts w:cs="Arial"/>
          <w:szCs w:val="20"/>
        </w:rPr>
      </w:pPr>
      <w:r w:rsidRPr="00E8424A">
        <w:rPr>
          <w:rFonts w:cs="Arial"/>
          <w:szCs w:val="20"/>
        </w:rPr>
        <w:t>(vsebina)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contextualSpacing/>
        <w:jc w:val="both"/>
        <w:rPr>
          <w:rFonts w:cs="Arial"/>
          <w:szCs w:val="20"/>
        </w:rPr>
      </w:pPr>
      <w:r w:rsidRPr="00E8424A">
        <w:rPr>
          <w:rFonts w:cs="Arial"/>
          <w:szCs w:val="20"/>
        </w:rPr>
        <w:t>(1) Ta uredba določa namen in cilj ukrepa, upravičence, pogoje in postopke dodelitve finančne pomoči za izvajanje ukrepa - odpravljanje zaraščanja na kmetijskih zemljiščih v zaraščanju z namenom ponovne vzpostavitve kmetijskih zemljišč za kmetijsko dejavnost.</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contextualSpacing/>
        <w:jc w:val="both"/>
        <w:rPr>
          <w:rFonts w:cs="Arial"/>
          <w:szCs w:val="20"/>
        </w:rPr>
      </w:pPr>
      <w:r w:rsidRPr="00E8424A">
        <w:rPr>
          <w:rFonts w:cs="Arial"/>
          <w:szCs w:val="20"/>
        </w:rPr>
        <w:t xml:space="preserve">(2) Sredstva se dodelijo po pravilih o dodeljevanju pomoči </w:t>
      </w:r>
      <w:r w:rsidRPr="00E8424A">
        <w:rPr>
          <w:rFonts w:cs="Arial"/>
          <w:i/>
          <w:szCs w:val="20"/>
        </w:rPr>
        <w:t xml:space="preserve">de minimis </w:t>
      </w:r>
      <w:r w:rsidRPr="00E8424A">
        <w:rPr>
          <w:rFonts w:cs="Arial"/>
          <w:szCs w:val="20"/>
        </w:rPr>
        <w:t xml:space="preserve">v skladu z Uredbo Komisije (EU) št. 1408/2013 z dne 18. decembra 2013 o uporabi členov 107 in 108 Pogodbe o delovanju Evropske unije pri pomoči </w:t>
      </w:r>
      <w:r w:rsidRPr="00E8424A">
        <w:rPr>
          <w:rFonts w:cs="Arial"/>
          <w:i/>
          <w:szCs w:val="20"/>
        </w:rPr>
        <w:t>de minimis</w:t>
      </w:r>
      <w:r w:rsidRPr="00E8424A">
        <w:rPr>
          <w:rFonts w:cs="Arial"/>
          <w:szCs w:val="20"/>
        </w:rPr>
        <w:t xml:space="preserve"> v kmetijskem sektorju (UL L št. 352 z dne 24. decembra 2013, stran 9; v nadaljnjem besedilu: Uredba 1408/2013/EU).</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2. člen</w:t>
      </w:r>
    </w:p>
    <w:p w:rsidR="00223AFF" w:rsidRPr="00E8424A" w:rsidRDefault="00223AFF" w:rsidP="00223AFF">
      <w:pPr>
        <w:spacing w:line="240" w:lineRule="atLeast"/>
        <w:jc w:val="center"/>
        <w:rPr>
          <w:rFonts w:cs="Arial"/>
          <w:szCs w:val="20"/>
        </w:rPr>
      </w:pPr>
      <w:r w:rsidRPr="00E8424A">
        <w:rPr>
          <w:rFonts w:cs="Arial"/>
          <w:szCs w:val="20"/>
        </w:rPr>
        <w:t>(pomen izrazov)</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Izrazi, uporabljeni v tej uredbi, imajo naslednji pomen:</w:t>
      </w:r>
    </w:p>
    <w:p w:rsidR="00223AFF" w:rsidRPr="00E8424A" w:rsidRDefault="00223AFF" w:rsidP="00223AFF">
      <w:pPr>
        <w:numPr>
          <w:ilvl w:val="0"/>
          <w:numId w:val="2"/>
        </w:numPr>
        <w:autoSpaceDE w:val="0"/>
        <w:autoSpaceDN w:val="0"/>
        <w:adjustRightInd w:val="0"/>
        <w:spacing w:line="240" w:lineRule="atLeast"/>
        <w:ind w:left="340" w:right="-1" w:hanging="340"/>
        <w:jc w:val="both"/>
        <w:rPr>
          <w:rFonts w:cs="Arial"/>
          <w:bCs/>
          <w:color w:val="000000"/>
          <w:szCs w:val="20"/>
          <w:lang w:eastAsia="sl-SI"/>
        </w:rPr>
      </w:pPr>
      <w:r w:rsidRPr="00E8424A">
        <w:rPr>
          <w:rFonts w:cs="Arial"/>
          <w:bCs/>
          <w:color w:val="000000"/>
          <w:szCs w:val="20"/>
          <w:lang w:eastAsia="sl-SI"/>
        </w:rPr>
        <w:t xml:space="preserve">kmetijsko zemljišče v zaraščanju je tisto zemljišče, ki je v prostorskem načrtu lokalne skupnosti po namenski rabi opredeljeno kot kmetijsko zemljišče, in je bilo 18. junija 2011 v evidenci dejanske rabe kmetijskih in gozdnih zemljišč (v nadaljnjem besedilu: dejanska raba) opredeljeno z vrsto dejanske rabe 1410 </w:t>
      </w:r>
      <w:r w:rsidRPr="00E8424A">
        <w:rPr>
          <w:rFonts w:cs="Arial"/>
          <w:bCs/>
          <w:color w:val="000000"/>
          <w:szCs w:val="20"/>
          <w:lang w:eastAsia="sl-SI"/>
        </w:rPr>
        <w:noBreakHyphen/>
        <w:t xml:space="preserve"> kmetijsko zemljišče v zaraščanju,</w:t>
      </w:r>
    </w:p>
    <w:p w:rsidR="00223AFF" w:rsidRPr="00E8424A" w:rsidRDefault="00223AFF" w:rsidP="00223AFF">
      <w:pPr>
        <w:numPr>
          <w:ilvl w:val="0"/>
          <w:numId w:val="2"/>
        </w:numPr>
        <w:spacing w:line="240" w:lineRule="atLeast"/>
        <w:ind w:left="340" w:hanging="340"/>
        <w:contextualSpacing/>
        <w:jc w:val="both"/>
        <w:rPr>
          <w:rFonts w:cs="Arial"/>
          <w:szCs w:val="20"/>
        </w:rPr>
      </w:pPr>
      <w:r w:rsidRPr="00E8424A">
        <w:rPr>
          <w:rFonts w:cs="Arial"/>
          <w:bCs/>
          <w:szCs w:val="20"/>
        </w:rPr>
        <w:t>odpravljanje zaraščanja po tej uredbi pomeni izvedbo naslednjih del</w:t>
      </w:r>
      <w:r w:rsidRPr="00E8424A">
        <w:rPr>
          <w:rFonts w:cs="Arial"/>
          <w:szCs w:val="20"/>
        </w:rPr>
        <w:t>: krčitev grmovja in dreves, odstranitev kamnitih osamelcev, izravnava zemljišča in vzpostavitev upravičene kmetijske rabe, zemljišča prijavljenega v Register kmetijskih gospodarstev (v nadaljnjem besedilu: RKG),</w:t>
      </w:r>
    </w:p>
    <w:p w:rsidR="00223AFF" w:rsidRPr="00E8424A" w:rsidRDefault="00223AFF" w:rsidP="00223AFF">
      <w:pPr>
        <w:numPr>
          <w:ilvl w:val="0"/>
          <w:numId w:val="2"/>
        </w:numPr>
        <w:spacing w:line="240" w:lineRule="atLeast"/>
        <w:ind w:left="340" w:hanging="340"/>
        <w:contextualSpacing/>
        <w:jc w:val="both"/>
        <w:rPr>
          <w:rFonts w:cs="Arial"/>
          <w:szCs w:val="20"/>
        </w:rPr>
      </w:pPr>
      <w:r w:rsidRPr="00E8424A">
        <w:rPr>
          <w:rFonts w:cs="Arial"/>
          <w:szCs w:val="20"/>
        </w:rPr>
        <w:t>upravičenec je nosilec kmetijskega gospodarstva (v nadaljnjem besedilu: KMG), ki je lastnik ali zakupnik kmetijskega zemljišča v zaraščanju, in ki vloži vlogo za pridobitev sredstev ter se mu sredstva dodelijo z odločbo,</w:t>
      </w:r>
    </w:p>
    <w:p w:rsidR="00223AFF" w:rsidRPr="00E8424A" w:rsidRDefault="00223AFF" w:rsidP="00223AFF">
      <w:pPr>
        <w:numPr>
          <w:ilvl w:val="0"/>
          <w:numId w:val="2"/>
        </w:numPr>
        <w:spacing w:line="240" w:lineRule="atLeast"/>
        <w:ind w:left="340" w:hanging="340"/>
        <w:contextualSpacing/>
        <w:jc w:val="both"/>
        <w:rPr>
          <w:rFonts w:cs="Arial"/>
          <w:szCs w:val="20"/>
        </w:rPr>
      </w:pPr>
      <w:r w:rsidRPr="00E8424A">
        <w:rPr>
          <w:rFonts w:cs="Arial"/>
          <w:color w:val="000000"/>
          <w:szCs w:val="20"/>
        </w:rPr>
        <w:t>enotno podjetje je enotno podjetje v skladu z drugim odstavkom 2. člena Uredbe 1408/2013/EU.</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3. člen</w:t>
      </w:r>
    </w:p>
    <w:p w:rsidR="00223AFF" w:rsidRPr="00E8424A" w:rsidRDefault="00223AFF" w:rsidP="00223AFF">
      <w:pPr>
        <w:spacing w:line="240" w:lineRule="atLeast"/>
        <w:jc w:val="center"/>
        <w:rPr>
          <w:rFonts w:cs="Arial"/>
          <w:szCs w:val="20"/>
        </w:rPr>
      </w:pPr>
      <w:r w:rsidRPr="00E8424A">
        <w:rPr>
          <w:rFonts w:cs="Arial"/>
          <w:szCs w:val="20"/>
        </w:rPr>
        <w:t>(namen ukrepa)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(1) Namen ukrepa je sofinanciranje odpravljanja zaraščanja na kmetijskih zemljiščih v zaraščanju na območju Republike Slovenije s sredstvi zbranimi iz naslova odškodnine zaradi spremembe namembnosti kmetijskega zemljišča iz 3.g člena Zakona o kmetijskih zemljiščih (Uradni list RS, št. 71/11 - uradno prečiščeno besedilo, 58/12 in 27/16).</w:t>
      </w:r>
    </w:p>
    <w:p w:rsidR="00223AFF" w:rsidRPr="00E8424A" w:rsidRDefault="00223AFF" w:rsidP="00223AFF">
      <w:pPr>
        <w:spacing w:line="240" w:lineRule="atLeast"/>
        <w:jc w:val="both"/>
        <w:rPr>
          <w:rFonts w:cs="Arial"/>
          <w:szCs w:val="20"/>
        </w:rPr>
      </w:pPr>
      <w:r w:rsidRPr="00E8424A">
        <w:rPr>
          <w:rFonts w:cs="Arial"/>
          <w:szCs w:val="20"/>
        </w:rPr>
        <w:t xml:space="preserve">(2) Predmet podpore je delno povračilo stroškov, nastalih pri odpravljanju zaraščanja na kmetijskih zemljiščih v zaraščanju za </w:t>
      </w:r>
      <w:r w:rsidRPr="00E8424A">
        <w:rPr>
          <w:rFonts w:cs="Arial"/>
          <w:bCs/>
          <w:szCs w:val="20"/>
        </w:rPr>
        <w:t>njihovo</w:t>
      </w:r>
      <w:r w:rsidRPr="00E8424A">
        <w:rPr>
          <w:rFonts w:cs="Arial"/>
          <w:szCs w:val="20"/>
        </w:rPr>
        <w:t xml:space="preserve"> ponovno vzpostavitev za kmetijsko dejavnost.</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582B17" w:rsidRDefault="00582B17">
      <w:pPr>
        <w:spacing w:after="200" w:line="276" w:lineRule="auto"/>
        <w:rPr>
          <w:rFonts w:cs="Arial"/>
          <w:szCs w:val="20"/>
        </w:rPr>
      </w:pPr>
      <w:r>
        <w:rPr>
          <w:rFonts w:cs="Arial"/>
          <w:szCs w:val="20"/>
        </w:rPr>
        <w:br w:type="page"/>
      </w:r>
    </w:p>
    <w:p w:rsidR="00223AFF" w:rsidRPr="00E8424A" w:rsidRDefault="00223AFF" w:rsidP="00223AFF">
      <w:pPr>
        <w:spacing w:line="240" w:lineRule="atLeast"/>
        <w:jc w:val="center"/>
        <w:rPr>
          <w:rFonts w:cs="Arial"/>
          <w:szCs w:val="20"/>
        </w:rPr>
      </w:pPr>
      <w:r w:rsidRPr="00E8424A">
        <w:rPr>
          <w:rFonts w:cs="Arial"/>
          <w:szCs w:val="20"/>
        </w:rPr>
        <w:lastRenderedPageBreak/>
        <w:t>4. člen</w:t>
      </w:r>
    </w:p>
    <w:p w:rsidR="00223AFF" w:rsidRPr="00E8424A" w:rsidRDefault="00223AFF" w:rsidP="00223AFF">
      <w:pPr>
        <w:spacing w:line="240" w:lineRule="atLeast"/>
        <w:jc w:val="center"/>
        <w:rPr>
          <w:rFonts w:cs="Arial"/>
          <w:szCs w:val="20"/>
        </w:rPr>
      </w:pPr>
      <w:r w:rsidRPr="00E8424A">
        <w:rPr>
          <w:rFonts w:cs="Arial"/>
          <w:szCs w:val="20"/>
        </w:rPr>
        <w:t>(cilj ukrepa)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Cilj ukrepa je ponovna vzpostavitev kmetijskih zemljišč v zaraščanju za kmetijsko dejavnost.</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bCs/>
          <w:szCs w:val="20"/>
        </w:rPr>
      </w:pPr>
    </w:p>
    <w:p w:rsidR="00223AFF" w:rsidRPr="00E8424A" w:rsidRDefault="00223AFF" w:rsidP="00223AFF">
      <w:pPr>
        <w:spacing w:line="240" w:lineRule="atLeast"/>
        <w:jc w:val="center"/>
        <w:rPr>
          <w:rFonts w:cs="Arial"/>
          <w:szCs w:val="20"/>
        </w:rPr>
      </w:pPr>
      <w:r w:rsidRPr="00E8424A">
        <w:rPr>
          <w:rFonts w:cs="Arial"/>
          <w:szCs w:val="20"/>
        </w:rPr>
        <w:t>5. člen</w:t>
      </w:r>
    </w:p>
    <w:p w:rsidR="00223AFF" w:rsidRPr="00E8424A" w:rsidRDefault="00223AFF" w:rsidP="00223AFF">
      <w:pPr>
        <w:spacing w:line="240" w:lineRule="atLeast"/>
        <w:jc w:val="center"/>
        <w:rPr>
          <w:rFonts w:cs="Arial"/>
          <w:szCs w:val="20"/>
        </w:rPr>
      </w:pPr>
      <w:r w:rsidRPr="00E8424A">
        <w:rPr>
          <w:rFonts w:cs="Arial"/>
          <w:szCs w:val="20"/>
        </w:rPr>
        <w:t>(upravičenci)</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Upravičenci so nosilci KMG, ki so lastniki ali zakupniki kmetijskih zemljišč v zaraščanju, na katerih se bo izvedlo odpravljanje zaraščanja in bodo vložili vlogo za pridobitev podpore za ta ukrep ter so dejavni v primarni kmetijski proizvodnji.</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6. člen</w:t>
      </w:r>
    </w:p>
    <w:p w:rsidR="00223AFF" w:rsidRPr="00E8424A" w:rsidRDefault="00223AFF" w:rsidP="00223AFF">
      <w:pPr>
        <w:spacing w:line="240" w:lineRule="atLeast"/>
        <w:jc w:val="center"/>
        <w:rPr>
          <w:rFonts w:cs="Arial"/>
          <w:szCs w:val="20"/>
        </w:rPr>
      </w:pPr>
      <w:r w:rsidRPr="00E8424A">
        <w:rPr>
          <w:rFonts w:cs="Arial"/>
          <w:szCs w:val="20"/>
        </w:rPr>
        <w:t>(vpis zemljišča za ukrep v RKG)</w:t>
      </w:r>
    </w:p>
    <w:p w:rsidR="00223AFF" w:rsidRPr="00E8424A" w:rsidRDefault="00223AFF" w:rsidP="00223AFF">
      <w:pPr>
        <w:spacing w:line="240" w:lineRule="atLeast"/>
        <w:jc w:val="center"/>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(1) Pred vložitvijo vloge za dodelitev sredstev mora nosilec KMG, ki želi uveljavljati podporo po tej uredbi, v RKG</w:t>
      </w:r>
      <w:r w:rsidRPr="00E8424A" w:rsidDel="0035382A">
        <w:rPr>
          <w:rFonts w:cs="Arial"/>
          <w:szCs w:val="20"/>
        </w:rPr>
        <w:t xml:space="preserve"> </w:t>
      </w:r>
      <w:r w:rsidRPr="00E8424A">
        <w:rPr>
          <w:rFonts w:cs="Arial"/>
          <w:szCs w:val="20"/>
        </w:rPr>
        <w:t>vpisati grafično enoto rabe kmetijskega gospodarstva (v nadaljnjem besedilu: GERK) za zemljišče na katerem bo izvajal ukrep. Najmanjša strnjena površina vpisa v RKG za tovrstni GERK je 0,3 ha.</w:t>
      </w:r>
    </w:p>
    <w:p w:rsidR="00223AFF" w:rsidRPr="00E8424A" w:rsidRDefault="00223AFF" w:rsidP="00223AFF">
      <w:pPr>
        <w:spacing w:line="240" w:lineRule="atLeast"/>
        <w:jc w:val="both"/>
        <w:rPr>
          <w:rFonts w:cs="Arial"/>
          <w:szCs w:val="20"/>
        </w:rPr>
      </w:pPr>
      <w:r w:rsidRPr="00E8424A">
        <w:rPr>
          <w:rFonts w:cs="Arial"/>
          <w:szCs w:val="20"/>
        </w:rPr>
        <w:t>Ob vpisu Ministrstvo za kmetijstvo, gozdarstvo in prehrano (v nadaljnjem besedilu: MKGP) opravi kontrolo:</w:t>
      </w:r>
    </w:p>
    <w:p w:rsidR="00223AFF" w:rsidRPr="00E8424A" w:rsidRDefault="00223AFF" w:rsidP="00223AFF">
      <w:pPr>
        <w:numPr>
          <w:ilvl w:val="0"/>
          <w:numId w:val="8"/>
        </w:numPr>
        <w:spacing w:line="240" w:lineRule="atLeast"/>
        <w:jc w:val="both"/>
        <w:rPr>
          <w:rFonts w:cs="Arial"/>
          <w:szCs w:val="20"/>
        </w:rPr>
      </w:pPr>
      <w:r w:rsidRPr="00E8424A">
        <w:rPr>
          <w:rFonts w:cs="Arial"/>
          <w:szCs w:val="20"/>
        </w:rPr>
        <w:t xml:space="preserve">na </w:t>
      </w:r>
      <w:r w:rsidRPr="00E8424A">
        <w:rPr>
          <w:rFonts w:cs="Arial"/>
          <w:bCs/>
          <w:szCs w:val="20"/>
        </w:rPr>
        <w:t xml:space="preserve">vrsto dejanske rabe 1410 </w:t>
      </w:r>
      <w:r w:rsidRPr="00E8424A">
        <w:rPr>
          <w:rFonts w:cs="Arial"/>
          <w:bCs/>
          <w:szCs w:val="20"/>
        </w:rPr>
        <w:noBreakHyphen/>
        <w:t xml:space="preserve"> kmetijsko zemljišče v zaraščanju iz evidence dejanske rabe</w:t>
      </w:r>
      <w:r w:rsidRPr="00E8424A">
        <w:rPr>
          <w:rFonts w:cs="Arial"/>
          <w:szCs w:val="20"/>
        </w:rPr>
        <w:t>, z dne 18. junij 2011 in</w:t>
      </w:r>
    </w:p>
    <w:p w:rsidR="00223AFF" w:rsidRPr="00E8424A" w:rsidRDefault="00223AFF" w:rsidP="00223AFF">
      <w:pPr>
        <w:numPr>
          <w:ilvl w:val="0"/>
          <w:numId w:val="8"/>
        </w:numPr>
        <w:spacing w:line="240" w:lineRule="atLeast"/>
        <w:jc w:val="both"/>
        <w:rPr>
          <w:rFonts w:cs="Arial"/>
          <w:szCs w:val="20"/>
        </w:rPr>
      </w:pPr>
      <w:r w:rsidRPr="00E8424A">
        <w:rPr>
          <w:rFonts w:cs="Arial"/>
          <w:szCs w:val="20"/>
        </w:rPr>
        <w:t xml:space="preserve">na vrsto dejanske rabe 1410 </w:t>
      </w:r>
      <w:r w:rsidRPr="00E8424A">
        <w:rPr>
          <w:rFonts w:cs="Arial"/>
          <w:bCs/>
          <w:szCs w:val="20"/>
        </w:rPr>
        <w:noBreakHyphen/>
        <w:t xml:space="preserve"> kmetijsko zemljišče v zaraščanju</w:t>
      </w:r>
      <w:r w:rsidRPr="00E8424A">
        <w:rPr>
          <w:rFonts w:cs="Arial"/>
          <w:szCs w:val="20"/>
        </w:rPr>
        <w:t>, 1500 – drevesa in grmičevje iz evidence dejanske rabe na stanje ob vpisu.</w:t>
      </w:r>
    </w:p>
    <w:p w:rsidR="00223AFF" w:rsidRPr="00E8424A" w:rsidRDefault="00223AFF" w:rsidP="00223AFF">
      <w:pPr>
        <w:spacing w:line="240" w:lineRule="atLeast"/>
        <w:jc w:val="both"/>
        <w:rPr>
          <w:rFonts w:cs="Arial"/>
          <w:szCs w:val="20"/>
        </w:rPr>
      </w:pPr>
      <w:r w:rsidRPr="00E8424A">
        <w:rPr>
          <w:rFonts w:cs="Arial"/>
          <w:szCs w:val="20"/>
        </w:rPr>
        <w:t>Če niso izpolnjeni pogoji vpisa po tej uredbi, se vpis v RKG zavrne.</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(2) Po izvedbi ukrepa odprave zaraščanja, je nosilec KMG dolžan vzpostaviti kmetijsko zemljišče, ki je po evidenci dejanske rabe opredeljena kot njive in vrtovi, trajni nasadi ali travniške površine in prijaviti spremembo vrste rabe GERK v RKG.</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rPr>
      </w:pPr>
      <w:r w:rsidRPr="00E8424A">
        <w:rPr>
          <w:rFonts w:cs="Arial"/>
          <w:szCs w:val="20"/>
        </w:rPr>
        <w:t>7. člen</w:t>
      </w:r>
    </w:p>
    <w:p w:rsidR="00223AFF" w:rsidRPr="00E8424A" w:rsidRDefault="00223AFF" w:rsidP="00223AFF">
      <w:pPr>
        <w:spacing w:line="240" w:lineRule="atLeast"/>
        <w:jc w:val="center"/>
        <w:rPr>
          <w:rFonts w:cs="Arial"/>
          <w:szCs w:val="20"/>
        </w:rPr>
      </w:pPr>
      <w:r w:rsidRPr="00E8424A">
        <w:rPr>
          <w:rFonts w:cs="Arial"/>
          <w:szCs w:val="20"/>
        </w:rPr>
        <w:t>(izvajanje ukrepa)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lang w:val="x-none"/>
        </w:rPr>
        <w:t>Za izvajanje ukrep</w:t>
      </w:r>
      <w:r w:rsidRPr="00E8424A">
        <w:rPr>
          <w:rFonts w:cs="Arial"/>
          <w:szCs w:val="20"/>
        </w:rPr>
        <w:t>a</w:t>
      </w:r>
      <w:r w:rsidRPr="00E8424A">
        <w:rPr>
          <w:rFonts w:cs="Arial"/>
          <w:szCs w:val="20"/>
          <w:lang w:val="x-none"/>
        </w:rPr>
        <w:t xml:space="preserve"> je pristojna Agencija Republike Slovenije za kmetijske trge in razvoj podeželja</w:t>
      </w:r>
      <w:r w:rsidRPr="00E8424A">
        <w:rPr>
          <w:rFonts w:cs="Arial"/>
          <w:szCs w:val="20"/>
        </w:rPr>
        <w:t xml:space="preserve">, Dunajska cesta 160, 1000 Ljubljana (v nadaljnjem besedilu: </w:t>
      </w:r>
      <w:r w:rsidRPr="00E8424A">
        <w:rPr>
          <w:rFonts w:cs="Arial"/>
          <w:szCs w:val="20"/>
          <w:lang w:eastAsia="sl-SI"/>
        </w:rPr>
        <w:t>ARSKTRP</w:t>
      </w:r>
      <w:r w:rsidRPr="00E8424A">
        <w:rPr>
          <w:rFonts w:cs="Arial"/>
          <w:szCs w:val="20"/>
        </w:rPr>
        <w:t>).</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tabs>
          <w:tab w:val="left" w:pos="284"/>
        </w:tabs>
        <w:autoSpaceDE w:val="0"/>
        <w:autoSpaceDN w:val="0"/>
        <w:adjustRightInd w:val="0"/>
        <w:spacing w:line="240" w:lineRule="atLeast"/>
        <w:contextualSpacing/>
        <w:jc w:val="center"/>
        <w:rPr>
          <w:rFonts w:cs="Arial"/>
          <w:szCs w:val="20"/>
        </w:rPr>
      </w:pPr>
      <w:r w:rsidRPr="00E8424A">
        <w:rPr>
          <w:rFonts w:cs="Arial"/>
          <w:szCs w:val="20"/>
        </w:rPr>
        <w:t>8. člen</w:t>
      </w:r>
    </w:p>
    <w:p w:rsidR="00223AFF" w:rsidRPr="00E8424A" w:rsidRDefault="00223AFF" w:rsidP="00223AFF">
      <w:pPr>
        <w:suppressAutoHyphens/>
        <w:overflowPunct w:val="0"/>
        <w:autoSpaceDE w:val="0"/>
        <w:autoSpaceDN w:val="0"/>
        <w:adjustRightInd w:val="0"/>
        <w:spacing w:line="240" w:lineRule="atLeast"/>
        <w:jc w:val="center"/>
        <w:textAlignment w:val="baseline"/>
        <w:rPr>
          <w:rFonts w:cs="Arial"/>
          <w:szCs w:val="20"/>
          <w:lang w:eastAsia="x-none"/>
        </w:rPr>
      </w:pPr>
      <w:r w:rsidRPr="00E8424A">
        <w:rPr>
          <w:rFonts w:cs="Arial"/>
          <w:szCs w:val="20"/>
          <w:lang w:val="x-none" w:eastAsia="x-none"/>
        </w:rPr>
        <w:t xml:space="preserve">(shema pomoči </w:t>
      </w:r>
      <w:r w:rsidRPr="00E8424A">
        <w:rPr>
          <w:rFonts w:cs="Arial"/>
          <w:i/>
          <w:szCs w:val="20"/>
          <w:lang w:val="x-none" w:eastAsia="x-none"/>
        </w:rPr>
        <w:t>de minimis</w:t>
      </w:r>
      <w:r w:rsidRPr="00E8424A">
        <w:rPr>
          <w:rFonts w:cs="Arial"/>
          <w:szCs w:val="20"/>
          <w:lang w:val="x-none" w:eastAsia="x-none"/>
        </w:rPr>
        <w:t>)</w:t>
      </w:r>
    </w:p>
    <w:p w:rsidR="00223AFF" w:rsidRPr="00E8424A" w:rsidRDefault="00223AFF" w:rsidP="00223AFF">
      <w:pPr>
        <w:suppressAutoHyphens/>
        <w:overflowPunct w:val="0"/>
        <w:autoSpaceDE w:val="0"/>
        <w:autoSpaceDN w:val="0"/>
        <w:adjustRightInd w:val="0"/>
        <w:spacing w:line="240" w:lineRule="atLeast"/>
        <w:jc w:val="both"/>
        <w:textAlignment w:val="baseline"/>
        <w:rPr>
          <w:rFonts w:cs="Arial"/>
          <w:szCs w:val="20"/>
          <w:lang w:eastAsia="x-none"/>
        </w:rPr>
      </w:pPr>
    </w:p>
    <w:p w:rsidR="00223AFF" w:rsidRPr="00E8424A" w:rsidRDefault="00223AFF" w:rsidP="00223AFF">
      <w:pPr>
        <w:overflowPunct w:val="0"/>
        <w:autoSpaceDE w:val="0"/>
        <w:autoSpaceDN w:val="0"/>
        <w:spacing w:line="240" w:lineRule="atLeast"/>
        <w:jc w:val="both"/>
        <w:rPr>
          <w:rFonts w:cs="Arial"/>
          <w:szCs w:val="20"/>
          <w:lang w:eastAsia="sl-SI"/>
        </w:rPr>
      </w:pPr>
      <w:r w:rsidRPr="00E8424A">
        <w:rPr>
          <w:rFonts w:cs="Arial"/>
          <w:szCs w:val="20"/>
          <w:lang w:eastAsia="sl-SI"/>
        </w:rPr>
        <w:t xml:space="preserve">(1) Ukrep kmetijske zemljiške politike – odpravljanje zaraščanja na kmetijskih zemljiščih v zaraščanju je namenjen delnemu povračilu stroškov, nastalih pri odpravljanju zaraščanja kmetijskih zemljišč v zaraščanju za </w:t>
      </w:r>
      <w:r w:rsidRPr="00E8424A">
        <w:rPr>
          <w:rFonts w:cs="Arial"/>
          <w:bCs/>
          <w:szCs w:val="20"/>
          <w:lang w:eastAsia="sl-SI"/>
        </w:rPr>
        <w:t>njihovo</w:t>
      </w:r>
      <w:r w:rsidRPr="00E8424A">
        <w:rPr>
          <w:rFonts w:cs="Arial"/>
          <w:szCs w:val="20"/>
          <w:lang w:eastAsia="sl-SI"/>
        </w:rPr>
        <w:t xml:space="preserve"> ponovno vzpostavitev za kmetijsko dejavnost </w:t>
      </w:r>
      <w:r w:rsidRPr="00E8424A">
        <w:rPr>
          <w:rFonts w:cs="Arial"/>
          <w:bCs/>
          <w:szCs w:val="20"/>
          <w:lang w:eastAsia="sl-SI"/>
        </w:rPr>
        <w:t xml:space="preserve">in se </w:t>
      </w:r>
      <w:r w:rsidRPr="00E8424A">
        <w:rPr>
          <w:rFonts w:cs="Arial"/>
          <w:szCs w:val="20"/>
          <w:lang w:eastAsia="sl-SI"/>
        </w:rPr>
        <w:t xml:space="preserve">dodeli kot pomoč </w:t>
      </w:r>
      <w:r w:rsidRPr="00E8424A">
        <w:rPr>
          <w:rFonts w:cs="Arial"/>
          <w:i/>
          <w:szCs w:val="20"/>
          <w:lang w:eastAsia="sl-SI"/>
        </w:rPr>
        <w:t>de minimis</w:t>
      </w:r>
      <w:r w:rsidRPr="00E8424A">
        <w:rPr>
          <w:rFonts w:cs="Arial"/>
          <w:szCs w:val="20"/>
          <w:lang w:eastAsia="sl-SI"/>
        </w:rPr>
        <w:t xml:space="preserve"> v skladu z Uredbo 1408/2013/EU.</w:t>
      </w:r>
    </w:p>
    <w:p w:rsidR="00223AFF" w:rsidRPr="00E8424A" w:rsidRDefault="00223AFF" w:rsidP="00223AFF">
      <w:pPr>
        <w:overflowPunct w:val="0"/>
        <w:autoSpaceDE w:val="0"/>
        <w:autoSpaceDN w:val="0"/>
        <w:spacing w:line="240" w:lineRule="atLeast"/>
        <w:jc w:val="both"/>
        <w:rPr>
          <w:rFonts w:cs="Arial"/>
          <w:szCs w:val="20"/>
          <w:lang w:eastAsia="sl-SI"/>
        </w:rPr>
      </w:pPr>
    </w:p>
    <w:p w:rsidR="00223AFF" w:rsidRPr="00E8424A" w:rsidRDefault="00223AFF" w:rsidP="00223AFF">
      <w:pPr>
        <w:overflowPunct w:val="0"/>
        <w:autoSpaceDE w:val="0"/>
        <w:autoSpaceDN w:val="0"/>
        <w:spacing w:line="240" w:lineRule="atLeast"/>
        <w:jc w:val="both"/>
        <w:rPr>
          <w:rFonts w:cs="Arial"/>
          <w:szCs w:val="20"/>
          <w:lang w:eastAsia="sl-SI"/>
        </w:rPr>
      </w:pPr>
      <w:r w:rsidRPr="00E8424A">
        <w:rPr>
          <w:rFonts w:cs="Arial"/>
          <w:szCs w:val="20"/>
          <w:lang w:eastAsia="sl-SI"/>
        </w:rPr>
        <w:t xml:space="preserve">(2) Plačila za zahtevke iz prejšnjega odstavka se dodelijo do skupnega zneska pomoči </w:t>
      </w:r>
      <w:r w:rsidRPr="00E8424A">
        <w:rPr>
          <w:rFonts w:cs="Arial"/>
          <w:i/>
          <w:szCs w:val="20"/>
          <w:lang w:eastAsia="sl-SI"/>
        </w:rPr>
        <w:t>de minimis</w:t>
      </w:r>
      <w:r w:rsidRPr="00E8424A">
        <w:rPr>
          <w:rFonts w:cs="Arial"/>
          <w:szCs w:val="20"/>
          <w:lang w:eastAsia="sl-SI"/>
        </w:rPr>
        <w:t xml:space="preserve"> iz drugega odstavka 3. člena Uredbe 1408/2013/EU. Če bi skupni znesek pomoči </w:t>
      </w:r>
      <w:r w:rsidRPr="00E8424A">
        <w:rPr>
          <w:rFonts w:cs="Arial"/>
          <w:i/>
          <w:szCs w:val="20"/>
          <w:lang w:eastAsia="sl-SI"/>
        </w:rPr>
        <w:t>de minimis</w:t>
      </w:r>
      <w:r w:rsidRPr="00E8424A">
        <w:rPr>
          <w:rFonts w:cs="Arial"/>
          <w:szCs w:val="20"/>
          <w:lang w:eastAsia="sl-SI"/>
        </w:rPr>
        <w:t xml:space="preserve"> na upravičenca oziroma na enotno podjetje presegel to omejitev, se nadomestilo iz prejšnjega odstavka pred dodelitvijo zniža, tako da ta omejitev ni presežena.</w:t>
      </w:r>
    </w:p>
    <w:p w:rsidR="00223AFF" w:rsidRPr="00E8424A" w:rsidRDefault="00223AFF" w:rsidP="00223AFF">
      <w:pPr>
        <w:overflowPunct w:val="0"/>
        <w:autoSpaceDE w:val="0"/>
        <w:autoSpaceDN w:val="0"/>
        <w:spacing w:line="240" w:lineRule="atLeast"/>
        <w:jc w:val="both"/>
        <w:rPr>
          <w:rFonts w:cs="Arial"/>
          <w:szCs w:val="20"/>
          <w:lang w:eastAsia="sl-SI"/>
        </w:rPr>
      </w:pPr>
    </w:p>
    <w:p w:rsidR="00223AFF" w:rsidRPr="00E8424A" w:rsidRDefault="00223AFF" w:rsidP="00223AFF">
      <w:pPr>
        <w:spacing w:line="240" w:lineRule="atLeast"/>
        <w:jc w:val="both"/>
        <w:rPr>
          <w:rFonts w:cs="Arial"/>
          <w:bCs/>
          <w:szCs w:val="20"/>
        </w:rPr>
      </w:pPr>
      <w:r w:rsidRPr="00E8424A">
        <w:rPr>
          <w:rFonts w:cs="Arial"/>
          <w:bCs/>
          <w:szCs w:val="20"/>
        </w:rPr>
        <w:t>(3) Če je upravičenec dejaven v primarni proizvodnji kmetijskih proizvodov in tudi v enem ali več sektorjih oziroma ima druge dejavnosti, ki spadajo na področje uporabe U</w:t>
      </w:r>
      <w:hyperlink r:id="rId12" w:tgtFrame="_blank" w:history="1">
        <w:r w:rsidRPr="00E8424A">
          <w:rPr>
            <w:rFonts w:cs="Arial"/>
            <w:szCs w:val="20"/>
          </w:rPr>
          <w:t>redbe komisije (EU) št. 1407/2013</w:t>
        </w:r>
      </w:hyperlink>
      <w:r w:rsidRPr="00E8424A">
        <w:rPr>
          <w:rFonts w:cs="Arial"/>
          <w:szCs w:val="20"/>
        </w:rPr>
        <w:t xml:space="preserve"> z dne 18. decembra 2013 o uporabi členov 107 in 108 Pogodbe o delovanju Evropske unije pri pomoči de minimis (UL L št. 352 z dne 24. decembra 2013, stran 1; v nadaljnjem besedilu:</w:t>
      </w:r>
      <w:r w:rsidRPr="00E8424A">
        <w:rPr>
          <w:rFonts w:cs="Arial"/>
          <w:bCs/>
          <w:szCs w:val="20"/>
        </w:rPr>
        <w:t xml:space="preserve"> </w:t>
      </w:r>
      <w:r w:rsidRPr="00E8424A">
        <w:rPr>
          <w:rFonts w:cs="Arial"/>
          <w:bCs/>
          <w:szCs w:val="20"/>
        </w:rPr>
        <w:lastRenderedPageBreak/>
        <w:t xml:space="preserve">Uredba 1407/2013/EU), se navedena uredba uporablja za pomoč, dodeljeno v zvezi s slednjimi sektorji ali dejavnostmi, če je na ustrezen način, na primer z ločitvijo dejavnosti ali stroškov, zagotovljeno, da primarna proizvodnja kmetijskih proizvodov ne prejema pomoči </w:t>
      </w:r>
      <w:r w:rsidRPr="00E8424A">
        <w:rPr>
          <w:rFonts w:cs="Arial"/>
          <w:bCs/>
          <w:i/>
          <w:szCs w:val="20"/>
        </w:rPr>
        <w:t>de minimis</w:t>
      </w:r>
      <w:r w:rsidRPr="00E8424A">
        <w:rPr>
          <w:rFonts w:cs="Arial"/>
          <w:bCs/>
          <w:szCs w:val="20"/>
        </w:rPr>
        <w:t>, dodeljene v skladu z navedeno uredbo.</w:t>
      </w:r>
    </w:p>
    <w:p w:rsidR="00223AFF" w:rsidRPr="00E8424A" w:rsidRDefault="00223AFF" w:rsidP="00223AFF">
      <w:pPr>
        <w:spacing w:line="240" w:lineRule="atLeast"/>
        <w:jc w:val="both"/>
        <w:rPr>
          <w:rFonts w:cs="Arial"/>
          <w:bCs/>
          <w:szCs w:val="20"/>
        </w:rPr>
      </w:pPr>
    </w:p>
    <w:p w:rsidR="00223AFF" w:rsidRPr="00E8424A" w:rsidRDefault="00223AFF" w:rsidP="00223AFF">
      <w:pPr>
        <w:tabs>
          <w:tab w:val="left" w:pos="426"/>
        </w:tabs>
        <w:autoSpaceDE w:val="0"/>
        <w:autoSpaceDN w:val="0"/>
        <w:adjustRightInd w:val="0"/>
        <w:spacing w:line="240" w:lineRule="atLeast"/>
        <w:jc w:val="both"/>
        <w:rPr>
          <w:rFonts w:cs="Arial"/>
          <w:bCs/>
          <w:szCs w:val="20"/>
        </w:rPr>
      </w:pPr>
      <w:r w:rsidRPr="00E8424A">
        <w:rPr>
          <w:rFonts w:cs="Arial"/>
          <w:bCs/>
          <w:szCs w:val="20"/>
        </w:rPr>
        <w:t>(4) Če je upravičenec dejaven v primarni proizvodnji kmetijskih proizvodov ter v sektorju ribištva in akvakulture, se določbe U</w:t>
      </w:r>
      <w:r w:rsidRPr="00E8424A">
        <w:rPr>
          <w:rFonts w:eastAsia="Calibri" w:cs="Arial"/>
          <w:bCs/>
          <w:color w:val="000000"/>
          <w:szCs w:val="20"/>
        </w:rPr>
        <w:t xml:space="preserve">redbe komisije (EU) št. 717/2014 z dne 27. junija 2014 o uporabi členov 107 in 108 Pogodbe o delovanju Evropske unije pri pomoči </w:t>
      </w:r>
      <w:r w:rsidRPr="00E8424A">
        <w:rPr>
          <w:rFonts w:eastAsia="Calibri" w:cs="Arial"/>
          <w:bCs/>
          <w:i/>
          <w:iCs/>
          <w:color w:val="000000"/>
          <w:szCs w:val="20"/>
        </w:rPr>
        <w:t xml:space="preserve">de minimis </w:t>
      </w:r>
      <w:r w:rsidRPr="00E8424A">
        <w:rPr>
          <w:rFonts w:eastAsia="Calibri" w:cs="Arial"/>
          <w:bCs/>
          <w:color w:val="000000"/>
          <w:szCs w:val="20"/>
        </w:rPr>
        <w:t xml:space="preserve">v sektorju ribištva in akvakulture </w:t>
      </w:r>
      <w:r w:rsidRPr="00E8424A">
        <w:rPr>
          <w:rFonts w:cs="Arial"/>
          <w:szCs w:val="20"/>
        </w:rPr>
        <w:t xml:space="preserve">(UL L št. 190 z dne 28. junija 2014, stran 45; v nadaljnjem besedilu: Uredba </w:t>
      </w:r>
      <w:r w:rsidRPr="00E8424A">
        <w:rPr>
          <w:rFonts w:cs="Arial"/>
          <w:bCs/>
          <w:szCs w:val="20"/>
        </w:rPr>
        <w:t>717/2014</w:t>
      </w:r>
      <w:r w:rsidRPr="00E8424A">
        <w:rPr>
          <w:rFonts w:cs="Arial"/>
          <w:szCs w:val="20"/>
        </w:rPr>
        <w:t xml:space="preserve">/EU) </w:t>
      </w:r>
      <w:r w:rsidRPr="00E8424A">
        <w:rPr>
          <w:rFonts w:cs="Arial"/>
          <w:bCs/>
          <w:szCs w:val="20"/>
        </w:rPr>
        <w:t xml:space="preserve">uporabljajo za pomoč, dodeljeno v zvezi s slednjim sektorjem, če je na ustrezen način, na primer z ločitvijo dejavnosti ali stroškov, zagotovljeno, da primarna proizvodnja kmetijskih proizvodov ne prejema pomoči </w:t>
      </w:r>
      <w:r w:rsidRPr="00E8424A">
        <w:rPr>
          <w:rFonts w:cs="Arial"/>
          <w:bCs/>
          <w:i/>
          <w:szCs w:val="20"/>
        </w:rPr>
        <w:t>de minimis</w:t>
      </w:r>
      <w:r w:rsidRPr="00E8424A">
        <w:rPr>
          <w:rFonts w:cs="Arial"/>
          <w:bCs/>
          <w:szCs w:val="20"/>
        </w:rPr>
        <w:t>, dodeljene v skladu z navedeno uredbo.</w:t>
      </w:r>
    </w:p>
    <w:p w:rsidR="00223AFF" w:rsidRPr="00E8424A" w:rsidRDefault="00223AFF" w:rsidP="00223AFF">
      <w:pPr>
        <w:tabs>
          <w:tab w:val="left" w:pos="426"/>
        </w:tabs>
        <w:autoSpaceDE w:val="0"/>
        <w:autoSpaceDN w:val="0"/>
        <w:adjustRightInd w:val="0"/>
        <w:spacing w:line="240" w:lineRule="atLeast"/>
        <w:jc w:val="both"/>
        <w:rPr>
          <w:rFonts w:cs="Arial"/>
          <w:bCs/>
          <w:szCs w:val="20"/>
        </w:rPr>
      </w:pPr>
    </w:p>
    <w:p w:rsidR="00223AFF" w:rsidRPr="00E8424A" w:rsidRDefault="00223AFF" w:rsidP="00223AFF">
      <w:pPr>
        <w:overflowPunct w:val="0"/>
        <w:autoSpaceDE w:val="0"/>
        <w:autoSpaceDN w:val="0"/>
        <w:spacing w:line="240" w:lineRule="atLeast"/>
        <w:jc w:val="both"/>
        <w:rPr>
          <w:rFonts w:cs="Arial"/>
          <w:szCs w:val="20"/>
          <w:lang w:eastAsia="sl-SI"/>
        </w:rPr>
      </w:pPr>
      <w:r w:rsidRPr="00E8424A">
        <w:rPr>
          <w:rFonts w:cs="Arial"/>
          <w:szCs w:val="20"/>
          <w:lang w:eastAsia="sl-SI"/>
        </w:rPr>
        <w:t xml:space="preserve">(5) Pomoč </w:t>
      </w:r>
      <w:r w:rsidRPr="00E8424A">
        <w:rPr>
          <w:rFonts w:cs="Arial"/>
          <w:i/>
          <w:szCs w:val="20"/>
          <w:lang w:eastAsia="sl-SI"/>
        </w:rPr>
        <w:t>de minimis</w:t>
      </w:r>
      <w:r w:rsidRPr="00E8424A">
        <w:rPr>
          <w:rFonts w:cs="Arial"/>
          <w:szCs w:val="20"/>
          <w:lang w:eastAsia="sl-SI"/>
        </w:rPr>
        <w:t xml:space="preserve"> po tej uredbi se ne sme kumulirati z drugimi državnimi pomočmi v zvezi z istimi upravičenimi stroški, če bi bili s takšnim kumuliranjem pomoči preseženi najvišji zneski oziroma intenzivnosti pomoči, določeno za posebne okoliščine vsakega primera v predpisih Unije, ne glede na to, ali se podpora za projekt ali dejavnost v celoti financira iz nacionalnih sredstev ali pa se delno financira iz sredstev Evropske unije.</w:t>
      </w:r>
    </w:p>
    <w:p w:rsidR="00223AFF" w:rsidRPr="00E8424A" w:rsidRDefault="00223AFF" w:rsidP="00223AFF">
      <w:pPr>
        <w:overflowPunct w:val="0"/>
        <w:autoSpaceDE w:val="0"/>
        <w:autoSpaceDN w:val="0"/>
        <w:spacing w:line="240" w:lineRule="atLeast"/>
        <w:jc w:val="both"/>
        <w:rPr>
          <w:rFonts w:cs="Arial"/>
          <w:szCs w:val="20"/>
          <w:lang w:eastAsia="sl-SI"/>
        </w:rPr>
      </w:pPr>
    </w:p>
    <w:p w:rsidR="00223AFF" w:rsidRPr="00E8424A" w:rsidRDefault="00223AFF" w:rsidP="00223AFF">
      <w:pPr>
        <w:overflowPunct w:val="0"/>
        <w:autoSpaceDE w:val="0"/>
        <w:autoSpaceDN w:val="0"/>
        <w:spacing w:line="240" w:lineRule="atLeast"/>
        <w:jc w:val="both"/>
        <w:rPr>
          <w:rFonts w:cs="Arial"/>
          <w:szCs w:val="20"/>
          <w:lang w:eastAsia="sl-SI"/>
        </w:rPr>
      </w:pPr>
      <w:r w:rsidRPr="00E8424A">
        <w:rPr>
          <w:rFonts w:cs="Arial"/>
          <w:szCs w:val="20"/>
          <w:lang w:eastAsia="sl-SI"/>
        </w:rPr>
        <w:t xml:space="preserve">(6) Pomoč </w:t>
      </w:r>
      <w:r w:rsidRPr="00E8424A">
        <w:rPr>
          <w:rFonts w:cs="Arial"/>
          <w:i/>
          <w:szCs w:val="20"/>
          <w:lang w:eastAsia="sl-SI"/>
        </w:rPr>
        <w:t>de minimis</w:t>
      </w:r>
      <w:r w:rsidRPr="00E8424A">
        <w:rPr>
          <w:rFonts w:cs="Arial"/>
          <w:szCs w:val="20"/>
          <w:lang w:eastAsia="sl-SI"/>
        </w:rPr>
        <w:t xml:space="preserve">, dodeljena v skladu z Uredbo 1408/2013/EU, se lahko kumulira z drugo pomočjo </w:t>
      </w:r>
      <w:r w:rsidRPr="00E8424A">
        <w:rPr>
          <w:rFonts w:cs="Arial"/>
          <w:i/>
          <w:szCs w:val="20"/>
          <w:lang w:eastAsia="sl-SI"/>
        </w:rPr>
        <w:t>de minimis</w:t>
      </w:r>
      <w:r w:rsidRPr="00E8424A">
        <w:rPr>
          <w:rFonts w:cs="Arial"/>
          <w:szCs w:val="20"/>
          <w:lang w:eastAsia="sl-SI"/>
        </w:rPr>
        <w:t xml:space="preserve">, dodeljeno za dejavnosti v skladu z Uredbo 1407/2013/EU ali Uredbo 717/2014/EU do zgornje meje, določene v Uredbi 1407/2013/EU ali Uredbi 717/2014/EU, če je z ločitvijo dejavnosti ali stroškov zagotovljeno, da primarna proizvodnja kmetijskih proizvodov ne prejema pomoči </w:t>
      </w:r>
      <w:r w:rsidRPr="00E8424A">
        <w:rPr>
          <w:rFonts w:cs="Arial"/>
          <w:i/>
          <w:szCs w:val="20"/>
          <w:lang w:eastAsia="sl-SI"/>
        </w:rPr>
        <w:t>de minimis</w:t>
      </w:r>
      <w:r w:rsidRPr="00E8424A">
        <w:rPr>
          <w:rFonts w:cs="Arial"/>
          <w:szCs w:val="20"/>
          <w:lang w:eastAsia="sl-SI"/>
        </w:rPr>
        <w:t>, dodeljene v skladu z Uredbo 1407/2013/EU ali Uredbo 717/2014/EU.</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9.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(finančne določbe)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overflowPunct w:val="0"/>
        <w:autoSpaceDE w:val="0"/>
        <w:autoSpaceDN w:val="0"/>
        <w:adjustRightInd w:val="0"/>
        <w:spacing w:line="240" w:lineRule="atLeast"/>
        <w:jc w:val="both"/>
        <w:rPr>
          <w:rFonts w:cs="Arial"/>
          <w:szCs w:val="20"/>
          <w:lang w:eastAsia="x-none"/>
        </w:rPr>
      </w:pPr>
      <w:r w:rsidRPr="00E8424A">
        <w:rPr>
          <w:rFonts w:cs="Arial"/>
          <w:szCs w:val="20"/>
          <w:lang w:eastAsia="x-none"/>
        </w:rPr>
        <w:t xml:space="preserve">(1) </w:t>
      </w:r>
      <w:r w:rsidRPr="00E8424A">
        <w:rPr>
          <w:rFonts w:cs="Arial"/>
          <w:szCs w:val="20"/>
          <w:lang w:val="x-none" w:eastAsia="x-none"/>
        </w:rPr>
        <w:t xml:space="preserve">Sredstva se dodelijo upravičencu kot </w:t>
      </w:r>
      <w:r w:rsidRPr="00E8424A">
        <w:rPr>
          <w:rFonts w:cs="Arial"/>
          <w:szCs w:val="20"/>
          <w:lang w:eastAsia="x-none"/>
        </w:rPr>
        <w:t xml:space="preserve">enkratna </w:t>
      </w:r>
      <w:r w:rsidRPr="00E8424A">
        <w:rPr>
          <w:rFonts w:cs="Arial"/>
          <w:szCs w:val="20"/>
          <w:lang w:val="x-none" w:eastAsia="x-none"/>
        </w:rPr>
        <w:t>pomoč v obliki nepovratnih sredstev</w:t>
      </w:r>
      <w:r w:rsidRPr="00E8424A">
        <w:rPr>
          <w:rFonts w:cs="Arial"/>
          <w:szCs w:val="20"/>
          <w:lang w:eastAsia="x-none"/>
        </w:rPr>
        <w:t xml:space="preserve"> v višini 3000 EUR/ha kmetijskega zemljišča v zaraščanju, ki ga je upravičenec</w:t>
      </w:r>
      <w:r w:rsidRPr="00E8424A">
        <w:rPr>
          <w:rFonts w:cs="Arial"/>
          <w:szCs w:val="20"/>
        </w:rPr>
        <w:t xml:space="preserve"> ponovno vzpostavil za kmetijsko dejavnost</w:t>
      </w:r>
      <w:r w:rsidRPr="00E8424A">
        <w:rPr>
          <w:rFonts w:cs="Arial"/>
          <w:szCs w:val="20"/>
          <w:lang w:val="x-none" w:eastAsia="x-none"/>
        </w:rPr>
        <w:t>.</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overflowPunct w:val="0"/>
        <w:autoSpaceDE w:val="0"/>
        <w:autoSpaceDN w:val="0"/>
        <w:adjustRightInd w:val="0"/>
        <w:spacing w:line="240" w:lineRule="atLeast"/>
        <w:jc w:val="both"/>
        <w:rPr>
          <w:rFonts w:cs="Arial"/>
          <w:szCs w:val="20"/>
          <w:lang w:eastAsia="x-none"/>
        </w:rPr>
      </w:pPr>
      <w:r w:rsidRPr="00E8424A">
        <w:rPr>
          <w:rFonts w:cs="Arial"/>
          <w:szCs w:val="20"/>
          <w:lang w:eastAsia="x-none"/>
        </w:rPr>
        <w:t>(2) Najmanjša površina kmetijskih zemljišč v zaraščanju, za katero se dodelijo sredstva za odpravo zaraščanja po tej uredbi je 0,3 ha.</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overflowPunct w:val="0"/>
        <w:autoSpaceDE w:val="0"/>
        <w:autoSpaceDN w:val="0"/>
        <w:adjustRightInd w:val="0"/>
        <w:spacing w:line="240" w:lineRule="atLeast"/>
        <w:jc w:val="both"/>
        <w:rPr>
          <w:rFonts w:cs="Arial"/>
          <w:szCs w:val="20"/>
        </w:rPr>
      </w:pPr>
      <w:r w:rsidRPr="00E8424A">
        <w:rPr>
          <w:rFonts w:cs="Arial"/>
          <w:szCs w:val="20"/>
          <w:lang w:eastAsia="x-none"/>
        </w:rPr>
        <w:t xml:space="preserve">(3) Najnižji znesek podpore po tej uredbi znaša 900 EUR </w:t>
      </w:r>
      <w:r w:rsidRPr="00E8424A">
        <w:rPr>
          <w:rFonts w:cs="Arial"/>
          <w:szCs w:val="20"/>
        </w:rPr>
        <w:t>na vlogo.</w:t>
      </w:r>
    </w:p>
    <w:p w:rsidR="00223AFF" w:rsidRPr="00E8424A" w:rsidRDefault="00223AFF" w:rsidP="00223AFF">
      <w:pPr>
        <w:overflowPunct w:val="0"/>
        <w:autoSpaceDE w:val="0"/>
        <w:autoSpaceDN w:val="0"/>
        <w:adjustRightInd w:val="0"/>
        <w:spacing w:line="240" w:lineRule="atLeast"/>
        <w:jc w:val="both"/>
        <w:rPr>
          <w:rFonts w:cs="Arial"/>
          <w:szCs w:val="20"/>
        </w:rPr>
      </w:pPr>
    </w:p>
    <w:p w:rsidR="00223AFF" w:rsidRPr="00E8424A" w:rsidRDefault="00223AFF" w:rsidP="00223AFF">
      <w:pPr>
        <w:overflowPunct w:val="0"/>
        <w:autoSpaceDE w:val="0"/>
        <w:autoSpaceDN w:val="0"/>
        <w:adjustRightInd w:val="0"/>
        <w:spacing w:line="240" w:lineRule="atLeast"/>
        <w:jc w:val="both"/>
        <w:rPr>
          <w:rFonts w:cs="Arial"/>
          <w:szCs w:val="20"/>
          <w:lang w:eastAsia="x-none"/>
        </w:rPr>
      </w:pPr>
      <w:r w:rsidRPr="00E8424A">
        <w:rPr>
          <w:rFonts w:cs="Arial"/>
          <w:szCs w:val="20"/>
          <w:lang w:eastAsia="x-none"/>
        </w:rPr>
        <w:t xml:space="preserve">(4) </w:t>
      </w:r>
      <w:r w:rsidRPr="00E8424A">
        <w:rPr>
          <w:rFonts w:cs="Arial"/>
          <w:szCs w:val="20"/>
          <w:lang w:val="x-none" w:eastAsia="x-none"/>
        </w:rPr>
        <w:t xml:space="preserve">Isti upravičenec </w:t>
      </w:r>
      <w:r w:rsidRPr="00E8424A">
        <w:rPr>
          <w:rFonts w:cs="Arial"/>
          <w:szCs w:val="20"/>
          <w:lang w:eastAsia="x-none"/>
        </w:rPr>
        <w:t xml:space="preserve">oziroma enotno podjetje </w:t>
      </w:r>
      <w:r w:rsidRPr="00E8424A">
        <w:rPr>
          <w:rFonts w:cs="Arial"/>
          <w:szCs w:val="20"/>
          <w:lang w:val="x-none" w:eastAsia="x-none"/>
        </w:rPr>
        <w:t>lahko pridobi podporo po te</w:t>
      </w:r>
      <w:r w:rsidRPr="00E8424A">
        <w:rPr>
          <w:rFonts w:cs="Arial"/>
          <w:szCs w:val="20"/>
          <w:lang w:eastAsia="x-none"/>
        </w:rPr>
        <w:t>j uredbi</w:t>
      </w:r>
      <w:r w:rsidRPr="00E8424A">
        <w:rPr>
          <w:rFonts w:cs="Arial"/>
          <w:szCs w:val="20"/>
          <w:lang w:val="x-none" w:eastAsia="x-none"/>
        </w:rPr>
        <w:t xml:space="preserve"> </w:t>
      </w:r>
      <w:r w:rsidRPr="00E8424A">
        <w:rPr>
          <w:rFonts w:cs="Arial"/>
          <w:szCs w:val="20"/>
          <w:lang w:eastAsia="x-none"/>
        </w:rPr>
        <w:t>do višine 15.000 EUR</w:t>
      </w:r>
      <w:r w:rsidRPr="00E8424A">
        <w:rPr>
          <w:rFonts w:cs="Arial"/>
          <w:szCs w:val="20"/>
          <w:lang w:val="x-none" w:eastAsia="x-none"/>
        </w:rPr>
        <w:t xml:space="preserve"> v </w:t>
      </w:r>
      <w:r w:rsidRPr="00E8424A">
        <w:rPr>
          <w:rFonts w:cs="Arial"/>
          <w:szCs w:val="20"/>
          <w:lang w:eastAsia="x-none"/>
        </w:rPr>
        <w:t xml:space="preserve">obdobju </w:t>
      </w:r>
      <w:r w:rsidRPr="00E8424A">
        <w:rPr>
          <w:rFonts w:cs="Arial"/>
          <w:szCs w:val="20"/>
          <w:lang w:val="x-none" w:eastAsia="x-none"/>
        </w:rPr>
        <w:t>treh let.</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overflowPunct w:val="0"/>
        <w:autoSpaceDE w:val="0"/>
        <w:autoSpaceDN w:val="0"/>
        <w:adjustRightInd w:val="0"/>
        <w:spacing w:line="240" w:lineRule="atLeast"/>
        <w:jc w:val="both"/>
        <w:rPr>
          <w:rFonts w:cs="Arial"/>
          <w:szCs w:val="20"/>
          <w:lang w:eastAsia="x-none"/>
        </w:rPr>
      </w:pPr>
      <w:r w:rsidRPr="00E8424A">
        <w:rPr>
          <w:rFonts w:cs="Arial"/>
          <w:szCs w:val="20"/>
          <w:lang w:eastAsia="x-none"/>
        </w:rPr>
        <w:t>(5) Posamezna zemljišča so lahko predmet podpore le enkrat v obdobju desetih let.</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overflowPunct w:val="0"/>
        <w:autoSpaceDE w:val="0"/>
        <w:autoSpaceDN w:val="0"/>
        <w:adjustRightInd w:val="0"/>
        <w:spacing w:line="240" w:lineRule="atLeast"/>
        <w:jc w:val="both"/>
        <w:rPr>
          <w:rFonts w:cs="Arial"/>
          <w:szCs w:val="20"/>
        </w:rPr>
      </w:pPr>
      <w:r w:rsidRPr="00E8424A">
        <w:rPr>
          <w:rFonts w:cs="Arial"/>
          <w:szCs w:val="20"/>
        </w:rPr>
        <w:t>(6) Sredstva, namenjena za izvajanje tega ukrepa, se zagotovijo iz proračuna Republike Slovenije.</w:t>
      </w:r>
    </w:p>
    <w:p w:rsidR="00223AFF" w:rsidRPr="00E8424A" w:rsidRDefault="00223AFF" w:rsidP="00223AFF">
      <w:pPr>
        <w:overflowPunct w:val="0"/>
        <w:autoSpaceDE w:val="0"/>
        <w:autoSpaceDN w:val="0"/>
        <w:adjustRightInd w:val="0"/>
        <w:spacing w:line="240" w:lineRule="atLeast"/>
        <w:jc w:val="both"/>
        <w:rPr>
          <w:rFonts w:cs="Arial"/>
          <w:szCs w:val="20"/>
        </w:rPr>
      </w:pPr>
    </w:p>
    <w:p w:rsidR="00223AFF" w:rsidRPr="00E8424A" w:rsidRDefault="00223AFF" w:rsidP="00223AFF">
      <w:pPr>
        <w:overflowPunct w:val="0"/>
        <w:autoSpaceDE w:val="0"/>
        <w:autoSpaceDN w:val="0"/>
        <w:adjustRightInd w:val="0"/>
        <w:spacing w:line="240" w:lineRule="atLeast"/>
        <w:jc w:val="both"/>
        <w:rPr>
          <w:rFonts w:cs="Arial"/>
          <w:szCs w:val="20"/>
          <w:lang w:val="x-none" w:eastAsia="x-none"/>
        </w:rPr>
      </w:pPr>
      <w:r w:rsidRPr="00E8424A">
        <w:rPr>
          <w:rFonts w:cs="Arial"/>
          <w:szCs w:val="20"/>
          <w:lang w:eastAsia="x-none"/>
        </w:rPr>
        <w:t xml:space="preserve">(7) </w:t>
      </w:r>
      <w:r w:rsidRPr="00E8424A">
        <w:rPr>
          <w:rFonts w:cs="Arial"/>
          <w:szCs w:val="20"/>
          <w:lang w:val="x-none" w:eastAsia="x-none"/>
        </w:rPr>
        <w:t>Sredstva se ne dodelijo upravičencu, ki je za ist</w:t>
      </w:r>
      <w:r w:rsidRPr="00E8424A">
        <w:rPr>
          <w:rFonts w:cs="Arial"/>
          <w:szCs w:val="20"/>
          <w:lang w:eastAsia="x-none"/>
        </w:rPr>
        <w:t xml:space="preserve">a dela na istem zemljišču v zadnjih desetih letih </w:t>
      </w:r>
      <w:r w:rsidRPr="00E8424A">
        <w:rPr>
          <w:rFonts w:cs="Arial"/>
          <w:szCs w:val="20"/>
          <w:lang w:val="x-none" w:eastAsia="x-none"/>
        </w:rPr>
        <w:t>že prejel javna sredstva Republike Slovenije ali sredstva Evropske unije</w:t>
      </w:r>
      <w:r w:rsidRPr="00E8424A">
        <w:rPr>
          <w:rFonts w:cs="Arial"/>
          <w:szCs w:val="20"/>
          <w:lang w:eastAsia="x-none"/>
        </w:rPr>
        <w:t>, oziroma je ta dela opravil ali začel opravljati pred izdajo odločbe</w:t>
      </w:r>
      <w:r w:rsidRPr="00E8424A">
        <w:rPr>
          <w:rFonts w:cs="Arial"/>
          <w:szCs w:val="20"/>
          <w:lang w:val="x-none" w:eastAsia="x-none"/>
        </w:rPr>
        <w:t>.</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rPr>
      </w:pPr>
      <w:r w:rsidRPr="00E8424A">
        <w:rPr>
          <w:rFonts w:cs="Arial"/>
          <w:szCs w:val="20"/>
        </w:rPr>
        <w:t>10.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(pogoji za pridobitev podpore)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Upravičenec mora ob oddaji vloge na javni razpis za </w:t>
      </w:r>
      <w:r w:rsidRPr="00E8424A">
        <w:rPr>
          <w:rFonts w:cs="Arial"/>
          <w:szCs w:val="20"/>
        </w:rPr>
        <w:t xml:space="preserve">izvedbo ukrepa – odprava zaraščanja na kmetijskih zemljiščih v zaraščanju </w:t>
      </w:r>
      <w:r w:rsidRPr="00E8424A">
        <w:rPr>
          <w:rFonts w:cs="Arial"/>
          <w:szCs w:val="20"/>
          <w:lang w:eastAsia="sl-SI"/>
        </w:rPr>
        <w:t>izpolnjevati naslednje pogoje:</w:t>
      </w:r>
    </w:p>
    <w:p w:rsidR="00223AFF" w:rsidRPr="00E8424A" w:rsidRDefault="00223AFF" w:rsidP="00223AFF">
      <w:pPr>
        <w:numPr>
          <w:ilvl w:val="0"/>
          <w:numId w:val="3"/>
        </w:numPr>
        <w:spacing w:line="240" w:lineRule="atLeast"/>
        <w:ind w:left="340" w:hanging="340"/>
        <w:contextualSpacing/>
        <w:jc w:val="both"/>
        <w:rPr>
          <w:rFonts w:cs="Arial"/>
          <w:szCs w:val="20"/>
        </w:rPr>
      </w:pPr>
      <w:r w:rsidRPr="00E8424A">
        <w:rPr>
          <w:rFonts w:cs="Arial"/>
          <w:szCs w:val="20"/>
        </w:rPr>
        <w:t>vpisan mora biti v RKG kot nosilec KMG in mora izpolnjevati vse predpisane pogoje za vpis v RKG,</w:t>
      </w:r>
    </w:p>
    <w:p w:rsidR="00223AFF" w:rsidRPr="00E8424A" w:rsidRDefault="00223AFF" w:rsidP="00223AFF">
      <w:pPr>
        <w:numPr>
          <w:ilvl w:val="0"/>
          <w:numId w:val="3"/>
        </w:numPr>
        <w:spacing w:line="240" w:lineRule="atLeast"/>
        <w:ind w:left="340" w:hanging="340"/>
        <w:contextualSpacing/>
        <w:jc w:val="both"/>
        <w:rPr>
          <w:rFonts w:cs="Arial"/>
          <w:szCs w:val="20"/>
        </w:rPr>
      </w:pPr>
      <w:r w:rsidRPr="00E8424A">
        <w:rPr>
          <w:rFonts w:cs="Arial"/>
          <w:szCs w:val="20"/>
        </w:rPr>
        <w:t>priložiti seznam GERK, na katerih se bo izvajal ukrep,</w:t>
      </w:r>
    </w:p>
    <w:p w:rsidR="00223AFF" w:rsidRPr="00E8424A" w:rsidRDefault="00223AFF" w:rsidP="00223AFF">
      <w:pPr>
        <w:numPr>
          <w:ilvl w:val="0"/>
          <w:numId w:val="5"/>
        </w:numPr>
        <w:autoSpaceDE w:val="0"/>
        <w:autoSpaceDN w:val="0"/>
        <w:adjustRightInd w:val="0"/>
        <w:spacing w:line="240" w:lineRule="atLeast"/>
        <w:ind w:left="357" w:hanging="357"/>
        <w:contextualSpacing/>
        <w:jc w:val="both"/>
        <w:rPr>
          <w:rFonts w:eastAsia="Calibri" w:cs="Arial"/>
          <w:bCs/>
          <w:color w:val="000000"/>
          <w:szCs w:val="20"/>
        </w:rPr>
      </w:pPr>
      <w:r w:rsidRPr="00E8424A">
        <w:rPr>
          <w:rFonts w:cs="Arial"/>
          <w:szCs w:val="20"/>
        </w:rPr>
        <w:lastRenderedPageBreak/>
        <w:t>priložiti seznam parcel, na katerih se bo odpravljalo zaraščanje,</w:t>
      </w:r>
    </w:p>
    <w:p w:rsidR="00223AFF" w:rsidRPr="00E8424A" w:rsidRDefault="00223AFF" w:rsidP="00223AFF">
      <w:pPr>
        <w:numPr>
          <w:ilvl w:val="0"/>
          <w:numId w:val="5"/>
        </w:numPr>
        <w:autoSpaceDE w:val="0"/>
        <w:autoSpaceDN w:val="0"/>
        <w:adjustRightInd w:val="0"/>
        <w:spacing w:line="240" w:lineRule="atLeast"/>
        <w:ind w:left="357" w:hanging="357"/>
        <w:contextualSpacing/>
        <w:jc w:val="both"/>
        <w:rPr>
          <w:rFonts w:eastAsia="Calibri" w:cs="Arial"/>
          <w:bCs/>
          <w:color w:val="000000"/>
          <w:szCs w:val="20"/>
        </w:rPr>
      </w:pPr>
      <w:r w:rsidRPr="00E8424A">
        <w:rPr>
          <w:rFonts w:eastAsia="Calibri" w:cs="Arial"/>
          <w:bCs/>
          <w:color w:val="000000"/>
          <w:szCs w:val="20"/>
        </w:rPr>
        <w:t>v primeru, da je nosilec zakupnik, se priloži dolgoročna pogodba o zakupu parcel, na katerih se bo odpravljalo zaraščanje, in sicer za obdobje najmanj 10 let po zaključku naložbe,</w:t>
      </w:r>
    </w:p>
    <w:p w:rsidR="00223AFF" w:rsidRPr="00E8424A" w:rsidRDefault="00223AFF" w:rsidP="00223AFF">
      <w:pPr>
        <w:numPr>
          <w:ilvl w:val="0"/>
          <w:numId w:val="4"/>
        </w:numPr>
        <w:spacing w:line="240" w:lineRule="atLeast"/>
        <w:ind w:left="340" w:hanging="340"/>
        <w:contextualSpacing/>
        <w:jc w:val="both"/>
        <w:rPr>
          <w:rFonts w:cs="Arial"/>
          <w:szCs w:val="20"/>
        </w:rPr>
      </w:pPr>
      <w:r w:rsidRPr="00E8424A">
        <w:rPr>
          <w:rFonts w:cs="Arial"/>
          <w:szCs w:val="20"/>
        </w:rPr>
        <w:t>upravičenec lahko vloži na javni razpis samo eno vlogo,</w:t>
      </w:r>
    </w:p>
    <w:p w:rsidR="00223AFF" w:rsidRPr="00E8424A" w:rsidRDefault="00223AFF" w:rsidP="00223AFF">
      <w:pPr>
        <w:numPr>
          <w:ilvl w:val="0"/>
          <w:numId w:val="4"/>
        </w:numPr>
        <w:spacing w:line="240" w:lineRule="atLeast"/>
        <w:ind w:left="340" w:hanging="340"/>
        <w:contextualSpacing/>
        <w:jc w:val="both"/>
        <w:rPr>
          <w:rFonts w:cs="Arial"/>
          <w:szCs w:val="20"/>
        </w:rPr>
      </w:pPr>
      <w:r w:rsidRPr="00E8424A">
        <w:rPr>
          <w:rFonts w:cs="Arial"/>
          <w:szCs w:val="20"/>
        </w:rPr>
        <w:t>pri odpravljanju zaraščanja na območju varovanj in omejitev po posebnih predpisih mora upravičenec vlogi na javni razpis priložiti predpisana soglasja in dovoljenja pristojnih organov.</w:t>
      </w:r>
    </w:p>
    <w:p w:rsidR="00223AFF" w:rsidRPr="00E8424A" w:rsidRDefault="00223AFF" w:rsidP="00223AFF">
      <w:pPr>
        <w:spacing w:line="240" w:lineRule="atLeast"/>
        <w:contextualSpacing/>
        <w:rPr>
          <w:rFonts w:cs="Arial"/>
          <w:szCs w:val="20"/>
        </w:rPr>
      </w:pPr>
    </w:p>
    <w:p w:rsidR="00223AFF" w:rsidRPr="00E8424A" w:rsidRDefault="00223AFF" w:rsidP="00223AFF">
      <w:pPr>
        <w:spacing w:line="240" w:lineRule="atLeast"/>
        <w:contextualSpacing/>
        <w:rPr>
          <w:rFonts w:cs="Arial"/>
          <w:szCs w:val="20"/>
        </w:rPr>
      </w:pPr>
    </w:p>
    <w:p w:rsidR="00223AFF" w:rsidRPr="00E8424A" w:rsidRDefault="00223AFF" w:rsidP="00223AFF">
      <w:pPr>
        <w:spacing w:line="240" w:lineRule="atLeast"/>
        <w:jc w:val="center"/>
        <w:rPr>
          <w:rFonts w:cs="Arial"/>
          <w:szCs w:val="20"/>
          <w:lang w:eastAsia="sl-SI"/>
        </w:rPr>
      </w:pPr>
      <w:r w:rsidRPr="00E8424A">
        <w:rPr>
          <w:rFonts w:cs="Arial"/>
          <w:bCs/>
          <w:szCs w:val="20"/>
          <w:lang w:eastAsia="sl-SI"/>
        </w:rPr>
        <w:t>POSTOPEK ZA PRIDOBITEV POMOČI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11.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(javni razpis)</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rPr>
      </w:pPr>
      <w:r w:rsidRPr="00E8424A">
        <w:rPr>
          <w:rFonts w:cs="Arial"/>
          <w:szCs w:val="20"/>
        </w:rPr>
        <w:t xml:space="preserve">(1) Sredstva se razpišejo z odprtim javnim razpisom v skladu z 51. členom Zakona o kmetijstvu </w:t>
      </w:r>
      <w:r w:rsidRPr="00E8424A">
        <w:rPr>
          <w:rFonts w:eastAsia="Calibri" w:cs="Arial"/>
          <w:bCs/>
          <w:color w:val="000000"/>
          <w:szCs w:val="20"/>
        </w:rPr>
        <w:t>(Uradni list RS, št.</w:t>
      </w:r>
      <w:r w:rsidRPr="00E8424A">
        <w:rPr>
          <w:rFonts w:eastAsia="Calibri"/>
          <w:bCs/>
          <w:color w:val="000000"/>
          <w:szCs w:val="20"/>
        </w:rPr>
        <w:t xml:space="preserve"> </w:t>
      </w:r>
      <w:r w:rsidRPr="00E8424A">
        <w:rPr>
          <w:rFonts w:eastAsia="Calibri" w:cs="Arial"/>
          <w:bCs/>
          <w:color w:val="000000"/>
          <w:szCs w:val="20"/>
        </w:rPr>
        <w:t>45/08, 57/12, 90/12 – ZdZPVHVVR, 26/14 in 32/15; v nadaljnjem besedilu: zakon, ki ureja kmetijstvo).</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(2) Javni razpis objavi MKGP v Uradnem listu Republike Slovenije.</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(3) MKGP na spletnih straneh objavi razpisno dokumentacijo in navodila za izpolnjevanje prijavnih obrazcev za izvedbo javnega razpisa.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(4) V javnem razpisu se podrobneje določijo zlasti vrsta podpore, višina razpisanih sredstev, upravičenci, pogoji za dodelitev sredstev pogoji, za izplačilo sredstev, postopki za vložitev vloge in zahtevka za izplačilo sredstev ter obveznosti upravičenca.</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(5) Sredstva v okviru ukrepa iz te uredbe se dodelijo kot nepovratna finančna pomoč.</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bCs/>
          <w:szCs w:val="20"/>
          <w:lang w:eastAsia="sl-SI"/>
        </w:rPr>
      </w:pPr>
      <w:r w:rsidRPr="00E8424A">
        <w:rPr>
          <w:rFonts w:cs="Arial"/>
          <w:szCs w:val="20"/>
        </w:rPr>
        <w:t xml:space="preserve">POSTOPEK ODOBRITVE POMOČI IN </w:t>
      </w:r>
      <w:r w:rsidRPr="00E8424A">
        <w:rPr>
          <w:rFonts w:cs="Arial"/>
          <w:bCs/>
          <w:szCs w:val="20"/>
          <w:lang w:eastAsia="sl-SI"/>
        </w:rPr>
        <w:t>POGOJI OB ODDAJI VLOGE NA JAVNI RAZPIS</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12.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(pogoji za upravičenca ob oddaji vloge na javni razpis)</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uppressAutoHyphens/>
        <w:overflowPunct w:val="0"/>
        <w:autoSpaceDE w:val="0"/>
        <w:autoSpaceDN w:val="0"/>
        <w:adjustRightInd w:val="0"/>
        <w:spacing w:line="240" w:lineRule="auto"/>
        <w:jc w:val="both"/>
        <w:textAlignment w:val="baseline"/>
        <w:rPr>
          <w:szCs w:val="20"/>
          <w:lang w:val="x-none" w:eastAsia="x-none"/>
        </w:rPr>
      </w:pPr>
      <w:r w:rsidRPr="00E8424A">
        <w:rPr>
          <w:szCs w:val="20"/>
          <w:lang w:eastAsia="x-none"/>
        </w:rPr>
        <w:t xml:space="preserve">(1) </w:t>
      </w:r>
      <w:r w:rsidRPr="00E8424A">
        <w:rPr>
          <w:szCs w:val="20"/>
          <w:lang w:val="x-none" w:eastAsia="x-none"/>
        </w:rPr>
        <w:t>Pogoji, ki jih mora upravičenec izpolnjevati ob oddaji vloge na javni razpis, so:</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ne sme začeti z deli pred oddajo vloge na javni razpis,</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ne sme biti izključen iz prejemanja podpore v skladu z zakonom, ki ureja kmetijstvo,</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mora biti vpisan v RKG,</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imeti mora poravnane vse davčne obveznosti do države,</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če je fizična oseba razen samostojni podjetnik posameznik, ne sme biti v osebnem stečaju,</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za nakazilo dodeljenih sredstev mora imeti odprt transakcijski račun v skladu z zakonom, ki ureja kmetijstvo,</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nepremičnina, na kateri se opravlja izvršba v skladu s predpisi, ki urejajo izvršbo in zavarovanje, ne more biti predmet podpore po tej uredbi,</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če ni lastnik ali solastnik nepremičnine mora imeti sklenjeno dolgoročno pogodbo o  zakupu za obdobje najmanj 10 let po zaključku naložbe, in</w:t>
      </w:r>
    </w:p>
    <w:p w:rsidR="00223AFF" w:rsidRPr="00E8424A" w:rsidRDefault="00223AFF" w:rsidP="00223AFF">
      <w:pPr>
        <w:numPr>
          <w:ilvl w:val="0"/>
          <w:numId w:val="6"/>
        </w:numPr>
        <w:spacing w:line="240" w:lineRule="atLeast"/>
        <w:ind w:left="680" w:hanging="340"/>
        <w:contextualSpacing/>
        <w:jc w:val="both"/>
        <w:rPr>
          <w:rFonts w:cs="Arial"/>
          <w:szCs w:val="20"/>
        </w:rPr>
      </w:pPr>
      <w:r w:rsidRPr="00E8424A">
        <w:rPr>
          <w:rFonts w:cs="Arial"/>
          <w:szCs w:val="20"/>
        </w:rPr>
        <w:t>podati mora izjavo, ali gre za enotno podjetje z navedbo podjetij, ki so z njim povezana. Izjavo poda upravičenec na obrazcu, ki je kot Priloga 1 sestavni del te uredbe.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rPr>
      </w:pPr>
      <w:r w:rsidRPr="00E8424A">
        <w:rPr>
          <w:rFonts w:cs="Arial"/>
          <w:szCs w:val="20"/>
        </w:rPr>
        <w:t>(2) Podrobnejši pogoji, ki jih mora upravičenec izpolnjevati ob oddaji vloge se določijo v javnem razpisu.</w:t>
      </w:r>
    </w:p>
    <w:p w:rsidR="00223AFF" w:rsidRPr="00E8424A" w:rsidRDefault="00223AFF" w:rsidP="00223AFF">
      <w:pPr>
        <w:spacing w:line="240" w:lineRule="atLeast"/>
        <w:rPr>
          <w:rFonts w:cs="Arial"/>
          <w:szCs w:val="20"/>
        </w:rPr>
      </w:pPr>
    </w:p>
    <w:p w:rsidR="00223AFF" w:rsidRPr="00E8424A" w:rsidRDefault="00223AFF" w:rsidP="00223AFF">
      <w:pPr>
        <w:spacing w:line="240" w:lineRule="atLeast"/>
        <w:jc w:val="both"/>
        <w:rPr>
          <w:rFonts w:cs="Arial"/>
          <w:bCs/>
          <w:szCs w:val="20"/>
          <w:lang w:eastAsia="sl-SI"/>
        </w:rPr>
      </w:pPr>
    </w:p>
    <w:p w:rsidR="00582B17" w:rsidRDefault="00582B17">
      <w:pPr>
        <w:spacing w:after="200" w:line="276" w:lineRule="auto"/>
        <w:rPr>
          <w:rFonts w:cs="Arial"/>
          <w:szCs w:val="20"/>
          <w:lang w:eastAsia="sl-SI"/>
        </w:rPr>
      </w:pPr>
      <w:r>
        <w:rPr>
          <w:rFonts w:cs="Arial"/>
          <w:szCs w:val="20"/>
          <w:lang w:eastAsia="sl-SI"/>
        </w:rPr>
        <w:br w:type="page"/>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lastRenderedPageBreak/>
        <w:t>13. člen</w:t>
      </w:r>
    </w:p>
    <w:p w:rsidR="00223AFF" w:rsidRPr="00E8424A" w:rsidRDefault="00223AFF" w:rsidP="00223AFF">
      <w:pPr>
        <w:spacing w:line="240" w:lineRule="atLeast"/>
        <w:jc w:val="center"/>
        <w:rPr>
          <w:rFonts w:cs="Arial"/>
          <w:bCs/>
          <w:szCs w:val="20"/>
          <w:lang w:eastAsia="sl-SI"/>
        </w:rPr>
      </w:pPr>
      <w:r w:rsidRPr="00E8424A">
        <w:rPr>
          <w:rFonts w:cs="Arial"/>
          <w:bCs/>
          <w:szCs w:val="20"/>
          <w:lang w:val="x-none" w:eastAsia="sl-SI"/>
        </w:rPr>
        <w:t>(vložitev in vrstni red obravnave vlog)</w:t>
      </w:r>
    </w:p>
    <w:p w:rsidR="00223AFF" w:rsidRPr="00E8424A" w:rsidRDefault="00223AFF" w:rsidP="00223AFF">
      <w:pPr>
        <w:spacing w:line="240" w:lineRule="atLeast"/>
        <w:rPr>
          <w:rFonts w:cs="Arial"/>
          <w:szCs w:val="20"/>
        </w:rPr>
      </w:pPr>
    </w:p>
    <w:p w:rsidR="00223AFF" w:rsidRPr="00E8424A" w:rsidRDefault="00223AFF" w:rsidP="00223AFF">
      <w:pPr>
        <w:spacing w:line="240" w:lineRule="atLeast"/>
        <w:rPr>
          <w:rFonts w:cs="Arial"/>
          <w:szCs w:val="20"/>
        </w:rPr>
      </w:pPr>
      <w:r w:rsidRPr="00E8424A">
        <w:rPr>
          <w:rFonts w:cs="Arial"/>
          <w:szCs w:val="20"/>
        </w:rPr>
        <w:t>(1) Vlogo sestavlja prijavni obrazec s prilogami.</w:t>
      </w:r>
    </w:p>
    <w:p w:rsidR="00223AFF" w:rsidRPr="00E8424A" w:rsidRDefault="00223AFF" w:rsidP="00223AFF">
      <w:pPr>
        <w:spacing w:line="240" w:lineRule="atLeast"/>
        <w:rPr>
          <w:rFonts w:cs="Arial"/>
          <w:szCs w:val="20"/>
        </w:rPr>
      </w:pPr>
    </w:p>
    <w:p w:rsidR="00223AFF" w:rsidRPr="00E8424A" w:rsidRDefault="00223AFF" w:rsidP="00223AFF">
      <w:pPr>
        <w:spacing w:line="240" w:lineRule="atLeast"/>
        <w:jc w:val="both"/>
        <w:rPr>
          <w:rFonts w:cs="Arial"/>
          <w:szCs w:val="20"/>
          <w:lang w:val="nl-NL" w:eastAsia="sl-SI"/>
        </w:rPr>
      </w:pPr>
      <w:r w:rsidRPr="00E8424A">
        <w:rPr>
          <w:rFonts w:cs="Arial"/>
          <w:szCs w:val="20"/>
          <w:lang w:eastAsia="sl-SI"/>
        </w:rPr>
        <w:t xml:space="preserve">(2) Vloga za javni razpis se </w:t>
      </w:r>
      <w:r w:rsidRPr="00E8424A">
        <w:rPr>
          <w:rFonts w:cs="Arial"/>
          <w:szCs w:val="20"/>
          <w:lang w:val="x-none" w:eastAsia="sl-SI"/>
        </w:rPr>
        <w:t xml:space="preserve">pošlje pisno </w:t>
      </w:r>
      <w:r w:rsidRPr="00E8424A">
        <w:rPr>
          <w:rFonts w:cs="Arial"/>
          <w:szCs w:val="20"/>
          <w:lang w:eastAsia="sl-SI"/>
        </w:rPr>
        <w:t xml:space="preserve">v skladu z določbami 50. člena </w:t>
      </w:r>
      <w:r w:rsidRPr="00E8424A">
        <w:rPr>
          <w:rFonts w:eastAsia="Calibri" w:cs="Arial"/>
          <w:bCs/>
          <w:color w:val="000000"/>
          <w:szCs w:val="20"/>
          <w:lang w:eastAsia="sl-SI"/>
        </w:rPr>
        <w:t xml:space="preserve">zakona, ki ureja kmetijstvo </w:t>
      </w:r>
      <w:r w:rsidRPr="00E8424A">
        <w:rPr>
          <w:rFonts w:cs="Arial"/>
          <w:szCs w:val="20"/>
          <w:lang w:val="x-none" w:eastAsia="sl-SI"/>
        </w:rPr>
        <w:t xml:space="preserve">na obrazcu iz priloge 1, ki je sestavni del te uredbe, </w:t>
      </w:r>
      <w:r w:rsidRPr="00E8424A">
        <w:rPr>
          <w:rFonts w:cs="Arial"/>
          <w:szCs w:val="20"/>
          <w:lang w:eastAsia="sl-SI"/>
        </w:rPr>
        <w:t xml:space="preserve">z </w:t>
      </w:r>
      <w:r w:rsidRPr="00E8424A">
        <w:rPr>
          <w:rFonts w:cs="Arial"/>
          <w:szCs w:val="20"/>
          <w:lang w:val="x-none" w:eastAsia="sl-SI"/>
        </w:rPr>
        <w:t>dokazili</w:t>
      </w:r>
      <w:r w:rsidRPr="00E8424A">
        <w:rPr>
          <w:rFonts w:cs="Arial"/>
          <w:szCs w:val="20"/>
          <w:lang w:eastAsia="sl-SI"/>
        </w:rPr>
        <w:t xml:space="preserve"> in obveznimi prilogami</w:t>
      </w:r>
      <w:r w:rsidRPr="00E8424A">
        <w:rPr>
          <w:rFonts w:cs="Arial"/>
          <w:szCs w:val="20"/>
          <w:lang w:val="x-none" w:eastAsia="sl-SI"/>
        </w:rPr>
        <w:t xml:space="preserve"> priporočeno na naslov</w:t>
      </w:r>
      <w:r w:rsidRPr="00E8424A">
        <w:rPr>
          <w:rFonts w:cs="Arial"/>
          <w:szCs w:val="20"/>
          <w:lang w:eastAsia="sl-SI"/>
        </w:rPr>
        <w:t>: Agencija Republike Slovenije za kmetijske trge in razvoj podeželja, Dunajska 160, 1000 LJUBLJANA ali</w:t>
      </w:r>
      <w:r w:rsidRPr="00E8424A">
        <w:rPr>
          <w:rFonts w:cs="Arial"/>
          <w:szCs w:val="20"/>
          <w:lang w:val="x-none" w:eastAsia="sl-SI"/>
        </w:rPr>
        <w:t xml:space="preserve"> </w:t>
      </w:r>
      <w:r w:rsidRPr="00E8424A">
        <w:rPr>
          <w:rFonts w:cs="Arial"/>
          <w:szCs w:val="20"/>
          <w:lang w:eastAsia="sl-SI"/>
        </w:rPr>
        <w:t>se</w:t>
      </w:r>
      <w:r w:rsidRPr="00E8424A">
        <w:rPr>
          <w:rFonts w:cs="Arial"/>
          <w:szCs w:val="20"/>
          <w:lang w:val="x-none" w:eastAsia="sl-SI"/>
        </w:rPr>
        <w:t xml:space="preserve"> vloži</w:t>
      </w:r>
      <w:r w:rsidRPr="00E8424A">
        <w:rPr>
          <w:rFonts w:cs="Arial"/>
          <w:szCs w:val="20"/>
          <w:lang w:eastAsia="sl-SI"/>
        </w:rPr>
        <w:t xml:space="preserve"> neposredno </w:t>
      </w:r>
      <w:r w:rsidRPr="00E8424A">
        <w:rPr>
          <w:rFonts w:cs="Arial"/>
          <w:szCs w:val="20"/>
          <w:lang w:val="x-none" w:eastAsia="sl-SI"/>
        </w:rPr>
        <w:t xml:space="preserve">v vložišču </w:t>
      </w:r>
      <w:r w:rsidRPr="00E8424A">
        <w:rPr>
          <w:rFonts w:cs="Arial"/>
          <w:szCs w:val="20"/>
          <w:lang w:eastAsia="sl-SI"/>
        </w:rPr>
        <w:t>ARSKTRP</w:t>
      </w:r>
      <w:r w:rsidRPr="00E8424A">
        <w:rPr>
          <w:rFonts w:cs="Arial"/>
          <w:szCs w:val="20"/>
          <w:lang w:val="x-none" w:eastAsia="sl-SI"/>
        </w:rPr>
        <w:t>.</w:t>
      </w:r>
      <w:r w:rsidRPr="00E8424A">
        <w:rPr>
          <w:rFonts w:cs="Arial"/>
          <w:szCs w:val="20"/>
          <w:lang w:eastAsia="sl-SI"/>
        </w:rPr>
        <w:t xml:space="preserve"> </w:t>
      </w:r>
      <w:r w:rsidRPr="00E8424A">
        <w:rPr>
          <w:rFonts w:cs="Arial"/>
          <w:szCs w:val="20"/>
          <w:lang w:val="nl-NL" w:eastAsia="sl-SI"/>
        </w:rPr>
        <w:t>Vloga poslana po pošti kot navadna pošiljka, se zavrže.</w:t>
      </w:r>
    </w:p>
    <w:p w:rsidR="00223AFF" w:rsidRPr="00E8424A" w:rsidRDefault="00223AFF" w:rsidP="00223AFF">
      <w:pPr>
        <w:spacing w:line="240" w:lineRule="atLeast"/>
        <w:jc w:val="both"/>
        <w:rPr>
          <w:rFonts w:cs="Arial"/>
          <w:szCs w:val="20"/>
          <w:lang w:val="nl-NL" w:eastAsia="sl-SI"/>
        </w:rPr>
      </w:pPr>
    </w:p>
    <w:p w:rsidR="00223AFF" w:rsidRPr="00E8424A" w:rsidRDefault="00223AFF" w:rsidP="00223AFF">
      <w:pPr>
        <w:spacing w:line="240" w:lineRule="atLeast"/>
        <w:jc w:val="both"/>
        <w:rPr>
          <w:rFonts w:cs="Arial"/>
          <w:szCs w:val="20"/>
          <w:lang w:eastAsia="sl-SI"/>
        </w:rPr>
      </w:pPr>
      <w:r w:rsidRPr="00E8424A">
        <w:rPr>
          <w:rFonts w:cs="Arial"/>
          <w:color w:val="333333"/>
          <w:szCs w:val="20"/>
          <w:shd w:val="clear" w:color="auto" w:fill="FFFFFF"/>
          <w:lang w:eastAsia="sl-SI"/>
        </w:rPr>
        <w:t xml:space="preserve">(3) Vloga iz prejšnjega odstavka se vloži pisno na obrazcu, ki je dostopen na spletni strani </w:t>
      </w:r>
      <w:r w:rsidRPr="00E8424A">
        <w:rPr>
          <w:rFonts w:cs="Arial"/>
          <w:szCs w:val="20"/>
          <w:lang w:eastAsia="sl-SI"/>
        </w:rPr>
        <w:t>ARSKTRP</w:t>
      </w:r>
      <w:r w:rsidRPr="00E8424A">
        <w:rPr>
          <w:rFonts w:cs="Arial"/>
          <w:color w:val="333333"/>
          <w:szCs w:val="20"/>
          <w:shd w:val="clear" w:color="auto" w:fill="FFFFFF"/>
          <w:lang w:eastAsia="sl-SI"/>
        </w:rPr>
        <w:t xml:space="preserve"> in MKGP. Sestavni deli vloge morajo biti vloženi v mapo po vrstnem redu. </w:t>
      </w:r>
      <w:r w:rsidRPr="00E8424A">
        <w:rPr>
          <w:rFonts w:cs="Arial"/>
          <w:szCs w:val="20"/>
          <w:lang w:eastAsia="sl-SI"/>
        </w:rPr>
        <w:t>Na ovojnici vloge na javni razpis morajo biti razvidni naslov upravičenca, datum in čas (ura in minuta) oddaje vloge na javni razpis, ki ju označi izvajalec poštnih storitev oziroma vložišče ARSKTRP, ter naslov in oznaka javnega razpisa, na katerega se prijavlja.</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(4) ARSKTRP odpira in obravnava vloge na odprti javni razpis ter zahteva odpravo njihovih pomanjkljivosti po vrstnem redu oddaje vlog. Sredstva se dodeljujejo po vrstnem redu prejema popolnih vlog do višine razpisanih sredstev za ta ukrep.</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(5) Vloge na javni razpis se vlagajo od dneva, določenega v javnem razpisu, do dneva zaprtja odprtega javnega razpisa. Zaprtje odprtega javnega razpisa zaradi porabe sredstev objavi MKGP na svojih spletnih straneh.</w:t>
      </w:r>
    </w:p>
    <w:p w:rsidR="00223AFF" w:rsidRPr="00E8424A" w:rsidRDefault="00223AFF" w:rsidP="00223AFF">
      <w:pPr>
        <w:spacing w:line="240" w:lineRule="atLeast"/>
        <w:rPr>
          <w:rFonts w:cs="Arial"/>
          <w:szCs w:val="20"/>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14.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(obravnava vlog)</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 xml:space="preserve">(1) Vloge se obravnava v skladu 51., 52. in 53. členom </w:t>
      </w:r>
      <w:r w:rsidRPr="00E8424A">
        <w:rPr>
          <w:rFonts w:eastAsia="Calibri" w:cs="Arial"/>
          <w:bCs/>
          <w:color w:val="000000"/>
          <w:szCs w:val="20"/>
        </w:rPr>
        <w:t xml:space="preserve">zakona, ki ureja kmetijstvo. </w:t>
      </w:r>
      <w:r w:rsidRPr="00E8424A">
        <w:rPr>
          <w:rFonts w:cs="Arial"/>
          <w:szCs w:val="20"/>
        </w:rPr>
        <w:t>Odpiranje vlog na javni razpis ni javno.</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(2) </w:t>
      </w:r>
      <w:r w:rsidRPr="00E8424A">
        <w:rPr>
          <w:rFonts w:cs="Arial"/>
          <w:szCs w:val="20"/>
          <w:lang w:val="x-none" w:eastAsia="sl-SI"/>
        </w:rPr>
        <w:t>Popolna vloga se po vrstnem redu uvrsti na konec seznama popolnih vlog in dobi zaporedno številko vloge.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(3) ARSKTRP poziva upravičence nepopolnih vlog na dopolnitev. Dopolnitev vloge je dopustna do zaprtja javnega razpisa, objavljenega na spletni strani MKGP. Šteje se, da je bila vloga vložena takrat, ko je bila dopolnjena.</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(4) V kolikor vlogi niso priložena dokazila o pogojih, ki morajo biti izpolnjeni pred in v času oddaje vloge:</w:t>
      </w:r>
    </w:p>
    <w:p w:rsidR="00223AFF" w:rsidRPr="00E8424A" w:rsidRDefault="00223AFF" w:rsidP="00223AFF">
      <w:pPr>
        <w:numPr>
          <w:ilvl w:val="0"/>
          <w:numId w:val="7"/>
        </w:numPr>
        <w:spacing w:line="240" w:lineRule="atLeast"/>
        <w:contextualSpacing/>
        <w:jc w:val="both"/>
        <w:rPr>
          <w:rFonts w:cs="Arial"/>
          <w:szCs w:val="20"/>
        </w:rPr>
      </w:pPr>
      <w:r w:rsidRPr="00E8424A">
        <w:rPr>
          <w:rFonts w:cs="Arial"/>
          <w:szCs w:val="20"/>
        </w:rPr>
        <w:t>seznam GERK, na katerih se bo izvajal ukrep,</w:t>
      </w:r>
    </w:p>
    <w:p w:rsidR="00223AFF" w:rsidRPr="00E8424A" w:rsidRDefault="00223AFF" w:rsidP="00223AFF">
      <w:pPr>
        <w:numPr>
          <w:ilvl w:val="0"/>
          <w:numId w:val="7"/>
        </w:numPr>
        <w:spacing w:line="240" w:lineRule="atLeast"/>
        <w:contextualSpacing/>
        <w:jc w:val="both"/>
        <w:rPr>
          <w:rFonts w:cs="Arial"/>
          <w:szCs w:val="20"/>
        </w:rPr>
      </w:pPr>
      <w:r w:rsidRPr="00E8424A">
        <w:rPr>
          <w:rFonts w:cs="Arial"/>
          <w:szCs w:val="20"/>
        </w:rPr>
        <w:t>seznam parcel, na katerih se bo odpravljalo zaraščanje,</w:t>
      </w:r>
    </w:p>
    <w:p w:rsidR="00223AFF" w:rsidRPr="00E8424A" w:rsidRDefault="00223AFF" w:rsidP="00223AFF">
      <w:pPr>
        <w:numPr>
          <w:ilvl w:val="0"/>
          <w:numId w:val="7"/>
        </w:numPr>
        <w:spacing w:line="240" w:lineRule="atLeast"/>
        <w:contextualSpacing/>
        <w:jc w:val="both"/>
        <w:rPr>
          <w:rFonts w:cs="Arial"/>
          <w:szCs w:val="20"/>
        </w:rPr>
      </w:pPr>
      <w:r w:rsidRPr="00E8424A">
        <w:rPr>
          <w:rFonts w:cs="Arial"/>
          <w:szCs w:val="20"/>
        </w:rPr>
        <w:t>izjavo o lastništvu parcel oziroma dolgoročno pogodbo o zakupu parcel, na katerih se bo odpravljalo zaraščanje, in sicer za obdobje najmanj 10 let po zaključku naložbe,</w:t>
      </w:r>
    </w:p>
    <w:p w:rsidR="00223AFF" w:rsidRPr="00E8424A" w:rsidRDefault="00223AFF" w:rsidP="00223AFF">
      <w:pPr>
        <w:spacing w:line="240" w:lineRule="atLeast"/>
        <w:jc w:val="both"/>
        <w:rPr>
          <w:rFonts w:cs="Arial"/>
          <w:szCs w:val="20"/>
          <w:lang w:eastAsia="sl-SI"/>
        </w:rPr>
      </w:pPr>
      <w:r w:rsidRPr="00E8424A">
        <w:rPr>
          <w:rFonts w:cs="Arial"/>
          <w:szCs w:val="20"/>
          <w:lang w:eastAsia="sl-SI"/>
        </w:rPr>
        <w:t>se vloga zavrže brez pozivanja na dopolnitev.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(5) V kolikor vpis v RKG v času oddaje vloge ni v skladu s predpisi, ki urejajo ta vpis, se vloga zavrne.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(6) </w:t>
      </w:r>
      <w:r w:rsidRPr="00E8424A">
        <w:rPr>
          <w:rFonts w:cs="Arial"/>
          <w:szCs w:val="20"/>
          <w:lang w:val="x-none" w:eastAsia="sl-SI"/>
        </w:rPr>
        <w:t>Izpolnjevanje pogojev vloge se preverja po vrstnem redu uvrstitve na seznam popolnih vlog na javni razpis. Dodelitev sredstev se odobri za tiste popolne vloge na javni razpis, ki izpolnjujejo pogoje, in sicer do višine razpisanih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(7) </w:t>
      </w:r>
      <w:r w:rsidRPr="00E8424A">
        <w:rPr>
          <w:rFonts w:cs="Arial"/>
          <w:szCs w:val="20"/>
          <w:lang w:val="x-none" w:eastAsia="sl-SI"/>
        </w:rPr>
        <w:t xml:space="preserve">Za vlogo, ki je popolna in izpolnjuje predpisane pogoje, vendar razpoložljiva sredstva ne zadoščajo za dodelitev sredstev v celoti, se lahko odobri dodelitev sredstev do višine razpoložljivih sredstev, če se </w:t>
      </w:r>
      <w:r w:rsidRPr="00E8424A">
        <w:rPr>
          <w:rFonts w:cs="Arial"/>
          <w:szCs w:val="20"/>
          <w:lang w:eastAsia="sl-SI"/>
        </w:rPr>
        <w:t>upravičenec</w:t>
      </w:r>
      <w:r w:rsidRPr="00E8424A">
        <w:rPr>
          <w:rFonts w:cs="Arial"/>
          <w:szCs w:val="20"/>
          <w:lang w:val="x-none" w:eastAsia="sl-SI"/>
        </w:rPr>
        <w:t xml:space="preserve"> s tem strinja. </w:t>
      </w:r>
      <w:r w:rsidRPr="00E8424A">
        <w:rPr>
          <w:rFonts w:cs="Arial"/>
          <w:szCs w:val="20"/>
          <w:lang w:eastAsia="sl-SI"/>
        </w:rPr>
        <w:t>Upravičenec</w:t>
      </w:r>
      <w:r w:rsidRPr="00E8424A">
        <w:rPr>
          <w:rFonts w:cs="Arial"/>
          <w:szCs w:val="20"/>
          <w:lang w:val="x-none" w:eastAsia="sl-SI"/>
        </w:rPr>
        <w:t xml:space="preserve"> mora v roku osmih dneh od vročitve obvestila na </w:t>
      </w:r>
      <w:r w:rsidRPr="00E8424A">
        <w:rPr>
          <w:rFonts w:cs="Arial"/>
          <w:szCs w:val="20"/>
          <w:lang w:eastAsia="sl-SI"/>
        </w:rPr>
        <w:t>ARSKTRP</w:t>
      </w:r>
      <w:r w:rsidRPr="00E8424A">
        <w:rPr>
          <w:rFonts w:cs="Arial"/>
          <w:szCs w:val="20"/>
          <w:lang w:val="x-none" w:eastAsia="sl-SI"/>
        </w:rPr>
        <w:t xml:space="preserve"> poslati izjavo, da se s tem strinja, sicer se šteje, da se ne strinja.</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lastRenderedPageBreak/>
        <w:t xml:space="preserve">(8) </w:t>
      </w:r>
      <w:r w:rsidRPr="00E8424A">
        <w:rPr>
          <w:rFonts w:cs="Arial"/>
          <w:szCs w:val="20"/>
          <w:lang w:val="x-none" w:eastAsia="sl-SI"/>
        </w:rPr>
        <w:t xml:space="preserve">Če je skupna višina zaprošenih sredstev višja od sredstev za sofinanciranje in subvencioniranje, ki so bila razpisana, ter so sredstva glede na predhodne vloge še na voljo, </w:t>
      </w:r>
      <w:r w:rsidRPr="00E8424A">
        <w:rPr>
          <w:rFonts w:cs="Arial"/>
          <w:szCs w:val="20"/>
          <w:lang w:eastAsia="sl-SI"/>
        </w:rPr>
        <w:t>ARSKTRP</w:t>
      </w:r>
      <w:r w:rsidRPr="00E8424A">
        <w:rPr>
          <w:rFonts w:cs="Arial"/>
          <w:szCs w:val="20"/>
          <w:lang w:val="x-none" w:eastAsia="sl-SI"/>
        </w:rPr>
        <w:t xml:space="preserve"> v primeru, da imata na zadnjem mestu seznama prejetih vlog na javni razpis dve ali več popolnih in vsebinsko ustreznih vlog enak datum in čas oddaje vloge, izvede žrebanje. Z žrebom se določi vrstni red dodelitve sredstev. Pri žrebanju so lahko navzoči tudi </w:t>
      </w:r>
      <w:r w:rsidRPr="00E8424A">
        <w:rPr>
          <w:rFonts w:cs="Arial"/>
          <w:szCs w:val="20"/>
          <w:lang w:eastAsia="sl-SI"/>
        </w:rPr>
        <w:t>upravičenci</w:t>
      </w:r>
      <w:r w:rsidRPr="00E8424A">
        <w:rPr>
          <w:rFonts w:cs="Arial"/>
          <w:szCs w:val="20"/>
          <w:lang w:val="x-none" w:eastAsia="sl-SI"/>
        </w:rPr>
        <w:t xml:space="preserve">. O njihovem času in kraju pa jih </w:t>
      </w:r>
      <w:r w:rsidRPr="00E8424A">
        <w:rPr>
          <w:rFonts w:cs="Arial"/>
          <w:szCs w:val="20"/>
          <w:lang w:eastAsia="sl-SI"/>
        </w:rPr>
        <w:t>ARSKTRP</w:t>
      </w:r>
      <w:r w:rsidRPr="00E8424A">
        <w:rPr>
          <w:rFonts w:cs="Arial"/>
          <w:szCs w:val="20"/>
          <w:lang w:val="x-none" w:eastAsia="sl-SI"/>
        </w:rPr>
        <w:t xml:space="preserve"> pisno obvesti. Tričlansko komisijo, ki nadzira žrebanje, in osebo, ki ga vodi, imenuje predstojnik </w:t>
      </w:r>
      <w:r w:rsidRPr="00E8424A">
        <w:rPr>
          <w:rFonts w:cs="Arial"/>
          <w:szCs w:val="20"/>
          <w:lang w:eastAsia="sl-SI"/>
        </w:rPr>
        <w:t>ARSKTRP</w:t>
      </w:r>
      <w:r w:rsidRPr="00E8424A">
        <w:rPr>
          <w:rFonts w:cs="Arial"/>
          <w:szCs w:val="20"/>
          <w:lang w:val="x-none" w:eastAsia="sl-SI"/>
        </w:rPr>
        <w:t xml:space="preserve"> med javnimi uslužbenci, zaposlenimi na </w:t>
      </w:r>
      <w:r w:rsidRPr="00E8424A">
        <w:rPr>
          <w:rFonts w:cs="Arial"/>
          <w:szCs w:val="20"/>
          <w:lang w:eastAsia="sl-SI"/>
        </w:rPr>
        <w:t>ARSKTRP</w:t>
      </w:r>
      <w:r w:rsidRPr="00E8424A">
        <w:rPr>
          <w:rFonts w:cs="Arial"/>
          <w:szCs w:val="20"/>
          <w:lang w:val="x-none" w:eastAsia="sl-SI"/>
        </w:rPr>
        <w:t>.</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(9) </w:t>
      </w:r>
      <w:r w:rsidRPr="00E8424A">
        <w:rPr>
          <w:rFonts w:cs="Arial"/>
          <w:szCs w:val="20"/>
          <w:lang w:val="x-none" w:eastAsia="sl-SI"/>
        </w:rPr>
        <w:t xml:space="preserve">Žrebanje iz prejšnjega odstavka se opravi v uradnih prostorih </w:t>
      </w:r>
      <w:r w:rsidRPr="00E8424A">
        <w:rPr>
          <w:rFonts w:cs="Arial"/>
          <w:szCs w:val="20"/>
          <w:lang w:eastAsia="sl-SI"/>
        </w:rPr>
        <w:t>ARSKTRP</w:t>
      </w:r>
      <w:r w:rsidRPr="00E8424A">
        <w:rPr>
          <w:rFonts w:cs="Arial"/>
          <w:szCs w:val="20"/>
          <w:lang w:val="x-none" w:eastAsia="sl-SI"/>
        </w:rPr>
        <w:t>. O njem se sestavi zapisnik, podpiše</w:t>
      </w:r>
      <w:r w:rsidRPr="00E8424A">
        <w:rPr>
          <w:rFonts w:cs="Arial"/>
          <w:szCs w:val="20"/>
          <w:lang w:eastAsia="sl-SI"/>
        </w:rPr>
        <w:t>jo pa ga člani komisije, ki nadzirajo žrebanje, oseba, ki je vodila žrebanje, in vlagatelji, če so navzoči.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rPr>
      </w:pPr>
      <w:r w:rsidRPr="00E8424A">
        <w:rPr>
          <w:rFonts w:cs="Arial"/>
          <w:szCs w:val="20"/>
        </w:rPr>
        <w:t>(10) Sredstva se upravičencu odobrijo z odločbo o pravici do sredstev v skladu 53. členom</w:t>
      </w:r>
      <w:r w:rsidRPr="00E8424A">
        <w:rPr>
          <w:rFonts w:eastAsia="Calibri" w:cs="Arial"/>
          <w:bCs/>
          <w:color w:val="000000"/>
          <w:szCs w:val="20"/>
        </w:rPr>
        <w:t xml:space="preserve"> zakona, ki ureja kmetijstvo</w:t>
      </w:r>
      <w:r w:rsidRPr="00E8424A">
        <w:rPr>
          <w:rFonts w:cs="Arial"/>
          <w:szCs w:val="20"/>
        </w:rPr>
        <w:t xml:space="preserve">, v kateri se navede, da gre za pomoč </w:t>
      </w:r>
      <w:r w:rsidRPr="00E8424A">
        <w:rPr>
          <w:rFonts w:cs="Arial"/>
          <w:i/>
          <w:szCs w:val="20"/>
        </w:rPr>
        <w:t>de minimis</w:t>
      </w:r>
      <w:r w:rsidRPr="00E8424A">
        <w:rPr>
          <w:rFonts w:cs="Arial"/>
          <w:szCs w:val="20"/>
        </w:rPr>
        <w:t xml:space="preserve"> v kmetijskem sektorju po Uredbi 1408/2013/EU, ki jo izda ARSKTRP.</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15.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(preverba pred odobritvijo pomoči in poročanje)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(1) ARSKTRP mora pred odobritvijo pomoči preveriti višino že dodeljene pomoči </w:t>
      </w:r>
      <w:r w:rsidRPr="00E8424A">
        <w:rPr>
          <w:rFonts w:cs="Arial"/>
          <w:i/>
          <w:szCs w:val="20"/>
          <w:lang w:eastAsia="sl-SI"/>
        </w:rPr>
        <w:t>de minimis</w:t>
      </w:r>
      <w:r w:rsidRPr="00E8424A">
        <w:rPr>
          <w:rFonts w:cs="Arial"/>
          <w:szCs w:val="20"/>
          <w:lang w:eastAsia="sl-SI"/>
        </w:rPr>
        <w:t xml:space="preserve"> za posameznega upravičenca v centralni evidenci pomoči </w:t>
      </w:r>
      <w:r w:rsidRPr="00E8424A">
        <w:rPr>
          <w:rFonts w:cs="Arial"/>
          <w:i/>
          <w:szCs w:val="20"/>
          <w:lang w:eastAsia="sl-SI"/>
        </w:rPr>
        <w:t>de minimis</w:t>
      </w:r>
      <w:r w:rsidRPr="00E8424A">
        <w:rPr>
          <w:rFonts w:cs="Arial"/>
          <w:szCs w:val="20"/>
          <w:lang w:eastAsia="sl-SI"/>
        </w:rPr>
        <w:t xml:space="preserve"> za kmetijstvo in ribištvo, ki jo vodi MKGP, za </w:t>
      </w:r>
      <w:r w:rsidRPr="00E8424A">
        <w:rPr>
          <w:rFonts w:cs="Arial"/>
          <w:i/>
          <w:szCs w:val="20"/>
          <w:lang w:eastAsia="sl-SI"/>
        </w:rPr>
        <w:t>de minimis</w:t>
      </w:r>
      <w:r w:rsidRPr="00E8424A">
        <w:rPr>
          <w:rFonts w:cs="Arial"/>
          <w:szCs w:val="20"/>
          <w:lang w:eastAsia="sl-SI"/>
        </w:rPr>
        <w:t xml:space="preserve"> v gospodarskem sektorju pa v evidenci državnih pomoči, ki jo vodi Sektor za spremljanje državnih pomoči na ministrstvu, pristojnem za finance.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(2) Za upravičence, ki so enotno podjetje, mora ARSKTRP predhodno preveriti že dodeljeno pomoč </w:t>
      </w:r>
      <w:r w:rsidRPr="00E8424A">
        <w:rPr>
          <w:rFonts w:cs="Arial"/>
          <w:i/>
          <w:szCs w:val="20"/>
          <w:lang w:eastAsia="sl-SI"/>
        </w:rPr>
        <w:t>de minimis</w:t>
      </w:r>
      <w:r w:rsidRPr="00E8424A">
        <w:rPr>
          <w:rFonts w:cs="Arial"/>
          <w:szCs w:val="20"/>
          <w:lang w:eastAsia="sl-SI"/>
        </w:rPr>
        <w:t xml:space="preserve"> za vsa podjetja v okviru enotnega podjetja, da s pomočjo po tej uredbi ne bo presežena omejitev pomoči iz drugega odstavka 3. člena Uredbe 1408/2013/EU.</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(3) ARSKTRP mora v 15 dneh po izplačilu pomoči </w:t>
      </w:r>
      <w:r w:rsidRPr="00E8424A">
        <w:rPr>
          <w:rFonts w:cs="Arial"/>
          <w:i/>
          <w:szCs w:val="20"/>
          <w:lang w:eastAsia="sl-SI"/>
        </w:rPr>
        <w:t>de minimis</w:t>
      </w:r>
      <w:r w:rsidRPr="00E8424A">
        <w:rPr>
          <w:rFonts w:cs="Arial"/>
          <w:szCs w:val="20"/>
          <w:lang w:eastAsia="sl-SI"/>
        </w:rPr>
        <w:t xml:space="preserve"> posameznemu upravičencu poročati MKGP o dodeljenih pomočeh na obrazcu in na način, ki ga MKGP objavi na svojih spletnih straneh.</w:t>
      </w:r>
    </w:p>
    <w:p w:rsidR="00223AFF" w:rsidRPr="00E8424A" w:rsidRDefault="00223AFF" w:rsidP="00223AFF">
      <w:pPr>
        <w:spacing w:line="240" w:lineRule="atLeast"/>
        <w:jc w:val="both"/>
        <w:rPr>
          <w:rFonts w:cs="Arial"/>
          <w:szCs w:val="20"/>
          <w:lang w:eastAsia="sl-SI"/>
        </w:rPr>
      </w:pPr>
      <w:r w:rsidRPr="00E8424A">
        <w:rPr>
          <w:rFonts w:cs="Arial"/>
          <w:szCs w:val="20"/>
          <w:lang w:eastAsia="sl-SI"/>
        </w:rPr>
        <w:t>(4) V primeru enotnega podjetja ARSKTRP preveri razmerja med podjetji na podlagi izjave iz devete alineje prvega odstavka 13. člena te uredbe.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overflowPunct w:val="0"/>
        <w:autoSpaceDE w:val="0"/>
        <w:autoSpaceDN w:val="0"/>
        <w:adjustRightInd w:val="0"/>
        <w:spacing w:line="240" w:lineRule="atLeast"/>
        <w:jc w:val="both"/>
        <w:rPr>
          <w:rFonts w:cs="Arial"/>
          <w:szCs w:val="20"/>
          <w:lang w:val="x-none" w:eastAsia="x-none"/>
        </w:rPr>
      </w:pPr>
      <w:r w:rsidRPr="00E8424A">
        <w:rPr>
          <w:rFonts w:cs="Arial"/>
          <w:szCs w:val="20"/>
          <w:lang w:eastAsia="sl-SI"/>
        </w:rPr>
        <w:t>(5) ARSKTRP preveri, da se sredstva ne dodelijo upravičencu,</w:t>
      </w:r>
      <w:r w:rsidRPr="00E8424A">
        <w:rPr>
          <w:rFonts w:cs="Arial"/>
          <w:szCs w:val="20"/>
          <w:lang w:val="x-none" w:eastAsia="x-none"/>
        </w:rPr>
        <w:t xml:space="preserve"> ki je za ist</w:t>
      </w:r>
      <w:r w:rsidRPr="00E8424A">
        <w:rPr>
          <w:rFonts w:cs="Arial"/>
          <w:szCs w:val="20"/>
          <w:lang w:eastAsia="x-none"/>
        </w:rPr>
        <w:t xml:space="preserve">a dela na isti lokaciji (zemljišču) v zadnjih desetih letih </w:t>
      </w:r>
      <w:r w:rsidRPr="00E8424A">
        <w:rPr>
          <w:rFonts w:cs="Arial"/>
          <w:szCs w:val="20"/>
          <w:lang w:val="x-none" w:eastAsia="x-none"/>
        </w:rPr>
        <w:t>že prejel javna sredstva Republike Slovenije ali sredstva Evropske unije.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16.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(omejitev pomoči)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(1) Pomoči iz te uredbe se dodeljujejo le za izvajanje ukrepov na območju Republike Slovenije.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(2) Upravičenci, ki so v postopku vračanja neupravičeno prejete državne pomoči na podlagi odločbe Evropske komisije, ki je prejeto državno pomoč razglasila za nezakonito in nezdružljivo s skupnim trgom EU, dokler taka pomoč ni povrnjena skupaj z zamudnimi obrestmi, ne morejo uveljavljati pomoči po tej uredbi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bCs/>
          <w:szCs w:val="20"/>
          <w:lang w:eastAsia="sl-SI"/>
        </w:rPr>
        <w:t>VLAGANJE ZAHTEVKA ZA IZPLAČILO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17.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(zahtevek za izplačilo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(1) Za izplačila sredstev za ukrep iz te uredbe morajo upravičenci do sredstev zahtevke za izplačilo sredstev poslati ARSKTRP. Zahtevki za izplačilo sredstev se vlagajo na enak način kot se vlaga vlogo.</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lastRenderedPageBreak/>
        <w:t>(2) Zahtevki za izplačilo sredstev se vlagajo v obdobju od izdaje odločbe o pravici do sredstev in v skladu z rokom, opredeljenem v odločbi o pravici do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(3) ARSKTRP zahtevke obravnava in rešuje po določbah 56. člena </w:t>
      </w:r>
      <w:r w:rsidRPr="00E8424A">
        <w:rPr>
          <w:rFonts w:eastAsia="Calibri" w:cs="Arial"/>
          <w:bCs/>
          <w:color w:val="000000"/>
          <w:szCs w:val="20"/>
          <w:lang w:eastAsia="sl-SI"/>
        </w:rPr>
        <w:t>zakona, ki ureja kmetijstvo.</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(4) Vse aktivnosti, na katere se nanaša vloga za pridobitev pomoči na podlagi te uredbe, morajo biti dokončane pred vložitvijo zahtevka za izplačilo sredstev po tej uredbi.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bCs/>
          <w:szCs w:val="20"/>
          <w:lang w:eastAsia="sl-SI"/>
        </w:rPr>
      </w:pPr>
      <w:r w:rsidRPr="00E8424A">
        <w:rPr>
          <w:rFonts w:cs="Arial"/>
          <w:bCs/>
          <w:szCs w:val="20"/>
          <w:lang w:eastAsia="sl-SI"/>
        </w:rPr>
        <w:t>OBVEZNOSTI PO IZPLAČILU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18.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(skupne določbe glede obveznosti upravičenca po izplačilu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(1) Kmetijska zemljišča, za katere je bila dodeljena podpora po tej uredbi, se morajo uporabljati </w:t>
      </w:r>
      <w:r w:rsidRPr="00E8424A">
        <w:rPr>
          <w:rFonts w:cs="Arial"/>
          <w:bCs/>
          <w:szCs w:val="20"/>
        </w:rPr>
        <w:t xml:space="preserve">za kmetijsko dejavnost </w:t>
      </w:r>
      <w:r w:rsidRPr="00E8424A">
        <w:rPr>
          <w:rFonts w:cs="Arial"/>
          <w:szCs w:val="20"/>
          <w:lang w:eastAsia="sl-SI"/>
        </w:rPr>
        <w:t>najmanj naslednjih deset let po izplačilu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(2) Upravičenec mora omogočiti dostop do dokumentacije o naložbi ter omogočiti kontrolo naložbe na kraju samem ARSKTRP, MKGP in drugim nadzornim organom.</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19.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(javna objava upravičencev)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Podatki o upravičencih, ki so prejeli sredstva po tej uredbi se objavijo na spletni ARSKTRP.</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bCs/>
          <w:szCs w:val="20"/>
          <w:lang w:eastAsia="sl-SI"/>
        </w:rPr>
      </w:pPr>
      <w:r w:rsidRPr="00E8424A">
        <w:rPr>
          <w:rFonts w:cs="Arial"/>
          <w:bCs/>
          <w:szCs w:val="20"/>
          <w:lang w:eastAsia="sl-SI"/>
        </w:rPr>
        <w:t>NEIZPOLNJEVANJE OBVEZNOSTI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20.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(kršitve in sankcije)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 xml:space="preserve">(1) Upravičenec do sredstev, ki ni odstopil od pravice do sredstev v skladu z določbami 55. člena </w:t>
      </w:r>
      <w:r w:rsidRPr="00E8424A">
        <w:rPr>
          <w:rFonts w:eastAsia="Calibri" w:cs="Arial"/>
          <w:bCs/>
          <w:color w:val="000000"/>
          <w:szCs w:val="20"/>
        </w:rPr>
        <w:t>zakona, ki ureja kmetijstvo</w:t>
      </w:r>
      <w:r w:rsidRPr="00E8424A">
        <w:rPr>
          <w:rFonts w:cs="Arial"/>
          <w:szCs w:val="20"/>
          <w:lang w:eastAsia="sl-SI"/>
        </w:rPr>
        <w:t xml:space="preserve"> in ni v določenem roku opravil dela oziroma v določenem roku vložil zahtevka za plačilo se sankcionira z izključitvijo vlaganja vloge na ta ukrep v tekočem koledarskem letu izdaje odločbe in naslednjem letu. Rok za izvedbo del in vlaganje zahtevka ne sme biti daljši kot eno leto po izdaji odločbe o pravici do sredstev.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(2) Neizpolnitev ali kršitev obveznosti po končanem ukrepu in izplačilu se sankcionira z vračilom vseh dodeljenih sredstev z zakonitimi zamudnimi obrestmi.</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(3) V primerih kršitev obveznosti, ki zahtevajo vračilo sredstev, ARSKTRP upravičencu izda odločbo v skladu z zakonom, ki ureja kmetijstvo.</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(4) Določba prejšnjega odstavka se ne uporablja v primeru višje sile in izjemnih okoliščin iz 21. člena te uredbe.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21.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(višja sila in izjemne okoliščine)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color w:val="000000"/>
          <w:szCs w:val="20"/>
          <w:lang w:eastAsia="sl-SI"/>
        </w:rPr>
      </w:pPr>
      <w:r w:rsidRPr="00E8424A">
        <w:rPr>
          <w:rFonts w:cs="Arial"/>
          <w:szCs w:val="20"/>
          <w:lang w:eastAsia="sl-SI"/>
        </w:rPr>
        <w:t xml:space="preserve">(1) Za izvajanje ukrepa po tej uredbi se priznavajo primeri višje sile in izjemnih okoliščin, in sicer </w:t>
      </w:r>
      <w:r w:rsidRPr="00E8424A">
        <w:rPr>
          <w:rFonts w:cs="Arial"/>
          <w:color w:val="000000"/>
          <w:szCs w:val="20"/>
          <w:lang w:eastAsia="sl-SI"/>
        </w:rPr>
        <w:t>smrt upravičenca, dolgotrajna nezmožnost upravičenca za delo ter huda naravna nesreča, ki resno prizadene KMG.</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(2) O višji sili ali izjemnih okoliščinah se ARSKTRP pisno obvesti in predložiti ustrezna dokazila v 15 delovnih dneh od dneva nastanka višje sile ali izjemnih okoliščinah.</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(3) O višji sili ali izjemnih okoliščinah odloči ARSKTRP in na podlagi prejetih dokazil izda odločbo.</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lastRenderedPageBreak/>
        <w:t>22. člen</w:t>
      </w:r>
    </w:p>
    <w:p w:rsidR="00223AFF" w:rsidRPr="00E8424A" w:rsidRDefault="00223AFF" w:rsidP="00223AFF">
      <w:pPr>
        <w:spacing w:line="240" w:lineRule="atLeast"/>
        <w:jc w:val="center"/>
        <w:rPr>
          <w:rFonts w:cs="Arial"/>
          <w:szCs w:val="20"/>
          <w:lang w:eastAsia="sl-SI"/>
        </w:rPr>
      </w:pPr>
      <w:r w:rsidRPr="00E8424A">
        <w:rPr>
          <w:rFonts w:cs="Arial"/>
          <w:szCs w:val="20"/>
          <w:lang w:eastAsia="sl-SI"/>
        </w:rPr>
        <w:t>(hramba dokumentacije)</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Upravičenec in ARSKTRP morata dokumentacijo, ki je bila podlaga za odobritev pomoči po te uredbi hraniti deset let od izplačila sredstev.</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jc w:val="center"/>
        <w:rPr>
          <w:rFonts w:cs="Arial"/>
          <w:szCs w:val="20"/>
          <w:lang w:eastAsia="sl-SI"/>
        </w:rPr>
      </w:pPr>
      <w:r w:rsidRPr="00E8424A">
        <w:rPr>
          <w:rFonts w:cs="Arial"/>
          <w:szCs w:val="20"/>
          <w:lang w:eastAsia="sl-SI"/>
        </w:rPr>
        <w:t>NADZOR NAD IZVAJANJEM UKREPOV</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center"/>
        <w:rPr>
          <w:rFonts w:cs="Arial"/>
          <w:bCs/>
          <w:szCs w:val="20"/>
          <w:lang w:eastAsia="sl-SI"/>
        </w:rPr>
      </w:pPr>
      <w:r w:rsidRPr="00E8424A">
        <w:rPr>
          <w:rFonts w:cs="Arial"/>
          <w:bCs/>
          <w:szCs w:val="20"/>
          <w:lang w:eastAsia="sl-SI"/>
        </w:rPr>
        <w:t>23</w:t>
      </w:r>
      <w:r w:rsidRPr="00E8424A">
        <w:rPr>
          <w:rFonts w:cs="Arial"/>
          <w:bCs/>
          <w:szCs w:val="20"/>
          <w:lang w:val="x-none" w:eastAsia="sl-SI"/>
        </w:rPr>
        <w:t>.</w:t>
      </w:r>
      <w:r w:rsidRPr="00E8424A">
        <w:rPr>
          <w:rFonts w:cs="Arial"/>
          <w:bCs/>
          <w:szCs w:val="20"/>
          <w:lang w:eastAsia="sl-SI"/>
        </w:rPr>
        <w:t xml:space="preserve"> </w:t>
      </w:r>
      <w:r w:rsidRPr="00E8424A">
        <w:rPr>
          <w:rFonts w:cs="Arial"/>
          <w:bCs/>
          <w:szCs w:val="20"/>
          <w:lang w:val="x-none" w:eastAsia="sl-SI"/>
        </w:rPr>
        <w:t>člen</w:t>
      </w:r>
    </w:p>
    <w:p w:rsidR="00223AFF" w:rsidRPr="00E8424A" w:rsidRDefault="00223AFF" w:rsidP="00223AFF">
      <w:pPr>
        <w:spacing w:line="240" w:lineRule="atLeast"/>
        <w:jc w:val="center"/>
        <w:rPr>
          <w:rFonts w:cs="Arial"/>
          <w:bCs/>
          <w:szCs w:val="20"/>
          <w:lang w:eastAsia="sl-SI"/>
        </w:rPr>
      </w:pPr>
      <w:r w:rsidRPr="00E8424A">
        <w:rPr>
          <w:rFonts w:cs="Arial"/>
          <w:bCs/>
          <w:szCs w:val="20"/>
          <w:lang w:val="x-none" w:eastAsia="sl-SI"/>
        </w:rPr>
        <w:t>(administrativna kontrola in kontrola na kraju samem)</w:t>
      </w:r>
    </w:p>
    <w:p w:rsidR="00223AFF" w:rsidRPr="00E8424A" w:rsidRDefault="00223AFF" w:rsidP="00223AFF">
      <w:pPr>
        <w:spacing w:line="240" w:lineRule="atLeast"/>
        <w:jc w:val="both"/>
        <w:rPr>
          <w:rFonts w:cs="Arial"/>
          <w:bCs/>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(1) ARSKTRP</w:t>
      </w:r>
      <w:r w:rsidRPr="00E8424A">
        <w:rPr>
          <w:rFonts w:cs="Arial"/>
          <w:szCs w:val="20"/>
          <w:lang w:val="x-none" w:eastAsia="sl-SI"/>
        </w:rPr>
        <w:t xml:space="preserve"> </w:t>
      </w:r>
      <w:r w:rsidRPr="00E8424A">
        <w:rPr>
          <w:rFonts w:cs="Arial"/>
          <w:szCs w:val="20"/>
          <w:lang w:eastAsia="sl-SI"/>
        </w:rPr>
        <w:t xml:space="preserve">je dolžna </w:t>
      </w:r>
      <w:r w:rsidRPr="00E8424A">
        <w:rPr>
          <w:rFonts w:cs="Arial"/>
          <w:szCs w:val="20"/>
          <w:lang w:val="x-none" w:eastAsia="sl-SI"/>
        </w:rPr>
        <w:t>izvaja</w:t>
      </w:r>
      <w:r w:rsidRPr="00E8424A">
        <w:rPr>
          <w:rFonts w:cs="Arial"/>
          <w:szCs w:val="20"/>
          <w:lang w:eastAsia="sl-SI"/>
        </w:rPr>
        <w:t>ti 100 odstotno</w:t>
      </w:r>
      <w:r w:rsidRPr="00E8424A">
        <w:rPr>
          <w:rFonts w:cs="Arial"/>
          <w:szCs w:val="20"/>
          <w:lang w:val="x-none" w:eastAsia="sl-SI"/>
        </w:rPr>
        <w:t xml:space="preserve"> administrativn</w:t>
      </w:r>
      <w:r w:rsidRPr="00E8424A">
        <w:rPr>
          <w:rFonts w:cs="Arial"/>
          <w:szCs w:val="20"/>
          <w:lang w:eastAsia="sl-SI"/>
        </w:rPr>
        <w:t>o</w:t>
      </w:r>
      <w:r w:rsidRPr="00E8424A">
        <w:rPr>
          <w:rFonts w:cs="Arial"/>
          <w:szCs w:val="20"/>
          <w:lang w:val="x-none" w:eastAsia="sl-SI"/>
        </w:rPr>
        <w:t xml:space="preserve"> kontrol</w:t>
      </w:r>
      <w:r w:rsidRPr="00E8424A">
        <w:rPr>
          <w:rFonts w:cs="Arial"/>
          <w:szCs w:val="20"/>
          <w:lang w:eastAsia="sl-SI"/>
        </w:rPr>
        <w:t>o</w:t>
      </w:r>
      <w:r w:rsidRPr="00E8424A">
        <w:rPr>
          <w:rFonts w:cs="Arial"/>
          <w:szCs w:val="20"/>
          <w:lang w:val="x-none" w:eastAsia="sl-SI"/>
        </w:rPr>
        <w:t xml:space="preserve"> in </w:t>
      </w:r>
      <w:r w:rsidRPr="00E8424A">
        <w:rPr>
          <w:rFonts w:cs="Arial"/>
          <w:szCs w:val="20"/>
          <w:lang w:eastAsia="sl-SI"/>
        </w:rPr>
        <w:t xml:space="preserve">5 odstotno </w:t>
      </w:r>
      <w:r w:rsidRPr="00E8424A">
        <w:rPr>
          <w:rFonts w:cs="Arial"/>
          <w:szCs w:val="20"/>
          <w:lang w:val="x-none" w:eastAsia="sl-SI"/>
        </w:rPr>
        <w:t>kontrol</w:t>
      </w:r>
      <w:r w:rsidRPr="00E8424A">
        <w:rPr>
          <w:rFonts w:cs="Arial"/>
          <w:szCs w:val="20"/>
          <w:lang w:eastAsia="sl-SI"/>
        </w:rPr>
        <w:t>o</w:t>
      </w:r>
      <w:r w:rsidRPr="00E8424A">
        <w:rPr>
          <w:rFonts w:cs="Arial"/>
          <w:szCs w:val="20"/>
          <w:lang w:val="x-none" w:eastAsia="sl-SI"/>
        </w:rPr>
        <w:t xml:space="preserve"> na kraju samem.</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r w:rsidRPr="00E8424A">
        <w:rPr>
          <w:rFonts w:cs="Arial"/>
          <w:szCs w:val="20"/>
          <w:lang w:eastAsia="sl-SI"/>
        </w:rPr>
        <w:t>(2) ARSKTRP</w:t>
      </w:r>
      <w:r w:rsidRPr="00E8424A">
        <w:rPr>
          <w:rFonts w:cs="Arial"/>
          <w:szCs w:val="20"/>
          <w:lang w:val="x-none" w:eastAsia="sl-SI"/>
        </w:rPr>
        <w:t xml:space="preserve"> mora zagotoviti ločenost izvajanja nalog administrativnih kontrol in kontrole na kraju samem.</w:t>
      </w:r>
    </w:p>
    <w:p w:rsidR="00223AFF" w:rsidRPr="00E8424A" w:rsidRDefault="00223AFF" w:rsidP="00223AFF">
      <w:pPr>
        <w:spacing w:line="240" w:lineRule="atLeast"/>
        <w:jc w:val="both"/>
        <w:rPr>
          <w:rFonts w:cs="Arial"/>
          <w:szCs w:val="20"/>
          <w:lang w:eastAsia="sl-SI"/>
        </w:rPr>
      </w:pPr>
    </w:p>
    <w:p w:rsidR="00223AFF" w:rsidRPr="00E8424A" w:rsidRDefault="00223AFF" w:rsidP="00223AFF">
      <w:pPr>
        <w:spacing w:line="240" w:lineRule="atLeast"/>
        <w:jc w:val="both"/>
        <w:rPr>
          <w:rFonts w:cs="Arial"/>
          <w:szCs w:val="20"/>
          <w:lang w:eastAsia="sl-SI"/>
        </w:rPr>
      </w:pPr>
    </w:p>
    <w:p w:rsidR="00223AFF" w:rsidRPr="00E8424A" w:rsidRDefault="00223AFF" w:rsidP="00223AFF">
      <w:pPr>
        <w:overflowPunct w:val="0"/>
        <w:autoSpaceDE w:val="0"/>
        <w:autoSpaceDN w:val="0"/>
        <w:adjustRightInd w:val="0"/>
        <w:spacing w:line="240" w:lineRule="atLeast"/>
        <w:jc w:val="center"/>
        <w:rPr>
          <w:rFonts w:cs="Arial"/>
          <w:szCs w:val="20"/>
          <w:lang w:eastAsia="x-none"/>
        </w:rPr>
      </w:pPr>
      <w:r w:rsidRPr="00E8424A">
        <w:rPr>
          <w:rFonts w:cs="Arial"/>
          <w:szCs w:val="20"/>
          <w:lang w:eastAsia="x-none"/>
        </w:rPr>
        <w:t>KONČNA DOLOČBA</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suppressAutoHyphens/>
        <w:overflowPunct w:val="0"/>
        <w:autoSpaceDE w:val="0"/>
        <w:autoSpaceDN w:val="0"/>
        <w:adjustRightInd w:val="0"/>
        <w:spacing w:line="240" w:lineRule="atLeast"/>
        <w:jc w:val="center"/>
        <w:rPr>
          <w:rFonts w:cs="Arial"/>
          <w:szCs w:val="20"/>
          <w:lang w:val="x-none" w:eastAsia="x-none"/>
        </w:rPr>
      </w:pPr>
      <w:r w:rsidRPr="00E8424A">
        <w:rPr>
          <w:rFonts w:cs="Arial"/>
          <w:szCs w:val="20"/>
          <w:lang w:eastAsia="x-none"/>
        </w:rPr>
        <w:t>24</w:t>
      </w:r>
      <w:r w:rsidRPr="00E8424A">
        <w:rPr>
          <w:rFonts w:cs="Arial"/>
          <w:szCs w:val="20"/>
          <w:lang w:val="x-none" w:eastAsia="x-none"/>
        </w:rPr>
        <w:t>. člen</w:t>
      </w:r>
    </w:p>
    <w:p w:rsidR="00223AFF" w:rsidRPr="00E8424A" w:rsidRDefault="00223AFF" w:rsidP="00223AFF">
      <w:pPr>
        <w:suppressAutoHyphens/>
        <w:overflowPunct w:val="0"/>
        <w:autoSpaceDE w:val="0"/>
        <w:autoSpaceDN w:val="0"/>
        <w:adjustRightInd w:val="0"/>
        <w:spacing w:line="240" w:lineRule="atLeast"/>
        <w:jc w:val="center"/>
        <w:rPr>
          <w:rFonts w:cs="Arial"/>
          <w:szCs w:val="20"/>
          <w:lang w:val="x-none" w:eastAsia="x-none"/>
        </w:rPr>
      </w:pPr>
      <w:r w:rsidRPr="00E8424A">
        <w:rPr>
          <w:rFonts w:cs="Arial"/>
          <w:szCs w:val="20"/>
          <w:lang w:val="x-none" w:eastAsia="x-none"/>
        </w:rPr>
        <w:t>(začetek veljavnosti)</w:t>
      </w:r>
    </w:p>
    <w:p w:rsidR="00223AFF" w:rsidRPr="00E8424A" w:rsidRDefault="00223AFF" w:rsidP="00223AFF">
      <w:pPr>
        <w:overflowPunct w:val="0"/>
        <w:autoSpaceDE w:val="0"/>
        <w:autoSpaceDN w:val="0"/>
        <w:adjustRightInd w:val="0"/>
        <w:spacing w:line="240" w:lineRule="atLeast"/>
        <w:jc w:val="both"/>
        <w:rPr>
          <w:rFonts w:cs="Arial"/>
          <w:szCs w:val="20"/>
          <w:lang w:eastAsia="x-none"/>
        </w:rPr>
      </w:pPr>
    </w:p>
    <w:p w:rsidR="00223AFF" w:rsidRPr="00E8424A" w:rsidRDefault="00223AFF" w:rsidP="00223AFF">
      <w:pPr>
        <w:overflowPunct w:val="0"/>
        <w:autoSpaceDE w:val="0"/>
        <w:autoSpaceDN w:val="0"/>
        <w:adjustRightInd w:val="0"/>
        <w:spacing w:line="240" w:lineRule="atLeast"/>
        <w:jc w:val="both"/>
        <w:rPr>
          <w:rFonts w:cs="Arial"/>
          <w:szCs w:val="20"/>
          <w:lang w:eastAsia="x-none"/>
        </w:rPr>
      </w:pPr>
      <w:r w:rsidRPr="00E8424A">
        <w:rPr>
          <w:rFonts w:cs="Arial"/>
          <w:szCs w:val="20"/>
          <w:lang w:val="x-none" w:eastAsia="x-none"/>
        </w:rPr>
        <w:t>Ta uredba začne veljati naslednji dan po objavi v Uradnem listu Republike Slovenije.</w:t>
      </w:r>
    </w:p>
    <w:p w:rsidR="00223AFF" w:rsidRPr="00E8424A" w:rsidRDefault="00223AFF" w:rsidP="00223AFF">
      <w:pPr>
        <w:shd w:val="clear" w:color="auto" w:fill="FFFFFF"/>
        <w:spacing w:line="240" w:lineRule="atLeast"/>
        <w:jc w:val="both"/>
        <w:rPr>
          <w:rFonts w:cs="Arial"/>
          <w:szCs w:val="20"/>
        </w:rPr>
      </w:pPr>
    </w:p>
    <w:p w:rsidR="00223AFF" w:rsidRPr="00E8424A" w:rsidRDefault="00223AFF" w:rsidP="00223AFF">
      <w:pPr>
        <w:shd w:val="clear" w:color="auto" w:fill="FFFFFF"/>
        <w:spacing w:line="240" w:lineRule="atLeast"/>
        <w:jc w:val="both"/>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7796"/>
      </w:tblGrid>
      <w:tr w:rsidR="00223AFF" w:rsidRPr="00E8424A" w:rsidTr="00582B17">
        <w:tc>
          <w:tcPr>
            <w:tcW w:w="1384" w:type="dxa"/>
            <w:shd w:val="clear" w:color="auto" w:fill="auto"/>
          </w:tcPr>
          <w:p w:rsidR="00223AFF" w:rsidRPr="00E8424A" w:rsidRDefault="00223AFF" w:rsidP="009B56EE">
            <w:pPr>
              <w:spacing w:line="240" w:lineRule="atLeast"/>
              <w:jc w:val="both"/>
              <w:rPr>
                <w:szCs w:val="20"/>
                <w:lang w:eastAsia="sl-SI"/>
              </w:rPr>
            </w:pPr>
            <w:r w:rsidRPr="00E8424A">
              <w:rPr>
                <w:color w:val="000000"/>
                <w:szCs w:val="20"/>
                <w:lang w:eastAsia="sl-SI"/>
              </w:rPr>
              <w:t>PRILOGA 1:</w:t>
            </w:r>
          </w:p>
        </w:tc>
        <w:tc>
          <w:tcPr>
            <w:tcW w:w="7796" w:type="dxa"/>
            <w:shd w:val="clear" w:color="auto" w:fill="auto"/>
          </w:tcPr>
          <w:p w:rsidR="00223AFF" w:rsidRPr="00E8424A" w:rsidRDefault="00223AFF" w:rsidP="009B56EE">
            <w:pPr>
              <w:spacing w:line="240" w:lineRule="atLeast"/>
              <w:jc w:val="both"/>
              <w:rPr>
                <w:szCs w:val="20"/>
                <w:lang w:eastAsia="sl-SI"/>
              </w:rPr>
            </w:pPr>
            <w:r w:rsidRPr="00E8424A">
              <w:rPr>
                <w:bCs/>
                <w:color w:val="000000"/>
                <w:szCs w:val="20"/>
                <w:lang w:eastAsia="sl-SI"/>
              </w:rPr>
              <w:t xml:space="preserve">Izjava upravičenca glede enotnega podjetja za dodelitev pomoči </w:t>
            </w:r>
            <w:r w:rsidRPr="00E8424A">
              <w:rPr>
                <w:bCs/>
                <w:i/>
                <w:color w:val="000000"/>
                <w:szCs w:val="20"/>
                <w:lang w:eastAsia="sl-SI"/>
              </w:rPr>
              <w:t>de minimis</w:t>
            </w:r>
            <w:r w:rsidRPr="00E8424A">
              <w:rPr>
                <w:bCs/>
                <w:color w:val="000000"/>
                <w:szCs w:val="20"/>
                <w:lang w:eastAsia="sl-SI"/>
              </w:rPr>
              <w:t xml:space="preserve"> v okviru sheme pomoči</w:t>
            </w:r>
          </w:p>
        </w:tc>
      </w:tr>
      <w:tr w:rsidR="00223AFF" w:rsidRPr="00E8424A" w:rsidTr="00582B17">
        <w:tc>
          <w:tcPr>
            <w:tcW w:w="1384" w:type="dxa"/>
            <w:shd w:val="clear" w:color="auto" w:fill="auto"/>
          </w:tcPr>
          <w:p w:rsidR="00223AFF" w:rsidRPr="00E8424A" w:rsidRDefault="00223AFF" w:rsidP="009B56EE">
            <w:pPr>
              <w:spacing w:line="240" w:lineRule="atLeast"/>
              <w:jc w:val="both"/>
              <w:rPr>
                <w:szCs w:val="20"/>
                <w:lang w:eastAsia="sl-SI"/>
              </w:rPr>
            </w:pPr>
            <w:r w:rsidRPr="00E8424A">
              <w:rPr>
                <w:szCs w:val="20"/>
                <w:lang w:eastAsia="sl-SI"/>
              </w:rPr>
              <w:t>PRILOGA 2:</w:t>
            </w:r>
          </w:p>
        </w:tc>
        <w:tc>
          <w:tcPr>
            <w:tcW w:w="7796" w:type="dxa"/>
            <w:shd w:val="clear" w:color="auto" w:fill="auto"/>
          </w:tcPr>
          <w:p w:rsidR="00223AFF" w:rsidRPr="00E8424A" w:rsidRDefault="00223AFF" w:rsidP="009B56EE">
            <w:pPr>
              <w:spacing w:line="240" w:lineRule="atLeast"/>
              <w:jc w:val="both"/>
              <w:rPr>
                <w:szCs w:val="20"/>
                <w:lang w:eastAsia="sl-SI"/>
              </w:rPr>
            </w:pPr>
            <w:r w:rsidRPr="00E8424A">
              <w:rPr>
                <w:szCs w:val="20"/>
                <w:lang w:eastAsia="sl-SI"/>
              </w:rPr>
              <w:t>Prijavni obrazec</w:t>
            </w:r>
          </w:p>
        </w:tc>
      </w:tr>
    </w:tbl>
    <w:p w:rsidR="00223AFF" w:rsidRPr="00E8424A" w:rsidRDefault="00223AFF" w:rsidP="00223AFF">
      <w:pPr>
        <w:shd w:val="clear" w:color="auto" w:fill="FFFFFF"/>
        <w:spacing w:line="240" w:lineRule="atLeast"/>
        <w:jc w:val="both"/>
        <w:rPr>
          <w:rFonts w:cs="Arial"/>
          <w:szCs w:val="20"/>
        </w:rPr>
      </w:pPr>
    </w:p>
    <w:p w:rsidR="00223AFF" w:rsidRPr="00E8424A" w:rsidRDefault="00223AFF" w:rsidP="00223AFF">
      <w:pPr>
        <w:shd w:val="clear" w:color="auto" w:fill="FFFFFF"/>
        <w:spacing w:line="240" w:lineRule="atLeast"/>
        <w:jc w:val="both"/>
        <w:rPr>
          <w:rFonts w:cs="Arial"/>
          <w:szCs w:val="20"/>
        </w:rPr>
      </w:pPr>
    </w:p>
    <w:p w:rsidR="00223AFF" w:rsidRPr="00E8424A" w:rsidRDefault="00223AFF" w:rsidP="00223AFF">
      <w:pPr>
        <w:spacing w:line="240" w:lineRule="atLeast"/>
        <w:jc w:val="both"/>
        <w:rPr>
          <w:rFonts w:cs="Arial"/>
          <w:szCs w:val="20"/>
        </w:rPr>
      </w:pPr>
      <w:r w:rsidRPr="00E8424A">
        <w:rPr>
          <w:rFonts w:cs="Arial"/>
          <w:szCs w:val="20"/>
        </w:rPr>
        <w:t>Št. 007-359/2015</w:t>
      </w:r>
    </w:p>
    <w:p w:rsidR="00223AFF" w:rsidRPr="00E8424A" w:rsidRDefault="00223AFF" w:rsidP="00223AFF">
      <w:pPr>
        <w:spacing w:line="240" w:lineRule="atLeast"/>
        <w:jc w:val="both"/>
        <w:rPr>
          <w:rFonts w:cs="Arial"/>
          <w:szCs w:val="20"/>
        </w:rPr>
      </w:pPr>
      <w:r w:rsidRPr="00E8424A">
        <w:rPr>
          <w:rFonts w:cs="Arial"/>
          <w:szCs w:val="20"/>
        </w:rPr>
        <w:t>Ljubljana, dne 00. 00. 2016</w:t>
      </w:r>
    </w:p>
    <w:p w:rsidR="00223AFF" w:rsidRPr="00E8424A" w:rsidRDefault="00223AFF" w:rsidP="00223AFF">
      <w:pPr>
        <w:spacing w:line="240" w:lineRule="atLeast"/>
        <w:jc w:val="both"/>
        <w:rPr>
          <w:rFonts w:cs="Arial"/>
          <w:szCs w:val="20"/>
        </w:rPr>
      </w:pPr>
      <w:r w:rsidRPr="00E8424A">
        <w:rPr>
          <w:rFonts w:cs="Arial"/>
          <w:szCs w:val="20"/>
        </w:rPr>
        <w:t>EVA: 2015-2330-0128</w:t>
      </w:r>
    </w:p>
    <w:p w:rsidR="00223AFF" w:rsidRPr="00E8424A" w:rsidRDefault="00223AFF" w:rsidP="00223AFF">
      <w:pPr>
        <w:spacing w:line="240" w:lineRule="atLeast"/>
        <w:jc w:val="both"/>
        <w:rPr>
          <w:rFonts w:cs="Arial"/>
          <w:szCs w:val="20"/>
        </w:rPr>
      </w:pPr>
    </w:p>
    <w:p w:rsidR="00223AFF" w:rsidRPr="00E8424A" w:rsidRDefault="00223AFF" w:rsidP="00223AFF">
      <w:pPr>
        <w:spacing w:line="240" w:lineRule="atLeast"/>
        <w:ind w:left="5664"/>
        <w:rPr>
          <w:rFonts w:cs="Arial"/>
          <w:szCs w:val="20"/>
        </w:rPr>
      </w:pPr>
      <w:r w:rsidRPr="00E8424A">
        <w:rPr>
          <w:rFonts w:cs="Arial"/>
          <w:szCs w:val="20"/>
        </w:rPr>
        <w:t>Vlada Republike Slovenije</w:t>
      </w:r>
    </w:p>
    <w:p w:rsidR="00223AFF" w:rsidRPr="00E8424A" w:rsidRDefault="00223AFF" w:rsidP="00223AFF">
      <w:pPr>
        <w:spacing w:line="240" w:lineRule="atLeast"/>
        <w:ind w:left="5664" w:firstLine="432"/>
        <w:rPr>
          <w:rFonts w:cs="Arial"/>
          <w:szCs w:val="20"/>
        </w:rPr>
      </w:pPr>
      <w:r w:rsidRPr="00E8424A">
        <w:rPr>
          <w:rFonts w:cs="Arial"/>
          <w:szCs w:val="20"/>
        </w:rPr>
        <w:t>dr. Miro Cerar</w:t>
      </w:r>
    </w:p>
    <w:p w:rsidR="00223AFF" w:rsidRPr="00E8424A" w:rsidRDefault="00223AFF" w:rsidP="00223AFF">
      <w:pPr>
        <w:spacing w:line="240" w:lineRule="atLeast"/>
        <w:ind w:left="6096"/>
        <w:rPr>
          <w:rFonts w:cs="Arial"/>
          <w:szCs w:val="20"/>
        </w:rPr>
      </w:pPr>
      <w:r w:rsidRPr="00E8424A">
        <w:rPr>
          <w:rFonts w:cs="Arial"/>
          <w:szCs w:val="20"/>
        </w:rPr>
        <w:t>predsednik</w:t>
      </w:r>
    </w:p>
    <w:p w:rsidR="00223AFF" w:rsidRPr="00C60D00" w:rsidRDefault="00223AFF" w:rsidP="00223AFF">
      <w:pPr>
        <w:tabs>
          <w:tab w:val="left" w:pos="708"/>
        </w:tabs>
        <w:spacing w:line="240" w:lineRule="atLeast"/>
        <w:rPr>
          <w:rFonts w:cs="Arial"/>
          <w:szCs w:val="20"/>
        </w:rPr>
      </w:pPr>
    </w:p>
    <w:p w:rsidR="00223AFF" w:rsidRPr="000232C3" w:rsidRDefault="00223AFF" w:rsidP="00223AFF">
      <w:pPr>
        <w:tabs>
          <w:tab w:val="left" w:pos="708"/>
        </w:tabs>
        <w:spacing w:line="240" w:lineRule="atLeast"/>
        <w:rPr>
          <w:rFonts w:cs="Arial"/>
          <w:b/>
          <w:szCs w:val="20"/>
        </w:rPr>
      </w:pPr>
      <w:r>
        <w:rPr>
          <w:rFonts w:cs="Arial"/>
          <w:b/>
          <w:szCs w:val="20"/>
        </w:rPr>
        <w:br w:type="page"/>
      </w:r>
      <w:r w:rsidRPr="000232C3">
        <w:rPr>
          <w:rFonts w:cs="Arial"/>
          <w:b/>
          <w:szCs w:val="20"/>
        </w:rPr>
        <w:lastRenderedPageBreak/>
        <w:t>OBRAZLOŽITEV</w:t>
      </w:r>
    </w:p>
    <w:p w:rsidR="00223AFF" w:rsidRPr="00486B4B" w:rsidRDefault="00223AFF" w:rsidP="00223AFF">
      <w:pPr>
        <w:tabs>
          <w:tab w:val="left" w:pos="708"/>
        </w:tabs>
        <w:spacing w:line="240" w:lineRule="atLeast"/>
        <w:rPr>
          <w:rFonts w:cs="Arial"/>
          <w:szCs w:val="20"/>
        </w:rPr>
      </w:pPr>
    </w:p>
    <w:p w:rsidR="00223AFF" w:rsidRPr="004A3BC5" w:rsidRDefault="00223AFF" w:rsidP="00223AFF">
      <w:pPr>
        <w:spacing w:line="240" w:lineRule="atLeast"/>
        <w:jc w:val="both"/>
        <w:rPr>
          <w:rFonts w:eastAsia="Calibri" w:cs="Arial"/>
          <w:szCs w:val="20"/>
        </w:rPr>
      </w:pPr>
      <w:r w:rsidRPr="004A3BC5">
        <w:rPr>
          <w:rFonts w:eastAsia="Calibri" w:cs="Arial"/>
          <w:szCs w:val="20"/>
        </w:rPr>
        <w:t xml:space="preserve">V Sloveniji se po zadnjih raziskavah zarašča </w:t>
      </w:r>
      <w:r>
        <w:rPr>
          <w:rFonts w:eastAsia="Calibri" w:cs="Arial"/>
          <w:szCs w:val="20"/>
        </w:rPr>
        <w:t xml:space="preserve">cca </w:t>
      </w:r>
      <w:r w:rsidRPr="004A3BC5">
        <w:rPr>
          <w:rFonts w:eastAsia="Calibri" w:cs="Arial"/>
          <w:szCs w:val="20"/>
        </w:rPr>
        <w:t>32.</w:t>
      </w:r>
      <w:r>
        <w:rPr>
          <w:rFonts w:eastAsia="Calibri" w:cs="Arial"/>
          <w:szCs w:val="20"/>
        </w:rPr>
        <w:t>000</w:t>
      </w:r>
      <w:r w:rsidRPr="004A3BC5">
        <w:rPr>
          <w:rFonts w:eastAsia="Calibri" w:cs="Arial"/>
          <w:szCs w:val="20"/>
        </w:rPr>
        <w:t xml:space="preserve"> ha kmetijskih zemljišč. Z rekultivacijo kmetijskih zemljišč v zaraščanju bi teoretično lahko pridobili 1</w:t>
      </w:r>
      <w:r>
        <w:rPr>
          <w:rFonts w:eastAsia="Calibri" w:cs="Arial"/>
          <w:szCs w:val="20"/>
        </w:rPr>
        <w:t>5.000</w:t>
      </w:r>
      <w:r w:rsidRPr="004A3BC5">
        <w:rPr>
          <w:rFonts w:eastAsia="Calibri" w:cs="Arial"/>
          <w:szCs w:val="20"/>
        </w:rPr>
        <w:t xml:space="preserve"> ha površin njiv in vrtov in 17.</w:t>
      </w:r>
      <w:r>
        <w:rPr>
          <w:rFonts w:eastAsia="Calibri" w:cs="Arial"/>
          <w:szCs w:val="20"/>
        </w:rPr>
        <w:t>000</w:t>
      </w:r>
      <w:r w:rsidRPr="004A3BC5">
        <w:rPr>
          <w:rFonts w:eastAsia="Calibri" w:cs="Arial"/>
          <w:szCs w:val="20"/>
        </w:rPr>
        <w:t xml:space="preserve"> ha travniških površin.</w:t>
      </w:r>
    </w:p>
    <w:p w:rsidR="00223AFF" w:rsidRPr="004A3BC5" w:rsidRDefault="00223AFF" w:rsidP="00223AFF">
      <w:pPr>
        <w:spacing w:line="240" w:lineRule="atLeast"/>
        <w:jc w:val="both"/>
        <w:rPr>
          <w:rFonts w:eastAsia="Calibri" w:cs="Arial"/>
          <w:szCs w:val="20"/>
        </w:rPr>
      </w:pPr>
    </w:p>
    <w:p w:rsidR="00223AFF" w:rsidRPr="004A3BC5" w:rsidRDefault="00223AFF" w:rsidP="00223AFF">
      <w:pPr>
        <w:spacing w:line="240" w:lineRule="atLeast"/>
        <w:jc w:val="both"/>
        <w:rPr>
          <w:rFonts w:cs="Arial"/>
          <w:szCs w:val="20"/>
          <w:lang w:eastAsia="sl-SI"/>
        </w:rPr>
      </w:pPr>
      <w:r w:rsidRPr="004A3BC5">
        <w:rPr>
          <w:rFonts w:eastAsia="Calibri" w:cs="Arial"/>
          <w:szCs w:val="20"/>
        </w:rPr>
        <w:t xml:space="preserve">Zavedajoč se obsežnosti problema smo v Resoluciji o strateških usmeritvah razvoja slovenskega kmetijstva in živilstva do leta 2020 »Zagotovimo.si hrano za jutri« (Uradni list RS, št. </w:t>
      </w:r>
      <w:hyperlink r:id="rId13" w:tgtFrame="_blank" w:tooltip="Resolucija o strateških usmeritvah razvoja slovenskega kmetijstva in živilstva do leta 2020 – " w:history="1">
        <w:r w:rsidRPr="004A3BC5">
          <w:rPr>
            <w:rFonts w:eastAsia="Calibri" w:cs="Arial"/>
            <w:szCs w:val="20"/>
          </w:rPr>
          <w:t>25/11</w:t>
        </w:r>
      </w:hyperlink>
      <w:r w:rsidRPr="004A3BC5">
        <w:rPr>
          <w:rFonts w:eastAsia="Calibri" w:cs="Arial"/>
          <w:szCs w:val="20"/>
        </w:rPr>
        <w:t xml:space="preserve">) med prednostne programske usmeritve </w:t>
      </w:r>
      <w:r w:rsidRPr="004A3BC5">
        <w:rPr>
          <w:rFonts w:cs="Arial"/>
          <w:szCs w:val="20"/>
          <w:lang w:eastAsia="sl-SI"/>
        </w:rPr>
        <w:t>zapisali tudi preprečevanje zaraščanja kmetijskih zemljišč.</w:t>
      </w:r>
    </w:p>
    <w:p w:rsidR="00223AFF" w:rsidRPr="004A3BC5" w:rsidRDefault="00223AFF" w:rsidP="00223AFF">
      <w:pPr>
        <w:spacing w:line="240" w:lineRule="atLeast"/>
        <w:jc w:val="both"/>
        <w:rPr>
          <w:rFonts w:cs="Arial"/>
          <w:szCs w:val="20"/>
          <w:lang w:eastAsia="sl-SI"/>
        </w:rPr>
      </w:pPr>
    </w:p>
    <w:p w:rsidR="00223AFF" w:rsidRPr="004A3BC5" w:rsidRDefault="00223AFF" w:rsidP="00223AFF">
      <w:pPr>
        <w:spacing w:line="240" w:lineRule="atLeast"/>
        <w:jc w:val="both"/>
        <w:rPr>
          <w:rFonts w:cs="Arial"/>
          <w:szCs w:val="20"/>
        </w:rPr>
      </w:pPr>
      <w:r w:rsidRPr="004A3BC5">
        <w:rPr>
          <w:rFonts w:cs="Arial"/>
          <w:szCs w:val="20"/>
          <w:lang w:eastAsia="sl-SI"/>
        </w:rPr>
        <w:t>Tem usmeritvam je sledila tudi sprememba Zakona o kmetijskih zemljiščih (v nadaljnjem besedilu: ZKZ)</w:t>
      </w:r>
      <w:r>
        <w:rPr>
          <w:rFonts w:cs="Arial"/>
          <w:szCs w:val="20"/>
          <w:lang w:eastAsia="sl-SI"/>
        </w:rPr>
        <w:t xml:space="preserve"> z dne</w:t>
      </w:r>
      <w:r w:rsidRPr="004A3BC5">
        <w:rPr>
          <w:rFonts w:cs="Arial"/>
          <w:szCs w:val="20"/>
          <w:lang w:eastAsia="sl-SI"/>
        </w:rPr>
        <w:t xml:space="preserve"> 18. junija 2011, </w:t>
      </w:r>
      <w:r>
        <w:rPr>
          <w:rFonts w:cs="Arial"/>
          <w:szCs w:val="20"/>
          <w:lang w:eastAsia="sl-SI"/>
        </w:rPr>
        <w:t>ki</w:t>
      </w:r>
      <w:r w:rsidRPr="004A3BC5">
        <w:rPr>
          <w:rFonts w:cs="Arial"/>
          <w:szCs w:val="20"/>
          <w:lang w:eastAsia="sl-SI"/>
        </w:rPr>
        <w:t xml:space="preserve"> v 7. členu določa, da mora l</w:t>
      </w:r>
      <w:r w:rsidRPr="004A3BC5">
        <w:rPr>
          <w:rFonts w:cs="Arial"/>
          <w:szCs w:val="20"/>
        </w:rPr>
        <w:t>astnik</w:t>
      </w:r>
      <w:r w:rsidRPr="004A3BC5">
        <w:rPr>
          <w:rFonts w:cs="Arial"/>
          <w:szCs w:val="20"/>
          <w:lang w:val="x-none"/>
        </w:rPr>
        <w:t>, zakupnik ali drug uporabnik kmetijskega zemljišča obdelovati kmetijsko zemljišče kot dober gospodar;</w:t>
      </w:r>
      <w:r w:rsidRPr="004A3BC5">
        <w:rPr>
          <w:rFonts w:cs="Arial"/>
          <w:szCs w:val="20"/>
        </w:rPr>
        <w:t xml:space="preserve"> </w:t>
      </w:r>
      <w:r w:rsidRPr="004A3BC5">
        <w:rPr>
          <w:rFonts w:cs="Arial"/>
          <w:szCs w:val="20"/>
          <w:lang w:val="x-none"/>
        </w:rPr>
        <w:t>preprečevati zaraščanje kmetijskih zemljišč</w:t>
      </w:r>
      <w:r w:rsidRPr="004A3BC5">
        <w:rPr>
          <w:rFonts w:cs="Arial"/>
          <w:szCs w:val="20"/>
        </w:rPr>
        <w:t xml:space="preserve"> in </w:t>
      </w:r>
      <w:r w:rsidRPr="004A3BC5">
        <w:rPr>
          <w:rFonts w:cs="Arial"/>
          <w:szCs w:val="20"/>
          <w:lang w:val="x-none"/>
        </w:rPr>
        <w:t xml:space="preserve">odpraviti zaraščanje </w:t>
      </w:r>
      <w:r>
        <w:rPr>
          <w:rFonts w:cs="Arial"/>
          <w:szCs w:val="20"/>
        </w:rPr>
        <w:t xml:space="preserve">kmetijskih zemljišč </w:t>
      </w:r>
      <w:r w:rsidRPr="004A3BC5">
        <w:rPr>
          <w:rFonts w:cs="Arial"/>
          <w:szCs w:val="20"/>
        </w:rPr>
        <w:t>ter</w:t>
      </w:r>
      <w:r w:rsidRPr="004A3BC5">
        <w:rPr>
          <w:rFonts w:cs="Arial"/>
          <w:szCs w:val="20"/>
          <w:lang w:val="x-none"/>
        </w:rPr>
        <w:t xml:space="preserve"> jih usposobiti za kmetijsko pridelavo</w:t>
      </w:r>
      <w:r w:rsidRPr="004A3BC5">
        <w:rPr>
          <w:rFonts w:cs="Arial"/>
          <w:szCs w:val="20"/>
        </w:rPr>
        <w:t xml:space="preserve">. Če </w:t>
      </w:r>
      <w:r w:rsidRPr="004A3BC5">
        <w:rPr>
          <w:rFonts w:cs="Arial"/>
          <w:szCs w:val="20"/>
          <w:lang w:val="x-none"/>
        </w:rPr>
        <w:t>lastnik, zakupnik ali drug uporabnik kmetijskega zemljišča ne ravna v skladu</w:t>
      </w:r>
      <w:r w:rsidRPr="004A3BC5">
        <w:rPr>
          <w:rFonts w:cs="Arial"/>
          <w:szCs w:val="20"/>
        </w:rPr>
        <w:t xml:space="preserve"> z gornjo določbo mu </w:t>
      </w:r>
      <w:r w:rsidRPr="004A3BC5">
        <w:rPr>
          <w:rFonts w:cs="Arial"/>
          <w:szCs w:val="20"/>
          <w:lang w:val="x-none"/>
        </w:rPr>
        <w:t>kmetijska inšpekcija z odločbo naloži izvedbo primernih ukrepov</w:t>
      </w:r>
      <w:r w:rsidRPr="004A3BC5">
        <w:rPr>
          <w:rFonts w:cs="Arial"/>
          <w:szCs w:val="20"/>
        </w:rPr>
        <w:t xml:space="preserve">, ki jih mora </w:t>
      </w:r>
      <w:r w:rsidRPr="004A3BC5">
        <w:rPr>
          <w:rFonts w:cs="Arial"/>
          <w:szCs w:val="20"/>
          <w:lang w:val="x-none"/>
        </w:rPr>
        <w:t>izvesti najpozneje v enem letu</w:t>
      </w:r>
      <w:r w:rsidRPr="004A3BC5">
        <w:rPr>
          <w:rFonts w:cs="Arial"/>
          <w:szCs w:val="20"/>
        </w:rPr>
        <w:t xml:space="preserve">, </w:t>
      </w:r>
      <w:r w:rsidRPr="004A3BC5">
        <w:rPr>
          <w:rFonts w:cs="Arial"/>
          <w:szCs w:val="20"/>
          <w:lang w:val="x-none"/>
        </w:rPr>
        <w:t>sicer se izvedejo potrebni ukrepi na stroške lastnika, zakupnika ali drugega uporabnika kmetijskega zemljišča v izvršilnem postopku.</w:t>
      </w:r>
    </w:p>
    <w:p w:rsidR="00223AFF" w:rsidRPr="004A3BC5" w:rsidRDefault="00223AFF" w:rsidP="00223AFF">
      <w:pPr>
        <w:spacing w:line="240" w:lineRule="atLeast"/>
        <w:jc w:val="both"/>
        <w:rPr>
          <w:rFonts w:cs="Arial"/>
          <w:szCs w:val="20"/>
          <w:lang w:eastAsia="sl-SI"/>
        </w:rPr>
      </w:pPr>
    </w:p>
    <w:p w:rsidR="00223AFF" w:rsidRPr="004A3BC5" w:rsidRDefault="00223AFF" w:rsidP="00223AFF">
      <w:pPr>
        <w:spacing w:line="240" w:lineRule="atLeast"/>
        <w:jc w:val="both"/>
        <w:rPr>
          <w:rFonts w:cs="Arial"/>
          <w:szCs w:val="20"/>
        </w:rPr>
      </w:pPr>
      <w:r w:rsidRPr="004A3BC5">
        <w:rPr>
          <w:rFonts w:cs="Arial"/>
          <w:szCs w:val="20"/>
          <w:lang w:eastAsia="sl-SI"/>
        </w:rPr>
        <w:t xml:space="preserve">Sprememba ZKZ v letu 2012 je uvedla </w:t>
      </w:r>
      <w:r w:rsidRPr="004A3BC5">
        <w:rPr>
          <w:rFonts w:cs="Arial"/>
          <w:szCs w:val="20"/>
          <w:lang w:val="x-none"/>
        </w:rPr>
        <w:t>odškodnino zaradi spremembe namembnosti kmetijskega zemljišča</w:t>
      </w:r>
      <w:r w:rsidRPr="004A3BC5">
        <w:rPr>
          <w:rFonts w:cs="Arial"/>
          <w:szCs w:val="20"/>
        </w:rPr>
        <w:t>, ki jo mora plačati investitor</w:t>
      </w:r>
      <w:r w:rsidRPr="004A3BC5">
        <w:rPr>
          <w:rFonts w:cs="Arial"/>
          <w:szCs w:val="20"/>
          <w:lang w:val="x-none"/>
        </w:rPr>
        <w:t xml:space="preserve">, ki vloži vlogo za izdajo dovoljenja za gradnjo objekta, </w:t>
      </w:r>
      <w:r w:rsidRPr="004A3BC5">
        <w:rPr>
          <w:rFonts w:cs="Arial"/>
          <w:szCs w:val="20"/>
        </w:rPr>
        <w:t xml:space="preserve">na kmetijskem zemljišču. Ta </w:t>
      </w:r>
      <w:r w:rsidRPr="004A3BC5">
        <w:rPr>
          <w:rFonts w:cs="Arial"/>
          <w:szCs w:val="20"/>
          <w:lang w:eastAsia="sl-SI"/>
        </w:rPr>
        <w:t xml:space="preserve">odškodnina </w:t>
      </w:r>
      <w:r w:rsidRPr="004A3BC5">
        <w:rPr>
          <w:rFonts w:eastAsia="Calibri" w:cs="Arial"/>
          <w:szCs w:val="20"/>
        </w:rPr>
        <w:t xml:space="preserve">je </w:t>
      </w:r>
      <w:r w:rsidRPr="004A3BC5">
        <w:rPr>
          <w:rFonts w:eastAsia="Calibri" w:cs="Arial"/>
          <w:szCs w:val="20"/>
          <w:lang w:val="x-none"/>
        </w:rPr>
        <w:t>namenski prihodek državnega proračuna</w:t>
      </w:r>
      <w:r w:rsidRPr="004A3BC5">
        <w:rPr>
          <w:rFonts w:eastAsia="Calibri" w:cs="Arial"/>
          <w:szCs w:val="20"/>
        </w:rPr>
        <w:t xml:space="preserve">, </w:t>
      </w:r>
      <w:r w:rsidRPr="004A3BC5">
        <w:rPr>
          <w:rFonts w:cs="Arial"/>
          <w:szCs w:val="20"/>
          <w:lang w:eastAsia="sl-SI"/>
        </w:rPr>
        <w:t xml:space="preserve">ki je med drugim namenjen </w:t>
      </w:r>
      <w:r w:rsidRPr="004A3BC5">
        <w:rPr>
          <w:rFonts w:cs="Arial"/>
          <w:szCs w:val="20"/>
          <w:lang w:val="x-none"/>
        </w:rPr>
        <w:t xml:space="preserve">odpravljanje zaraščanja </w:t>
      </w:r>
      <w:r w:rsidRPr="004A3BC5">
        <w:rPr>
          <w:rFonts w:cs="Arial"/>
          <w:szCs w:val="20"/>
        </w:rPr>
        <w:t>kmetijskih zemljišč.</w:t>
      </w:r>
    </w:p>
    <w:p w:rsidR="00223AFF" w:rsidRPr="004A3BC5" w:rsidRDefault="00223AFF" w:rsidP="00223AFF">
      <w:pPr>
        <w:spacing w:line="240" w:lineRule="atLeast"/>
        <w:jc w:val="both"/>
        <w:rPr>
          <w:rFonts w:cs="Arial"/>
          <w:szCs w:val="20"/>
        </w:rPr>
      </w:pPr>
    </w:p>
    <w:p w:rsidR="00223AFF" w:rsidRPr="004A3BC5" w:rsidRDefault="00223AFF" w:rsidP="00223AFF">
      <w:pPr>
        <w:spacing w:line="240" w:lineRule="atLeast"/>
        <w:jc w:val="both"/>
        <w:rPr>
          <w:rFonts w:cs="Arial"/>
          <w:szCs w:val="20"/>
        </w:rPr>
      </w:pPr>
      <w:r w:rsidRPr="004A3BC5">
        <w:rPr>
          <w:rFonts w:cs="Arial"/>
          <w:szCs w:val="20"/>
        </w:rPr>
        <w:t xml:space="preserve">Istočasno je ZKZ določil tudi, da je za </w:t>
      </w:r>
      <w:r w:rsidRPr="004A3BC5">
        <w:rPr>
          <w:rFonts w:cs="Arial"/>
          <w:szCs w:val="20"/>
          <w:lang w:val="x-none"/>
        </w:rPr>
        <w:t xml:space="preserve">izvajanje ukrepov </w:t>
      </w:r>
      <w:r w:rsidRPr="004A3BC5">
        <w:rPr>
          <w:rFonts w:cs="Arial"/>
          <w:szCs w:val="20"/>
        </w:rPr>
        <w:t>za odpravo zaraščanja</w:t>
      </w:r>
      <w:r w:rsidRPr="004A3BC5">
        <w:rPr>
          <w:rFonts w:cs="Arial"/>
          <w:szCs w:val="20"/>
          <w:lang w:val="x-none"/>
        </w:rPr>
        <w:t xml:space="preserve"> pristojna Agencija Republike Slovenije za kmetijske trge in razvoj podeželja</w:t>
      </w:r>
      <w:r w:rsidRPr="004A3BC5">
        <w:rPr>
          <w:rFonts w:cs="Arial"/>
          <w:szCs w:val="20"/>
        </w:rPr>
        <w:t xml:space="preserve"> (v nadaljnjem besedilu: ARSKTRP), ter da se z</w:t>
      </w:r>
      <w:r w:rsidRPr="004A3BC5">
        <w:rPr>
          <w:rFonts w:cs="Arial"/>
          <w:szCs w:val="20"/>
          <w:lang w:val="x-none"/>
        </w:rPr>
        <w:t xml:space="preserve">a te ukrepe glede upravičencev do sredstev uporabljajo določbe zakona, ki ureja kmetijstvo, </w:t>
      </w:r>
      <w:r w:rsidRPr="004A3BC5">
        <w:rPr>
          <w:rFonts w:cs="Arial"/>
          <w:szCs w:val="20"/>
        </w:rPr>
        <w:t xml:space="preserve">to je </w:t>
      </w:r>
      <w:r w:rsidRPr="004A3BC5">
        <w:rPr>
          <w:rFonts w:eastAsia="Calibri" w:cs="Arial"/>
          <w:szCs w:val="20"/>
        </w:rPr>
        <w:t xml:space="preserve">Zakona o kmetijstvu (Uradni list RS, št. 45/08, 57/12, 90/12-ZdZOVHVVR, 26/14 in 32/15), </w:t>
      </w:r>
      <w:r w:rsidRPr="004A3BC5">
        <w:rPr>
          <w:rFonts w:cs="Arial"/>
          <w:szCs w:val="20"/>
          <w:lang w:val="x-none"/>
        </w:rPr>
        <w:t>glede postopka za izvajanje ukrepov pa določbe navedenega zakona, ki urejajo postopek za izvajanje ukrepov politike razvoja podeželja.</w:t>
      </w:r>
    </w:p>
    <w:p w:rsidR="00223AFF" w:rsidRPr="004A3BC5" w:rsidRDefault="00223AFF" w:rsidP="00223AFF">
      <w:pPr>
        <w:spacing w:line="240" w:lineRule="atLeast"/>
        <w:jc w:val="both"/>
        <w:rPr>
          <w:rFonts w:eastAsia="Calibri" w:cs="Arial"/>
          <w:szCs w:val="20"/>
        </w:rPr>
      </w:pPr>
    </w:p>
    <w:p w:rsidR="00223AFF" w:rsidRPr="004A3BC5" w:rsidRDefault="00223AFF" w:rsidP="00223AFF">
      <w:pPr>
        <w:spacing w:line="240" w:lineRule="atLeast"/>
        <w:jc w:val="both"/>
        <w:rPr>
          <w:rFonts w:eastAsia="Calibri" w:cs="Arial"/>
          <w:bCs/>
          <w:szCs w:val="20"/>
        </w:rPr>
      </w:pPr>
      <w:r w:rsidRPr="004A3BC5">
        <w:rPr>
          <w:rFonts w:eastAsia="Calibri" w:cs="Arial"/>
          <w:bCs/>
          <w:szCs w:val="20"/>
        </w:rPr>
        <w:t xml:space="preserve">Pri pripravi uredbe je bil ob upoštevanju </w:t>
      </w:r>
      <w:r>
        <w:rPr>
          <w:rFonts w:eastAsia="Calibri" w:cs="Arial"/>
          <w:bCs/>
          <w:szCs w:val="20"/>
        </w:rPr>
        <w:t>zgoraj navedenih</w:t>
      </w:r>
      <w:r w:rsidRPr="004A3BC5">
        <w:rPr>
          <w:rFonts w:eastAsia="Calibri" w:cs="Arial"/>
          <w:bCs/>
          <w:szCs w:val="20"/>
        </w:rPr>
        <w:t xml:space="preserve"> predpisov zasledovan cilj, da </w:t>
      </w:r>
      <w:r>
        <w:rPr>
          <w:rFonts w:eastAsia="Calibri" w:cs="Arial"/>
          <w:bCs/>
          <w:szCs w:val="20"/>
        </w:rPr>
        <w:t>naj bo</w:t>
      </w:r>
      <w:r w:rsidRPr="004A3BC5">
        <w:rPr>
          <w:rFonts w:eastAsia="Calibri" w:cs="Arial"/>
          <w:bCs/>
          <w:szCs w:val="20"/>
        </w:rPr>
        <w:t xml:space="preserve"> uredba čimbolj enostavna in tako prispeva k zmanjšanju administrativnih ovir. Po javni obravnavi osnutka uredbe, ki je potekala v mesecu januarju 2016, se je izoblikovala odločitev, da se z uredbo in javnim razpisom za dodelitev podpore po tej uredbi čimbolj približamo postopkom dodelitve podpor iz programa razvoja podeželja, na katere so upravičenci že navajeni.</w:t>
      </w:r>
    </w:p>
    <w:p w:rsidR="00223AFF" w:rsidRPr="004A3BC5" w:rsidRDefault="00223AFF" w:rsidP="00223AFF">
      <w:pPr>
        <w:spacing w:line="240" w:lineRule="atLeast"/>
        <w:jc w:val="both"/>
        <w:rPr>
          <w:rFonts w:eastAsia="Calibri" w:cs="Arial"/>
          <w:bCs/>
          <w:szCs w:val="20"/>
        </w:rPr>
      </w:pPr>
    </w:p>
    <w:p w:rsidR="00223AFF" w:rsidRPr="004A3BC5" w:rsidRDefault="00223AFF" w:rsidP="00223AFF">
      <w:pPr>
        <w:autoSpaceDE w:val="0"/>
        <w:autoSpaceDN w:val="0"/>
        <w:adjustRightInd w:val="0"/>
        <w:spacing w:line="240" w:lineRule="atLeast"/>
        <w:ind w:right="-1"/>
        <w:jc w:val="both"/>
        <w:rPr>
          <w:rFonts w:eastAsia="Calibri" w:cs="Arial"/>
          <w:color w:val="000000"/>
          <w:szCs w:val="20"/>
          <w:lang w:eastAsia="sl-SI"/>
        </w:rPr>
      </w:pPr>
      <w:r w:rsidRPr="004A3BC5">
        <w:rPr>
          <w:rFonts w:eastAsia="Calibri" w:cs="Arial"/>
          <w:bCs/>
          <w:color w:val="000000"/>
          <w:szCs w:val="20"/>
          <w:lang w:eastAsia="sl-SI"/>
        </w:rPr>
        <w:t>U</w:t>
      </w:r>
      <w:r w:rsidRPr="004A3BC5">
        <w:rPr>
          <w:rFonts w:eastAsia="Calibri" w:cs="Arial"/>
          <w:color w:val="000000"/>
          <w:szCs w:val="20"/>
          <w:lang w:eastAsia="sl-SI"/>
        </w:rPr>
        <w:t>pravičenec po tej uredbi je nosilec kmetijskega gospodarstva, ki je lastnik ali zakupnik kmetijskega zemljišča v zaraščanju. F</w:t>
      </w:r>
      <w:r w:rsidRPr="004A3BC5">
        <w:rPr>
          <w:rFonts w:eastAsia="Calibri" w:cs="Arial"/>
          <w:bCs/>
          <w:color w:val="000000"/>
          <w:szCs w:val="20"/>
          <w:lang w:eastAsia="sl-SI"/>
        </w:rPr>
        <w:t>inančna pomoč se izplača kot enkratni pavšalni znesek 3000 €/ha kmetijskega zemljišča v zaraščanju,</w:t>
      </w:r>
      <w:r w:rsidRPr="00E06006">
        <w:rPr>
          <w:rFonts w:cs="Arial"/>
          <w:bCs/>
          <w:color w:val="000000"/>
          <w:szCs w:val="20"/>
          <w:lang w:eastAsia="sl-SI"/>
        </w:rPr>
        <w:t xml:space="preserve"> ki je v prostorskem načrtu lokalne skupnosti po namenski rabi opredeljeno kot kmetijsko zemljišče, in je bilo na dan 18. 6. 2011 v evidenci dejanske rabe kmetijskih in gozdnih zemljišč opredeljeno z vrsto dejanske rabe 1410 </w:t>
      </w:r>
      <w:r w:rsidRPr="00E06006">
        <w:rPr>
          <w:rFonts w:cs="Arial"/>
          <w:bCs/>
          <w:color w:val="000000"/>
          <w:szCs w:val="20"/>
          <w:lang w:eastAsia="sl-SI"/>
        </w:rPr>
        <w:noBreakHyphen/>
        <w:t xml:space="preserve"> kmetijsko zemljišče v zaraščanju. V</w:t>
      </w:r>
      <w:r w:rsidRPr="004A3BC5">
        <w:rPr>
          <w:rFonts w:eastAsia="Calibri" w:cs="Arial"/>
          <w:bCs/>
          <w:color w:val="000000"/>
          <w:szCs w:val="20"/>
          <w:lang w:eastAsia="sl-SI"/>
        </w:rPr>
        <w:t xml:space="preserve"> uredbi je opredeljena najmanjša površina (0,3 ha), za katero se dodeli pomoč, in najnižji znesek na vlogo (900 EUR), kot tudi najvišji znesek </w:t>
      </w:r>
      <w:r w:rsidRPr="004A3BC5">
        <w:rPr>
          <w:rFonts w:eastAsia="Calibri" w:cs="Arial"/>
          <w:color w:val="000000"/>
          <w:szCs w:val="20"/>
          <w:lang w:eastAsia="sl-SI"/>
        </w:rPr>
        <w:t xml:space="preserve">po pravilih o dodeljevanju pomoči </w:t>
      </w:r>
      <w:r w:rsidRPr="004A3BC5">
        <w:rPr>
          <w:rFonts w:eastAsia="Calibri" w:cs="Arial"/>
          <w:i/>
          <w:color w:val="000000"/>
          <w:szCs w:val="20"/>
          <w:lang w:eastAsia="sl-SI"/>
        </w:rPr>
        <w:t>de minimis</w:t>
      </w:r>
      <w:r w:rsidRPr="004A3BC5">
        <w:rPr>
          <w:rFonts w:eastAsia="Calibri" w:cs="Arial"/>
          <w:color w:val="000000"/>
          <w:szCs w:val="20"/>
          <w:lang w:eastAsia="sl-SI"/>
        </w:rPr>
        <w:t>, ter omejitev, da so posamezna zemljišča lahko predmet podpore le enkrat v obdobju desetih let.</w:t>
      </w:r>
    </w:p>
    <w:p w:rsidR="00223AFF" w:rsidRPr="004A3BC5" w:rsidRDefault="00223AFF" w:rsidP="00223AFF">
      <w:pPr>
        <w:spacing w:line="240" w:lineRule="atLeast"/>
        <w:jc w:val="both"/>
        <w:rPr>
          <w:rFonts w:eastAsia="Calibri" w:cs="Arial"/>
          <w:bCs/>
          <w:szCs w:val="20"/>
        </w:rPr>
      </w:pPr>
    </w:p>
    <w:p w:rsidR="00223AFF" w:rsidRPr="004A3BC5" w:rsidRDefault="00223AFF" w:rsidP="00223AFF">
      <w:pPr>
        <w:spacing w:line="240" w:lineRule="atLeast"/>
        <w:jc w:val="both"/>
        <w:rPr>
          <w:rFonts w:eastAsia="Calibri" w:cs="Arial"/>
          <w:szCs w:val="20"/>
        </w:rPr>
      </w:pPr>
      <w:r w:rsidRPr="004A3BC5">
        <w:rPr>
          <w:rFonts w:eastAsia="Calibri" w:cs="Arial"/>
          <w:szCs w:val="20"/>
        </w:rPr>
        <w:t xml:space="preserve">Ker gre za državno pomoč, je treba pri tem upoštevati določbe Uredbe Komisije (EU) št. 1408/2013 z dne 18. decembra 2013 o uporabi členov 107 in 108 Pogodbe o delovanju Evropske unije pri pomoči </w:t>
      </w:r>
      <w:r w:rsidRPr="004A3BC5">
        <w:rPr>
          <w:rFonts w:eastAsia="Calibri" w:cs="Arial"/>
          <w:i/>
          <w:szCs w:val="20"/>
        </w:rPr>
        <w:t>de minimis</w:t>
      </w:r>
      <w:r w:rsidRPr="004A3BC5">
        <w:rPr>
          <w:rFonts w:eastAsia="Calibri" w:cs="Arial"/>
          <w:szCs w:val="20"/>
        </w:rPr>
        <w:t xml:space="preserve"> v kmetijskem sektorju (UL L št. 352 z dne 24. decembra 2013, stran 9).</w:t>
      </w:r>
    </w:p>
    <w:p w:rsidR="00223AFF" w:rsidRPr="004A3BC5" w:rsidRDefault="00223AFF" w:rsidP="00223AFF">
      <w:pPr>
        <w:spacing w:line="240" w:lineRule="atLeast"/>
        <w:jc w:val="both"/>
        <w:rPr>
          <w:rFonts w:cs="Arial"/>
          <w:szCs w:val="20"/>
        </w:rPr>
      </w:pPr>
    </w:p>
    <w:p w:rsidR="00223AFF" w:rsidRPr="00DF6786" w:rsidRDefault="00223AFF" w:rsidP="00223AFF">
      <w:pPr>
        <w:pStyle w:val="Default"/>
        <w:spacing w:line="240" w:lineRule="atLeast"/>
        <w:ind w:right="-1"/>
        <w:jc w:val="both"/>
        <w:rPr>
          <w:rFonts w:ascii="Arial" w:hAnsi="Arial" w:cs="Arial"/>
          <w:bCs/>
          <w:sz w:val="20"/>
          <w:szCs w:val="20"/>
        </w:rPr>
      </w:pPr>
      <w:r w:rsidRPr="00DF6786">
        <w:rPr>
          <w:rFonts w:ascii="Arial" w:hAnsi="Arial" w:cs="Arial"/>
          <w:bCs/>
          <w:sz w:val="20"/>
          <w:szCs w:val="20"/>
        </w:rPr>
        <w:t xml:space="preserve">Uredba posebej določa, katero je kmetijsko zemljišče v zaraščanju, in sicer tisto zemljišče, ki je v prostorskem načrtu lokalne skupnosti po namenski rabi opredeljeno kot kmetijsko zemljišče, in je bilo 18. junija 2011 v evidenci dejanske rabe kmetijskih in gozdnih zemljišč opredeljeno z vrsto dejanske rabe 1410 </w:t>
      </w:r>
      <w:r w:rsidRPr="00DF6786">
        <w:rPr>
          <w:rFonts w:ascii="Arial" w:hAnsi="Arial" w:cs="Arial"/>
          <w:bCs/>
          <w:sz w:val="20"/>
          <w:szCs w:val="20"/>
        </w:rPr>
        <w:noBreakHyphen/>
        <w:t xml:space="preserve"> kmetijsko zemljišče v zaraščanju. Taka odločitev ima podlago z zgoraj navedeni spremembi ZKZ iz leta 2011, kajti za zemljišča, katera so se zarasla po uveljavitvi spremembe ZKZ (16. 8. 2011) so l</w:t>
      </w:r>
      <w:r w:rsidRPr="00DF6786">
        <w:rPr>
          <w:rFonts w:ascii="Arial" w:hAnsi="Arial" w:cs="Arial"/>
          <w:sz w:val="20"/>
          <w:szCs w:val="20"/>
        </w:rPr>
        <w:t>astniki, zakupniki</w:t>
      </w:r>
      <w:r w:rsidRPr="00DF6786">
        <w:rPr>
          <w:rFonts w:ascii="Arial" w:hAnsi="Arial" w:cs="Arial"/>
          <w:sz w:val="20"/>
          <w:szCs w:val="20"/>
          <w:lang w:val="x-none"/>
        </w:rPr>
        <w:t xml:space="preserve"> ali drug</w:t>
      </w:r>
      <w:r w:rsidRPr="00DF6786">
        <w:rPr>
          <w:rFonts w:ascii="Arial" w:hAnsi="Arial" w:cs="Arial"/>
          <w:sz w:val="20"/>
          <w:szCs w:val="20"/>
        </w:rPr>
        <w:t>i</w:t>
      </w:r>
      <w:r w:rsidRPr="00DF6786">
        <w:rPr>
          <w:rFonts w:ascii="Arial" w:hAnsi="Arial" w:cs="Arial"/>
          <w:sz w:val="20"/>
          <w:szCs w:val="20"/>
          <w:lang w:val="x-none"/>
        </w:rPr>
        <w:t xml:space="preserve"> uporabnik</w:t>
      </w:r>
      <w:r w:rsidRPr="00DF6786">
        <w:rPr>
          <w:rFonts w:ascii="Arial" w:hAnsi="Arial" w:cs="Arial"/>
          <w:sz w:val="20"/>
          <w:szCs w:val="20"/>
        </w:rPr>
        <w:t>i</w:t>
      </w:r>
      <w:r>
        <w:rPr>
          <w:rFonts w:ascii="Arial" w:hAnsi="Arial" w:cs="Arial"/>
          <w:sz w:val="20"/>
          <w:szCs w:val="20"/>
        </w:rPr>
        <w:t xml:space="preserve"> dolžni poskrbeti, da se ne zaraščajo, v nasprotnem primeru za zaraščanje odpravi na njihove stroške.</w:t>
      </w:r>
    </w:p>
    <w:p w:rsidR="00223AFF" w:rsidRDefault="00223AFF" w:rsidP="00223AFF">
      <w:pPr>
        <w:pStyle w:val="Default"/>
        <w:spacing w:line="240" w:lineRule="atLeast"/>
        <w:ind w:right="-1"/>
        <w:jc w:val="both"/>
        <w:rPr>
          <w:rFonts w:ascii="Arial" w:hAnsi="Arial" w:cs="Arial"/>
          <w:bCs/>
          <w:sz w:val="20"/>
          <w:szCs w:val="20"/>
        </w:rPr>
      </w:pPr>
    </w:p>
    <w:p w:rsidR="00223AFF" w:rsidRPr="004A3BC5" w:rsidRDefault="00223AFF" w:rsidP="00223AFF">
      <w:pPr>
        <w:spacing w:line="240" w:lineRule="atLeast"/>
        <w:jc w:val="both"/>
        <w:rPr>
          <w:rFonts w:cs="Arial"/>
          <w:szCs w:val="20"/>
        </w:rPr>
      </w:pPr>
      <w:r>
        <w:rPr>
          <w:rFonts w:cs="Arial"/>
          <w:bCs/>
          <w:szCs w:val="20"/>
        </w:rPr>
        <w:lastRenderedPageBreak/>
        <w:t xml:space="preserve">V uredbi je natančno opredeljen tudi pojem </w:t>
      </w:r>
      <w:r w:rsidRPr="00C03B76">
        <w:rPr>
          <w:rFonts w:cs="Arial"/>
          <w:bCs/>
          <w:szCs w:val="20"/>
        </w:rPr>
        <w:t>odpravljanje zaraščanja po tej uredbi</w:t>
      </w:r>
      <w:r>
        <w:rPr>
          <w:rFonts w:cs="Arial"/>
          <w:bCs/>
          <w:szCs w:val="20"/>
        </w:rPr>
        <w:t>, ki</w:t>
      </w:r>
      <w:r w:rsidRPr="00C03B76">
        <w:rPr>
          <w:rFonts w:cs="Arial"/>
          <w:bCs/>
          <w:szCs w:val="20"/>
        </w:rPr>
        <w:t xml:space="preserve"> pomeni izvedbo naslednjih del</w:t>
      </w:r>
      <w:r w:rsidRPr="00C03B76">
        <w:rPr>
          <w:rFonts w:cs="Arial"/>
          <w:szCs w:val="20"/>
        </w:rPr>
        <w:t>: krčitev grmovja in dreves, odstranitev kamnitih osamelcev, izravnava zemljišča in vzpostavitev upravičene kmetijske rabe, zemljišča prijavljenega v Register kmetijskih gospodarstev</w:t>
      </w:r>
      <w:r>
        <w:rPr>
          <w:rFonts w:cs="Arial"/>
          <w:szCs w:val="20"/>
        </w:rPr>
        <w:t>. Gornja opredelitev predstavlja zmanjšan obseg agromelioracijskih del po ZKZ.</w:t>
      </w:r>
    </w:p>
    <w:p w:rsidR="00223AFF" w:rsidRDefault="00223AFF" w:rsidP="00223AFF">
      <w:pPr>
        <w:spacing w:line="240" w:lineRule="atLeast"/>
        <w:jc w:val="both"/>
        <w:rPr>
          <w:rFonts w:cs="Arial"/>
          <w:szCs w:val="20"/>
        </w:rPr>
      </w:pPr>
    </w:p>
    <w:p w:rsidR="00223AFF" w:rsidRDefault="00223AFF" w:rsidP="00582B17">
      <w:pPr>
        <w:spacing w:line="240" w:lineRule="atLeast"/>
        <w:jc w:val="both"/>
      </w:pPr>
      <w:r>
        <w:rPr>
          <w:rFonts w:cs="Arial"/>
          <w:szCs w:val="20"/>
        </w:rPr>
        <w:t>Za posamezen javni razpis za pridobitev sredstev po tej uredbi se predvidevajo sredstva v višini 200.000 EUR.</w:t>
      </w:r>
    </w:p>
    <w:sectPr w:rsidR="00223AFF" w:rsidSect="004410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E24" w:rsidRDefault="00B74E24" w:rsidP="007E6427">
      <w:pPr>
        <w:spacing w:line="240" w:lineRule="auto"/>
      </w:pPr>
      <w:r>
        <w:separator/>
      </w:r>
    </w:p>
  </w:endnote>
  <w:endnote w:type="continuationSeparator" w:id="0">
    <w:p w:rsidR="00B74E24" w:rsidRDefault="00B74E24" w:rsidP="007E6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E24" w:rsidRDefault="00B74E24" w:rsidP="007E6427">
      <w:pPr>
        <w:spacing w:line="240" w:lineRule="auto"/>
      </w:pPr>
      <w:r>
        <w:separator/>
      </w:r>
    </w:p>
  </w:footnote>
  <w:footnote w:type="continuationSeparator" w:id="0">
    <w:p w:rsidR="00B74E24" w:rsidRDefault="00B74E24" w:rsidP="007E64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21C6"/>
    <w:multiLevelType w:val="hybridMultilevel"/>
    <w:tmpl w:val="C9AE9A44"/>
    <w:lvl w:ilvl="0" w:tplc="73FABEA2">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5B329A"/>
    <w:multiLevelType w:val="hybridMultilevel"/>
    <w:tmpl w:val="191E1ABA"/>
    <w:lvl w:ilvl="0" w:tplc="73FABE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DD5B01"/>
    <w:multiLevelType w:val="hybridMultilevel"/>
    <w:tmpl w:val="F2203854"/>
    <w:lvl w:ilvl="0" w:tplc="73FABEA2">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8A2BD3"/>
    <w:multiLevelType w:val="hybridMultilevel"/>
    <w:tmpl w:val="D894525A"/>
    <w:lvl w:ilvl="0" w:tplc="73FABEA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0F80026"/>
    <w:multiLevelType w:val="hybridMultilevel"/>
    <w:tmpl w:val="18A83F6A"/>
    <w:lvl w:ilvl="0" w:tplc="73FABEA2">
      <w:start w:val="1"/>
      <w:numFmt w:val="bullet"/>
      <w:lvlText w:val=""/>
      <w:lvlJc w:val="left"/>
      <w:pPr>
        <w:ind w:left="360" w:hanging="360"/>
      </w:pPr>
      <w:rPr>
        <w:rFonts w:ascii="Symbol" w:hAnsi="Symbol" w:hint="default"/>
      </w:rPr>
    </w:lvl>
    <w:lvl w:ilvl="1" w:tplc="1F14AB96">
      <w:start w:val="1"/>
      <w:numFmt w:val="decimal"/>
      <w:lvlText w:val="(%2)"/>
      <w:lvlJc w:val="left"/>
      <w:pPr>
        <w:ind w:left="2052" w:hanging="1332"/>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2084F0F"/>
    <w:multiLevelType w:val="hybridMultilevel"/>
    <w:tmpl w:val="65608B4E"/>
    <w:lvl w:ilvl="0" w:tplc="73FABEA2">
      <w:start w:val="1"/>
      <w:numFmt w:val="bullet"/>
      <w:lvlText w:val=""/>
      <w:lvlJc w:val="left"/>
      <w:pPr>
        <w:ind w:left="660" w:hanging="360"/>
      </w:pPr>
      <w:rPr>
        <w:rFonts w:ascii="Symbol" w:hAnsi="Symbol" w:hint="default"/>
      </w:rPr>
    </w:lvl>
    <w:lvl w:ilvl="1" w:tplc="04240003" w:tentative="1">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6" w15:restartNumberingAfterBreak="0">
    <w:nsid w:val="31565CB1"/>
    <w:multiLevelType w:val="hybridMultilevel"/>
    <w:tmpl w:val="613C98EA"/>
    <w:lvl w:ilvl="0" w:tplc="73FABEA2">
      <w:start w:val="1"/>
      <w:numFmt w:val="bullet"/>
      <w:lvlText w:val=""/>
      <w:lvlJc w:val="left"/>
      <w:pPr>
        <w:ind w:left="360" w:hanging="360"/>
      </w:pPr>
      <w:rPr>
        <w:rFonts w:ascii="Symbol" w:hAnsi="Symbol" w:hint="default"/>
      </w:rPr>
    </w:lvl>
    <w:lvl w:ilvl="1" w:tplc="A31C0844">
      <w:numFmt w:val="bullet"/>
      <w:lvlText w:val=""/>
      <w:lvlJc w:val="left"/>
      <w:pPr>
        <w:ind w:left="1080" w:hanging="360"/>
      </w:pPr>
      <w:rPr>
        <w:rFonts w:ascii="Symbol" w:eastAsia="Calibri" w:hAnsi="Symbo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FF"/>
    <w:rsid w:val="00064162"/>
    <w:rsid w:val="00127DE9"/>
    <w:rsid w:val="001754EF"/>
    <w:rsid w:val="00223AFF"/>
    <w:rsid w:val="00381422"/>
    <w:rsid w:val="004241FD"/>
    <w:rsid w:val="004410AF"/>
    <w:rsid w:val="00582B17"/>
    <w:rsid w:val="005D70B7"/>
    <w:rsid w:val="00756DC6"/>
    <w:rsid w:val="007E6427"/>
    <w:rsid w:val="009332BE"/>
    <w:rsid w:val="00961CDB"/>
    <w:rsid w:val="00AF3208"/>
    <w:rsid w:val="00B74E24"/>
    <w:rsid w:val="00DA3C64"/>
    <w:rsid w:val="00E0736E"/>
    <w:rsid w:val="00FD46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73A8F-7F9A-4974-AA3C-3AFE73C3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3AFF"/>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9332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semiHidden/>
    <w:unhideWhenUsed/>
    <w:qFormat/>
    <w:rsid w:val="009332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332BE"/>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9332BE"/>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9332BE"/>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9332BE"/>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9332BE"/>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332BE"/>
    <w:pPr>
      <w:keepNext/>
      <w:keepLines/>
      <w:spacing w:before="200"/>
      <w:outlineLvl w:val="7"/>
    </w:pPr>
    <w:rPr>
      <w:rFonts w:asciiTheme="majorHAnsi" w:eastAsiaTheme="majorEastAsia" w:hAnsiTheme="majorHAnsi" w:cstheme="majorBidi"/>
      <w:color w:val="4F81BD" w:themeColor="accent1"/>
      <w:szCs w:val="20"/>
    </w:rPr>
  </w:style>
  <w:style w:type="paragraph" w:styleId="Naslov9">
    <w:name w:val="heading 9"/>
    <w:basedOn w:val="Navaden"/>
    <w:next w:val="Navaden"/>
    <w:link w:val="Naslov9Znak"/>
    <w:uiPriority w:val="9"/>
    <w:semiHidden/>
    <w:unhideWhenUsed/>
    <w:qFormat/>
    <w:rsid w:val="009332B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332BE"/>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semiHidden/>
    <w:rsid w:val="009332BE"/>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9332BE"/>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semiHidden/>
    <w:rsid w:val="009332BE"/>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9332BE"/>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9332BE"/>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9332BE"/>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9332BE"/>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9332BE"/>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9332BE"/>
    <w:pPr>
      <w:spacing w:line="240" w:lineRule="auto"/>
    </w:pPr>
    <w:rPr>
      <w:b/>
      <w:bCs/>
      <w:color w:val="4F81BD" w:themeColor="accent1"/>
      <w:sz w:val="18"/>
      <w:szCs w:val="18"/>
    </w:rPr>
  </w:style>
  <w:style w:type="paragraph" w:styleId="Naslov">
    <w:name w:val="Title"/>
    <w:basedOn w:val="Navaden"/>
    <w:next w:val="Navaden"/>
    <w:link w:val="NaslovZnak"/>
    <w:uiPriority w:val="10"/>
    <w:qFormat/>
    <w:rsid w:val="00933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9332BE"/>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9332BE"/>
    <w:pPr>
      <w:numPr>
        <w:ilvl w:val="1"/>
      </w:numPr>
    </w:pPr>
    <w:rPr>
      <w:rFonts w:asciiTheme="majorHAnsi" w:eastAsiaTheme="majorEastAsia" w:hAnsiTheme="majorHAnsi" w:cstheme="majorBidi"/>
      <w:i/>
      <w:iCs/>
      <w:color w:val="4F81BD" w:themeColor="accent1"/>
      <w:spacing w:val="15"/>
      <w:sz w:val="24"/>
    </w:rPr>
  </w:style>
  <w:style w:type="character" w:customStyle="1" w:styleId="PodnaslovZnak">
    <w:name w:val="Podnaslov Znak"/>
    <w:basedOn w:val="Privzetapisavaodstavka"/>
    <w:link w:val="Podnaslov"/>
    <w:uiPriority w:val="11"/>
    <w:rsid w:val="009332BE"/>
    <w:rPr>
      <w:rFonts w:asciiTheme="majorHAnsi" w:eastAsiaTheme="majorEastAsia" w:hAnsiTheme="majorHAnsi" w:cstheme="majorBidi"/>
      <w:i/>
      <w:iCs/>
      <w:color w:val="4F81BD" w:themeColor="accent1"/>
      <w:spacing w:val="15"/>
      <w:sz w:val="24"/>
      <w:szCs w:val="24"/>
    </w:rPr>
  </w:style>
  <w:style w:type="character" w:styleId="Krepko">
    <w:name w:val="Strong"/>
    <w:basedOn w:val="Privzetapisavaodstavka"/>
    <w:uiPriority w:val="22"/>
    <w:qFormat/>
    <w:rsid w:val="009332BE"/>
    <w:rPr>
      <w:b/>
      <w:bCs/>
    </w:rPr>
  </w:style>
  <w:style w:type="character" w:styleId="Poudarek">
    <w:name w:val="Emphasis"/>
    <w:basedOn w:val="Privzetapisavaodstavka"/>
    <w:uiPriority w:val="20"/>
    <w:qFormat/>
    <w:rsid w:val="009332BE"/>
    <w:rPr>
      <w:i/>
      <w:iCs/>
    </w:rPr>
  </w:style>
  <w:style w:type="paragraph" w:styleId="Brezrazmikov">
    <w:name w:val="No Spacing"/>
    <w:uiPriority w:val="1"/>
    <w:qFormat/>
    <w:rsid w:val="009332BE"/>
    <w:pPr>
      <w:spacing w:after="0" w:line="240" w:lineRule="auto"/>
    </w:pPr>
  </w:style>
  <w:style w:type="paragraph" w:styleId="Odstavekseznama">
    <w:name w:val="List Paragraph"/>
    <w:basedOn w:val="Navaden"/>
    <w:uiPriority w:val="34"/>
    <w:qFormat/>
    <w:rsid w:val="009332BE"/>
    <w:pPr>
      <w:ind w:left="720"/>
      <w:contextualSpacing/>
    </w:pPr>
  </w:style>
  <w:style w:type="paragraph" w:styleId="Citat">
    <w:name w:val="Quote"/>
    <w:basedOn w:val="Navaden"/>
    <w:next w:val="Navaden"/>
    <w:link w:val="CitatZnak"/>
    <w:uiPriority w:val="29"/>
    <w:qFormat/>
    <w:rsid w:val="009332BE"/>
    <w:rPr>
      <w:i/>
      <w:iCs/>
      <w:color w:val="000000" w:themeColor="text1"/>
    </w:rPr>
  </w:style>
  <w:style w:type="character" w:customStyle="1" w:styleId="CitatZnak">
    <w:name w:val="Citat Znak"/>
    <w:basedOn w:val="Privzetapisavaodstavka"/>
    <w:link w:val="Citat"/>
    <w:uiPriority w:val="29"/>
    <w:rsid w:val="009332BE"/>
    <w:rPr>
      <w:i/>
      <w:iCs/>
      <w:color w:val="000000" w:themeColor="text1"/>
    </w:rPr>
  </w:style>
  <w:style w:type="paragraph" w:styleId="Intenzivencitat">
    <w:name w:val="Intense Quote"/>
    <w:basedOn w:val="Navaden"/>
    <w:next w:val="Navaden"/>
    <w:link w:val="IntenzivencitatZnak"/>
    <w:uiPriority w:val="30"/>
    <w:qFormat/>
    <w:rsid w:val="009332BE"/>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9332BE"/>
    <w:rPr>
      <w:b/>
      <w:bCs/>
      <w:i/>
      <w:iCs/>
      <w:color w:val="4F81BD" w:themeColor="accent1"/>
    </w:rPr>
  </w:style>
  <w:style w:type="character" w:styleId="Neenpoudarek">
    <w:name w:val="Subtle Emphasis"/>
    <w:basedOn w:val="Privzetapisavaodstavka"/>
    <w:uiPriority w:val="19"/>
    <w:qFormat/>
    <w:rsid w:val="009332BE"/>
    <w:rPr>
      <w:i/>
      <w:iCs/>
      <w:color w:val="808080" w:themeColor="text1" w:themeTint="7F"/>
    </w:rPr>
  </w:style>
  <w:style w:type="character" w:styleId="Intenzivenpoudarek">
    <w:name w:val="Intense Emphasis"/>
    <w:basedOn w:val="Privzetapisavaodstavka"/>
    <w:uiPriority w:val="21"/>
    <w:qFormat/>
    <w:rsid w:val="009332BE"/>
    <w:rPr>
      <w:b/>
      <w:bCs/>
      <w:i/>
      <w:iCs/>
      <w:color w:val="4F81BD" w:themeColor="accent1"/>
    </w:rPr>
  </w:style>
  <w:style w:type="character" w:styleId="Neensklic">
    <w:name w:val="Subtle Reference"/>
    <w:basedOn w:val="Privzetapisavaodstavka"/>
    <w:uiPriority w:val="31"/>
    <w:qFormat/>
    <w:rsid w:val="009332BE"/>
    <w:rPr>
      <w:smallCaps/>
      <w:color w:val="C0504D" w:themeColor="accent2"/>
      <w:u w:val="single"/>
    </w:rPr>
  </w:style>
  <w:style w:type="character" w:styleId="Intenzivensklic">
    <w:name w:val="Intense Reference"/>
    <w:basedOn w:val="Privzetapisavaodstavka"/>
    <w:uiPriority w:val="32"/>
    <w:qFormat/>
    <w:rsid w:val="009332BE"/>
    <w:rPr>
      <w:b/>
      <w:bCs/>
      <w:smallCaps/>
      <w:color w:val="C0504D" w:themeColor="accent2"/>
      <w:spacing w:val="5"/>
      <w:u w:val="single"/>
    </w:rPr>
  </w:style>
  <w:style w:type="character" w:styleId="Naslovknjige">
    <w:name w:val="Book Title"/>
    <w:basedOn w:val="Privzetapisavaodstavka"/>
    <w:uiPriority w:val="33"/>
    <w:qFormat/>
    <w:rsid w:val="009332BE"/>
    <w:rPr>
      <w:b/>
      <w:bCs/>
      <w:smallCaps/>
      <w:spacing w:val="5"/>
    </w:rPr>
  </w:style>
  <w:style w:type="paragraph" w:styleId="NaslovTOC">
    <w:name w:val="TOC Heading"/>
    <w:basedOn w:val="Naslov1"/>
    <w:next w:val="Navaden"/>
    <w:uiPriority w:val="39"/>
    <w:semiHidden/>
    <w:unhideWhenUsed/>
    <w:qFormat/>
    <w:rsid w:val="009332BE"/>
    <w:pPr>
      <w:outlineLvl w:val="9"/>
    </w:pPr>
  </w:style>
  <w:style w:type="paragraph" w:customStyle="1" w:styleId="Odstavekseznama1">
    <w:name w:val="Odstavek seznama1"/>
    <w:basedOn w:val="Navaden"/>
    <w:qFormat/>
    <w:rsid w:val="00223AFF"/>
    <w:pPr>
      <w:spacing w:line="240" w:lineRule="auto"/>
      <w:ind w:left="720"/>
      <w:contextualSpacing/>
    </w:pPr>
    <w:rPr>
      <w:rFonts w:ascii="Times New Roman" w:hAnsi="Times New Roman"/>
      <w:sz w:val="24"/>
      <w:lang w:eastAsia="sl-SI"/>
    </w:rPr>
  </w:style>
  <w:style w:type="paragraph" w:customStyle="1" w:styleId="Default">
    <w:name w:val="Default"/>
    <w:rsid w:val="00223AFF"/>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styleId="Glava">
    <w:name w:val="header"/>
    <w:basedOn w:val="Navaden"/>
    <w:link w:val="GlavaZnak"/>
    <w:uiPriority w:val="99"/>
    <w:unhideWhenUsed/>
    <w:rsid w:val="007E6427"/>
    <w:pPr>
      <w:tabs>
        <w:tab w:val="center" w:pos="4536"/>
        <w:tab w:val="right" w:pos="9072"/>
      </w:tabs>
      <w:spacing w:line="240" w:lineRule="auto"/>
    </w:pPr>
  </w:style>
  <w:style w:type="character" w:customStyle="1" w:styleId="GlavaZnak">
    <w:name w:val="Glava Znak"/>
    <w:basedOn w:val="Privzetapisavaodstavka"/>
    <w:link w:val="Glava"/>
    <w:uiPriority w:val="99"/>
    <w:rsid w:val="007E6427"/>
    <w:rPr>
      <w:rFonts w:ascii="Arial" w:eastAsia="Times New Roman" w:hAnsi="Arial" w:cs="Times New Roman"/>
      <w:sz w:val="20"/>
      <w:szCs w:val="24"/>
    </w:rPr>
  </w:style>
  <w:style w:type="paragraph" w:styleId="Noga">
    <w:name w:val="footer"/>
    <w:basedOn w:val="Navaden"/>
    <w:link w:val="NogaZnak"/>
    <w:uiPriority w:val="99"/>
    <w:unhideWhenUsed/>
    <w:rsid w:val="007E6427"/>
    <w:pPr>
      <w:tabs>
        <w:tab w:val="center" w:pos="4536"/>
        <w:tab w:val="right" w:pos="9072"/>
      </w:tabs>
      <w:spacing w:line="240" w:lineRule="auto"/>
    </w:pPr>
  </w:style>
  <w:style w:type="character" w:customStyle="1" w:styleId="NogaZnak">
    <w:name w:val="Noga Znak"/>
    <w:basedOn w:val="Privzetapisavaodstavka"/>
    <w:link w:val="Noga"/>
    <w:uiPriority w:val="99"/>
    <w:rsid w:val="007E6427"/>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7E642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64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2416" TargetMode="External"/><Relationship Id="rId13" Type="http://schemas.openxmlformats.org/officeDocument/2006/relationships/hyperlink" Target="http://www.uradni-list.si/1/objava.jsp?urlurid=20111096" TargetMode="External"/><Relationship Id="rId3" Type="http://schemas.openxmlformats.org/officeDocument/2006/relationships/settings" Target="settings.xml"/><Relationship Id="rId7" Type="http://schemas.openxmlformats.org/officeDocument/2006/relationships/hyperlink" Target="http://www.uradni-list.si/1/objava.jsp?sop=2008-01-1978" TargetMode="External"/><Relationship Id="rId12" Type="http://schemas.openxmlformats.org/officeDocument/2006/relationships/hyperlink" Target="http://eur-lex.europa.eu/LexUriServ/LexUriServ.do?uri=OJ:L:2013:352:0001:0008:sl:PD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5-01-132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sop=2014-01-1069" TargetMode="External"/><Relationship Id="rId4" Type="http://schemas.openxmlformats.org/officeDocument/2006/relationships/webSettings" Target="webSettings.xml"/><Relationship Id="rId9" Type="http://schemas.openxmlformats.org/officeDocument/2006/relationships/hyperlink" Target="http://www.uradni-list.si/1/objava.jsp?sop=2012-01-352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3936</Words>
  <Characters>22436</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Ritonja</dc:creator>
  <cp:lastModifiedBy>URŠA RUPAR</cp:lastModifiedBy>
  <cp:revision>2</cp:revision>
  <dcterms:created xsi:type="dcterms:W3CDTF">2016-04-22T08:45:00Z</dcterms:created>
  <dcterms:modified xsi:type="dcterms:W3CDTF">2016-04-22T08:45:00Z</dcterms:modified>
</cp:coreProperties>
</file>