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82" w:rsidRPr="008E02F7" w:rsidRDefault="00577482" w:rsidP="00FB77FC">
      <w:pPr>
        <w:spacing w:line="240" w:lineRule="auto"/>
        <w:rPr>
          <w:rFonts w:cs="Arial"/>
          <w:b/>
          <w:szCs w:val="20"/>
        </w:rPr>
      </w:pPr>
      <w:r w:rsidRPr="008E02F7">
        <w:rPr>
          <w:rFonts w:cs="Arial"/>
          <w:b/>
          <w:szCs w:val="20"/>
        </w:rPr>
        <w:t xml:space="preserve">ZAKON O SPREMEMBAH IN DOPOLNITVAH  </w:t>
      </w:r>
      <w:r w:rsidR="00EE002F" w:rsidRPr="008E02F7">
        <w:rPr>
          <w:rFonts w:cs="Arial"/>
          <w:b/>
          <w:szCs w:val="20"/>
        </w:rPr>
        <w:t xml:space="preserve">ZAKONA O FINANCIRANJU OBČIN </w:t>
      </w:r>
      <w:r w:rsidRPr="008E02F7">
        <w:rPr>
          <w:rFonts w:cs="Arial"/>
          <w:b/>
          <w:szCs w:val="20"/>
        </w:rPr>
        <w:t>ZFO-1</w:t>
      </w:r>
    </w:p>
    <w:p w:rsidR="00FB314B" w:rsidRPr="008E02F7" w:rsidRDefault="00FB314B" w:rsidP="00FB77FC">
      <w:pPr>
        <w:spacing w:line="240" w:lineRule="auto"/>
        <w:rPr>
          <w:rFonts w:cs="Arial"/>
          <w:b/>
          <w:szCs w:val="20"/>
        </w:rPr>
      </w:pPr>
    </w:p>
    <w:p w:rsidR="00577482" w:rsidRPr="008E02F7" w:rsidRDefault="00577482" w:rsidP="00FB314B">
      <w:pPr>
        <w:spacing w:line="240" w:lineRule="auto"/>
        <w:jc w:val="right"/>
        <w:rPr>
          <w:rFonts w:cs="Arial"/>
          <w:szCs w:val="20"/>
        </w:rPr>
      </w:pP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b/>
          <w:szCs w:val="20"/>
        </w:rPr>
        <w:tab/>
      </w:r>
      <w:r w:rsidRPr="008E02F7">
        <w:rPr>
          <w:rFonts w:cs="Arial"/>
          <w:szCs w:val="20"/>
        </w:rPr>
        <w:t>Delovni osnutek</w:t>
      </w:r>
    </w:p>
    <w:p w:rsidR="00577482" w:rsidRPr="008E02F7" w:rsidRDefault="00577482" w:rsidP="00FB314B">
      <w:pPr>
        <w:spacing w:line="240" w:lineRule="auto"/>
        <w:jc w:val="right"/>
        <w:rPr>
          <w:rFonts w:cs="Arial"/>
          <w:szCs w:val="20"/>
        </w:rPr>
      </w:pPr>
      <w:r w:rsidRPr="008E02F7">
        <w:rPr>
          <w:rFonts w:cs="Arial"/>
          <w:szCs w:val="20"/>
        </w:rPr>
        <w:tab/>
      </w:r>
      <w:r w:rsidRPr="008E02F7">
        <w:rPr>
          <w:rFonts w:cs="Arial"/>
          <w:szCs w:val="20"/>
        </w:rPr>
        <w:tab/>
      </w:r>
      <w:r w:rsidRPr="008E02F7">
        <w:rPr>
          <w:rFonts w:cs="Arial"/>
          <w:szCs w:val="20"/>
        </w:rPr>
        <w:tab/>
      </w:r>
      <w:r w:rsidRPr="008E02F7">
        <w:rPr>
          <w:rFonts w:cs="Arial"/>
          <w:szCs w:val="20"/>
        </w:rPr>
        <w:tab/>
      </w:r>
      <w:r w:rsidRPr="008E02F7">
        <w:rPr>
          <w:rFonts w:cs="Arial"/>
          <w:szCs w:val="20"/>
        </w:rPr>
        <w:tab/>
      </w:r>
      <w:r w:rsidRPr="008E02F7">
        <w:rPr>
          <w:rFonts w:cs="Arial"/>
          <w:szCs w:val="20"/>
        </w:rPr>
        <w:tab/>
      </w:r>
      <w:r w:rsidRPr="008E02F7">
        <w:rPr>
          <w:rFonts w:cs="Arial"/>
          <w:szCs w:val="20"/>
        </w:rPr>
        <w:tab/>
      </w:r>
      <w:r w:rsidRPr="008E02F7">
        <w:rPr>
          <w:rFonts w:cs="Arial"/>
          <w:szCs w:val="20"/>
        </w:rPr>
        <w:tab/>
      </w:r>
      <w:r w:rsidRPr="008E02F7">
        <w:rPr>
          <w:rFonts w:cs="Arial"/>
          <w:szCs w:val="20"/>
        </w:rPr>
        <w:tab/>
      </w:r>
      <w:r w:rsidRPr="008E02F7">
        <w:rPr>
          <w:rFonts w:cs="Arial"/>
          <w:szCs w:val="20"/>
        </w:rPr>
        <w:tab/>
        <w:t xml:space="preserve">Verzija </w:t>
      </w:r>
      <w:r w:rsidR="0008484B">
        <w:rPr>
          <w:rFonts w:cs="Arial"/>
          <w:szCs w:val="20"/>
        </w:rPr>
        <w:t>22</w:t>
      </w:r>
      <w:r w:rsidRPr="008E02F7">
        <w:rPr>
          <w:rFonts w:cs="Arial"/>
          <w:szCs w:val="20"/>
        </w:rPr>
        <w:t>.1</w:t>
      </w:r>
      <w:r w:rsidR="0008484B">
        <w:rPr>
          <w:rFonts w:cs="Arial"/>
          <w:szCs w:val="20"/>
        </w:rPr>
        <w:t>2</w:t>
      </w:r>
      <w:r w:rsidRPr="008E02F7">
        <w:rPr>
          <w:rFonts w:cs="Arial"/>
          <w:szCs w:val="20"/>
        </w:rPr>
        <w:t>.2016</w:t>
      </w:r>
    </w:p>
    <w:p w:rsidR="00FB314B" w:rsidRPr="008E02F7" w:rsidRDefault="00FB314B" w:rsidP="00FB314B">
      <w:pPr>
        <w:spacing w:line="240" w:lineRule="auto"/>
        <w:jc w:val="right"/>
        <w:rPr>
          <w:rFonts w:cs="Arial"/>
          <w:szCs w:val="20"/>
        </w:rPr>
      </w:pPr>
    </w:p>
    <w:p w:rsidR="00FB314B" w:rsidRPr="008E02F7" w:rsidRDefault="00FB314B" w:rsidP="00FB314B">
      <w:pPr>
        <w:spacing w:line="240" w:lineRule="auto"/>
        <w:jc w:val="right"/>
        <w:rPr>
          <w:rFonts w:cs="Arial"/>
          <w:szCs w:val="20"/>
        </w:rPr>
      </w:pPr>
    </w:p>
    <w:p w:rsidR="00815B2E" w:rsidRPr="008E02F7" w:rsidRDefault="00577482" w:rsidP="00FB77FC">
      <w:pPr>
        <w:pStyle w:val="Poglavje"/>
        <w:numPr>
          <w:ilvl w:val="0"/>
          <w:numId w:val="1"/>
        </w:numPr>
        <w:spacing w:before="0" w:after="0" w:line="240" w:lineRule="auto"/>
        <w:ind w:left="284" w:hanging="284"/>
        <w:jc w:val="left"/>
        <w:rPr>
          <w:sz w:val="20"/>
          <w:szCs w:val="20"/>
        </w:rPr>
      </w:pPr>
      <w:r w:rsidRPr="008E02F7">
        <w:rPr>
          <w:sz w:val="20"/>
          <w:szCs w:val="20"/>
        </w:rPr>
        <w:t>OCE</w:t>
      </w:r>
      <w:r w:rsidR="00FB314B" w:rsidRPr="008E02F7">
        <w:rPr>
          <w:sz w:val="20"/>
          <w:szCs w:val="20"/>
        </w:rPr>
        <w:t>N</w:t>
      </w:r>
      <w:r w:rsidRPr="008E02F7">
        <w:rPr>
          <w:sz w:val="20"/>
          <w:szCs w:val="20"/>
        </w:rPr>
        <w:t xml:space="preserve">A STANJA IN </w:t>
      </w:r>
      <w:r w:rsidR="00815B2E" w:rsidRPr="008E02F7">
        <w:rPr>
          <w:sz w:val="20"/>
          <w:szCs w:val="20"/>
        </w:rPr>
        <w:t xml:space="preserve">RAZLOGI ZA </w:t>
      </w:r>
      <w:r w:rsidR="00FB314B" w:rsidRPr="008E02F7">
        <w:rPr>
          <w:sz w:val="20"/>
          <w:szCs w:val="20"/>
        </w:rPr>
        <w:t>SPREJEM PREDLOGA ZAKONA</w:t>
      </w:r>
    </w:p>
    <w:p w:rsidR="00577482" w:rsidRPr="008E02F7" w:rsidRDefault="00577482" w:rsidP="00577482">
      <w:pPr>
        <w:pStyle w:val="Poglavje"/>
        <w:spacing w:before="0" w:after="0" w:line="240" w:lineRule="auto"/>
        <w:jc w:val="left"/>
        <w:rPr>
          <w:sz w:val="20"/>
          <w:szCs w:val="20"/>
        </w:rPr>
      </w:pPr>
    </w:p>
    <w:p w:rsidR="00815B2E" w:rsidRPr="008E02F7" w:rsidRDefault="00815B2E" w:rsidP="00FB77FC">
      <w:pPr>
        <w:pStyle w:val="Poglavje"/>
        <w:spacing w:before="0" w:after="0" w:line="240" w:lineRule="auto"/>
        <w:jc w:val="left"/>
        <w:rPr>
          <w:sz w:val="20"/>
          <w:szCs w:val="20"/>
        </w:rPr>
      </w:pPr>
    </w:p>
    <w:p w:rsidR="00D87B05" w:rsidRPr="008E02F7" w:rsidRDefault="00BF0995" w:rsidP="00FB77FC">
      <w:pPr>
        <w:pStyle w:val="Glava"/>
        <w:spacing w:line="240" w:lineRule="auto"/>
        <w:jc w:val="both"/>
        <w:rPr>
          <w:rStyle w:val="hps"/>
          <w:rFonts w:cs="Arial"/>
          <w:szCs w:val="20"/>
        </w:rPr>
      </w:pPr>
      <w:r w:rsidRPr="008E02F7">
        <w:rPr>
          <w:rFonts w:cs="Arial"/>
          <w:szCs w:val="20"/>
        </w:rPr>
        <w:t xml:space="preserve">Od sprejetja Zakona o financiranju občin (v nadaljnjem besedilu: ZFO-1) je preteklo </w:t>
      </w:r>
      <w:r w:rsidR="00060F20">
        <w:rPr>
          <w:rFonts w:cs="Arial"/>
          <w:szCs w:val="20"/>
        </w:rPr>
        <w:t>skoraj desetletje</w:t>
      </w:r>
      <w:r w:rsidR="00474EB5" w:rsidRPr="008E02F7">
        <w:rPr>
          <w:rFonts w:cs="Arial"/>
          <w:szCs w:val="20"/>
        </w:rPr>
        <w:t xml:space="preserve">. V tem času je predlagatelj novele zakona </w:t>
      </w:r>
      <w:r w:rsidR="00516F86" w:rsidRPr="008E02F7">
        <w:rPr>
          <w:rFonts w:cs="Arial"/>
          <w:szCs w:val="20"/>
        </w:rPr>
        <w:t>spremljal učinke zakona. Bolj sistematično je bila p</w:t>
      </w:r>
      <w:r w:rsidR="008D25D4" w:rsidRPr="008E02F7">
        <w:rPr>
          <w:rFonts w:cs="Arial"/>
          <w:szCs w:val="20"/>
        </w:rPr>
        <w:t>rvič analiza učinkov zakona opravljena že leta 2010</w:t>
      </w:r>
      <w:r w:rsidR="00516F86" w:rsidRPr="008E02F7">
        <w:rPr>
          <w:rFonts w:cs="Arial"/>
          <w:szCs w:val="20"/>
        </w:rPr>
        <w:t xml:space="preserve"> (Analiza učinkov veljavnega sistema financiranja občin – ZFO1. Stroškovni vidik po programski klasifikaciji, november 2010), ki jo je opravil zunanji izvajalec. Posebej pozorno pa je predlagatelj spremljal delovanje sistema financiranja občin v času javno-finančne krize. </w:t>
      </w:r>
      <w:r w:rsidR="00D87B05" w:rsidRPr="008E02F7">
        <w:rPr>
          <w:rStyle w:val="hps"/>
          <w:rFonts w:cs="Arial"/>
          <w:szCs w:val="20"/>
        </w:rPr>
        <w:t>V času javno finančne krize se je pokazal</w:t>
      </w:r>
      <w:r w:rsidR="006A678F">
        <w:rPr>
          <w:rStyle w:val="hps"/>
          <w:rFonts w:cs="Arial"/>
          <w:szCs w:val="20"/>
        </w:rPr>
        <w:t xml:space="preserve">o, da je bilo za doseganje fiskalne stabilnosti v državi potrebno prilagoditi tudi sredstva za občine, načelo sorazmernosti med viri sredstev in nalogami občin pa </w:t>
      </w:r>
      <w:r w:rsidR="0063507B">
        <w:rPr>
          <w:rStyle w:val="hps"/>
          <w:rFonts w:cs="Arial"/>
          <w:szCs w:val="20"/>
        </w:rPr>
        <w:t xml:space="preserve">se </w:t>
      </w:r>
      <w:r w:rsidR="006A678F">
        <w:rPr>
          <w:rStyle w:val="hps"/>
          <w:rFonts w:cs="Arial"/>
          <w:szCs w:val="20"/>
        </w:rPr>
        <w:t xml:space="preserve">je </w:t>
      </w:r>
      <w:r w:rsidR="0063507B">
        <w:rPr>
          <w:rStyle w:val="hps"/>
          <w:rFonts w:cs="Arial"/>
          <w:szCs w:val="20"/>
        </w:rPr>
        <w:t xml:space="preserve">poskušalo </w:t>
      </w:r>
      <w:r w:rsidR="0008484B">
        <w:rPr>
          <w:rStyle w:val="hps"/>
          <w:rFonts w:cs="Arial"/>
          <w:szCs w:val="20"/>
        </w:rPr>
        <w:t>upoštevati</w:t>
      </w:r>
      <w:r w:rsidR="006A678F">
        <w:rPr>
          <w:rStyle w:val="hps"/>
          <w:rFonts w:cs="Arial"/>
          <w:szCs w:val="20"/>
        </w:rPr>
        <w:t xml:space="preserve"> tako, da so bili v skladu z Zakonom o ukrepih za uravnoteženje javnih financ občin (Uradni list RS, št. 14/15) zmanjšani stroški za izvajanje zakonskih nalog občin. </w:t>
      </w:r>
      <w:r w:rsidR="00D87B05" w:rsidRPr="008E02F7">
        <w:rPr>
          <w:rStyle w:val="hps"/>
          <w:rFonts w:cs="Arial"/>
          <w:szCs w:val="20"/>
        </w:rPr>
        <w:t xml:space="preserve">V praksi so predstavniki občin za nastale razmere pogosto krivili sistem financiranja občin oziroma ZFO-1, ki pa nima vpliva na makroekonomske pogoje delovanja javnih oblasti. </w:t>
      </w:r>
    </w:p>
    <w:p w:rsidR="00D87B05" w:rsidRPr="008E02F7" w:rsidRDefault="00D87B05" w:rsidP="00FB77FC">
      <w:pPr>
        <w:pStyle w:val="Glava"/>
        <w:spacing w:line="240" w:lineRule="auto"/>
        <w:jc w:val="both"/>
        <w:rPr>
          <w:rStyle w:val="hps"/>
          <w:rFonts w:cs="Arial"/>
          <w:szCs w:val="20"/>
        </w:rPr>
      </w:pPr>
    </w:p>
    <w:p w:rsidR="00516F86" w:rsidRPr="008E02F7" w:rsidRDefault="00D87B05" w:rsidP="00FB77FC">
      <w:pPr>
        <w:pStyle w:val="Glava"/>
        <w:spacing w:line="240" w:lineRule="auto"/>
        <w:jc w:val="both"/>
        <w:rPr>
          <w:rFonts w:cs="Arial"/>
          <w:szCs w:val="20"/>
        </w:rPr>
      </w:pPr>
      <w:r w:rsidRPr="008E02F7">
        <w:rPr>
          <w:rStyle w:val="hps"/>
          <w:rFonts w:cs="Arial"/>
          <w:szCs w:val="20"/>
        </w:rPr>
        <w:t>Analize so pokazale, da je</w:t>
      </w:r>
      <w:r w:rsidR="00516F86" w:rsidRPr="008E02F7">
        <w:rPr>
          <w:rFonts w:cs="Arial"/>
          <w:szCs w:val="20"/>
        </w:rPr>
        <w:t xml:space="preserve"> </w:t>
      </w:r>
      <w:r w:rsidR="00DC76A8" w:rsidRPr="008E02F7">
        <w:rPr>
          <w:rFonts w:cs="Arial"/>
          <w:szCs w:val="20"/>
        </w:rPr>
        <w:t xml:space="preserve">v </w:t>
      </w:r>
      <w:r w:rsidR="00516F86" w:rsidRPr="008E02F7">
        <w:rPr>
          <w:rFonts w:cs="Arial"/>
          <w:szCs w:val="20"/>
        </w:rPr>
        <w:t>prihodnje treba izboljšati sedanji model izračuna povprečnine in pri tem upoštevati podatke o realnih stroških oziroma podatke o standardiziranih stroških</w:t>
      </w:r>
      <w:r w:rsidR="0099317D">
        <w:rPr>
          <w:rFonts w:cs="Arial"/>
          <w:szCs w:val="20"/>
        </w:rPr>
        <w:t>, kjer je to mogoče,</w:t>
      </w:r>
      <w:r w:rsidR="00516F86" w:rsidRPr="008E02F7">
        <w:rPr>
          <w:rFonts w:cs="Arial"/>
          <w:szCs w:val="20"/>
        </w:rPr>
        <w:t xml:space="preserve"> glede na vrsto </w:t>
      </w:r>
      <w:r w:rsidR="0099317D">
        <w:rPr>
          <w:rFonts w:cs="Arial"/>
          <w:szCs w:val="20"/>
        </w:rPr>
        <w:t xml:space="preserve">zakonskih </w:t>
      </w:r>
      <w:r w:rsidR="00516F86" w:rsidRPr="008E02F7">
        <w:rPr>
          <w:rFonts w:cs="Arial"/>
          <w:szCs w:val="20"/>
        </w:rPr>
        <w:t>nalog</w:t>
      </w:r>
      <w:r w:rsidR="0008484B">
        <w:rPr>
          <w:rFonts w:cs="Arial"/>
          <w:szCs w:val="20"/>
        </w:rPr>
        <w:t xml:space="preserve"> </w:t>
      </w:r>
      <w:r w:rsidR="0099317D">
        <w:rPr>
          <w:rFonts w:cs="Arial"/>
          <w:szCs w:val="20"/>
        </w:rPr>
        <w:t>občin</w:t>
      </w:r>
      <w:r w:rsidR="00516F86" w:rsidRPr="008E02F7">
        <w:rPr>
          <w:rFonts w:cs="Arial"/>
          <w:szCs w:val="20"/>
        </w:rPr>
        <w:t xml:space="preserve"> Osnovo za izračun povprečnine je treba zmanjšati za sredstva sofinanciranja posameznih občinskih nalog (katerih stroški so sicer zajeti v tej osnovi) iz državnega proračuna</w:t>
      </w:r>
      <w:r w:rsidR="0063507B">
        <w:rPr>
          <w:rFonts w:cs="Arial"/>
          <w:szCs w:val="20"/>
        </w:rPr>
        <w:t xml:space="preserve"> in s strani uporabnikov javnih storitev</w:t>
      </w:r>
      <w:r w:rsidR="00516F86" w:rsidRPr="008E02F7">
        <w:rPr>
          <w:rFonts w:cs="Arial"/>
          <w:szCs w:val="20"/>
        </w:rPr>
        <w:t xml:space="preserve"> namenjenih za financiranje istih nalog.</w:t>
      </w:r>
      <w:r w:rsidRPr="008E02F7">
        <w:rPr>
          <w:rFonts w:cs="Arial"/>
          <w:szCs w:val="20"/>
        </w:rPr>
        <w:t xml:space="preserve"> </w:t>
      </w:r>
      <w:r w:rsidR="00FB77FC" w:rsidRPr="008E02F7">
        <w:rPr>
          <w:rFonts w:cs="Arial"/>
          <w:szCs w:val="20"/>
        </w:rPr>
        <w:t>P</w:t>
      </w:r>
      <w:r w:rsidRPr="008E02F7">
        <w:rPr>
          <w:rFonts w:cs="Arial"/>
          <w:szCs w:val="20"/>
        </w:rPr>
        <w:t xml:space="preserve">omembna ugotovitev analiz  sistema financiranja občin kaže na nekatere dodatne odklone, ki jih je treba urediti s spremembo ZFO-1. Ugotovitve so strnjene v sklep, da občine več kot 80 % stroškov ustvarjajo le znotraj zgolj sedmih od skupno </w:t>
      </w:r>
      <w:r w:rsidR="0063507B">
        <w:rPr>
          <w:rFonts w:cs="Arial"/>
          <w:szCs w:val="20"/>
        </w:rPr>
        <w:t>enaindvajsetih</w:t>
      </w:r>
      <w:r w:rsidRPr="008E02F7">
        <w:rPr>
          <w:rFonts w:cs="Arial"/>
          <w:szCs w:val="20"/>
        </w:rPr>
        <w:t xml:space="preserve"> programskih področij (izobraževanje, delovanja organov občine, promet, družbene dejavnosti, socialno varstvo, urejanje prostora in komunalne zadeve). Skupina občin, ki tudi značilno odstopa od povprečja, je skupina z visokim deležem starejših, kjer izstopajo stroški </w:t>
      </w:r>
      <w:r w:rsidR="0063507B">
        <w:rPr>
          <w:rFonts w:cs="Arial"/>
          <w:szCs w:val="20"/>
        </w:rPr>
        <w:t>negospodarskih javnih služb (predvsem socialnega varstva) in</w:t>
      </w:r>
      <w:r w:rsidRPr="008E02F7">
        <w:rPr>
          <w:rFonts w:cs="Arial"/>
          <w:szCs w:val="20"/>
        </w:rPr>
        <w:t xml:space="preserve"> delovanja lokalne samouprave. Poleg tega mestne občine</w:t>
      </w:r>
      <w:r w:rsidR="0063507B">
        <w:rPr>
          <w:rFonts w:cs="Arial"/>
          <w:szCs w:val="20"/>
        </w:rPr>
        <w:t xml:space="preserve">, in tudi vse </w:t>
      </w:r>
      <w:r w:rsidRPr="008E02F7">
        <w:rPr>
          <w:rFonts w:cs="Arial"/>
          <w:szCs w:val="20"/>
        </w:rPr>
        <w:t xml:space="preserve"> populacijsko močnejše občine izkazujejo sorazmerno precej višje stroške na prebivalca na področju </w:t>
      </w:r>
      <w:r w:rsidR="0063507B">
        <w:rPr>
          <w:rFonts w:cs="Arial"/>
          <w:szCs w:val="20"/>
        </w:rPr>
        <w:t>negospodarskih javnih služb</w:t>
      </w:r>
      <w:r w:rsidRPr="008E02F7">
        <w:rPr>
          <w:rFonts w:cs="Arial"/>
          <w:szCs w:val="20"/>
        </w:rPr>
        <w:t>, prostorskih, stanovanjskih in komunalnih zadev, manjša odstopanja navzgor pa so še v okviru delovanja lokalne samouprave in prometa. Mestne občine so izkazale v povprečju za 13 % višje stroške na prebivalca ob povprečno 26 % nižji vrednosti pripadajoče primerne porabe. Glede na navedeno veljavni sistem financiranja občin na agregatni ravni ne kaže neskladnosti z osnovnimi načeli in teorijo fiskalne decentralizacije</w:t>
      </w:r>
      <w:r w:rsidR="00256F6E" w:rsidRPr="008E02F7">
        <w:rPr>
          <w:rFonts w:cs="Arial"/>
          <w:szCs w:val="20"/>
        </w:rPr>
        <w:t>, p</w:t>
      </w:r>
      <w:r w:rsidRPr="008E02F7">
        <w:rPr>
          <w:rFonts w:cs="Arial"/>
          <w:szCs w:val="20"/>
        </w:rPr>
        <w:t>odrobnejša analiza pa pokaže nekatere neskladnosti sistema, ki dolgoročno zahtevajo popravke oziroma posodobitev uteži v formuli za izračun primerne porabe in večjo enotnost stroškovne strukture, predvsem na področju zgoraj izpostavljenih skupin občin.</w:t>
      </w:r>
      <w:r w:rsidR="004C5662">
        <w:rPr>
          <w:rFonts w:cs="Arial"/>
          <w:szCs w:val="20"/>
        </w:rPr>
        <w:t xml:space="preserve"> Spremembe </w:t>
      </w:r>
      <w:r w:rsidR="0063507B">
        <w:rPr>
          <w:rFonts w:cs="Arial"/>
          <w:szCs w:val="20"/>
        </w:rPr>
        <w:t xml:space="preserve">bodo </w:t>
      </w:r>
      <w:r w:rsidR="004C5662">
        <w:rPr>
          <w:rFonts w:cs="Arial"/>
          <w:szCs w:val="20"/>
        </w:rPr>
        <w:t>prispeva</w:t>
      </w:r>
      <w:r w:rsidR="0063507B">
        <w:rPr>
          <w:rFonts w:cs="Arial"/>
          <w:szCs w:val="20"/>
        </w:rPr>
        <w:t>le</w:t>
      </w:r>
      <w:r w:rsidR="004C5662">
        <w:rPr>
          <w:rFonts w:cs="Arial"/>
          <w:szCs w:val="20"/>
        </w:rPr>
        <w:t xml:space="preserve"> k večji od</w:t>
      </w:r>
      <w:r w:rsidR="0063507B">
        <w:rPr>
          <w:rFonts w:cs="Arial"/>
          <w:szCs w:val="20"/>
        </w:rPr>
        <w:t>visnosti</w:t>
      </w:r>
      <w:r w:rsidR="004C5662">
        <w:rPr>
          <w:rFonts w:cs="Arial"/>
          <w:szCs w:val="20"/>
        </w:rPr>
        <w:t xml:space="preserve"> višine primerne porabe </w:t>
      </w:r>
      <w:r w:rsidR="0063507B">
        <w:rPr>
          <w:rFonts w:cs="Arial"/>
          <w:szCs w:val="20"/>
        </w:rPr>
        <w:t>od</w:t>
      </w:r>
      <w:r w:rsidR="00584433">
        <w:rPr>
          <w:rFonts w:cs="Arial"/>
          <w:szCs w:val="20"/>
        </w:rPr>
        <w:t xml:space="preserve"> </w:t>
      </w:r>
      <w:r w:rsidR="004C5662">
        <w:rPr>
          <w:rFonts w:cs="Arial"/>
          <w:szCs w:val="20"/>
        </w:rPr>
        <w:t>demografsk</w:t>
      </w:r>
      <w:r w:rsidR="0008484B">
        <w:rPr>
          <w:rFonts w:cs="Arial"/>
          <w:szCs w:val="20"/>
        </w:rPr>
        <w:t>e</w:t>
      </w:r>
      <w:r w:rsidR="004C5662">
        <w:rPr>
          <w:rFonts w:cs="Arial"/>
          <w:szCs w:val="20"/>
        </w:rPr>
        <w:t xml:space="preserve"> </w:t>
      </w:r>
      <w:r w:rsidR="0008484B">
        <w:rPr>
          <w:rFonts w:cs="Arial"/>
          <w:szCs w:val="20"/>
        </w:rPr>
        <w:t>strukture</w:t>
      </w:r>
      <w:r w:rsidR="004C5662">
        <w:rPr>
          <w:rFonts w:cs="Arial"/>
          <w:szCs w:val="20"/>
        </w:rPr>
        <w:t xml:space="preserve"> (povečevanje števila prebivalcev občin in staranje prebivalcev).  </w:t>
      </w:r>
    </w:p>
    <w:p w:rsidR="00FB77FC" w:rsidRPr="008E02F7" w:rsidRDefault="00FB77FC" w:rsidP="00FB77FC">
      <w:pPr>
        <w:pStyle w:val="Glava"/>
        <w:spacing w:line="240" w:lineRule="auto"/>
        <w:jc w:val="both"/>
        <w:rPr>
          <w:rFonts w:cs="Arial"/>
          <w:szCs w:val="20"/>
        </w:rPr>
      </w:pPr>
    </w:p>
    <w:p w:rsidR="00FB77FC" w:rsidRPr="008E02F7" w:rsidRDefault="00FB77FC" w:rsidP="00FB77FC">
      <w:pPr>
        <w:spacing w:line="240" w:lineRule="auto"/>
        <w:jc w:val="both"/>
        <w:rPr>
          <w:rFonts w:cs="Arial"/>
          <w:szCs w:val="20"/>
          <w:lang w:eastAsia="sl-SI"/>
        </w:rPr>
      </w:pPr>
      <w:r w:rsidRPr="008E02F7">
        <w:rPr>
          <w:rFonts w:cs="Arial"/>
          <w:szCs w:val="20"/>
          <w:lang w:eastAsia="sl-SI"/>
        </w:rPr>
        <w:t>Druga</w:t>
      </w:r>
      <w:r w:rsidR="00256F6E" w:rsidRPr="008E02F7">
        <w:rPr>
          <w:rFonts w:cs="Arial"/>
          <w:szCs w:val="20"/>
          <w:lang w:eastAsia="sl-SI"/>
        </w:rPr>
        <w:t xml:space="preserve"> ugotovitev učinkov ZFO-1 se nanaša na sofinanciranje delovanja skupnih občinskih uprav. </w:t>
      </w:r>
      <w:r w:rsidR="009F03E2" w:rsidRPr="008E02F7">
        <w:rPr>
          <w:rFonts w:cs="Arial"/>
          <w:szCs w:val="20"/>
          <w:lang w:eastAsia="sl-SI"/>
        </w:rPr>
        <w:t xml:space="preserve">Sofinanciranje skupnih občinskih uprav temelji na podlagi Pravilnika o vrsti odhodkov, načinu poročanja o realiziranih odhodkih in nakazovanju sredstev občinam za financiranje skupnega opravljanja posameznih nalog občinske uprave (Uradni list RS, št. 66/09). Ministrstvo za javno upravo s tem ukrepom sistemsko pospešuje medobčinsko sodelovanje občin in s tem prispeva k pocenitvi in dvigu kakovosti določenih storitev občinskih uprav za prebivalce. </w:t>
      </w:r>
      <w:r w:rsidR="00256F6E" w:rsidRPr="008E02F7">
        <w:rPr>
          <w:rFonts w:cs="Arial"/>
          <w:szCs w:val="20"/>
          <w:lang w:eastAsia="sl-SI"/>
        </w:rPr>
        <w:t xml:space="preserve">Z novelo takratnega zakona, ki je urejal financiranje občin, je bila leta 2005 določena obveznost države, da </w:t>
      </w:r>
      <w:r w:rsidR="00FA752E" w:rsidRPr="008E02F7">
        <w:rPr>
          <w:rFonts w:cs="Arial"/>
          <w:szCs w:val="20"/>
          <w:lang w:eastAsia="sl-SI"/>
        </w:rPr>
        <w:t>skup</w:t>
      </w:r>
      <w:r w:rsidR="00DC76A8" w:rsidRPr="008E02F7">
        <w:rPr>
          <w:rFonts w:cs="Arial"/>
          <w:szCs w:val="20"/>
          <w:lang w:eastAsia="sl-SI"/>
        </w:rPr>
        <w:t>n</w:t>
      </w:r>
      <w:r w:rsidR="00FA752E" w:rsidRPr="008E02F7">
        <w:rPr>
          <w:rFonts w:cs="Arial"/>
          <w:szCs w:val="20"/>
          <w:lang w:eastAsia="sl-SI"/>
        </w:rPr>
        <w:t xml:space="preserve">e občinske uprave </w:t>
      </w:r>
      <w:r w:rsidR="00256F6E" w:rsidRPr="008E02F7">
        <w:rPr>
          <w:rFonts w:cs="Arial"/>
          <w:szCs w:val="20"/>
          <w:lang w:eastAsia="sl-SI"/>
        </w:rPr>
        <w:t>sofinancira</w:t>
      </w:r>
      <w:r w:rsidR="00FA752E" w:rsidRPr="008E02F7">
        <w:rPr>
          <w:rFonts w:cs="Arial"/>
          <w:szCs w:val="20"/>
          <w:lang w:eastAsia="sl-SI"/>
        </w:rPr>
        <w:t xml:space="preserve"> v  višini 50 %, kar ureja</w:t>
      </w:r>
      <w:r w:rsidR="00256F6E" w:rsidRPr="008E02F7">
        <w:rPr>
          <w:rFonts w:cs="Arial"/>
          <w:szCs w:val="20"/>
          <w:lang w:eastAsia="sl-SI"/>
        </w:rPr>
        <w:t xml:space="preserve"> </w:t>
      </w:r>
      <w:r w:rsidR="00FA752E" w:rsidRPr="008E02F7">
        <w:rPr>
          <w:rFonts w:cs="Arial"/>
          <w:szCs w:val="20"/>
          <w:lang w:eastAsia="sl-SI"/>
        </w:rPr>
        <w:t>26. člena veljavnega ZFO-1. Ukrep sofinanciranja je bil uveden kot spodbuda za ustanavljanje teh oblik medobčinskega sodelovanja, saj so se od uveljavitve reforme lokalne samouprave v letu 1994 za to obliko sodelovanja odločale le redke občine. Po več kot desetletju</w:t>
      </w:r>
      <w:r w:rsidR="004149BF" w:rsidRPr="008E02F7">
        <w:rPr>
          <w:rFonts w:cs="Arial"/>
          <w:szCs w:val="20"/>
          <w:lang w:eastAsia="sl-SI"/>
        </w:rPr>
        <w:t xml:space="preserve"> sofinanciranja </w:t>
      </w:r>
      <w:r w:rsidR="007261A3">
        <w:rPr>
          <w:rFonts w:cs="Arial"/>
          <w:szCs w:val="20"/>
          <w:lang w:eastAsia="sl-SI"/>
        </w:rPr>
        <w:t>j</w:t>
      </w:r>
      <w:r w:rsidR="004149BF" w:rsidRPr="008E02F7">
        <w:rPr>
          <w:rFonts w:cs="Arial"/>
          <w:szCs w:val="20"/>
          <w:lang w:eastAsia="sl-SI"/>
        </w:rPr>
        <w:t>e Ministrstvo za javno uprav</w:t>
      </w:r>
      <w:r w:rsidR="007261A3">
        <w:rPr>
          <w:rFonts w:cs="Arial"/>
          <w:szCs w:val="20"/>
          <w:lang w:eastAsia="sl-SI"/>
        </w:rPr>
        <w:t>o</w:t>
      </w:r>
      <w:r w:rsidR="004149BF" w:rsidRPr="008E02F7">
        <w:rPr>
          <w:rFonts w:cs="Arial"/>
          <w:szCs w:val="20"/>
          <w:lang w:eastAsia="sl-SI"/>
        </w:rPr>
        <w:t xml:space="preserve"> v letu 2016 za preteklo leto od 49 skupnih občinskih uprav prejelo 250 zahtevkov občin.</w:t>
      </w:r>
      <w:r w:rsidR="009F03E2" w:rsidRPr="008E02F7">
        <w:rPr>
          <w:rFonts w:cs="Arial"/>
          <w:szCs w:val="20"/>
          <w:lang w:eastAsia="sl-SI"/>
        </w:rPr>
        <w:t xml:space="preserve"> Število skupnih občinskih uprav je doseglo točko, ko ne daje več želenih učinkov, saj je </w:t>
      </w:r>
      <w:r w:rsidR="00D71C2A" w:rsidRPr="008E02F7">
        <w:rPr>
          <w:rFonts w:cs="Arial"/>
          <w:szCs w:val="20"/>
          <w:lang w:eastAsia="sl-SI"/>
        </w:rPr>
        <w:t>bilo v letu 2015 k</w:t>
      </w:r>
      <w:r w:rsidR="00D71C2A" w:rsidRPr="008E02F7">
        <w:rPr>
          <w:rFonts w:cs="Arial"/>
          <w:szCs w:val="20"/>
        </w:rPr>
        <w:t xml:space="preserve">ar 36 % vseh skupnih občinskih uprav, v katere niso bile povezane več kot tri občine, če prištejemo še skupne </w:t>
      </w:r>
      <w:r w:rsidR="00E87F20">
        <w:rPr>
          <w:rFonts w:cs="Arial"/>
          <w:szCs w:val="20"/>
        </w:rPr>
        <w:t xml:space="preserve">občinske </w:t>
      </w:r>
      <w:r w:rsidR="00D71C2A" w:rsidRPr="008E02F7">
        <w:rPr>
          <w:rFonts w:cs="Arial"/>
          <w:szCs w:val="20"/>
        </w:rPr>
        <w:t xml:space="preserve">uprave s štirimi občinami, pa jih je bilo skupno 31 </w:t>
      </w:r>
      <w:r w:rsidR="00E87F20">
        <w:rPr>
          <w:rFonts w:cs="Arial"/>
          <w:szCs w:val="20"/>
        </w:rPr>
        <w:t>oziroma je bilo vanje vključenih</w:t>
      </w:r>
      <w:r w:rsidR="00D71C2A" w:rsidRPr="008E02F7">
        <w:rPr>
          <w:rFonts w:cs="Arial"/>
          <w:szCs w:val="20"/>
        </w:rPr>
        <w:t xml:space="preserve"> 63 % vseh občin. </w:t>
      </w:r>
      <w:r w:rsidR="009F03E2" w:rsidRPr="008E02F7">
        <w:rPr>
          <w:rFonts w:cs="Arial"/>
          <w:szCs w:val="20"/>
          <w:lang w:eastAsia="sl-SI"/>
        </w:rPr>
        <w:t xml:space="preserve">Zato želi predlagatelj s spremembo </w:t>
      </w:r>
      <w:r w:rsidR="009F03E2" w:rsidRPr="008E02F7">
        <w:rPr>
          <w:rFonts w:cs="Arial"/>
          <w:szCs w:val="20"/>
          <w:lang w:eastAsia="sl-SI"/>
        </w:rPr>
        <w:lastRenderedPageBreak/>
        <w:t xml:space="preserve">člena občine spodbuditi </w:t>
      </w:r>
      <w:r w:rsidR="00DC76A8" w:rsidRPr="008E02F7">
        <w:rPr>
          <w:rFonts w:cs="Arial"/>
          <w:szCs w:val="20"/>
          <w:lang w:eastAsia="sl-SI"/>
        </w:rPr>
        <w:t>k</w:t>
      </w:r>
      <w:r w:rsidR="009F03E2" w:rsidRPr="008E02F7">
        <w:rPr>
          <w:rFonts w:cs="Arial"/>
          <w:szCs w:val="20"/>
          <w:lang w:eastAsia="sl-SI"/>
        </w:rPr>
        <w:t xml:space="preserve"> ustvarjanju </w:t>
      </w:r>
      <w:r w:rsidR="00DC76A8" w:rsidRPr="008E02F7">
        <w:rPr>
          <w:rFonts w:cs="Arial"/>
          <w:szCs w:val="20"/>
          <w:lang w:eastAsia="sl-SI"/>
        </w:rPr>
        <w:t>skup</w:t>
      </w:r>
      <w:r w:rsidR="00E87F20">
        <w:rPr>
          <w:rFonts w:cs="Arial"/>
          <w:szCs w:val="20"/>
          <w:lang w:eastAsia="sl-SI"/>
        </w:rPr>
        <w:t>nih občinskih uprav, v kater bi bilo vključeno večje število</w:t>
      </w:r>
      <w:r w:rsidR="00DC76A8" w:rsidRPr="008E02F7">
        <w:rPr>
          <w:rFonts w:cs="Arial"/>
          <w:szCs w:val="20"/>
          <w:lang w:eastAsia="sl-SI"/>
        </w:rPr>
        <w:t xml:space="preserve"> </w:t>
      </w:r>
      <w:r w:rsidRPr="008E02F7">
        <w:rPr>
          <w:rFonts w:cs="Arial"/>
          <w:szCs w:val="20"/>
          <w:lang w:eastAsia="sl-SI"/>
        </w:rPr>
        <w:t>občin.</w:t>
      </w:r>
    </w:p>
    <w:p w:rsidR="00FB77FC" w:rsidRPr="008E02F7" w:rsidRDefault="00FB77FC" w:rsidP="00FB77FC">
      <w:pPr>
        <w:spacing w:line="240" w:lineRule="auto"/>
        <w:jc w:val="both"/>
        <w:rPr>
          <w:rFonts w:cs="Arial"/>
          <w:szCs w:val="20"/>
          <w:lang w:eastAsia="sl-SI"/>
        </w:rPr>
      </w:pPr>
    </w:p>
    <w:p w:rsidR="00256F6E" w:rsidRPr="008E02F7" w:rsidRDefault="00FB77FC" w:rsidP="00FB77FC">
      <w:pPr>
        <w:spacing w:line="240" w:lineRule="auto"/>
        <w:jc w:val="both"/>
        <w:rPr>
          <w:rFonts w:cs="Arial"/>
          <w:szCs w:val="20"/>
          <w:lang w:eastAsia="sl-SI"/>
        </w:rPr>
      </w:pPr>
      <w:r w:rsidRPr="008E02F7">
        <w:rPr>
          <w:rFonts w:cs="Arial"/>
          <w:szCs w:val="20"/>
          <w:lang w:eastAsia="sl-SI"/>
        </w:rPr>
        <w:t>Poleg navedenih glavnih sprememb predlagatelj predlaga spremembe še nekaterih določb, ki se nanašajo na t.i. indeksacijo (odprava v</w:t>
      </w:r>
      <w:r w:rsidR="00DC76A8" w:rsidRPr="008E02F7">
        <w:rPr>
          <w:rFonts w:cs="Arial"/>
          <w:szCs w:val="20"/>
          <w:lang w:eastAsia="sl-SI"/>
        </w:rPr>
        <w:t>p</w:t>
      </w:r>
      <w:r w:rsidRPr="008E02F7">
        <w:rPr>
          <w:rFonts w:cs="Arial"/>
          <w:szCs w:val="20"/>
          <w:lang w:eastAsia="sl-SI"/>
        </w:rPr>
        <w:t xml:space="preserve">liva inflacije na zajemanje podatkov) in na sofinanciranje občin na območjih, kjer bivata italijanska in madžarska narodna skupnost.  </w:t>
      </w:r>
      <w:r w:rsidR="005E246F" w:rsidRPr="008E02F7">
        <w:rPr>
          <w:rFonts w:cs="Arial"/>
          <w:szCs w:val="20"/>
          <w:lang w:eastAsia="sl-SI"/>
        </w:rPr>
        <w:t xml:space="preserve">Konkretne spremembe ZFO-1 so naslednje: </w:t>
      </w:r>
    </w:p>
    <w:p w:rsidR="00FA752E" w:rsidRPr="008E02F7" w:rsidRDefault="00FA752E" w:rsidP="00FB77FC">
      <w:pPr>
        <w:spacing w:line="240" w:lineRule="auto"/>
        <w:jc w:val="both"/>
        <w:rPr>
          <w:rFonts w:cs="Arial"/>
          <w:szCs w:val="20"/>
        </w:rPr>
      </w:pPr>
    </w:p>
    <w:p w:rsidR="00FA752E" w:rsidRPr="008E02F7" w:rsidRDefault="00FA752E" w:rsidP="00FB77FC">
      <w:pPr>
        <w:spacing w:line="240" w:lineRule="auto"/>
        <w:jc w:val="both"/>
        <w:rPr>
          <w:rFonts w:cs="Arial"/>
          <w:szCs w:val="20"/>
        </w:rPr>
      </w:pPr>
    </w:p>
    <w:p w:rsidR="00BF0995" w:rsidRPr="008E02F7" w:rsidRDefault="00FB77FC" w:rsidP="00FB77FC">
      <w:pPr>
        <w:pStyle w:val="Odstavekseznama"/>
        <w:numPr>
          <w:ilvl w:val="0"/>
          <w:numId w:val="14"/>
        </w:numPr>
        <w:spacing w:line="240" w:lineRule="auto"/>
        <w:jc w:val="both"/>
        <w:rPr>
          <w:rFonts w:cs="Arial"/>
          <w:szCs w:val="20"/>
        </w:rPr>
      </w:pPr>
      <w:r w:rsidRPr="008E02F7">
        <w:rPr>
          <w:rFonts w:cs="Arial"/>
          <w:szCs w:val="20"/>
        </w:rPr>
        <w:t>6. člen</w:t>
      </w:r>
      <w:r w:rsidR="00E87F20">
        <w:rPr>
          <w:rFonts w:cs="Arial"/>
          <w:szCs w:val="20"/>
        </w:rPr>
        <w:t>:</w:t>
      </w:r>
      <w:r w:rsidRPr="008E02F7">
        <w:rPr>
          <w:rFonts w:cs="Arial"/>
          <w:szCs w:val="20"/>
        </w:rPr>
        <w:t xml:space="preserve"> </w:t>
      </w:r>
      <w:r w:rsidR="00474EB5" w:rsidRPr="008E02F7">
        <w:rPr>
          <w:rFonts w:cs="Arial"/>
          <w:szCs w:val="20"/>
        </w:rPr>
        <w:t>odprava inflacije kot korektiva pri izračunu primerne porabe občin (t.i. »indeksacija« je bila v zadnjih letih postopno odpravljena iz vseh predpisov, ki zadevajo odhodke blagajn</w:t>
      </w:r>
      <w:r w:rsidR="00E87F20">
        <w:rPr>
          <w:rFonts w:cs="Arial"/>
          <w:szCs w:val="20"/>
        </w:rPr>
        <w:t xml:space="preserve"> javnega financiranja</w:t>
      </w:r>
      <w:r w:rsidR="00F25EA7" w:rsidRPr="008E02F7">
        <w:rPr>
          <w:rFonts w:cs="Arial"/>
          <w:szCs w:val="20"/>
        </w:rPr>
        <w:t>, s konkretno spremembo se zmanjšuje izračunana višina povprečnine, posredno pa se zmanjšuje pritisk na javno porabo</w:t>
      </w:r>
      <w:r w:rsidR="00474EB5" w:rsidRPr="008E02F7">
        <w:rPr>
          <w:rFonts w:cs="Arial"/>
          <w:szCs w:val="20"/>
        </w:rPr>
        <w:t>)</w:t>
      </w:r>
      <w:r w:rsidR="00755856" w:rsidRPr="008E02F7">
        <w:rPr>
          <w:rFonts w:cs="Arial"/>
          <w:szCs w:val="20"/>
        </w:rPr>
        <w:t>;</w:t>
      </w:r>
      <w:r w:rsidR="00474EB5" w:rsidRPr="008E02F7">
        <w:rPr>
          <w:rFonts w:cs="Arial"/>
          <w:szCs w:val="20"/>
        </w:rPr>
        <w:t xml:space="preserve"> </w:t>
      </w:r>
    </w:p>
    <w:p w:rsidR="00755856" w:rsidRPr="008E02F7" w:rsidRDefault="00755856" w:rsidP="00FB77FC">
      <w:pPr>
        <w:pStyle w:val="Odstavekseznama"/>
        <w:numPr>
          <w:ilvl w:val="0"/>
          <w:numId w:val="14"/>
        </w:numPr>
        <w:spacing w:line="240" w:lineRule="auto"/>
        <w:jc w:val="both"/>
        <w:rPr>
          <w:rFonts w:cs="Arial"/>
          <w:szCs w:val="20"/>
        </w:rPr>
      </w:pPr>
      <w:r w:rsidRPr="008E02F7">
        <w:rPr>
          <w:rFonts w:cs="Arial"/>
          <w:szCs w:val="20"/>
        </w:rPr>
        <w:t>12. člen</w:t>
      </w:r>
      <w:r w:rsidR="00E87F20">
        <w:rPr>
          <w:rFonts w:cs="Arial"/>
          <w:szCs w:val="20"/>
        </w:rPr>
        <w:t>:</w:t>
      </w:r>
      <w:r w:rsidRPr="008E02F7">
        <w:rPr>
          <w:rFonts w:cs="Arial"/>
          <w:szCs w:val="20"/>
        </w:rPr>
        <w:t xml:space="preserve"> dopolnitev določbe, ki ureja izračun povprečnine tako, da se pri postopku določitve povprečnine upoštevajo makroekonomske javnofinančne okoliščine blagajn</w:t>
      </w:r>
      <w:r w:rsidR="00E87F20">
        <w:rPr>
          <w:rFonts w:cs="Arial"/>
          <w:szCs w:val="20"/>
        </w:rPr>
        <w:t xml:space="preserve"> javnega financiranja</w:t>
      </w:r>
      <w:r w:rsidRPr="008E02F7">
        <w:rPr>
          <w:rFonts w:cs="Arial"/>
          <w:szCs w:val="20"/>
        </w:rPr>
        <w:t xml:space="preserve">; </w:t>
      </w:r>
    </w:p>
    <w:p w:rsidR="00474EB5" w:rsidRPr="008E02F7" w:rsidRDefault="00FB77FC" w:rsidP="00FB77FC">
      <w:pPr>
        <w:pStyle w:val="Odstavekseznama"/>
        <w:numPr>
          <w:ilvl w:val="0"/>
          <w:numId w:val="14"/>
        </w:numPr>
        <w:spacing w:line="240" w:lineRule="auto"/>
        <w:jc w:val="both"/>
        <w:rPr>
          <w:rFonts w:cs="Arial"/>
          <w:szCs w:val="20"/>
        </w:rPr>
      </w:pPr>
      <w:r w:rsidRPr="008E02F7">
        <w:rPr>
          <w:rFonts w:cs="Arial"/>
          <w:szCs w:val="20"/>
        </w:rPr>
        <w:t>13. člen</w:t>
      </w:r>
      <w:r w:rsidR="00E87F20">
        <w:rPr>
          <w:rFonts w:cs="Arial"/>
          <w:szCs w:val="20"/>
        </w:rPr>
        <w:t>:</w:t>
      </w:r>
      <w:r w:rsidRPr="008E02F7">
        <w:rPr>
          <w:rFonts w:cs="Arial"/>
          <w:szCs w:val="20"/>
        </w:rPr>
        <w:t xml:space="preserve"> sprememba uteži pri izračunavanju primerne porabe občin (</w:t>
      </w:r>
      <w:r w:rsidR="00F25EA7" w:rsidRPr="008E02F7">
        <w:rPr>
          <w:rFonts w:cs="Arial"/>
          <w:szCs w:val="20"/>
        </w:rPr>
        <w:t xml:space="preserve">sprememba </w:t>
      </w:r>
      <w:r w:rsidR="004C5662">
        <w:rPr>
          <w:rFonts w:cs="Arial"/>
          <w:szCs w:val="20"/>
        </w:rPr>
        <w:t xml:space="preserve">sledi demografskim gibanjem v občinah, saj najmlajši in najstarejši prebivalci </w:t>
      </w:r>
      <w:r w:rsidR="00E87F20">
        <w:rPr>
          <w:rFonts w:cs="Arial"/>
          <w:szCs w:val="20"/>
        </w:rPr>
        <w:t xml:space="preserve">v primerjavi z ostalo populacijo </w:t>
      </w:r>
      <w:r w:rsidR="004C5662">
        <w:rPr>
          <w:rFonts w:cs="Arial"/>
          <w:szCs w:val="20"/>
        </w:rPr>
        <w:t>predstavljajo sorazmerno večji strošek za občine</w:t>
      </w:r>
      <w:r w:rsidR="00FB314B" w:rsidRPr="008E02F7">
        <w:rPr>
          <w:rFonts w:cs="Arial"/>
          <w:szCs w:val="20"/>
        </w:rPr>
        <w:t>;</w:t>
      </w:r>
    </w:p>
    <w:p w:rsidR="00FB77FC" w:rsidRDefault="00FB77FC" w:rsidP="00FB77FC">
      <w:pPr>
        <w:pStyle w:val="Odstavekseznama"/>
        <w:numPr>
          <w:ilvl w:val="0"/>
          <w:numId w:val="14"/>
        </w:numPr>
        <w:spacing w:line="240" w:lineRule="auto"/>
        <w:rPr>
          <w:rFonts w:cs="Arial"/>
          <w:szCs w:val="20"/>
        </w:rPr>
      </w:pPr>
      <w:r w:rsidRPr="008E02F7">
        <w:rPr>
          <w:rFonts w:cs="Arial"/>
          <w:szCs w:val="20"/>
          <w:lang w:eastAsia="sl-SI"/>
        </w:rPr>
        <w:t>20. člen</w:t>
      </w:r>
      <w:r w:rsidR="00E87F20">
        <w:rPr>
          <w:rFonts w:cs="Arial"/>
          <w:szCs w:val="20"/>
          <w:lang w:eastAsia="sl-SI"/>
        </w:rPr>
        <w:t>:</w:t>
      </w:r>
      <w:r w:rsidRPr="008E02F7">
        <w:rPr>
          <w:rFonts w:cs="Arial"/>
          <w:szCs w:val="20"/>
          <w:lang w:eastAsia="sl-SI"/>
        </w:rPr>
        <w:t xml:space="preserve"> sprememba določbe o sofinanciranju občin na območjih, kjer bivata italijanska in madžarska narodna skupnost</w:t>
      </w:r>
      <w:r w:rsidR="00F25EA7" w:rsidRPr="008E02F7">
        <w:rPr>
          <w:rFonts w:cs="Arial"/>
          <w:szCs w:val="20"/>
          <w:lang w:eastAsia="sl-SI"/>
        </w:rPr>
        <w:t xml:space="preserve">; (sprememba </w:t>
      </w:r>
      <w:r w:rsidR="004C5662">
        <w:rPr>
          <w:rFonts w:cs="Arial"/>
          <w:szCs w:val="20"/>
          <w:lang w:eastAsia="sl-SI"/>
        </w:rPr>
        <w:t xml:space="preserve">določa konkretno višino sredstev za ta namen, določeno v razmerju </w:t>
      </w:r>
      <w:r w:rsidR="00E87F20">
        <w:rPr>
          <w:rFonts w:cs="Arial"/>
          <w:szCs w:val="20"/>
          <w:lang w:eastAsia="sl-SI"/>
        </w:rPr>
        <w:t>o</w:t>
      </w:r>
      <w:r w:rsidR="004C5662">
        <w:rPr>
          <w:rFonts w:cs="Arial"/>
          <w:szCs w:val="20"/>
          <w:lang w:eastAsia="sl-SI"/>
        </w:rPr>
        <w:t>d višine skupne primerne porabe</w:t>
      </w:r>
      <w:r w:rsidR="00E87F20">
        <w:rPr>
          <w:rFonts w:cs="Arial"/>
          <w:szCs w:val="20"/>
          <w:lang w:eastAsia="sl-SI"/>
        </w:rPr>
        <w:t xml:space="preserve"> občin</w:t>
      </w:r>
      <w:r w:rsidR="004C5662">
        <w:rPr>
          <w:rFonts w:cs="Arial"/>
          <w:szCs w:val="20"/>
          <w:lang w:eastAsia="sl-SI"/>
        </w:rPr>
        <w:t xml:space="preserve"> ter </w:t>
      </w:r>
      <w:r w:rsidR="00F25EA7" w:rsidRPr="008E02F7">
        <w:rPr>
          <w:rFonts w:cs="Arial"/>
          <w:szCs w:val="20"/>
          <w:lang w:eastAsia="sl-SI"/>
        </w:rPr>
        <w:t>omogoča uveljavitev kriterijev za sofinanciranje občin</w:t>
      </w:r>
      <w:r w:rsidR="00793974" w:rsidRPr="008E02F7">
        <w:rPr>
          <w:rFonts w:cs="Arial"/>
          <w:szCs w:val="20"/>
          <w:lang w:eastAsia="sl-SI"/>
        </w:rPr>
        <w:t xml:space="preserve"> in določitev višine sredstev s sklepom</w:t>
      </w:r>
      <w:r w:rsidR="00F25EA7" w:rsidRPr="008E02F7">
        <w:rPr>
          <w:rFonts w:cs="Arial"/>
          <w:szCs w:val="20"/>
          <w:lang w:eastAsia="sl-SI"/>
        </w:rPr>
        <w:t>)</w:t>
      </w:r>
      <w:r w:rsidR="00793974" w:rsidRPr="008E02F7">
        <w:rPr>
          <w:rFonts w:cs="Arial"/>
          <w:szCs w:val="20"/>
          <w:lang w:eastAsia="sl-SI"/>
        </w:rPr>
        <w:t>;</w:t>
      </w:r>
    </w:p>
    <w:p w:rsidR="004C5662" w:rsidRPr="008E02F7" w:rsidRDefault="004C5662" w:rsidP="00FB77FC">
      <w:pPr>
        <w:pStyle w:val="Odstavekseznama"/>
        <w:numPr>
          <w:ilvl w:val="0"/>
          <w:numId w:val="14"/>
        </w:numPr>
        <w:spacing w:line="240" w:lineRule="auto"/>
        <w:rPr>
          <w:rFonts w:cs="Arial"/>
          <w:szCs w:val="20"/>
        </w:rPr>
      </w:pPr>
      <w:r>
        <w:rPr>
          <w:rFonts w:cs="Arial"/>
          <w:szCs w:val="20"/>
          <w:lang w:eastAsia="sl-SI"/>
        </w:rPr>
        <w:t>24. a člen</w:t>
      </w:r>
      <w:r w:rsidR="00E87F20">
        <w:rPr>
          <w:rFonts w:cs="Arial"/>
          <w:szCs w:val="20"/>
          <w:lang w:eastAsia="sl-SI"/>
        </w:rPr>
        <w:t>:</w:t>
      </w:r>
      <w:r>
        <w:rPr>
          <w:rFonts w:cs="Arial"/>
          <w:szCs w:val="20"/>
          <w:lang w:eastAsia="sl-SI"/>
        </w:rPr>
        <w:t xml:space="preserve"> odprava napake z zamenjavo imenovalca in števca </w:t>
      </w:r>
      <w:r w:rsidR="00237F91">
        <w:rPr>
          <w:rFonts w:cs="Arial"/>
          <w:szCs w:val="20"/>
          <w:lang w:eastAsia="sl-SI"/>
        </w:rPr>
        <w:t xml:space="preserve">v razmerju med  razvitostjo občine in razvitostjo vseh občin </w:t>
      </w:r>
      <w:r>
        <w:rPr>
          <w:rFonts w:cs="Arial"/>
          <w:szCs w:val="20"/>
          <w:lang w:eastAsia="sl-SI"/>
        </w:rPr>
        <w:t>pri določanju višine sredstev sofinanciranja investicij</w:t>
      </w:r>
      <w:r w:rsidR="00237F91">
        <w:rPr>
          <w:rFonts w:cs="Arial"/>
          <w:szCs w:val="20"/>
          <w:lang w:eastAsia="sl-SI"/>
        </w:rPr>
        <w:t xml:space="preserve"> iz državnega proračuna </w:t>
      </w:r>
      <w:r>
        <w:rPr>
          <w:rFonts w:cs="Arial"/>
          <w:szCs w:val="20"/>
          <w:lang w:eastAsia="sl-SI"/>
        </w:rPr>
        <w:t xml:space="preserve"> za posamično občino;</w:t>
      </w:r>
    </w:p>
    <w:p w:rsidR="00B955AD" w:rsidRPr="008E02F7" w:rsidRDefault="00FB77FC" w:rsidP="00FB77FC">
      <w:pPr>
        <w:pStyle w:val="Odstavekseznama"/>
        <w:numPr>
          <w:ilvl w:val="0"/>
          <w:numId w:val="14"/>
        </w:numPr>
        <w:spacing w:line="240" w:lineRule="auto"/>
        <w:rPr>
          <w:rFonts w:cs="Arial"/>
          <w:szCs w:val="20"/>
        </w:rPr>
      </w:pPr>
      <w:r w:rsidRPr="008E02F7">
        <w:rPr>
          <w:rFonts w:cs="Arial"/>
          <w:szCs w:val="20"/>
        </w:rPr>
        <w:t>26. člen</w:t>
      </w:r>
      <w:r w:rsidR="00237F91">
        <w:rPr>
          <w:rFonts w:cs="Arial"/>
          <w:szCs w:val="20"/>
        </w:rPr>
        <w:t>:</w:t>
      </w:r>
      <w:r w:rsidRPr="008E02F7">
        <w:rPr>
          <w:rFonts w:cs="Arial"/>
          <w:szCs w:val="20"/>
        </w:rPr>
        <w:t xml:space="preserve"> sprememba določbe o sofinanciranju skupnih občinskih uprav</w:t>
      </w:r>
      <w:r w:rsidR="00F25EA7" w:rsidRPr="008E02F7">
        <w:rPr>
          <w:rFonts w:cs="Arial"/>
          <w:szCs w:val="20"/>
        </w:rPr>
        <w:t xml:space="preserve"> (cilj določbe je</w:t>
      </w:r>
      <w:r w:rsidR="001F4659" w:rsidRPr="008E02F7">
        <w:rPr>
          <w:rFonts w:cs="Arial"/>
          <w:szCs w:val="20"/>
        </w:rPr>
        <w:t xml:space="preserve"> povečati število skupnih občinskih uprav z večjim število vključenih občin</w:t>
      </w:r>
      <w:r w:rsidR="005F359F">
        <w:rPr>
          <w:rFonts w:cs="Arial"/>
          <w:szCs w:val="20"/>
        </w:rPr>
        <w:t xml:space="preserve"> in opravljanjem  večjega števila nalog</w:t>
      </w:r>
      <w:r w:rsidR="00F25EA7" w:rsidRPr="008E02F7">
        <w:rPr>
          <w:rFonts w:cs="Arial"/>
          <w:szCs w:val="20"/>
        </w:rPr>
        <w:t>)</w:t>
      </w:r>
      <w:r w:rsidR="00FB314B" w:rsidRPr="008E02F7">
        <w:rPr>
          <w:rFonts w:cs="Arial"/>
          <w:szCs w:val="20"/>
        </w:rPr>
        <w:t xml:space="preserve">. </w:t>
      </w:r>
    </w:p>
    <w:p w:rsidR="00420858" w:rsidRPr="008E02F7" w:rsidRDefault="00420858" w:rsidP="00FB77FC">
      <w:pPr>
        <w:pStyle w:val="Poglavje"/>
        <w:spacing w:before="0" w:after="0" w:line="240" w:lineRule="auto"/>
        <w:jc w:val="left"/>
        <w:rPr>
          <w:sz w:val="20"/>
          <w:szCs w:val="20"/>
        </w:rPr>
      </w:pPr>
    </w:p>
    <w:p w:rsidR="00420858" w:rsidRPr="008E02F7" w:rsidRDefault="00420858" w:rsidP="00FB77FC">
      <w:pPr>
        <w:pStyle w:val="Poglavje"/>
        <w:spacing w:before="0" w:after="0" w:line="240" w:lineRule="auto"/>
        <w:jc w:val="left"/>
        <w:rPr>
          <w:sz w:val="20"/>
          <w:szCs w:val="20"/>
        </w:rPr>
      </w:pPr>
    </w:p>
    <w:p w:rsidR="00420858" w:rsidRPr="008E02F7" w:rsidRDefault="00420858" w:rsidP="00FB77FC">
      <w:pPr>
        <w:pStyle w:val="Poglavje"/>
        <w:spacing w:before="0" w:after="0" w:line="240" w:lineRule="auto"/>
        <w:jc w:val="left"/>
        <w:rPr>
          <w:sz w:val="20"/>
          <w:szCs w:val="20"/>
        </w:rPr>
      </w:pPr>
    </w:p>
    <w:p w:rsidR="00815B2E" w:rsidRPr="008E02F7" w:rsidRDefault="00815B2E" w:rsidP="00FB77FC">
      <w:pPr>
        <w:pStyle w:val="Poglavje"/>
        <w:spacing w:before="0" w:after="0" w:line="240" w:lineRule="auto"/>
        <w:jc w:val="left"/>
        <w:rPr>
          <w:sz w:val="20"/>
          <w:szCs w:val="20"/>
        </w:rPr>
      </w:pPr>
      <w:r w:rsidRPr="008E02F7">
        <w:rPr>
          <w:sz w:val="20"/>
          <w:szCs w:val="20"/>
        </w:rPr>
        <w:t>II. BESEDILO ČLENOV</w:t>
      </w:r>
    </w:p>
    <w:p w:rsidR="00815B2E" w:rsidRPr="008E02F7" w:rsidRDefault="00815B2E" w:rsidP="00FB77FC">
      <w:pPr>
        <w:pStyle w:val="Poglavje"/>
        <w:spacing w:before="0" w:after="0" w:line="240" w:lineRule="auto"/>
        <w:jc w:val="left"/>
        <w:rPr>
          <w:b w:val="0"/>
          <w:sz w:val="20"/>
          <w:szCs w:val="20"/>
        </w:rPr>
      </w:pPr>
    </w:p>
    <w:p w:rsidR="00815B2E" w:rsidRPr="008E02F7" w:rsidRDefault="00815B2E" w:rsidP="001F4659">
      <w:pPr>
        <w:pStyle w:val="Odstavekseznama"/>
        <w:numPr>
          <w:ilvl w:val="0"/>
          <w:numId w:val="16"/>
        </w:numPr>
        <w:spacing w:line="240" w:lineRule="auto"/>
        <w:jc w:val="center"/>
        <w:rPr>
          <w:rFonts w:cs="Arial"/>
          <w:b/>
          <w:szCs w:val="20"/>
        </w:rPr>
      </w:pPr>
      <w:r w:rsidRPr="008E02F7">
        <w:rPr>
          <w:rFonts w:cs="Arial"/>
          <w:b/>
          <w:szCs w:val="20"/>
        </w:rPr>
        <w:t>člen</w:t>
      </w:r>
    </w:p>
    <w:p w:rsidR="001F4659" w:rsidRPr="008E02F7" w:rsidRDefault="001F4659" w:rsidP="001F4659">
      <w:pPr>
        <w:spacing w:line="240" w:lineRule="auto"/>
        <w:ind w:left="360"/>
        <w:jc w:val="center"/>
        <w:rPr>
          <w:rFonts w:cs="Arial"/>
          <w:b/>
          <w:szCs w:val="20"/>
        </w:rPr>
      </w:pPr>
    </w:p>
    <w:p w:rsidR="001F4659" w:rsidRPr="008E02F7" w:rsidRDefault="00815B2E" w:rsidP="001F4659">
      <w:pPr>
        <w:spacing w:line="240" w:lineRule="auto"/>
        <w:rPr>
          <w:rFonts w:cs="Arial"/>
          <w:szCs w:val="20"/>
        </w:rPr>
      </w:pPr>
      <w:r w:rsidRPr="008E02F7">
        <w:rPr>
          <w:rFonts w:cs="Arial"/>
          <w:szCs w:val="20"/>
        </w:rPr>
        <w:t xml:space="preserve">V Zakonu o financiranju občin (Uradni list RS, št. 123/06, 57/08, 36/11 in 14/15 – ZUUJFO) se </w:t>
      </w:r>
      <w:r w:rsidR="001F4659" w:rsidRPr="008E02F7">
        <w:rPr>
          <w:rFonts w:cs="Arial"/>
          <w:szCs w:val="20"/>
        </w:rPr>
        <w:t>tretji odstavek 6. člena spremeni tako, da se glasi:</w:t>
      </w:r>
    </w:p>
    <w:p w:rsidR="001F4659" w:rsidRPr="008E02F7" w:rsidRDefault="001F4659" w:rsidP="001F4659">
      <w:pPr>
        <w:spacing w:line="240" w:lineRule="auto"/>
        <w:rPr>
          <w:rFonts w:cs="Arial"/>
          <w:szCs w:val="20"/>
        </w:rPr>
      </w:pPr>
    </w:p>
    <w:p w:rsidR="001F4659" w:rsidRPr="008E02F7" w:rsidRDefault="001F4659" w:rsidP="001F4659">
      <w:pPr>
        <w:spacing w:line="240" w:lineRule="auto"/>
        <w:rPr>
          <w:rFonts w:cs="Arial"/>
          <w:szCs w:val="20"/>
        </w:rPr>
      </w:pPr>
      <w:r w:rsidRPr="008E02F7">
        <w:rPr>
          <w:rFonts w:cs="Arial"/>
          <w:szCs w:val="20"/>
        </w:rPr>
        <w:t>»(3) Vir financiranja občin so prihodki od 54</w:t>
      </w:r>
      <w:r w:rsidR="005221CB">
        <w:rPr>
          <w:rFonts w:cs="Arial"/>
          <w:szCs w:val="20"/>
        </w:rPr>
        <w:t xml:space="preserve"> </w:t>
      </w:r>
      <w:r w:rsidRPr="008E02F7">
        <w:rPr>
          <w:rFonts w:cs="Arial"/>
          <w:szCs w:val="20"/>
        </w:rPr>
        <w:t>% dohodnine vplačane v predpreteklem letu pred letom, za katero se izračuna skupna primerna poraba občin.«.</w:t>
      </w:r>
    </w:p>
    <w:p w:rsidR="00B955AD" w:rsidRPr="008E02F7" w:rsidRDefault="00B955AD" w:rsidP="001F4659">
      <w:pPr>
        <w:pStyle w:val="Odstavek"/>
        <w:spacing w:before="0"/>
        <w:ind w:firstLine="0"/>
        <w:jc w:val="left"/>
        <w:rPr>
          <w:sz w:val="20"/>
          <w:szCs w:val="20"/>
        </w:rPr>
      </w:pPr>
    </w:p>
    <w:p w:rsidR="00CF3B67" w:rsidRPr="008E02F7" w:rsidRDefault="00CF3B67" w:rsidP="00CF3B67">
      <w:pPr>
        <w:spacing w:line="240" w:lineRule="auto"/>
        <w:jc w:val="center"/>
        <w:rPr>
          <w:rFonts w:cs="Arial"/>
          <w:b/>
          <w:szCs w:val="20"/>
        </w:rPr>
      </w:pPr>
      <w:r w:rsidRPr="008E02F7">
        <w:rPr>
          <w:rFonts w:cs="Arial"/>
          <w:b/>
          <w:szCs w:val="20"/>
        </w:rPr>
        <w:t>2. člen</w:t>
      </w:r>
    </w:p>
    <w:p w:rsidR="00CF3B67" w:rsidRPr="008E02F7" w:rsidRDefault="00CF3B67" w:rsidP="00CF3B67">
      <w:pPr>
        <w:spacing w:line="240" w:lineRule="auto"/>
        <w:rPr>
          <w:rFonts w:cs="Arial"/>
          <w:szCs w:val="20"/>
        </w:rPr>
      </w:pPr>
    </w:p>
    <w:p w:rsidR="00CF3B67" w:rsidRPr="008E02F7" w:rsidRDefault="00CF3B67" w:rsidP="00CF3B67">
      <w:pPr>
        <w:spacing w:line="240" w:lineRule="auto"/>
        <w:jc w:val="both"/>
        <w:rPr>
          <w:rFonts w:cs="Arial"/>
          <w:szCs w:val="20"/>
        </w:rPr>
      </w:pPr>
      <w:r w:rsidRPr="008E02F7">
        <w:rPr>
          <w:rFonts w:cs="Arial"/>
          <w:szCs w:val="20"/>
        </w:rPr>
        <w:t>12. člen se spremeni tako, da se glasi:</w:t>
      </w:r>
    </w:p>
    <w:p w:rsidR="00CF3B67" w:rsidRPr="008E02F7" w:rsidRDefault="00CF3B67" w:rsidP="00CF3B67">
      <w:pPr>
        <w:spacing w:line="240" w:lineRule="auto"/>
        <w:jc w:val="center"/>
        <w:rPr>
          <w:rFonts w:cs="Arial"/>
          <w:szCs w:val="20"/>
        </w:rPr>
      </w:pPr>
    </w:p>
    <w:p w:rsidR="00CF3B67" w:rsidRPr="008E02F7" w:rsidRDefault="00CF3B67" w:rsidP="00CF3B67">
      <w:pPr>
        <w:spacing w:line="240" w:lineRule="auto"/>
        <w:jc w:val="center"/>
        <w:rPr>
          <w:rFonts w:cs="Arial"/>
          <w:szCs w:val="20"/>
        </w:rPr>
      </w:pPr>
      <w:r w:rsidRPr="008E02F7">
        <w:rPr>
          <w:rFonts w:cs="Arial"/>
          <w:szCs w:val="20"/>
        </w:rPr>
        <w:t xml:space="preserve"> »12. člen</w:t>
      </w:r>
    </w:p>
    <w:p w:rsidR="00CF3B67" w:rsidRPr="008E02F7" w:rsidRDefault="00CF3B67" w:rsidP="00CF3B67">
      <w:pPr>
        <w:spacing w:line="240" w:lineRule="auto"/>
        <w:jc w:val="center"/>
        <w:rPr>
          <w:rFonts w:cs="Arial"/>
          <w:szCs w:val="20"/>
        </w:rPr>
      </w:pPr>
      <w:r w:rsidRPr="008E02F7">
        <w:rPr>
          <w:rFonts w:cs="Arial"/>
          <w:szCs w:val="20"/>
        </w:rPr>
        <w:t>(določitev povprečnine)</w:t>
      </w:r>
    </w:p>
    <w:p w:rsidR="00CF3B67" w:rsidRPr="008E02F7" w:rsidRDefault="00CF3B67" w:rsidP="00CF3B67">
      <w:pPr>
        <w:spacing w:line="240" w:lineRule="auto"/>
        <w:jc w:val="both"/>
        <w:rPr>
          <w:rFonts w:cs="Arial"/>
          <w:szCs w:val="20"/>
        </w:rPr>
      </w:pPr>
    </w:p>
    <w:p w:rsidR="00CF3B67" w:rsidRPr="008E02F7" w:rsidRDefault="00CF3B67" w:rsidP="00CF3B67">
      <w:pPr>
        <w:spacing w:line="240" w:lineRule="auto"/>
        <w:jc w:val="both"/>
        <w:rPr>
          <w:rFonts w:cs="Arial"/>
          <w:szCs w:val="20"/>
        </w:rPr>
      </w:pPr>
      <w:r w:rsidRPr="008E02F7">
        <w:rPr>
          <w:rFonts w:cs="Arial"/>
          <w:szCs w:val="20"/>
        </w:rPr>
        <w:t xml:space="preserve">(1) Povprečni stroški za financiranje občinskih nalog iz prejšnjega člena tega zakona se ugotovijo kot </w:t>
      </w:r>
      <w:r w:rsidR="0008074E">
        <w:rPr>
          <w:rFonts w:cs="Arial"/>
          <w:szCs w:val="20"/>
        </w:rPr>
        <w:t xml:space="preserve">povprečni stroški na prebivalca (v nadaljnjem besedilu: </w:t>
      </w:r>
      <w:r w:rsidRPr="008E02F7">
        <w:rPr>
          <w:rFonts w:cs="Arial"/>
          <w:szCs w:val="20"/>
        </w:rPr>
        <w:t>povprečnina</w:t>
      </w:r>
      <w:r w:rsidR="0008074E">
        <w:rPr>
          <w:rFonts w:cs="Arial"/>
          <w:szCs w:val="20"/>
        </w:rPr>
        <w:t>)</w:t>
      </w:r>
      <w:r w:rsidRPr="008E02F7">
        <w:rPr>
          <w:rFonts w:cs="Arial"/>
          <w:szCs w:val="20"/>
        </w:rPr>
        <w:t xml:space="preserve"> za naslednje proračunsko leto in leto, ki temu sledi, z upoštevanjem:</w:t>
      </w:r>
    </w:p>
    <w:p w:rsidR="00CF3B67" w:rsidRPr="008E02F7" w:rsidRDefault="00CF3B67" w:rsidP="00CF3B67">
      <w:pPr>
        <w:numPr>
          <w:ilvl w:val="0"/>
          <w:numId w:val="10"/>
        </w:numPr>
        <w:spacing w:line="240" w:lineRule="auto"/>
        <w:jc w:val="both"/>
        <w:rPr>
          <w:rFonts w:cs="Arial"/>
          <w:szCs w:val="20"/>
        </w:rPr>
      </w:pPr>
      <w:r w:rsidRPr="008E02F7">
        <w:rPr>
          <w:rFonts w:cs="Arial"/>
          <w:szCs w:val="20"/>
        </w:rPr>
        <w:t>tekočih odhodkov in tekočih transferov za te naloge v preteklih štirih letih, ki jih občine sporočajo ministrstvu, pristojnemu za finance, na podlagi zakona oziroma predpisa, izdanega na njegovi podlagi,</w:t>
      </w:r>
    </w:p>
    <w:p w:rsidR="00CF3B67" w:rsidRPr="008E02F7" w:rsidRDefault="00CF3B67" w:rsidP="00CF3B67">
      <w:pPr>
        <w:numPr>
          <w:ilvl w:val="0"/>
          <w:numId w:val="10"/>
        </w:numPr>
        <w:spacing w:line="240" w:lineRule="auto"/>
        <w:jc w:val="both"/>
        <w:rPr>
          <w:rFonts w:cs="Arial"/>
          <w:szCs w:val="20"/>
        </w:rPr>
      </w:pPr>
      <w:r w:rsidRPr="008E02F7">
        <w:rPr>
          <w:rFonts w:cs="Arial"/>
          <w:szCs w:val="20"/>
        </w:rPr>
        <w:t>povečanega ali zmanjšanega obsega ocenjenih tekočih odhodkov in tekočih transferov za tekoče leto, zaradi učinkov novih in spremenjenih predpisov, sprejetih v preteklem in tekočem letu,</w:t>
      </w:r>
    </w:p>
    <w:p w:rsidR="00CF3B67" w:rsidRPr="008E02F7" w:rsidRDefault="00CF3B67" w:rsidP="00CF3B67">
      <w:pPr>
        <w:numPr>
          <w:ilvl w:val="0"/>
          <w:numId w:val="10"/>
        </w:numPr>
        <w:spacing w:line="240" w:lineRule="auto"/>
        <w:jc w:val="both"/>
        <w:rPr>
          <w:rFonts w:cs="Arial"/>
          <w:szCs w:val="20"/>
        </w:rPr>
      </w:pPr>
      <w:r w:rsidRPr="008E02F7">
        <w:rPr>
          <w:rFonts w:cs="Arial"/>
          <w:szCs w:val="20"/>
        </w:rPr>
        <w:t xml:space="preserve">zmanjšanja tekočih odhodkov in tekočih transferov za sredstva sofinanciranja teh nalog iz državnega proračuna in </w:t>
      </w:r>
      <w:r w:rsidR="00237F91">
        <w:rPr>
          <w:rFonts w:cs="Arial"/>
          <w:szCs w:val="20"/>
        </w:rPr>
        <w:t xml:space="preserve">od </w:t>
      </w:r>
      <w:r w:rsidRPr="008E02F7">
        <w:rPr>
          <w:rFonts w:cs="Arial"/>
          <w:szCs w:val="20"/>
        </w:rPr>
        <w:t xml:space="preserve">uporabnikov javnih storitev v preteklih štirih letih in </w:t>
      </w:r>
    </w:p>
    <w:p w:rsidR="00CF3B67" w:rsidRPr="008E02F7" w:rsidRDefault="00CF3B67" w:rsidP="00CF3B67">
      <w:pPr>
        <w:numPr>
          <w:ilvl w:val="0"/>
          <w:numId w:val="10"/>
        </w:numPr>
        <w:spacing w:line="240" w:lineRule="auto"/>
        <w:jc w:val="both"/>
        <w:rPr>
          <w:rFonts w:cs="Arial"/>
          <w:szCs w:val="20"/>
        </w:rPr>
      </w:pPr>
      <w:r w:rsidRPr="008E02F7">
        <w:rPr>
          <w:rFonts w:cs="Arial"/>
          <w:iCs/>
          <w:szCs w:val="20"/>
        </w:rPr>
        <w:lastRenderedPageBreak/>
        <w:t>okvira za pripravo proračunov sektorja države, ki ga sprejme državni zbor, na podlagi zakona, ki ureja fiskalno pravilo</w:t>
      </w:r>
      <w:r w:rsidRPr="008E02F7">
        <w:rPr>
          <w:rFonts w:cs="Arial"/>
          <w:szCs w:val="20"/>
        </w:rPr>
        <w:t>, za naslednje proračunsko leto in leto, ki temu sledi.</w:t>
      </w:r>
    </w:p>
    <w:p w:rsidR="00CF3B67" w:rsidRPr="008E02F7" w:rsidRDefault="00CF3B67" w:rsidP="00CF3B67">
      <w:pPr>
        <w:spacing w:line="240" w:lineRule="auto"/>
        <w:jc w:val="both"/>
        <w:rPr>
          <w:rFonts w:cs="Arial"/>
          <w:szCs w:val="20"/>
        </w:rPr>
      </w:pPr>
    </w:p>
    <w:p w:rsidR="00CF3B67" w:rsidRPr="00584433" w:rsidRDefault="00CF3B67" w:rsidP="00CF3B67">
      <w:pPr>
        <w:spacing w:line="240" w:lineRule="auto"/>
        <w:jc w:val="both"/>
        <w:rPr>
          <w:rFonts w:cs="Arial"/>
          <w:szCs w:val="20"/>
        </w:rPr>
      </w:pPr>
      <w:r w:rsidRPr="008E02F7">
        <w:rPr>
          <w:rFonts w:cs="Arial"/>
          <w:szCs w:val="20"/>
        </w:rPr>
        <w:t xml:space="preserve">(2) Metodologijo za ugotovitev povprečnine določi vlada z uredbo. Pri pripravi predloga uredbe je treba </w:t>
      </w:r>
      <w:r w:rsidRPr="00584433">
        <w:rPr>
          <w:rFonts w:cs="Arial"/>
          <w:szCs w:val="20"/>
        </w:rPr>
        <w:t xml:space="preserve">zagotoviti sodelovanje združenj občin in </w:t>
      </w:r>
      <w:r w:rsidR="005226FA" w:rsidRPr="00584433">
        <w:rPr>
          <w:rFonts w:cs="Arial"/>
          <w:szCs w:val="20"/>
        </w:rPr>
        <w:t xml:space="preserve">ob </w:t>
      </w:r>
      <w:r w:rsidRPr="00584433">
        <w:rPr>
          <w:rFonts w:cs="Arial"/>
          <w:szCs w:val="20"/>
        </w:rPr>
        <w:t>spreje</w:t>
      </w:r>
      <w:r w:rsidR="005226FA" w:rsidRPr="00584433">
        <w:rPr>
          <w:rFonts w:cs="Arial"/>
          <w:szCs w:val="20"/>
        </w:rPr>
        <w:t>manju</w:t>
      </w:r>
      <w:r w:rsidRPr="00584433">
        <w:rPr>
          <w:rFonts w:cs="Arial"/>
          <w:szCs w:val="20"/>
        </w:rPr>
        <w:t xml:space="preserve"> uredbe </w:t>
      </w:r>
      <w:r w:rsidR="00237F91" w:rsidRPr="00584433">
        <w:rPr>
          <w:rFonts w:cs="Arial"/>
          <w:szCs w:val="20"/>
        </w:rPr>
        <w:t xml:space="preserve">v obrazložitev </w:t>
      </w:r>
      <w:r w:rsidR="005226FA" w:rsidRPr="00584433">
        <w:rPr>
          <w:rFonts w:cs="Arial"/>
          <w:szCs w:val="20"/>
        </w:rPr>
        <w:t>vključiti tudi</w:t>
      </w:r>
      <w:r w:rsidRPr="00584433">
        <w:rPr>
          <w:rFonts w:cs="Arial"/>
          <w:szCs w:val="20"/>
        </w:rPr>
        <w:t xml:space="preserve"> </w:t>
      </w:r>
      <w:r w:rsidR="005226FA" w:rsidRPr="00584433">
        <w:rPr>
          <w:rFonts w:cs="Arial"/>
          <w:szCs w:val="20"/>
        </w:rPr>
        <w:t xml:space="preserve">stališče </w:t>
      </w:r>
      <w:r w:rsidRPr="00584433">
        <w:rPr>
          <w:rFonts w:cs="Arial"/>
          <w:szCs w:val="20"/>
        </w:rPr>
        <w:t xml:space="preserve">združenj občin. </w:t>
      </w:r>
    </w:p>
    <w:p w:rsidR="00CF3B67" w:rsidRPr="008E02F7" w:rsidRDefault="00CF3B67" w:rsidP="00CF3B67">
      <w:pPr>
        <w:spacing w:line="240" w:lineRule="auto"/>
        <w:jc w:val="both"/>
        <w:rPr>
          <w:rFonts w:cs="Arial"/>
          <w:szCs w:val="20"/>
        </w:rPr>
      </w:pPr>
    </w:p>
    <w:p w:rsidR="00CF3B67" w:rsidRPr="008E02F7" w:rsidRDefault="00CF3B67" w:rsidP="00CF3B67">
      <w:pPr>
        <w:spacing w:line="240" w:lineRule="auto"/>
        <w:jc w:val="both"/>
        <w:rPr>
          <w:rFonts w:cs="Arial"/>
          <w:szCs w:val="20"/>
        </w:rPr>
      </w:pPr>
      <w:r w:rsidRPr="008E02F7">
        <w:rPr>
          <w:rFonts w:cs="Arial"/>
          <w:szCs w:val="20"/>
        </w:rPr>
        <w:t xml:space="preserve">(3) Ministrstvo, pristojno za finance, izračuna povprečnino za naslednje proračunsko leto in leto, ki temu sledi </w:t>
      </w:r>
      <w:r w:rsidR="002A4DF3">
        <w:rPr>
          <w:rFonts w:cs="Arial"/>
          <w:szCs w:val="20"/>
        </w:rPr>
        <w:t xml:space="preserve">in </w:t>
      </w:r>
      <w:r w:rsidR="00050C20">
        <w:rPr>
          <w:rFonts w:cs="Arial"/>
          <w:szCs w:val="20"/>
        </w:rPr>
        <w:t xml:space="preserve">jo z obrazložitvami </w:t>
      </w:r>
      <w:r w:rsidRPr="008E02F7">
        <w:rPr>
          <w:rFonts w:cs="Arial"/>
          <w:szCs w:val="20"/>
        </w:rPr>
        <w:t xml:space="preserve">pošlje združenjem občin najpozneje do 1. avgusta tekočega leta, da najpozneje do 1. septembra, ko se začne postopek za sklenitev dogovora o višini povprečnine z vlado, sporočijo mnenje k </w:t>
      </w:r>
      <w:r w:rsidR="00050C20">
        <w:rPr>
          <w:rFonts w:cs="Arial"/>
          <w:szCs w:val="20"/>
        </w:rPr>
        <w:t>izračunani povprečnini</w:t>
      </w:r>
      <w:r w:rsidRPr="008E02F7">
        <w:rPr>
          <w:rFonts w:cs="Arial"/>
          <w:szCs w:val="20"/>
        </w:rPr>
        <w:t xml:space="preserve">. </w:t>
      </w:r>
    </w:p>
    <w:p w:rsidR="00CF3B67" w:rsidRPr="008E02F7" w:rsidRDefault="00CF3B67" w:rsidP="00CF3B67">
      <w:pPr>
        <w:spacing w:line="240" w:lineRule="auto"/>
        <w:jc w:val="both"/>
        <w:rPr>
          <w:rFonts w:cs="Arial"/>
          <w:szCs w:val="20"/>
        </w:rPr>
      </w:pPr>
    </w:p>
    <w:p w:rsidR="00AA498D" w:rsidRPr="008E02F7" w:rsidRDefault="00CF3B67" w:rsidP="00CF3B67">
      <w:pPr>
        <w:spacing w:line="240" w:lineRule="auto"/>
        <w:rPr>
          <w:rFonts w:cs="Arial"/>
          <w:szCs w:val="20"/>
        </w:rPr>
      </w:pPr>
      <w:r w:rsidRPr="008E02F7" w:rsidDel="00453A40">
        <w:rPr>
          <w:rFonts w:cs="Arial"/>
          <w:szCs w:val="20"/>
        </w:rPr>
        <w:t xml:space="preserve"> </w:t>
      </w:r>
      <w:r w:rsidRPr="008E02F7">
        <w:rPr>
          <w:rFonts w:cs="Arial"/>
          <w:szCs w:val="20"/>
        </w:rPr>
        <w:t>(4) Povprečnino določi državni zbor z zakonom, ki ureja izvrševanje proračuna</w:t>
      </w:r>
      <w:r w:rsidR="00050C20">
        <w:rPr>
          <w:rFonts w:cs="Arial"/>
          <w:szCs w:val="20"/>
        </w:rPr>
        <w:t xml:space="preserve"> države</w:t>
      </w:r>
      <w:r w:rsidRPr="008E02F7">
        <w:rPr>
          <w:rFonts w:cs="Arial"/>
          <w:szCs w:val="20"/>
        </w:rPr>
        <w:t>.</w:t>
      </w:r>
      <w:r w:rsidRPr="008E02F7">
        <w:rPr>
          <w:rFonts w:cs="Arial"/>
          <w:bCs/>
          <w:szCs w:val="20"/>
        </w:rPr>
        <w:t xml:space="preserve"> </w:t>
      </w:r>
      <w:r w:rsidRPr="008E02F7">
        <w:rPr>
          <w:rFonts w:cs="Arial"/>
          <w:szCs w:val="20"/>
        </w:rPr>
        <w:t xml:space="preserve">Če višina povprečnine ni dogovorjena v roku iz </w:t>
      </w:r>
      <w:r w:rsidR="00AD3B43" w:rsidRPr="008E02F7">
        <w:rPr>
          <w:rFonts w:cs="Arial"/>
          <w:szCs w:val="20"/>
        </w:rPr>
        <w:t>prejšnjega</w:t>
      </w:r>
      <w:r w:rsidRPr="008E02F7">
        <w:rPr>
          <w:rFonts w:cs="Arial"/>
          <w:szCs w:val="20"/>
        </w:rPr>
        <w:t xml:space="preserve"> odstavka </w:t>
      </w:r>
      <w:r w:rsidR="00AD3B43" w:rsidRPr="008E02F7">
        <w:rPr>
          <w:rFonts w:cs="Arial"/>
          <w:szCs w:val="20"/>
        </w:rPr>
        <w:t>tega</w:t>
      </w:r>
      <w:r w:rsidRPr="008E02F7">
        <w:rPr>
          <w:rFonts w:cs="Arial"/>
          <w:szCs w:val="20"/>
        </w:rPr>
        <w:t xml:space="preserve"> člena, se v obrazložitev predloga zakona, ki ureja izvrševanje proračuna</w:t>
      </w:r>
      <w:r w:rsidR="00050C20">
        <w:rPr>
          <w:rFonts w:cs="Arial"/>
          <w:szCs w:val="20"/>
        </w:rPr>
        <w:t xml:space="preserve"> države</w:t>
      </w:r>
      <w:r w:rsidR="00AD3B43" w:rsidRPr="008E02F7">
        <w:rPr>
          <w:rFonts w:cs="Arial"/>
          <w:szCs w:val="20"/>
        </w:rPr>
        <w:t>,</w:t>
      </w:r>
      <w:r w:rsidRPr="008E02F7">
        <w:rPr>
          <w:rFonts w:cs="Arial"/>
          <w:szCs w:val="20"/>
        </w:rPr>
        <w:t xml:space="preserve"> vključi tudi mnenje združenj občin.«.</w:t>
      </w:r>
    </w:p>
    <w:p w:rsidR="00B955AD" w:rsidRPr="008E02F7" w:rsidRDefault="00B955AD" w:rsidP="00FB77FC">
      <w:pPr>
        <w:spacing w:line="240" w:lineRule="auto"/>
        <w:rPr>
          <w:rFonts w:cs="Arial"/>
          <w:b/>
          <w:szCs w:val="20"/>
        </w:rPr>
      </w:pPr>
    </w:p>
    <w:p w:rsidR="00815B2E" w:rsidRPr="008E02F7" w:rsidRDefault="00815B2E" w:rsidP="00DD0EF6">
      <w:pPr>
        <w:spacing w:line="240" w:lineRule="auto"/>
        <w:jc w:val="center"/>
        <w:rPr>
          <w:rFonts w:cs="Arial"/>
          <w:b/>
          <w:szCs w:val="20"/>
        </w:rPr>
      </w:pPr>
      <w:r w:rsidRPr="008E02F7">
        <w:rPr>
          <w:rFonts w:cs="Arial"/>
          <w:b/>
          <w:szCs w:val="20"/>
        </w:rPr>
        <w:t>3. člen</w:t>
      </w:r>
    </w:p>
    <w:p w:rsidR="00815B2E" w:rsidRPr="008E02F7" w:rsidRDefault="00815B2E" w:rsidP="00FB77FC">
      <w:pPr>
        <w:spacing w:line="240" w:lineRule="auto"/>
        <w:rPr>
          <w:rFonts w:cs="Arial"/>
          <w:szCs w:val="20"/>
        </w:rPr>
      </w:pPr>
    </w:p>
    <w:p w:rsidR="00FA3033" w:rsidRPr="008E02F7" w:rsidRDefault="00FA3033" w:rsidP="00FB77FC">
      <w:pPr>
        <w:spacing w:line="240" w:lineRule="auto"/>
        <w:jc w:val="both"/>
        <w:rPr>
          <w:rFonts w:cs="Arial"/>
          <w:szCs w:val="20"/>
        </w:rPr>
      </w:pPr>
      <w:r w:rsidRPr="008E02F7">
        <w:rPr>
          <w:rFonts w:cs="Arial"/>
          <w:szCs w:val="20"/>
        </w:rPr>
        <w:t>13. člen se spremeni tako, da se glasi:</w:t>
      </w:r>
    </w:p>
    <w:p w:rsidR="00FA3033" w:rsidRPr="008E02F7" w:rsidRDefault="00FA3033" w:rsidP="00DD0EF6">
      <w:pPr>
        <w:spacing w:line="240" w:lineRule="auto"/>
        <w:jc w:val="center"/>
        <w:rPr>
          <w:rFonts w:cs="Arial"/>
          <w:szCs w:val="20"/>
        </w:rPr>
      </w:pPr>
    </w:p>
    <w:p w:rsidR="00FA3033" w:rsidRPr="008E02F7" w:rsidRDefault="00FA3033" w:rsidP="00DD0EF6">
      <w:pPr>
        <w:spacing w:line="240" w:lineRule="auto"/>
        <w:jc w:val="center"/>
        <w:rPr>
          <w:rFonts w:cs="Arial"/>
          <w:szCs w:val="20"/>
        </w:rPr>
      </w:pPr>
      <w:r w:rsidRPr="008E02F7">
        <w:rPr>
          <w:rFonts w:cs="Arial"/>
          <w:szCs w:val="20"/>
        </w:rPr>
        <w:t>» 13. člen</w:t>
      </w:r>
    </w:p>
    <w:p w:rsidR="00FA3033" w:rsidRPr="008E02F7" w:rsidRDefault="00FA3033" w:rsidP="00DD0EF6">
      <w:pPr>
        <w:spacing w:line="240" w:lineRule="auto"/>
        <w:jc w:val="center"/>
        <w:rPr>
          <w:rFonts w:cs="Arial"/>
          <w:szCs w:val="20"/>
        </w:rPr>
      </w:pPr>
      <w:r w:rsidRPr="008E02F7">
        <w:rPr>
          <w:rFonts w:cs="Arial"/>
          <w:szCs w:val="20"/>
        </w:rPr>
        <w:t>(primerna poraba občine)</w:t>
      </w:r>
    </w:p>
    <w:p w:rsidR="00FA3033" w:rsidRPr="008E02F7" w:rsidRDefault="00FA3033" w:rsidP="00DD0EF6">
      <w:pPr>
        <w:spacing w:line="240" w:lineRule="auto"/>
        <w:jc w:val="center"/>
        <w:rPr>
          <w:rFonts w:cs="Arial"/>
          <w:szCs w:val="20"/>
        </w:rPr>
      </w:pPr>
    </w:p>
    <w:p w:rsidR="00FA3033" w:rsidRPr="008E02F7" w:rsidRDefault="00FA3033" w:rsidP="00FB77FC">
      <w:pPr>
        <w:spacing w:line="240" w:lineRule="auto"/>
        <w:jc w:val="both"/>
        <w:rPr>
          <w:rFonts w:cs="Arial"/>
          <w:szCs w:val="20"/>
        </w:rPr>
      </w:pPr>
      <w:r w:rsidRPr="008E02F7">
        <w:rPr>
          <w:rFonts w:cs="Arial"/>
          <w:szCs w:val="20"/>
        </w:rPr>
        <w:t>Primerno porabo občine za posamezno proračunsko leto ugotovi ministrstvo, pristojno za finance, po enačbi:</w:t>
      </w:r>
    </w:p>
    <w:p w:rsidR="00FA3033" w:rsidRPr="008E02F7" w:rsidRDefault="00FA3033" w:rsidP="00FB77FC">
      <w:pPr>
        <w:spacing w:line="240" w:lineRule="auto"/>
        <w:jc w:val="both"/>
        <w:rPr>
          <w:rFonts w:cs="Arial"/>
          <w:szCs w:val="20"/>
        </w:rPr>
      </w:pPr>
      <w:r w:rsidRPr="008E02F7">
        <w:rPr>
          <w:rFonts w:cs="Arial"/>
          <w:szCs w:val="20"/>
        </w:rPr>
        <w:t xml:space="preserve">       </w:t>
      </w:r>
    </w:p>
    <w:p w:rsidR="002B0DEA" w:rsidRPr="008E02F7" w:rsidRDefault="002B0DEA" w:rsidP="002B0DEA">
      <w:pPr>
        <w:spacing w:line="240" w:lineRule="auto"/>
        <w:ind w:left="360"/>
        <w:jc w:val="both"/>
        <w:rPr>
          <w:rFonts w:cs="Arial"/>
          <w:szCs w:val="20"/>
        </w:rPr>
      </w:pPr>
      <w:r w:rsidRPr="008E02F7">
        <w:rPr>
          <w:rFonts w:cs="Arial"/>
          <w:szCs w:val="20"/>
        </w:rPr>
        <w:t>PPi = (0,61 + 0,1</w:t>
      </w:r>
      <w:r w:rsidR="009724D1" w:rsidRPr="008E02F7">
        <w:rPr>
          <w:rFonts w:cs="Arial"/>
          <w:szCs w:val="20"/>
        </w:rPr>
        <w:t>3</w:t>
      </w:r>
      <w:r w:rsidRPr="008E02F7">
        <w:rPr>
          <w:rFonts w:cs="Arial"/>
          <w:szCs w:val="20"/>
        </w:rPr>
        <w:t>*Ci + 0,06*Pi + 0,1</w:t>
      </w:r>
      <w:r w:rsidR="009724D1" w:rsidRPr="008E02F7">
        <w:rPr>
          <w:rFonts w:cs="Arial"/>
          <w:szCs w:val="20"/>
        </w:rPr>
        <w:t>2</w:t>
      </w:r>
      <w:r w:rsidRPr="008E02F7">
        <w:rPr>
          <w:rFonts w:cs="Arial"/>
          <w:szCs w:val="20"/>
        </w:rPr>
        <w:t>*PMi + 0,0</w:t>
      </w:r>
      <w:r w:rsidR="009724D1" w:rsidRPr="008E02F7">
        <w:rPr>
          <w:rFonts w:cs="Arial"/>
          <w:szCs w:val="20"/>
        </w:rPr>
        <w:t>4</w:t>
      </w:r>
      <w:r w:rsidRPr="008E02F7">
        <w:rPr>
          <w:rFonts w:cs="Arial"/>
          <w:szCs w:val="20"/>
        </w:rPr>
        <w:t>*ŠMi + 0,01</w:t>
      </w:r>
      <w:r w:rsidR="009724D1" w:rsidRPr="008E02F7">
        <w:rPr>
          <w:rFonts w:cs="Arial"/>
          <w:szCs w:val="20"/>
        </w:rPr>
        <w:t>5</w:t>
      </w:r>
      <w:r w:rsidRPr="008E02F7">
        <w:rPr>
          <w:rFonts w:cs="Arial"/>
          <w:szCs w:val="20"/>
        </w:rPr>
        <w:t>*SUi + 0,0</w:t>
      </w:r>
      <w:r w:rsidR="009724D1" w:rsidRPr="008E02F7">
        <w:rPr>
          <w:rFonts w:cs="Arial"/>
          <w:szCs w:val="20"/>
        </w:rPr>
        <w:t>25</w:t>
      </w:r>
      <w:r w:rsidRPr="008E02F7">
        <w:rPr>
          <w:rFonts w:cs="Arial"/>
          <w:szCs w:val="20"/>
        </w:rPr>
        <w:t>*SDi)*P*Oi</w:t>
      </w:r>
    </w:p>
    <w:p w:rsidR="00FA3033" w:rsidRPr="008E02F7" w:rsidRDefault="00FA3033" w:rsidP="00FB77FC">
      <w:pPr>
        <w:spacing w:line="240" w:lineRule="auto"/>
        <w:jc w:val="both"/>
        <w:rPr>
          <w:rFonts w:cs="Arial"/>
          <w:szCs w:val="20"/>
        </w:rPr>
      </w:pPr>
      <w:r w:rsidRPr="008E02F7">
        <w:rPr>
          <w:rFonts w:cs="Arial"/>
          <w:szCs w:val="20"/>
        </w:rPr>
        <w:t> </w:t>
      </w:r>
    </w:p>
    <w:p w:rsidR="00FA3033" w:rsidRDefault="00FA3033" w:rsidP="00FB77FC">
      <w:pPr>
        <w:spacing w:line="240" w:lineRule="auto"/>
        <w:jc w:val="both"/>
        <w:rPr>
          <w:rFonts w:cs="Arial"/>
          <w:szCs w:val="20"/>
        </w:rPr>
      </w:pPr>
      <w:r w:rsidRPr="008E02F7">
        <w:rPr>
          <w:rFonts w:cs="Arial"/>
          <w:szCs w:val="20"/>
        </w:rPr>
        <w:t>Pri tem je:</w:t>
      </w:r>
    </w:p>
    <w:p w:rsidR="00050C20" w:rsidRDefault="00050C20" w:rsidP="00DD0EF6">
      <w:pPr>
        <w:pStyle w:val="Odstavekseznama"/>
        <w:numPr>
          <w:ilvl w:val="0"/>
          <w:numId w:val="19"/>
        </w:numPr>
        <w:spacing w:after="200" w:line="240" w:lineRule="auto"/>
        <w:ind w:left="284" w:hanging="284"/>
        <w:jc w:val="both"/>
        <w:rPr>
          <w:rFonts w:cs="Arial"/>
          <w:szCs w:val="20"/>
        </w:rPr>
      </w:pPr>
      <w:r>
        <w:rPr>
          <w:rFonts w:cs="Arial"/>
          <w:szCs w:val="20"/>
        </w:rPr>
        <w:t>PPi – primerna poraba občine;</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 xml:space="preserve">Ci </w:t>
      </w:r>
      <w:r w:rsidR="00050C20">
        <w:rPr>
          <w:rFonts w:cs="Arial"/>
          <w:szCs w:val="20"/>
        </w:rPr>
        <w:t xml:space="preserve">- </w:t>
      </w:r>
      <w:r w:rsidRPr="008E02F7">
        <w:rPr>
          <w:rFonts w:cs="Arial"/>
          <w:szCs w:val="20"/>
        </w:rPr>
        <w:t>razmerje med dolžino lokalnih cest in javnih poti na prebivalca v posamezni občini in dolžino lokalnih cest in javnih poti na prebivalca v celotni državi;</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Pi – razmerje med površino posamezne občine na prebivalca in površino celotne države na prebivalca;</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 xml:space="preserve">PMi – razmerje med deležem prebivalcev občine, mlajših od </w:t>
      </w:r>
      <w:r w:rsidR="000F49AA" w:rsidRPr="008E02F7">
        <w:rPr>
          <w:rFonts w:cs="Arial"/>
          <w:szCs w:val="20"/>
        </w:rPr>
        <w:t>6</w:t>
      </w:r>
      <w:r w:rsidRPr="008E02F7">
        <w:rPr>
          <w:rFonts w:cs="Arial"/>
          <w:szCs w:val="20"/>
        </w:rPr>
        <w:t xml:space="preserve"> let, v celotnem prebivalstvu občine in povprečjem teh deležev v državi na dan 1. januarja leta, v katerem se ugotavlja primerna poraba občine;</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 xml:space="preserve">ŠMi – razmerje med </w:t>
      </w:r>
      <w:r w:rsidR="000F49AA" w:rsidRPr="008E02F7">
        <w:rPr>
          <w:rFonts w:cs="Arial"/>
          <w:szCs w:val="20"/>
        </w:rPr>
        <w:t>deležem prebivalcev občine, od 6</w:t>
      </w:r>
      <w:r w:rsidRPr="008E02F7">
        <w:rPr>
          <w:rFonts w:cs="Arial"/>
          <w:szCs w:val="20"/>
        </w:rPr>
        <w:t xml:space="preserve"> do 15 let, v celotnem prebivalstvu občine in povprečjem teh deležev v državi na dan 1. januarja leta, v katerem se ugotavlja primerna poraba občine;</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SUi – razmerje med deležem prebivalcev občine, od 65 do 75 let, v celotnem prebivalstvu občine in povprečjem teh deležev v državi na dan 1. januarja leta, v katerem se ugotavlja primerna poraba občine;</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SDi – razmerje med deležem prebivalcev občine, starejših od 75 let, v celotnem prebivalstvu občine in povprečjem teh deležev v državi na dan 1. januarja leta, v katerem se ugotavlja primerna poraba občine;</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P – povprečnina;</w:t>
      </w:r>
    </w:p>
    <w:p w:rsidR="00DD0EF6" w:rsidRPr="008E02F7" w:rsidRDefault="00DD0EF6" w:rsidP="00DD0EF6">
      <w:pPr>
        <w:pStyle w:val="Odstavekseznama"/>
        <w:numPr>
          <w:ilvl w:val="0"/>
          <w:numId w:val="19"/>
        </w:numPr>
        <w:spacing w:after="200" w:line="240" w:lineRule="auto"/>
        <w:ind w:left="284" w:hanging="284"/>
        <w:jc w:val="both"/>
        <w:rPr>
          <w:rFonts w:cs="Arial"/>
          <w:szCs w:val="20"/>
        </w:rPr>
      </w:pPr>
      <w:r w:rsidRPr="008E02F7">
        <w:rPr>
          <w:rFonts w:cs="Arial"/>
          <w:szCs w:val="20"/>
        </w:rPr>
        <w:t>Oi – število prebivalcev v občini.«</w:t>
      </w:r>
      <w:r w:rsidR="005D7130" w:rsidRPr="008E02F7">
        <w:rPr>
          <w:rFonts w:cs="Arial"/>
          <w:szCs w:val="20"/>
        </w:rPr>
        <w:t>.</w:t>
      </w:r>
    </w:p>
    <w:p w:rsidR="00FA3033" w:rsidRPr="008E02F7" w:rsidRDefault="00FA3033" w:rsidP="00FB77FC">
      <w:pPr>
        <w:spacing w:line="240" w:lineRule="auto"/>
        <w:jc w:val="both"/>
        <w:rPr>
          <w:rFonts w:cs="Arial"/>
          <w:szCs w:val="20"/>
        </w:rPr>
      </w:pPr>
    </w:p>
    <w:p w:rsidR="00B83578" w:rsidRPr="008E02F7" w:rsidRDefault="00B83578" w:rsidP="00DD0EF6">
      <w:pPr>
        <w:spacing w:line="240" w:lineRule="auto"/>
        <w:jc w:val="center"/>
        <w:rPr>
          <w:rFonts w:cs="Arial"/>
          <w:b/>
          <w:szCs w:val="20"/>
        </w:rPr>
      </w:pPr>
      <w:r w:rsidRPr="008E02F7">
        <w:rPr>
          <w:rFonts w:cs="Arial"/>
          <w:b/>
          <w:szCs w:val="20"/>
        </w:rPr>
        <w:t>4. člen</w:t>
      </w:r>
    </w:p>
    <w:p w:rsidR="00B83578" w:rsidRPr="008E02F7" w:rsidRDefault="00B83578" w:rsidP="00FB77FC">
      <w:pPr>
        <w:spacing w:line="240" w:lineRule="auto"/>
        <w:rPr>
          <w:rFonts w:cs="Arial"/>
          <w:szCs w:val="20"/>
        </w:rPr>
      </w:pPr>
    </w:p>
    <w:p w:rsidR="00D80243" w:rsidRPr="008E02F7" w:rsidRDefault="00236E92" w:rsidP="00FB77FC">
      <w:pPr>
        <w:spacing w:line="240" w:lineRule="auto"/>
        <w:rPr>
          <w:rFonts w:cs="Arial"/>
          <w:szCs w:val="20"/>
        </w:rPr>
      </w:pPr>
      <w:r w:rsidRPr="008E02F7">
        <w:rPr>
          <w:rFonts w:cs="Arial"/>
          <w:szCs w:val="20"/>
        </w:rPr>
        <w:t>20. člen se spremeni tako, da se glasi:</w:t>
      </w:r>
    </w:p>
    <w:p w:rsidR="004D4D48" w:rsidRPr="008E02F7" w:rsidRDefault="004D4D48" w:rsidP="00FB77FC">
      <w:pPr>
        <w:spacing w:line="240" w:lineRule="auto"/>
        <w:rPr>
          <w:rFonts w:cs="Arial"/>
          <w:szCs w:val="20"/>
        </w:rPr>
      </w:pPr>
    </w:p>
    <w:p w:rsidR="004D4D48" w:rsidRPr="00C87EFA" w:rsidRDefault="00CF563F" w:rsidP="004D4D48">
      <w:pPr>
        <w:pStyle w:val="len1"/>
        <w:spacing w:before="0"/>
        <w:rPr>
          <w:b w:val="0"/>
          <w:sz w:val="20"/>
          <w:szCs w:val="20"/>
        </w:rPr>
      </w:pPr>
      <w:r w:rsidRPr="00C87EFA">
        <w:rPr>
          <w:b w:val="0"/>
          <w:sz w:val="20"/>
          <w:szCs w:val="20"/>
        </w:rPr>
        <w:t>»</w:t>
      </w:r>
      <w:r w:rsidR="004D4D48" w:rsidRPr="00C87EFA">
        <w:rPr>
          <w:b w:val="0"/>
          <w:sz w:val="20"/>
          <w:szCs w:val="20"/>
        </w:rPr>
        <w:t>20. člen</w:t>
      </w:r>
    </w:p>
    <w:p w:rsidR="004D4D48" w:rsidRPr="00C87EFA" w:rsidRDefault="004D4D48" w:rsidP="004D4D48">
      <w:pPr>
        <w:pStyle w:val="lennaslov1"/>
        <w:rPr>
          <w:b w:val="0"/>
          <w:sz w:val="20"/>
          <w:szCs w:val="20"/>
        </w:rPr>
      </w:pPr>
      <w:r w:rsidRPr="00C87EFA">
        <w:rPr>
          <w:b w:val="0"/>
          <w:sz w:val="20"/>
          <w:szCs w:val="20"/>
        </w:rPr>
        <w:t xml:space="preserve">(sofinanciranje uresničevanja pravic </w:t>
      </w:r>
      <w:r w:rsidR="00746D39" w:rsidRPr="00C87EFA">
        <w:rPr>
          <w:b w:val="0"/>
          <w:sz w:val="20"/>
          <w:szCs w:val="20"/>
        </w:rPr>
        <w:t xml:space="preserve">avtohtone italijanske in madžarske </w:t>
      </w:r>
      <w:r w:rsidRPr="00C87EFA">
        <w:rPr>
          <w:b w:val="0"/>
          <w:sz w:val="20"/>
          <w:szCs w:val="20"/>
        </w:rPr>
        <w:t>narodn</w:t>
      </w:r>
      <w:r w:rsidR="00746D39" w:rsidRPr="00C87EFA">
        <w:rPr>
          <w:b w:val="0"/>
          <w:sz w:val="20"/>
          <w:szCs w:val="20"/>
        </w:rPr>
        <w:t>e</w:t>
      </w:r>
      <w:r w:rsidRPr="00C87EFA">
        <w:rPr>
          <w:b w:val="0"/>
          <w:sz w:val="20"/>
          <w:szCs w:val="20"/>
        </w:rPr>
        <w:t xml:space="preserve"> skupnosti)</w:t>
      </w:r>
    </w:p>
    <w:p w:rsidR="004D4D48" w:rsidRPr="008E02F7" w:rsidRDefault="004D4D48" w:rsidP="004D4D48">
      <w:pPr>
        <w:pStyle w:val="lennaslov1"/>
        <w:rPr>
          <w:sz w:val="20"/>
          <w:szCs w:val="20"/>
        </w:rPr>
      </w:pPr>
    </w:p>
    <w:p w:rsidR="004D4D48" w:rsidRPr="008E02F7" w:rsidRDefault="002069A6" w:rsidP="002069A6">
      <w:pPr>
        <w:pStyle w:val="odstavek1"/>
        <w:spacing w:before="0"/>
        <w:ind w:firstLine="0"/>
        <w:rPr>
          <w:sz w:val="20"/>
          <w:szCs w:val="20"/>
        </w:rPr>
      </w:pPr>
      <w:r w:rsidRPr="008E02F7">
        <w:rPr>
          <w:sz w:val="20"/>
          <w:szCs w:val="20"/>
        </w:rPr>
        <w:t>(1)</w:t>
      </w:r>
      <w:r w:rsidR="00050C20">
        <w:rPr>
          <w:sz w:val="20"/>
          <w:szCs w:val="20"/>
        </w:rPr>
        <w:t xml:space="preserve"> </w:t>
      </w:r>
      <w:r w:rsidR="004D4D48" w:rsidRPr="008E02F7">
        <w:rPr>
          <w:sz w:val="20"/>
          <w:szCs w:val="20"/>
        </w:rPr>
        <w:t xml:space="preserve">Občinam, na območju katerih so naselja z narodnostno mešanim prebivalstvom, se iz državnega proračuna zagotovijo sredstva za </w:t>
      </w:r>
      <w:r w:rsidR="00584433">
        <w:rPr>
          <w:sz w:val="20"/>
          <w:szCs w:val="20"/>
        </w:rPr>
        <w:t>so</w:t>
      </w:r>
      <w:r w:rsidR="004D4D48" w:rsidRPr="008E02F7">
        <w:rPr>
          <w:sz w:val="20"/>
          <w:szCs w:val="20"/>
        </w:rPr>
        <w:t xml:space="preserve">financiranje dvojezičnosti in uresničevanje ustavnih pravic </w:t>
      </w:r>
      <w:r w:rsidR="00312930">
        <w:rPr>
          <w:sz w:val="20"/>
          <w:szCs w:val="20"/>
        </w:rPr>
        <w:t xml:space="preserve">avtohtone </w:t>
      </w:r>
      <w:r w:rsidR="004D4D48" w:rsidRPr="008E02F7">
        <w:rPr>
          <w:sz w:val="20"/>
          <w:szCs w:val="20"/>
        </w:rPr>
        <w:t xml:space="preserve">italijanske oziroma madžarske narodne skupnosti. </w:t>
      </w:r>
    </w:p>
    <w:p w:rsidR="00173327" w:rsidRPr="008E02F7" w:rsidRDefault="00173327" w:rsidP="00173327">
      <w:pPr>
        <w:pStyle w:val="odstavek1"/>
        <w:spacing w:before="0"/>
        <w:ind w:firstLine="0"/>
      </w:pPr>
    </w:p>
    <w:p w:rsidR="004D4D48" w:rsidRPr="008E02F7" w:rsidRDefault="00173327" w:rsidP="00173327">
      <w:pPr>
        <w:pStyle w:val="odstavek1"/>
        <w:spacing w:before="0"/>
        <w:ind w:firstLine="0"/>
        <w:rPr>
          <w:sz w:val="20"/>
          <w:szCs w:val="20"/>
        </w:rPr>
      </w:pPr>
      <w:r w:rsidRPr="008E02F7">
        <w:rPr>
          <w:sz w:val="20"/>
          <w:szCs w:val="20"/>
        </w:rPr>
        <w:t>(2) Sredstva iz prejšnjega odstavka se navedenim občinam za vsako proračunsko leto zagotovi</w:t>
      </w:r>
      <w:r w:rsidR="00312930">
        <w:rPr>
          <w:sz w:val="20"/>
          <w:szCs w:val="20"/>
        </w:rPr>
        <w:t>jo</w:t>
      </w:r>
      <w:r w:rsidRPr="008E02F7">
        <w:rPr>
          <w:sz w:val="20"/>
          <w:szCs w:val="20"/>
        </w:rPr>
        <w:t xml:space="preserve"> v višini 0,145</w:t>
      </w:r>
      <w:r w:rsidR="005221CB">
        <w:rPr>
          <w:sz w:val="20"/>
          <w:szCs w:val="20"/>
        </w:rPr>
        <w:t xml:space="preserve"> </w:t>
      </w:r>
      <w:r w:rsidRPr="008E02F7">
        <w:rPr>
          <w:sz w:val="20"/>
          <w:szCs w:val="20"/>
        </w:rPr>
        <w:t xml:space="preserve"> skupne primerne porabe občin. </w:t>
      </w:r>
    </w:p>
    <w:p w:rsidR="00173327" w:rsidRPr="008E02F7" w:rsidRDefault="00173327" w:rsidP="00FB77FC">
      <w:pPr>
        <w:pStyle w:val="odstavek1"/>
        <w:spacing w:before="0"/>
        <w:ind w:firstLine="0"/>
        <w:rPr>
          <w:sz w:val="20"/>
          <w:szCs w:val="20"/>
        </w:rPr>
      </w:pPr>
    </w:p>
    <w:p w:rsidR="00236E92" w:rsidRPr="008E02F7" w:rsidRDefault="00173327" w:rsidP="00FB77FC">
      <w:pPr>
        <w:pStyle w:val="odstavek1"/>
        <w:spacing w:before="0"/>
        <w:ind w:firstLine="0"/>
        <w:rPr>
          <w:sz w:val="20"/>
          <w:szCs w:val="20"/>
        </w:rPr>
      </w:pPr>
      <w:r w:rsidRPr="008E02F7">
        <w:rPr>
          <w:sz w:val="20"/>
          <w:szCs w:val="20"/>
        </w:rPr>
        <w:t>(3</w:t>
      </w:r>
      <w:r w:rsidR="004D4D48" w:rsidRPr="008E02F7">
        <w:rPr>
          <w:sz w:val="20"/>
          <w:szCs w:val="20"/>
        </w:rPr>
        <w:t xml:space="preserve">) Podrobnejše namene porabe in način </w:t>
      </w:r>
      <w:r w:rsidR="000F49AA" w:rsidRPr="008E02F7">
        <w:rPr>
          <w:sz w:val="20"/>
          <w:szCs w:val="20"/>
        </w:rPr>
        <w:t>izračuna višine</w:t>
      </w:r>
      <w:r w:rsidR="004D4D48" w:rsidRPr="008E02F7">
        <w:rPr>
          <w:sz w:val="20"/>
          <w:szCs w:val="20"/>
        </w:rPr>
        <w:t xml:space="preserve"> sredstev</w:t>
      </w:r>
      <w:r w:rsidR="000F49AA" w:rsidRPr="008E02F7">
        <w:rPr>
          <w:sz w:val="20"/>
          <w:szCs w:val="20"/>
        </w:rPr>
        <w:t>, ki pripada</w:t>
      </w:r>
      <w:r w:rsidR="004D4D48" w:rsidRPr="008E02F7">
        <w:rPr>
          <w:sz w:val="20"/>
          <w:szCs w:val="20"/>
        </w:rPr>
        <w:t xml:space="preserve"> </w:t>
      </w:r>
      <w:r w:rsidR="000F49AA" w:rsidRPr="008E02F7">
        <w:rPr>
          <w:sz w:val="20"/>
          <w:szCs w:val="20"/>
        </w:rPr>
        <w:t xml:space="preserve">posameznim </w:t>
      </w:r>
      <w:r w:rsidR="002069A6" w:rsidRPr="008E02F7">
        <w:rPr>
          <w:rFonts w:eastAsiaTheme="minorHAnsi"/>
          <w:sz w:val="20"/>
          <w:szCs w:val="20"/>
        </w:rPr>
        <w:t xml:space="preserve">občinam, na območju katerih so naselja z narodnostno mešanim prebivalstvom, </w:t>
      </w:r>
      <w:r w:rsidR="004D4D48" w:rsidRPr="008E02F7">
        <w:rPr>
          <w:sz w:val="20"/>
          <w:szCs w:val="20"/>
        </w:rPr>
        <w:t>določi vlada z uredbo.</w:t>
      </w:r>
      <w:r w:rsidR="0017600F" w:rsidRPr="008E02F7">
        <w:rPr>
          <w:sz w:val="20"/>
          <w:szCs w:val="20"/>
        </w:rPr>
        <w:t>«</w:t>
      </w:r>
      <w:r w:rsidR="005D7130" w:rsidRPr="008E02F7">
        <w:rPr>
          <w:sz w:val="20"/>
          <w:szCs w:val="20"/>
        </w:rPr>
        <w:t>.</w:t>
      </w:r>
    </w:p>
    <w:p w:rsidR="00236E92" w:rsidRPr="008E02F7" w:rsidRDefault="00236E92" w:rsidP="00FB77FC">
      <w:pPr>
        <w:spacing w:line="240" w:lineRule="auto"/>
        <w:rPr>
          <w:rFonts w:cs="Arial"/>
          <w:szCs w:val="20"/>
        </w:rPr>
      </w:pPr>
    </w:p>
    <w:p w:rsidR="008163FB" w:rsidRPr="00C87EFA" w:rsidRDefault="008163FB" w:rsidP="008163FB">
      <w:pPr>
        <w:spacing w:line="240" w:lineRule="auto"/>
        <w:jc w:val="center"/>
        <w:rPr>
          <w:rFonts w:cs="Arial"/>
          <w:b/>
          <w:szCs w:val="20"/>
        </w:rPr>
      </w:pPr>
      <w:r w:rsidRPr="00C87EFA">
        <w:rPr>
          <w:rFonts w:cs="Arial"/>
          <w:b/>
          <w:szCs w:val="20"/>
        </w:rPr>
        <w:t>5. člen</w:t>
      </w:r>
    </w:p>
    <w:p w:rsidR="008163FB" w:rsidRPr="008E02F7" w:rsidRDefault="008163FB" w:rsidP="008163FB">
      <w:pPr>
        <w:spacing w:line="240" w:lineRule="auto"/>
        <w:rPr>
          <w:rFonts w:cs="Arial"/>
          <w:szCs w:val="20"/>
        </w:rPr>
      </w:pPr>
    </w:p>
    <w:p w:rsidR="008163FB" w:rsidRPr="008E02F7" w:rsidRDefault="008163FB" w:rsidP="008163FB">
      <w:pPr>
        <w:spacing w:line="240" w:lineRule="auto"/>
        <w:rPr>
          <w:rFonts w:cs="Arial"/>
          <w:szCs w:val="20"/>
        </w:rPr>
      </w:pPr>
      <w:r w:rsidRPr="008E02F7">
        <w:rPr>
          <w:rFonts w:cs="Arial"/>
          <w:szCs w:val="20"/>
        </w:rPr>
        <w:t>24. a člen se spremeni tako, da se glasi:</w:t>
      </w:r>
    </w:p>
    <w:p w:rsidR="008163FB" w:rsidRPr="008E02F7" w:rsidRDefault="008163FB" w:rsidP="008163FB">
      <w:pPr>
        <w:spacing w:line="240" w:lineRule="auto"/>
        <w:jc w:val="center"/>
        <w:rPr>
          <w:rFonts w:cs="Arial"/>
          <w:szCs w:val="20"/>
        </w:rPr>
      </w:pPr>
    </w:p>
    <w:p w:rsidR="008163FB" w:rsidRPr="00C87EFA" w:rsidRDefault="008163FB" w:rsidP="008163FB">
      <w:pPr>
        <w:pStyle w:val="len"/>
        <w:rPr>
          <w:b w:val="0"/>
          <w:sz w:val="20"/>
          <w:szCs w:val="20"/>
        </w:rPr>
      </w:pPr>
      <w:r w:rsidRPr="00C87EFA">
        <w:rPr>
          <w:b w:val="0"/>
          <w:sz w:val="20"/>
          <w:szCs w:val="20"/>
        </w:rPr>
        <w:t>»24.a člen</w:t>
      </w:r>
    </w:p>
    <w:p w:rsidR="008163FB" w:rsidRPr="00C87EFA" w:rsidRDefault="008163FB" w:rsidP="008163FB">
      <w:pPr>
        <w:pStyle w:val="lennaslov"/>
        <w:rPr>
          <w:b w:val="0"/>
          <w:sz w:val="20"/>
          <w:szCs w:val="20"/>
        </w:rPr>
      </w:pPr>
      <w:r w:rsidRPr="00C87EFA">
        <w:rPr>
          <w:b w:val="0"/>
          <w:sz w:val="20"/>
          <w:szCs w:val="20"/>
        </w:rPr>
        <w:t>(določanje obsega sofinanciranja)</w:t>
      </w:r>
    </w:p>
    <w:p w:rsidR="008163FB" w:rsidRPr="008E02F7" w:rsidRDefault="008163FB" w:rsidP="008163FB">
      <w:pPr>
        <w:pStyle w:val="Odstavek"/>
        <w:rPr>
          <w:sz w:val="20"/>
          <w:szCs w:val="20"/>
        </w:rPr>
      </w:pPr>
      <w:r w:rsidRPr="008E02F7">
        <w:rPr>
          <w:sz w:val="20"/>
          <w:szCs w:val="20"/>
        </w:rPr>
        <w:t xml:space="preserve">(1) Neposredni uporabnik državnega proračuna, pristojen za posamezno investicijo, mora določiti obseg sofinanciranja investicije v skladu z naslednjimi merili: </w:t>
      </w:r>
    </w:p>
    <w:p w:rsidR="008163FB" w:rsidRPr="008E02F7" w:rsidRDefault="008163FB" w:rsidP="008163FB">
      <w:pPr>
        <w:pStyle w:val="Alineazaodstavkom"/>
        <w:rPr>
          <w:sz w:val="20"/>
          <w:szCs w:val="20"/>
        </w:rPr>
      </w:pPr>
      <w:r w:rsidRPr="008E02F7">
        <w:rPr>
          <w:sz w:val="20"/>
          <w:szCs w:val="20"/>
        </w:rPr>
        <w:t>če je razmerje med razvitostjo občine in povprečno razvitostjo občin v državi manjše od 0,9 – v višini 100</w:t>
      </w:r>
      <w:r w:rsidR="005221CB">
        <w:rPr>
          <w:sz w:val="20"/>
          <w:szCs w:val="20"/>
        </w:rPr>
        <w:t xml:space="preserve"> </w:t>
      </w:r>
      <w:r w:rsidRPr="008E02F7">
        <w:rPr>
          <w:sz w:val="20"/>
          <w:szCs w:val="20"/>
        </w:rPr>
        <w:t xml:space="preserve">% upravičenih stroškov investicije brez davka na dodano vrednost; </w:t>
      </w:r>
    </w:p>
    <w:p w:rsidR="008163FB" w:rsidRPr="008E02F7" w:rsidRDefault="008163FB" w:rsidP="008163FB">
      <w:pPr>
        <w:pStyle w:val="Alineazaodstavkom"/>
        <w:rPr>
          <w:sz w:val="20"/>
          <w:szCs w:val="20"/>
        </w:rPr>
      </w:pPr>
      <w:r w:rsidRPr="008E02F7">
        <w:rPr>
          <w:sz w:val="20"/>
          <w:szCs w:val="20"/>
        </w:rPr>
        <w:t>če je razmerje med razvitostjo občine in povprečno razvitostjo občin v državi manjše od 1,00 – v višini 90</w:t>
      </w:r>
      <w:r w:rsidR="005221CB">
        <w:rPr>
          <w:sz w:val="20"/>
          <w:szCs w:val="20"/>
        </w:rPr>
        <w:t xml:space="preserve"> </w:t>
      </w:r>
      <w:r w:rsidRPr="008E02F7">
        <w:rPr>
          <w:sz w:val="20"/>
          <w:szCs w:val="20"/>
        </w:rPr>
        <w:t xml:space="preserve">% upravičenih stroškov investicije brez davka na dodano vrednost; </w:t>
      </w:r>
    </w:p>
    <w:p w:rsidR="008163FB" w:rsidRPr="008E02F7" w:rsidRDefault="008163FB" w:rsidP="008163FB">
      <w:pPr>
        <w:pStyle w:val="Alineazaodstavkom"/>
        <w:rPr>
          <w:sz w:val="20"/>
          <w:szCs w:val="20"/>
        </w:rPr>
      </w:pPr>
      <w:r w:rsidRPr="008E02F7">
        <w:rPr>
          <w:sz w:val="20"/>
          <w:szCs w:val="20"/>
        </w:rPr>
        <w:t>če je razmerje med razvitostjo občine in povprečno razvitostjo občin v državi manjše od 1,10 – v višini 80</w:t>
      </w:r>
      <w:r w:rsidR="005221CB">
        <w:rPr>
          <w:sz w:val="20"/>
          <w:szCs w:val="20"/>
        </w:rPr>
        <w:t xml:space="preserve"> </w:t>
      </w:r>
      <w:r w:rsidRPr="008E02F7">
        <w:rPr>
          <w:sz w:val="20"/>
          <w:szCs w:val="20"/>
        </w:rPr>
        <w:t xml:space="preserve">% upravičenih stroškov investicije brez davka na dodano vrednost; </w:t>
      </w:r>
    </w:p>
    <w:p w:rsidR="008163FB" w:rsidRPr="008E02F7" w:rsidRDefault="008163FB" w:rsidP="008163FB">
      <w:pPr>
        <w:pStyle w:val="Alineazaodstavkom"/>
        <w:rPr>
          <w:sz w:val="20"/>
          <w:szCs w:val="20"/>
        </w:rPr>
      </w:pPr>
      <w:r w:rsidRPr="008E02F7">
        <w:rPr>
          <w:sz w:val="20"/>
          <w:szCs w:val="20"/>
        </w:rPr>
        <w:t>če je razmerje med razvitostjo občine in povprečno razvitostjo občin v državi manjše od 1,20 – v višini 70</w:t>
      </w:r>
      <w:r w:rsidR="005221CB">
        <w:rPr>
          <w:sz w:val="20"/>
          <w:szCs w:val="20"/>
        </w:rPr>
        <w:t xml:space="preserve"> </w:t>
      </w:r>
      <w:r w:rsidRPr="008E02F7">
        <w:rPr>
          <w:sz w:val="20"/>
          <w:szCs w:val="20"/>
        </w:rPr>
        <w:t xml:space="preserve">% upravičenih stroškov investicije brez davka na dodano vrednost; </w:t>
      </w:r>
    </w:p>
    <w:p w:rsidR="008163FB" w:rsidRPr="008E02F7" w:rsidRDefault="008163FB" w:rsidP="008163FB">
      <w:pPr>
        <w:pStyle w:val="Alineazaodstavkom"/>
        <w:rPr>
          <w:sz w:val="20"/>
          <w:szCs w:val="20"/>
        </w:rPr>
      </w:pPr>
      <w:r w:rsidRPr="008E02F7">
        <w:rPr>
          <w:sz w:val="20"/>
          <w:szCs w:val="20"/>
        </w:rPr>
        <w:t>če je razmerje med razvitostjo občine in povprečno razvitostjo občin v državi manjše od 1,40 – v višini 60</w:t>
      </w:r>
      <w:r w:rsidR="005221CB">
        <w:rPr>
          <w:sz w:val="20"/>
          <w:szCs w:val="20"/>
        </w:rPr>
        <w:t xml:space="preserve"> </w:t>
      </w:r>
      <w:r w:rsidRPr="008E02F7">
        <w:rPr>
          <w:sz w:val="20"/>
          <w:szCs w:val="20"/>
        </w:rPr>
        <w:t xml:space="preserve">% upravičenih stroškov investicije brez davka na dodano vrednost; </w:t>
      </w:r>
    </w:p>
    <w:p w:rsidR="008163FB" w:rsidRPr="008E02F7" w:rsidRDefault="008163FB" w:rsidP="008163FB">
      <w:pPr>
        <w:pStyle w:val="Alineazaodstavkom"/>
        <w:rPr>
          <w:sz w:val="20"/>
          <w:szCs w:val="20"/>
        </w:rPr>
      </w:pPr>
      <w:r w:rsidRPr="008E02F7">
        <w:rPr>
          <w:sz w:val="20"/>
          <w:szCs w:val="20"/>
        </w:rPr>
        <w:t>če je razmerje med razvitostjo občine in povprečno razvitostjo občin v državi manjše od 1,40 – v višini 50</w:t>
      </w:r>
      <w:r w:rsidR="005221CB">
        <w:rPr>
          <w:sz w:val="20"/>
          <w:szCs w:val="20"/>
        </w:rPr>
        <w:t xml:space="preserve"> </w:t>
      </w:r>
      <w:r w:rsidRPr="008E02F7">
        <w:rPr>
          <w:sz w:val="20"/>
          <w:szCs w:val="20"/>
        </w:rPr>
        <w:t xml:space="preserve">% upravičenih stroškov investicije brez davka na dodano vrednost. </w:t>
      </w:r>
    </w:p>
    <w:p w:rsidR="008163FB" w:rsidRPr="008E02F7" w:rsidRDefault="008163FB" w:rsidP="008163FB">
      <w:pPr>
        <w:pStyle w:val="Odstavek"/>
      </w:pPr>
      <w:r w:rsidRPr="008E02F7">
        <w:rPr>
          <w:sz w:val="20"/>
          <w:szCs w:val="20"/>
        </w:rPr>
        <w:t>(2) Obseg sofinanciranja iz prejšnjega odstavka se lahko poveča za porabo sredstev občine, določenih v skladu s 23. členom tega zakona, na podlagi projektne dokumentacije, s katero je določen višji delež sofinanciranja, vendar le do višine zahtevka.</w:t>
      </w:r>
      <w:r w:rsidRPr="008E02F7">
        <w:t xml:space="preserve"> </w:t>
      </w:r>
    </w:p>
    <w:p w:rsidR="00236E92" w:rsidRPr="008E02F7" w:rsidRDefault="00236E92" w:rsidP="00FB77FC">
      <w:pPr>
        <w:spacing w:line="240" w:lineRule="auto"/>
        <w:rPr>
          <w:rFonts w:cs="Arial"/>
          <w:szCs w:val="20"/>
        </w:rPr>
      </w:pPr>
    </w:p>
    <w:p w:rsidR="00815B2E" w:rsidRPr="008E02F7" w:rsidRDefault="008163FB" w:rsidP="0017600F">
      <w:pPr>
        <w:spacing w:line="240" w:lineRule="auto"/>
        <w:jc w:val="center"/>
        <w:rPr>
          <w:rFonts w:cs="Arial"/>
          <w:b/>
          <w:szCs w:val="20"/>
        </w:rPr>
      </w:pPr>
      <w:r w:rsidRPr="008E02F7">
        <w:rPr>
          <w:rFonts w:cs="Arial"/>
          <w:b/>
          <w:szCs w:val="20"/>
        </w:rPr>
        <w:t>6</w:t>
      </w:r>
      <w:r w:rsidR="00815B2E" w:rsidRPr="008E02F7">
        <w:rPr>
          <w:rFonts w:cs="Arial"/>
          <w:b/>
          <w:szCs w:val="20"/>
        </w:rPr>
        <w:t>. člen</w:t>
      </w:r>
    </w:p>
    <w:p w:rsidR="00B83578" w:rsidRPr="008E02F7" w:rsidRDefault="00B83578" w:rsidP="00FB77FC">
      <w:pPr>
        <w:spacing w:line="240" w:lineRule="auto"/>
        <w:rPr>
          <w:rFonts w:cs="Arial"/>
          <w:b/>
          <w:szCs w:val="20"/>
        </w:rPr>
      </w:pPr>
    </w:p>
    <w:p w:rsidR="00B83578" w:rsidRPr="008E02F7" w:rsidRDefault="00B83578" w:rsidP="00FB77FC">
      <w:pPr>
        <w:spacing w:line="240" w:lineRule="auto"/>
        <w:jc w:val="both"/>
        <w:rPr>
          <w:rFonts w:cs="Arial"/>
          <w:szCs w:val="20"/>
        </w:rPr>
      </w:pPr>
      <w:r w:rsidRPr="008E02F7">
        <w:rPr>
          <w:rFonts w:cs="Arial"/>
          <w:szCs w:val="20"/>
        </w:rPr>
        <w:t>26. člen se spremeni tako, da se glasi:</w:t>
      </w:r>
    </w:p>
    <w:p w:rsidR="00B83578" w:rsidRPr="008E02F7" w:rsidRDefault="00B83578" w:rsidP="00FB77FC">
      <w:pPr>
        <w:spacing w:line="240" w:lineRule="auto"/>
        <w:jc w:val="center"/>
        <w:rPr>
          <w:rFonts w:cs="Arial"/>
          <w:szCs w:val="20"/>
        </w:rPr>
      </w:pPr>
    </w:p>
    <w:p w:rsidR="00B83578" w:rsidRPr="008E02F7" w:rsidRDefault="00B83578" w:rsidP="0017600F">
      <w:pPr>
        <w:pStyle w:val="len1"/>
        <w:spacing w:before="0"/>
        <w:rPr>
          <w:b w:val="0"/>
          <w:sz w:val="20"/>
          <w:szCs w:val="20"/>
        </w:rPr>
      </w:pPr>
      <w:r w:rsidRPr="008E02F7">
        <w:rPr>
          <w:b w:val="0"/>
          <w:sz w:val="20"/>
          <w:szCs w:val="20"/>
        </w:rPr>
        <w:t>»26. člen</w:t>
      </w:r>
    </w:p>
    <w:p w:rsidR="00B83578" w:rsidRPr="008E02F7" w:rsidRDefault="00B83578" w:rsidP="0017600F">
      <w:pPr>
        <w:pStyle w:val="lennaslov1"/>
        <w:rPr>
          <w:b w:val="0"/>
          <w:sz w:val="20"/>
          <w:szCs w:val="20"/>
        </w:rPr>
      </w:pPr>
      <w:r w:rsidRPr="008E02F7">
        <w:rPr>
          <w:b w:val="0"/>
          <w:sz w:val="20"/>
          <w:szCs w:val="20"/>
        </w:rPr>
        <w:t>(skupno opravljanje nalog občinske uprave)</w:t>
      </w:r>
    </w:p>
    <w:p w:rsidR="0017600F" w:rsidRPr="008E02F7" w:rsidRDefault="0017600F" w:rsidP="0017600F">
      <w:pPr>
        <w:pStyle w:val="lennaslov1"/>
        <w:rPr>
          <w:sz w:val="20"/>
          <w:szCs w:val="20"/>
        </w:rPr>
      </w:pPr>
    </w:p>
    <w:p w:rsidR="00B83578" w:rsidRPr="008E02F7" w:rsidRDefault="00B83578" w:rsidP="00FB77FC">
      <w:pPr>
        <w:pStyle w:val="odstavek1"/>
        <w:spacing w:before="0"/>
        <w:ind w:firstLine="0"/>
        <w:rPr>
          <w:sz w:val="20"/>
          <w:szCs w:val="20"/>
        </w:rPr>
      </w:pPr>
      <w:r w:rsidRPr="008E02F7">
        <w:rPr>
          <w:sz w:val="20"/>
          <w:szCs w:val="20"/>
        </w:rPr>
        <w:t xml:space="preserve">(1) Občini se v tekočem letu zagotavljajo dodatna sredstva iz državnega proračuna v določenem odstotku v preteklem letu realiziranih odhodkov njenega proračuna za financiranje, v skladu z zakonom organiziranega skupnega opravljanja posameznih nalog občinske uprave. </w:t>
      </w:r>
    </w:p>
    <w:p w:rsidR="009B7485" w:rsidRPr="008E02F7" w:rsidRDefault="009B7485" w:rsidP="00FB77FC">
      <w:pPr>
        <w:pStyle w:val="odstavek1"/>
        <w:spacing w:before="0"/>
        <w:ind w:firstLine="0"/>
        <w:rPr>
          <w:sz w:val="20"/>
          <w:szCs w:val="20"/>
        </w:rPr>
      </w:pPr>
    </w:p>
    <w:p w:rsidR="00B83578" w:rsidRPr="008E02F7" w:rsidRDefault="00B83578" w:rsidP="00FB77FC">
      <w:pPr>
        <w:pStyle w:val="odstavek1"/>
        <w:spacing w:before="0"/>
        <w:ind w:firstLine="0"/>
        <w:rPr>
          <w:sz w:val="20"/>
          <w:szCs w:val="20"/>
        </w:rPr>
      </w:pPr>
      <w:r w:rsidRPr="008E02F7">
        <w:rPr>
          <w:sz w:val="20"/>
          <w:szCs w:val="20"/>
        </w:rPr>
        <w:t xml:space="preserve">(2) Za posamezne naloge iz prejšnjega odstavka se štejejo: </w:t>
      </w:r>
    </w:p>
    <w:p w:rsidR="00B83578" w:rsidRPr="008E02F7" w:rsidRDefault="00B83578" w:rsidP="00FB77FC">
      <w:pPr>
        <w:pStyle w:val="alineazaodstavkom1"/>
        <w:ind w:firstLine="0"/>
        <w:rPr>
          <w:sz w:val="20"/>
          <w:szCs w:val="20"/>
        </w:rPr>
      </w:pPr>
      <w:r w:rsidRPr="008E02F7">
        <w:rPr>
          <w:sz w:val="20"/>
          <w:szCs w:val="20"/>
        </w:rPr>
        <w:t>-</w:t>
      </w:r>
      <w:r w:rsidR="00312930">
        <w:rPr>
          <w:sz w:val="20"/>
          <w:szCs w:val="20"/>
        </w:rPr>
        <w:tab/>
      </w:r>
      <w:r w:rsidRPr="008E02F7">
        <w:rPr>
          <w:sz w:val="20"/>
          <w:szCs w:val="20"/>
        </w:rPr>
        <w:t xml:space="preserve">naloge občinskega inšpekcijskega nadzorstva in občinskega redarstva; </w:t>
      </w:r>
    </w:p>
    <w:p w:rsidR="00B83578" w:rsidRPr="008E02F7" w:rsidRDefault="00B83578" w:rsidP="00FB77FC">
      <w:pPr>
        <w:pStyle w:val="alineazaodstavkom1"/>
        <w:ind w:firstLine="0"/>
        <w:rPr>
          <w:sz w:val="20"/>
          <w:szCs w:val="20"/>
        </w:rPr>
      </w:pPr>
      <w:r w:rsidRPr="008E02F7">
        <w:rPr>
          <w:sz w:val="20"/>
          <w:szCs w:val="20"/>
        </w:rPr>
        <w:t>-</w:t>
      </w:r>
      <w:r w:rsidR="00312930">
        <w:rPr>
          <w:sz w:val="20"/>
          <w:szCs w:val="20"/>
        </w:rPr>
        <w:tab/>
      </w:r>
      <w:r w:rsidRPr="008E02F7">
        <w:rPr>
          <w:sz w:val="20"/>
          <w:szCs w:val="20"/>
        </w:rPr>
        <w:t>naloge notranjega finančnega nadzora in računovodstva</w:t>
      </w:r>
      <w:r w:rsidR="00312930">
        <w:rPr>
          <w:sz w:val="20"/>
          <w:szCs w:val="20"/>
        </w:rPr>
        <w:t xml:space="preserve"> proračuna</w:t>
      </w:r>
      <w:r w:rsidRPr="008E02F7">
        <w:rPr>
          <w:sz w:val="20"/>
          <w:szCs w:val="20"/>
        </w:rPr>
        <w:t xml:space="preserve">; </w:t>
      </w:r>
    </w:p>
    <w:p w:rsidR="00B955AD" w:rsidRPr="008E02F7" w:rsidRDefault="00B83578" w:rsidP="00FB77FC">
      <w:pPr>
        <w:pStyle w:val="alineazaodstavkom1"/>
        <w:ind w:firstLine="0"/>
        <w:rPr>
          <w:sz w:val="20"/>
          <w:szCs w:val="20"/>
        </w:rPr>
      </w:pPr>
      <w:r w:rsidRPr="008E02F7">
        <w:rPr>
          <w:sz w:val="20"/>
          <w:szCs w:val="20"/>
        </w:rPr>
        <w:t>-</w:t>
      </w:r>
      <w:r w:rsidR="00312930">
        <w:rPr>
          <w:sz w:val="20"/>
          <w:szCs w:val="20"/>
        </w:rPr>
        <w:tab/>
      </w:r>
      <w:r w:rsidRPr="008E02F7">
        <w:rPr>
          <w:sz w:val="20"/>
          <w:szCs w:val="20"/>
        </w:rPr>
        <w:t>upravne ter strokovne naloge na področju varstva in urejanja prostora</w:t>
      </w:r>
      <w:r w:rsidR="00B955AD" w:rsidRPr="008E02F7">
        <w:rPr>
          <w:sz w:val="20"/>
          <w:szCs w:val="20"/>
        </w:rPr>
        <w:t>;</w:t>
      </w:r>
    </w:p>
    <w:p w:rsidR="00C624E2" w:rsidRPr="008E02F7" w:rsidRDefault="00B955AD" w:rsidP="00C624E2">
      <w:pPr>
        <w:pStyle w:val="alineazaodstavkom1"/>
        <w:ind w:firstLine="0"/>
        <w:rPr>
          <w:sz w:val="20"/>
          <w:szCs w:val="20"/>
        </w:rPr>
      </w:pPr>
      <w:r w:rsidRPr="008E02F7">
        <w:rPr>
          <w:sz w:val="20"/>
          <w:szCs w:val="20"/>
        </w:rPr>
        <w:t>-</w:t>
      </w:r>
      <w:r w:rsidR="00312930">
        <w:rPr>
          <w:sz w:val="20"/>
          <w:szCs w:val="20"/>
        </w:rPr>
        <w:tab/>
      </w:r>
      <w:r w:rsidRPr="008E02F7">
        <w:rPr>
          <w:sz w:val="20"/>
          <w:szCs w:val="20"/>
        </w:rPr>
        <w:t xml:space="preserve">občinske  razvojne  naloge in priprava projektov za črpanje EU, </w:t>
      </w:r>
      <w:r w:rsidR="00C624E2" w:rsidRPr="008E02F7">
        <w:rPr>
          <w:sz w:val="20"/>
          <w:szCs w:val="20"/>
        </w:rPr>
        <w:t xml:space="preserve">sredstev integralnega </w:t>
      </w:r>
    </w:p>
    <w:p w:rsidR="00B83578" w:rsidRPr="008E02F7" w:rsidRDefault="00C624E2" w:rsidP="00C624E2">
      <w:pPr>
        <w:pStyle w:val="alineazaodstavkom1"/>
        <w:ind w:left="708" w:firstLine="0"/>
        <w:rPr>
          <w:sz w:val="20"/>
          <w:szCs w:val="20"/>
        </w:rPr>
      </w:pPr>
      <w:r w:rsidRPr="008E02F7">
        <w:rPr>
          <w:sz w:val="20"/>
          <w:szCs w:val="20"/>
        </w:rPr>
        <w:t xml:space="preserve">    proračuna </w:t>
      </w:r>
      <w:r w:rsidR="00B955AD" w:rsidRPr="008E02F7">
        <w:rPr>
          <w:sz w:val="20"/>
          <w:szCs w:val="20"/>
        </w:rPr>
        <w:t>in ostalih sredstev ter</w:t>
      </w:r>
    </w:p>
    <w:p w:rsidR="00B83578" w:rsidRPr="00584433" w:rsidRDefault="00312930" w:rsidP="00312930">
      <w:pPr>
        <w:pStyle w:val="alineazaodstavkom1"/>
        <w:ind w:firstLine="0"/>
        <w:rPr>
          <w:sz w:val="20"/>
          <w:szCs w:val="20"/>
        </w:rPr>
      </w:pPr>
      <w:r>
        <w:rPr>
          <w:sz w:val="20"/>
          <w:szCs w:val="20"/>
        </w:rPr>
        <w:tab/>
      </w:r>
      <w:r w:rsidR="00B83578" w:rsidRPr="00584433">
        <w:rPr>
          <w:sz w:val="20"/>
          <w:szCs w:val="20"/>
        </w:rPr>
        <w:t xml:space="preserve">naloge </w:t>
      </w:r>
      <w:r w:rsidR="00C624E2" w:rsidRPr="00584433">
        <w:rPr>
          <w:sz w:val="20"/>
          <w:szCs w:val="20"/>
        </w:rPr>
        <w:t xml:space="preserve">pravne službe </w:t>
      </w:r>
      <w:r w:rsidR="005F359F" w:rsidRPr="00584433">
        <w:rPr>
          <w:sz w:val="20"/>
          <w:szCs w:val="20"/>
        </w:rPr>
        <w:t>in</w:t>
      </w:r>
      <w:r w:rsidR="00C624E2" w:rsidRPr="00584433">
        <w:rPr>
          <w:sz w:val="20"/>
          <w:szCs w:val="20"/>
        </w:rPr>
        <w:t xml:space="preserve"> </w:t>
      </w:r>
      <w:r w:rsidR="00B83578" w:rsidRPr="00584433">
        <w:rPr>
          <w:sz w:val="20"/>
          <w:szCs w:val="20"/>
        </w:rPr>
        <w:t>občinskega pravobranilstva.</w:t>
      </w:r>
    </w:p>
    <w:p w:rsidR="009B7485" w:rsidRPr="008E02F7" w:rsidRDefault="009B7485" w:rsidP="00FB77FC">
      <w:pPr>
        <w:pStyle w:val="odstavek1"/>
        <w:spacing w:before="0"/>
        <w:ind w:firstLine="0"/>
        <w:rPr>
          <w:sz w:val="20"/>
          <w:szCs w:val="20"/>
        </w:rPr>
      </w:pPr>
    </w:p>
    <w:p w:rsidR="00B83578" w:rsidRPr="008E02F7" w:rsidRDefault="00B83578" w:rsidP="00FB77FC">
      <w:pPr>
        <w:pStyle w:val="odstavek1"/>
        <w:spacing w:before="0"/>
        <w:ind w:firstLine="0"/>
        <w:rPr>
          <w:sz w:val="20"/>
          <w:szCs w:val="20"/>
        </w:rPr>
      </w:pPr>
      <w:r w:rsidRPr="008E02F7">
        <w:rPr>
          <w:sz w:val="20"/>
          <w:szCs w:val="20"/>
        </w:rPr>
        <w:t xml:space="preserve">(3) Minister, pristojen za lokalno samoupravo, v soglasju z ministrom, pristojnim za finance, predpiše vrsto odhodkov, način poročanja o realiziranih odhodkih in nakazovanja sredstev iz prvega odstavka tega člena. </w:t>
      </w:r>
    </w:p>
    <w:p w:rsidR="009B7485" w:rsidRPr="008E02F7" w:rsidRDefault="009B7485" w:rsidP="00FB77FC">
      <w:pPr>
        <w:pStyle w:val="odstavek1"/>
        <w:spacing w:before="0"/>
        <w:ind w:firstLine="0"/>
        <w:rPr>
          <w:sz w:val="20"/>
          <w:szCs w:val="20"/>
        </w:rPr>
      </w:pPr>
    </w:p>
    <w:p w:rsidR="00B83578" w:rsidRPr="008E02F7" w:rsidRDefault="00B83578" w:rsidP="00FB77FC">
      <w:pPr>
        <w:pStyle w:val="odstavek1"/>
        <w:spacing w:before="0"/>
        <w:ind w:firstLine="0"/>
        <w:rPr>
          <w:sz w:val="20"/>
          <w:szCs w:val="20"/>
        </w:rPr>
      </w:pPr>
      <w:r w:rsidRPr="008E02F7">
        <w:rPr>
          <w:sz w:val="20"/>
          <w:szCs w:val="20"/>
        </w:rPr>
        <w:t>(4) Občina je do sredstev iz prvega odstavka tega člena upravičena za financiranje nalog iz drugega odstavka tega člena:</w:t>
      </w:r>
    </w:p>
    <w:p w:rsidR="009B7485" w:rsidRPr="008E02F7" w:rsidRDefault="009B7485" w:rsidP="009B7485">
      <w:pPr>
        <w:pStyle w:val="odstavek1"/>
        <w:numPr>
          <w:ilvl w:val="0"/>
          <w:numId w:val="10"/>
        </w:numPr>
        <w:spacing w:before="0"/>
        <w:rPr>
          <w:sz w:val="20"/>
          <w:szCs w:val="20"/>
        </w:rPr>
      </w:pPr>
      <w:r w:rsidRPr="008E02F7">
        <w:rPr>
          <w:sz w:val="20"/>
          <w:szCs w:val="20"/>
        </w:rPr>
        <w:lastRenderedPageBreak/>
        <w:t>v višini 20</w:t>
      </w:r>
      <w:r w:rsidR="005221CB">
        <w:rPr>
          <w:sz w:val="20"/>
          <w:szCs w:val="20"/>
        </w:rPr>
        <w:t xml:space="preserve"> </w:t>
      </w:r>
      <w:r w:rsidRPr="008E02F7">
        <w:rPr>
          <w:sz w:val="20"/>
          <w:szCs w:val="20"/>
        </w:rPr>
        <w:t>%, če se opravljajo za tri občine,</w:t>
      </w:r>
      <w:r w:rsidRPr="008E02F7">
        <w:rPr>
          <w:rStyle w:val="highlight1"/>
          <w:sz w:val="20"/>
          <w:szCs w:val="20"/>
        </w:rPr>
        <w:t xml:space="preserve"> </w:t>
      </w:r>
      <w:r w:rsidRPr="008E02F7">
        <w:rPr>
          <w:sz w:val="20"/>
          <w:szCs w:val="20"/>
        </w:rPr>
        <w:t xml:space="preserve"> </w:t>
      </w:r>
    </w:p>
    <w:p w:rsidR="00B83578" w:rsidRPr="008E02F7" w:rsidRDefault="00B83578" w:rsidP="00FB77FC">
      <w:pPr>
        <w:pStyle w:val="odstavek1"/>
        <w:numPr>
          <w:ilvl w:val="0"/>
          <w:numId w:val="10"/>
        </w:numPr>
        <w:spacing w:before="0"/>
        <w:rPr>
          <w:sz w:val="20"/>
          <w:szCs w:val="20"/>
        </w:rPr>
      </w:pPr>
      <w:r w:rsidRPr="008E02F7">
        <w:rPr>
          <w:sz w:val="20"/>
          <w:szCs w:val="20"/>
        </w:rPr>
        <w:t>v višini 30</w:t>
      </w:r>
      <w:r w:rsidR="005221CB">
        <w:rPr>
          <w:sz w:val="20"/>
          <w:szCs w:val="20"/>
        </w:rPr>
        <w:t xml:space="preserve"> </w:t>
      </w:r>
      <w:r w:rsidRPr="008E02F7">
        <w:rPr>
          <w:sz w:val="20"/>
          <w:szCs w:val="20"/>
        </w:rPr>
        <w:t xml:space="preserve">%, če se opravljajo za štiri </w:t>
      </w:r>
      <w:r w:rsidR="0010072B" w:rsidRPr="008E02F7">
        <w:rPr>
          <w:sz w:val="20"/>
          <w:szCs w:val="20"/>
        </w:rPr>
        <w:t xml:space="preserve">do vključno šest </w:t>
      </w:r>
      <w:r w:rsidRPr="008E02F7">
        <w:rPr>
          <w:sz w:val="20"/>
          <w:szCs w:val="20"/>
        </w:rPr>
        <w:t>občin</w:t>
      </w:r>
      <w:r w:rsidR="00B955AD" w:rsidRPr="008E02F7">
        <w:rPr>
          <w:sz w:val="20"/>
          <w:szCs w:val="20"/>
        </w:rPr>
        <w:t>,</w:t>
      </w:r>
      <w:r w:rsidRPr="008E02F7">
        <w:rPr>
          <w:rStyle w:val="highlight1"/>
          <w:sz w:val="20"/>
          <w:szCs w:val="20"/>
        </w:rPr>
        <w:t xml:space="preserve"> </w:t>
      </w:r>
      <w:r w:rsidRPr="008E02F7">
        <w:rPr>
          <w:sz w:val="20"/>
          <w:szCs w:val="20"/>
        </w:rPr>
        <w:t xml:space="preserve"> </w:t>
      </w:r>
    </w:p>
    <w:p w:rsidR="00B83578" w:rsidRPr="008E02F7" w:rsidRDefault="00B83578" w:rsidP="00FB77FC">
      <w:pPr>
        <w:pStyle w:val="odstavek1"/>
        <w:numPr>
          <w:ilvl w:val="0"/>
          <w:numId w:val="10"/>
        </w:numPr>
        <w:spacing w:before="0"/>
        <w:rPr>
          <w:sz w:val="20"/>
          <w:szCs w:val="20"/>
        </w:rPr>
      </w:pPr>
      <w:r w:rsidRPr="008E02F7">
        <w:rPr>
          <w:sz w:val="20"/>
          <w:szCs w:val="20"/>
        </w:rPr>
        <w:t>v višini 40</w:t>
      </w:r>
      <w:r w:rsidR="005221CB">
        <w:rPr>
          <w:sz w:val="20"/>
          <w:szCs w:val="20"/>
        </w:rPr>
        <w:t xml:space="preserve"> </w:t>
      </w:r>
      <w:r w:rsidRPr="008E02F7">
        <w:rPr>
          <w:sz w:val="20"/>
          <w:szCs w:val="20"/>
        </w:rPr>
        <w:t xml:space="preserve">%, če se opravljajo za </w:t>
      </w:r>
      <w:r w:rsidR="0010072B" w:rsidRPr="008E02F7">
        <w:rPr>
          <w:sz w:val="20"/>
          <w:szCs w:val="20"/>
        </w:rPr>
        <w:t>sedem do vključno devet</w:t>
      </w:r>
      <w:r w:rsidRPr="008E02F7">
        <w:rPr>
          <w:sz w:val="20"/>
          <w:szCs w:val="20"/>
        </w:rPr>
        <w:t xml:space="preserve"> občin in</w:t>
      </w:r>
    </w:p>
    <w:p w:rsidR="00B83578" w:rsidRPr="008E02F7" w:rsidRDefault="00B83578" w:rsidP="00FB77FC">
      <w:pPr>
        <w:pStyle w:val="odstavek1"/>
        <w:numPr>
          <w:ilvl w:val="0"/>
          <w:numId w:val="10"/>
        </w:numPr>
        <w:spacing w:before="0"/>
        <w:rPr>
          <w:sz w:val="20"/>
          <w:szCs w:val="20"/>
        </w:rPr>
      </w:pPr>
      <w:r w:rsidRPr="008E02F7">
        <w:rPr>
          <w:sz w:val="20"/>
          <w:szCs w:val="20"/>
        </w:rPr>
        <w:t>v višini 50</w:t>
      </w:r>
      <w:r w:rsidR="005221CB">
        <w:rPr>
          <w:sz w:val="20"/>
          <w:szCs w:val="20"/>
        </w:rPr>
        <w:t xml:space="preserve"> </w:t>
      </w:r>
      <w:r w:rsidRPr="008E02F7">
        <w:rPr>
          <w:sz w:val="20"/>
          <w:szCs w:val="20"/>
        </w:rPr>
        <w:t>%, če se opravljajo za deset ali več občin</w:t>
      </w:r>
    </w:p>
    <w:p w:rsidR="00C805CA" w:rsidRPr="008E02F7" w:rsidRDefault="00B83578" w:rsidP="00FB77FC">
      <w:pPr>
        <w:pStyle w:val="odstavek1"/>
        <w:spacing w:before="0"/>
        <w:ind w:firstLine="0"/>
        <w:rPr>
          <w:sz w:val="20"/>
          <w:szCs w:val="20"/>
        </w:rPr>
      </w:pPr>
      <w:r w:rsidRPr="008E02F7">
        <w:rPr>
          <w:sz w:val="20"/>
          <w:szCs w:val="20"/>
        </w:rPr>
        <w:t>in jih opravljajo zaposleni, ki izpolnjujejo z zakonom določene pogoje strokovne izobrazbe.</w:t>
      </w:r>
    </w:p>
    <w:p w:rsidR="00C805CA" w:rsidRPr="008E02F7" w:rsidRDefault="00C805CA" w:rsidP="00FB77FC">
      <w:pPr>
        <w:pStyle w:val="odstavek1"/>
        <w:spacing w:before="0"/>
        <w:ind w:firstLine="0"/>
        <w:rPr>
          <w:sz w:val="20"/>
          <w:szCs w:val="20"/>
        </w:rPr>
      </w:pPr>
    </w:p>
    <w:p w:rsidR="00B83578" w:rsidRPr="008E02F7" w:rsidRDefault="00C805CA" w:rsidP="00FB77FC">
      <w:pPr>
        <w:pStyle w:val="odstavek1"/>
        <w:spacing w:before="0"/>
        <w:ind w:firstLine="0"/>
        <w:rPr>
          <w:sz w:val="20"/>
          <w:szCs w:val="20"/>
        </w:rPr>
      </w:pPr>
      <w:r w:rsidRPr="008E02F7">
        <w:rPr>
          <w:sz w:val="20"/>
          <w:szCs w:val="20"/>
        </w:rPr>
        <w:t>(5) Višina sofinanciranja iz prejšnjega odstavka se zmanjša za 2</w:t>
      </w:r>
      <w:r w:rsidR="005221CB">
        <w:rPr>
          <w:sz w:val="20"/>
          <w:szCs w:val="20"/>
        </w:rPr>
        <w:t xml:space="preserve"> </w:t>
      </w:r>
      <w:r w:rsidRPr="008E02F7">
        <w:rPr>
          <w:sz w:val="20"/>
          <w:szCs w:val="20"/>
        </w:rPr>
        <w:t>% za vsako od nalog</w:t>
      </w:r>
      <w:r w:rsidR="009175FF" w:rsidRPr="008E02F7">
        <w:rPr>
          <w:sz w:val="20"/>
          <w:szCs w:val="20"/>
        </w:rPr>
        <w:t xml:space="preserve"> iz drugega odstavka tega člena</w:t>
      </w:r>
      <w:r w:rsidRPr="008E02F7">
        <w:rPr>
          <w:sz w:val="20"/>
          <w:szCs w:val="20"/>
        </w:rPr>
        <w:t>, ki jih skupna občinska uprav</w:t>
      </w:r>
      <w:r w:rsidR="00312930">
        <w:rPr>
          <w:sz w:val="20"/>
          <w:szCs w:val="20"/>
        </w:rPr>
        <w:t>a</w:t>
      </w:r>
      <w:r w:rsidRPr="008E02F7">
        <w:rPr>
          <w:sz w:val="20"/>
          <w:szCs w:val="20"/>
        </w:rPr>
        <w:t xml:space="preserve"> ne opravlja.</w:t>
      </w:r>
      <w:r w:rsidR="00B83578" w:rsidRPr="008E02F7">
        <w:rPr>
          <w:sz w:val="20"/>
          <w:szCs w:val="20"/>
        </w:rPr>
        <w:t>«</w:t>
      </w:r>
      <w:r w:rsidR="005D7130" w:rsidRPr="008E02F7">
        <w:rPr>
          <w:sz w:val="20"/>
          <w:szCs w:val="20"/>
        </w:rPr>
        <w:t>.</w:t>
      </w:r>
    </w:p>
    <w:p w:rsidR="0001212A" w:rsidRPr="008E02F7" w:rsidRDefault="0001212A" w:rsidP="00FB77FC">
      <w:pPr>
        <w:spacing w:line="240" w:lineRule="auto"/>
        <w:rPr>
          <w:rFonts w:cs="Arial"/>
          <w:b/>
          <w:szCs w:val="20"/>
        </w:rPr>
      </w:pPr>
    </w:p>
    <w:p w:rsidR="000A4707" w:rsidRPr="008E02F7" w:rsidRDefault="000A4707" w:rsidP="000A4707">
      <w:pPr>
        <w:spacing w:line="240" w:lineRule="auto"/>
        <w:jc w:val="center"/>
        <w:rPr>
          <w:rFonts w:cs="Arial"/>
          <w:szCs w:val="20"/>
        </w:rPr>
      </w:pPr>
      <w:r w:rsidRPr="008E02F7">
        <w:rPr>
          <w:rFonts w:cs="Arial"/>
          <w:szCs w:val="20"/>
        </w:rPr>
        <w:t>PREHODNI IN KONČNA DOLOČBA</w:t>
      </w:r>
    </w:p>
    <w:p w:rsidR="0001212A" w:rsidRPr="008E02F7" w:rsidRDefault="0001212A" w:rsidP="00FB77FC">
      <w:pPr>
        <w:spacing w:line="240" w:lineRule="auto"/>
        <w:rPr>
          <w:rFonts w:cs="Arial"/>
          <w:b/>
          <w:szCs w:val="20"/>
        </w:rPr>
      </w:pPr>
    </w:p>
    <w:p w:rsidR="000A4707" w:rsidRPr="008E02F7" w:rsidRDefault="008163FB" w:rsidP="00A468A8">
      <w:pPr>
        <w:spacing w:line="240" w:lineRule="auto"/>
        <w:jc w:val="center"/>
        <w:rPr>
          <w:rFonts w:cs="Arial"/>
          <w:b/>
          <w:szCs w:val="20"/>
        </w:rPr>
      </w:pPr>
      <w:r w:rsidRPr="008E02F7">
        <w:rPr>
          <w:rFonts w:cs="Arial"/>
          <w:b/>
          <w:szCs w:val="20"/>
        </w:rPr>
        <w:t>7</w:t>
      </w:r>
      <w:r w:rsidR="000A4707" w:rsidRPr="008E02F7">
        <w:rPr>
          <w:rFonts w:cs="Arial"/>
          <w:b/>
          <w:szCs w:val="20"/>
        </w:rPr>
        <w:t>. člen</w:t>
      </w:r>
    </w:p>
    <w:p w:rsidR="000A4707" w:rsidRPr="008E02F7" w:rsidRDefault="000A4707" w:rsidP="000A4707">
      <w:pPr>
        <w:jc w:val="center"/>
        <w:rPr>
          <w:rFonts w:cs="Arial"/>
          <w:bCs/>
          <w:szCs w:val="20"/>
        </w:rPr>
      </w:pPr>
      <w:r w:rsidRPr="008E02F7">
        <w:rPr>
          <w:rFonts w:cs="Arial"/>
          <w:bCs/>
          <w:szCs w:val="20"/>
        </w:rPr>
        <w:t>(izdaja podzakonskih predpisov)</w:t>
      </w:r>
    </w:p>
    <w:p w:rsidR="000A4707" w:rsidRPr="008E02F7" w:rsidRDefault="000A4707" w:rsidP="000A4707">
      <w:pPr>
        <w:ind w:firstLine="192"/>
        <w:jc w:val="both"/>
        <w:rPr>
          <w:rFonts w:cs="Arial"/>
          <w:szCs w:val="20"/>
        </w:rPr>
      </w:pPr>
    </w:p>
    <w:p w:rsidR="00CF5E05" w:rsidRPr="008E02F7" w:rsidRDefault="00CF5E05" w:rsidP="00CF5E05">
      <w:pPr>
        <w:jc w:val="both"/>
        <w:rPr>
          <w:rFonts w:cs="Arial"/>
          <w:szCs w:val="20"/>
        </w:rPr>
      </w:pPr>
      <w:r w:rsidRPr="008E02F7">
        <w:rPr>
          <w:rFonts w:cs="Arial"/>
          <w:szCs w:val="20"/>
        </w:rPr>
        <w:t>Vlada izda predpis iz drugega odstavka spremenjenega 12. člena zakona v 90 dneh po uveljavitvi tega zakona.</w:t>
      </w:r>
    </w:p>
    <w:p w:rsidR="00CF5E05" w:rsidRPr="008E02F7" w:rsidRDefault="00CF5E05" w:rsidP="000A4707">
      <w:pPr>
        <w:jc w:val="both"/>
        <w:rPr>
          <w:rFonts w:cs="Arial"/>
          <w:szCs w:val="20"/>
        </w:rPr>
      </w:pPr>
    </w:p>
    <w:p w:rsidR="000A4707" w:rsidRPr="008E02F7" w:rsidRDefault="000A4707" w:rsidP="000A4707">
      <w:pPr>
        <w:jc w:val="both"/>
        <w:rPr>
          <w:rFonts w:cs="Arial"/>
          <w:szCs w:val="20"/>
        </w:rPr>
      </w:pPr>
      <w:r w:rsidRPr="008E02F7">
        <w:rPr>
          <w:rFonts w:cs="Arial"/>
          <w:szCs w:val="20"/>
        </w:rPr>
        <w:t>Vlada izda predpis iz drugega odstavka spremenjenega 2</w:t>
      </w:r>
      <w:r w:rsidR="003E4983" w:rsidRPr="008E02F7">
        <w:rPr>
          <w:rFonts w:cs="Arial"/>
          <w:szCs w:val="20"/>
        </w:rPr>
        <w:t>0</w:t>
      </w:r>
      <w:r w:rsidRPr="008E02F7">
        <w:rPr>
          <w:rFonts w:cs="Arial"/>
          <w:szCs w:val="20"/>
        </w:rPr>
        <w:t>. člena zakona v 90 dneh po uveljavitvi tega zakona.</w:t>
      </w:r>
    </w:p>
    <w:p w:rsidR="00CF5E05" w:rsidRPr="008E02F7" w:rsidRDefault="00CF5E05" w:rsidP="00FB77FC">
      <w:pPr>
        <w:spacing w:line="240" w:lineRule="auto"/>
        <w:rPr>
          <w:rFonts w:eastAsiaTheme="minorHAnsi"/>
          <w:szCs w:val="20"/>
        </w:rPr>
      </w:pPr>
    </w:p>
    <w:p w:rsidR="000A4707" w:rsidRPr="008E02F7" w:rsidRDefault="00CF5E05" w:rsidP="00FB77FC">
      <w:pPr>
        <w:spacing w:line="240" w:lineRule="auto"/>
        <w:rPr>
          <w:szCs w:val="20"/>
        </w:rPr>
      </w:pPr>
      <w:r w:rsidRPr="008E02F7">
        <w:rPr>
          <w:rFonts w:eastAsiaTheme="minorHAnsi"/>
          <w:szCs w:val="20"/>
        </w:rPr>
        <w:t xml:space="preserve">Minister, pristojen za lokalno samoupravo </w:t>
      </w:r>
      <w:r w:rsidRPr="008E02F7">
        <w:rPr>
          <w:szCs w:val="20"/>
        </w:rPr>
        <w:t>v soglasju z ministrom, pristojnim za finance, izda predpis iz spremenjenega tretjega odstavka 26. člena</w:t>
      </w:r>
      <w:r w:rsidRPr="008E02F7">
        <w:rPr>
          <w:rFonts w:cs="Arial"/>
          <w:szCs w:val="20"/>
        </w:rPr>
        <w:t xml:space="preserve"> </w:t>
      </w:r>
      <w:r w:rsidR="002A4DF3">
        <w:rPr>
          <w:rFonts w:cs="Arial"/>
          <w:szCs w:val="20"/>
        </w:rPr>
        <w:t xml:space="preserve">zakona </w:t>
      </w:r>
      <w:r w:rsidRPr="008E02F7">
        <w:rPr>
          <w:rFonts w:cs="Arial"/>
          <w:szCs w:val="20"/>
        </w:rPr>
        <w:t xml:space="preserve">v </w:t>
      </w:r>
      <w:r w:rsidR="00C12E02" w:rsidRPr="008E02F7">
        <w:rPr>
          <w:rFonts w:cs="Arial"/>
          <w:szCs w:val="20"/>
        </w:rPr>
        <w:t xml:space="preserve">enem letu </w:t>
      </w:r>
      <w:r w:rsidRPr="008E02F7">
        <w:rPr>
          <w:rFonts w:cs="Arial"/>
          <w:szCs w:val="20"/>
        </w:rPr>
        <w:t>po uveljavitvi tega zakona</w:t>
      </w:r>
      <w:r w:rsidRPr="008E02F7">
        <w:rPr>
          <w:szCs w:val="20"/>
        </w:rPr>
        <w:t>.</w:t>
      </w:r>
    </w:p>
    <w:p w:rsidR="00CF5E05" w:rsidRPr="008E02F7" w:rsidRDefault="00CF5E05" w:rsidP="00FB77FC">
      <w:pPr>
        <w:spacing w:line="240" w:lineRule="auto"/>
        <w:rPr>
          <w:rFonts w:cs="Arial"/>
          <w:b/>
          <w:szCs w:val="20"/>
        </w:rPr>
      </w:pPr>
    </w:p>
    <w:p w:rsidR="00815B2E" w:rsidRPr="008E02F7" w:rsidRDefault="008163FB" w:rsidP="005D7130">
      <w:pPr>
        <w:spacing w:line="240" w:lineRule="auto"/>
        <w:jc w:val="center"/>
        <w:rPr>
          <w:rFonts w:cs="Arial"/>
          <w:b/>
          <w:szCs w:val="20"/>
        </w:rPr>
      </w:pPr>
      <w:r w:rsidRPr="008E02F7">
        <w:rPr>
          <w:rFonts w:cs="Arial"/>
          <w:b/>
          <w:szCs w:val="20"/>
        </w:rPr>
        <w:t>8</w:t>
      </w:r>
      <w:r w:rsidR="00815B2E" w:rsidRPr="008E02F7">
        <w:rPr>
          <w:rFonts w:cs="Arial"/>
          <w:b/>
          <w:szCs w:val="20"/>
        </w:rPr>
        <w:t>. člen</w:t>
      </w:r>
    </w:p>
    <w:p w:rsidR="00815B2E" w:rsidRPr="008E02F7" w:rsidRDefault="00815B2E" w:rsidP="00FB77FC">
      <w:pPr>
        <w:spacing w:line="240" w:lineRule="auto"/>
        <w:rPr>
          <w:rFonts w:cs="Arial"/>
          <w:szCs w:val="20"/>
        </w:rPr>
      </w:pPr>
    </w:p>
    <w:p w:rsidR="00815B2E" w:rsidRPr="008E02F7" w:rsidRDefault="00815B2E" w:rsidP="00FB77FC">
      <w:pPr>
        <w:spacing w:line="240" w:lineRule="auto"/>
        <w:rPr>
          <w:rFonts w:cs="Arial"/>
          <w:szCs w:val="20"/>
        </w:rPr>
      </w:pPr>
    </w:p>
    <w:p w:rsidR="00420858" w:rsidRPr="008E02F7" w:rsidRDefault="00420858" w:rsidP="005D7130">
      <w:pPr>
        <w:tabs>
          <w:tab w:val="left" w:pos="0"/>
        </w:tabs>
        <w:spacing w:line="240" w:lineRule="auto"/>
        <w:jc w:val="both"/>
        <w:rPr>
          <w:rFonts w:cs="Arial"/>
          <w:szCs w:val="20"/>
        </w:rPr>
      </w:pPr>
      <w:r w:rsidRPr="008E02F7">
        <w:rPr>
          <w:rFonts w:cs="Arial"/>
          <w:szCs w:val="20"/>
        </w:rPr>
        <w:t>Spremembe in dopolnitve zakona se začnejo uporabljati v naslednjem letu po letu sprejema in objave v Uradnem listu Republike Slovenije</w:t>
      </w:r>
      <w:r w:rsidR="00D2488E" w:rsidRPr="008E02F7">
        <w:rPr>
          <w:rFonts w:cs="Arial"/>
          <w:szCs w:val="20"/>
        </w:rPr>
        <w:t xml:space="preserve">, razen </w:t>
      </w:r>
      <w:r w:rsidR="003E4983" w:rsidRPr="008E02F7">
        <w:rPr>
          <w:rFonts w:cs="Arial"/>
          <w:szCs w:val="20"/>
        </w:rPr>
        <w:t xml:space="preserve">spremenjenega </w:t>
      </w:r>
      <w:r w:rsidR="00D2488E" w:rsidRPr="008E02F7">
        <w:rPr>
          <w:rFonts w:cs="Arial"/>
          <w:szCs w:val="20"/>
        </w:rPr>
        <w:t>2</w:t>
      </w:r>
      <w:r w:rsidR="003E4983" w:rsidRPr="008E02F7">
        <w:rPr>
          <w:rFonts w:cs="Arial"/>
          <w:szCs w:val="20"/>
        </w:rPr>
        <w:t>6</w:t>
      </w:r>
      <w:r w:rsidR="00D2488E" w:rsidRPr="008E02F7">
        <w:rPr>
          <w:rFonts w:cs="Arial"/>
          <w:szCs w:val="20"/>
        </w:rPr>
        <w:t>. člena</w:t>
      </w:r>
      <w:r w:rsidR="002A4DF3">
        <w:rPr>
          <w:rFonts w:cs="Arial"/>
          <w:szCs w:val="20"/>
        </w:rPr>
        <w:t xml:space="preserve"> zakona</w:t>
      </w:r>
      <w:r w:rsidR="00D2488E" w:rsidRPr="008E02F7">
        <w:rPr>
          <w:rFonts w:cs="Arial"/>
          <w:szCs w:val="20"/>
        </w:rPr>
        <w:t xml:space="preserve">, ki se prične uporabljati </w:t>
      </w:r>
      <w:r w:rsidR="003E4983" w:rsidRPr="008E02F7">
        <w:rPr>
          <w:rFonts w:cs="Arial"/>
          <w:szCs w:val="20"/>
        </w:rPr>
        <w:t>v drugem letu po letu sprejema in objave v Uradnem listu Republike Slovenije</w:t>
      </w:r>
      <w:r w:rsidRPr="008E02F7">
        <w:rPr>
          <w:rFonts w:cs="Arial"/>
          <w:szCs w:val="20"/>
        </w:rPr>
        <w:t>.</w:t>
      </w:r>
      <w:r w:rsidR="00D2488E" w:rsidRPr="008E02F7">
        <w:rPr>
          <w:rFonts w:cs="Arial"/>
          <w:szCs w:val="20"/>
        </w:rPr>
        <w:t xml:space="preserve"> </w:t>
      </w:r>
    </w:p>
    <w:p w:rsidR="00BB4740" w:rsidRPr="008E02F7" w:rsidRDefault="00BB4740" w:rsidP="00FB77FC">
      <w:pPr>
        <w:spacing w:line="240" w:lineRule="auto"/>
        <w:jc w:val="both"/>
        <w:rPr>
          <w:rFonts w:cs="Arial"/>
          <w:szCs w:val="20"/>
        </w:rPr>
      </w:pPr>
    </w:p>
    <w:p w:rsidR="00815B2E" w:rsidRPr="008E02F7" w:rsidRDefault="008163FB" w:rsidP="005D7130">
      <w:pPr>
        <w:spacing w:line="240" w:lineRule="auto"/>
        <w:jc w:val="center"/>
        <w:rPr>
          <w:rFonts w:cs="Arial"/>
          <w:b/>
          <w:szCs w:val="20"/>
        </w:rPr>
      </w:pPr>
      <w:r w:rsidRPr="008E02F7">
        <w:rPr>
          <w:rFonts w:cs="Arial"/>
          <w:b/>
          <w:szCs w:val="20"/>
        </w:rPr>
        <w:t>9</w:t>
      </w:r>
      <w:r w:rsidR="00815B2E" w:rsidRPr="008E02F7">
        <w:rPr>
          <w:rFonts w:cs="Arial"/>
          <w:b/>
          <w:szCs w:val="20"/>
        </w:rPr>
        <w:t>. člen</w:t>
      </w:r>
    </w:p>
    <w:p w:rsidR="00815B2E" w:rsidRPr="008E02F7" w:rsidRDefault="00815B2E" w:rsidP="00FB77FC">
      <w:pPr>
        <w:spacing w:line="240" w:lineRule="auto"/>
        <w:rPr>
          <w:rFonts w:cs="Arial"/>
          <w:szCs w:val="20"/>
        </w:rPr>
      </w:pPr>
    </w:p>
    <w:p w:rsidR="00815B2E" w:rsidRPr="008E02F7" w:rsidRDefault="005D7130" w:rsidP="00FB77FC">
      <w:pPr>
        <w:spacing w:line="240" w:lineRule="auto"/>
        <w:jc w:val="both"/>
        <w:rPr>
          <w:rFonts w:cs="Arial"/>
          <w:szCs w:val="20"/>
        </w:rPr>
      </w:pPr>
      <w:r w:rsidRPr="008E02F7">
        <w:rPr>
          <w:rFonts w:cs="Arial"/>
          <w:szCs w:val="20"/>
        </w:rPr>
        <w:t>Ta</w:t>
      </w:r>
      <w:r w:rsidR="00420858" w:rsidRPr="008E02F7">
        <w:rPr>
          <w:rFonts w:cs="Arial"/>
          <w:szCs w:val="20"/>
        </w:rPr>
        <w:t xml:space="preserve"> </w:t>
      </w:r>
      <w:r w:rsidR="00815B2E" w:rsidRPr="008E02F7">
        <w:rPr>
          <w:rFonts w:cs="Arial"/>
          <w:szCs w:val="20"/>
        </w:rPr>
        <w:t xml:space="preserve"> zakon začne veljati petnajsti dan po objavi v Uradnem listu Republike Slovenije.</w:t>
      </w:r>
    </w:p>
    <w:p w:rsidR="008B4FC3" w:rsidRPr="008E02F7" w:rsidRDefault="008B4FC3" w:rsidP="00FB77FC">
      <w:pPr>
        <w:spacing w:line="240" w:lineRule="auto"/>
        <w:rPr>
          <w:rFonts w:cs="Arial"/>
          <w:szCs w:val="20"/>
        </w:rPr>
      </w:pPr>
    </w:p>
    <w:p w:rsidR="00815B2E" w:rsidRPr="008E02F7" w:rsidRDefault="00815B2E" w:rsidP="00FB77FC">
      <w:pPr>
        <w:spacing w:line="240" w:lineRule="auto"/>
        <w:rPr>
          <w:rFonts w:cs="Arial"/>
          <w:szCs w:val="20"/>
        </w:rPr>
      </w:pPr>
    </w:p>
    <w:p w:rsidR="00D80243" w:rsidRPr="008E02F7" w:rsidRDefault="00D80243" w:rsidP="00FB77FC">
      <w:pPr>
        <w:spacing w:line="240" w:lineRule="auto"/>
        <w:rPr>
          <w:rFonts w:cs="Arial"/>
          <w:szCs w:val="20"/>
        </w:rPr>
      </w:pPr>
    </w:p>
    <w:p w:rsidR="00815B2E" w:rsidRPr="008E02F7" w:rsidRDefault="00815B2E" w:rsidP="00FB77FC">
      <w:pPr>
        <w:pStyle w:val="Odstavekseznama"/>
        <w:numPr>
          <w:ilvl w:val="0"/>
          <w:numId w:val="8"/>
        </w:numPr>
        <w:spacing w:line="240" w:lineRule="auto"/>
        <w:ind w:left="284" w:hanging="284"/>
        <w:rPr>
          <w:rFonts w:cs="Arial"/>
          <w:b/>
          <w:szCs w:val="20"/>
        </w:rPr>
      </w:pPr>
      <w:r w:rsidRPr="008E02F7">
        <w:rPr>
          <w:rFonts w:cs="Arial"/>
          <w:b/>
          <w:szCs w:val="20"/>
        </w:rPr>
        <w:t>OBRAZLOŽITEV</w:t>
      </w:r>
    </w:p>
    <w:p w:rsidR="00815B2E" w:rsidRPr="008E02F7" w:rsidRDefault="00815B2E" w:rsidP="00FB77FC">
      <w:pPr>
        <w:spacing w:line="240" w:lineRule="auto"/>
        <w:rPr>
          <w:rFonts w:cs="Arial"/>
          <w:szCs w:val="20"/>
        </w:rPr>
      </w:pPr>
    </w:p>
    <w:p w:rsidR="00815B2E" w:rsidRPr="008E02F7" w:rsidRDefault="00815B2E" w:rsidP="00FB77FC">
      <w:pPr>
        <w:pStyle w:val="Odstavek"/>
        <w:spacing w:before="0"/>
        <w:ind w:firstLine="0"/>
        <w:rPr>
          <w:b/>
          <w:sz w:val="20"/>
          <w:szCs w:val="20"/>
        </w:rPr>
      </w:pPr>
      <w:r w:rsidRPr="008E02F7">
        <w:rPr>
          <w:b/>
          <w:sz w:val="20"/>
          <w:szCs w:val="20"/>
        </w:rPr>
        <w:t>K 1. členu</w:t>
      </w:r>
    </w:p>
    <w:p w:rsidR="00815B2E" w:rsidRPr="008E02F7" w:rsidRDefault="00815B2E" w:rsidP="00FB77FC">
      <w:pPr>
        <w:pStyle w:val="Odstavek"/>
        <w:spacing w:before="0"/>
        <w:ind w:firstLine="0"/>
        <w:rPr>
          <w:sz w:val="20"/>
          <w:szCs w:val="20"/>
        </w:rPr>
      </w:pPr>
    </w:p>
    <w:p w:rsidR="004844AA" w:rsidRPr="008E02F7" w:rsidRDefault="00BD123C" w:rsidP="0058712A">
      <w:pPr>
        <w:spacing w:line="240" w:lineRule="auto"/>
        <w:jc w:val="both"/>
        <w:rPr>
          <w:rFonts w:cs="Arial"/>
          <w:szCs w:val="20"/>
        </w:rPr>
      </w:pPr>
      <w:r w:rsidRPr="008E02F7">
        <w:rPr>
          <w:rFonts w:cs="Arial"/>
          <w:szCs w:val="20"/>
        </w:rPr>
        <w:t xml:space="preserve">S spremembo tretjega odstavka 6. člena veljavnega ZFO-1 bo zakonodajalec preprečil zviševanje </w:t>
      </w:r>
      <w:r w:rsidR="002A4DF3">
        <w:rPr>
          <w:rFonts w:cs="Arial"/>
          <w:szCs w:val="20"/>
        </w:rPr>
        <w:t>dohodnine kot vira za financiranje primerne porabe</w:t>
      </w:r>
      <w:r w:rsidRPr="008E02F7">
        <w:rPr>
          <w:rFonts w:cs="Arial"/>
          <w:szCs w:val="20"/>
        </w:rPr>
        <w:t xml:space="preserve"> in povprečnine</w:t>
      </w:r>
      <w:r w:rsidR="002A4DF3">
        <w:rPr>
          <w:rFonts w:cs="Arial"/>
          <w:szCs w:val="20"/>
        </w:rPr>
        <w:t xml:space="preserve"> kot enega izmed elementov za izračun primerne porabe občin</w:t>
      </w:r>
      <w:r w:rsidRPr="008E02F7">
        <w:rPr>
          <w:rFonts w:cs="Arial"/>
          <w:szCs w:val="20"/>
        </w:rPr>
        <w:t xml:space="preserve"> zaradi inflacije iz preteklih let. </w:t>
      </w:r>
      <w:r w:rsidR="004844AA" w:rsidRPr="008E02F7">
        <w:rPr>
          <w:rFonts w:cs="Arial"/>
          <w:szCs w:val="20"/>
        </w:rPr>
        <w:t>Predlagatelj s spremembo tretjega odstavka 6. člena ZFO-1 predlaga črtanje inflacije kot korektiva pri izračunu primerne porabe občin. T.i. indeksacija je bila v zadnjih letih postopno odpravljena iz vseh predpisov, ki zadevajo odhodke blagajn</w:t>
      </w:r>
      <w:r w:rsidR="002A4DF3">
        <w:rPr>
          <w:rFonts w:cs="Arial"/>
          <w:szCs w:val="20"/>
        </w:rPr>
        <w:t xml:space="preserve"> javnega financiranja</w:t>
      </w:r>
      <w:r w:rsidR="004844AA" w:rsidRPr="008E02F7">
        <w:rPr>
          <w:rFonts w:cs="Arial"/>
          <w:szCs w:val="20"/>
        </w:rPr>
        <w:t>.</w:t>
      </w:r>
      <w:r w:rsidR="0058712A" w:rsidRPr="008E02F7">
        <w:rPr>
          <w:rFonts w:cs="Arial"/>
          <w:szCs w:val="20"/>
        </w:rPr>
        <w:t xml:space="preserve"> Indeksacija je prilagajanje inflaciji in njenim učinkom.</w:t>
      </w:r>
      <w:r w:rsidR="004844AA" w:rsidRPr="008E02F7">
        <w:rPr>
          <w:rFonts w:cs="Arial"/>
          <w:szCs w:val="20"/>
        </w:rPr>
        <w:t xml:space="preserve"> </w:t>
      </w:r>
      <w:r w:rsidR="0058712A" w:rsidRPr="008E02F7">
        <w:rPr>
          <w:rFonts w:cs="Arial"/>
          <w:szCs w:val="20"/>
        </w:rPr>
        <w:t xml:space="preserve">Vendar je pri upravljanju blagajn </w:t>
      </w:r>
      <w:r w:rsidR="002A4DF3">
        <w:rPr>
          <w:rFonts w:cs="Arial"/>
          <w:szCs w:val="20"/>
        </w:rPr>
        <w:t xml:space="preserve">javnega financiranja </w:t>
      </w:r>
      <w:r w:rsidR="0058712A" w:rsidRPr="008E02F7">
        <w:rPr>
          <w:rFonts w:cs="Arial"/>
          <w:szCs w:val="20"/>
        </w:rPr>
        <w:t xml:space="preserve">utemeljena zgolj v izjemnih primerih, saj praviloma povečuje javnofinančne odhodke neodvisno od količine in kakovosti programov, ki </w:t>
      </w:r>
      <w:r w:rsidR="002A4DF3">
        <w:rPr>
          <w:rFonts w:cs="Arial"/>
          <w:szCs w:val="20"/>
        </w:rPr>
        <w:t xml:space="preserve">se </w:t>
      </w:r>
      <w:r w:rsidR="0058712A" w:rsidRPr="008E02F7">
        <w:rPr>
          <w:rFonts w:cs="Arial"/>
          <w:szCs w:val="20"/>
        </w:rPr>
        <w:t>financira</w:t>
      </w:r>
      <w:r w:rsidR="002A4DF3">
        <w:rPr>
          <w:rFonts w:cs="Arial"/>
          <w:szCs w:val="20"/>
        </w:rPr>
        <w:t>jo iz blagajn javnega financiranja</w:t>
      </w:r>
      <w:r w:rsidR="0058712A" w:rsidRPr="008E02F7">
        <w:rPr>
          <w:rFonts w:cs="Arial"/>
          <w:szCs w:val="20"/>
        </w:rPr>
        <w:t xml:space="preserve">. </w:t>
      </w:r>
      <w:r w:rsidR="005002EF" w:rsidRPr="008E02F7">
        <w:rPr>
          <w:rFonts w:cs="Arial"/>
          <w:szCs w:val="20"/>
        </w:rPr>
        <w:t xml:space="preserve">V konkretnem primeru neutemeljeno povečuje znesek dohodnine, ki pripada občinam neodvisno od tega ali dohodnina raste ali – kar je bilo prisotno v obdobju javnofinančne krize od 2008 dalje – pada. S tem </w:t>
      </w:r>
      <w:r w:rsidR="00831891" w:rsidRPr="008E02F7">
        <w:rPr>
          <w:rFonts w:cs="Arial"/>
          <w:szCs w:val="20"/>
        </w:rPr>
        <w:t xml:space="preserve">posredno </w:t>
      </w:r>
      <w:r w:rsidR="005002EF" w:rsidRPr="008E02F7">
        <w:rPr>
          <w:rFonts w:cs="Arial"/>
          <w:szCs w:val="20"/>
        </w:rPr>
        <w:t>raste obremenitev državnega proračuna, na kar organi, ki določajo izhodišča za proračune države in občin nimajo nobenega vpliva. Hkrati ta</w:t>
      </w:r>
      <w:r w:rsidR="00831891" w:rsidRPr="008E02F7">
        <w:rPr>
          <w:rFonts w:cs="Arial"/>
          <w:szCs w:val="20"/>
        </w:rPr>
        <w:t>kšna ureditev</w:t>
      </w:r>
      <w:r w:rsidR="005002EF" w:rsidRPr="008E02F7">
        <w:rPr>
          <w:rFonts w:cs="Arial"/>
          <w:szCs w:val="20"/>
        </w:rPr>
        <w:t xml:space="preserve"> posredno povečuje porabo javnofinančnih sredstev. </w:t>
      </w:r>
    </w:p>
    <w:p w:rsidR="0058712A" w:rsidRPr="008E02F7" w:rsidRDefault="0058712A" w:rsidP="004844AA">
      <w:pPr>
        <w:spacing w:line="240" w:lineRule="auto"/>
        <w:rPr>
          <w:rFonts w:cs="Arial"/>
          <w:szCs w:val="20"/>
        </w:rPr>
      </w:pPr>
    </w:p>
    <w:p w:rsidR="003E5F05" w:rsidRPr="008E02F7" w:rsidRDefault="00815B2E" w:rsidP="003E5F05">
      <w:pPr>
        <w:spacing w:line="240" w:lineRule="auto"/>
        <w:jc w:val="both"/>
        <w:rPr>
          <w:rFonts w:cs="Arial"/>
          <w:szCs w:val="20"/>
        </w:rPr>
      </w:pPr>
      <w:r w:rsidRPr="008E02F7">
        <w:rPr>
          <w:rFonts w:cs="Arial"/>
          <w:szCs w:val="20"/>
        </w:rPr>
        <w:t xml:space="preserve">Spreminja se tretji odstavek 6. člena zakona. Določba je spremenjena v delu, ki določa povečanje prihodkov občin od vplačane dohodnine v predpreteklem letu, za katero se izračuna skupna primerna poraba občin, in sicer za inflacijo v letu pred letom in leto, za katero velja ta izračun. </w:t>
      </w:r>
      <w:r w:rsidR="003E5F05" w:rsidRPr="008E02F7">
        <w:rPr>
          <w:rFonts w:cs="Arial"/>
          <w:szCs w:val="20"/>
        </w:rPr>
        <w:t xml:space="preserve">Upoštevanje inflacijskih gibanj pri povečevanju prihodkov in po drugi strani računsko povečevanje stroškov z njimi, ki določa člen, ki se spreminja, pospešuje rast porabe. Zato je določba spremenjena tako, da se pri </w:t>
      </w:r>
      <w:r w:rsidR="003E5F05" w:rsidRPr="008E02F7">
        <w:rPr>
          <w:rFonts w:cs="Arial"/>
          <w:szCs w:val="20"/>
        </w:rPr>
        <w:lastRenderedPageBreak/>
        <w:t>izračunih upoštevajo dejansko vplačana dohodnina in dejanski povprečni stroški občinskih proračunov</w:t>
      </w:r>
      <w:r w:rsidR="00F15CFB">
        <w:rPr>
          <w:rFonts w:cs="Arial"/>
          <w:szCs w:val="20"/>
        </w:rPr>
        <w:t>.</w:t>
      </w:r>
    </w:p>
    <w:p w:rsidR="003E5F05" w:rsidRPr="008E02F7" w:rsidRDefault="003E5F05" w:rsidP="00FB77FC">
      <w:pPr>
        <w:spacing w:line="240" w:lineRule="auto"/>
        <w:jc w:val="both"/>
        <w:rPr>
          <w:rFonts w:cs="Arial"/>
          <w:szCs w:val="20"/>
        </w:rPr>
      </w:pPr>
    </w:p>
    <w:p w:rsidR="00FB314B" w:rsidRPr="008E02F7" w:rsidRDefault="00FB314B" w:rsidP="00FB77FC">
      <w:pPr>
        <w:spacing w:line="240" w:lineRule="auto"/>
        <w:rPr>
          <w:rFonts w:cs="Arial"/>
          <w:szCs w:val="20"/>
        </w:rPr>
      </w:pPr>
    </w:p>
    <w:p w:rsidR="00815B2E" w:rsidRPr="008E02F7" w:rsidRDefault="00815B2E" w:rsidP="00FB77FC">
      <w:pPr>
        <w:pStyle w:val="Odstavek"/>
        <w:spacing w:before="0"/>
        <w:ind w:firstLine="0"/>
        <w:rPr>
          <w:b/>
          <w:sz w:val="20"/>
          <w:szCs w:val="20"/>
        </w:rPr>
      </w:pPr>
      <w:r w:rsidRPr="008E02F7">
        <w:rPr>
          <w:b/>
          <w:sz w:val="20"/>
          <w:szCs w:val="20"/>
        </w:rPr>
        <w:t>K 2. členu</w:t>
      </w:r>
    </w:p>
    <w:p w:rsidR="00815B2E" w:rsidRPr="008E02F7" w:rsidRDefault="00815B2E" w:rsidP="00FB77FC">
      <w:pPr>
        <w:spacing w:line="240" w:lineRule="auto"/>
        <w:rPr>
          <w:rFonts w:cs="Arial"/>
          <w:szCs w:val="20"/>
        </w:rPr>
      </w:pPr>
    </w:p>
    <w:p w:rsidR="00797A08" w:rsidRPr="008E02F7" w:rsidRDefault="00040FC8" w:rsidP="008F4C6F">
      <w:pPr>
        <w:spacing w:line="240" w:lineRule="auto"/>
        <w:jc w:val="both"/>
        <w:outlineLvl w:val="0"/>
        <w:rPr>
          <w:rFonts w:cs="Arial"/>
          <w:szCs w:val="20"/>
        </w:rPr>
      </w:pPr>
      <w:r w:rsidRPr="008E02F7">
        <w:rPr>
          <w:rFonts w:cs="Arial"/>
          <w:szCs w:val="20"/>
        </w:rPr>
        <w:t>S 4. členom je spremenjen 12. člen</w:t>
      </w:r>
      <w:r w:rsidR="009175FF" w:rsidRPr="008E02F7">
        <w:rPr>
          <w:rFonts w:cs="Arial"/>
          <w:szCs w:val="20"/>
        </w:rPr>
        <w:t xml:space="preserve"> ZFO-1</w:t>
      </w:r>
      <w:r w:rsidRPr="008E02F7">
        <w:rPr>
          <w:rFonts w:cs="Arial"/>
          <w:szCs w:val="20"/>
        </w:rPr>
        <w:t xml:space="preserve">, s katerim se ureja določitev metodologije za ugotovitev povprečnih stroškov za financiranje nalog občin, določenih v skladu z 11. členom zakona, to je povprečnine in sklenitev dogovora med vlado in združenji občin o višini povprečnine (povprečni stroški za financiranje nalog občin iz 11. člena zakona). </w:t>
      </w:r>
      <w:r w:rsidR="00E4615C" w:rsidRPr="008E02F7">
        <w:rPr>
          <w:rFonts w:cs="Arial"/>
          <w:szCs w:val="20"/>
        </w:rPr>
        <w:t>P</w:t>
      </w:r>
      <w:r w:rsidRPr="008E02F7">
        <w:rPr>
          <w:rFonts w:cs="Arial"/>
          <w:szCs w:val="20"/>
        </w:rPr>
        <w:t xml:space="preserve">ostopek za določitev povprečnine </w:t>
      </w:r>
      <w:r w:rsidR="00797A08" w:rsidRPr="008E02F7">
        <w:rPr>
          <w:rFonts w:cs="Arial"/>
          <w:szCs w:val="20"/>
        </w:rPr>
        <w:t xml:space="preserve">v tekočem letu (t) </w:t>
      </w:r>
      <w:r w:rsidRPr="008E02F7">
        <w:rPr>
          <w:rFonts w:cs="Arial"/>
          <w:szCs w:val="20"/>
        </w:rPr>
        <w:t>za naslednje proračunsko leto</w:t>
      </w:r>
      <w:r w:rsidR="00797A08" w:rsidRPr="008E02F7">
        <w:rPr>
          <w:rFonts w:cs="Arial"/>
          <w:szCs w:val="20"/>
        </w:rPr>
        <w:t xml:space="preserve"> (t + 1) </w:t>
      </w:r>
      <w:r w:rsidRPr="008E02F7">
        <w:rPr>
          <w:rFonts w:cs="Arial"/>
          <w:szCs w:val="20"/>
        </w:rPr>
        <w:t>in leto, ki mu sledi</w:t>
      </w:r>
      <w:r w:rsidR="00797A08" w:rsidRPr="008E02F7">
        <w:rPr>
          <w:rFonts w:cs="Arial"/>
          <w:szCs w:val="20"/>
        </w:rPr>
        <w:t xml:space="preserve"> (t + 2)</w:t>
      </w:r>
      <w:r w:rsidRPr="008E02F7">
        <w:rPr>
          <w:rFonts w:cs="Arial"/>
          <w:szCs w:val="20"/>
        </w:rPr>
        <w:t xml:space="preserve">, </w:t>
      </w:r>
      <w:r w:rsidR="00E4615C" w:rsidRPr="008E02F7">
        <w:rPr>
          <w:rFonts w:cs="Arial"/>
          <w:szCs w:val="20"/>
        </w:rPr>
        <w:t xml:space="preserve">se </w:t>
      </w:r>
      <w:r w:rsidRPr="008E02F7">
        <w:rPr>
          <w:rFonts w:cs="Arial"/>
          <w:szCs w:val="20"/>
        </w:rPr>
        <w:t>začne s predlogom povprečnine, ki jo izračuna</w:t>
      </w:r>
      <w:r w:rsidR="00BB5F50" w:rsidRPr="008E02F7">
        <w:rPr>
          <w:rFonts w:cs="Arial"/>
          <w:szCs w:val="20"/>
        </w:rPr>
        <w:t xml:space="preserve"> Ministrstvo za finance z upoštevanjem</w:t>
      </w:r>
      <w:r w:rsidR="00797A08" w:rsidRPr="008E02F7">
        <w:rPr>
          <w:rFonts w:cs="Arial"/>
          <w:szCs w:val="20"/>
        </w:rPr>
        <w:t>:</w:t>
      </w:r>
      <w:r w:rsidR="008F4C6F" w:rsidRPr="008E02F7">
        <w:rPr>
          <w:rFonts w:cs="Arial"/>
          <w:szCs w:val="20"/>
        </w:rPr>
        <w:t xml:space="preserve"> </w:t>
      </w:r>
    </w:p>
    <w:p w:rsidR="00797A08" w:rsidRPr="008E02F7" w:rsidRDefault="00797A08" w:rsidP="008F4C6F">
      <w:pPr>
        <w:spacing w:line="240" w:lineRule="auto"/>
        <w:jc w:val="both"/>
        <w:outlineLvl w:val="0"/>
        <w:rPr>
          <w:rFonts w:cs="Arial"/>
          <w:szCs w:val="20"/>
        </w:rPr>
      </w:pPr>
    </w:p>
    <w:p w:rsidR="00797A08" w:rsidRPr="008E02F7" w:rsidRDefault="00BB5F50" w:rsidP="00797A08">
      <w:pPr>
        <w:pStyle w:val="Odstavekseznama"/>
        <w:numPr>
          <w:ilvl w:val="0"/>
          <w:numId w:val="10"/>
        </w:numPr>
        <w:spacing w:line="240" w:lineRule="auto"/>
        <w:jc w:val="both"/>
        <w:outlineLvl w:val="0"/>
        <w:rPr>
          <w:rFonts w:cs="Arial"/>
          <w:szCs w:val="20"/>
        </w:rPr>
      </w:pPr>
      <w:r w:rsidRPr="008E02F7">
        <w:rPr>
          <w:rFonts w:cs="Arial"/>
          <w:szCs w:val="20"/>
        </w:rPr>
        <w:t>tekočih odhodkov in tekočih transferov za te naloge v preteklih štirih letih</w:t>
      </w:r>
      <w:r w:rsidR="00797A08" w:rsidRPr="008E02F7">
        <w:rPr>
          <w:rFonts w:cs="Arial"/>
          <w:szCs w:val="20"/>
        </w:rPr>
        <w:t xml:space="preserve"> (t - 4) do (t – 1)</w:t>
      </w:r>
      <w:r w:rsidRPr="008E02F7">
        <w:rPr>
          <w:rFonts w:cs="Arial"/>
          <w:szCs w:val="20"/>
        </w:rPr>
        <w:t>, ki jih občine sporočajo ministrstvu, pristojnemu za finance, na podlagi zakona oziroma predpisa, izdanega na njegovi podlagi,</w:t>
      </w:r>
      <w:r w:rsidR="008F4C6F" w:rsidRPr="008E02F7">
        <w:rPr>
          <w:rFonts w:cs="Arial"/>
          <w:szCs w:val="20"/>
        </w:rPr>
        <w:t xml:space="preserve"> </w:t>
      </w:r>
    </w:p>
    <w:p w:rsidR="00797A08" w:rsidRPr="008E02F7" w:rsidRDefault="00BB5F50" w:rsidP="00797A08">
      <w:pPr>
        <w:pStyle w:val="Odstavekseznama"/>
        <w:numPr>
          <w:ilvl w:val="0"/>
          <w:numId w:val="10"/>
        </w:numPr>
        <w:spacing w:line="240" w:lineRule="auto"/>
        <w:jc w:val="both"/>
        <w:outlineLvl w:val="0"/>
        <w:rPr>
          <w:rFonts w:cs="Arial"/>
          <w:szCs w:val="20"/>
        </w:rPr>
      </w:pPr>
      <w:r w:rsidRPr="008E02F7">
        <w:rPr>
          <w:rFonts w:cs="Arial"/>
          <w:szCs w:val="20"/>
        </w:rPr>
        <w:t>povečanega ali zmanjšanega obsega ocenjenih tekočih odhodkov in tekočih transferov za tekoče leto, zaradi učinkov novih in spremenjenih predpisov, sprejetih v preteklem in tekočem letu,</w:t>
      </w:r>
      <w:r w:rsidR="008F4C6F" w:rsidRPr="008E02F7">
        <w:rPr>
          <w:rFonts w:cs="Arial"/>
          <w:szCs w:val="20"/>
        </w:rPr>
        <w:t xml:space="preserve"> </w:t>
      </w:r>
    </w:p>
    <w:p w:rsidR="00797A08" w:rsidRPr="008E02F7" w:rsidRDefault="00BB5F50" w:rsidP="00797A08">
      <w:pPr>
        <w:pStyle w:val="Odstavekseznama"/>
        <w:numPr>
          <w:ilvl w:val="0"/>
          <w:numId w:val="10"/>
        </w:numPr>
        <w:spacing w:line="240" w:lineRule="auto"/>
        <w:jc w:val="both"/>
        <w:outlineLvl w:val="0"/>
        <w:rPr>
          <w:rFonts w:cs="Arial"/>
          <w:szCs w:val="20"/>
        </w:rPr>
      </w:pPr>
      <w:r w:rsidRPr="008E02F7">
        <w:rPr>
          <w:rFonts w:cs="Arial"/>
          <w:szCs w:val="20"/>
        </w:rPr>
        <w:t xml:space="preserve">zmanjšanja tekočih odhodkov in tekočih transferov za sredstva sofinanciranja teh nalog iz državnega proračuna in </w:t>
      </w:r>
      <w:r w:rsidR="00F15CFB">
        <w:rPr>
          <w:rFonts w:cs="Arial"/>
          <w:szCs w:val="20"/>
        </w:rPr>
        <w:t xml:space="preserve">od </w:t>
      </w:r>
      <w:r w:rsidRPr="008E02F7">
        <w:rPr>
          <w:rFonts w:cs="Arial"/>
          <w:szCs w:val="20"/>
        </w:rPr>
        <w:t xml:space="preserve">uporabnikov javnih storitev v preteklih  štirih letih in </w:t>
      </w:r>
    </w:p>
    <w:p w:rsidR="00BB5F50" w:rsidRPr="008E02F7" w:rsidRDefault="00BB5F50" w:rsidP="00797A08">
      <w:pPr>
        <w:pStyle w:val="Odstavekseznama"/>
        <w:numPr>
          <w:ilvl w:val="0"/>
          <w:numId w:val="10"/>
        </w:numPr>
        <w:spacing w:line="240" w:lineRule="auto"/>
        <w:jc w:val="both"/>
        <w:outlineLvl w:val="0"/>
        <w:rPr>
          <w:rFonts w:cs="Arial"/>
          <w:szCs w:val="20"/>
        </w:rPr>
      </w:pPr>
      <w:r w:rsidRPr="008E02F7">
        <w:rPr>
          <w:rFonts w:cs="Arial"/>
          <w:iCs/>
          <w:szCs w:val="20"/>
        </w:rPr>
        <w:t>okvira za pripravo proračunov sektorja države, ki ga sprejme državni zbor, na podlagi zakona, ki ureja fiskalno pravilo</w:t>
      </w:r>
      <w:r w:rsidRPr="008E02F7">
        <w:rPr>
          <w:rFonts w:cs="Arial"/>
          <w:szCs w:val="20"/>
        </w:rPr>
        <w:t>, za naslednje proračunsko leto in leto, ki temu sledi.</w:t>
      </w:r>
      <w:r w:rsidR="008F4C6F" w:rsidRPr="008E02F7">
        <w:rPr>
          <w:rFonts w:cs="Arial"/>
          <w:szCs w:val="20"/>
        </w:rPr>
        <w:t xml:space="preserve"> </w:t>
      </w:r>
    </w:p>
    <w:p w:rsidR="00BB5F50" w:rsidRPr="008E02F7" w:rsidRDefault="00BB5F50" w:rsidP="00040FC8">
      <w:pPr>
        <w:spacing w:line="240" w:lineRule="auto"/>
        <w:jc w:val="both"/>
        <w:outlineLvl w:val="0"/>
        <w:rPr>
          <w:rFonts w:cs="Arial"/>
          <w:szCs w:val="20"/>
        </w:rPr>
      </w:pPr>
    </w:p>
    <w:p w:rsidR="006A10C1" w:rsidRPr="008E02F7" w:rsidRDefault="005002EF" w:rsidP="00A468A8">
      <w:pPr>
        <w:spacing w:line="240" w:lineRule="auto"/>
        <w:jc w:val="both"/>
        <w:rPr>
          <w:rFonts w:cs="Arial"/>
          <w:szCs w:val="20"/>
        </w:rPr>
      </w:pPr>
      <w:r w:rsidRPr="008E02F7">
        <w:rPr>
          <w:rFonts w:cs="Arial"/>
          <w:szCs w:val="20"/>
        </w:rPr>
        <w:t>Sprememba</w:t>
      </w:r>
      <w:r w:rsidR="00FB314B" w:rsidRPr="008E02F7">
        <w:rPr>
          <w:rFonts w:cs="Arial"/>
          <w:szCs w:val="20"/>
        </w:rPr>
        <w:t xml:space="preserve"> </w:t>
      </w:r>
      <w:r w:rsidRPr="008E02F7">
        <w:rPr>
          <w:rFonts w:cs="Arial"/>
          <w:szCs w:val="20"/>
        </w:rPr>
        <w:t xml:space="preserve">12. člena veljavnega ZFO-1 </w:t>
      </w:r>
      <w:r w:rsidR="00FB314B" w:rsidRPr="008E02F7">
        <w:rPr>
          <w:rFonts w:cs="Arial"/>
          <w:szCs w:val="20"/>
        </w:rPr>
        <w:t xml:space="preserve">ureja izračun povprečnine tako, da </w:t>
      </w:r>
      <w:r w:rsidRPr="008E02F7">
        <w:rPr>
          <w:rFonts w:cs="Arial"/>
          <w:szCs w:val="20"/>
        </w:rPr>
        <w:t xml:space="preserve">člen izrecno določa, da </w:t>
      </w:r>
      <w:r w:rsidR="00FB314B" w:rsidRPr="008E02F7">
        <w:rPr>
          <w:rFonts w:cs="Arial"/>
          <w:szCs w:val="20"/>
        </w:rPr>
        <w:t>se pri postopku določitve povprečnine upoštevajo makroekonomske javno-finančne okoliščine blagajn</w:t>
      </w:r>
      <w:r w:rsidR="00F15CFB">
        <w:rPr>
          <w:rFonts w:cs="Arial"/>
          <w:szCs w:val="20"/>
        </w:rPr>
        <w:t xml:space="preserve"> javnega financiranja</w:t>
      </w:r>
      <w:r w:rsidRPr="008E02F7">
        <w:rPr>
          <w:rFonts w:cs="Arial"/>
          <w:szCs w:val="20"/>
        </w:rPr>
        <w:t xml:space="preserve">. </w:t>
      </w:r>
      <w:r w:rsidR="00C805CA" w:rsidRPr="008E02F7">
        <w:rPr>
          <w:rFonts w:cs="Arial"/>
          <w:szCs w:val="20"/>
        </w:rPr>
        <w:t xml:space="preserve">Tako kot država morajo tudi občine </w:t>
      </w:r>
      <w:r w:rsidR="008F4C6F" w:rsidRPr="008E02F7">
        <w:rPr>
          <w:rFonts w:cs="Arial"/>
          <w:szCs w:val="20"/>
        </w:rPr>
        <w:t>deliti skupno usodo blagajn</w:t>
      </w:r>
      <w:r w:rsidR="00F15CFB">
        <w:rPr>
          <w:rFonts w:cs="Arial"/>
          <w:szCs w:val="20"/>
        </w:rPr>
        <w:t xml:space="preserve"> javnega financiranja</w:t>
      </w:r>
      <w:r w:rsidR="008F4C6F" w:rsidRPr="008E02F7">
        <w:rPr>
          <w:rFonts w:cs="Arial"/>
          <w:szCs w:val="20"/>
        </w:rPr>
        <w:t xml:space="preserve"> </w:t>
      </w:r>
      <w:r w:rsidR="005F359F">
        <w:rPr>
          <w:rFonts w:cs="Arial"/>
          <w:szCs w:val="20"/>
        </w:rPr>
        <w:t>v različnih obdobjih gospodarskih ciklov</w:t>
      </w:r>
      <w:r w:rsidR="008F4C6F" w:rsidRPr="008E02F7">
        <w:rPr>
          <w:rFonts w:cs="Arial"/>
          <w:szCs w:val="20"/>
        </w:rPr>
        <w:t xml:space="preserve">. </w:t>
      </w:r>
      <w:r w:rsidR="00C805CA" w:rsidRPr="008E02F7">
        <w:rPr>
          <w:rFonts w:cs="Arial"/>
          <w:szCs w:val="20"/>
        </w:rPr>
        <w:t>Sistem financiranja občin mora biti sklad</w:t>
      </w:r>
      <w:r w:rsidR="005E7B06" w:rsidRPr="008E02F7">
        <w:rPr>
          <w:rFonts w:cs="Arial"/>
          <w:szCs w:val="20"/>
        </w:rPr>
        <w:t>e</w:t>
      </w:r>
      <w:r w:rsidR="00C805CA" w:rsidRPr="008E02F7">
        <w:rPr>
          <w:rFonts w:cs="Arial"/>
          <w:szCs w:val="20"/>
        </w:rPr>
        <w:t>n z načeli Zakona o javnih financah</w:t>
      </w:r>
      <w:r w:rsidR="008F4C6F" w:rsidRPr="008E02F7">
        <w:rPr>
          <w:rFonts w:cs="Arial"/>
          <w:szCs w:val="20"/>
        </w:rPr>
        <w:t xml:space="preserve"> in Zakona o </w:t>
      </w:r>
      <w:r w:rsidR="006A10C1" w:rsidRPr="008E02F7">
        <w:rPr>
          <w:rFonts w:cs="Arial"/>
          <w:szCs w:val="20"/>
        </w:rPr>
        <w:t>fiskalnem pravilu</w:t>
      </w:r>
      <w:r w:rsidR="00C805CA" w:rsidRPr="008E02F7">
        <w:rPr>
          <w:rFonts w:cs="Arial"/>
          <w:szCs w:val="20"/>
        </w:rPr>
        <w:t xml:space="preserve">. </w:t>
      </w:r>
      <w:r w:rsidRPr="008E02F7">
        <w:rPr>
          <w:rFonts w:cs="Arial"/>
          <w:szCs w:val="20"/>
        </w:rPr>
        <w:t xml:space="preserve">Takšna praksa je bila sicer uveljavljena že doslej, vendar je bila mnogokrat interpretirana na način, da vlada pri določitvi višine povprečnine ne ravna skladno z zakonom. </w:t>
      </w:r>
    </w:p>
    <w:p w:rsidR="006A10C1" w:rsidRPr="008E02F7" w:rsidRDefault="006A10C1" w:rsidP="00A468A8">
      <w:pPr>
        <w:spacing w:line="240" w:lineRule="auto"/>
        <w:jc w:val="both"/>
        <w:rPr>
          <w:rFonts w:cs="Arial"/>
          <w:szCs w:val="20"/>
        </w:rPr>
      </w:pPr>
    </w:p>
    <w:p w:rsidR="00797A08" w:rsidRPr="008E02F7" w:rsidRDefault="00797A08" w:rsidP="00A468A8">
      <w:pPr>
        <w:spacing w:line="240" w:lineRule="auto"/>
        <w:jc w:val="both"/>
        <w:rPr>
          <w:rFonts w:cs="Arial"/>
          <w:szCs w:val="20"/>
        </w:rPr>
      </w:pPr>
      <w:r w:rsidRPr="008E02F7">
        <w:rPr>
          <w:rFonts w:cs="Arial"/>
          <w:szCs w:val="20"/>
        </w:rPr>
        <w:t xml:space="preserve">Druga novost </w:t>
      </w:r>
      <w:r w:rsidR="00F15CFB">
        <w:rPr>
          <w:rFonts w:cs="Arial"/>
          <w:szCs w:val="20"/>
        </w:rPr>
        <w:t>je</w:t>
      </w:r>
      <w:r w:rsidRPr="008E02F7">
        <w:rPr>
          <w:rFonts w:cs="Arial"/>
          <w:szCs w:val="20"/>
        </w:rPr>
        <w:t xml:space="preserve"> </w:t>
      </w:r>
      <w:r w:rsidR="009724D1" w:rsidRPr="008E02F7">
        <w:rPr>
          <w:rFonts w:cs="Arial"/>
          <w:szCs w:val="20"/>
        </w:rPr>
        <w:t xml:space="preserve">opredeljena v </w:t>
      </w:r>
      <w:r w:rsidRPr="008E02F7">
        <w:rPr>
          <w:rFonts w:cs="Arial"/>
          <w:szCs w:val="20"/>
        </w:rPr>
        <w:t>tretji alineji prvega odstavka novega 12. člena</w:t>
      </w:r>
      <w:r w:rsidR="009724D1" w:rsidRPr="008E02F7">
        <w:rPr>
          <w:rFonts w:cs="Arial"/>
          <w:szCs w:val="20"/>
        </w:rPr>
        <w:t>. Gre za eksplicitno določbo</w:t>
      </w:r>
      <w:r w:rsidRPr="008E02F7">
        <w:rPr>
          <w:rFonts w:cs="Arial"/>
          <w:szCs w:val="20"/>
        </w:rPr>
        <w:t xml:space="preserve"> o tem, kateri zneski se v skupni znesek povprečnine </w:t>
      </w:r>
      <w:r w:rsidR="009724D1" w:rsidRPr="008E02F7">
        <w:rPr>
          <w:rFonts w:cs="Arial"/>
          <w:szCs w:val="20"/>
        </w:rPr>
        <w:t xml:space="preserve">pri prvem izračunu </w:t>
      </w:r>
      <w:r w:rsidRPr="008E02F7">
        <w:rPr>
          <w:rFonts w:cs="Arial"/>
          <w:szCs w:val="20"/>
        </w:rPr>
        <w:t xml:space="preserve">ne smejo šteti. Tekoči odhodki in tekočih transferi za sredstva sofinanciranja teh nalog iz državnega proračuna in </w:t>
      </w:r>
      <w:r w:rsidR="00F15CFB">
        <w:rPr>
          <w:rFonts w:cs="Arial"/>
          <w:szCs w:val="20"/>
        </w:rPr>
        <w:t xml:space="preserve">od </w:t>
      </w:r>
      <w:r w:rsidRPr="008E02F7">
        <w:rPr>
          <w:rFonts w:cs="Arial"/>
          <w:szCs w:val="20"/>
        </w:rPr>
        <w:t>uporabnikov javnih storitev v preteklih  štirih letih sedaj povzročajo umetni dvig višine tako izračunane povprečnine, saj se vanjo vštevajo tudi državna sredstva</w:t>
      </w:r>
      <w:r w:rsidR="009724D1" w:rsidRPr="008E02F7">
        <w:rPr>
          <w:rFonts w:cs="Arial"/>
          <w:szCs w:val="20"/>
        </w:rPr>
        <w:t xml:space="preserve">, ki so jih občine prejele od </w:t>
      </w:r>
      <w:r w:rsidR="00F15CFB">
        <w:rPr>
          <w:rFonts w:cs="Arial"/>
          <w:szCs w:val="20"/>
        </w:rPr>
        <w:t>države oziroma uporabnikov javnih storitev</w:t>
      </w:r>
      <w:r w:rsidR="009724D1" w:rsidRPr="008E02F7">
        <w:rPr>
          <w:rFonts w:cs="Arial"/>
          <w:szCs w:val="20"/>
        </w:rPr>
        <w:t xml:space="preserve"> za različne, pogosto vnaprej določene namene. </w:t>
      </w:r>
      <w:r w:rsidRPr="008E02F7">
        <w:rPr>
          <w:rFonts w:cs="Arial"/>
          <w:szCs w:val="20"/>
        </w:rPr>
        <w:t xml:space="preserve">  </w:t>
      </w:r>
    </w:p>
    <w:p w:rsidR="00797A08" w:rsidRPr="008E02F7" w:rsidRDefault="00797A08" w:rsidP="00A468A8">
      <w:pPr>
        <w:spacing w:line="240" w:lineRule="auto"/>
        <w:jc w:val="both"/>
        <w:rPr>
          <w:rFonts w:cs="Arial"/>
          <w:szCs w:val="20"/>
        </w:rPr>
      </w:pPr>
    </w:p>
    <w:p w:rsidR="00C347F6" w:rsidRPr="008E02F7" w:rsidRDefault="006A10C1" w:rsidP="00A468A8">
      <w:pPr>
        <w:spacing w:line="240" w:lineRule="auto"/>
        <w:jc w:val="both"/>
        <w:rPr>
          <w:rFonts w:cs="Arial"/>
          <w:szCs w:val="20"/>
        </w:rPr>
      </w:pPr>
      <w:r w:rsidRPr="008E02F7">
        <w:rPr>
          <w:rFonts w:cs="Arial"/>
          <w:szCs w:val="20"/>
        </w:rPr>
        <w:t>Nov 12.</w:t>
      </w:r>
      <w:r w:rsidR="005002EF" w:rsidRPr="008E02F7">
        <w:rPr>
          <w:rFonts w:cs="Arial"/>
          <w:szCs w:val="20"/>
        </w:rPr>
        <w:t xml:space="preserve"> člen</w:t>
      </w:r>
      <w:r w:rsidRPr="008E02F7">
        <w:rPr>
          <w:rFonts w:cs="Arial"/>
          <w:szCs w:val="20"/>
        </w:rPr>
        <w:t xml:space="preserve"> še bolj decidirano kot doslej postaja </w:t>
      </w:r>
      <w:r w:rsidR="005002EF" w:rsidRPr="008E02F7">
        <w:rPr>
          <w:rFonts w:cs="Arial"/>
          <w:szCs w:val="20"/>
        </w:rPr>
        <w:t>postopkovn</w:t>
      </w:r>
      <w:r w:rsidRPr="008E02F7">
        <w:rPr>
          <w:rFonts w:cs="Arial"/>
          <w:szCs w:val="20"/>
        </w:rPr>
        <w:t>o</w:t>
      </w:r>
      <w:r w:rsidR="005002EF" w:rsidRPr="008E02F7">
        <w:rPr>
          <w:rFonts w:cs="Arial"/>
          <w:szCs w:val="20"/>
        </w:rPr>
        <w:t xml:space="preserve"> določil</w:t>
      </w:r>
      <w:r w:rsidRPr="008E02F7">
        <w:rPr>
          <w:rFonts w:cs="Arial"/>
          <w:szCs w:val="20"/>
        </w:rPr>
        <w:t>o</w:t>
      </w:r>
      <w:r w:rsidR="005002EF" w:rsidRPr="008E02F7">
        <w:rPr>
          <w:rFonts w:cs="Arial"/>
          <w:szCs w:val="20"/>
        </w:rPr>
        <w:t xml:space="preserve">, s katerim se ureja ne le </w:t>
      </w:r>
      <w:r w:rsidRPr="008E02F7">
        <w:rPr>
          <w:rFonts w:cs="Arial"/>
          <w:szCs w:val="20"/>
        </w:rPr>
        <w:t xml:space="preserve">postopek </w:t>
      </w:r>
      <w:r w:rsidR="005002EF" w:rsidRPr="008E02F7">
        <w:rPr>
          <w:rFonts w:cs="Arial"/>
          <w:szCs w:val="20"/>
        </w:rPr>
        <w:t>določitve višine povprečnine</w:t>
      </w:r>
      <w:r w:rsidR="00F15CFB">
        <w:rPr>
          <w:rFonts w:cs="Arial"/>
          <w:szCs w:val="20"/>
        </w:rPr>
        <w:t>,</w:t>
      </w:r>
      <w:r w:rsidR="005002EF" w:rsidRPr="008E02F7">
        <w:rPr>
          <w:rFonts w:cs="Arial"/>
          <w:szCs w:val="20"/>
        </w:rPr>
        <w:t xml:space="preserve"> </w:t>
      </w:r>
      <w:r w:rsidR="008F77F8" w:rsidRPr="008E02F7">
        <w:rPr>
          <w:rFonts w:cs="Arial"/>
          <w:szCs w:val="20"/>
        </w:rPr>
        <w:t>pač pa tudi sodelovanje združenj občin pri določanju višine</w:t>
      </w:r>
      <w:r w:rsidR="005E7B06" w:rsidRPr="008E02F7">
        <w:rPr>
          <w:rFonts w:cs="Arial"/>
          <w:szCs w:val="20"/>
        </w:rPr>
        <w:t xml:space="preserve"> </w:t>
      </w:r>
      <w:r w:rsidRPr="008E02F7">
        <w:rPr>
          <w:rFonts w:cs="Arial"/>
          <w:szCs w:val="20"/>
        </w:rPr>
        <w:t xml:space="preserve">povprečnine </w:t>
      </w:r>
      <w:r w:rsidR="005E7B06" w:rsidRPr="008E02F7">
        <w:rPr>
          <w:rFonts w:cs="Arial"/>
          <w:szCs w:val="20"/>
        </w:rPr>
        <w:t xml:space="preserve">ob </w:t>
      </w:r>
      <w:r w:rsidR="003547B4" w:rsidRPr="008E02F7">
        <w:rPr>
          <w:rFonts w:cs="Arial"/>
          <w:szCs w:val="20"/>
        </w:rPr>
        <w:t xml:space="preserve">hkratnem </w:t>
      </w:r>
      <w:r w:rsidR="005E7B06" w:rsidRPr="008E02F7">
        <w:rPr>
          <w:rFonts w:cs="Arial"/>
          <w:szCs w:val="20"/>
        </w:rPr>
        <w:t>upoštevanju splošnih makro ekonomskih okoliščin in stanja javnih financ</w:t>
      </w:r>
      <w:r w:rsidRPr="008E02F7">
        <w:rPr>
          <w:rFonts w:cs="Arial"/>
          <w:szCs w:val="20"/>
        </w:rPr>
        <w:t>. Predlagatelj pri tem spoštuje načelo sodelovanja združenj občin oziroma medinstitucionalnega dialoga</w:t>
      </w:r>
      <w:r w:rsidR="00B05B74" w:rsidRPr="008E02F7">
        <w:rPr>
          <w:rFonts w:cs="Arial"/>
          <w:szCs w:val="20"/>
        </w:rPr>
        <w:t xml:space="preserve"> </w:t>
      </w:r>
      <w:r w:rsidRPr="008E02F7">
        <w:rPr>
          <w:rFonts w:cs="Arial"/>
          <w:szCs w:val="20"/>
        </w:rPr>
        <w:t xml:space="preserve">med vlado in občinami pri za položaj javnih financ in za delovanje občin vsekakor  najbolj občutljivem vprašanju. Pri tem velja poudariti, da načelo sodelovanja ni mogoče razumeti kot absolutno pravico združenj občin do soglasja. Zaradi tega že veljavna določba ZFO-1 predpostavlja tudi možnost, </w:t>
      </w:r>
      <w:r w:rsidR="00AD3B43" w:rsidRPr="008E02F7">
        <w:rPr>
          <w:rFonts w:cs="Arial"/>
          <w:szCs w:val="20"/>
        </w:rPr>
        <w:t>da do poenotenja stališč med vlado in združenji občin do višine povprečnine ne pride. T</w:t>
      </w:r>
      <w:r w:rsidRPr="008E02F7">
        <w:rPr>
          <w:rFonts w:cs="Arial"/>
          <w:szCs w:val="20"/>
        </w:rPr>
        <w:t>akrat višino povprečnine enostransko določi vlada s predlogom zakona</w:t>
      </w:r>
      <w:r w:rsidR="00F15CFB">
        <w:rPr>
          <w:rFonts w:cs="Arial"/>
          <w:szCs w:val="20"/>
        </w:rPr>
        <w:t>, ki ureja</w:t>
      </w:r>
      <w:r w:rsidRPr="008E02F7">
        <w:rPr>
          <w:rFonts w:cs="Arial"/>
          <w:szCs w:val="20"/>
        </w:rPr>
        <w:t xml:space="preserve"> izvrševanj</w:t>
      </w:r>
      <w:r w:rsidR="00F15CFB">
        <w:rPr>
          <w:rFonts w:cs="Arial"/>
          <w:szCs w:val="20"/>
        </w:rPr>
        <w:t>e</w:t>
      </w:r>
      <w:r w:rsidRPr="008E02F7">
        <w:rPr>
          <w:rFonts w:cs="Arial"/>
          <w:szCs w:val="20"/>
        </w:rPr>
        <w:t xml:space="preserve"> proračuna</w:t>
      </w:r>
      <w:r w:rsidR="00F15CFB">
        <w:rPr>
          <w:rFonts w:cs="Arial"/>
          <w:szCs w:val="20"/>
        </w:rPr>
        <w:t xml:space="preserve"> države</w:t>
      </w:r>
      <w:r w:rsidRPr="008E02F7">
        <w:rPr>
          <w:rFonts w:cs="Arial"/>
          <w:szCs w:val="20"/>
        </w:rPr>
        <w:t xml:space="preserve"> za prihodnji dve proračunski leti, sprejme </w:t>
      </w:r>
      <w:r w:rsidR="00AD3B43" w:rsidRPr="008E02F7">
        <w:rPr>
          <w:rFonts w:cs="Arial"/>
          <w:szCs w:val="20"/>
        </w:rPr>
        <w:t xml:space="preserve">pa </w:t>
      </w:r>
      <w:r w:rsidRPr="008E02F7">
        <w:rPr>
          <w:rFonts w:cs="Arial"/>
          <w:szCs w:val="20"/>
        </w:rPr>
        <w:t>državni zbor. O ustavnosti 11. člena ZFO-1 je ustavno sodišče že odločalo (glej Odločbo US št. U-I-164/13-11; Uradni list RS, št. 46/15). Enako velja za določanje povprečnine z zakonom, ki ureja izvrševanje proračuna</w:t>
      </w:r>
      <w:r w:rsidR="00F15CFB">
        <w:rPr>
          <w:rFonts w:cs="Arial"/>
          <w:szCs w:val="20"/>
        </w:rPr>
        <w:t xml:space="preserve"> države</w:t>
      </w:r>
      <w:r w:rsidRPr="008E02F7">
        <w:rPr>
          <w:rFonts w:cs="Arial"/>
          <w:szCs w:val="20"/>
        </w:rPr>
        <w:t xml:space="preserve"> (glej Odločbo US št. U-I-1/11-15; Uradni list RS, št. 45/2011). Ustavno sodišče ni ugotovilo neskladnosti zakonske ureditve z ustavo.</w:t>
      </w:r>
      <w:r w:rsidR="00AD3B43" w:rsidRPr="008E02F7">
        <w:rPr>
          <w:rFonts w:cs="Arial"/>
          <w:szCs w:val="20"/>
        </w:rPr>
        <w:t xml:space="preserve"> </w:t>
      </w:r>
      <w:r w:rsidR="00C347F6" w:rsidRPr="008E02F7">
        <w:rPr>
          <w:rFonts w:cs="Arial"/>
          <w:szCs w:val="20"/>
        </w:rPr>
        <w:t xml:space="preserve">Dogovor o višini povprečnine je </w:t>
      </w:r>
      <w:r w:rsidR="003547B4" w:rsidRPr="008E02F7">
        <w:rPr>
          <w:rFonts w:cs="Arial"/>
          <w:szCs w:val="20"/>
        </w:rPr>
        <w:t xml:space="preserve">ustavno sodišče </w:t>
      </w:r>
      <w:r w:rsidR="00F00F5E" w:rsidRPr="008E02F7">
        <w:rPr>
          <w:rFonts w:cs="Arial"/>
          <w:szCs w:val="20"/>
        </w:rPr>
        <w:t xml:space="preserve">interpretiralo kot </w:t>
      </w:r>
      <w:r w:rsidR="00C347F6" w:rsidRPr="008E02F7">
        <w:rPr>
          <w:rFonts w:cs="Arial"/>
          <w:szCs w:val="20"/>
        </w:rPr>
        <w:t>oblik</w:t>
      </w:r>
      <w:r w:rsidR="00F00F5E" w:rsidRPr="008E02F7">
        <w:rPr>
          <w:rFonts w:cs="Arial"/>
          <w:szCs w:val="20"/>
        </w:rPr>
        <w:t>o</w:t>
      </w:r>
      <w:r w:rsidR="00C347F6" w:rsidRPr="008E02F7">
        <w:rPr>
          <w:rFonts w:cs="Arial"/>
          <w:szCs w:val="20"/>
        </w:rPr>
        <w:t xml:space="preserve"> sodelovanja občin pri zagotavljanju finančnih okvirov njihovega delovanja, ne pa </w:t>
      </w:r>
      <w:r w:rsidR="00F00F5E" w:rsidRPr="008E02F7">
        <w:rPr>
          <w:rFonts w:cs="Arial"/>
          <w:szCs w:val="20"/>
        </w:rPr>
        <w:t xml:space="preserve">kot </w:t>
      </w:r>
      <w:r w:rsidR="00C347F6" w:rsidRPr="008E02F7">
        <w:rPr>
          <w:rFonts w:cs="Arial"/>
          <w:szCs w:val="20"/>
        </w:rPr>
        <w:t>obligacijsk</w:t>
      </w:r>
      <w:r w:rsidR="00F00F5E" w:rsidRPr="008E02F7">
        <w:rPr>
          <w:rFonts w:cs="Arial"/>
          <w:szCs w:val="20"/>
        </w:rPr>
        <w:t>o</w:t>
      </w:r>
      <w:r w:rsidR="00C347F6" w:rsidRPr="008E02F7">
        <w:rPr>
          <w:rFonts w:cs="Arial"/>
          <w:szCs w:val="20"/>
        </w:rPr>
        <w:t xml:space="preserve"> pogodb</w:t>
      </w:r>
      <w:r w:rsidR="00F00F5E" w:rsidRPr="008E02F7">
        <w:rPr>
          <w:rFonts w:cs="Arial"/>
          <w:szCs w:val="20"/>
        </w:rPr>
        <w:t>o</w:t>
      </w:r>
      <w:r w:rsidR="00C347F6" w:rsidRPr="008E02F7">
        <w:rPr>
          <w:rFonts w:cs="Arial"/>
          <w:szCs w:val="20"/>
        </w:rPr>
        <w:t xml:space="preserve">. </w:t>
      </w:r>
      <w:r w:rsidR="00F00F5E" w:rsidRPr="008E02F7">
        <w:rPr>
          <w:rFonts w:cs="Arial"/>
          <w:szCs w:val="20"/>
        </w:rPr>
        <w:t>Pri tem je izrecno poudarilo,</w:t>
      </w:r>
      <w:r w:rsidR="00AD3B43" w:rsidRPr="008E02F7">
        <w:rPr>
          <w:rFonts w:cs="Arial"/>
          <w:szCs w:val="20"/>
        </w:rPr>
        <w:t xml:space="preserve"> </w:t>
      </w:r>
      <w:r w:rsidR="00F00F5E" w:rsidRPr="008E02F7">
        <w:rPr>
          <w:rFonts w:cs="Arial"/>
          <w:szCs w:val="20"/>
        </w:rPr>
        <w:t xml:space="preserve">da mora </w:t>
      </w:r>
      <w:r w:rsidR="00F15CFB">
        <w:rPr>
          <w:rFonts w:cs="Arial"/>
          <w:szCs w:val="20"/>
        </w:rPr>
        <w:t>v</w:t>
      </w:r>
      <w:r w:rsidR="00F00F5E" w:rsidRPr="008E02F7">
        <w:rPr>
          <w:rFonts w:cs="Arial"/>
          <w:szCs w:val="20"/>
        </w:rPr>
        <w:t xml:space="preserve">lada pri določanju višine povprečnine upoštevati tudi </w:t>
      </w:r>
      <w:r w:rsidR="00F15CFB">
        <w:rPr>
          <w:rFonts w:cs="Arial"/>
          <w:szCs w:val="20"/>
        </w:rPr>
        <w:t xml:space="preserve">celotno </w:t>
      </w:r>
      <w:r w:rsidR="00F00F5E" w:rsidRPr="008E02F7">
        <w:rPr>
          <w:rFonts w:cs="Arial"/>
          <w:szCs w:val="20"/>
        </w:rPr>
        <w:t>stanje javnih financ</w:t>
      </w:r>
      <w:r w:rsidR="00F15CFB">
        <w:rPr>
          <w:rFonts w:cs="Arial"/>
          <w:szCs w:val="20"/>
        </w:rPr>
        <w:t xml:space="preserve"> v državi </w:t>
      </w:r>
      <w:r w:rsidR="00F00F5E" w:rsidRPr="008E02F7">
        <w:rPr>
          <w:rFonts w:cs="Arial"/>
          <w:szCs w:val="20"/>
        </w:rPr>
        <w:t xml:space="preserve">. </w:t>
      </w:r>
    </w:p>
    <w:p w:rsidR="006A10C1" w:rsidRPr="008E02F7" w:rsidRDefault="006A10C1" w:rsidP="008F4C6F">
      <w:pPr>
        <w:spacing w:line="240" w:lineRule="auto"/>
        <w:jc w:val="both"/>
        <w:outlineLvl w:val="0"/>
        <w:rPr>
          <w:rFonts w:cs="Arial"/>
          <w:szCs w:val="20"/>
        </w:rPr>
      </w:pPr>
    </w:p>
    <w:p w:rsidR="00AD3B43" w:rsidRPr="008E02F7" w:rsidRDefault="00AD3B43" w:rsidP="008F4C6F">
      <w:pPr>
        <w:spacing w:line="240" w:lineRule="auto"/>
        <w:jc w:val="both"/>
        <w:outlineLvl w:val="0"/>
        <w:rPr>
          <w:rFonts w:cs="Arial"/>
          <w:szCs w:val="20"/>
        </w:rPr>
      </w:pPr>
      <w:r w:rsidRPr="008E02F7">
        <w:rPr>
          <w:rFonts w:cs="Arial"/>
          <w:szCs w:val="20"/>
        </w:rPr>
        <w:t>Predlog</w:t>
      </w:r>
      <w:r w:rsidR="006A10C1" w:rsidRPr="008E02F7">
        <w:rPr>
          <w:rFonts w:cs="Arial"/>
          <w:szCs w:val="20"/>
        </w:rPr>
        <w:t xml:space="preserve"> novega 12. člena </w:t>
      </w:r>
      <w:r w:rsidR="008F4C6F" w:rsidRPr="008E02F7">
        <w:rPr>
          <w:rFonts w:cs="Arial"/>
          <w:szCs w:val="20"/>
        </w:rPr>
        <w:t xml:space="preserve">določa rok, v katerem mora Ministrstvo za finance predlog </w:t>
      </w:r>
      <w:r w:rsidR="00F15CFB">
        <w:rPr>
          <w:rFonts w:cs="Arial"/>
          <w:szCs w:val="20"/>
        </w:rPr>
        <w:t xml:space="preserve">izračunane povprečnine z obrazložitvami </w:t>
      </w:r>
      <w:r w:rsidR="008F4C6F" w:rsidRPr="008E02F7">
        <w:rPr>
          <w:rFonts w:cs="Arial"/>
          <w:szCs w:val="20"/>
        </w:rPr>
        <w:t>poslati v mnenje združenjem občin</w:t>
      </w:r>
      <w:r w:rsidR="00F15CFB">
        <w:rPr>
          <w:rFonts w:cs="Arial"/>
          <w:szCs w:val="20"/>
        </w:rPr>
        <w:t xml:space="preserve"> (1. avgust tekočega leta)</w:t>
      </w:r>
      <w:r w:rsidR="008F4C6F" w:rsidRPr="008E02F7">
        <w:rPr>
          <w:rFonts w:cs="Arial"/>
          <w:szCs w:val="20"/>
        </w:rPr>
        <w:t xml:space="preserve"> in rok, v katerem so ta dolžna oblikovati svoje mnenje</w:t>
      </w:r>
      <w:r w:rsidR="00F15CFB">
        <w:rPr>
          <w:rFonts w:cs="Arial"/>
          <w:szCs w:val="20"/>
        </w:rPr>
        <w:t xml:space="preserve"> (1. september tekočega leta)</w:t>
      </w:r>
      <w:r w:rsidR="008F4C6F" w:rsidRPr="008E02F7">
        <w:rPr>
          <w:rFonts w:cs="Arial"/>
          <w:szCs w:val="20"/>
        </w:rPr>
        <w:t xml:space="preserve">. Določeno je tudi obdobje, v katerem sklene vlada dogovor z združenji o višini povprečnine, to je od 1. septembra </w:t>
      </w:r>
      <w:r w:rsidR="00F15CFB">
        <w:rPr>
          <w:rFonts w:cs="Arial"/>
          <w:szCs w:val="20"/>
        </w:rPr>
        <w:t xml:space="preserve">tekočega leta </w:t>
      </w:r>
      <w:r w:rsidR="008F4C6F" w:rsidRPr="008E02F7">
        <w:rPr>
          <w:rFonts w:cs="Arial"/>
          <w:szCs w:val="20"/>
        </w:rPr>
        <w:lastRenderedPageBreak/>
        <w:t>do predložitve predloga proračun</w:t>
      </w:r>
      <w:r w:rsidR="00F15CFB">
        <w:rPr>
          <w:rFonts w:cs="Arial"/>
          <w:szCs w:val="20"/>
        </w:rPr>
        <w:t>a države</w:t>
      </w:r>
      <w:r w:rsidR="00584433">
        <w:rPr>
          <w:rFonts w:cs="Arial"/>
          <w:szCs w:val="20"/>
        </w:rPr>
        <w:t xml:space="preserve"> </w:t>
      </w:r>
      <w:r w:rsidR="00F15CFB">
        <w:rPr>
          <w:rFonts w:cs="Arial"/>
          <w:szCs w:val="20"/>
        </w:rPr>
        <w:t>za naslednje leto</w:t>
      </w:r>
      <w:r w:rsidR="008F4C6F" w:rsidRPr="008E02F7">
        <w:rPr>
          <w:rFonts w:cs="Arial"/>
          <w:szCs w:val="20"/>
        </w:rPr>
        <w:t xml:space="preserve"> v državni zbor</w:t>
      </w:r>
      <w:r w:rsidR="00F15CFB">
        <w:rPr>
          <w:rFonts w:cs="Arial"/>
          <w:szCs w:val="20"/>
        </w:rPr>
        <w:t xml:space="preserve"> (1. oktober tekočega leta)</w:t>
      </w:r>
      <w:r w:rsidR="008F4C6F" w:rsidRPr="008E02F7">
        <w:rPr>
          <w:rFonts w:cs="Arial"/>
          <w:szCs w:val="20"/>
        </w:rPr>
        <w:t>. Roki so skladni z rokom, določenim z Zakonom o javnih financah za predložitev predloga državnega proračuna in zakona</w:t>
      </w:r>
      <w:r w:rsidR="00B96CB0">
        <w:rPr>
          <w:rFonts w:cs="Arial"/>
          <w:szCs w:val="20"/>
        </w:rPr>
        <w:t>, ki ureja</w:t>
      </w:r>
      <w:r w:rsidR="00584433">
        <w:rPr>
          <w:rFonts w:cs="Arial"/>
          <w:szCs w:val="20"/>
        </w:rPr>
        <w:t xml:space="preserve"> </w:t>
      </w:r>
      <w:r w:rsidR="008F4C6F" w:rsidRPr="008E02F7">
        <w:rPr>
          <w:rFonts w:cs="Arial"/>
          <w:szCs w:val="20"/>
        </w:rPr>
        <w:t xml:space="preserve">izvrševanju </w:t>
      </w:r>
      <w:r w:rsidR="00B96CB0">
        <w:rPr>
          <w:rFonts w:cs="Arial"/>
          <w:szCs w:val="20"/>
        </w:rPr>
        <w:t xml:space="preserve">proračuna države </w:t>
      </w:r>
      <w:r w:rsidR="008F4C6F" w:rsidRPr="008E02F7">
        <w:rPr>
          <w:rFonts w:cs="Arial"/>
          <w:szCs w:val="20"/>
        </w:rPr>
        <w:t xml:space="preserve">v državni zbor. V primeru, da do dogovora med vlado in združenji občin </w:t>
      </w:r>
      <w:r w:rsidR="00B96CB0">
        <w:rPr>
          <w:rFonts w:cs="Arial"/>
          <w:szCs w:val="20"/>
        </w:rPr>
        <w:t xml:space="preserve">v tem času </w:t>
      </w:r>
      <w:r w:rsidR="008F4C6F" w:rsidRPr="008E02F7">
        <w:rPr>
          <w:rFonts w:cs="Arial"/>
          <w:szCs w:val="20"/>
        </w:rPr>
        <w:t>ne pride, se povprečnina določi z zakonom, ki ureja izvrševanje proračuna</w:t>
      </w:r>
      <w:r w:rsidR="00B96CB0">
        <w:rPr>
          <w:rFonts w:cs="Arial"/>
          <w:szCs w:val="20"/>
        </w:rPr>
        <w:t xml:space="preserve"> države</w:t>
      </w:r>
      <w:r w:rsidR="008F4C6F" w:rsidRPr="008E02F7">
        <w:rPr>
          <w:rFonts w:cs="Arial"/>
          <w:szCs w:val="20"/>
        </w:rPr>
        <w:t>.</w:t>
      </w:r>
    </w:p>
    <w:p w:rsidR="00AD3B43" w:rsidRPr="008E02F7" w:rsidRDefault="00AD3B43" w:rsidP="008F4C6F">
      <w:pPr>
        <w:spacing w:line="240" w:lineRule="auto"/>
        <w:jc w:val="both"/>
        <w:outlineLvl w:val="0"/>
        <w:rPr>
          <w:rFonts w:cs="Arial"/>
          <w:szCs w:val="20"/>
        </w:rPr>
      </w:pPr>
    </w:p>
    <w:p w:rsidR="00AD3B43" w:rsidRPr="008E02F7" w:rsidRDefault="00EA3350" w:rsidP="00AD3B43">
      <w:pPr>
        <w:spacing w:line="240" w:lineRule="auto"/>
        <w:jc w:val="both"/>
        <w:rPr>
          <w:rFonts w:cs="Arial"/>
          <w:szCs w:val="20"/>
        </w:rPr>
      </w:pPr>
      <w:r w:rsidRPr="008E02F7">
        <w:rPr>
          <w:rFonts w:cs="Arial"/>
          <w:szCs w:val="20"/>
        </w:rPr>
        <w:t xml:space="preserve">Nova je vsebina zadnjega odstavka 12. člena. </w:t>
      </w:r>
      <w:r w:rsidR="00AD3B43" w:rsidRPr="008E02F7">
        <w:rPr>
          <w:rFonts w:cs="Arial"/>
          <w:szCs w:val="20"/>
        </w:rPr>
        <w:t>Združenja občin sporočijo mnenje k predlogu</w:t>
      </w:r>
      <w:r w:rsidR="00B96CB0">
        <w:rPr>
          <w:rFonts w:cs="Arial"/>
          <w:szCs w:val="20"/>
        </w:rPr>
        <w:t xml:space="preserve"> izračunane povprečnine</w:t>
      </w:r>
      <w:r w:rsidR="00AD3B43" w:rsidRPr="008E02F7">
        <w:rPr>
          <w:rFonts w:cs="Arial"/>
          <w:szCs w:val="20"/>
        </w:rPr>
        <w:t xml:space="preserve"> Ministrstva za finance. V primeru, ko do dogovora ne pride in povprečnino določi </w:t>
      </w:r>
      <w:r w:rsidR="00B96CB0">
        <w:rPr>
          <w:rFonts w:cs="Arial"/>
          <w:szCs w:val="20"/>
        </w:rPr>
        <w:t>vlada  v predlogu</w:t>
      </w:r>
      <w:r w:rsidR="00AD3B43" w:rsidRPr="008E02F7">
        <w:rPr>
          <w:rFonts w:cs="Arial"/>
          <w:szCs w:val="20"/>
        </w:rPr>
        <w:t xml:space="preserve"> zakon</w:t>
      </w:r>
      <w:r w:rsidR="00B96CB0">
        <w:rPr>
          <w:rFonts w:cs="Arial"/>
          <w:szCs w:val="20"/>
        </w:rPr>
        <w:t>a</w:t>
      </w:r>
      <w:r w:rsidR="00AD3B43" w:rsidRPr="008E02F7">
        <w:rPr>
          <w:rFonts w:cs="Arial"/>
          <w:szCs w:val="20"/>
        </w:rPr>
        <w:t>, ki ureja izvrševanje proračuna</w:t>
      </w:r>
      <w:r w:rsidR="00B96CB0">
        <w:rPr>
          <w:rFonts w:cs="Arial"/>
          <w:szCs w:val="20"/>
        </w:rPr>
        <w:t xml:space="preserve"> države</w:t>
      </w:r>
      <w:r w:rsidR="00AD3B43" w:rsidRPr="008E02F7">
        <w:rPr>
          <w:rFonts w:cs="Arial"/>
          <w:szCs w:val="20"/>
        </w:rPr>
        <w:t xml:space="preserve">, </w:t>
      </w:r>
      <w:r w:rsidR="00B96CB0">
        <w:rPr>
          <w:rFonts w:cs="Arial"/>
          <w:szCs w:val="20"/>
        </w:rPr>
        <w:t xml:space="preserve"> Vlada </w:t>
      </w:r>
      <w:r w:rsidR="00AD3B43" w:rsidRPr="008E02F7">
        <w:rPr>
          <w:rFonts w:cs="Arial"/>
          <w:szCs w:val="20"/>
        </w:rPr>
        <w:t>v obrazložitev predloga zakona, ki ureja izvrševanje proračuna</w:t>
      </w:r>
      <w:r w:rsidR="00B96CB0">
        <w:rPr>
          <w:rFonts w:cs="Arial"/>
          <w:szCs w:val="20"/>
        </w:rPr>
        <w:t xml:space="preserve"> države</w:t>
      </w:r>
      <w:r w:rsidR="00AD3B43" w:rsidRPr="008E02F7">
        <w:rPr>
          <w:rFonts w:cs="Arial"/>
          <w:szCs w:val="20"/>
        </w:rPr>
        <w:t xml:space="preserve">, vključi tudi mnenje združenj občin. Zadnji odstavek novega 12. člena tako prispeva k večji transparentnosti in načelom, ki veljajo za zakonodajno sled in so v skladu z Resolucijo o normativni dejavnosti (ReNDej). </w:t>
      </w:r>
    </w:p>
    <w:p w:rsidR="00AD3B43" w:rsidRPr="008E02F7" w:rsidRDefault="00AD3B43" w:rsidP="00AD3B43">
      <w:pPr>
        <w:spacing w:line="240" w:lineRule="auto"/>
        <w:jc w:val="both"/>
        <w:outlineLvl w:val="0"/>
        <w:rPr>
          <w:rFonts w:cs="Arial"/>
          <w:szCs w:val="20"/>
        </w:rPr>
      </w:pPr>
    </w:p>
    <w:p w:rsidR="00FA3033" w:rsidRPr="008E02F7" w:rsidRDefault="00FA3033" w:rsidP="00FB77FC">
      <w:pPr>
        <w:pStyle w:val="Odstavek"/>
        <w:spacing w:before="0"/>
        <w:ind w:firstLine="0"/>
        <w:rPr>
          <w:b/>
          <w:sz w:val="20"/>
          <w:szCs w:val="20"/>
        </w:rPr>
      </w:pPr>
      <w:r w:rsidRPr="008E02F7">
        <w:rPr>
          <w:b/>
          <w:sz w:val="20"/>
          <w:szCs w:val="20"/>
        </w:rPr>
        <w:t>K 3. členu</w:t>
      </w:r>
    </w:p>
    <w:p w:rsidR="00AA498D" w:rsidRPr="008E02F7" w:rsidRDefault="00AA498D" w:rsidP="00FB77FC">
      <w:pPr>
        <w:spacing w:line="240" w:lineRule="auto"/>
        <w:rPr>
          <w:rFonts w:cs="Arial"/>
          <w:szCs w:val="20"/>
        </w:rPr>
      </w:pPr>
    </w:p>
    <w:p w:rsidR="00FB314B" w:rsidRDefault="002569E5" w:rsidP="00FB314B">
      <w:pPr>
        <w:spacing w:line="240" w:lineRule="auto"/>
        <w:jc w:val="both"/>
        <w:rPr>
          <w:rFonts w:cs="Arial"/>
          <w:szCs w:val="20"/>
        </w:rPr>
      </w:pPr>
      <w:r w:rsidRPr="008E02F7">
        <w:rPr>
          <w:rFonts w:cs="Arial"/>
          <w:szCs w:val="20"/>
        </w:rPr>
        <w:t>Predlagatelj spreminja 1</w:t>
      </w:r>
      <w:r w:rsidR="00047A23" w:rsidRPr="008E02F7">
        <w:rPr>
          <w:rFonts w:cs="Arial"/>
          <w:szCs w:val="20"/>
        </w:rPr>
        <w:t>3</w:t>
      </w:r>
      <w:r w:rsidRPr="008E02F7">
        <w:rPr>
          <w:rFonts w:cs="Arial"/>
          <w:szCs w:val="20"/>
        </w:rPr>
        <w:t xml:space="preserve">. člen ZFO-1 zaradi </w:t>
      </w:r>
      <w:r w:rsidR="00FB314B" w:rsidRPr="008E02F7">
        <w:rPr>
          <w:rFonts w:cs="Arial"/>
          <w:szCs w:val="20"/>
        </w:rPr>
        <w:t>sprememb</w:t>
      </w:r>
      <w:r w:rsidRPr="008E02F7">
        <w:rPr>
          <w:rFonts w:cs="Arial"/>
          <w:szCs w:val="20"/>
        </w:rPr>
        <w:t>e</w:t>
      </w:r>
      <w:r w:rsidR="00FB314B" w:rsidRPr="008E02F7">
        <w:rPr>
          <w:rFonts w:cs="Arial"/>
          <w:szCs w:val="20"/>
        </w:rPr>
        <w:t xml:space="preserve"> uteži pri izračunavanju primerne porabe občin</w:t>
      </w:r>
      <w:r w:rsidRPr="008E02F7">
        <w:rPr>
          <w:rFonts w:cs="Arial"/>
          <w:szCs w:val="20"/>
        </w:rPr>
        <w:t xml:space="preserve">, ker želi </w:t>
      </w:r>
      <w:r w:rsidR="00FB314B" w:rsidRPr="008E02F7">
        <w:rPr>
          <w:rFonts w:cs="Arial"/>
          <w:szCs w:val="20"/>
        </w:rPr>
        <w:t>odpraviti neskladja med strukturo stroškov in vrednostjo uteži, pomembnih za ugotovitev primerne porabe</w:t>
      </w:r>
      <w:r w:rsidRPr="008E02F7">
        <w:rPr>
          <w:rFonts w:cs="Arial"/>
          <w:szCs w:val="20"/>
        </w:rPr>
        <w:t xml:space="preserve">. </w:t>
      </w:r>
      <w:r w:rsidR="00C51581" w:rsidRPr="008E02F7">
        <w:rPr>
          <w:rFonts w:cs="Arial"/>
          <w:szCs w:val="20"/>
        </w:rPr>
        <w:t>Večletne a</w:t>
      </w:r>
      <w:r w:rsidR="00FB314B" w:rsidRPr="008E02F7">
        <w:rPr>
          <w:rFonts w:cs="Arial"/>
          <w:szCs w:val="20"/>
        </w:rPr>
        <w:t xml:space="preserve">nalize </w:t>
      </w:r>
      <w:r w:rsidR="00C51581" w:rsidRPr="008E02F7">
        <w:rPr>
          <w:rFonts w:cs="Arial"/>
          <w:szCs w:val="20"/>
        </w:rPr>
        <w:t xml:space="preserve">zaključnih računov slovenskih občin </w:t>
      </w:r>
      <w:r w:rsidR="00FB314B" w:rsidRPr="008E02F7">
        <w:rPr>
          <w:rFonts w:cs="Arial"/>
          <w:szCs w:val="20"/>
        </w:rPr>
        <w:t xml:space="preserve">kažejo </w:t>
      </w:r>
      <w:r w:rsidR="00047A23" w:rsidRPr="008E02F7">
        <w:rPr>
          <w:rFonts w:cs="Arial"/>
          <w:szCs w:val="20"/>
        </w:rPr>
        <w:t>na premo sorazmerje med številom prebivalcev in višino stroškov. Konkretno to pomeni, v</w:t>
      </w:r>
      <w:r w:rsidR="00FB314B" w:rsidRPr="008E02F7">
        <w:rPr>
          <w:rFonts w:cs="Arial"/>
          <w:szCs w:val="20"/>
        </w:rPr>
        <w:t xml:space="preserve">ečjo obremenitev občinskih proračunov občin </w:t>
      </w:r>
      <w:r w:rsidR="00047A23" w:rsidRPr="008E02F7">
        <w:rPr>
          <w:rFonts w:cs="Arial"/>
          <w:szCs w:val="20"/>
        </w:rPr>
        <w:t xml:space="preserve">z </w:t>
      </w:r>
      <w:r w:rsidR="00FB314B" w:rsidRPr="008E02F7">
        <w:rPr>
          <w:rFonts w:cs="Arial"/>
          <w:szCs w:val="20"/>
        </w:rPr>
        <w:t>velik</w:t>
      </w:r>
      <w:r w:rsidR="00047A23" w:rsidRPr="008E02F7">
        <w:rPr>
          <w:rFonts w:cs="Arial"/>
          <w:szCs w:val="20"/>
        </w:rPr>
        <w:t>im</w:t>
      </w:r>
      <w:r w:rsidR="00FB314B" w:rsidRPr="008E02F7">
        <w:rPr>
          <w:rFonts w:cs="Arial"/>
          <w:szCs w:val="20"/>
        </w:rPr>
        <w:t xml:space="preserve"> število</w:t>
      </w:r>
      <w:r w:rsidR="00B96CB0">
        <w:rPr>
          <w:rFonts w:cs="Arial"/>
          <w:szCs w:val="20"/>
        </w:rPr>
        <w:t>m</w:t>
      </w:r>
      <w:r w:rsidR="00FB314B" w:rsidRPr="008E02F7">
        <w:rPr>
          <w:rFonts w:cs="Arial"/>
          <w:szCs w:val="20"/>
        </w:rPr>
        <w:t xml:space="preserve"> prebivalcev</w:t>
      </w:r>
      <w:r w:rsidR="00C347F6" w:rsidRPr="008E02F7">
        <w:rPr>
          <w:rFonts w:cs="Arial"/>
          <w:szCs w:val="20"/>
        </w:rPr>
        <w:t xml:space="preserve">, še posebej mlajših od </w:t>
      </w:r>
      <w:r w:rsidR="00047A23" w:rsidRPr="008E02F7">
        <w:rPr>
          <w:rFonts w:cs="Arial"/>
          <w:szCs w:val="20"/>
        </w:rPr>
        <w:t>6</w:t>
      </w:r>
      <w:r w:rsidR="00C347F6" w:rsidRPr="008E02F7">
        <w:rPr>
          <w:rFonts w:cs="Arial"/>
          <w:szCs w:val="20"/>
        </w:rPr>
        <w:t xml:space="preserve"> let in starejših od 65 let. </w:t>
      </w:r>
      <w:r w:rsidRPr="008E02F7">
        <w:rPr>
          <w:rFonts w:cs="Arial"/>
          <w:szCs w:val="20"/>
        </w:rPr>
        <w:t>Novela z</w:t>
      </w:r>
      <w:r w:rsidR="00C347F6" w:rsidRPr="008E02F7">
        <w:rPr>
          <w:rFonts w:cs="Arial"/>
          <w:szCs w:val="20"/>
        </w:rPr>
        <w:t>akon</w:t>
      </w:r>
      <w:r w:rsidRPr="008E02F7">
        <w:rPr>
          <w:rFonts w:cs="Arial"/>
          <w:szCs w:val="20"/>
        </w:rPr>
        <w:t>a</w:t>
      </w:r>
      <w:r w:rsidR="00C347F6" w:rsidRPr="008E02F7">
        <w:rPr>
          <w:rFonts w:cs="Arial"/>
          <w:szCs w:val="20"/>
        </w:rPr>
        <w:t xml:space="preserve"> formulo spreminja tako, da razdeli utež, ki se nanaša na mlajše prebivalce, na tiste mlajše od </w:t>
      </w:r>
      <w:r w:rsidR="00047A23" w:rsidRPr="008E02F7">
        <w:rPr>
          <w:rFonts w:cs="Arial"/>
          <w:szCs w:val="20"/>
        </w:rPr>
        <w:t>6</w:t>
      </w:r>
      <w:r w:rsidR="00C347F6" w:rsidRPr="008E02F7">
        <w:rPr>
          <w:rFonts w:cs="Arial"/>
          <w:szCs w:val="20"/>
        </w:rPr>
        <w:t xml:space="preserve"> let in tiste med 6 in 15 letom. Pri starejših pa določa novo kategorijo starejših od 75 let. Obe spremembi se nanašata na dejstvo, da sta  populaciji mlajših od </w:t>
      </w:r>
      <w:r w:rsidR="00047A23" w:rsidRPr="008E02F7">
        <w:rPr>
          <w:rFonts w:cs="Arial"/>
          <w:szCs w:val="20"/>
        </w:rPr>
        <w:t>6</w:t>
      </w:r>
      <w:r w:rsidR="00C347F6" w:rsidRPr="008E02F7">
        <w:rPr>
          <w:rFonts w:cs="Arial"/>
          <w:szCs w:val="20"/>
        </w:rPr>
        <w:t xml:space="preserve"> let in starejših od 75 let tisti, ki zahtevata sorazmerno največ sredstev iz občinskih proračunov. Do </w:t>
      </w:r>
      <w:r w:rsidR="00047A23" w:rsidRPr="008E02F7">
        <w:rPr>
          <w:rFonts w:cs="Arial"/>
          <w:szCs w:val="20"/>
        </w:rPr>
        <w:t>6</w:t>
      </w:r>
      <w:r w:rsidR="00C347F6" w:rsidRPr="008E02F7">
        <w:rPr>
          <w:rFonts w:cs="Arial"/>
          <w:szCs w:val="20"/>
        </w:rPr>
        <w:t xml:space="preserve"> leta starosti gre za otroke, ki so skoraj 75% vključeni v javne ali zasebne vrtce, </w:t>
      </w:r>
      <w:r w:rsidRPr="008E02F7">
        <w:rPr>
          <w:rFonts w:cs="Arial"/>
          <w:szCs w:val="20"/>
        </w:rPr>
        <w:t xml:space="preserve">pri populaciji starejši od 75 let pa gre za skupino, ki je najpogosteje nameščena v institucionalizirano varstvo oziroma domove za starejše občane. </w:t>
      </w:r>
      <w:r w:rsidR="00A4725F" w:rsidRPr="008E02F7">
        <w:rPr>
          <w:rFonts w:cs="Arial"/>
          <w:szCs w:val="20"/>
        </w:rPr>
        <w:t>Razmerje med starostniki v prvi skupini</w:t>
      </w:r>
      <w:r w:rsidR="00B96CB0">
        <w:rPr>
          <w:rFonts w:cs="Arial"/>
          <w:szCs w:val="20"/>
        </w:rPr>
        <w:t xml:space="preserve"> (od 65 let do 75 let) </w:t>
      </w:r>
      <w:r w:rsidR="00A4725F" w:rsidRPr="008E02F7">
        <w:rPr>
          <w:rFonts w:cs="Arial"/>
          <w:szCs w:val="20"/>
        </w:rPr>
        <w:t xml:space="preserve"> in starostniki v drugi skupini</w:t>
      </w:r>
      <w:r w:rsidR="00B96CB0">
        <w:rPr>
          <w:rFonts w:cs="Arial"/>
          <w:szCs w:val="20"/>
        </w:rPr>
        <w:t xml:space="preserve"> (starejši od 75 let)</w:t>
      </w:r>
      <w:r w:rsidR="00A4725F" w:rsidRPr="008E02F7">
        <w:rPr>
          <w:rFonts w:cs="Arial"/>
          <w:szCs w:val="20"/>
        </w:rPr>
        <w:t xml:space="preserve"> je trenutno še v korist prvih, vendar se zaradi splošnih demografskih trendov v Republiki Sloveniji nagiba v korist druge. Podaljševanje življenjske dobe prinaša tudi slovenskim občinam izzive, ki jih bodo laže nadzorovale z</w:t>
      </w:r>
      <w:r w:rsidRPr="008E02F7">
        <w:rPr>
          <w:rFonts w:cs="Arial"/>
          <w:szCs w:val="20"/>
        </w:rPr>
        <w:t xml:space="preserve"> navedeno spremembo</w:t>
      </w:r>
      <w:r w:rsidR="00584433">
        <w:rPr>
          <w:rFonts w:cs="Arial"/>
          <w:szCs w:val="20"/>
        </w:rPr>
        <w:t>.</w:t>
      </w:r>
    </w:p>
    <w:p w:rsidR="00584433" w:rsidRPr="008E02F7" w:rsidRDefault="00584433" w:rsidP="00FB314B">
      <w:pPr>
        <w:spacing w:line="240" w:lineRule="auto"/>
        <w:jc w:val="both"/>
        <w:rPr>
          <w:rFonts w:cs="Arial"/>
          <w:szCs w:val="20"/>
        </w:rPr>
      </w:pPr>
    </w:p>
    <w:p w:rsidR="00FA3033" w:rsidRPr="008E02F7" w:rsidRDefault="00FA3033" w:rsidP="00FB77FC">
      <w:pPr>
        <w:spacing w:line="240" w:lineRule="auto"/>
        <w:jc w:val="both"/>
        <w:rPr>
          <w:rFonts w:cs="Arial"/>
          <w:bCs/>
          <w:szCs w:val="20"/>
        </w:rPr>
      </w:pPr>
      <w:r w:rsidRPr="008E02F7">
        <w:rPr>
          <w:rFonts w:cs="Arial"/>
          <w:szCs w:val="20"/>
        </w:rPr>
        <w:t xml:space="preserve">Razlog za spremembe so ugotovitve analize učinkov veljavnega zakona, predvsem deležev tekočih odhodkov in tekočih transferov po programih, ki so pokazale, da je seštevek povprečnih odhodkov, povezanih z nalogami, na katere odločilno vpliva dolžina občinskih cest in velikost območja (promet, prometna infrastruktura, komunikacije, prostorsko planiranje, stanovanjska in komunalna dejavnost, varovanje okolja in naravne dediščine) </w:t>
      </w:r>
      <w:r w:rsidR="009F0A83" w:rsidRPr="008E02F7">
        <w:rPr>
          <w:rFonts w:cs="Arial"/>
          <w:szCs w:val="20"/>
        </w:rPr>
        <w:t>približno</w:t>
      </w:r>
      <w:r w:rsidRPr="008E02F7">
        <w:rPr>
          <w:rFonts w:cs="Arial"/>
          <w:szCs w:val="20"/>
        </w:rPr>
        <w:t xml:space="preserve"> 22 % vseh odhodkov po programih in tako primerjavi z </w:t>
      </w:r>
      <w:r w:rsidRPr="008E02F7">
        <w:rPr>
          <w:rFonts w:cs="Arial"/>
          <w:bCs/>
          <w:szCs w:val="20"/>
        </w:rPr>
        <w:t xml:space="preserve">odhodki za </w:t>
      </w:r>
      <w:r w:rsidR="008E76D3">
        <w:rPr>
          <w:rFonts w:cs="Arial"/>
          <w:bCs/>
          <w:szCs w:val="20"/>
        </w:rPr>
        <w:t>negospodarske javne službe</w:t>
      </w:r>
      <w:r w:rsidR="008E76D3" w:rsidRPr="008E02F7">
        <w:rPr>
          <w:rFonts w:cs="Arial"/>
          <w:bCs/>
          <w:szCs w:val="20"/>
        </w:rPr>
        <w:t xml:space="preserve"> </w:t>
      </w:r>
      <w:r w:rsidRPr="008E02F7">
        <w:rPr>
          <w:rFonts w:cs="Arial"/>
          <w:bCs/>
          <w:szCs w:val="20"/>
        </w:rPr>
        <w:t xml:space="preserve">(otroško varstvo, osnovno šolstvo, glasbeno šolstvo in srednje </w:t>
      </w:r>
      <w:r w:rsidR="008E76D3">
        <w:rPr>
          <w:rFonts w:cs="Arial"/>
          <w:bCs/>
          <w:szCs w:val="20"/>
        </w:rPr>
        <w:t xml:space="preserve">šolstvo </w:t>
      </w:r>
      <w:r w:rsidRPr="008E02F7">
        <w:rPr>
          <w:rFonts w:cs="Arial"/>
          <w:bCs/>
          <w:szCs w:val="20"/>
        </w:rPr>
        <w:t xml:space="preserve">za mestne občine), ki dosegajo skoraj 30% vseh odhodkov po programih, občutno manjši. Povečan vpliv števila prebivalcev na primerno porabo občine temelji na ugotovitvi analize deležev tekočih in investicijskih odhodkov občin glede na število prebivalcev. Ugotovljeno je bilo, da z rastjo števila prebivalcev raste tudi delež tekočih odhodkov in tekočih transferov (od 52 % do 65%), investicijski odhodki pa se zmanjšujejo. Posebej je to razmerje v škodo investicijskim odhodkom izraženo v proračunih </w:t>
      </w:r>
      <w:r w:rsidR="00A4725F" w:rsidRPr="008E02F7">
        <w:rPr>
          <w:rFonts w:cs="Arial"/>
          <w:bCs/>
          <w:szCs w:val="20"/>
        </w:rPr>
        <w:t xml:space="preserve">prebivalstveno številčnih </w:t>
      </w:r>
      <w:r w:rsidRPr="008E02F7">
        <w:rPr>
          <w:rFonts w:cs="Arial"/>
          <w:bCs/>
          <w:szCs w:val="20"/>
        </w:rPr>
        <w:t>občin, ki imajo središčno mestno funkcijo (izobraževanje, kultura, socialne službe</w:t>
      </w:r>
      <w:r w:rsidR="00420858" w:rsidRPr="008E02F7">
        <w:rPr>
          <w:rFonts w:cs="Arial"/>
          <w:bCs/>
          <w:szCs w:val="20"/>
        </w:rPr>
        <w:t>, ipd.</w:t>
      </w:r>
      <w:r w:rsidRPr="008E02F7">
        <w:rPr>
          <w:rFonts w:cs="Arial"/>
          <w:bCs/>
          <w:szCs w:val="20"/>
        </w:rPr>
        <w:t>).</w:t>
      </w:r>
    </w:p>
    <w:p w:rsidR="00AA498D" w:rsidRPr="008E02F7" w:rsidRDefault="00AA498D" w:rsidP="007672C5">
      <w:pPr>
        <w:spacing w:line="240" w:lineRule="auto"/>
        <w:jc w:val="both"/>
        <w:rPr>
          <w:rFonts w:cs="Arial"/>
          <w:szCs w:val="20"/>
        </w:rPr>
      </w:pPr>
    </w:p>
    <w:p w:rsidR="00CC6C37" w:rsidRPr="008E02F7" w:rsidRDefault="00C51581" w:rsidP="00CC6C37">
      <w:pPr>
        <w:spacing w:line="240" w:lineRule="auto"/>
        <w:jc w:val="both"/>
        <w:rPr>
          <w:rFonts w:cs="Arial"/>
          <w:szCs w:val="20"/>
        </w:rPr>
      </w:pPr>
      <w:r w:rsidRPr="008E02F7">
        <w:rPr>
          <w:rFonts w:cs="Arial"/>
          <w:szCs w:val="20"/>
        </w:rPr>
        <w:t xml:space="preserve">Pri </w:t>
      </w:r>
      <w:r w:rsidR="00A4725F" w:rsidRPr="008E02F7">
        <w:rPr>
          <w:rFonts w:cs="Arial"/>
          <w:szCs w:val="20"/>
        </w:rPr>
        <w:t xml:space="preserve">tej </w:t>
      </w:r>
      <w:r w:rsidRPr="008E02F7">
        <w:rPr>
          <w:rFonts w:cs="Arial"/>
          <w:szCs w:val="20"/>
        </w:rPr>
        <w:t>spremembi predlagatelj izhaja iz načela, da so vsi prebivalci Republike Slovenije v kar najbolj enakopravnem položaju, kar zadeva storit</w:t>
      </w:r>
      <w:r w:rsidR="008E76D3">
        <w:rPr>
          <w:rFonts w:cs="Arial"/>
          <w:szCs w:val="20"/>
        </w:rPr>
        <w:t>e</w:t>
      </w:r>
      <w:r w:rsidRPr="008E02F7">
        <w:rPr>
          <w:rFonts w:cs="Arial"/>
          <w:szCs w:val="20"/>
        </w:rPr>
        <w:t>v, ki jih zanje opravlja občina, ne glede na to, v kateri občini stalno prebivajo. Zato je določbo 1</w:t>
      </w:r>
      <w:r w:rsidR="00A4725F" w:rsidRPr="008E02F7">
        <w:rPr>
          <w:rFonts w:cs="Arial"/>
          <w:szCs w:val="20"/>
        </w:rPr>
        <w:t>3</w:t>
      </w:r>
      <w:r w:rsidRPr="008E02F7">
        <w:rPr>
          <w:rFonts w:cs="Arial"/>
          <w:szCs w:val="20"/>
        </w:rPr>
        <w:t xml:space="preserve">. člena treba razumeti kot mehanizem, ki zagotavlja izenačevanje pogojev za prebivalce. </w:t>
      </w:r>
      <w:r w:rsidR="00A4725F" w:rsidRPr="008E02F7">
        <w:rPr>
          <w:rFonts w:cs="Arial"/>
          <w:szCs w:val="20"/>
        </w:rPr>
        <w:t>E</w:t>
      </w:r>
      <w:r w:rsidR="008E76D3">
        <w:rPr>
          <w:rFonts w:cs="Arial"/>
          <w:szCs w:val="20"/>
        </w:rPr>
        <w:t>den</w:t>
      </w:r>
      <w:r w:rsidR="00A4725F" w:rsidRPr="008E02F7">
        <w:rPr>
          <w:rFonts w:cs="Arial"/>
          <w:szCs w:val="20"/>
        </w:rPr>
        <w:t xml:space="preserve"> od najpomembnejših ciljev </w:t>
      </w:r>
      <w:r w:rsidRPr="008E02F7">
        <w:rPr>
          <w:rFonts w:cs="Arial"/>
          <w:szCs w:val="20"/>
        </w:rPr>
        <w:t>ZFO-1</w:t>
      </w:r>
      <w:r w:rsidR="00A4725F" w:rsidRPr="008E02F7">
        <w:rPr>
          <w:rFonts w:cs="Arial"/>
          <w:szCs w:val="20"/>
        </w:rPr>
        <w:t xml:space="preserve"> je prav </w:t>
      </w:r>
      <w:r w:rsidRPr="008E02F7">
        <w:rPr>
          <w:rFonts w:cs="Arial"/>
          <w:szCs w:val="20"/>
        </w:rPr>
        <w:t>izenačeva</w:t>
      </w:r>
      <w:r w:rsidR="00A4725F" w:rsidRPr="008E02F7">
        <w:rPr>
          <w:rFonts w:cs="Arial"/>
          <w:szCs w:val="20"/>
        </w:rPr>
        <w:t>nje</w:t>
      </w:r>
      <w:r w:rsidRPr="008E02F7">
        <w:rPr>
          <w:rFonts w:cs="Arial"/>
          <w:szCs w:val="20"/>
        </w:rPr>
        <w:t xml:space="preserve"> položaj</w:t>
      </w:r>
      <w:r w:rsidR="00A4725F" w:rsidRPr="008E02F7">
        <w:rPr>
          <w:rFonts w:cs="Arial"/>
          <w:szCs w:val="20"/>
        </w:rPr>
        <w:t>a</w:t>
      </w:r>
      <w:r w:rsidRPr="008E02F7">
        <w:rPr>
          <w:rFonts w:cs="Arial"/>
          <w:szCs w:val="20"/>
        </w:rPr>
        <w:t xml:space="preserve"> občin </w:t>
      </w:r>
      <w:r w:rsidR="00A4725F" w:rsidRPr="008E02F7">
        <w:rPr>
          <w:rFonts w:cs="Arial"/>
          <w:szCs w:val="20"/>
        </w:rPr>
        <w:t>skozi izenačevanje</w:t>
      </w:r>
      <w:r w:rsidRPr="008E02F7">
        <w:rPr>
          <w:rFonts w:cs="Arial"/>
          <w:szCs w:val="20"/>
        </w:rPr>
        <w:t xml:space="preserve"> položaj</w:t>
      </w:r>
      <w:r w:rsidR="00A4725F" w:rsidRPr="008E02F7">
        <w:rPr>
          <w:rFonts w:cs="Arial"/>
          <w:szCs w:val="20"/>
        </w:rPr>
        <w:t>a</w:t>
      </w:r>
      <w:r w:rsidRPr="008E02F7">
        <w:rPr>
          <w:rFonts w:cs="Arial"/>
          <w:szCs w:val="20"/>
        </w:rPr>
        <w:t xml:space="preserve"> prebivalcev, ki v teh občinah prebivajo. </w:t>
      </w:r>
      <w:r w:rsidR="00CC6C37" w:rsidRPr="008E02F7">
        <w:rPr>
          <w:rFonts w:cs="Arial"/>
          <w:szCs w:val="20"/>
        </w:rPr>
        <w:t xml:space="preserve">Zato je število prebivalcev </w:t>
      </w:r>
      <w:r w:rsidR="008A0804">
        <w:rPr>
          <w:rFonts w:cs="Arial"/>
          <w:szCs w:val="20"/>
        </w:rPr>
        <w:t>temeljna</w:t>
      </w:r>
      <w:r w:rsidR="00CC6C37" w:rsidRPr="008E02F7">
        <w:rPr>
          <w:rFonts w:cs="Arial"/>
          <w:szCs w:val="20"/>
        </w:rPr>
        <w:t xml:space="preserve"> utež pr</w:t>
      </w:r>
      <w:r w:rsidR="00C43D52">
        <w:rPr>
          <w:rFonts w:cs="Arial"/>
          <w:szCs w:val="20"/>
        </w:rPr>
        <w:t>i</w:t>
      </w:r>
      <w:r w:rsidR="00CC6C37" w:rsidRPr="008E02F7">
        <w:rPr>
          <w:rFonts w:cs="Arial"/>
          <w:szCs w:val="20"/>
        </w:rPr>
        <w:t xml:space="preserve"> izračun</w:t>
      </w:r>
      <w:r w:rsidR="00C43D52">
        <w:rPr>
          <w:rFonts w:cs="Arial"/>
          <w:szCs w:val="20"/>
        </w:rPr>
        <w:t>u</w:t>
      </w:r>
      <w:r w:rsidR="00CC6C37" w:rsidRPr="008E02F7">
        <w:rPr>
          <w:rFonts w:cs="Arial"/>
          <w:szCs w:val="20"/>
        </w:rPr>
        <w:t xml:space="preserve"> primerne porabe, saj se znesek višine povprečnine množi s številom prebivalcev konkretne občine. </w:t>
      </w:r>
    </w:p>
    <w:p w:rsidR="00A4725F" w:rsidRPr="008E02F7" w:rsidRDefault="00A4725F" w:rsidP="00CC6C37">
      <w:pPr>
        <w:spacing w:line="240" w:lineRule="auto"/>
        <w:jc w:val="both"/>
        <w:rPr>
          <w:rFonts w:cs="Arial"/>
          <w:szCs w:val="20"/>
        </w:rPr>
      </w:pPr>
    </w:p>
    <w:p w:rsidR="00A4725F" w:rsidRPr="008E02F7" w:rsidRDefault="007672C5" w:rsidP="007672C5">
      <w:pPr>
        <w:spacing w:line="240" w:lineRule="auto"/>
        <w:jc w:val="both"/>
        <w:rPr>
          <w:rFonts w:cs="Arial"/>
          <w:szCs w:val="20"/>
        </w:rPr>
      </w:pPr>
      <w:r w:rsidRPr="008E02F7">
        <w:rPr>
          <w:rFonts w:cs="Arial"/>
          <w:szCs w:val="20"/>
        </w:rPr>
        <w:t xml:space="preserve">Predlagatelj </w:t>
      </w:r>
      <w:r w:rsidR="00584433">
        <w:rPr>
          <w:rFonts w:cs="Arial"/>
          <w:szCs w:val="20"/>
        </w:rPr>
        <w:t>ocenjuje</w:t>
      </w:r>
      <w:r w:rsidR="00ED33F6" w:rsidRPr="008E02F7">
        <w:rPr>
          <w:rFonts w:cs="Arial"/>
          <w:szCs w:val="20"/>
        </w:rPr>
        <w:t xml:space="preserve">, da </w:t>
      </w:r>
      <w:r w:rsidR="00584433">
        <w:rPr>
          <w:rFonts w:cs="Arial"/>
          <w:szCs w:val="20"/>
        </w:rPr>
        <w:t xml:space="preserve">bodo </w:t>
      </w:r>
      <w:r w:rsidR="00ED33F6" w:rsidRPr="008E02F7">
        <w:rPr>
          <w:rFonts w:cs="Arial"/>
          <w:szCs w:val="20"/>
        </w:rPr>
        <w:t>nov</w:t>
      </w:r>
      <w:r w:rsidR="001A4DE4" w:rsidRPr="008E02F7">
        <w:rPr>
          <w:rFonts w:cs="Arial"/>
          <w:szCs w:val="20"/>
        </w:rPr>
        <w:t>i</w:t>
      </w:r>
      <w:r w:rsidR="00ED33F6" w:rsidRPr="008E02F7">
        <w:rPr>
          <w:rFonts w:cs="Arial"/>
          <w:szCs w:val="20"/>
        </w:rPr>
        <w:t xml:space="preserve"> zneski sledi</w:t>
      </w:r>
      <w:r w:rsidR="00584433">
        <w:rPr>
          <w:rFonts w:cs="Arial"/>
          <w:szCs w:val="20"/>
        </w:rPr>
        <w:t xml:space="preserve">li </w:t>
      </w:r>
      <w:r w:rsidR="00ED33F6" w:rsidRPr="008E02F7">
        <w:rPr>
          <w:rFonts w:cs="Arial"/>
          <w:szCs w:val="20"/>
        </w:rPr>
        <w:t xml:space="preserve">demografski sliki konkretne občine. Nova formula je pripravljena tako, da bo vsako leto posebej upoštevala morebitne spremembe </w:t>
      </w:r>
      <w:r w:rsidR="001A4DE4" w:rsidRPr="008E02F7">
        <w:rPr>
          <w:rFonts w:cs="Arial"/>
          <w:szCs w:val="20"/>
        </w:rPr>
        <w:t xml:space="preserve">ne le </w:t>
      </w:r>
      <w:r w:rsidR="00ED33F6" w:rsidRPr="008E02F7">
        <w:rPr>
          <w:rFonts w:cs="Arial"/>
          <w:szCs w:val="20"/>
        </w:rPr>
        <w:t>števila prebivalcev</w:t>
      </w:r>
      <w:r w:rsidR="001A4DE4" w:rsidRPr="008E02F7">
        <w:rPr>
          <w:rFonts w:cs="Arial"/>
          <w:szCs w:val="20"/>
        </w:rPr>
        <w:t>, pač pa tudi strukturo po starosti</w:t>
      </w:r>
      <w:r w:rsidR="00ED33F6" w:rsidRPr="008E02F7">
        <w:rPr>
          <w:rFonts w:cs="Arial"/>
          <w:szCs w:val="20"/>
        </w:rPr>
        <w:t>, kar je pomembno predvsem pri občinah z večjim obsegom priseljevanja ter občina</w:t>
      </w:r>
      <w:r w:rsidR="00C43D52">
        <w:rPr>
          <w:rFonts w:cs="Arial"/>
          <w:szCs w:val="20"/>
        </w:rPr>
        <w:t>h</w:t>
      </w:r>
      <w:r w:rsidR="00ED33F6" w:rsidRPr="008E02F7">
        <w:rPr>
          <w:rFonts w:cs="Arial"/>
          <w:szCs w:val="20"/>
        </w:rPr>
        <w:t>, z večjim številom starostnikov. Nova formula bo bolj kot doslej odražala stanje v občini glede dejanskih stroškov, ki jih ta ima</w:t>
      </w:r>
      <w:r w:rsidR="008A0804">
        <w:rPr>
          <w:rFonts w:cs="Arial"/>
          <w:szCs w:val="20"/>
        </w:rPr>
        <w:t xml:space="preserve"> z mladimi in starimi prebivalci</w:t>
      </w:r>
      <w:r w:rsidR="00ED33F6" w:rsidRPr="008E02F7">
        <w:rPr>
          <w:rFonts w:cs="Arial"/>
          <w:szCs w:val="20"/>
        </w:rPr>
        <w:t xml:space="preserve">. </w:t>
      </w:r>
    </w:p>
    <w:p w:rsidR="001A4DE4" w:rsidRPr="008E02F7" w:rsidRDefault="001A4DE4" w:rsidP="007672C5">
      <w:pPr>
        <w:spacing w:line="240" w:lineRule="auto"/>
        <w:jc w:val="both"/>
        <w:rPr>
          <w:rFonts w:cs="Arial"/>
          <w:szCs w:val="20"/>
        </w:rPr>
      </w:pPr>
    </w:p>
    <w:p w:rsidR="00A4725F" w:rsidRPr="008E02F7" w:rsidRDefault="001A4DE4" w:rsidP="007672C5">
      <w:pPr>
        <w:spacing w:line="240" w:lineRule="auto"/>
        <w:jc w:val="both"/>
        <w:rPr>
          <w:rFonts w:cs="Arial"/>
          <w:szCs w:val="20"/>
        </w:rPr>
      </w:pPr>
      <w:r w:rsidRPr="008E02F7">
        <w:rPr>
          <w:rFonts w:cs="Arial"/>
          <w:szCs w:val="20"/>
        </w:rPr>
        <w:lastRenderedPageBreak/>
        <w:t xml:space="preserve">Rezultat učinka nove formule </w:t>
      </w:r>
      <w:r w:rsidR="00C43D52">
        <w:rPr>
          <w:rFonts w:cs="Arial"/>
          <w:szCs w:val="20"/>
        </w:rPr>
        <w:t xml:space="preserve">za izračun primerne porabe občin </w:t>
      </w:r>
      <w:r w:rsidR="00584433">
        <w:rPr>
          <w:rFonts w:cs="Arial"/>
          <w:szCs w:val="20"/>
        </w:rPr>
        <w:t>bo deloma</w:t>
      </w:r>
      <w:r w:rsidRPr="008E02F7">
        <w:rPr>
          <w:rFonts w:cs="Arial"/>
          <w:szCs w:val="20"/>
        </w:rPr>
        <w:t xml:space="preserve"> spremenjena višina </w:t>
      </w:r>
      <w:r w:rsidR="00B3795A">
        <w:rPr>
          <w:rFonts w:cs="Arial"/>
          <w:szCs w:val="20"/>
        </w:rPr>
        <w:t xml:space="preserve">primerne porabe vseh občin skupaj in tudi primerne porabe vsake posamezne občine. Zaradi tega bodo posamezne občine prejele več ali manj prihodkov za financiranje primerne porabe (dohodnine), </w:t>
      </w:r>
      <w:r w:rsidR="00584433">
        <w:rPr>
          <w:rFonts w:cs="Arial"/>
          <w:szCs w:val="20"/>
        </w:rPr>
        <w:t>vendar razlike ne bodo izrazite</w:t>
      </w:r>
      <w:r w:rsidRPr="008E02F7">
        <w:rPr>
          <w:rFonts w:cs="Arial"/>
          <w:szCs w:val="20"/>
        </w:rPr>
        <w:t xml:space="preserve">. </w:t>
      </w:r>
      <w:bookmarkStart w:id="0" w:name="_GoBack"/>
      <w:bookmarkEnd w:id="0"/>
    </w:p>
    <w:p w:rsidR="006A6A16" w:rsidRPr="008E02F7" w:rsidRDefault="006A6A16" w:rsidP="00FB77FC">
      <w:pPr>
        <w:spacing w:line="240" w:lineRule="auto"/>
        <w:rPr>
          <w:rFonts w:cs="Arial"/>
          <w:szCs w:val="20"/>
        </w:rPr>
      </w:pPr>
    </w:p>
    <w:p w:rsidR="00FA3033" w:rsidRPr="008E02F7" w:rsidRDefault="00FA3033" w:rsidP="00FB77FC">
      <w:pPr>
        <w:pStyle w:val="Odstavek"/>
        <w:spacing w:before="0"/>
        <w:ind w:firstLine="0"/>
        <w:rPr>
          <w:b/>
          <w:sz w:val="20"/>
          <w:szCs w:val="20"/>
        </w:rPr>
      </w:pPr>
      <w:r w:rsidRPr="008E02F7">
        <w:rPr>
          <w:b/>
          <w:sz w:val="20"/>
          <w:szCs w:val="20"/>
        </w:rPr>
        <w:t>K 4. členu</w:t>
      </w:r>
    </w:p>
    <w:p w:rsidR="00AA498D" w:rsidRPr="008E02F7" w:rsidRDefault="00AA498D" w:rsidP="00FB77FC">
      <w:pPr>
        <w:spacing w:line="240" w:lineRule="auto"/>
        <w:rPr>
          <w:rFonts w:cs="Arial"/>
          <w:szCs w:val="20"/>
        </w:rPr>
      </w:pPr>
    </w:p>
    <w:p w:rsidR="003847B6" w:rsidRPr="008E02F7" w:rsidRDefault="00750594" w:rsidP="003847B6">
      <w:pPr>
        <w:spacing w:line="240" w:lineRule="auto"/>
        <w:jc w:val="both"/>
        <w:rPr>
          <w:rFonts w:eastAsiaTheme="minorHAnsi" w:cs="Arial"/>
          <w:szCs w:val="20"/>
        </w:rPr>
      </w:pPr>
      <w:r w:rsidRPr="008E02F7">
        <w:rPr>
          <w:rFonts w:cs="Arial"/>
          <w:szCs w:val="20"/>
          <w:lang w:eastAsia="sl-SI"/>
        </w:rPr>
        <w:t>Razlog za s</w:t>
      </w:r>
      <w:r w:rsidR="00FB314B" w:rsidRPr="008E02F7">
        <w:rPr>
          <w:rFonts w:cs="Arial"/>
          <w:szCs w:val="20"/>
          <w:lang w:eastAsia="sl-SI"/>
        </w:rPr>
        <w:t>prememb</w:t>
      </w:r>
      <w:r w:rsidRPr="008E02F7">
        <w:rPr>
          <w:rFonts w:cs="Arial"/>
          <w:szCs w:val="20"/>
          <w:lang w:eastAsia="sl-SI"/>
        </w:rPr>
        <w:t>o drugega odstavka 20. člena ZFO -1, ki</w:t>
      </w:r>
      <w:r w:rsidR="00FB314B" w:rsidRPr="008E02F7">
        <w:rPr>
          <w:rFonts w:cs="Arial"/>
          <w:szCs w:val="20"/>
          <w:lang w:eastAsia="sl-SI"/>
        </w:rPr>
        <w:t xml:space="preserve"> določ</w:t>
      </w:r>
      <w:r w:rsidRPr="008E02F7">
        <w:rPr>
          <w:rFonts w:cs="Arial"/>
          <w:szCs w:val="20"/>
          <w:lang w:eastAsia="sl-SI"/>
        </w:rPr>
        <w:t xml:space="preserve">a, da se s podzakonskim aktom podrobneje uredi </w:t>
      </w:r>
      <w:r w:rsidR="00FB314B" w:rsidRPr="008E02F7">
        <w:rPr>
          <w:rFonts w:cs="Arial"/>
          <w:szCs w:val="20"/>
          <w:lang w:eastAsia="sl-SI"/>
        </w:rPr>
        <w:t>sofinanciranj</w:t>
      </w:r>
      <w:r w:rsidRPr="008E02F7">
        <w:rPr>
          <w:rFonts w:cs="Arial"/>
          <w:szCs w:val="20"/>
          <w:lang w:eastAsia="sl-SI"/>
        </w:rPr>
        <w:t>e</w:t>
      </w:r>
      <w:r w:rsidR="00FB314B" w:rsidRPr="008E02F7">
        <w:rPr>
          <w:rFonts w:cs="Arial"/>
          <w:szCs w:val="20"/>
          <w:lang w:eastAsia="sl-SI"/>
        </w:rPr>
        <w:t xml:space="preserve"> občin</w:t>
      </w:r>
      <w:r w:rsidRPr="008E02F7">
        <w:rPr>
          <w:rFonts w:cs="Arial"/>
          <w:szCs w:val="20"/>
          <w:lang w:eastAsia="sl-SI"/>
        </w:rPr>
        <w:t>,</w:t>
      </w:r>
      <w:r w:rsidR="00FB314B" w:rsidRPr="008E02F7">
        <w:rPr>
          <w:rFonts w:cs="Arial"/>
          <w:szCs w:val="20"/>
          <w:lang w:eastAsia="sl-SI"/>
        </w:rPr>
        <w:t xml:space="preserve"> na območjih</w:t>
      </w:r>
      <w:r w:rsidRPr="008E02F7">
        <w:rPr>
          <w:rFonts w:cs="Arial"/>
          <w:szCs w:val="20"/>
          <w:lang w:eastAsia="sl-SI"/>
        </w:rPr>
        <w:t xml:space="preserve"> katerih so naselja z narodnostno mešanim prebivalstvom, je v tem, da določba med drugih zahteva, da uredba določi namene in »višino sredstev«. Veljavna določba narekuje državnim organom sprejem uredbe za vsako proračunsko leto posebej. </w:t>
      </w:r>
      <w:r w:rsidR="00FA3ED5" w:rsidRPr="008E02F7">
        <w:rPr>
          <w:rFonts w:cs="Arial"/>
          <w:szCs w:val="20"/>
          <w:lang w:eastAsia="sl-SI"/>
        </w:rPr>
        <w:t xml:space="preserve">S takšno rešitvijo predlagatelj odpravlja administrativno breme tako za državni organ, pristojen za izdajo uredbe, kot tudi za občine in narodne skupnosti, ki sodelujejo pri njeni pripravi. Poleg </w:t>
      </w:r>
      <w:r w:rsidR="00C43D52">
        <w:rPr>
          <w:rFonts w:cs="Arial"/>
          <w:szCs w:val="20"/>
          <w:lang w:eastAsia="sl-SI"/>
        </w:rPr>
        <w:t xml:space="preserve">odprave </w:t>
      </w:r>
      <w:r w:rsidR="00FA3ED5" w:rsidRPr="008E02F7">
        <w:rPr>
          <w:rFonts w:cs="Arial"/>
          <w:szCs w:val="20"/>
          <w:lang w:eastAsia="sl-SI"/>
        </w:rPr>
        <w:t>administrativne ovire pa predlagatelj s to rešitvijo omogoči uporabo instituta soglasje narodnih skupnosti le enkrat, pred sprejemom uredbe. U</w:t>
      </w:r>
      <w:r w:rsidR="003847B6" w:rsidRPr="008E02F7">
        <w:rPr>
          <w:rFonts w:cs="Arial"/>
          <w:szCs w:val="20"/>
          <w:lang w:eastAsia="sl-SI"/>
        </w:rPr>
        <w:t>redba</w:t>
      </w:r>
      <w:r w:rsidRPr="008E02F7">
        <w:rPr>
          <w:rFonts w:cs="Arial"/>
          <w:szCs w:val="20"/>
          <w:lang w:eastAsia="sl-SI"/>
        </w:rPr>
        <w:t xml:space="preserve"> </w:t>
      </w:r>
      <w:r w:rsidR="00FA3ED5" w:rsidRPr="008E02F7">
        <w:rPr>
          <w:rFonts w:cs="Arial"/>
          <w:szCs w:val="20"/>
          <w:lang w:eastAsia="sl-SI"/>
        </w:rPr>
        <w:t xml:space="preserve">je </w:t>
      </w:r>
      <w:r w:rsidR="003847B6" w:rsidRPr="008E02F7">
        <w:rPr>
          <w:rFonts w:cs="Arial"/>
          <w:szCs w:val="20"/>
          <w:lang w:eastAsia="sl-SI"/>
        </w:rPr>
        <w:t>splošni akt</w:t>
      </w:r>
      <w:r w:rsidR="00FA3ED5" w:rsidRPr="008E02F7">
        <w:rPr>
          <w:rFonts w:cs="Arial"/>
          <w:szCs w:val="20"/>
          <w:lang w:eastAsia="sl-SI"/>
        </w:rPr>
        <w:t>, zato mora</w:t>
      </w:r>
      <w:r w:rsidR="00C43D52">
        <w:rPr>
          <w:rFonts w:cs="Arial"/>
          <w:szCs w:val="20"/>
          <w:lang w:eastAsia="sl-SI"/>
        </w:rPr>
        <w:t xml:space="preserve">ta </w:t>
      </w:r>
      <w:r w:rsidR="00FA3ED5" w:rsidRPr="008E02F7">
        <w:rPr>
          <w:rFonts w:cs="Arial"/>
          <w:szCs w:val="20"/>
          <w:lang w:eastAsia="sl-SI"/>
        </w:rPr>
        <w:t>nanj</w:t>
      </w:r>
      <w:r w:rsidR="00C43D52">
        <w:rPr>
          <w:rFonts w:cs="Arial"/>
          <w:szCs w:val="20"/>
          <w:lang w:eastAsia="sl-SI"/>
        </w:rPr>
        <w:t>o</w:t>
      </w:r>
      <w:r w:rsidR="00FA3ED5" w:rsidRPr="008E02F7">
        <w:rPr>
          <w:rFonts w:cs="Arial"/>
          <w:szCs w:val="20"/>
          <w:lang w:eastAsia="sl-SI"/>
        </w:rPr>
        <w:t xml:space="preserve"> </w:t>
      </w:r>
      <w:r w:rsidR="003847B6" w:rsidRPr="008E02F7">
        <w:rPr>
          <w:rFonts w:cs="Arial"/>
          <w:szCs w:val="20"/>
          <w:lang w:eastAsia="sl-SI"/>
        </w:rPr>
        <w:t xml:space="preserve">pred sprejetjem narodni skupnosti dati soglasje. </w:t>
      </w:r>
      <w:r w:rsidR="00FA3ED5" w:rsidRPr="008E02F7">
        <w:rPr>
          <w:rFonts w:eastAsiaTheme="minorHAnsi" w:cs="Arial"/>
          <w:szCs w:val="20"/>
        </w:rPr>
        <w:t xml:space="preserve">Zadnji odstavek 64. člena ustave določa, da zakoni, predpisi in drugi splošni akti, ki zadevajo pravice v ustavi določenih pravic in položaja zgolj narodnih skupnosti, ne morejo biti sprejeti brez soglasja predstavnikov narodnih skupnosti. </w:t>
      </w:r>
      <w:r w:rsidR="003847B6" w:rsidRPr="008E02F7">
        <w:rPr>
          <w:rFonts w:eastAsiaTheme="minorHAnsi" w:cs="Arial"/>
          <w:szCs w:val="20"/>
        </w:rPr>
        <w:t>Soglasje narodnih skupnostih k sistemskim rešitvam, ki zadevajo manjšine, je vsekakor utemeljeno</w:t>
      </w:r>
      <w:r w:rsidR="00F20F1F" w:rsidRPr="008E02F7">
        <w:rPr>
          <w:rFonts w:eastAsiaTheme="minorHAnsi" w:cs="Arial"/>
          <w:szCs w:val="20"/>
        </w:rPr>
        <w:t>. U</w:t>
      </w:r>
      <w:r w:rsidR="003847B6" w:rsidRPr="008E02F7">
        <w:rPr>
          <w:rFonts w:eastAsiaTheme="minorHAnsi" w:cs="Arial"/>
          <w:szCs w:val="20"/>
        </w:rPr>
        <w:t xml:space="preserve">redba </w:t>
      </w:r>
      <w:r w:rsidR="00F20F1F" w:rsidRPr="008E02F7">
        <w:rPr>
          <w:rFonts w:eastAsiaTheme="minorHAnsi" w:cs="Arial"/>
          <w:szCs w:val="20"/>
        </w:rPr>
        <w:t xml:space="preserve">je </w:t>
      </w:r>
      <w:r w:rsidR="003847B6" w:rsidRPr="008E02F7">
        <w:rPr>
          <w:rFonts w:eastAsiaTheme="minorHAnsi" w:cs="Arial"/>
          <w:szCs w:val="20"/>
        </w:rPr>
        <w:t>splošni akt, tako kot to določa drugi odstavek 20. člena Zakona o f</w:t>
      </w:r>
      <w:r w:rsidR="00984644" w:rsidRPr="008E02F7">
        <w:rPr>
          <w:rFonts w:eastAsiaTheme="minorHAnsi" w:cs="Arial"/>
          <w:szCs w:val="20"/>
        </w:rPr>
        <w:t xml:space="preserve">inanciranju občin, ki pravi da </w:t>
      </w:r>
      <w:r w:rsidR="003847B6" w:rsidRPr="008E02F7">
        <w:rPr>
          <w:rFonts w:eastAsiaTheme="minorHAnsi" w:cs="Arial"/>
          <w:szCs w:val="20"/>
        </w:rPr>
        <w:t>podrobnejše namene porabe in višino sredstev</w:t>
      </w:r>
      <w:r w:rsidR="00984644" w:rsidRPr="008E02F7">
        <w:rPr>
          <w:rFonts w:eastAsiaTheme="minorHAnsi" w:cs="Arial"/>
          <w:szCs w:val="20"/>
        </w:rPr>
        <w:t xml:space="preserve"> določi vlada z uredb</w:t>
      </w:r>
      <w:r w:rsidR="00FA3ED5" w:rsidRPr="008E02F7">
        <w:rPr>
          <w:rFonts w:eastAsiaTheme="minorHAnsi" w:cs="Arial"/>
          <w:szCs w:val="20"/>
        </w:rPr>
        <w:t>o</w:t>
      </w:r>
      <w:r w:rsidR="003847B6" w:rsidRPr="008E02F7">
        <w:rPr>
          <w:rFonts w:eastAsiaTheme="minorHAnsi" w:cs="Arial"/>
          <w:szCs w:val="20"/>
        </w:rPr>
        <w:t xml:space="preserve">. Tako </w:t>
      </w:r>
      <w:r w:rsidR="00984644" w:rsidRPr="008E02F7">
        <w:rPr>
          <w:rFonts w:eastAsiaTheme="minorHAnsi" w:cs="Arial"/>
          <w:szCs w:val="20"/>
        </w:rPr>
        <w:t xml:space="preserve">višine sredstev </w:t>
      </w:r>
      <w:r w:rsidR="003847B6" w:rsidRPr="008E02F7">
        <w:rPr>
          <w:rFonts w:eastAsiaTheme="minorHAnsi" w:cs="Arial"/>
          <w:szCs w:val="20"/>
        </w:rPr>
        <w:t>ni mogoče izvzeti iz uredbe</w:t>
      </w:r>
      <w:r w:rsidR="00984644" w:rsidRPr="008E02F7">
        <w:rPr>
          <w:rFonts w:eastAsiaTheme="minorHAnsi" w:cs="Arial"/>
          <w:szCs w:val="20"/>
        </w:rPr>
        <w:t xml:space="preserve">. Predlagatelj zato uveljavlja spremenjeno rešitev tako, da bo uredba določala namene porabe in </w:t>
      </w:r>
      <w:r w:rsidR="00F20F1F" w:rsidRPr="008E02F7">
        <w:rPr>
          <w:szCs w:val="20"/>
        </w:rPr>
        <w:t xml:space="preserve">način izračuna višine sredstev, ki pripada posameznim </w:t>
      </w:r>
      <w:r w:rsidR="00F20F1F" w:rsidRPr="008E02F7">
        <w:rPr>
          <w:rFonts w:eastAsiaTheme="minorHAnsi"/>
          <w:szCs w:val="20"/>
        </w:rPr>
        <w:t>občinam, na območju katerih so naselja z narodnostno mešanim prebivalstvom</w:t>
      </w:r>
      <w:r w:rsidR="00984644" w:rsidRPr="008E02F7">
        <w:rPr>
          <w:rFonts w:eastAsiaTheme="minorHAnsi" w:cs="Arial"/>
          <w:szCs w:val="20"/>
        </w:rPr>
        <w:t xml:space="preserve">, medtem ko bo višina sredstev za konkretno občino določena z individualnim aktom, s sklepom. </w:t>
      </w:r>
    </w:p>
    <w:p w:rsidR="003847B6" w:rsidRPr="008E02F7" w:rsidRDefault="003847B6" w:rsidP="003847B6">
      <w:pPr>
        <w:autoSpaceDE w:val="0"/>
        <w:autoSpaceDN w:val="0"/>
        <w:adjustRightInd w:val="0"/>
        <w:spacing w:line="240" w:lineRule="auto"/>
        <w:rPr>
          <w:rFonts w:eastAsiaTheme="minorHAnsi" w:cs="Arial"/>
          <w:szCs w:val="20"/>
        </w:rPr>
      </w:pPr>
    </w:p>
    <w:p w:rsidR="008D4E47" w:rsidRPr="008E02F7" w:rsidRDefault="00984644" w:rsidP="00984644">
      <w:pPr>
        <w:autoSpaceDE w:val="0"/>
        <w:autoSpaceDN w:val="0"/>
        <w:adjustRightInd w:val="0"/>
        <w:spacing w:line="240" w:lineRule="auto"/>
        <w:jc w:val="both"/>
        <w:rPr>
          <w:rFonts w:cs="Arial"/>
          <w:szCs w:val="20"/>
        </w:rPr>
      </w:pPr>
      <w:r w:rsidRPr="008E02F7">
        <w:rPr>
          <w:rFonts w:cs="Arial"/>
          <w:szCs w:val="20"/>
        </w:rPr>
        <w:t>20. člen ZFO-1 pa je po svoji vsebini in namenu korekcija formule za izračun primerne porabe, saj od države zahteva sofinanciranje občin,</w:t>
      </w:r>
      <w:r w:rsidR="007E69E0" w:rsidRPr="008E02F7">
        <w:rPr>
          <w:rFonts w:cs="Arial"/>
          <w:szCs w:val="20"/>
        </w:rPr>
        <w:t xml:space="preserve"> v katerih prebivata narodni skupnosti. Občina </w:t>
      </w:r>
      <w:r w:rsidRPr="008E02F7">
        <w:rPr>
          <w:rFonts w:cs="Arial"/>
          <w:szCs w:val="20"/>
        </w:rPr>
        <w:t xml:space="preserve">sredstva države porabi tako za kritje lastnih stroškov, povezanih z dvojezičnostjo, kot tudi za sofinanciranje </w:t>
      </w:r>
      <w:r w:rsidR="008D4E47" w:rsidRPr="008E02F7">
        <w:rPr>
          <w:rFonts w:cs="Arial"/>
          <w:szCs w:val="20"/>
        </w:rPr>
        <w:t>občinske samoupravne narodne skupnosti.</w:t>
      </w:r>
      <w:r w:rsidR="00667795" w:rsidRPr="008E02F7">
        <w:rPr>
          <w:rFonts w:cs="Arial"/>
          <w:szCs w:val="20"/>
        </w:rPr>
        <w:t xml:space="preserve"> </w:t>
      </w:r>
      <w:r w:rsidR="008D4E47" w:rsidRPr="008E02F7">
        <w:rPr>
          <w:rFonts w:cs="Arial"/>
          <w:szCs w:val="20"/>
        </w:rPr>
        <w:t>Ker je višina sredstev, ki jih državni proračun nameni za izpolnjevanje obveznosti iz 20. člena ZFO-1 odvisna od splošnih javnofinančnih pogoje</w:t>
      </w:r>
      <w:r w:rsidR="007E69E0" w:rsidRPr="008E02F7">
        <w:rPr>
          <w:rFonts w:cs="Arial"/>
          <w:szCs w:val="20"/>
        </w:rPr>
        <w:t>v</w:t>
      </w:r>
      <w:r w:rsidR="008D4E47" w:rsidRPr="008E02F7">
        <w:rPr>
          <w:rFonts w:cs="Arial"/>
          <w:szCs w:val="20"/>
        </w:rPr>
        <w:t xml:space="preserve">, v katerih se nahaja državni proračun, uredba po novem ne bo določala višine sredstev niti v absolutnem niti v relativnem znesku. Namen je že določen </w:t>
      </w:r>
      <w:r w:rsidR="00FA3ED5" w:rsidRPr="008E02F7">
        <w:rPr>
          <w:rFonts w:cs="Arial"/>
          <w:szCs w:val="20"/>
        </w:rPr>
        <w:t xml:space="preserve">z  zakonom </w:t>
      </w:r>
      <w:r w:rsidR="008D4E47" w:rsidRPr="008E02F7">
        <w:rPr>
          <w:rFonts w:cs="Arial"/>
          <w:szCs w:val="20"/>
        </w:rPr>
        <w:t>(sredstva za sofinanciranje dvojezičnosti in uresničevanje ustavnih pravic italijanske in madžarske narodne skupnosti), uredba pa bo določila podrobnejše namene porabe in</w:t>
      </w:r>
      <w:r w:rsidR="0061702A" w:rsidRPr="008E02F7">
        <w:rPr>
          <w:rFonts w:cs="Arial"/>
          <w:szCs w:val="20"/>
        </w:rPr>
        <w:t xml:space="preserve"> </w:t>
      </w:r>
      <w:r w:rsidR="00145AD5" w:rsidRPr="008E02F7">
        <w:rPr>
          <w:rFonts w:cs="Arial"/>
          <w:szCs w:val="20"/>
          <w:lang w:eastAsia="sl-SI"/>
        </w:rPr>
        <w:t xml:space="preserve">način </w:t>
      </w:r>
      <w:r w:rsidR="00145AD5" w:rsidRPr="008E02F7">
        <w:rPr>
          <w:szCs w:val="20"/>
        </w:rPr>
        <w:t>izračuna višine</w:t>
      </w:r>
      <w:r w:rsidR="00145AD5" w:rsidRPr="008E02F7">
        <w:rPr>
          <w:rFonts w:cs="Arial"/>
          <w:szCs w:val="20"/>
          <w:lang w:eastAsia="sl-SI"/>
        </w:rPr>
        <w:t xml:space="preserve"> sredstev</w:t>
      </w:r>
      <w:r w:rsidR="00145AD5" w:rsidRPr="008E02F7">
        <w:rPr>
          <w:szCs w:val="20"/>
        </w:rPr>
        <w:t>, ki pripada</w:t>
      </w:r>
      <w:r w:rsidR="00145AD5" w:rsidRPr="008E02F7">
        <w:rPr>
          <w:rFonts w:cs="Arial"/>
          <w:szCs w:val="20"/>
          <w:lang w:eastAsia="sl-SI"/>
        </w:rPr>
        <w:t xml:space="preserve"> </w:t>
      </w:r>
      <w:r w:rsidR="00145AD5" w:rsidRPr="008E02F7">
        <w:rPr>
          <w:szCs w:val="20"/>
        </w:rPr>
        <w:t xml:space="preserve">posameznim </w:t>
      </w:r>
      <w:r w:rsidR="00145AD5" w:rsidRPr="008E02F7">
        <w:rPr>
          <w:rFonts w:eastAsiaTheme="minorHAnsi" w:cs="Arial"/>
          <w:szCs w:val="20"/>
          <w:lang w:eastAsia="sl-SI"/>
        </w:rPr>
        <w:t>občinam, na območju katerih so naselja z narodnostno mešanim prebivalstvom</w:t>
      </w:r>
      <w:r w:rsidR="008D4E47" w:rsidRPr="008E02F7">
        <w:rPr>
          <w:rFonts w:cs="Arial"/>
          <w:szCs w:val="20"/>
        </w:rPr>
        <w:t xml:space="preserve">. To bo podlaga za izračun konkretnega zneska na posamezno občino in izdajo sklepa za dodelitev sredstev. </w:t>
      </w:r>
    </w:p>
    <w:p w:rsidR="00A025A4" w:rsidRPr="008E02F7" w:rsidRDefault="00A025A4" w:rsidP="00984644">
      <w:pPr>
        <w:autoSpaceDE w:val="0"/>
        <w:autoSpaceDN w:val="0"/>
        <w:adjustRightInd w:val="0"/>
        <w:spacing w:line="240" w:lineRule="auto"/>
        <w:jc w:val="both"/>
        <w:rPr>
          <w:rFonts w:cs="Arial"/>
          <w:szCs w:val="20"/>
        </w:rPr>
      </w:pPr>
    </w:p>
    <w:p w:rsidR="004140E4" w:rsidRPr="008E02F7" w:rsidRDefault="00953019" w:rsidP="004140E4">
      <w:pPr>
        <w:autoSpaceDE w:val="0"/>
        <w:autoSpaceDN w:val="0"/>
        <w:adjustRightInd w:val="0"/>
        <w:spacing w:line="240" w:lineRule="auto"/>
        <w:jc w:val="both"/>
        <w:rPr>
          <w:rFonts w:cs="Arial"/>
          <w:szCs w:val="20"/>
        </w:rPr>
      </w:pPr>
      <w:r w:rsidRPr="008E02F7">
        <w:rPr>
          <w:rFonts w:cs="Arial"/>
          <w:szCs w:val="20"/>
        </w:rPr>
        <w:t>Zakon d</w:t>
      </w:r>
      <w:r w:rsidR="007878AE" w:rsidRPr="008E02F7">
        <w:rPr>
          <w:rFonts w:cs="Arial"/>
          <w:szCs w:val="20"/>
        </w:rPr>
        <w:t>o</w:t>
      </w:r>
      <w:r w:rsidRPr="008E02F7">
        <w:rPr>
          <w:rFonts w:cs="Arial"/>
          <w:szCs w:val="20"/>
        </w:rPr>
        <w:t>slej ni določal konkretne višine sredstev</w:t>
      </w:r>
      <w:r w:rsidR="007878AE" w:rsidRPr="008E02F7">
        <w:rPr>
          <w:rFonts w:cs="Arial"/>
          <w:szCs w:val="20"/>
        </w:rPr>
        <w:t xml:space="preserve">, zato novi 20. člen v drugem odstavku določa, da </w:t>
      </w:r>
      <w:r w:rsidR="007878AE" w:rsidRPr="008E02F7">
        <w:rPr>
          <w:szCs w:val="20"/>
        </w:rPr>
        <w:t xml:space="preserve">se navedenim občinam za vsako proračunsko leto zagotovi sredstva v višini 0,145% odstotka skupne primerne porabe občin. Predlagatelj s tem zagotavlja pravno varnost občin, saj dosedanja ureditev vsakokratni vladi daje povsem arbitrarno možnost, da sama določi višino sredstev. Višina sredstev, določena z novim drugim odstavkom člena predstavlja dolgoletno povprečje zneska, ki je bil v preteklih proračunih namenjen občinam, v katerih prebivata avtohtona italijanska in madžarska narodna skupnost. Ker </w:t>
      </w:r>
      <w:r w:rsidR="00A16BA8" w:rsidRPr="008E02F7">
        <w:rPr>
          <w:szCs w:val="20"/>
        </w:rPr>
        <w:t>je</w:t>
      </w:r>
      <w:r w:rsidR="007878AE" w:rsidRPr="008E02F7">
        <w:rPr>
          <w:szCs w:val="20"/>
        </w:rPr>
        <w:t xml:space="preserve"> znesek določen v razmerju do višine skupne primerne porabe</w:t>
      </w:r>
      <w:r w:rsidR="00A16BA8" w:rsidRPr="008E02F7">
        <w:rPr>
          <w:szCs w:val="20"/>
        </w:rPr>
        <w:t>, bo rastel ali padal z višino skupne primerne porabe. Ta sredstva sodijo v</w:t>
      </w:r>
      <w:r w:rsidR="004140E4" w:rsidRPr="008E02F7">
        <w:rPr>
          <w:szCs w:val="20"/>
        </w:rPr>
        <w:t xml:space="preserve"> nabor sredstev iz tretje alineje prvega odstavka 12. člena (2. člen novele ZFO-1) (</w:t>
      </w:r>
      <w:r w:rsidR="004140E4" w:rsidRPr="008E02F7">
        <w:rPr>
          <w:rFonts w:cs="Arial"/>
          <w:szCs w:val="20"/>
        </w:rPr>
        <w:t xml:space="preserve">tekoči odhodki in tekoči transferi za sredstva sofinanciranja nalog iz državnega proračuna) in se bodo zato odštevala od osnove za izračun vsakoletne povprečnine.  </w:t>
      </w:r>
    </w:p>
    <w:p w:rsidR="00A025A4" w:rsidRPr="008E02F7" w:rsidRDefault="004140E4" w:rsidP="007A5DF0">
      <w:pPr>
        <w:pStyle w:val="odstavek0"/>
        <w:jc w:val="both"/>
        <w:rPr>
          <w:rFonts w:eastAsiaTheme="minorHAnsi" w:cs="Arial"/>
          <w:szCs w:val="20"/>
        </w:rPr>
      </w:pPr>
      <w:r w:rsidRPr="008E02F7">
        <w:rPr>
          <w:rFonts w:ascii="Arial" w:hAnsi="Arial" w:cs="Arial"/>
          <w:sz w:val="20"/>
          <w:szCs w:val="20"/>
        </w:rPr>
        <w:t>Novi 20. člen ne vsebuje več določbe o</w:t>
      </w:r>
      <w:r w:rsidR="00A025A4" w:rsidRPr="008E02F7">
        <w:rPr>
          <w:rFonts w:ascii="Arial" w:hAnsi="Arial" w:cs="Arial"/>
          <w:sz w:val="20"/>
          <w:szCs w:val="20"/>
        </w:rPr>
        <w:t xml:space="preserve"> sofinanciranj</w:t>
      </w:r>
      <w:r w:rsidRPr="008E02F7">
        <w:rPr>
          <w:rFonts w:ascii="Arial" w:hAnsi="Arial" w:cs="Arial"/>
          <w:sz w:val="20"/>
          <w:szCs w:val="20"/>
        </w:rPr>
        <w:t>u</w:t>
      </w:r>
      <w:r w:rsidR="00A025A4" w:rsidRPr="008E02F7">
        <w:rPr>
          <w:rFonts w:ascii="Arial" w:hAnsi="Arial" w:cs="Arial"/>
          <w:sz w:val="20"/>
          <w:szCs w:val="20"/>
        </w:rPr>
        <w:t xml:space="preserve"> občin z romskim prebivalstvom</w:t>
      </w:r>
      <w:r w:rsidRPr="008E02F7">
        <w:rPr>
          <w:rFonts w:ascii="Arial" w:hAnsi="Arial" w:cs="Arial"/>
          <w:sz w:val="20"/>
          <w:szCs w:val="20"/>
        </w:rPr>
        <w:t xml:space="preserve">, saj so posebne pravice Romov določene v področni zakonodaji in v sektorskih politikah. Poleg tega </w:t>
      </w:r>
      <w:r w:rsidR="00A025A4" w:rsidRPr="008E02F7">
        <w:rPr>
          <w:rFonts w:ascii="Arial" w:hAnsi="Arial" w:cs="Arial"/>
          <w:sz w:val="20"/>
          <w:szCs w:val="20"/>
        </w:rPr>
        <w:t>to vsebino ureja Zakon o romski skupnosti v Republiki Sloveniji (ZRomS)</w:t>
      </w:r>
      <w:r w:rsidRPr="008E02F7">
        <w:rPr>
          <w:rFonts w:ascii="Arial" w:hAnsi="Arial" w:cs="Arial"/>
          <w:sz w:val="20"/>
          <w:szCs w:val="20"/>
        </w:rPr>
        <w:t xml:space="preserve">, ki je v razmerju z ZFO – 1 </w:t>
      </w:r>
      <w:r w:rsidR="00584433">
        <w:rPr>
          <w:rFonts w:ascii="Arial" w:hAnsi="Arial" w:cs="Arial"/>
          <w:sz w:val="20"/>
          <w:szCs w:val="20"/>
        </w:rPr>
        <w:t>specialni</w:t>
      </w:r>
      <w:r w:rsidR="007A5DF0" w:rsidRPr="008E02F7">
        <w:rPr>
          <w:rFonts w:ascii="Arial" w:hAnsi="Arial" w:cs="Arial"/>
          <w:sz w:val="20"/>
          <w:szCs w:val="20"/>
        </w:rPr>
        <w:t xml:space="preserve"> splošni pravni akt (</w:t>
      </w:r>
      <w:r w:rsidR="007A5DF0" w:rsidRPr="008E02F7">
        <w:rPr>
          <w:rFonts w:ascii="Arial" w:hAnsi="Arial" w:cs="Arial"/>
          <w:i/>
          <w:sz w:val="20"/>
          <w:szCs w:val="20"/>
        </w:rPr>
        <w:t>lex specialis</w:t>
      </w:r>
      <w:r w:rsidR="007A5DF0" w:rsidRPr="008E02F7">
        <w:rPr>
          <w:rFonts w:ascii="Arial" w:hAnsi="Arial" w:cs="Arial"/>
          <w:sz w:val="20"/>
          <w:szCs w:val="20"/>
        </w:rPr>
        <w:t>), po sprejemu pa je tudi za leto mlajši (</w:t>
      </w:r>
      <w:r w:rsidR="007A5DF0" w:rsidRPr="008E02F7">
        <w:rPr>
          <w:rFonts w:ascii="Arial" w:hAnsi="Arial" w:cs="Arial"/>
          <w:i/>
          <w:sz w:val="20"/>
          <w:szCs w:val="20"/>
        </w:rPr>
        <w:t>lex posteriori</w:t>
      </w:r>
      <w:r w:rsidR="007A5DF0" w:rsidRPr="008E02F7">
        <w:rPr>
          <w:rFonts w:ascii="Arial" w:hAnsi="Arial" w:cs="Arial"/>
          <w:sz w:val="20"/>
          <w:szCs w:val="20"/>
        </w:rPr>
        <w:t>). Ta določa, da se sredstva za financiranje nalog in ukrepov za uresničevanje posebnih pravic romske skupnosti zagotavljajo v proračunu Republike Slovenije, v finančnih načrtih neposrednih uporabnikov proračuna Republike Slovenije.  Obseg potrebnih sredstev se usklajuje z vladnim programom ukrepov za uresničevanje posebnih pravic pripadnikov romske skupnosti in se določi v proračunu Republike Slovenije. D</w:t>
      </w:r>
      <w:r w:rsidRPr="008E02F7">
        <w:rPr>
          <w:rFonts w:ascii="Arial" w:hAnsi="Arial" w:cs="Arial"/>
          <w:sz w:val="20"/>
          <w:szCs w:val="20"/>
        </w:rPr>
        <w:t xml:space="preserve">osedanji 20. člen je korektiv za določanje primerne porabe občin, stroški, ki so razlog za dodatna sredstva, pa izhajajo iz uresničevanja načela dvojezičnosti. Tega stroška pa pri Romih ni, saj </w:t>
      </w:r>
      <w:r w:rsidR="007A5DF0" w:rsidRPr="008E02F7">
        <w:rPr>
          <w:rFonts w:ascii="Arial" w:hAnsi="Arial" w:cs="Arial"/>
          <w:sz w:val="20"/>
          <w:szCs w:val="20"/>
        </w:rPr>
        <w:lastRenderedPageBreak/>
        <w:t>glede na</w:t>
      </w:r>
      <w:r w:rsidRPr="008E02F7">
        <w:rPr>
          <w:rFonts w:ascii="Arial" w:hAnsi="Arial" w:cs="Arial"/>
          <w:sz w:val="20"/>
          <w:szCs w:val="20"/>
        </w:rPr>
        <w:t xml:space="preserve"> ustavn</w:t>
      </w:r>
      <w:r w:rsidR="007A5DF0" w:rsidRPr="008E02F7">
        <w:rPr>
          <w:rFonts w:ascii="Arial" w:hAnsi="Arial" w:cs="Arial"/>
          <w:sz w:val="20"/>
          <w:szCs w:val="20"/>
        </w:rPr>
        <w:t>i</w:t>
      </w:r>
      <w:r w:rsidRPr="008E02F7">
        <w:rPr>
          <w:rFonts w:ascii="Arial" w:hAnsi="Arial" w:cs="Arial"/>
          <w:sz w:val="20"/>
          <w:szCs w:val="20"/>
        </w:rPr>
        <w:t xml:space="preserve"> položaj romska skupnost nima pravice do uporabe svojega jezika v javn</w:t>
      </w:r>
      <w:r w:rsidR="00F20F1F" w:rsidRPr="008E02F7">
        <w:rPr>
          <w:rFonts w:ascii="Arial" w:hAnsi="Arial" w:cs="Arial"/>
          <w:sz w:val="20"/>
          <w:szCs w:val="20"/>
        </w:rPr>
        <w:t>i rabi</w:t>
      </w:r>
      <w:r w:rsidRPr="008E02F7">
        <w:rPr>
          <w:rFonts w:ascii="Arial" w:hAnsi="Arial" w:cs="Arial"/>
          <w:sz w:val="20"/>
          <w:szCs w:val="20"/>
        </w:rPr>
        <w:t>, tako kot to sicer velja za avtohtono italijansko in madžarsko narodno skupnost.</w:t>
      </w:r>
      <w:r w:rsidR="00F20F1F" w:rsidRPr="008E02F7">
        <w:rPr>
          <w:rFonts w:ascii="Arial" w:hAnsi="Arial" w:cs="Arial"/>
          <w:sz w:val="20"/>
          <w:szCs w:val="20"/>
        </w:rPr>
        <w:t xml:space="preserve"> Iz naslova veljavne določbe doslej državni proračun občinam ni zagotavljal posebnih sredstev. Pač pa so se sredstva zagotavljala na podlagi področnih zakonov ali </w:t>
      </w:r>
      <w:r w:rsidRPr="008E02F7">
        <w:rPr>
          <w:rFonts w:ascii="Arial" w:hAnsi="Arial" w:cs="Arial"/>
          <w:sz w:val="20"/>
          <w:szCs w:val="20"/>
        </w:rPr>
        <w:t xml:space="preserve"> </w:t>
      </w:r>
      <w:r w:rsidR="00F20F1F" w:rsidRPr="008E02F7">
        <w:rPr>
          <w:rFonts w:ascii="Arial" w:hAnsi="Arial" w:cs="Arial"/>
          <w:sz w:val="20"/>
          <w:szCs w:val="20"/>
        </w:rPr>
        <w:t xml:space="preserve">politik (npr. iz naslova skladnega regionalnega razvoja sredstva za sofinanciranje urejanja komunalne infrastrukture v romskih naseljih, posebna sredstva za izobraževanje za oddelke z romskimi  otroci, sredstva za delovanje kulturnih dejavnosti Romov, </w:t>
      </w:r>
      <w:r w:rsidR="00595582">
        <w:rPr>
          <w:rFonts w:ascii="Arial" w:hAnsi="Arial" w:cs="Arial"/>
          <w:sz w:val="20"/>
          <w:szCs w:val="20"/>
        </w:rPr>
        <w:t>itd.</w:t>
      </w:r>
      <w:r w:rsidR="00F20F1F" w:rsidRPr="008E02F7">
        <w:rPr>
          <w:rFonts w:ascii="Arial" w:hAnsi="Arial" w:cs="Arial"/>
          <w:sz w:val="20"/>
          <w:szCs w:val="20"/>
        </w:rPr>
        <w:t xml:space="preserve">). </w:t>
      </w:r>
      <w:r w:rsidR="00F20F1F" w:rsidRPr="008E02F7">
        <w:rPr>
          <w:rFonts w:cs="Arial"/>
          <w:szCs w:val="20"/>
        </w:rPr>
        <w:t xml:space="preserve"> </w:t>
      </w:r>
      <w:r w:rsidRPr="008E02F7">
        <w:rPr>
          <w:rFonts w:cs="Arial"/>
          <w:szCs w:val="20"/>
        </w:rPr>
        <w:t xml:space="preserve">     </w:t>
      </w:r>
    </w:p>
    <w:p w:rsidR="00984644" w:rsidRPr="008E02F7" w:rsidRDefault="00984644" w:rsidP="003847B6">
      <w:pPr>
        <w:autoSpaceDE w:val="0"/>
        <w:autoSpaceDN w:val="0"/>
        <w:adjustRightInd w:val="0"/>
        <w:spacing w:line="240" w:lineRule="auto"/>
        <w:rPr>
          <w:rFonts w:eastAsiaTheme="minorHAnsi" w:cs="Arial"/>
          <w:szCs w:val="20"/>
        </w:rPr>
      </w:pPr>
    </w:p>
    <w:p w:rsidR="008163FB" w:rsidRPr="008E02F7" w:rsidRDefault="008163FB" w:rsidP="00FB77FC">
      <w:pPr>
        <w:pStyle w:val="Odstavek"/>
        <w:spacing w:before="0"/>
        <w:ind w:firstLine="0"/>
        <w:rPr>
          <w:b/>
          <w:sz w:val="20"/>
          <w:szCs w:val="20"/>
        </w:rPr>
      </w:pPr>
      <w:r w:rsidRPr="008E02F7">
        <w:rPr>
          <w:b/>
          <w:sz w:val="20"/>
          <w:szCs w:val="20"/>
        </w:rPr>
        <w:t>K 5. členu</w:t>
      </w:r>
    </w:p>
    <w:p w:rsidR="00746D39" w:rsidRPr="00A16FC1" w:rsidRDefault="008163FB" w:rsidP="00584433">
      <w:pPr>
        <w:autoSpaceDE w:val="0"/>
        <w:autoSpaceDN w:val="0"/>
        <w:adjustRightInd w:val="0"/>
        <w:spacing w:line="240" w:lineRule="auto"/>
        <w:jc w:val="both"/>
        <w:rPr>
          <w:szCs w:val="20"/>
        </w:rPr>
      </w:pPr>
      <w:r w:rsidRPr="00A16FC1">
        <w:rPr>
          <w:szCs w:val="20"/>
        </w:rPr>
        <w:t>Sprememba besedila prvega odstavka 24. a člena je posledica napake pri sprejemu ZFO-1. V vseh alinejah sta pri določanju obsega sofinanciranja investicij števec in imenovalec zamenjana</w:t>
      </w:r>
      <w:r w:rsidR="00A16FC1">
        <w:rPr>
          <w:szCs w:val="20"/>
        </w:rPr>
        <w:t>.</w:t>
      </w:r>
      <w:r w:rsidR="00584433">
        <w:rPr>
          <w:szCs w:val="20"/>
        </w:rPr>
        <w:t xml:space="preserve"> </w:t>
      </w:r>
      <w:r w:rsidR="00746D39" w:rsidRPr="00A16FC1">
        <w:rPr>
          <w:szCs w:val="20"/>
        </w:rPr>
        <w:t xml:space="preserve">Pravilno bi se besedilo moralo glasiti tako, da se izračunava razmerje med razvitostjo konkretne občine in povprečno razvitostjo vseh občin v državi za dano časovno obdobje. </w:t>
      </w:r>
    </w:p>
    <w:p w:rsidR="00746D39" w:rsidRPr="00D37603" w:rsidRDefault="00746D39" w:rsidP="00584433">
      <w:pPr>
        <w:autoSpaceDE w:val="0"/>
        <w:autoSpaceDN w:val="0"/>
        <w:adjustRightInd w:val="0"/>
        <w:spacing w:line="240" w:lineRule="auto"/>
        <w:jc w:val="both"/>
        <w:rPr>
          <w:szCs w:val="20"/>
        </w:rPr>
      </w:pPr>
    </w:p>
    <w:p w:rsidR="008163FB" w:rsidRPr="00584433" w:rsidRDefault="00427427" w:rsidP="00584433">
      <w:pPr>
        <w:autoSpaceDE w:val="0"/>
        <w:autoSpaceDN w:val="0"/>
        <w:adjustRightInd w:val="0"/>
        <w:spacing w:line="240" w:lineRule="auto"/>
        <w:jc w:val="both"/>
        <w:rPr>
          <w:szCs w:val="20"/>
        </w:rPr>
      </w:pPr>
      <w:r w:rsidRPr="00D01383">
        <w:rPr>
          <w:szCs w:val="20"/>
        </w:rPr>
        <w:t>ZFO-1 v 24. členu določa, da se razvitost občin določi na podlagi metodologije, ki jo vlada določi z uredbo. Zato je n</w:t>
      </w:r>
      <w:r w:rsidR="008163FB" w:rsidRPr="0008484B">
        <w:rPr>
          <w:szCs w:val="20"/>
        </w:rPr>
        <w:t xml:space="preserve">e glede na </w:t>
      </w:r>
      <w:r w:rsidRPr="000905CE">
        <w:rPr>
          <w:szCs w:val="20"/>
        </w:rPr>
        <w:t xml:space="preserve">ugotovljeno napako </w:t>
      </w:r>
      <w:r w:rsidR="008163FB" w:rsidRPr="000905CE">
        <w:rPr>
          <w:szCs w:val="20"/>
        </w:rPr>
        <w:t xml:space="preserve"> </w:t>
      </w:r>
      <w:r w:rsidRPr="00584433">
        <w:rPr>
          <w:szCs w:val="20"/>
        </w:rPr>
        <w:t>ob sprejemanju</w:t>
      </w:r>
      <w:r w:rsidR="008163FB" w:rsidRPr="00584433">
        <w:rPr>
          <w:szCs w:val="20"/>
        </w:rPr>
        <w:t xml:space="preserve"> vsakoletne Uredbe o metodologiji za določitev razvitosti občin </w:t>
      </w:r>
      <w:r w:rsidR="00746D39" w:rsidRPr="00584433">
        <w:rPr>
          <w:szCs w:val="20"/>
        </w:rPr>
        <w:t xml:space="preserve">Vlada </w:t>
      </w:r>
      <w:r w:rsidRPr="00584433">
        <w:rPr>
          <w:szCs w:val="20"/>
        </w:rPr>
        <w:t xml:space="preserve">upoštevala ugotovljeno napako, saj bi sicer količnika razvitosti občin ne bilo mogoče izračunati.  </w:t>
      </w:r>
    </w:p>
    <w:p w:rsidR="00427427" w:rsidRPr="00584433" w:rsidRDefault="00427427" w:rsidP="00584433">
      <w:pPr>
        <w:autoSpaceDE w:val="0"/>
        <w:autoSpaceDN w:val="0"/>
        <w:adjustRightInd w:val="0"/>
        <w:spacing w:line="240" w:lineRule="auto"/>
        <w:jc w:val="both"/>
        <w:rPr>
          <w:szCs w:val="20"/>
        </w:rPr>
      </w:pPr>
    </w:p>
    <w:p w:rsidR="00236E92" w:rsidRPr="008E02F7" w:rsidRDefault="00236E92" w:rsidP="00FB77FC">
      <w:pPr>
        <w:pStyle w:val="Odstavek"/>
        <w:spacing w:before="0"/>
        <w:ind w:firstLine="0"/>
        <w:rPr>
          <w:b/>
          <w:sz w:val="20"/>
          <w:szCs w:val="20"/>
        </w:rPr>
      </w:pPr>
      <w:r w:rsidRPr="008E02F7">
        <w:rPr>
          <w:b/>
          <w:sz w:val="20"/>
          <w:szCs w:val="20"/>
        </w:rPr>
        <w:t xml:space="preserve">K </w:t>
      </w:r>
      <w:r w:rsidR="008163FB" w:rsidRPr="008E02F7">
        <w:rPr>
          <w:b/>
          <w:sz w:val="20"/>
          <w:szCs w:val="20"/>
        </w:rPr>
        <w:t>6</w:t>
      </w:r>
      <w:r w:rsidRPr="008E02F7">
        <w:rPr>
          <w:b/>
          <w:sz w:val="20"/>
          <w:szCs w:val="20"/>
        </w:rPr>
        <w:t>. členu</w:t>
      </w:r>
    </w:p>
    <w:p w:rsidR="00236E92" w:rsidRPr="008E02F7" w:rsidRDefault="00236E92" w:rsidP="00FB77FC">
      <w:pPr>
        <w:spacing w:line="240" w:lineRule="auto"/>
        <w:rPr>
          <w:rFonts w:cs="Arial"/>
          <w:szCs w:val="20"/>
        </w:rPr>
      </w:pPr>
    </w:p>
    <w:p w:rsidR="00D554D6" w:rsidRPr="008E02F7" w:rsidRDefault="008D4E47" w:rsidP="00FB77FC">
      <w:pPr>
        <w:spacing w:line="240" w:lineRule="auto"/>
        <w:jc w:val="both"/>
        <w:rPr>
          <w:rFonts w:cs="Arial"/>
          <w:szCs w:val="20"/>
        </w:rPr>
      </w:pPr>
      <w:r w:rsidRPr="008E02F7">
        <w:rPr>
          <w:rFonts w:cs="Arial"/>
          <w:szCs w:val="20"/>
        </w:rPr>
        <w:t xml:space="preserve">Novela </w:t>
      </w:r>
      <w:r w:rsidR="00FB314B" w:rsidRPr="008E02F7">
        <w:rPr>
          <w:rFonts w:cs="Arial"/>
          <w:szCs w:val="20"/>
        </w:rPr>
        <w:t xml:space="preserve">26. </w:t>
      </w:r>
      <w:r w:rsidRPr="008E02F7">
        <w:rPr>
          <w:rFonts w:cs="Arial"/>
          <w:szCs w:val="20"/>
        </w:rPr>
        <w:t xml:space="preserve">člena ZFO-1 spreminja </w:t>
      </w:r>
      <w:r w:rsidR="00FB314B" w:rsidRPr="008E02F7">
        <w:rPr>
          <w:rFonts w:cs="Arial"/>
          <w:szCs w:val="20"/>
        </w:rPr>
        <w:t>določb</w:t>
      </w:r>
      <w:r w:rsidRPr="008E02F7">
        <w:rPr>
          <w:rFonts w:cs="Arial"/>
          <w:szCs w:val="20"/>
        </w:rPr>
        <w:t>o</w:t>
      </w:r>
      <w:r w:rsidR="00FB314B" w:rsidRPr="008E02F7">
        <w:rPr>
          <w:rFonts w:cs="Arial"/>
          <w:szCs w:val="20"/>
        </w:rPr>
        <w:t xml:space="preserve"> o sofinanciranju skupnih občinskih uprav</w:t>
      </w:r>
      <w:r w:rsidRPr="008E02F7">
        <w:rPr>
          <w:rFonts w:cs="Arial"/>
          <w:szCs w:val="20"/>
        </w:rPr>
        <w:t>. Namen predlagatelja je po</w:t>
      </w:r>
      <w:r w:rsidR="00FB314B" w:rsidRPr="008E02F7">
        <w:rPr>
          <w:rFonts w:cs="Arial"/>
          <w:szCs w:val="20"/>
        </w:rPr>
        <w:t>večati število skupnih občinskih uprav z večjim število vključenih občin</w:t>
      </w:r>
      <w:r w:rsidR="00D554D6" w:rsidRPr="008E02F7">
        <w:rPr>
          <w:rFonts w:cs="Arial"/>
          <w:szCs w:val="20"/>
        </w:rPr>
        <w:t xml:space="preserve"> in spremeniti nabor nalog, ki jih opravlja skupna občinska uprava in sofinancira država. Analiza delovanja doslej ustanovljenih skupnih občinskih uprav kaže, da je </w:t>
      </w:r>
      <w:r w:rsidR="00264533" w:rsidRPr="008E02F7">
        <w:rPr>
          <w:rFonts w:cs="Arial"/>
          <w:szCs w:val="20"/>
        </w:rPr>
        <w:t xml:space="preserve">najbolj pogost </w:t>
      </w:r>
      <w:r w:rsidR="00D554D6" w:rsidRPr="008E02F7">
        <w:rPr>
          <w:rFonts w:cs="Arial"/>
          <w:szCs w:val="20"/>
        </w:rPr>
        <w:t xml:space="preserve">motiv za povezovanje občin pridobitev državnih sredstev, ne pa stroškovno bolj učinkovito in kakovostno izvajanje nalog občinske uprave. </w:t>
      </w:r>
      <w:r w:rsidR="003C4AF4" w:rsidRPr="008E02F7">
        <w:rPr>
          <w:rFonts w:cs="Arial"/>
          <w:szCs w:val="20"/>
        </w:rPr>
        <w:t xml:space="preserve">V letu 2015 je bilo v Sloveniji 49 skupnih občinskih uprav, v katere je bilo vključenih 195 občin. </w:t>
      </w:r>
      <w:r w:rsidR="00D554D6" w:rsidRPr="008E02F7">
        <w:rPr>
          <w:rFonts w:cs="Arial"/>
          <w:szCs w:val="20"/>
        </w:rPr>
        <w:t>Iz pregleda stanja je razvidna velika razdrobljenost in povezovanje velikega števila občin v številčno skromne povezave, kar po mnenju predlagatelja ne dosega namena določbe.</w:t>
      </w:r>
      <w:r w:rsidR="00053C8F" w:rsidRPr="008E02F7">
        <w:rPr>
          <w:rFonts w:cs="Arial"/>
          <w:szCs w:val="20"/>
        </w:rPr>
        <w:t xml:space="preserve"> </w:t>
      </w:r>
      <w:r w:rsidR="00264533" w:rsidRPr="008E02F7">
        <w:rPr>
          <w:rFonts w:cs="Arial"/>
          <w:szCs w:val="20"/>
        </w:rPr>
        <w:t xml:space="preserve">Kar </w:t>
      </w:r>
      <w:r w:rsidR="009F4451" w:rsidRPr="008E02F7">
        <w:rPr>
          <w:rFonts w:cs="Arial"/>
          <w:szCs w:val="20"/>
        </w:rPr>
        <w:t>36</w:t>
      </w:r>
      <w:r w:rsidR="00264533" w:rsidRPr="008E02F7">
        <w:rPr>
          <w:rFonts w:cs="Arial"/>
          <w:szCs w:val="20"/>
        </w:rPr>
        <w:t>% vseh skupnih občinskih uprav ne povezuje več kot tri občine</w:t>
      </w:r>
      <w:r w:rsidR="009F4451" w:rsidRPr="008E02F7">
        <w:rPr>
          <w:rFonts w:cs="Arial"/>
          <w:szCs w:val="20"/>
        </w:rPr>
        <w:t>, če prištejemo še skupne uprave s štirimi občinami, pa jih je skupno 31 ali 63% vseh občin</w:t>
      </w:r>
      <w:r w:rsidR="00264533" w:rsidRPr="008E02F7">
        <w:rPr>
          <w:rFonts w:cs="Arial"/>
          <w:szCs w:val="20"/>
        </w:rPr>
        <w:t>.</w:t>
      </w:r>
      <w:r w:rsidR="00A9529C" w:rsidRPr="008E02F7">
        <w:rPr>
          <w:rFonts w:cs="Arial"/>
          <w:szCs w:val="20"/>
        </w:rPr>
        <w:t xml:space="preserve"> Pri tem velja opozoriti, da je 54 občin vključenih v dve skupni upravi, dve občini pa v tri skupne občinske uprave. Samo v eno skupno občinsko upravo na Ptuju pa je bilo vključenih kar 22 občin, kar znese petino vseh občin. Le 13 občin ni bilo v letu 2015 vključenih v nobeno skupno občinsko upravo.  </w:t>
      </w:r>
    </w:p>
    <w:p w:rsidR="00B22EA0" w:rsidRPr="008E02F7" w:rsidRDefault="00B22EA0" w:rsidP="00FB77FC">
      <w:pPr>
        <w:spacing w:line="240" w:lineRule="auto"/>
        <w:jc w:val="both"/>
        <w:rPr>
          <w:rFonts w:cs="Arial"/>
          <w:szCs w:val="20"/>
        </w:rPr>
      </w:pPr>
    </w:p>
    <w:p w:rsidR="00B955AD" w:rsidRPr="008E02F7" w:rsidRDefault="00053C8F" w:rsidP="00FB77FC">
      <w:pPr>
        <w:spacing w:line="240" w:lineRule="auto"/>
        <w:jc w:val="both"/>
        <w:rPr>
          <w:rFonts w:cs="Arial"/>
          <w:szCs w:val="20"/>
        </w:rPr>
      </w:pPr>
      <w:r w:rsidRPr="008E02F7">
        <w:rPr>
          <w:rFonts w:cs="Arial"/>
          <w:szCs w:val="20"/>
        </w:rPr>
        <w:t>V skupne občinske uprave (SOU)</w:t>
      </w:r>
      <w:r w:rsidR="00B955AD" w:rsidRPr="008E02F7">
        <w:rPr>
          <w:rFonts w:cs="Arial"/>
          <w:szCs w:val="20"/>
        </w:rPr>
        <w:t xml:space="preserve"> so </w:t>
      </w:r>
      <w:r w:rsidR="00A9529C" w:rsidRPr="008E02F7">
        <w:rPr>
          <w:rFonts w:cs="Arial"/>
          <w:szCs w:val="20"/>
        </w:rPr>
        <w:t xml:space="preserve">bile v 2015 </w:t>
      </w:r>
      <w:r w:rsidR="00B955AD" w:rsidRPr="008E02F7">
        <w:rPr>
          <w:rFonts w:cs="Arial"/>
          <w:szCs w:val="20"/>
        </w:rPr>
        <w:t>vključene:</w:t>
      </w:r>
    </w:p>
    <w:p w:rsidR="00B955AD" w:rsidRPr="008E02F7" w:rsidRDefault="00B955AD" w:rsidP="00FB77FC">
      <w:pPr>
        <w:numPr>
          <w:ilvl w:val="0"/>
          <w:numId w:val="10"/>
        </w:numPr>
        <w:spacing w:line="240" w:lineRule="auto"/>
        <w:jc w:val="both"/>
        <w:rPr>
          <w:rFonts w:cs="Arial"/>
          <w:szCs w:val="20"/>
        </w:rPr>
      </w:pPr>
      <w:r w:rsidRPr="008E02F7">
        <w:rPr>
          <w:rFonts w:cs="Arial"/>
          <w:szCs w:val="20"/>
        </w:rPr>
        <w:t xml:space="preserve">2 občini v </w:t>
      </w:r>
      <w:r w:rsidR="009F4451" w:rsidRPr="008E02F7">
        <w:rPr>
          <w:rFonts w:cs="Arial"/>
          <w:szCs w:val="20"/>
        </w:rPr>
        <w:t>6</w:t>
      </w:r>
      <w:r w:rsidRPr="008E02F7">
        <w:rPr>
          <w:rFonts w:cs="Arial"/>
          <w:szCs w:val="20"/>
        </w:rPr>
        <w:t xml:space="preserve"> SOU,</w:t>
      </w:r>
    </w:p>
    <w:p w:rsidR="00B955AD" w:rsidRPr="008E02F7" w:rsidRDefault="00B955AD" w:rsidP="00FB77FC">
      <w:pPr>
        <w:numPr>
          <w:ilvl w:val="0"/>
          <w:numId w:val="10"/>
        </w:numPr>
        <w:spacing w:line="240" w:lineRule="auto"/>
        <w:jc w:val="both"/>
        <w:rPr>
          <w:rFonts w:cs="Arial"/>
          <w:szCs w:val="20"/>
        </w:rPr>
      </w:pPr>
      <w:r w:rsidRPr="008E02F7">
        <w:rPr>
          <w:rFonts w:cs="Arial"/>
          <w:szCs w:val="20"/>
        </w:rPr>
        <w:t>3 občine v 12 SOU,</w:t>
      </w:r>
    </w:p>
    <w:p w:rsidR="00B955AD" w:rsidRPr="008E02F7" w:rsidRDefault="00B955AD" w:rsidP="00FB77FC">
      <w:pPr>
        <w:numPr>
          <w:ilvl w:val="0"/>
          <w:numId w:val="10"/>
        </w:numPr>
        <w:spacing w:line="240" w:lineRule="auto"/>
        <w:jc w:val="both"/>
        <w:rPr>
          <w:rFonts w:cs="Arial"/>
          <w:szCs w:val="20"/>
        </w:rPr>
      </w:pPr>
      <w:r w:rsidRPr="008E02F7">
        <w:rPr>
          <w:rFonts w:cs="Arial"/>
          <w:szCs w:val="20"/>
        </w:rPr>
        <w:t xml:space="preserve">4 občine v </w:t>
      </w:r>
      <w:r w:rsidR="009F4451" w:rsidRPr="008E02F7">
        <w:rPr>
          <w:rFonts w:cs="Arial"/>
          <w:szCs w:val="20"/>
        </w:rPr>
        <w:t>13</w:t>
      </w:r>
      <w:r w:rsidRPr="008E02F7">
        <w:rPr>
          <w:rFonts w:cs="Arial"/>
          <w:szCs w:val="20"/>
        </w:rPr>
        <w:t xml:space="preserve"> SOU,</w:t>
      </w:r>
    </w:p>
    <w:p w:rsidR="00B955AD" w:rsidRPr="008E02F7" w:rsidRDefault="00B955AD" w:rsidP="00FB77FC">
      <w:pPr>
        <w:numPr>
          <w:ilvl w:val="0"/>
          <w:numId w:val="10"/>
        </w:numPr>
        <w:spacing w:line="240" w:lineRule="auto"/>
        <w:jc w:val="both"/>
        <w:rPr>
          <w:rFonts w:cs="Arial"/>
          <w:szCs w:val="20"/>
        </w:rPr>
      </w:pPr>
      <w:r w:rsidRPr="008E02F7">
        <w:rPr>
          <w:rFonts w:cs="Arial"/>
          <w:szCs w:val="20"/>
        </w:rPr>
        <w:t xml:space="preserve">5 občin v </w:t>
      </w:r>
      <w:r w:rsidR="009F4451" w:rsidRPr="008E02F7">
        <w:rPr>
          <w:rFonts w:cs="Arial"/>
          <w:szCs w:val="20"/>
        </w:rPr>
        <w:t>6</w:t>
      </w:r>
      <w:r w:rsidRPr="008E02F7">
        <w:rPr>
          <w:rFonts w:cs="Arial"/>
          <w:szCs w:val="20"/>
        </w:rPr>
        <w:t xml:space="preserve"> SOU,</w:t>
      </w:r>
    </w:p>
    <w:p w:rsidR="00B955AD" w:rsidRPr="008E02F7" w:rsidRDefault="00B955AD" w:rsidP="00FB77FC">
      <w:pPr>
        <w:numPr>
          <w:ilvl w:val="0"/>
          <w:numId w:val="10"/>
        </w:numPr>
        <w:spacing w:line="240" w:lineRule="auto"/>
        <w:jc w:val="both"/>
        <w:rPr>
          <w:rFonts w:cs="Arial"/>
          <w:szCs w:val="20"/>
        </w:rPr>
      </w:pPr>
      <w:r w:rsidRPr="008E02F7">
        <w:rPr>
          <w:rFonts w:cs="Arial"/>
          <w:szCs w:val="20"/>
        </w:rPr>
        <w:t xml:space="preserve">6 občin v </w:t>
      </w:r>
      <w:r w:rsidR="009F4451" w:rsidRPr="008E02F7">
        <w:rPr>
          <w:rFonts w:cs="Arial"/>
          <w:szCs w:val="20"/>
        </w:rPr>
        <w:t>2</w:t>
      </w:r>
      <w:r w:rsidRPr="008E02F7">
        <w:rPr>
          <w:rFonts w:cs="Arial"/>
          <w:szCs w:val="20"/>
        </w:rPr>
        <w:t xml:space="preserve"> SOU,</w:t>
      </w:r>
    </w:p>
    <w:p w:rsidR="00B955AD" w:rsidRPr="008E02F7" w:rsidRDefault="00B955AD" w:rsidP="00FB77FC">
      <w:pPr>
        <w:numPr>
          <w:ilvl w:val="0"/>
          <w:numId w:val="10"/>
        </w:numPr>
        <w:spacing w:line="240" w:lineRule="auto"/>
        <w:jc w:val="both"/>
        <w:rPr>
          <w:rFonts w:cs="Arial"/>
          <w:szCs w:val="20"/>
        </w:rPr>
      </w:pPr>
      <w:r w:rsidRPr="008E02F7">
        <w:rPr>
          <w:rFonts w:cs="Arial"/>
          <w:szCs w:val="20"/>
        </w:rPr>
        <w:t xml:space="preserve">7 občin v </w:t>
      </w:r>
      <w:r w:rsidR="009F4451" w:rsidRPr="008E02F7">
        <w:rPr>
          <w:rFonts w:cs="Arial"/>
          <w:szCs w:val="20"/>
        </w:rPr>
        <w:t>2</w:t>
      </w:r>
      <w:r w:rsidRPr="008E02F7">
        <w:rPr>
          <w:rFonts w:cs="Arial"/>
          <w:szCs w:val="20"/>
        </w:rPr>
        <w:t xml:space="preserve"> SOU,</w:t>
      </w:r>
    </w:p>
    <w:p w:rsidR="00B955AD" w:rsidRPr="008E02F7" w:rsidRDefault="00B955AD" w:rsidP="00FB77FC">
      <w:pPr>
        <w:numPr>
          <w:ilvl w:val="0"/>
          <w:numId w:val="10"/>
        </w:numPr>
        <w:spacing w:line="240" w:lineRule="auto"/>
        <w:jc w:val="both"/>
        <w:rPr>
          <w:rFonts w:cs="Arial"/>
          <w:szCs w:val="20"/>
        </w:rPr>
      </w:pPr>
      <w:r w:rsidRPr="008E02F7">
        <w:rPr>
          <w:rFonts w:cs="Arial"/>
          <w:szCs w:val="20"/>
        </w:rPr>
        <w:t xml:space="preserve">8 občin v </w:t>
      </w:r>
      <w:r w:rsidR="009F4451" w:rsidRPr="008E02F7">
        <w:rPr>
          <w:rFonts w:cs="Arial"/>
          <w:szCs w:val="20"/>
        </w:rPr>
        <w:t>2</w:t>
      </w:r>
      <w:r w:rsidRPr="008E02F7">
        <w:rPr>
          <w:rFonts w:cs="Arial"/>
          <w:szCs w:val="20"/>
        </w:rPr>
        <w:t xml:space="preserve"> SOU,</w:t>
      </w:r>
    </w:p>
    <w:p w:rsidR="00B955AD" w:rsidRPr="008E02F7" w:rsidRDefault="00B955AD" w:rsidP="0008484B">
      <w:pPr>
        <w:numPr>
          <w:ilvl w:val="0"/>
          <w:numId w:val="10"/>
        </w:numPr>
        <w:spacing w:line="240" w:lineRule="auto"/>
        <w:jc w:val="both"/>
        <w:rPr>
          <w:rFonts w:cs="Arial"/>
          <w:szCs w:val="20"/>
        </w:rPr>
      </w:pPr>
      <w:r w:rsidRPr="008E02F7">
        <w:rPr>
          <w:rFonts w:cs="Arial"/>
          <w:szCs w:val="20"/>
        </w:rPr>
        <w:t xml:space="preserve">9 </w:t>
      </w:r>
      <w:r w:rsidR="009F4451" w:rsidRPr="008E02F7">
        <w:rPr>
          <w:rFonts w:cs="Arial"/>
          <w:szCs w:val="20"/>
        </w:rPr>
        <w:t xml:space="preserve">ali  več </w:t>
      </w:r>
      <w:r w:rsidRPr="008E02F7">
        <w:rPr>
          <w:rFonts w:cs="Arial"/>
          <w:szCs w:val="20"/>
        </w:rPr>
        <w:t xml:space="preserve">občin v </w:t>
      </w:r>
      <w:r w:rsidR="009F4451" w:rsidRPr="008E02F7">
        <w:rPr>
          <w:rFonts w:cs="Arial"/>
          <w:szCs w:val="20"/>
        </w:rPr>
        <w:t>6</w:t>
      </w:r>
      <w:r w:rsidRPr="008E02F7">
        <w:rPr>
          <w:rFonts w:cs="Arial"/>
          <w:szCs w:val="20"/>
        </w:rPr>
        <w:t xml:space="preserve"> SOU</w:t>
      </w:r>
      <w:r w:rsidR="009F4451" w:rsidRPr="008E02F7">
        <w:rPr>
          <w:rFonts w:cs="Arial"/>
          <w:szCs w:val="20"/>
        </w:rPr>
        <w:t xml:space="preserve">. </w:t>
      </w:r>
    </w:p>
    <w:p w:rsidR="00B22EA0" w:rsidRPr="008E02F7" w:rsidRDefault="00B22EA0" w:rsidP="00B22EA0">
      <w:pPr>
        <w:spacing w:line="240" w:lineRule="auto"/>
        <w:jc w:val="both"/>
        <w:rPr>
          <w:rFonts w:cs="Arial"/>
          <w:szCs w:val="20"/>
        </w:rPr>
      </w:pPr>
    </w:p>
    <w:p w:rsidR="00B22EA0" w:rsidRPr="008E02F7" w:rsidRDefault="00B22EA0" w:rsidP="00B22EA0">
      <w:pPr>
        <w:spacing w:line="240" w:lineRule="auto"/>
        <w:jc w:val="both"/>
        <w:rPr>
          <w:rFonts w:cs="Arial"/>
          <w:szCs w:val="20"/>
        </w:rPr>
      </w:pPr>
      <w:r w:rsidRPr="008E02F7">
        <w:rPr>
          <w:rFonts w:cs="Arial"/>
          <w:szCs w:val="20"/>
        </w:rPr>
        <w:t xml:space="preserve">Predlagatelj zato dviguje prag za sofinanciranje z dosedanjih dveh na najmanj tri občine, hkrati pa višino sredstev (doslej za vse skupne občinske uprave 50 %) stopnjuje v razponu med 20% in 50% v več razredov, pri čemer so najvišjega zneska državnih sredstev deležne skupne občinske uprave in občine z največji številom vključenih občin. Skupne občinske uprave, ki združujejo samo dve občini, </w:t>
      </w:r>
      <w:r w:rsidR="00E83D7D" w:rsidRPr="008E02F7">
        <w:rPr>
          <w:rFonts w:cs="Arial"/>
          <w:szCs w:val="20"/>
        </w:rPr>
        <w:t>dve leti po sprejemu sprememb zakona</w:t>
      </w:r>
      <w:r w:rsidRPr="008E02F7">
        <w:rPr>
          <w:rFonts w:cs="Arial"/>
          <w:szCs w:val="20"/>
        </w:rPr>
        <w:t xml:space="preserve"> ne bodo več upravičene do sofinanciranja. </w:t>
      </w:r>
      <w:r w:rsidR="00F1256F" w:rsidRPr="008E02F7">
        <w:rPr>
          <w:rFonts w:cs="Arial"/>
          <w:szCs w:val="20"/>
        </w:rPr>
        <w:t xml:space="preserve">Zato predlagatelj pričakuje, da bodo te občine v 2017 </w:t>
      </w:r>
      <w:r w:rsidR="00E83D7D" w:rsidRPr="008E02F7">
        <w:rPr>
          <w:rFonts w:cs="Arial"/>
          <w:szCs w:val="20"/>
        </w:rPr>
        <w:t xml:space="preserve">in 2018 </w:t>
      </w:r>
      <w:r w:rsidR="00F1256F" w:rsidRPr="008E02F7">
        <w:rPr>
          <w:rFonts w:cs="Arial"/>
          <w:szCs w:val="20"/>
        </w:rPr>
        <w:t xml:space="preserve">preverile, ali bi ne bilo mogoče z vključitvijo novih članic doseči vsaj minimalnega pogoja za sofinanciranje v najnižjem predvidenem znesku. </w:t>
      </w:r>
      <w:r w:rsidR="0010072B" w:rsidRPr="008E02F7">
        <w:rPr>
          <w:rFonts w:cs="Arial"/>
          <w:szCs w:val="20"/>
        </w:rPr>
        <w:t xml:space="preserve">Lestvica raste linearno, kar pomeni, da je treba za višji znesek sofinanciranja v primerjavi z nižjimi zneski sofinanciranja v skupno občinsko upravo vključiti sorazmerno podobno število občin. </w:t>
      </w:r>
    </w:p>
    <w:p w:rsidR="00C805CA" w:rsidRPr="008E02F7" w:rsidRDefault="00C805CA" w:rsidP="00B22EA0">
      <w:pPr>
        <w:spacing w:line="240" w:lineRule="auto"/>
        <w:jc w:val="both"/>
        <w:rPr>
          <w:rFonts w:cs="Arial"/>
          <w:szCs w:val="20"/>
        </w:rPr>
      </w:pPr>
    </w:p>
    <w:p w:rsidR="00C805CA" w:rsidRPr="008E02F7" w:rsidRDefault="00C805CA" w:rsidP="00B22EA0">
      <w:pPr>
        <w:spacing w:line="240" w:lineRule="auto"/>
        <w:jc w:val="both"/>
        <w:rPr>
          <w:rFonts w:cs="Arial"/>
          <w:szCs w:val="20"/>
        </w:rPr>
      </w:pPr>
      <w:r w:rsidRPr="008E02F7">
        <w:rPr>
          <w:rFonts w:cs="Arial"/>
          <w:szCs w:val="20"/>
        </w:rPr>
        <w:t>Predlagatelj želi ne le povečati število skupnih občinskih uprav, v katerih je udeleženo večje število občin, pač pa tudi poglobiti</w:t>
      </w:r>
      <w:r w:rsidR="00F41E1B" w:rsidRPr="008E02F7">
        <w:rPr>
          <w:rFonts w:cs="Arial"/>
          <w:szCs w:val="20"/>
        </w:rPr>
        <w:t xml:space="preserve"> njihovo sodelovanje na več vsebinskih področij. Zato zadnji odstavek 5. člena novele določa odbitke (lat. </w:t>
      </w:r>
      <w:r w:rsidR="00E10C4E" w:rsidRPr="00584433">
        <w:rPr>
          <w:rFonts w:cs="Arial"/>
          <w:i/>
          <w:szCs w:val="20"/>
        </w:rPr>
        <w:t>m</w:t>
      </w:r>
      <w:r w:rsidR="00F41E1B" w:rsidRPr="00584433">
        <w:rPr>
          <w:rFonts w:cs="Arial"/>
          <w:i/>
          <w:szCs w:val="20"/>
        </w:rPr>
        <w:t>alus</w:t>
      </w:r>
      <w:r w:rsidR="00F41E1B" w:rsidRPr="008E02F7">
        <w:rPr>
          <w:rFonts w:cs="Arial"/>
          <w:szCs w:val="20"/>
        </w:rPr>
        <w:t xml:space="preserve">) v višini 2% za vsako nalogo, ki je skupna občinska uprava ne opravlja. Tako bo na primer skupna občinska uprava, v katero so vključene tri občine sicer načeloma upravičena do sofinanciranja v višini 20% stroškov, vendar le v primeru, da bo zagotavljala naloge iz </w:t>
      </w:r>
      <w:r w:rsidR="00F41E1B" w:rsidRPr="008E02F7">
        <w:rPr>
          <w:rFonts w:cs="Arial"/>
          <w:szCs w:val="20"/>
        </w:rPr>
        <w:lastRenderedPageBreak/>
        <w:t xml:space="preserve">vseh petih vrst nalog, določenih v drugem odstavku istega člena. V primeru pa, da bo opravljala le eno skupino nalog, bo upravičena do sofinanciranja v  višini 12% (20% zaradi izpolnjevanja pogoja števila vključenih občin, zmanjšano za 4 krat 2% zaradi nalog, ki jih ne opravlja).   </w:t>
      </w:r>
    </w:p>
    <w:p w:rsidR="00D554D6" w:rsidRPr="008E02F7" w:rsidRDefault="00D554D6" w:rsidP="00FB77FC">
      <w:pPr>
        <w:spacing w:line="240" w:lineRule="auto"/>
        <w:jc w:val="both"/>
        <w:rPr>
          <w:rFonts w:cs="Arial"/>
          <w:szCs w:val="20"/>
        </w:rPr>
      </w:pPr>
    </w:p>
    <w:p w:rsidR="00FA3033" w:rsidRPr="008E02F7" w:rsidRDefault="008D4E47" w:rsidP="00D554D6">
      <w:pPr>
        <w:spacing w:line="240" w:lineRule="auto"/>
        <w:jc w:val="both"/>
        <w:rPr>
          <w:rFonts w:cs="Arial"/>
          <w:szCs w:val="20"/>
        </w:rPr>
      </w:pPr>
      <w:r w:rsidRPr="008E02F7">
        <w:rPr>
          <w:rFonts w:cs="Arial"/>
          <w:szCs w:val="20"/>
        </w:rPr>
        <w:t>Predlagatelj je črtal dosedanjo zadnjo alinejo drugega odstavka</w:t>
      </w:r>
      <w:r w:rsidR="00B955AD" w:rsidRPr="008E02F7">
        <w:rPr>
          <w:rFonts w:cs="Arial"/>
          <w:szCs w:val="20"/>
        </w:rPr>
        <w:t xml:space="preserve">, da se sofinancira naloge na področju zagotavljanja in izvajanja javnih služb, saj je izvajanje omenjenega področja urejeno z izvajanjem v javnih zavodih in javnih podjetjih, kar je ustrezna in zadostna oblika poslovanja javnih služb, kot tudi izvajanje upravljavskih in nadzorstvenih funkcij. </w:t>
      </w:r>
      <w:r w:rsidR="00D554D6" w:rsidRPr="008E02F7">
        <w:rPr>
          <w:rFonts w:cs="Arial"/>
          <w:szCs w:val="20"/>
        </w:rPr>
        <w:t xml:space="preserve"> Nadomestil jo je novima alinejama, ki v</w:t>
      </w:r>
      <w:r w:rsidR="00B955AD" w:rsidRPr="008E02F7">
        <w:rPr>
          <w:rFonts w:cs="Arial"/>
          <w:szCs w:val="20"/>
        </w:rPr>
        <w:t xml:space="preserve"> skladu z vsebino 50. c člena Z</w:t>
      </w:r>
      <w:r w:rsidR="00D554D6" w:rsidRPr="008E02F7">
        <w:rPr>
          <w:rFonts w:cs="Arial"/>
          <w:szCs w:val="20"/>
        </w:rPr>
        <w:t>akona o lokalni samoupravi med naloge skupne občinske uprave, ki se sofinancirajo iz državnega proračuna</w:t>
      </w:r>
      <w:r w:rsidR="00B955AD" w:rsidRPr="008E02F7">
        <w:rPr>
          <w:rFonts w:cs="Arial"/>
          <w:szCs w:val="20"/>
        </w:rPr>
        <w:t xml:space="preserve">,  </w:t>
      </w:r>
      <w:r w:rsidR="00D554D6" w:rsidRPr="008E02F7">
        <w:rPr>
          <w:rFonts w:cs="Arial"/>
          <w:szCs w:val="20"/>
        </w:rPr>
        <w:t xml:space="preserve">uvršča še </w:t>
      </w:r>
      <w:r w:rsidR="00B955AD" w:rsidRPr="008E02F7">
        <w:rPr>
          <w:rFonts w:cs="Arial"/>
          <w:szCs w:val="20"/>
        </w:rPr>
        <w:t>občinske  razvojne  naloge in priprav</w:t>
      </w:r>
      <w:r w:rsidR="00C12E02" w:rsidRPr="008E02F7">
        <w:rPr>
          <w:rFonts w:cs="Arial"/>
          <w:szCs w:val="20"/>
        </w:rPr>
        <w:t>o</w:t>
      </w:r>
      <w:r w:rsidR="00B955AD" w:rsidRPr="008E02F7">
        <w:rPr>
          <w:rFonts w:cs="Arial"/>
          <w:szCs w:val="20"/>
        </w:rPr>
        <w:t xml:space="preserve">  projektov  za  črpanje EU, proračunskih in ostalih sredstev ter nalog</w:t>
      </w:r>
      <w:r w:rsidR="00C12E02" w:rsidRPr="008E02F7">
        <w:rPr>
          <w:rFonts w:cs="Arial"/>
          <w:szCs w:val="20"/>
        </w:rPr>
        <w:t>e</w:t>
      </w:r>
      <w:r w:rsidR="00B955AD" w:rsidRPr="008E02F7">
        <w:rPr>
          <w:rFonts w:cs="Arial"/>
          <w:szCs w:val="20"/>
        </w:rPr>
        <w:t xml:space="preserve"> občinskega pravobranilstva.</w:t>
      </w:r>
      <w:r w:rsidR="0010072B" w:rsidRPr="008E02F7">
        <w:rPr>
          <w:rFonts w:cs="Arial"/>
          <w:szCs w:val="20"/>
        </w:rPr>
        <w:t xml:space="preserve"> Pri deloma spremenjeni tretji alineji bo mogoče naloge v skupni občinski upravi opravljati tudi za naloge, ki jih zakonodaja še ne določa, pa jih bo v prihodnje. V javni razpravi je namreč nov Zakon o urejanju prostora, ki predvideva obveznost občine, da ima občinskega arhitekta in zemljiško službo.  </w:t>
      </w:r>
    </w:p>
    <w:p w:rsidR="00236E92" w:rsidRPr="008E02F7" w:rsidRDefault="00236E92" w:rsidP="00FB77FC">
      <w:pPr>
        <w:spacing w:line="240" w:lineRule="auto"/>
        <w:jc w:val="both"/>
        <w:rPr>
          <w:rFonts w:cs="Arial"/>
          <w:szCs w:val="20"/>
        </w:rPr>
      </w:pPr>
    </w:p>
    <w:p w:rsidR="003E4983" w:rsidRPr="008E02F7" w:rsidRDefault="003E4983" w:rsidP="00FB77FC">
      <w:pPr>
        <w:pStyle w:val="Odstavek"/>
        <w:spacing w:before="0"/>
        <w:ind w:firstLine="0"/>
        <w:rPr>
          <w:b/>
          <w:sz w:val="20"/>
          <w:szCs w:val="20"/>
        </w:rPr>
      </w:pPr>
    </w:p>
    <w:p w:rsidR="003E4983" w:rsidRPr="008E02F7" w:rsidRDefault="003E4983" w:rsidP="00FB77FC">
      <w:pPr>
        <w:pStyle w:val="Odstavek"/>
        <w:spacing w:before="0"/>
        <w:ind w:firstLine="0"/>
        <w:rPr>
          <w:b/>
          <w:sz w:val="20"/>
          <w:szCs w:val="20"/>
        </w:rPr>
      </w:pPr>
      <w:r w:rsidRPr="008E02F7">
        <w:rPr>
          <w:b/>
          <w:sz w:val="20"/>
          <w:szCs w:val="20"/>
        </w:rPr>
        <w:t xml:space="preserve">K </w:t>
      </w:r>
      <w:r w:rsidR="008163FB" w:rsidRPr="008E02F7">
        <w:rPr>
          <w:b/>
          <w:sz w:val="20"/>
          <w:szCs w:val="20"/>
        </w:rPr>
        <w:t>7</w:t>
      </w:r>
      <w:r w:rsidRPr="008E02F7">
        <w:rPr>
          <w:b/>
          <w:sz w:val="20"/>
          <w:szCs w:val="20"/>
        </w:rPr>
        <w:t>. členu</w:t>
      </w:r>
    </w:p>
    <w:p w:rsidR="003E4983" w:rsidRPr="008E02F7" w:rsidRDefault="003E4983" w:rsidP="00FB77FC">
      <w:pPr>
        <w:pStyle w:val="Odstavek"/>
        <w:spacing w:before="0"/>
        <w:ind w:firstLine="0"/>
        <w:rPr>
          <w:b/>
          <w:sz w:val="20"/>
          <w:szCs w:val="20"/>
        </w:rPr>
      </w:pPr>
    </w:p>
    <w:p w:rsidR="00831891" w:rsidRPr="008E02F7" w:rsidRDefault="003E4983" w:rsidP="00A468A8">
      <w:pPr>
        <w:spacing w:line="240" w:lineRule="auto"/>
        <w:jc w:val="both"/>
        <w:rPr>
          <w:szCs w:val="20"/>
        </w:rPr>
      </w:pPr>
      <w:r w:rsidRPr="008E02F7">
        <w:rPr>
          <w:szCs w:val="20"/>
        </w:rPr>
        <w:t xml:space="preserve">S to določbo </w:t>
      </w:r>
      <w:r w:rsidR="00CF5E05" w:rsidRPr="008E02F7">
        <w:rPr>
          <w:szCs w:val="20"/>
        </w:rPr>
        <w:t>s</w:t>
      </w:r>
      <w:r w:rsidR="00831891" w:rsidRPr="008E02F7">
        <w:rPr>
          <w:szCs w:val="20"/>
        </w:rPr>
        <w:t xml:space="preserve">o </w:t>
      </w:r>
      <w:r w:rsidRPr="008E02F7">
        <w:rPr>
          <w:szCs w:val="20"/>
        </w:rPr>
        <w:t>določen</w:t>
      </w:r>
      <w:r w:rsidR="00831891" w:rsidRPr="008E02F7">
        <w:rPr>
          <w:szCs w:val="20"/>
        </w:rPr>
        <w:t>i</w:t>
      </w:r>
      <w:r w:rsidRPr="008E02F7">
        <w:rPr>
          <w:szCs w:val="20"/>
        </w:rPr>
        <w:t xml:space="preserve"> rok, v katerem bo Vlada izdala </w:t>
      </w:r>
      <w:r w:rsidR="00CF5E05" w:rsidRPr="008E02F7">
        <w:rPr>
          <w:szCs w:val="20"/>
        </w:rPr>
        <w:t>uredbo z m</w:t>
      </w:r>
      <w:r w:rsidR="00CF5E05" w:rsidRPr="008E02F7">
        <w:rPr>
          <w:rFonts w:cs="Arial"/>
          <w:szCs w:val="20"/>
        </w:rPr>
        <w:t>etodologijo za ugotovitev povprečnine (spremenjeni 12. člen)</w:t>
      </w:r>
      <w:r w:rsidR="00831891" w:rsidRPr="008E02F7">
        <w:rPr>
          <w:rFonts w:cs="Arial"/>
          <w:szCs w:val="20"/>
        </w:rPr>
        <w:t xml:space="preserve"> in rok, v katerem bo Vlada sprejela</w:t>
      </w:r>
      <w:r w:rsidR="00CF5E05" w:rsidRPr="008E02F7">
        <w:rPr>
          <w:rFonts w:cs="Arial"/>
          <w:szCs w:val="20"/>
        </w:rPr>
        <w:t xml:space="preserve"> </w:t>
      </w:r>
      <w:r w:rsidRPr="008E02F7">
        <w:rPr>
          <w:szCs w:val="20"/>
        </w:rPr>
        <w:t xml:space="preserve">uredbo, ki ureja namene </w:t>
      </w:r>
      <w:r w:rsidRPr="008E02F7">
        <w:rPr>
          <w:rFonts w:cs="Arial"/>
          <w:szCs w:val="20"/>
          <w:lang w:eastAsia="sl-SI"/>
        </w:rPr>
        <w:t xml:space="preserve">porabe in način dodelitve sredstev </w:t>
      </w:r>
      <w:r w:rsidRPr="008E02F7">
        <w:rPr>
          <w:rFonts w:eastAsiaTheme="minorHAnsi" w:cs="Arial"/>
          <w:szCs w:val="20"/>
          <w:lang w:eastAsia="sl-SI"/>
        </w:rPr>
        <w:t>občinam, na območju katerih so naselja z narodnostno mešanim prebivalstvo</w:t>
      </w:r>
      <w:r w:rsidRPr="008E02F7">
        <w:rPr>
          <w:rFonts w:eastAsiaTheme="minorHAnsi"/>
          <w:szCs w:val="20"/>
        </w:rPr>
        <w:t>m</w:t>
      </w:r>
      <w:r w:rsidR="00CF5E05" w:rsidRPr="008E02F7">
        <w:rPr>
          <w:rFonts w:eastAsiaTheme="minorHAnsi"/>
          <w:szCs w:val="20"/>
        </w:rPr>
        <w:t xml:space="preserve"> (spremenjeni 20. člen)</w:t>
      </w:r>
      <w:r w:rsidR="00831891" w:rsidRPr="008E02F7">
        <w:rPr>
          <w:rFonts w:eastAsiaTheme="minorHAnsi"/>
          <w:szCs w:val="20"/>
        </w:rPr>
        <w:t xml:space="preserve"> ter rok</w:t>
      </w:r>
      <w:r w:rsidR="00CF5E05" w:rsidRPr="008E02F7">
        <w:rPr>
          <w:rFonts w:eastAsiaTheme="minorHAnsi"/>
          <w:szCs w:val="20"/>
        </w:rPr>
        <w:t xml:space="preserve">, v katerem bosta minister, pristojen za lokalno samoupravo </w:t>
      </w:r>
      <w:r w:rsidR="00CF5E05" w:rsidRPr="008E02F7">
        <w:rPr>
          <w:szCs w:val="20"/>
        </w:rPr>
        <w:t xml:space="preserve">v soglasju z ministrom, pristojnim za finance, sprejela pravilnik, s katerim bosta predpisala vrsto odhodkov, način poročanja o realiziranih odhodkih in nakazovanja sredstev </w:t>
      </w:r>
      <w:r w:rsidR="00831891" w:rsidRPr="008E02F7">
        <w:rPr>
          <w:szCs w:val="20"/>
        </w:rPr>
        <w:t>za sofinanciranje skupnih občinskih uprav (spremenjeni 26. člen).</w:t>
      </w:r>
      <w:r w:rsidR="00C12E02" w:rsidRPr="008E02F7">
        <w:rPr>
          <w:szCs w:val="20"/>
        </w:rPr>
        <w:t xml:space="preserve"> Pri slednjem zakon določa enoletni rok, saj se bodo spremenjeni pogoji za uveljavitev sofinanciranja pričeli uporabljati šele v letu 2020 za stanje v letu 2019 pod predpostavko, da bo zakon sprejet v letu 2017 in se bo začel uporabljali za proračunsko leto 2018. </w:t>
      </w:r>
    </w:p>
    <w:p w:rsidR="003E4983" w:rsidRPr="008E02F7" w:rsidRDefault="003E4983" w:rsidP="00FB77FC">
      <w:pPr>
        <w:pStyle w:val="Odstavek"/>
        <w:spacing w:before="0"/>
        <w:ind w:firstLine="0"/>
        <w:rPr>
          <w:b/>
          <w:sz w:val="20"/>
          <w:szCs w:val="20"/>
        </w:rPr>
      </w:pPr>
    </w:p>
    <w:p w:rsidR="0001212A" w:rsidRPr="008E02F7" w:rsidRDefault="0001212A" w:rsidP="00FB77FC">
      <w:pPr>
        <w:pStyle w:val="Odstavek"/>
        <w:spacing w:before="0"/>
        <w:ind w:firstLine="0"/>
        <w:rPr>
          <w:b/>
          <w:sz w:val="20"/>
          <w:szCs w:val="20"/>
        </w:rPr>
      </w:pPr>
      <w:r w:rsidRPr="008E02F7">
        <w:rPr>
          <w:b/>
          <w:sz w:val="20"/>
          <w:szCs w:val="20"/>
        </w:rPr>
        <w:t xml:space="preserve">K </w:t>
      </w:r>
      <w:r w:rsidR="008163FB" w:rsidRPr="008E02F7">
        <w:rPr>
          <w:b/>
          <w:sz w:val="20"/>
          <w:szCs w:val="20"/>
        </w:rPr>
        <w:t>8</w:t>
      </w:r>
      <w:r w:rsidRPr="008E02F7">
        <w:rPr>
          <w:b/>
          <w:sz w:val="20"/>
          <w:szCs w:val="20"/>
        </w:rPr>
        <w:t>. členu</w:t>
      </w:r>
    </w:p>
    <w:p w:rsidR="00D9316A" w:rsidRPr="008E02F7" w:rsidRDefault="00D9316A" w:rsidP="00FB77FC">
      <w:pPr>
        <w:pStyle w:val="Odstavek"/>
        <w:spacing w:before="0"/>
        <w:ind w:firstLine="0"/>
        <w:rPr>
          <w:sz w:val="20"/>
          <w:szCs w:val="20"/>
        </w:rPr>
      </w:pPr>
    </w:p>
    <w:p w:rsidR="00E149E8" w:rsidRPr="008E02F7" w:rsidRDefault="00195A13" w:rsidP="00195A13">
      <w:pPr>
        <w:tabs>
          <w:tab w:val="left" w:pos="0"/>
        </w:tabs>
        <w:spacing w:line="240" w:lineRule="auto"/>
        <w:jc w:val="both"/>
        <w:rPr>
          <w:rFonts w:cs="Arial"/>
          <w:szCs w:val="20"/>
        </w:rPr>
      </w:pPr>
      <w:r w:rsidRPr="008E02F7">
        <w:rPr>
          <w:rFonts w:cs="Arial"/>
          <w:szCs w:val="20"/>
        </w:rPr>
        <w:t>Narava zakonov, ki urejajo financiranje oziroma odlive iz državnega proračuna, je da se pričnejo uporabljati v naslednjem letu po letu sprejema in objave v Uradnem listu Republike Slovenije. V primeru sprejetja novele ZFO-1 v letu 2017 se bodo njegove določbe pričele uporabljati s proračunskim letom 2018. To hkrati omogoča Vladi RS in Državnemu zboru RS, da pri pripravi proračunskih dokumentov že upoštevata novosti iz dopolnjenega in spremenjenega ZFO-1</w:t>
      </w:r>
      <w:r w:rsidR="00C12E02" w:rsidRPr="008E02F7">
        <w:rPr>
          <w:rFonts w:cs="Arial"/>
          <w:szCs w:val="20"/>
        </w:rPr>
        <w:t>, občinam pa ustrezno prilagoditev spremenjenim prihodkom</w:t>
      </w:r>
      <w:r w:rsidRPr="008E02F7">
        <w:rPr>
          <w:rFonts w:cs="Arial"/>
          <w:szCs w:val="20"/>
        </w:rPr>
        <w:t xml:space="preserve">. </w:t>
      </w:r>
    </w:p>
    <w:p w:rsidR="00E149E8" w:rsidRPr="008E02F7" w:rsidRDefault="00E149E8" w:rsidP="00195A13">
      <w:pPr>
        <w:tabs>
          <w:tab w:val="left" w:pos="0"/>
        </w:tabs>
        <w:spacing w:line="240" w:lineRule="auto"/>
        <w:jc w:val="both"/>
        <w:rPr>
          <w:rFonts w:cs="Arial"/>
          <w:szCs w:val="20"/>
        </w:rPr>
      </w:pPr>
    </w:p>
    <w:p w:rsidR="00195A13" w:rsidRPr="008E02F7" w:rsidRDefault="003E4983" w:rsidP="00195A13">
      <w:pPr>
        <w:tabs>
          <w:tab w:val="left" w:pos="0"/>
        </w:tabs>
        <w:spacing w:line="240" w:lineRule="auto"/>
        <w:jc w:val="both"/>
        <w:rPr>
          <w:rFonts w:cs="Arial"/>
          <w:szCs w:val="20"/>
        </w:rPr>
      </w:pPr>
      <w:r w:rsidRPr="008E02F7">
        <w:rPr>
          <w:rFonts w:cs="Arial"/>
          <w:szCs w:val="20"/>
        </w:rPr>
        <w:t xml:space="preserve">Izjema je spremenjeni 26. člen, ki ureja sofinanciranje skupnih občinskih uprav; ta določba se bo pričela uporabljati </w:t>
      </w:r>
      <w:r w:rsidR="00831891" w:rsidRPr="008E02F7">
        <w:rPr>
          <w:rFonts w:cs="Arial"/>
          <w:szCs w:val="20"/>
        </w:rPr>
        <w:t>eno</w:t>
      </w:r>
      <w:r w:rsidRPr="008E02F7">
        <w:rPr>
          <w:rFonts w:cs="Arial"/>
          <w:szCs w:val="20"/>
        </w:rPr>
        <w:t xml:space="preserve"> leto kasneje</w:t>
      </w:r>
      <w:r w:rsidR="00831891" w:rsidRPr="008E02F7">
        <w:rPr>
          <w:rFonts w:cs="Arial"/>
          <w:szCs w:val="20"/>
        </w:rPr>
        <w:t>, kot druge določbe zakona</w:t>
      </w:r>
      <w:r w:rsidR="00E338C3" w:rsidRPr="008E02F7">
        <w:rPr>
          <w:rFonts w:cs="Arial"/>
          <w:szCs w:val="20"/>
        </w:rPr>
        <w:t>. Č</w:t>
      </w:r>
      <w:r w:rsidR="00E149E8" w:rsidRPr="008E02F7">
        <w:rPr>
          <w:rFonts w:cs="Arial"/>
          <w:szCs w:val="20"/>
        </w:rPr>
        <w:t>e bo novela ZFO-1 sprejeta v 2017, se bo sprememba pričela uporabljati z letom 2019</w:t>
      </w:r>
      <w:r w:rsidRPr="008E02F7">
        <w:rPr>
          <w:rFonts w:cs="Arial"/>
          <w:szCs w:val="20"/>
        </w:rPr>
        <w:t xml:space="preserve">. </w:t>
      </w:r>
      <w:r w:rsidR="00E149E8" w:rsidRPr="008E02F7">
        <w:rPr>
          <w:rFonts w:cs="Arial"/>
          <w:szCs w:val="20"/>
        </w:rPr>
        <w:t>To pomeni, da bo državni organ, pristojen za ugotavljanje sofinanciranja skupnih občinskih uprav</w:t>
      </w:r>
      <w:r w:rsidR="00E338C3" w:rsidRPr="008E02F7">
        <w:rPr>
          <w:rFonts w:cs="Arial"/>
          <w:szCs w:val="20"/>
        </w:rPr>
        <w:t>,</w:t>
      </w:r>
      <w:r w:rsidR="00E149E8" w:rsidRPr="008E02F7">
        <w:rPr>
          <w:rFonts w:cs="Arial"/>
          <w:szCs w:val="20"/>
        </w:rPr>
        <w:t xml:space="preserve"> spremenjeno določbo upošteval pri objavi poziva za sofinanciranje spomladi leta 2020</w:t>
      </w:r>
      <w:r w:rsidR="00831891" w:rsidRPr="008E02F7">
        <w:rPr>
          <w:rFonts w:cs="Arial"/>
          <w:szCs w:val="20"/>
        </w:rPr>
        <w:t xml:space="preserve"> za stanje skupnih občinskih uprav v letu 2019</w:t>
      </w:r>
      <w:r w:rsidR="00E149E8" w:rsidRPr="008E02F7">
        <w:rPr>
          <w:rFonts w:cs="Arial"/>
          <w:szCs w:val="20"/>
        </w:rPr>
        <w:t>, saj se za določitev višine sofinanciranj</w:t>
      </w:r>
      <w:r w:rsidR="00E338C3" w:rsidRPr="008E02F7">
        <w:rPr>
          <w:rFonts w:cs="Arial"/>
          <w:szCs w:val="20"/>
        </w:rPr>
        <w:t>a</w:t>
      </w:r>
      <w:r w:rsidR="00E149E8" w:rsidRPr="008E02F7">
        <w:rPr>
          <w:rFonts w:cs="Arial"/>
          <w:szCs w:val="20"/>
        </w:rPr>
        <w:t xml:space="preserve"> upošteva stanje v </w:t>
      </w:r>
      <w:r w:rsidR="00E338C3" w:rsidRPr="008E02F7">
        <w:rPr>
          <w:rFonts w:cs="Arial"/>
          <w:szCs w:val="20"/>
        </w:rPr>
        <w:t xml:space="preserve">preteklem </w:t>
      </w:r>
      <w:r w:rsidR="00E149E8" w:rsidRPr="008E02F7">
        <w:rPr>
          <w:rFonts w:cs="Arial"/>
          <w:szCs w:val="20"/>
        </w:rPr>
        <w:t>proračunskem letu.</w:t>
      </w:r>
      <w:r w:rsidR="00E338C3" w:rsidRPr="008E02F7">
        <w:rPr>
          <w:rFonts w:cs="Arial"/>
          <w:szCs w:val="20"/>
        </w:rPr>
        <w:t xml:space="preserve"> Z daljšim prehodnim obdobjem bo zakon občinam omogočil, da izpeljejo postopke morebitnih širitev skupnih občinskih uprav z več občinami in s poglobitvijo medobčinskega sodelovanja z več vrstami skupnih nalog, s tem pa tudi zmanjšajo razliko zaradi zaostritve kriterijev sofinanciranja. Namen predlagatelja je krepitev in poglobitev medobčinskega sodelovanja in ne zmanjšanje državnih izdatkov</w:t>
      </w:r>
      <w:r w:rsidR="00831891" w:rsidRPr="008E02F7">
        <w:rPr>
          <w:rFonts w:cs="Arial"/>
          <w:szCs w:val="20"/>
        </w:rPr>
        <w:t xml:space="preserve"> za ta namen</w:t>
      </w:r>
      <w:r w:rsidR="00E338C3" w:rsidRPr="008E02F7">
        <w:rPr>
          <w:rFonts w:cs="Arial"/>
          <w:szCs w:val="20"/>
        </w:rPr>
        <w:t xml:space="preserve">.   </w:t>
      </w:r>
    </w:p>
    <w:p w:rsidR="00BB4740" w:rsidRPr="008E02F7" w:rsidRDefault="00BB4740" w:rsidP="00FB77FC">
      <w:pPr>
        <w:spacing w:line="240" w:lineRule="auto"/>
        <w:jc w:val="both"/>
        <w:rPr>
          <w:rFonts w:cs="Arial"/>
          <w:szCs w:val="20"/>
        </w:rPr>
      </w:pPr>
    </w:p>
    <w:p w:rsidR="00D80243" w:rsidRPr="008E02F7" w:rsidRDefault="00D80243" w:rsidP="00FB77FC">
      <w:pPr>
        <w:pStyle w:val="Odstavek"/>
        <w:spacing w:before="0"/>
        <w:ind w:firstLine="0"/>
        <w:rPr>
          <w:sz w:val="20"/>
          <w:szCs w:val="20"/>
        </w:rPr>
      </w:pPr>
    </w:p>
    <w:p w:rsidR="0001212A" w:rsidRPr="008E02F7" w:rsidRDefault="0001212A" w:rsidP="00FB77FC">
      <w:pPr>
        <w:pStyle w:val="Odstavek"/>
        <w:spacing w:before="0"/>
        <w:ind w:firstLine="0"/>
        <w:rPr>
          <w:b/>
          <w:sz w:val="20"/>
          <w:szCs w:val="20"/>
        </w:rPr>
      </w:pPr>
      <w:r w:rsidRPr="008E02F7">
        <w:rPr>
          <w:b/>
          <w:sz w:val="20"/>
          <w:szCs w:val="20"/>
        </w:rPr>
        <w:t xml:space="preserve">K </w:t>
      </w:r>
      <w:r w:rsidR="008163FB" w:rsidRPr="008E02F7">
        <w:rPr>
          <w:b/>
          <w:sz w:val="20"/>
          <w:szCs w:val="20"/>
        </w:rPr>
        <w:t>9</w:t>
      </w:r>
      <w:r w:rsidRPr="008E02F7">
        <w:rPr>
          <w:b/>
          <w:sz w:val="20"/>
          <w:szCs w:val="20"/>
        </w:rPr>
        <w:t>. členu</w:t>
      </w:r>
    </w:p>
    <w:p w:rsidR="00D9316A" w:rsidRPr="008E02F7" w:rsidRDefault="00D9316A" w:rsidP="00FB77FC">
      <w:pPr>
        <w:pStyle w:val="Odstavek"/>
        <w:spacing w:before="0"/>
        <w:ind w:firstLine="0"/>
        <w:rPr>
          <w:b/>
          <w:sz w:val="20"/>
          <w:szCs w:val="20"/>
        </w:rPr>
      </w:pPr>
    </w:p>
    <w:p w:rsidR="00D80243" w:rsidRPr="008E02F7" w:rsidRDefault="00D554D6" w:rsidP="00FB77FC">
      <w:pPr>
        <w:spacing w:line="240" w:lineRule="auto"/>
        <w:jc w:val="both"/>
        <w:rPr>
          <w:rFonts w:cs="Arial"/>
          <w:szCs w:val="20"/>
        </w:rPr>
      </w:pPr>
      <w:r w:rsidRPr="008E02F7">
        <w:rPr>
          <w:rFonts w:cs="Arial"/>
          <w:szCs w:val="20"/>
        </w:rPr>
        <w:t xml:space="preserve">Gre za uveljavitveno določbo. </w:t>
      </w:r>
    </w:p>
    <w:p w:rsidR="0001212A" w:rsidRPr="008E02F7" w:rsidRDefault="0001212A" w:rsidP="00FB77FC">
      <w:pPr>
        <w:pStyle w:val="Odstavek"/>
        <w:spacing w:before="0"/>
        <w:ind w:firstLine="0"/>
        <w:rPr>
          <w:sz w:val="20"/>
          <w:szCs w:val="20"/>
        </w:rPr>
      </w:pPr>
    </w:p>
    <w:p w:rsidR="0001212A" w:rsidRPr="008E02F7" w:rsidRDefault="0001212A" w:rsidP="00FB77FC">
      <w:pPr>
        <w:pStyle w:val="Poglavje"/>
        <w:spacing w:before="0" w:after="0" w:line="240" w:lineRule="auto"/>
        <w:jc w:val="left"/>
        <w:rPr>
          <w:sz w:val="20"/>
          <w:szCs w:val="20"/>
        </w:rPr>
      </w:pPr>
    </w:p>
    <w:p w:rsidR="0001212A" w:rsidRPr="008E02F7" w:rsidRDefault="0001212A" w:rsidP="00FB77FC">
      <w:pPr>
        <w:pStyle w:val="Poglavje"/>
        <w:spacing w:before="0" w:after="0" w:line="240" w:lineRule="auto"/>
        <w:jc w:val="left"/>
        <w:rPr>
          <w:sz w:val="20"/>
          <w:szCs w:val="20"/>
        </w:rPr>
      </w:pPr>
    </w:p>
    <w:p w:rsidR="00AA498D" w:rsidRPr="008E02F7" w:rsidRDefault="00AA498D" w:rsidP="00FB77FC">
      <w:pPr>
        <w:pStyle w:val="Poglavje"/>
        <w:spacing w:before="0" w:after="0" w:line="240" w:lineRule="auto"/>
        <w:jc w:val="left"/>
        <w:rPr>
          <w:sz w:val="20"/>
          <w:szCs w:val="20"/>
        </w:rPr>
      </w:pPr>
      <w:r w:rsidRPr="008E02F7">
        <w:rPr>
          <w:sz w:val="20"/>
          <w:szCs w:val="20"/>
        </w:rPr>
        <w:t>IV. BESEDILO ČLENOV, KI SE SPREMINJAJO</w:t>
      </w:r>
    </w:p>
    <w:p w:rsidR="009B7485" w:rsidRPr="008E02F7" w:rsidRDefault="009B7485" w:rsidP="00FB77FC">
      <w:pPr>
        <w:pStyle w:val="Poglavje"/>
        <w:spacing w:before="0" w:after="0" w:line="240" w:lineRule="auto"/>
        <w:jc w:val="left"/>
        <w:rPr>
          <w:sz w:val="20"/>
          <w:szCs w:val="20"/>
        </w:rPr>
      </w:pPr>
    </w:p>
    <w:p w:rsidR="00195A13" w:rsidRPr="008E02F7" w:rsidRDefault="00AA498D" w:rsidP="00195A13">
      <w:pPr>
        <w:pStyle w:val="len"/>
        <w:spacing w:before="0"/>
        <w:rPr>
          <w:sz w:val="20"/>
          <w:szCs w:val="20"/>
        </w:rPr>
      </w:pPr>
      <w:r w:rsidRPr="008E02F7">
        <w:rPr>
          <w:sz w:val="20"/>
          <w:szCs w:val="20"/>
        </w:rPr>
        <w:t xml:space="preserve">6. člen </w:t>
      </w:r>
    </w:p>
    <w:p w:rsidR="00AA498D" w:rsidRPr="008E02F7" w:rsidRDefault="00AA498D" w:rsidP="00195A13">
      <w:pPr>
        <w:pStyle w:val="len"/>
        <w:spacing w:before="0"/>
        <w:rPr>
          <w:sz w:val="20"/>
          <w:szCs w:val="20"/>
        </w:rPr>
      </w:pPr>
      <w:r w:rsidRPr="008E02F7">
        <w:rPr>
          <w:sz w:val="20"/>
          <w:szCs w:val="20"/>
        </w:rPr>
        <w:t>(lastni davčni viri)</w:t>
      </w:r>
    </w:p>
    <w:p w:rsidR="00195A13" w:rsidRPr="008E02F7" w:rsidRDefault="00195A13" w:rsidP="00195A13">
      <w:pPr>
        <w:pStyle w:val="len"/>
        <w:spacing w:before="0"/>
        <w:rPr>
          <w:sz w:val="20"/>
          <w:szCs w:val="20"/>
        </w:rPr>
      </w:pPr>
    </w:p>
    <w:p w:rsidR="00AA498D" w:rsidRPr="008E02F7" w:rsidRDefault="00AA498D" w:rsidP="00FB77FC">
      <w:pPr>
        <w:pStyle w:val="Odstavek"/>
        <w:spacing w:before="0"/>
        <w:ind w:firstLine="0"/>
        <w:rPr>
          <w:sz w:val="20"/>
          <w:szCs w:val="20"/>
        </w:rPr>
      </w:pPr>
      <w:r w:rsidRPr="008E02F7">
        <w:rPr>
          <w:sz w:val="20"/>
          <w:szCs w:val="20"/>
        </w:rPr>
        <w:t xml:space="preserve">(1) Viri financiranja občine so prihodki občinskega proračuna (v nadaljnjem besedilu: prihodki) od: </w:t>
      </w:r>
    </w:p>
    <w:p w:rsidR="00AA498D" w:rsidRPr="008E02F7" w:rsidRDefault="00AA498D" w:rsidP="00FB77FC">
      <w:pPr>
        <w:pStyle w:val="Alineazaodstavkom"/>
        <w:ind w:firstLine="0"/>
        <w:rPr>
          <w:sz w:val="20"/>
          <w:szCs w:val="20"/>
        </w:rPr>
      </w:pPr>
      <w:r w:rsidRPr="008E02F7">
        <w:rPr>
          <w:sz w:val="20"/>
          <w:szCs w:val="20"/>
        </w:rPr>
        <w:t xml:space="preserve">davka na nepremičnine; </w:t>
      </w:r>
    </w:p>
    <w:p w:rsidR="00AA498D" w:rsidRPr="008E02F7" w:rsidRDefault="00AA498D" w:rsidP="00FB77FC">
      <w:pPr>
        <w:pStyle w:val="Alineazaodstavkom"/>
        <w:ind w:firstLine="0"/>
        <w:rPr>
          <w:sz w:val="20"/>
          <w:szCs w:val="20"/>
        </w:rPr>
      </w:pPr>
      <w:r w:rsidRPr="008E02F7">
        <w:rPr>
          <w:sz w:val="20"/>
          <w:szCs w:val="20"/>
        </w:rPr>
        <w:t xml:space="preserve">davka na vodna plovila; </w:t>
      </w:r>
    </w:p>
    <w:p w:rsidR="00AA498D" w:rsidRPr="008E02F7" w:rsidRDefault="00AA498D" w:rsidP="00FB77FC">
      <w:pPr>
        <w:pStyle w:val="Alineazaodstavkom"/>
        <w:ind w:firstLine="0"/>
        <w:rPr>
          <w:sz w:val="20"/>
          <w:szCs w:val="20"/>
        </w:rPr>
      </w:pPr>
      <w:r w:rsidRPr="008E02F7">
        <w:rPr>
          <w:sz w:val="20"/>
          <w:szCs w:val="20"/>
        </w:rPr>
        <w:t xml:space="preserve">davka na promet nepremičnin; </w:t>
      </w:r>
    </w:p>
    <w:p w:rsidR="00AA498D" w:rsidRPr="008E02F7" w:rsidRDefault="00AA498D" w:rsidP="00FB77FC">
      <w:pPr>
        <w:pStyle w:val="Alineazaodstavkom"/>
        <w:ind w:firstLine="0"/>
        <w:rPr>
          <w:sz w:val="20"/>
          <w:szCs w:val="20"/>
        </w:rPr>
      </w:pPr>
      <w:r w:rsidRPr="008E02F7">
        <w:rPr>
          <w:sz w:val="20"/>
          <w:szCs w:val="20"/>
        </w:rPr>
        <w:t xml:space="preserve">davka na dediščine in darila; </w:t>
      </w:r>
    </w:p>
    <w:p w:rsidR="00AA498D" w:rsidRPr="008E02F7" w:rsidRDefault="00AA498D" w:rsidP="00FB77FC">
      <w:pPr>
        <w:pStyle w:val="Alineazaodstavkom"/>
        <w:ind w:firstLine="0"/>
        <w:rPr>
          <w:sz w:val="20"/>
          <w:szCs w:val="20"/>
        </w:rPr>
      </w:pPr>
      <w:r w:rsidRPr="008E02F7">
        <w:rPr>
          <w:sz w:val="20"/>
          <w:szCs w:val="20"/>
        </w:rPr>
        <w:t xml:space="preserve">davka na dobitke od klasičnih iger na srečo in </w:t>
      </w:r>
    </w:p>
    <w:p w:rsidR="00AA498D" w:rsidRPr="008E02F7" w:rsidRDefault="00AA498D" w:rsidP="00FB77FC">
      <w:pPr>
        <w:pStyle w:val="Alineazaodstavkom"/>
        <w:ind w:firstLine="0"/>
        <w:rPr>
          <w:sz w:val="20"/>
          <w:szCs w:val="20"/>
        </w:rPr>
      </w:pPr>
      <w:r w:rsidRPr="008E02F7">
        <w:rPr>
          <w:sz w:val="20"/>
          <w:szCs w:val="20"/>
        </w:rPr>
        <w:t xml:space="preserve">drugega davka, če je tako določeno z zakonom, ki davek ureja. </w:t>
      </w:r>
    </w:p>
    <w:p w:rsidR="00AA498D" w:rsidRPr="008E02F7" w:rsidRDefault="00AA498D" w:rsidP="00FB77FC">
      <w:pPr>
        <w:pStyle w:val="Odstavek"/>
        <w:spacing w:before="0"/>
        <w:ind w:firstLine="0"/>
        <w:rPr>
          <w:sz w:val="20"/>
          <w:szCs w:val="20"/>
        </w:rPr>
      </w:pPr>
      <w:r w:rsidRPr="008E02F7">
        <w:rPr>
          <w:sz w:val="20"/>
          <w:szCs w:val="20"/>
        </w:rPr>
        <w:t>(2) Občini pripadajo prihodki od davkov iz prejšnjega odstavka v skladu z zakonom, ki ureja posamezen davek.</w:t>
      </w:r>
    </w:p>
    <w:p w:rsidR="00AA498D" w:rsidRPr="008E02F7" w:rsidRDefault="00AA498D" w:rsidP="00FB77FC">
      <w:pPr>
        <w:pStyle w:val="Odstavek"/>
        <w:spacing w:before="0"/>
        <w:ind w:firstLine="0"/>
        <w:rPr>
          <w:sz w:val="20"/>
          <w:szCs w:val="20"/>
        </w:rPr>
      </w:pPr>
      <w:r w:rsidRPr="008E02F7">
        <w:rPr>
          <w:sz w:val="20"/>
          <w:szCs w:val="20"/>
        </w:rPr>
        <w:t xml:space="preserve">(3) Vir financiranja občin so prihodki od 54% dohodnine vplačane v predpreteklem letu, povečane za inflacijo za leto pred letom in leto, za katero se izračuna primerna poraba občin v skladu s tem zakonom. </w:t>
      </w:r>
    </w:p>
    <w:p w:rsidR="00AA498D" w:rsidRPr="008E02F7" w:rsidRDefault="00AA498D" w:rsidP="00FB77FC">
      <w:pPr>
        <w:pStyle w:val="Odstavek"/>
        <w:spacing w:before="0"/>
        <w:ind w:firstLine="0"/>
        <w:rPr>
          <w:sz w:val="20"/>
          <w:szCs w:val="20"/>
        </w:rPr>
      </w:pPr>
      <w:r w:rsidRPr="008E02F7">
        <w:rPr>
          <w:sz w:val="20"/>
          <w:szCs w:val="20"/>
        </w:rPr>
        <w:t xml:space="preserve">(4) Občini pripadajo prihodki od dohodnine v skladu z merili, ki jih za financiranje primerne porabe občin določa ta zakon. Vlada z uredbo določi način nakazovanja prihodkov od dohodnine občinam. </w:t>
      </w:r>
    </w:p>
    <w:p w:rsidR="00195A13" w:rsidRPr="008E02F7" w:rsidRDefault="00195A13" w:rsidP="00FB77FC">
      <w:pPr>
        <w:pStyle w:val="Odstavek"/>
        <w:spacing w:before="0"/>
        <w:ind w:firstLine="0"/>
        <w:rPr>
          <w:sz w:val="20"/>
          <w:szCs w:val="20"/>
        </w:rPr>
      </w:pPr>
    </w:p>
    <w:p w:rsidR="00195A13" w:rsidRPr="008E02F7" w:rsidRDefault="00AA498D" w:rsidP="00195A13">
      <w:pPr>
        <w:pStyle w:val="len"/>
        <w:spacing w:before="0"/>
        <w:rPr>
          <w:sz w:val="20"/>
          <w:szCs w:val="20"/>
        </w:rPr>
      </w:pPr>
      <w:r w:rsidRPr="008E02F7">
        <w:rPr>
          <w:sz w:val="20"/>
          <w:szCs w:val="20"/>
        </w:rPr>
        <w:t xml:space="preserve">12. člen </w:t>
      </w:r>
    </w:p>
    <w:p w:rsidR="00AA498D" w:rsidRPr="008E02F7" w:rsidRDefault="00AA498D" w:rsidP="00195A13">
      <w:pPr>
        <w:pStyle w:val="len"/>
        <w:spacing w:before="0"/>
        <w:rPr>
          <w:sz w:val="20"/>
          <w:szCs w:val="20"/>
        </w:rPr>
      </w:pPr>
      <w:r w:rsidRPr="008E02F7">
        <w:rPr>
          <w:sz w:val="20"/>
          <w:szCs w:val="20"/>
        </w:rPr>
        <w:t>(povprečnina)</w:t>
      </w:r>
    </w:p>
    <w:p w:rsidR="00195A13" w:rsidRPr="008E02F7" w:rsidRDefault="00195A13" w:rsidP="00195A13">
      <w:pPr>
        <w:pStyle w:val="len"/>
        <w:spacing w:before="0"/>
        <w:rPr>
          <w:sz w:val="20"/>
          <w:szCs w:val="20"/>
        </w:rPr>
      </w:pPr>
    </w:p>
    <w:p w:rsidR="00AA498D" w:rsidRPr="008E02F7" w:rsidRDefault="00AA498D" w:rsidP="00FB77FC">
      <w:pPr>
        <w:pStyle w:val="Odstavek"/>
        <w:spacing w:before="0"/>
        <w:ind w:firstLine="0"/>
        <w:rPr>
          <w:sz w:val="20"/>
          <w:szCs w:val="20"/>
        </w:rPr>
      </w:pPr>
      <w:r w:rsidRPr="008E02F7">
        <w:rPr>
          <w:sz w:val="20"/>
          <w:szCs w:val="20"/>
        </w:rPr>
        <w:t xml:space="preserve">(1) Povprečni stroški za financiranje občinskih nalog iz prejšnjega člena tega zakona se ugotovijo z upoštevanjem podatkov o tekočih odhodkih in tekočih transferih za te naloge, ki jih občine sporočajo ministrstvu, pristojnemu za finance, na podlagi zakona oziroma predpisa, izdanega na njegovi podlagi, kot povprečnina, izračunana po metodologiji, ki jo po predhodnem usklajevanju z občinami in njihovimi združenji določi vlada z uredbo. </w:t>
      </w:r>
    </w:p>
    <w:p w:rsidR="00AA498D" w:rsidRPr="008E02F7" w:rsidRDefault="00AA498D" w:rsidP="00FB77FC">
      <w:pPr>
        <w:pStyle w:val="Odstavek"/>
        <w:spacing w:before="0"/>
        <w:ind w:firstLine="0"/>
        <w:rPr>
          <w:sz w:val="20"/>
          <w:szCs w:val="20"/>
        </w:rPr>
      </w:pPr>
      <w:r w:rsidRPr="008E02F7">
        <w:rPr>
          <w:sz w:val="20"/>
          <w:szCs w:val="20"/>
        </w:rPr>
        <w:t>(2) Povprečnino za naslednje proračunsko leto izračuna ministrstvo, pristojno za finance, na podlagi podatkov iz prejšnjega odstavka za pretekla štiri leta, pri čemer upošteva vsakokratno inflacijo, inflacijo v letu pred letom in v letu, za katero se ugotavlja povprečnina. Pri izračunu se upoštevajo povprečni stroški, določeni z dogovorom iz drugega odstavka 11. člena tega zakona.</w:t>
      </w:r>
    </w:p>
    <w:p w:rsidR="00AA498D" w:rsidRPr="008E02F7" w:rsidRDefault="00AA498D" w:rsidP="00FB77FC">
      <w:pPr>
        <w:pStyle w:val="Odstavek"/>
        <w:spacing w:before="0"/>
        <w:ind w:firstLine="0"/>
        <w:rPr>
          <w:sz w:val="20"/>
          <w:szCs w:val="20"/>
        </w:rPr>
      </w:pPr>
      <w:r w:rsidRPr="008E02F7">
        <w:rPr>
          <w:sz w:val="20"/>
          <w:szCs w:val="20"/>
        </w:rPr>
        <w:t>(3) Izračunano povprečnino za prihodnje proračunsko leto in leto, ki temu sledi, ministrstvo, pristojno za finance, pošlje občinam, da najpozneje do 1. septembra tekočega leta dajo k izračunu svoje mnenje.</w:t>
      </w:r>
    </w:p>
    <w:p w:rsidR="00AA498D" w:rsidRPr="008E02F7" w:rsidRDefault="00AA498D" w:rsidP="00FB77FC">
      <w:pPr>
        <w:pStyle w:val="Odstavek"/>
        <w:spacing w:before="0"/>
        <w:ind w:firstLine="0"/>
        <w:rPr>
          <w:sz w:val="20"/>
          <w:szCs w:val="20"/>
        </w:rPr>
      </w:pPr>
      <w:r w:rsidRPr="008E02F7">
        <w:rPr>
          <w:sz w:val="20"/>
          <w:szCs w:val="20"/>
        </w:rPr>
        <w:t>(4) Povprečnino določi državni zbor z zakonom, ki ureja izvrševanje državnega proračuna.</w:t>
      </w:r>
    </w:p>
    <w:p w:rsidR="00195A13" w:rsidRPr="008E02F7" w:rsidRDefault="00195A13" w:rsidP="00FB77FC">
      <w:pPr>
        <w:pStyle w:val="Odstavek"/>
        <w:spacing w:before="0"/>
        <w:ind w:firstLine="0"/>
        <w:rPr>
          <w:sz w:val="20"/>
          <w:szCs w:val="20"/>
        </w:rPr>
      </w:pPr>
    </w:p>
    <w:p w:rsidR="00195A13" w:rsidRPr="008E02F7" w:rsidRDefault="00FA3033" w:rsidP="00195A13">
      <w:pPr>
        <w:pStyle w:val="len"/>
        <w:spacing w:before="0"/>
        <w:rPr>
          <w:sz w:val="20"/>
          <w:szCs w:val="20"/>
        </w:rPr>
      </w:pPr>
      <w:r w:rsidRPr="008E02F7">
        <w:rPr>
          <w:sz w:val="20"/>
          <w:szCs w:val="20"/>
        </w:rPr>
        <w:t>13. člen</w:t>
      </w:r>
      <w:r w:rsidR="00B83578" w:rsidRPr="008E02F7">
        <w:rPr>
          <w:sz w:val="20"/>
          <w:szCs w:val="20"/>
        </w:rPr>
        <w:t xml:space="preserve"> </w:t>
      </w:r>
    </w:p>
    <w:p w:rsidR="00FA3033" w:rsidRPr="008E02F7" w:rsidRDefault="00FA3033" w:rsidP="00195A13">
      <w:pPr>
        <w:pStyle w:val="len"/>
        <w:spacing w:before="0"/>
        <w:rPr>
          <w:sz w:val="20"/>
          <w:szCs w:val="20"/>
        </w:rPr>
      </w:pPr>
      <w:r w:rsidRPr="008E02F7">
        <w:rPr>
          <w:sz w:val="20"/>
          <w:szCs w:val="20"/>
        </w:rPr>
        <w:t>(primerna poraba občine)</w:t>
      </w:r>
    </w:p>
    <w:p w:rsidR="00195A13" w:rsidRPr="008E02F7" w:rsidRDefault="00195A13" w:rsidP="00195A13">
      <w:pPr>
        <w:pStyle w:val="len"/>
        <w:spacing w:before="0"/>
        <w:rPr>
          <w:sz w:val="20"/>
          <w:szCs w:val="20"/>
        </w:rPr>
      </w:pPr>
    </w:p>
    <w:p w:rsidR="00FA3033" w:rsidRPr="008E02F7" w:rsidRDefault="00FA3033" w:rsidP="00FB77FC">
      <w:pPr>
        <w:pStyle w:val="Odstavek"/>
        <w:spacing w:before="0"/>
        <w:ind w:firstLine="0"/>
        <w:jc w:val="left"/>
        <w:rPr>
          <w:sz w:val="20"/>
          <w:szCs w:val="20"/>
        </w:rPr>
      </w:pPr>
      <w:r w:rsidRPr="008E02F7">
        <w:rPr>
          <w:sz w:val="20"/>
          <w:szCs w:val="20"/>
        </w:rPr>
        <w:t>Primerno porabo občine za posamezno proračunsko leto ugotovi ministrstvo, pristojno za finance, po enačbi:</w:t>
      </w:r>
    </w:p>
    <w:p w:rsidR="00FA3033" w:rsidRPr="008E02F7" w:rsidRDefault="00FA3033" w:rsidP="00FB77FC">
      <w:pPr>
        <w:spacing w:line="240" w:lineRule="auto"/>
        <w:rPr>
          <w:rFonts w:cs="Arial"/>
          <w:szCs w:val="20"/>
        </w:rPr>
      </w:pPr>
      <w:r w:rsidRPr="008E02F7">
        <w:rPr>
          <w:rFonts w:cs="Arial"/>
          <w:szCs w:val="20"/>
        </w:rPr>
        <w:t>PPi = (0,61 + 0,13*Ci + 0,06*Pi + 0,16*Mi + 0,04*Si)*P*Oi</w:t>
      </w:r>
    </w:p>
    <w:p w:rsidR="00FA3033" w:rsidRPr="008E02F7" w:rsidRDefault="00FA3033" w:rsidP="00FB77FC">
      <w:pPr>
        <w:pStyle w:val="Zamakanjenadolobatretjinivo"/>
        <w:jc w:val="left"/>
        <w:rPr>
          <w:sz w:val="20"/>
          <w:szCs w:val="20"/>
        </w:rPr>
      </w:pPr>
      <w:r w:rsidRPr="008E02F7">
        <w:rPr>
          <w:sz w:val="20"/>
          <w:szCs w:val="20"/>
        </w:rPr>
        <w:t>Pri tem je:</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PPi –</w:t>
      </w:r>
      <w:r w:rsidRPr="008E02F7">
        <w:rPr>
          <w:sz w:val="20"/>
          <w:szCs w:val="20"/>
        </w:rPr>
        <w:tab/>
        <w:t>primerna poraba občine;</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Ci –</w:t>
      </w:r>
      <w:r w:rsidRPr="008E02F7">
        <w:rPr>
          <w:sz w:val="20"/>
          <w:szCs w:val="20"/>
        </w:rPr>
        <w:tab/>
        <w:t>razmerje med dolžino lokalnih cest in javnih poti na prebivalca v posamezni občini in dolžino lokalnih cest in javnih poti na prebivalca v celotni državi;</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Pi –</w:t>
      </w:r>
      <w:r w:rsidRPr="008E02F7">
        <w:rPr>
          <w:sz w:val="20"/>
          <w:szCs w:val="20"/>
        </w:rPr>
        <w:tab/>
        <w:t>razmerje med površino posamezne občine na prebivalca in površino celotne države na prebivalca;</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Mi –</w:t>
      </w:r>
      <w:r w:rsidRPr="008E02F7">
        <w:rPr>
          <w:sz w:val="20"/>
          <w:szCs w:val="20"/>
        </w:rPr>
        <w:tab/>
        <w:t>razmerje med deležem prebivalcev občine, mlajših od 15 let, v celotnem prebivalstvu občine in povprečjem teh deležev v državi na dan 1. januarja leta, v katerem se ugotavlja primerna poraba občine;</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Si –</w:t>
      </w:r>
      <w:r w:rsidRPr="008E02F7">
        <w:rPr>
          <w:sz w:val="20"/>
          <w:szCs w:val="20"/>
        </w:rPr>
        <w:tab/>
        <w:t>razmerje med deležem prebivalcev, starejših od 65 let, v celotnem prebivalstvu občine in povprečjem teh deležev v državi na dan 1. januarja leta, v katerem se ugotavlja primerna poraba občine;</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P –</w:t>
      </w:r>
      <w:r w:rsidRPr="008E02F7">
        <w:rPr>
          <w:sz w:val="20"/>
          <w:szCs w:val="20"/>
        </w:rPr>
        <w:tab/>
        <w:t>povprečnina;</w:t>
      </w:r>
    </w:p>
    <w:p w:rsidR="00FA3033" w:rsidRPr="008E02F7" w:rsidRDefault="00FA3033" w:rsidP="00FB77FC">
      <w:pPr>
        <w:pStyle w:val="Zamakanjenadolobatretjinivo"/>
        <w:tabs>
          <w:tab w:val="left" w:pos="1701"/>
        </w:tabs>
        <w:ind w:left="1701"/>
        <w:jc w:val="left"/>
        <w:rPr>
          <w:sz w:val="20"/>
          <w:szCs w:val="20"/>
        </w:rPr>
      </w:pPr>
      <w:r w:rsidRPr="008E02F7">
        <w:rPr>
          <w:sz w:val="20"/>
          <w:szCs w:val="20"/>
        </w:rPr>
        <w:t>Oi –</w:t>
      </w:r>
      <w:r w:rsidRPr="008E02F7">
        <w:rPr>
          <w:sz w:val="20"/>
          <w:szCs w:val="20"/>
        </w:rPr>
        <w:tab/>
        <w:t>število prebivalcev v občini.</w:t>
      </w:r>
    </w:p>
    <w:p w:rsidR="00195A13" w:rsidRPr="008E02F7" w:rsidRDefault="00195A13" w:rsidP="00FB77FC">
      <w:pPr>
        <w:pStyle w:val="Zamakanjenadolobatretjinivo"/>
        <w:tabs>
          <w:tab w:val="left" w:pos="1701"/>
        </w:tabs>
        <w:ind w:left="1701"/>
        <w:jc w:val="left"/>
        <w:rPr>
          <w:sz w:val="20"/>
          <w:szCs w:val="20"/>
        </w:rPr>
      </w:pPr>
    </w:p>
    <w:p w:rsidR="00236E92" w:rsidRPr="008E02F7" w:rsidRDefault="00236E92" w:rsidP="00195A13">
      <w:pPr>
        <w:pStyle w:val="len1"/>
        <w:spacing w:before="0"/>
        <w:rPr>
          <w:sz w:val="20"/>
          <w:szCs w:val="20"/>
        </w:rPr>
      </w:pPr>
      <w:r w:rsidRPr="008E02F7">
        <w:rPr>
          <w:sz w:val="20"/>
          <w:szCs w:val="20"/>
        </w:rPr>
        <w:t>20. člen</w:t>
      </w:r>
    </w:p>
    <w:p w:rsidR="00236E92" w:rsidRPr="008E02F7" w:rsidRDefault="00236E92" w:rsidP="00195A13">
      <w:pPr>
        <w:pStyle w:val="lennaslov1"/>
        <w:rPr>
          <w:sz w:val="20"/>
          <w:szCs w:val="20"/>
        </w:rPr>
      </w:pPr>
      <w:r w:rsidRPr="008E02F7">
        <w:rPr>
          <w:sz w:val="20"/>
          <w:szCs w:val="20"/>
        </w:rPr>
        <w:t>(sofinanciranje uresničevanja pravic narodnih skupnosti in romske skupnosti)</w:t>
      </w:r>
    </w:p>
    <w:p w:rsidR="00195A13" w:rsidRPr="008E02F7" w:rsidRDefault="00195A13" w:rsidP="00195A13">
      <w:pPr>
        <w:pStyle w:val="lennaslov1"/>
        <w:rPr>
          <w:sz w:val="20"/>
          <w:szCs w:val="20"/>
        </w:rPr>
      </w:pPr>
    </w:p>
    <w:p w:rsidR="00236E92" w:rsidRPr="008E02F7" w:rsidRDefault="00236E92" w:rsidP="00FB77FC">
      <w:pPr>
        <w:pStyle w:val="odstavek1"/>
        <w:spacing w:before="0"/>
        <w:ind w:firstLine="0"/>
        <w:rPr>
          <w:sz w:val="20"/>
          <w:szCs w:val="20"/>
        </w:rPr>
      </w:pPr>
      <w:r w:rsidRPr="008E02F7">
        <w:rPr>
          <w:sz w:val="20"/>
          <w:szCs w:val="20"/>
        </w:rPr>
        <w:t xml:space="preserve">(1) Občinam, na območju katerih so naselja z narodnostno mešanim prebivalstvom ali s stalno naseljeno romsko etnično skupnostjo, se iz državnega proračuna zagotovijo sredstva za financiranje </w:t>
      </w:r>
      <w:r w:rsidRPr="008E02F7">
        <w:rPr>
          <w:sz w:val="20"/>
          <w:szCs w:val="20"/>
        </w:rPr>
        <w:lastRenderedPageBreak/>
        <w:t xml:space="preserve">dvojezičnosti in uresničevanje ustavnih pravic italijanske oziroma madžarske narodne skupnosti ali uresničevanje z zakonom določenih pravic romske etnične skupnosti. </w:t>
      </w:r>
    </w:p>
    <w:p w:rsidR="00236E92" w:rsidRPr="008E02F7" w:rsidRDefault="00236E92" w:rsidP="00FB77FC">
      <w:pPr>
        <w:pStyle w:val="odstavek1"/>
        <w:spacing w:before="0"/>
        <w:ind w:firstLine="0"/>
        <w:rPr>
          <w:sz w:val="20"/>
          <w:szCs w:val="20"/>
        </w:rPr>
      </w:pPr>
      <w:r w:rsidRPr="008E02F7">
        <w:rPr>
          <w:sz w:val="20"/>
          <w:szCs w:val="20"/>
        </w:rPr>
        <w:t>(2) Podrobnejše namene porabe in višino sredstev iz prejšnjega odstavka določi vlada z uredbo.</w:t>
      </w:r>
    </w:p>
    <w:p w:rsidR="008163FB" w:rsidRPr="008E02F7" w:rsidRDefault="008163FB" w:rsidP="008163FB">
      <w:pPr>
        <w:pStyle w:val="len"/>
        <w:rPr>
          <w:sz w:val="20"/>
          <w:szCs w:val="20"/>
        </w:rPr>
      </w:pPr>
      <w:r w:rsidRPr="008E02F7">
        <w:rPr>
          <w:sz w:val="20"/>
          <w:szCs w:val="20"/>
        </w:rPr>
        <w:t>24.a člen</w:t>
      </w:r>
    </w:p>
    <w:p w:rsidR="008163FB" w:rsidRPr="008E02F7" w:rsidRDefault="008163FB" w:rsidP="008163FB">
      <w:pPr>
        <w:pStyle w:val="lennaslov"/>
        <w:rPr>
          <w:sz w:val="20"/>
          <w:szCs w:val="20"/>
        </w:rPr>
      </w:pPr>
      <w:r w:rsidRPr="008E02F7">
        <w:rPr>
          <w:sz w:val="20"/>
          <w:szCs w:val="20"/>
        </w:rPr>
        <w:t>(določanje obsega sofinanciranja)</w:t>
      </w:r>
    </w:p>
    <w:p w:rsidR="008163FB" w:rsidRPr="008E02F7" w:rsidRDefault="008163FB" w:rsidP="008163FB">
      <w:pPr>
        <w:pStyle w:val="Odstavek"/>
        <w:rPr>
          <w:sz w:val="20"/>
          <w:szCs w:val="20"/>
        </w:rPr>
      </w:pPr>
      <w:r w:rsidRPr="008E02F7">
        <w:rPr>
          <w:sz w:val="20"/>
          <w:szCs w:val="20"/>
        </w:rPr>
        <w:t xml:space="preserve">(1) Neposredni uporabnik državnega proračuna, pristojen za posamezno investicijo, mora določiti obseg sofinanciranja investicije v skladu z naslednjimi merili: </w:t>
      </w:r>
    </w:p>
    <w:p w:rsidR="008163FB" w:rsidRPr="008E02F7" w:rsidRDefault="008163FB" w:rsidP="008163FB">
      <w:pPr>
        <w:pStyle w:val="Alineazaodstavkom"/>
        <w:rPr>
          <w:sz w:val="20"/>
          <w:szCs w:val="20"/>
        </w:rPr>
      </w:pPr>
      <w:r w:rsidRPr="008E02F7">
        <w:rPr>
          <w:sz w:val="20"/>
          <w:szCs w:val="20"/>
        </w:rPr>
        <w:t xml:space="preserve">če je razmerje med povprečno razvitostjo občin v državi in razvitostjo občine manjše od 0,9 – v višini 100% upravičenih stroškov investicije brez davka na dodano vrednost; </w:t>
      </w:r>
    </w:p>
    <w:p w:rsidR="008163FB" w:rsidRPr="008E02F7" w:rsidRDefault="008163FB" w:rsidP="008163FB">
      <w:pPr>
        <w:pStyle w:val="Alineazaodstavkom"/>
        <w:rPr>
          <w:sz w:val="20"/>
          <w:szCs w:val="20"/>
        </w:rPr>
      </w:pPr>
      <w:r w:rsidRPr="008E02F7">
        <w:rPr>
          <w:sz w:val="20"/>
          <w:szCs w:val="20"/>
        </w:rPr>
        <w:t xml:space="preserve">če je razmerje med povprečno razvitostjo občin v državi in razvitostjo občine manjše od 1,00 – v višini 90% upravičenih stroškov investicije brez davka na dodano vrednost; </w:t>
      </w:r>
    </w:p>
    <w:p w:rsidR="008163FB" w:rsidRPr="008E02F7" w:rsidRDefault="008163FB" w:rsidP="008163FB">
      <w:pPr>
        <w:pStyle w:val="Alineazaodstavkom"/>
        <w:rPr>
          <w:sz w:val="20"/>
          <w:szCs w:val="20"/>
        </w:rPr>
      </w:pPr>
      <w:r w:rsidRPr="008E02F7">
        <w:rPr>
          <w:sz w:val="20"/>
          <w:szCs w:val="20"/>
        </w:rPr>
        <w:t xml:space="preserve">če je razmerje med povprečno razvitostjo občin v državi in razvitostjo občine manjše od 1,10 – v višini 80% upravičenih stroškov investicije brez davka na dodano vrednost; </w:t>
      </w:r>
    </w:p>
    <w:p w:rsidR="008163FB" w:rsidRPr="008E02F7" w:rsidRDefault="008163FB" w:rsidP="008163FB">
      <w:pPr>
        <w:pStyle w:val="Alineazaodstavkom"/>
        <w:rPr>
          <w:sz w:val="20"/>
          <w:szCs w:val="20"/>
        </w:rPr>
      </w:pPr>
      <w:r w:rsidRPr="008E02F7">
        <w:rPr>
          <w:sz w:val="20"/>
          <w:szCs w:val="20"/>
        </w:rPr>
        <w:t xml:space="preserve">če je razmerje med povprečno razvitostjo občin v državi in razvitostjo občine manjše od 1,20 – v višini 70% upravičenih stroškov investicije brez davka na dodano vrednost; </w:t>
      </w:r>
    </w:p>
    <w:p w:rsidR="008163FB" w:rsidRPr="008E02F7" w:rsidRDefault="008163FB" w:rsidP="008163FB">
      <w:pPr>
        <w:pStyle w:val="Alineazaodstavkom"/>
        <w:rPr>
          <w:sz w:val="20"/>
          <w:szCs w:val="20"/>
        </w:rPr>
      </w:pPr>
      <w:r w:rsidRPr="008E02F7">
        <w:rPr>
          <w:sz w:val="20"/>
          <w:szCs w:val="20"/>
        </w:rPr>
        <w:t xml:space="preserve">če je razmerje med povprečno razvitostjo občin v državi in razvitostjo občine manjše od 1,40 – v višini 60% upravičenih stroškov investicije brez davka na dodano vrednost; </w:t>
      </w:r>
    </w:p>
    <w:p w:rsidR="008163FB" w:rsidRPr="008E02F7" w:rsidRDefault="008163FB" w:rsidP="008163FB">
      <w:pPr>
        <w:pStyle w:val="Alineazaodstavkom"/>
        <w:rPr>
          <w:sz w:val="20"/>
          <w:szCs w:val="20"/>
        </w:rPr>
      </w:pPr>
      <w:r w:rsidRPr="008E02F7">
        <w:rPr>
          <w:sz w:val="20"/>
          <w:szCs w:val="20"/>
        </w:rPr>
        <w:t xml:space="preserve">če je razmerje med povprečno razvitostjo občin v državi in razvitostjo občine večje od 1,40 – v višini 50% upravičenih stroškov investicije brez davka na dodano vrednost. </w:t>
      </w:r>
    </w:p>
    <w:p w:rsidR="008163FB" w:rsidRPr="008E02F7" w:rsidRDefault="008163FB" w:rsidP="008163FB">
      <w:pPr>
        <w:pStyle w:val="Odstavek"/>
        <w:rPr>
          <w:sz w:val="20"/>
          <w:szCs w:val="20"/>
        </w:rPr>
      </w:pPr>
      <w:r w:rsidRPr="008E02F7">
        <w:rPr>
          <w:sz w:val="20"/>
          <w:szCs w:val="20"/>
        </w:rPr>
        <w:t xml:space="preserve">(2) Obseg sofinanciranja iz prejšnjega odstavka se lahko poveča za porabo sredstev občine, določenih v skladu s 23. členom tega zakona, na podlagi projektne dokumentacije, s katero je določen višji delež sofinanciranja, vendar le do višine zahtevka. </w:t>
      </w:r>
    </w:p>
    <w:p w:rsidR="00F44882" w:rsidRPr="008E02F7" w:rsidRDefault="00F44882" w:rsidP="00FB77FC">
      <w:pPr>
        <w:pStyle w:val="odstavek1"/>
        <w:spacing w:before="0"/>
        <w:ind w:firstLine="0"/>
        <w:rPr>
          <w:sz w:val="20"/>
          <w:szCs w:val="20"/>
        </w:rPr>
      </w:pPr>
    </w:p>
    <w:p w:rsidR="00B83578" w:rsidRPr="008E02F7" w:rsidRDefault="00B83578" w:rsidP="006D2CDE">
      <w:pPr>
        <w:pStyle w:val="len"/>
        <w:spacing w:before="0"/>
        <w:rPr>
          <w:sz w:val="20"/>
          <w:szCs w:val="20"/>
        </w:rPr>
      </w:pPr>
      <w:r w:rsidRPr="008E02F7">
        <w:rPr>
          <w:sz w:val="20"/>
          <w:szCs w:val="20"/>
        </w:rPr>
        <w:t>26. člen</w:t>
      </w:r>
    </w:p>
    <w:p w:rsidR="00B83578" w:rsidRPr="008E02F7" w:rsidRDefault="00B83578" w:rsidP="006D2CDE">
      <w:pPr>
        <w:pStyle w:val="lennaslov"/>
        <w:rPr>
          <w:sz w:val="20"/>
          <w:szCs w:val="20"/>
        </w:rPr>
      </w:pPr>
      <w:r w:rsidRPr="008E02F7">
        <w:rPr>
          <w:sz w:val="20"/>
          <w:szCs w:val="20"/>
        </w:rPr>
        <w:t>(skupno opravljanje nalog občinske uprave)</w:t>
      </w:r>
    </w:p>
    <w:p w:rsidR="006D2CDE" w:rsidRPr="008E02F7" w:rsidRDefault="006D2CDE" w:rsidP="006D2CDE">
      <w:pPr>
        <w:pStyle w:val="lennaslov"/>
        <w:rPr>
          <w:sz w:val="20"/>
          <w:szCs w:val="20"/>
        </w:rPr>
      </w:pPr>
    </w:p>
    <w:p w:rsidR="00B83578" w:rsidRPr="008E02F7" w:rsidRDefault="00B83578" w:rsidP="00FB77FC">
      <w:pPr>
        <w:pStyle w:val="Odstavek"/>
        <w:spacing w:before="0"/>
        <w:ind w:firstLine="0"/>
        <w:rPr>
          <w:sz w:val="20"/>
          <w:szCs w:val="20"/>
        </w:rPr>
      </w:pPr>
      <w:r w:rsidRPr="008E02F7">
        <w:rPr>
          <w:sz w:val="20"/>
          <w:szCs w:val="20"/>
        </w:rPr>
        <w:t xml:space="preserve">(1) Občini se v tekočem letu zagotavljajo dodatna sredstva iz državnega proračuna v višini 50 odstotkov v preteklem letu realiziranih odhodkov njenega proračuna za financiranje, v skladu z zakonom organiziranega skupnega opravljanja posameznih nalog občinske uprave. </w:t>
      </w:r>
    </w:p>
    <w:p w:rsidR="00B83578" w:rsidRPr="008E02F7" w:rsidRDefault="00B83578" w:rsidP="00FB77FC">
      <w:pPr>
        <w:pStyle w:val="Odstavek"/>
        <w:spacing w:before="0"/>
        <w:ind w:firstLine="0"/>
        <w:rPr>
          <w:sz w:val="20"/>
          <w:szCs w:val="20"/>
        </w:rPr>
      </w:pPr>
      <w:r w:rsidRPr="008E02F7">
        <w:rPr>
          <w:sz w:val="20"/>
          <w:szCs w:val="20"/>
        </w:rPr>
        <w:t xml:space="preserve">(2) Za posamezne naloge iz prejšnjega odstavka se štejejo: </w:t>
      </w:r>
    </w:p>
    <w:p w:rsidR="00B83578" w:rsidRPr="008E02F7" w:rsidRDefault="00B83578" w:rsidP="00FB77FC">
      <w:pPr>
        <w:pStyle w:val="Alineazaodstavkom"/>
        <w:ind w:firstLine="0"/>
        <w:rPr>
          <w:sz w:val="20"/>
          <w:szCs w:val="20"/>
        </w:rPr>
      </w:pPr>
      <w:r w:rsidRPr="008E02F7">
        <w:rPr>
          <w:sz w:val="20"/>
          <w:szCs w:val="20"/>
        </w:rPr>
        <w:t xml:space="preserve">naloge občinskega inšpekcijskega nadzorstva in občinskega redarstva; </w:t>
      </w:r>
    </w:p>
    <w:p w:rsidR="00B83578" w:rsidRPr="008E02F7" w:rsidRDefault="00B83578" w:rsidP="00FB77FC">
      <w:pPr>
        <w:pStyle w:val="Alineazaodstavkom"/>
        <w:ind w:firstLine="0"/>
        <w:rPr>
          <w:sz w:val="20"/>
          <w:szCs w:val="20"/>
        </w:rPr>
      </w:pPr>
      <w:r w:rsidRPr="008E02F7">
        <w:rPr>
          <w:sz w:val="20"/>
          <w:szCs w:val="20"/>
        </w:rPr>
        <w:t xml:space="preserve">naloge notranjega finančnega nadzora in proračunskega računovodstva; </w:t>
      </w:r>
    </w:p>
    <w:p w:rsidR="00B83578" w:rsidRPr="008E02F7" w:rsidRDefault="00B83578" w:rsidP="00FB77FC">
      <w:pPr>
        <w:pStyle w:val="Alineazaodstavkom"/>
        <w:ind w:firstLine="0"/>
        <w:rPr>
          <w:sz w:val="20"/>
          <w:szCs w:val="20"/>
        </w:rPr>
      </w:pPr>
      <w:r w:rsidRPr="008E02F7">
        <w:rPr>
          <w:sz w:val="20"/>
          <w:szCs w:val="20"/>
        </w:rPr>
        <w:t xml:space="preserve">upravne ter strokovne naloge na področju urejanja prostora ter </w:t>
      </w:r>
    </w:p>
    <w:p w:rsidR="00B83578" w:rsidRPr="008E02F7" w:rsidRDefault="00B83578" w:rsidP="00FB77FC">
      <w:pPr>
        <w:pStyle w:val="Alineazaodstavkom"/>
        <w:ind w:firstLine="0"/>
        <w:rPr>
          <w:sz w:val="20"/>
          <w:szCs w:val="20"/>
        </w:rPr>
      </w:pPr>
      <w:r w:rsidRPr="008E02F7">
        <w:rPr>
          <w:sz w:val="20"/>
          <w:szCs w:val="20"/>
        </w:rPr>
        <w:t xml:space="preserve">naloge na področju zagotavljanja in izvajanja javnih služb. </w:t>
      </w:r>
    </w:p>
    <w:p w:rsidR="00B83578" w:rsidRPr="008E02F7" w:rsidRDefault="00B83578" w:rsidP="00FB77FC">
      <w:pPr>
        <w:pStyle w:val="Odstavek"/>
        <w:spacing w:before="0"/>
        <w:ind w:firstLine="0"/>
        <w:rPr>
          <w:sz w:val="20"/>
          <w:szCs w:val="20"/>
        </w:rPr>
      </w:pPr>
      <w:r w:rsidRPr="008E02F7">
        <w:rPr>
          <w:sz w:val="20"/>
          <w:szCs w:val="20"/>
        </w:rPr>
        <w:t xml:space="preserve">(3) Minister, pristojen za lokalno samoupravo, v soglasju z ministrom, pristojnim za finance, predpiše vrsto odhodkov, način poročanja o realiziranih odhodkih in nakazovanja sredstev iz prvega odstavka tega člena. </w:t>
      </w:r>
    </w:p>
    <w:p w:rsidR="00B83578" w:rsidRPr="008E02F7" w:rsidRDefault="00B83578" w:rsidP="00FB77FC">
      <w:pPr>
        <w:pStyle w:val="Odstavek"/>
        <w:spacing w:before="0"/>
        <w:ind w:firstLine="0"/>
        <w:rPr>
          <w:sz w:val="20"/>
          <w:szCs w:val="20"/>
        </w:rPr>
      </w:pPr>
      <w:r w:rsidRPr="008E02F7">
        <w:rPr>
          <w:sz w:val="20"/>
          <w:szCs w:val="20"/>
        </w:rPr>
        <w:t>(4) Občina je do sredstev iz prvega odstavka tega člena upravičena za financiranje tistih nalog iz drugega odstavka tega člena, ki se opravljajo za dve ali več občin in jih opravljajo zaposleni, ki izpolnjujejo z zakonom določene pogoje strokovne izobrazbe.</w:t>
      </w:r>
    </w:p>
    <w:p w:rsidR="00B83578" w:rsidRPr="008E02F7" w:rsidRDefault="00B83578" w:rsidP="00FB77FC">
      <w:pPr>
        <w:spacing w:line="240" w:lineRule="auto"/>
        <w:jc w:val="both"/>
        <w:rPr>
          <w:rFonts w:cs="Arial"/>
          <w:szCs w:val="20"/>
        </w:rPr>
      </w:pPr>
    </w:p>
    <w:p w:rsidR="005D3A68" w:rsidRPr="008E02F7" w:rsidRDefault="005D3A68" w:rsidP="00FB77FC">
      <w:pPr>
        <w:spacing w:line="240" w:lineRule="auto"/>
        <w:jc w:val="both"/>
        <w:rPr>
          <w:rFonts w:cs="Arial"/>
          <w:szCs w:val="20"/>
        </w:rPr>
      </w:pPr>
    </w:p>
    <w:sectPr w:rsidR="005D3A68" w:rsidRPr="008E02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D47" w:rsidRDefault="00685D47" w:rsidP="00815B2E">
      <w:pPr>
        <w:spacing w:line="240" w:lineRule="auto"/>
      </w:pPr>
      <w:r>
        <w:separator/>
      </w:r>
    </w:p>
  </w:endnote>
  <w:endnote w:type="continuationSeparator" w:id="0">
    <w:p w:rsidR="00685D47" w:rsidRDefault="00685D47" w:rsidP="0081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D47" w:rsidRDefault="00685D47" w:rsidP="00815B2E">
      <w:pPr>
        <w:spacing w:line="240" w:lineRule="auto"/>
      </w:pPr>
      <w:r>
        <w:separator/>
      </w:r>
    </w:p>
  </w:footnote>
  <w:footnote w:type="continuationSeparator" w:id="0">
    <w:p w:rsidR="00685D47" w:rsidRDefault="00685D47" w:rsidP="00815B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A97"/>
    <w:multiLevelType w:val="hybridMultilevel"/>
    <w:tmpl w:val="AC64E26E"/>
    <w:lvl w:ilvl="0" w:tplc="1C66D7A6">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3EA6767"/>
    <w:multiLevelType w:val="hybridMultilevel"/>
    <w:tmpl w:val="0994F0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9B05A1"/>
    <w:multiLevelType w:val="hybridMultilevel"/>
    <w:tmpl w:val="2DC6838C"/>
    <w:lvl w:ilvl="0" w:tplc="CC1E457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FD9214C"/>
    <w:multiLevelType w:val="hybridMultilevel"/>
    <w:tmpl w:val="A372C644"/>
    <w:lvl w:ilvl="0" w:tplc="B8A05F9E">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DA1592"/>
    <w:multiLevelType w:val="hybridMultilevel"/>
    <w:tmpl w:val="62FA8C1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A097C"/>
    <w:multiLevelType w:val="hybridMultilevel"/>
    <w:tmpl w:val="27D682FA"/>
    <w:lvl w:ilvl="0" w:tplc="2C08958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4A01DF"/>
    <w:multiLevelType w:val="hybridMultilevel"/>
    <w:tmpl w:val="C65A21D4"/>
    <w:lvl w:ilvl="0" w:tplc="141CFE68">
      <w:start w:val="1"/>
      <w:numFmt w:val="bullet"/>
      <w:pStyle w:val="Odstavekseznama1"/>
      <w:lvlText w:val="–"/>
      <w:lvlJc w:val="left"/>
      <w:pPr>
        <w:tabs>
          <w:tab w:val="num" w:pos="200"/>
        </w:tabs>
        <w:ind w:left="370" w:hanging="17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21F50"/>
    <w:multiLevelType w:val="hybridMultilevel"/>
    <w:tmpl w:val="B434B500"/>
    <w:lvl w:ilvl="0" w:tplc="ECD4274A">
      <w:numFmt w:val="bullet"/>
      <w:lvlText w:val="-"/>
      <w:lvlJc w:val="left"/>
      <w:pPr>
        <w:ind w:left="720" w:hanging="360"/>
      </w:pPr>
      <w:rPr>
        <w:rFonts w:ascii="Arial" w:eastAsia="Times New Roman" w:hAnsi="Arial" w:cs="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8D0C47"/>
    <w:multiLevelType w:val="hybridMultilevel"/>
    <w:tmpl w:val="175A5886"/>
    <w:lvl w:ilvl="0" w:tplc="C2C6C8A6">
      <w:start w:val="3"/>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31E433D0"/>
    <w:multiLevelType w:val="hybridMultilevel"/>
    <w:tmpl w:val="E6B8C41C"/>
    <w:lvl w:ilvl="0" w:tplc="000F0409">
      <w:start w:val="1"/>
      <w:numFmt w:val="bullet"/>
      <w:lvlText w:val=""/>
      <w:lvlJc w:val="left"/>
      <w:pPr>
        <w:tabs>
          <w:tab w:val="num" w:pos="360"/>
        </w:tabs>
        <w:ind w:left="360" w:hanging="360"/>
      </w:pPr>
      <w:rPr>
        <w:rFonts w:ascii="Symbol" w:hAnsi="Symbol" w:hint="default"/>
      </w:rPr>
    </w:lvl>
    <w:lvl w:ilvl="1" w:tplc="00190409" w:tentative="1">
      <w:start w:val="1"/>
      <w:numFmt w:val="bullet"/>
      <w:lvlText w:val="o"/>
      <w:lvlJc w:val="left"/>
      <w:pPr>
        <w:tabs>
          <w:tab w:val="num" w:pos="1016"/>
        </w:tabs>
        <w:ind w:left="1016" w:hanging="360"/>
      </w:pPr>
      <w:rPr>
        <w:rFonts w:ascii="Courier New" w:hAnsi="Courier New" w:cs="Courier New" w:hint="default"/>
      </w:rPr>
    </w:lvl>
    <w:lvl w:ilvl="2" w:tplc="001B0409" w:tentative="1">
      <w:start w:val="1"/>
      <w:numFmt w:val="bullet"/>
      <w:lvlText w:val=""/>
      <w:lvlJc w:val="left"/>
      <w:pPr>
        <w:tabs>
          <w:tab w:val="num" w:pos="1736"/>
        </w:tabs>
        <w:ind w:left="1736" w:hanging="360"/>
      </w:pPr>
      <w:rPr>
        <w:rFonts w:ascii="Wingdings" w:hAnsi="Wingdings" w:hint="default"/>
      </w:rPr>
    </w:lvl>
    <w:lvl w:ilvl="3" w:tplc="000F0409" w:tentative="1">
      <w:start w:val="1"/>
      <w:numFmt w:val="bullet"/>
      <w:lvlText w:val=""/>
      <w:lvlJc w:val="left"/>
      <w:pPr>
        <w:tabs>
          <w:tab w:val="num" w:pos="2456"/>
        </w:tabs>
        <w:ind w:left="2456" w:hanging="360"/>
      </w:pPr>
      <w:rPr>
        <w:rFonts w:ascii="Symbol" w:hAnsi="Symbol" w:hint="default"/>
      </w:rPr>
    </w:lvl>
    <w:lvl w:ilvl="4" w:tplc="00190409" w:tentative="1">
      <w:start w:val="1"/>
      <w:numFmt w:val="bullet"/>
      <w:lvlText w:val="o"/>
      <w:lvlJc w:val="left"/>
      <w:pPr>
        <w:tabs>
          <w:tab w:val="num" w:pos="3176"/>
        </w:tabs>
        <w:ind w:left="3176" w:hanging="360"/>
      </w:pPr>
      <w:rPr>
        <w:rFonts w:ascii="Courier New" w:hAnsi="Courier New" w:cs="Courier New" w:hint="default"/>
      </w:rPr>
    </w:lvl>
    <w:lvl w:ilvl="5" w:tplc="001B0409" w:tentative="1">
      <w:start w:val="1"/>
      <w:numFmt w:val="bullet"/>
      <w:lvlText w:val=""/>
      <w:lvlJc w:val="left"/>
      <w:pPr>
        <w:tabs>
          <w:tab w:val="num" w:pos="3896"/>
        </w:tabs>
        <w:ind w:left="3896" w:hanging="360"/>
      </w:pPr>
      <w:rPr>
        <w:rFonts w:ascii="Wingdings" w:hAnsi="Wingdings" w:hint="default"/>
      </w:rPr>
    </w:lvl>
    <w:lvl w:ilvl="6" w:tplc="000F0409" w:tentative="1">
      <w:start w:val="1"/>
      <w:numFmt w:val="bullet"/>
      <w:lvlText w:val=""/>
      <w:lvlJc w:val="left"/>
      <w:pPr>
        <w:tabs>
          <w:tab w:val="num" w:pos="4616"/>
        </w:tabs>
        <w:ind w:left="4616" w:hanging="360"/>
      </w:pPr>
      <w:rPr>
        <w:rFonts w:ascii="Symbol" w:hAnsi="Symbol" w:hint="default"/>
      </w:rPr>
    </w:lvl>
    <w:lvl w:ilvl="7" w:tplc="00190409" w:tentative="1">
      <w:start w:val="1"/>
      <w:numFmt w:val="bullet"/>
      <w:lvlText w:val="o"/>
      <w:lvlJc w:val="left"/>
      <w:pPr>
        <w:tabs>
          <w:tab w:val="num" w:pos="5336"/>
        </w:tabs>
        <w:ind w:left="5336" w:hanging="360"/>
      </w:pPr>
      <w:rPr>
        <w:rFonts w:ascii="Courier New" w:hAnsi="Courier New" w:cs="Courier New" w:hint="default"/>
      </w:rPr>
    </w:lvl>
    <w:lvl w:ilvl="8" w:tplc="001B0409" w:tentative="1">
      <w:start w:val="1"/>
      <w:numFmt w:val="bullet"/>
      <w:lvlText w:val=""/>
      <w:lvlJc w:val="left"/>
      <w:pPr>
        <w:tabs>
          <w:tab w:val="num" w:pos="6056"/>
        </w:tabs>
        <w:ind w:left="6056" w:hanging="360"/>
      </w:pPr>
      <w:rPr>
        <w:rFonts w:ascii="Wingdings" w:hAnsi="Wingdings" w:hint="default"/>
      </w:rPr>
    </w:lvl>
  </w:abstractNum>
  <w:abstractNum w:abstractNumId="10" w15:restartNumberingAfterBreak="0">
    <w:nsid w:val="35EE37A0"/>
    <w:multiLevelType w:val="hybridMultilevel"/>
    <w:tmpl w:val="84728FD6"/>
    <w:lvl w:ilvl="0" w:tplc="ECD4274A">
      <w:numFmt w:val="bullet"/>
      <w:lvlText w:val="-"/>
      <w:lvlJc w:val="left"/>
      <w:pPr>
        <w:ind w:left="1080" w:hanging="360"/>
      </w:pPr>
      <w:rPr>
        <w:rFonts w:ascii="Arial" w:eastAsia="Times New Roman" w:hAnsi="Arial" w:cs="Arial" w:hint="default"/>
        <w:sz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A61538B"/>
    <w:multiLevelType w:val="hybridMultilevel"/>
    <w:tmpl w:val="EF8ED5C2"/>
    <w:lvl w:ilvl="0" w:tplc="0540CA7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2041C9"/>
    <w:multiLevelType w:val="hybridMultilevel"/>
    <w:tmpl w:val="91D4FFB4"/>
    <w:lvl w:ilvl="0" w:tplc="096EFAD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44967"/>
    <w:multiLevelType w:val="hybridMultilevel"/>
    <w:tmpl w:val="2B689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4359BA"/>
    <w:multiLevelType w:val="hybridMultilevel"/>
    <w:tmpl w:val="29588576"/>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3C49D2"/>
    <w:multiLevelType w:val="hybridMultilevel"/>
    <w:tmpl w:val="A45CE46E"/>
    <w:lvl w:ilvl="0" w:tplc="0FE2C126">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17" w15:restartNumberingAfterBreak="0">
    <w:nsid w:val="799C3793"/>
    <w:multiLevelType w:val="hybridMultilevel"/>
    <w:tmpl w:val="A63CD148"/>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7BEF6166"/>
    <w:multiLevelType w:val="hybridMultilevel"/>
    <w:tmpl w:val="53AA2356"/>
    <w:lvl w:ilvl="0" w:tplc="277C31C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C535ED7"/>
    <w:multiLevelType w:val="hybridMultilevel"/>
    <w:tmpl w:val="5AF4BA6E"/>
    <w:lvl w:ilvl="0" w:tplc="1C66D7A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C11C28"/>
    <w:multiLevelType w:val="hybridMultilevel"/>
    <w:tmpl w:val="B0FC47E2"/>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12"/>
  </w:num>
  <w:num w:numId="3">
    <w:abstractNumId w:val="16"/>
  </w:num>
  <w:num w:numId="4">
    <w:abstractNumId w:val="1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0"/>
  </w:num>
  <w:num w:numId="8">
    <w:abstractNumId w:val="8"/>
  </w:num>
  <w:num w:numId="9">
    <w:abstractNumId w:val="15"/>
  </w:num>
  <w:num w:numId="10">
    <w:abstractNumId w:val="5"/>
  </w:num>
  <w:num w:numId="11">
    <w:abstractNumId w:val="6"/>
  </w:num>
  <w:num w:numId="12">
    <w:abstractNumId w:val="9"/>
  </w:num>
  <w:num w:numId="13">
    <w:abstractNumId w:val="1"/>
  </w:num>
  <w:num w:numId="14">
    <w:abstractNumId w:val="7"/>
  </w:num>
  <w:num w:numId="15">
    <w:abstractNumId w:val="4"/>
  </w:num>
  <w:num w:numId="16">
    <w:abstractNumId w:val="13"/>
  </w:num>
  <w:num w:numId="17">
    <w:abstractNumId w:val="0"/>
  </w:num>
  <w:num w:numId="18">
    <w:abstractNumId w:val="10"/>
  </w:num>
  <w:num w:numId="19">
    <w:abstractNumId w:val="19"/>
  </w:num>
  <w:num w:numId="20">
    <w:abstractNumId w:val="3"/>
  </w:num>
  <w:num w:numId="21">
    <w:abstractNumId w:val="2"/>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2E"/>
    <w:rsid w:val="0001212A"/>
    <w:rsid w:val="00040FC8"/>
    <w:rsid w:val="00047A23"/>
    <w:rsid w:val="00050C20"/>
    <w:rsid w:val="00053C8F"/>
    <w:rsid w:val="00060F20"/>
    <w:rsid w:val="0008074E"/>
    <w:rsid w:val="0008484B"/>
    <w:rsid w:val="000905CE"/>
    <w:rsid w:val="000A4707"/>
    <w:rsid w:val="000B0271"/>
    <w:rsid w:val="000F49AA"/>
    <w:rsid w:val="0010072B"/>
    <w:rsid w:val="0011681F"/>
    <w:rsid w:val="00145AD5"/>
    <w:rsid w:val="00173327"/>
    <w:rsid w:val="0017600F"/>
    <w:rsid w:val="00195A13"/>
    <w:rsid w:val="001A4DE4"/>
    <w:rsid w:val="001A7F0E"/>
    <w:rsid w:val="001F4659"/>
    <w:rsid w:val="002069A6"/>
    <w:rsid w:val="00236E92"/>
    <w:rsid w:val="00237F91"/>
    <w:rsid w:val="002569E5"/>
    <w:rsid w:val="00256F6E"/>
    <w:rsid w:val="00264533"/>
    <w:rsid w:val="002A4DF3"/>
    <w:rsid w:val="002B0DEA"/>
    <w:rsid w:val="00312930"/>
    <w:rsid w:val="003547B4"/>
    <w:rsid w:val="00355FE2"/>
    <w:rsid w:val="003847B6"/>
    <w:rsid w:val="003C4AF4"/>
    <w:rsid w:val="003E4983"/>
    <w:rsid w:val="003E5F05"/>
    <w:rsid w:val="004140E4"/>
    <w:rsid w:val="004149BF"/>
    <w:rsid w:val="00420858"/>
    <w:rsid w:val="00427427"/>
    <w:rsid w:val="00451F76"/>
    <w:rsid w:val="00474EB5"/>
    <w:rsid w:val="004844AA"/>
    <w:rsid w:val="00494B3F"/>
    <w:rsid w:val="004C5662"/>
    <w:rsid w:val="004D4D48"/>
    <w:rsid w:val="005002EF"/>
    <w:rsid w:val="00516F86"/>
    <w:rsid w:val="005221CB"/>
    <w:rsid w:val="005226FA"/>
    <w:rsid w:val="00577482"/>
    <w:rsid w:val="00584433"/>
    <w:rsid w:val="0058712A"/>
    <w:rsid w:val="00595582"/>
    <w:rsid w:val="005A3042"/>
    <w:rsid w:val="005D3805"/>
    <w:rsid w:val="005D3A68"/>
    <w:rsid w:val="005D7130"/>
    <w:rsid w:val="005E246F"/>
    <w:rsid w:val="005E7B06"/>
    <w:rsid w:val="005F359F"/>
    <w:rsid w:val="0061702A"/>
    <w:rsid w:val="00630FDD"/>
    <w:rsid w:val="0063507B"/>
    <w:rsid w:val="00667795"/>
    <w:rsid w:val="00670A59"/>
    <w:rsid w:val="00685D47"/>
    <w:rsid w:val="0069250F"/>
    <w:rsid w:val="006A10C1"/>
    <w:rsid w:val="006A678F"/>
    <w:rsid w:val="006A6A16"/>
    <w:rsid w:val="006D2CDE"/>
    <w:rsid w:val="006D363E"/>
    <w:rsid w:val="007261A3"/>
    <w:rsid w:val="00746D39"/>
    <w:rsid w:val="00750594"/>
    <w:rsid w:val="00755856"/>
    <w:rsid w:val="007672C5"/>
    <w:rsid w:val="007878AE"/>
    <w:rsid w:val="00793974"/>
    <w:rsid w:val="00797A08"/>
    <w:rsid w:val="007A5DF0"/>
    <w:rsid w:val="007E69E0"/>
    <w:rsid w:val="00815B2E"/>
    <w:rsid w:val="008163FB"/>
    <w:rsid w:val="00831891"/>
    <w:rsid w:val="0086228E"/>
    <w:rsid w:val="008A0804"/>
    <w:rsid w:val="008B4FC3"/>
    <w:rsid w:val="008D25D4"/>
    <w:rsid w:val="008D4E47"/>
    <w:rsid w:val="008E02F7"/>
    <w:rsid w:val="008E76D3"/>
    <w:rsid w:val="008F4C6F"/>
    <w:rsid w:val="008F77F8"/>
    <w:rsid w:val="009135D1"/>
    <w:rsid w:val="009175FF"/>
    <w:rsid w:val="00953019"/>
    <w:rsid w:val="009724D1"/>
    <w:rsid w:val="00984644"/>
    <w:rsid w:val="0099317D"/>
    <w:rsid w:val="009B7485"/>
    <w:rsid w:val="009D5D49"/>
    <w:rsid w:val="009F03E2"/>
    <w:rsid w:val="009F0A83"/>
    <w:rsid w:val="009F4451"/>
    <w:rsid w:val="00A025A4"/>
    <w:rsid w:val="00A16BA8"/>
    <w:rsid w:val="00A16FC1"/>
    <w:rsid w:val="00A468A8"/>
    <w:rsid w:val="00A4725F"/>
    <w:rsid w:val="00A70407"/>
    <w:rsid w:val="00A9529C"/>
    <w:rsid w:val="00AA498D"/>
    <w:rsid w:val="00AD3B43"/>
    <w:rsid w:val="00B05B74"/>
    <w:rsid w:val="00B22EA0"/>
    <w:rsid w:val="00B24F70"/>
    <w:rsid w:val="00B3795A"/>
    <w:rsid w:val="00B77209"/>
    <w:rsid w:val="00B83578"/>
    <w:rsid w:val="00B955AD"/>
    <w:rsid w:val="00B96CB0"/>
    <w:rsid w:val="00BB4740"/>
    <w:rsid w:val="00BB5F50"/>
    <w:rsid w:val="00BD123C"/>
    <w:rsid w:val="00BF0995"/>
    <w:rsid w:val="00C12E02"/>
    <w:rsid w:val="00C347F6"/>
    <w:rsid w:val="00C43D52"/>
    <w:rsid w:val="00C504D6"/>
    <w:rsid w:val="00C51581"/>
    <w:rsid w:val="00C624E2"/>
    <w:rsid w:val="00C805CA"/>
    <w:rsid w:val="00C87EFA"/>
    <w:rsid w:val="00CB15E7"/>
    <w:rsid w:val="00CC6C37"/>
    <w:rsid w:val="00CF3B67"/>
    <w:rsid w:val="00CF563F"/>
    <w:rsid w:val="00CF5E05"/>
    <w:rsid w:val="00D01383"/>
    <w:rsid w:val="00D2488E"/>
    <w:rsid w:val="00D37603"/>
    <w:rsid w:val="00D554D6"/>
    <w:rsid w:val="00D639AA"/>
    <w:rsid w:val="00D71C2A"/>
    <w:rsid w:val="00D80243"/>
    <w:rsid w:val="00D87B05"/>
    <w:rsid w:val="00D9316A"/>
    <w:rsid w:val="00DC76A8"/>
    <w:rsid w:val="00DD0EF6"/>
    <w:rsid w:val="00DD7BF8"/>
    <w:rsid w:val="00DF1831"/>
    <w:rsid w:val="00E0175D"/>
    <w:rsid w:val="00E10C4E"/>
    <w:rsid w:val="00E149E8"/>
    <w:rsid w:val="00E338C3"/>
    <w:rsid w:val="00E4615C"/>
    <w:rsid w:val="00E83D7D"/>
    <w:rsid w:val="00E87F20"/>
    <w:rsid w:val="00EA3350"/>
    <w:rsid w:val="00ED33F6"/>
    <w:rsid w:val="00EE002F"/>
    <w:rsid w:val="00F00F5E"/>
    <w:rsid w:val="00F1256F"/>
    <w:rsid w:val="00F15CFB"/>
    <w:rsid w:val="00F20F1F"/>
    <w:rsid w:val="00F25EA7"/>
    <w:rsid w:val="00F27934"/>
    <w:rsid w:val="00F41E1B"/>
    <w:rsid w:val="00F44882"/>
    <w:rsid w:val="00F503D6"/>
    <w:rsid w:val="00F840CD"/>
    <w:rsid w:val="00FA3033"/>
    <w:rsid w:val="00FA3ED5"/>
    <w:rsid w:val="00FA752E"/>
    <w:rsid w:val="00FB314B"/>
    <w:rsid w:val="00FB77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C52F"/>
  <w15:docId w15:val="{F1B9B1BE-1CF1-4B22-8FCA-C034D265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815B2E"/>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qFormat/>
    <w:rsid w:val="00815B2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stavek">
    <w:name w:val="Odstavek"/>
    <w:basedOn w:val="Navaden"/>
    <w:link w:val="OdstavekZnak"/>
    <w:qFormat/>
    <w:rsid w:val="00815B2E"/>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815B2E"/>
    <w:rPr>
      <w:rFonts w:ascii="Arial" w:eastAsia="Times New Roman" w:hAnsi="Arial" w:cs="Arial"/>
      <w:lang w:eastAsia="sl-SI"/>
    </w:rPr>
  </w:style>
  <w:style w:type="paragraph" w:customStyle="1" w:styleId="len">
    <w:name w:val="Člen"/>
    <w:basedOn w:val="Navaden"/>
    <w:link w:val="lenZnak"/>
    <w:qFormat/>
    <w:rsid w:val="00815B2E"/>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815B2E"/>
    <w:rPr>
      <w:rFonts w:ascii="Arial" w:eastAsia="Times New Roman" w:hAnsi="Arial" w:cs="Arial"/>
      <w:b/>
      <w:lang w:eastAsia="sl-SI"/>
    </w:rPr>
  </w:style>
  <w:style w:type="paragraph" w:customStyle="1" w:styleId="lennaslov">
    <w:name w:val="Člen_naslov"/>
    <w:basedOn w:val="len"/>
    <w:qFormat/>
    <w:rsid w:val="00815B2E"/>
    <w:pPr>
      <w:spacing w:before="0"/>
    </w:pPr>
  </w:style>
  <w:style w:type="paragraph" w:styleId="Glava">
    <w:name w:val="header"/>
    <w:basedOn w:val="Navaden"/>
    <w:link w:val="GlavaZnak"/>
    <w:uiPriority w:val="99"/>
    <w:rsid w:val="00815B2E"/>
    <w:pPr>
      <w:tabs>
        <w:tab w:val="center" w:pos="4320"/>
        <w:tab w:val="right" w:pos="8640"/>
      </w:tabs>
    </w:pPr>
  </w:style>
  <w:style w:type="character" w:customStyle="1" w:styleId="GlavaZnak">
    <w:name w:val="Glava Znak"/>
    <w:basedOn w:val="Privzetapisavaodstavka"/>
    <w:link w:val="Glava"/>
    <w:uiPriority w:val="99"/>
    <w:rsid w:val="00815B2E"/>
    <w:rPr>
      <w:rFonts w:ascii="Arial" w:eastAsia="Times New Roman" w:hAnsi="Arial" w:cs="Times New Roman"/>
      <w:sz w:val="20"/>
      <w:szCs w:val="24"/>
    </w:rPr>
  </w:style>
  <w:style w:type="paragraph" w:styleId="Sprotnaopomba-besedilo">
    <w:name w:val="footnote text"/>
    <w:basedOn w:val="Navaden"/>
    <w:link w:val="Sprotnaopomba-besediloZnak"/>
    <w:uiPriority w:val="99"/>
    <w:semiHidden/>
    <w:rsid w:val="00815B2E"/>
    <w:pPr>
      <w:spacing w:line="240" w:lineRule="auto"/>
    </w:pPr>
    <w:rPr>
      <w:rFonts w:ascii="Times New Roman" w:hAnsi="Times New Roman"/>
      <w:sz w:val="24"/>
      <w:lang w:eastAsia="sl-SI"/>
    </w:rPr>
  </w:style>
  <w:style w:type="character" w:customStyle="1" w:styleId="Sprotnaopomba-besediloZnak">
    <w:name w:val="Sprotna opomba - besedilo Znak"/>
    <w:basedOn w:val="Privzetapisavaodstavka"/>
    <w:link w:val="Sprotnaopomba-besedilo"/>
    <w:uiPriority w:val="99"/>
    <w:semiHidden/>
    <w:rsid w:val="00815B2E"/>
    <w:rPr>
      <w:rFonts w:ascii="Times New Roman" w:eastAsia="Times New Roman" w:hAnsi="Times New Roman" w:cs="Times New Roman"/>
      <w:sz w:val="24"/>
      <w:szCs w:val="24"/>
      <w:lang w:eastAsia="sl-SI"/>
    </w:rPr>
  </w:style>
  <w:style w:type="character" w:styleId="Sprotnaopomba-sklic">
    <w:name w:val="footnote reference"/>
    <w:uiPriority w:val="99"/>
    <w:semiHidden/>
    <w:rsid w:val="00815B2E"/>
    <w:rPr>
      <w:vertAlign w:val="superscript"/>
    </w:rPr>
  </w:style>
  <w:style w:type="character" w:customStyle="1" w:styleId="hps">
    <w:name w:val="hps"/>
    <w:basedOn w:val="Privzetapisavaodstavka"/>
    <w:rsid w:val="00815B2E"/>
  </w:style>
  <w:style w:type="paragraph" w:customStyle="1" w:styleId="Odstavekseznama10">
    <w:name w:val="Odstavek seznama1"/>
    <w:basedOn w:val="Navaden"/>
    <w:qFormat/>
    <w:rsid w:val="00815B2E"/>
    <w:pPr>
      <w:spacing w:after="200" w:line="240" w:lineRule="auto"/>
      <w:ind w:left="720"/>
      <w:contextualSpacing/>
    </w:pPr>
    <w:rPr>
      <w:rFonts w:ascii="Calibri" w:eastAsia="Calibri" w:hAnsi="Calibri"/>
      <w:sz w:val="22"/>
      <w:szCs w:val="22"/>
      <w:lang w:val="sr-Cyrl-BA"/>
    </w:rPr>
  </w:style>
  <w:style w:type="character" w:styleId="Pripombasklic">
    <w:name w:val="annotation reference"/>
    <w:basedOn w:val="Privzetapisavaodstavka"/>
    <w:semiHidden/>
    <w:rsid w:val="00815B2E"/>
    <w:rPr>
      <w:sz w:val="16"/>
      <w:szCs w:val="16"/>
    </w:rPr>
  </w:style>
  <w:style w:type="paragraph" w:styleId="Pripombabesedilo">
    <w:name w:val="annotation text"/>
    <w:basedOn w:val="Navaden"/>
    <w:link w:val="PripombabesediloZnak"/>
    <w:semiHidden/>
    <w:rsid w:val="00815B2E"/>
    <w:rPr>
      <w:szCs w:val="20"/>
    </w:rPr>
  </w:style>
  <w:style w:type="character" w:customStyle="1" w:styleId="PripombabesediloZnak">
    <w:name w:val="Pripomba – besedilo Znak"/>
    <w:basedOn w:val="Privzetapisavaodstavka"/>
    <w:link w:val="Pripombabesedilo"/>
    <w:semiHidden/>
    <w:rsid w:val="00815B2E"/>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815B2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5B2E"/>
    <w:rPr>
      <w:rFonts w:ascii="Segoe UI" w:eastAsia="Times New Roman" w:hAnsi="Segoe UI" w:cs="Segoe UI"/>
      <w:sz w:val="18"/>
      <w:szCs w:val="18"/>
    </w:rPr>
  </w:style>
  <w:style w:type="paragraph" w:styleId="Odstavekseznama">
    <w:name w:val="List Paragraph"/>
    <w:basedOn w:val="Navaden"/>
    <w:uiPriority w:val="34"/>
    <w:qFormat/>
    <w:rsid w:val="00815B2E"/>
    <w:pPr>
      <w:ind w:left="720"/>
      <w:contextualSpacing/>
    </w:pPr>
  </w:style>
  <w:style w:type="paragraph" w:customStyle="1" w:styleId="len1">
    <w:name w:val="len1"/>
    <w:basedOn w:val="Navaden"/>
    <w:rsid w:val="00AA498D"/>
    <w:pPr>
      <w:spacing w:before="480" w:line="240" w:lineRule="auto"/>
      <w:jc w:val="center"/>
    </w:pPr>
    <w:rPr>
      <w:rFonts w:cs="Arial"/>
      <w:b/>
      <w:bCs/>
      <w:sz w:val="22"/>
      <w:szCs w:val="22"/>
      <w:lang w:eastAsia="sl-SI"/>
    </w:rPr>
  </w:style>
  <w:style w:type="paragraph" w:customStyle="1" w:styleId="odstavek1">
    <w:name w:val="odstavek1"/>
    <w:basedOn w:val="Navaden"/>
    <w:rsid w:val="00AA498D"/>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AA498D"/>
    <w:pPr>
      <w:spacing w:line="240" w:lineRule="auto"/>
      <w:ind w:left="425" w:hanging="425"/>
      <w:jc w:val="both"/>
    </w:pPr>
    <w:rPr>
      <w:rFonts w:cs="Arial"/>
      <w:sz w:val="22"/>
      <w:szCs w:val="22"/>
      <w:lang w:eastAsia="sl-SI"/>
    </w:rPr>
  </w:style>
  <w:style w:type="paragraph" w:customStyle="1" w:styleId="lennaslov1">
    <w:name w:val="lennaslov1"/>
    <w:basedOn w:val="Navaden"/>
    <w:rsid w:val="00AA498D"/>
    <w:pPr>
      <w:spacing w:line="240" w:lineRule="auto"/>
      <w:jc w:val="center"/>
    </w:pPr>
    <w:rPr>
      <w:rFonts w:cs="Arial"/>
      <w:b/>
      <w:bCs/>
      <w:sz w:val="22"/>
      <w:szCs w:val="22"/>
      <w:lang w:eastAsia="sl-SI"/>
    </w:rPr>
  </w:style>
  <w:style w:type="character" w:customStyle="1" w:styleId="highlight1">
    <w:name w:val="highlight1"/>
    <w:basedOn w:val="Privzetapisavaodstavka"/>
    <w:rsid w:val="00AA498D"/>
    <w:rPr>
      <w:shd w:val="clear" w:color="auto" w:fill="FFFF88"/>
    </w:rPr>
  </w:style>
  <w:style w:type="character" w:customStyle="1" w:styleId="AlineazaodstavkomZnak">
    <w:name w:val="Alinea za odstavkom Znak"/>
    <w:basedOn w:val="Privzetapisavaodstavka"/>
    <w:link w:val="Alineazaodstavkom"/>
    <w:locked/>
    <w:rsid w:val="00AA498D"/>
    <w:rPr>
      <w:rFonts w:ascii="Arial" w:eastAsia="Times New Roman" w:hAnsi="Arial" w:cs="Arial"/>
    </w:rPr>
  </w:style>
  <w:style w:type="paragraph" w:customStyle="1" w:styleId="Alineazaodstavkom">
    <w:name w:val="Alinea za odstavkom"/>
    <w:basedOn w:val="Navaden"/>
    <w:link w:val="AlineazaodstavkomZnak"/>
    <w:qFormat/>
    <w:rsid w:val="00AA498D"/>
    <w:pPr>
      <w:numPr>
        <w:numId w:val="9"/>
      </w:numPr>
      <w:spacing w:line="240" w:lineRule="auto"/>
      <w:jc w:val="both"/>
    </w:pPr>
    <w:rPr>
      <w:rFonts w:cs="Arial"/>
      <w:sz w:val="22"/>
      <w:szCs w:val="22"/>
    </w:rPr>
  </w:style>
  <w:style w:type="character" w:customStyle="1" w:styleId="ZamakanjenadolobatretjinivoZnak">
    <w:name w:val="Zamakanjena določba_tretji nivo Znak"/>
    <w:basedOn w:val="Privzetapisavaodstavka"/>
    <w:link w:val="Zamakanjenadolobatretjinivo"/>
    <w:locked/>
    <w:rsid w:val="00FA3033"/>
    <w:rPr>
      <w:rFonts w:ascii="Arial" w:eastAsia="Times New Roman" w:hAnsi="Arial" w:cs="Arial"/>
    </w:rPr>
  </w:style>
  <w:style w:type="paragraph" w:customStyle="1" w:styleId="Zamakanjenadolobatretjinivo">
    <w:name w:val="Zamakanjena določba_tretji nivo"/>
    <w:basedOn w:val="Navaden"/>
    <w:link w:val="ZamakanjenadolobatretjinivoZnak"/>
    <w:qFormat/>
    <w:rsid w:val="00FA3033"/>
    <w:pPr>
      <w:spacing w:line="240" w:lineRule="auto"/>
      <w:ind w:left="993"/>
      <w:jc w:val="both"/>
    </w:pPr>
    <w:rPr>
      <w:rFonts w:cs="Arial"/>
      <w:sz w:val="22"/>
      <w:szCs w:val="22"/>
    </w:rPr>
  </w:style>
  <w:style w:type="character" w:customStyle="1" w:styleId="ZamaknjenadolobaprvinivoZnak">
    <w:name w:val="Zamaknjena določba_prvi nivo Znak"/>
    <w:basedOn w:val="OdstavekZnak"/>
    <w:link w:val="Zamaknjenadolobaprvinivo"/>
    <w:locked/>
    <w:rsid w:val="00FA3033"/>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FA3033"/>
    <w:pPr>
      <w:numPr>
        <w:numId w:val="0"/>
      </w:numPr>
    </w:pPr>
  </w:style>
  <w:style w:type="table" w:styleId="Tabelamrea">
    <w:name w:val="Table Grid"/>
    <w:basedOn w:val="Navadnatabela"/>
    <w:rsid w:val="00FA303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rsid w:val="00FA3033"/>
    <w:pPr>
      <w:numPr>
        <w:numId w:val="11"/>
      </w:numPr>
    </w:pPr>
  </w:style>
  <w:style w:type="character" w:styleId="Hiperpovezava">
    <w:name w:val="Hyperlink"/>
    <w:rsid w:val="00D87B05"/>
    <w:rPr>
      <w:rFonts w:cs="Times New Roman"/>
      <w:color w:val="0000FF"/>
      <w:u w:val="single"/>
    </w:rPr>
  </w:style>
  <w:style w:type="paragraph" w:customStyle="1" w:styleId="len0">
    <w:name w:val="len"/>
    <w:basedOn w:val="Navaden"/>
    <w:rsid w:val="00750594"/>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7A5DF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6678">
      <w:bodyDiv w:val="1"/>
      <w:marLeft w:val="0"/>
      <w:marRight w:val="0"/>
      <w:marTop w:val="0"/>
      <w:marBottom w:val="0"/>
      <w:divBdr>
        <w:top w:val="none" w:sz="0" w:space="0" w:color="auto"/>
        <w:left w:val="none" w:sz="0" w:space="0" w:color="auto"/>
        <w:bottom w:val="none" w:sz="0" w:space="0" w:color="auto"/>
        <w:right w:val="none" w:sz="0" w:space="0" w:color="auto"/>
      </w:divBdr>
    </w:div>
    <w:div w:id="667902452">
      <w:bodyDiv w:val="1"/>
      <w:marLeft w:val="0"/>
      <w:marRight w:val="0"/>
      <w:marTop w:val="0"/>
      <w:marBottom w:val="0"/>
      <w:divBdr>
        <w:top w:val="none" w:sz="0" w:space="0" w:color="auto"/>
        <w:left w:val="none" w:sz="0" w:space="0" w:color="auto"/>
        <w:bottom w:val="none" w:sz="0" w:space="0" w:color="auto"/>
        <w:right w:val="none" w:sz="0" w:space="0" w:color="auto"/>
      </w:divBdr>
      <w:divsChild>
        <w:div w:id="1513254404">
          <w:marLeft w:val="0"/>
          <w:marRight w:val="0"/>
          <w:marTop w:val="0"/>
          <w:marBottom w:val="0"/>
          <w:divBdr>
            <w:top w:val="none" w:sz="0" w:space="0" w:color="auto"/>
            <w:left w:val="none" w:sz="0" w:space="0" w:color="auto"/>
            <w:bottom w:val="none" w:sz="0" w:space="0" w:color="auto"/>
            <w:right w:val="none" w:sz="0" w:space="0" w:color="auto"/>
          </w:divBdr>
          <w:divsChild>
            <w:div w:id="184564229">
              <w:marLeft w:val="0"/>
              <w:marRight w:val="0"/>
              <w:marTop w:val="100"/>
              <w:marBottom w:val="100"/>
              <w:divBdr>
                <w:top w:val="none" w:sz="0" w:space="0" w:color="auto"/>
                <w:left w:val="none" w:sz="0" w:space="0" w:color="auto"/>
                <w:bottom w:val="none" w:sz="0" w:space="0" w:color="auto"/>
                <w:right w:val="none" w:sz="0" w:space="0" w:color="auto"/>
              </w:divBdr>
              <w:divsChild>
                <w:div w:id="743994096">
                  <w:marLeft w:val="0"/>
                  <w:marRight w:val="0"/>
                  <w:marTop w:val="0"/>
                  <w:marBottom w:val="0"/>
                  <w:divBdr>
                    <w:top w:val="none" w:sz="0" w:space="0" w:color="auto"/>
                    <w:left w:val="none" w:sz="0" w:space="0" w:color="auto"/>
                    <w:bottom w:val="none" w:sz="0" w:space="0" w:color="auto"/>
                    <w:right w:val="none" w:sz="0" w:space="0" w:color="auto"/>
                  </w:divBdr>
                  <w:divsChild>
                    <w:div w:id="1431311065">
                      <w:marLeft w:val="0"/>
                      <w:marRight w:val="0"/>
                      <w:marTop w:val="0"/>
                      <w:marBottom w:val="0"/>
                      <w:divBdr>
                        <w:top w:val="none" w:sz="0" w:space="0" w:color="auto"/>
                        <w:left w:val="none" w:sz="0" w:space="0" w:color="auto"/>
                        <w:bottom w:val="none" w:sz="0" w:space="0" w:color="auto"/>
                        <w:right w:val="none" w:sz="0" w:space="0" w:color="auto"/>
                      </w:divBdr>
                      <w:divsChild>
                        <w:div w:id="889418969">
                          <w:marLeft w:val="0"/>
                          <w:marRight w:val="0"/>
                          <w:marTop w:val="0"/>
                          <w:marBottom w:val="0"/>
                          <w:divBdr>
                            <w:top w:val="none" w:sz="0" w:space="0" w:color="auto"/>
                            <w:left w:val="none" w:sz="0" w:space="0" w:color="auto"/>
                            <w:bottom w:val="none" w:sz="0" w:space="0" w:color="auto"/>
                            <w:right w:val="none" w:sz="0" w:space="0" w:color="auto"/>
                          </w:divBdr>
                          <w:divsChild>
                            <w:div w:id="531192339">
                              <w:marLeft w:val="0"/>
                              <w:marRight w:val="0"/>
                              <w:marTop w:val="0"/>
                              <w:marBottom w:val="0"/>
                              <w:divBdr>
                                <w:top w:val="none" w:sz="0" w:space="0" w:color="auto"/>
                                <w:left w:val="none" w:sz="0" w:space="0" w:color="auto"/>
                                <w:bottom w:val="none" w:sz="0" w:space="0" w:color="auto"/>
                                <w:right w:val="none" w:sz="0" w:space="0" w:color="auto"/>
                              </w:divBdr>
                              <w:divsChild>
                                <w:div w:id="729351619">
                                  <w:marLeft w:val="0"/>
                                  <w:marRight w:val="0"/>
                                  <w:marTop w:val="0"/>
                                  <w:marBottom w:val="0"/>
                                  <w:divBdr>
                                    <w:top w:val="none" w:sz="0" w:space="0" w:color="auto"/>
                                    <w:left w:val="none" w:sz="0" w:space="0" w:color="auto"/>
                                    <w:bottom w:val="none" w:sz="0" w:space="0" w:color="auto"/>
                                    <w:right w:val="none" w:sz="0" w:space="0" w:color="auto"/>
                                  </w:divBdr>
                                  <w:divsChild>
                                    <w:div w:id="1240600051">
                                      <w:marLeft w:val="0"/>
                                      <w:marRight w:val="0"/>
                                      <w:marTop w:val="0"/>
                                      <w:marBottom w:val="0"/>
                                      <w:divBdr>
                                        <w:top w:val="none" w:sz="0" w:space="0" w:color="auto"/>
                                        <w:left w:val="none" w:sz="0" w:space="0" w:color="auto"/>
                                        <w:bottom w:val="none" w:sz="0" w:space="0" w:color="auto"/>
                                        <w:right w:val="none" w:sz="0" w:space="0" w:color="auto"/>
                                      </w:divBdr>
                                      <w:divsChild>
                                        <w:div w:id="17938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156268">
      <w:bodyDiv w:val="1"/>
      <w:marLeft w:val="0"/>
      <w:marRight w:val="0"/>
      <w:marTop w:val="0"/>
      <w:marBottom w:val="0"/>
      <w:divBdr>
        <w:top w:val="none" w:sz="0" w:space="0" w:color="auto"/>
        <w:left w:val="none" w:sz="0" w:space="0" w:color="auto"/>
        <w:bottom w:val="none" w:sz="0" w:space="0" w:color="auto"/>
        <w:right w:val="none" w:sz="0" w:space="0" w:color="auto"/>
      </w:divBdr>
    </w:div>
    <w:div w:id="950208497">
      <w:bodyDiv w:val="1"/>
      <w:marLeft w:val="0"/>
      <w:marRight w:val="0"/>
      <w:marTop w:val="0"/>
      <w:marBottom w:val="0"/>
      <w:divBdr>
        <w:top w:val="none" w:sz="0" w:space="0" w:color="auto"/>
        <w:left w:val="none" w:sz="0" w:space="0" w:color="auto"/>
        <w:bottom w:val="none" w:sz="0" w:space="0" w:color="auto"/>
        <w:right w:val="none" w:sz="0" w:space="0" w:color="auto"/>
      </w:divBdr>
    </w:div>
    <w:div w:id="1215582651">
      <w:bodyDiv w:val="1"/>
      <w:marLeft w:val="0"/>
      <w:marRight w:val="0"/>
      <w:marTop w:val="0"/>
      <w:marBottom w:val="0"/>
      <w:divBdr>
        <w:top w:val="none" w:sz="0" w:space="0" w:color="auto"/>
        <w:left w:val="none" w:sz="0" w:space="0" w:color="auto"/>
        <w:bottom w:val="none" w:sz="0" w:space="0" w:color="auto"/>
        <w:right w:val="none" w:sz="0" w:space="0" w:color="auto"/>
      </w:divBdr>
    </w:div>
    <w:div w:id="1603102204">
      <w:bodyDiv w:val="1"/>
      <w:marLeft w:val="0"/>
      <w:marRight w:val="0"/>
      <w:marTop w:val="0"/>
      <w:marBottom w:val="0"/>
      <w:divBdr>
        <w:top w:val="none" w:sz="0" w:space="0" w:color="auto"/>
        <w:left w:val="none" w:sz="0" w:space="0" w:color="auto"/>
        <w:bottom w:val="none" w:sz="0" w:space="0" w:color="auto"/>
        <w:right w:val="none" w:sz="0" w:space="0" w:color="auto"/>
      </w:divBdr>
      <w:divsChild>
        <w:div w:id="947737511">
          <w:marLeft w:val="0"/>
          <w:marRight w:val="0"/>
          <w:marTop w:val="0"/>
          <w:marBottom w:val="0"/>
          <w:divBdr>
            <w:top w:val="none" w:sz="0" w:space="0" w:color="auto"/>
            <w:left w:val="none" w:sz="0" w:space="0" w:color="auto"/>
            <w:bottom w:val="none" w:sz="0" w:space="0" w:color="auto"/>
            <w:right w:val="none" w:sz="0" w:space="0" w:color="auto"/>
          </w:divBdr>
          <w:divsChild>
            <w:div w:id="1811744156">
              <w:marLeft w:val="0"/>
              <w:marRight w:val="0"/>
              <w:marTop w:val="100"/>
              <w:marBottom w:val="100"/>
              <w:divBdr>
                <w:top w:val="none" w:sz="0" w:space="0" w:color="auto"/>
                <w:left w:val="none" w:sz="0" w:space="0" w:color="auto"/>
                <w:bottom w:val="none" w:sz="0" w:space="0" w:color="auto"/>
                <w:right w:val="none" w:sz="0" w:space="0" w:color="auto"/>
              </w:divBdr>
              <w:divsChild>
                <w:div w:id="1682243840">
                  <w:marLeft w:val="0"/>
                  <w:marRight w:val="0"/>
                  <w:marTop w:val="0"/>
                  <w:marBottom w:val="0"/>
                  <w:divBdr>
                    <w:top w:val="none" w:sz="0" w:space="0" w:color="auto"/>
                    <w:left w:val="none" w:sz="0" w:space="0" w:color="auto"/>
                    <w:bottom w:val="none" w:sz="0" w:space="0" w:color="auto"/>
                    <w:right w:val="none" w:sz="0" w:space="0" w:color="auto"/>
                  </w:divBdr>
                  <w:divsChild>
                    <w:div w:id="1686981520">
                      <w:marLeft w:val="0"/>
                      <w:marRight w:val="0"/>
                      <w:marTop w:val="0"/>
                      <w:marBottom w:val="0"/>
                      <w:divBdr>
                        <w:top w:val="none" w:sz="0" w:space="0" w:color="auto"/>
                        <w:left w:val="none" w:sz="0" w:space="0" w:color="auto"/>
                        <w:bottom w:val="none" w:sz="0" w:space="0" w:color="auto"/>
                        <w:right w:val="none" w:sz="0" w:space="0" w:color="auto"/>
                      </w:divBdr>
                      <w:divsChild>
                        <w:div w:id="1027409226">
                          <w:marLeft w:val="0"/>
                          <w:marRight w:val="0"/>
                          <w:marTop w:val="0"/>
                          <w:marBottom w:val="0"/>
                          <w:divBdr>
                            <w:top w:val="none" w:sz="0" w:space="0" w:color="auto"/>
                            <w:left w:val="none" w:sz="0" w:space="0" w:color="auto"/>
                            <w:bottom w:val="none" w:sz="0" w:space="0" w:color="auto"/>
                            <w:right w:val="none" w:sz="0" w:space="0" w:color="auto"/>
                          </w:divBdr>
                          <w:divsChild>
                            <w:div w:id="291180823">
                              <w:marLeft w:val="0"/>
                              <w:marRight w:val="0"/>
                              <w:marTop w:val="0"/>
                              <w:marBottom w:val="0"/>
                              <w:divBdr>
                                <w:top w:val="none" w:sz="0" w:space="0" w:color="auto"/>
                                <w:left w:val="none" w:sz="0" w:space="0" w:color="auto"/>
                                <w:bottom w:val="none" w:sz="0" w:space="0" w:color="auto"/>
                                <w:right w:val="none" w:sz="0" w:space="0" w:color="auto"/>
                              </w:divBdr>
                              <w:divsChild>
                                <w:div w:id="1214389721">
                                  <w:marLeft w:val="0"/>
                                  <w:marRight w:val="0"/>
                                  <w:marTop w:val="0"/>
                                  <w:marBottom w:val="0"/>
                                  <w:divBdr>
                                    <w:top w:val="none" w:sz="0" w:space="0" w:color="auto"/>
                                    <w:left w:val="none" w:sz="0" w:space="0" w:color="auto"/>
                                    <w:bottom w:val="none" w:sz="0" w:space="0" w:color="auto"/>
                                    <w:right w:val="none" w:sz="0" w:space="0" w:color="auto"/>
                                  </w:divBdr>
                                  <w:divsChild>
                                    <w:div w:id="568930025">
                                      <w:marLeft w:val="0"/>
                                      <w:marRight w:val="0"/>
                                      <w:marTop w:val="0"/>
                                      <w:marBottom w:val="0"/>
                                      <w:divBdr>
                                        <w:top w:val="none" w:sz="0" w:space="0" w:color="auto"/>
                                        <w:left w:val="none" w:sz="0" w:space="0" w:color="auto"/>
                                        <w:bottom w:val="none" w:sz="0" w:space="0" w:color="auto"/>
                                        <w:right w:val="none" w:sz="0" w:space="0" w:color="auto"/>
                                      </w:divBdr>
                                      <w:divsChild>
                                        <w:div w:id="18325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6234">
      <w:bodyDiv w:val="1"/>
      <w:marLeft w:val="0"/>
      <w:marRight w:val="0"/>
      <w:marTop w:val="0"/>
      <w:marBottom w:val="0"/>
      <w:divBdr>
        <w:top w:val="none" w:sz="0" w:space="0" w:color="auto"/>
        <w:left w:val="none" w:sz="0" w:space="0" w:color="auto"/>
        <w:bottom w:val="none" w:sz="0" w:space="0" w:color="auto"/>
        <w:right w:val="none" w:sz="0" w:space="0" w:color="auto"/>
      </w:divBdr>
    </w:div>
    <w:div w:id="1823736893">
      <w:bodyDiv w:val="1"/>
      <w:marLeft w:val="0"/>
      <w:marRight w:val="0"/>
      <w:marTop w:val="0"/>
      <w:marBottom w:val="0"/>
      <w:divBdr>
        <w:top w:val="none" w:sz="0" w:space="0" w:color="auto"/>
        <w:left w:val="none" w:sz="0" w:space="0" w:color="auto"/>
        <w:bottom w:val="none" w:sz="0" w:space="0" w:color="auto"/>
        <w:right w:val="none" w:sz="0" w:space="0" w:color="auto"/>
      </w:divBdr>
      <w:divsChild>
        <w:div w:id="314065427">
          <w:marLeft w:val="0"/>
          <w:marRight w:val="0"/>
          <w:marTop w:val="0"/>
          <w:marBottom w:val="0"/>
          <w:divBdr>
            <w:top w:val="none" w:sz="0" w:space="0" w:color="auto"/>
            <w:left w:val="none" w:sz="0" w:space="0" w:color="auto"/>
            <w:bottom w:val="none" w:sz="0" w:space="0" w:color="auto"/>
            <w:right w:val="none" w:sz="0" w:space="0" w:color="auto"/>
          </w:divBdr>
          <w:divsChild>
            <w:div w:id="225918157">
              <w:marLeft w:val="0"/>
              <w:marRight w:val="0"/>
              <w:marTop w:val="100"/>
              <w:marBottom w:val="100"/>
              <w:divBdr>
                <w:top w:val="none" w:sz="0" w:space="0" w:color="auto"/>
                <w:left w:val="none" w:sz="0" w:space="0" w:color="auto"/>
                <w:bottom w:val="none" w:sz="0" w:space="0" w:color="auto"/>
                <w:right w:val="none" w:sz="0" w:space="0" w:color="auto"/>
              </w:divBdr>
              <w:divsChild>
                <w:div w:id="730277237">
                  <w:marLeft w:val="0"/>
                  <w:marRight w:val="0"/>
                  <w:marTop w:val="0"/>
                  <w:marBottom w:val="0"/>
                  <w:divBdr>
                    <w:top w:val="none" w:sz="0" w:space="0" w:color="auto"/>
                    <w:left w:val="none" w:sz="0" w:space="0" w:color="auto"/>
                    <w:bottom w:val="none" w:sz="0" w:space="0" w:color="auto"/>
                    <w:right w:val="none" w:sz="0" w:space="0" w:color="auto"/>
                  </w:divBdr>
                  <w:divsChild>
                    <w:div w:id="2095203861">
                      <w:marLeft w:val="0"/>
                      <w:marRight w:val="0"/>
                      <w:marTop w:val="0"/>
                      <w:marBottom w:val="0"/>
                      <w:divBdr>
                        <w:top w:val="none" w:sz="0" w:space="0" w:color="auto"/>
                        <w:left w:val="none" w:sz="0" w:space="0" w:color="auto"/>
                        <w:bottom w:val="none" w:sz="0" w:space="0" w:color="auto"/>
                        <w:right w:val="none" w:sz="0" w:space="0" w:color="auto"/>
                      </w:divBdr>
                      <w:divsChild>
                        <w:div w:id="460460970">
                          <w:marLeft w:val="0"/>
                          <w:marRight w:val="0"/>
                          <w:marTop w:val="0"/>
                          <w:marBottom w:val="0"/>
                          <w:divBdr>
                            <w:top w:val="none" w:sz="0" w:space="0" w:color="auto"/>
                            <w:left w:val="none" w:sz="0" w:space="0" w:color="auto"/>
                            <w:bottom w:val="none" w:sz="0" w:space="0" w:color="auto"/>
                            <w:right w:val="none" w:sz="0" w:space="0" w:color="auto"/>
                          </w:divBdr>
                          <w:divsChild>
                            <w:div w:id="1393966041">
                              <w:marLeft w:val="0"/>
                              <w:marRight w:val="0"/>
                              <w:marTop w:val="0"/>
                              <w:marBottom w:val="0"/>
                              <w:divBdr>
                                <w:top w:val="none" w:sz="0" w:space="0" w:color="auto"/>
                                <w:left w:val="none" w:sz="0" w:space="0" w:color="auto"/>
                                <w:bottom w:val="none" w:sz="0" w:space="0" w:color="auto"/>
                                <w:right w:val="none" w:sz="0" w:space="0" w:color="auto"/>
                              </w:divBdr>
                              <w:divsChild>
                                <w:div w:id="1429345814">
                                  <w:marLeft w:val="0"/>
                                  <w:marRight w:val="0"/>
                                  <w:marTop w:val="0"/>
                                  <w:marBottom w:val="0"/>
                                  <w:divBdr>
                                    <w:top w:val="none" w:sz="0" w:space="0" w:color="auto"/>
                                    <w:left w:val="none" w:sz="0" w:space="0" w:color="auto"/>
                                    <w:bottom w:val="none" w:sz="0" w:space="0" w:color="auto"/>
                                    <w:right w:val="none" w:sz="0" w:space="0" w:color="auto"/>
                                  </w:divBdr>
                                  <w:divsChild>
                                    <w:div w:id="1362777326">
                                      <w:marLeft w:val="0"/>
                                      <w:marRight w:val="0"/>
                                      <w:marTop w:val="0"/>
                                      <w:marBottom w:val="0"/>
                                      <w:divBdr>
                                        <w:top w:val="none" w:sz="0" w:space="0" w:color="auto"/>
                                        <w:left w:val="none" w:sz="0" w:space="0" w:color="auto"/>
                                        <w:bottom w:val="none" w:sz="0" w:space="0" w:color="auto"/>
                                        <w:right w:val="none" w:sz="0" w:space="0" w:color="auto"/>
                                      </w:divBdr>
                                      <w:divsChild>
                                        <w:div w:id="14978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123235">
      <w:bodyDiv w:val="1"/>
      <w:marLeft w:val="0"/>
      <w:marRight w:val="0"/>
      <w:marTop w:val="0"/>
      <w:marBottom w:val="0"/>
      <w:divBdr>
        <w:top w:val="none" w:sz="0" w:space="0" w:color="auto"/>
        <w:left w:val="none" w:sz="0" w:space="0" w:color="auto"/>
        <w:bottom w:val="none" w:sz="0" w:space="0" w:color="auto"/>
        <w:right w:val="none" w:sz="0" w:space="0" w:color="auto"/>
      </w:divBdr>
      <w:divsChild>
        <w:div w:id="1998610338">
          <w:marLeft w:val="0"/>
          <w:marRight w:val="0"/>
          <w:marTop w:val="0"/>
          <w:marBottom w:val="0"/>
          <w:divBdr>
            <w:top w:val="none" w:sz="0" w:space="0" w:color="auto"/>
            <w:left w:val="none" w:sz="0" w:space="0" w:color="auto"/>
            <w:bottom w:val="none" w:sz="0" w:space="0" w:color="auto"/>
            <w:right w:val="none" w:sz="0" w:space="0" w:color="auto"/>
          </w:divBdr>
          <w:divsChild>
            <w:div w:id="477460284">
              <w:marLeft w:val="0"/>
              <w:marRight w:val="0"/>
              <w:marTop w:val="100"/>
              <w:marBottom w:val="100"/>
              <w:divBdr>
                <w:top w:val="none" w:sz="0" w:space="0" w:color="auto"/>
                <w:left w:val="none" w:sz="0" w:space="0" w:color="auto"/>
                <w:bottom w:val="none" w:sz="0" w:space="0" w:color="auto"/>
                <w:right w:val="none" w:sz="0" w:space="0" w:color="auto"/>
              </w:divBdr>
              <w:divsChild>
                <w:div w:id="414936703">
                  <w:marLeft w:val="0"/>
                  <w:marRight w:val="0"/>
                  <w:marTop w:val="0"/>
                  <w:marBottom w:val="0"/>
                  <w:divBdr>
                    <w:top w:val="none" w:sz="0" w:space="0" w:color="auto"/>
                    <w:left w:val="none" w:sz="0" w:space="0" w:color="auto"/>
                    <w:bottom w:val="none" w:sz="0" w:space="0" w:color="auto"/>
                    <w:right w:val="none" w:sz="0" w:space="0" w:color="auto"/>
                  </w:divBdr>
                  <w:divsChild>
                    <w:div w:id="821967586">
                      <w:marLeft w:val="0"/>
                      <w:marRight w:val="0"/>
                      <w:marTop w:val="0"/>
                      <w:marBottom w:val="0"/>
                      <w:divBdr>
                        <w:top w:val="none" w:sz="0" w:space="0" w:color="auto"/>
                        <w:left w:val="none" w:sz="0" w:space="0" w:color="auto"/>
                        <w:bottom w:val="none" w:sz="0" w:space="0" w:color="auto"/>
                        <w:right w:val="none" w:sz="0" w:space="0" w:color="auto"/>
                      </w:divBdr>
                      <w:divsChild>
                        <w:div w:id="1262491841">
                          <w:marLeft w:val="0"/>
                          <w:marRight w:val="0"/>
                          <w:marTop w:val="0"/>
                          <w:marBottom w:val="0"/>
                          <w:divBdr>
                            <w:top w:val="none" w:sz="0" w:space="0" w:color="auto"/>
                            <w:left w:val="none" w:sz="0" w:space="0" w:color="auto"/>
                            <w:bottom w:val="none" w:sz="0" w:space="0" w:color="auto"/>
                            <w:right w:val="none" w:sz="0" w:space="0" w:color="auto"/>
                          </w:divBdr>
                          <w:divsChild>
                            <w:div w:id="358432988">
                              <w:marLeft w:val="0"/>
                              <w:marRight w:val="0"/>
                              <w:marTop w:val="0"/>
                              <w:marBottom w:val="0"/>
                              <w:divBdr>
                                <w:top w:val="none" w:sz="0" w:space="0" w:color="auto"/>
                                <w:left w:val="none" w:sz="0" w:space="0" w:color="auto"/>
                                <w:bottom w:val="none" w:sz="0" w:space="0" w:color="auto"/>
                                <w:right w:val="none" w:sz="0" w:space="0" w:color="auto"/>
                              </w:divBdr>
                              <w:divsChild>
                                <w:div w:id="622225593">
                                  <w:marLeft w:val="0"/>
                                  <w:marRight w:val="0"/>
                                  <w:marTop w:val="0"/>
                                  <w:marBottom w:val="0"/>
                                  <w:divBdr>
                                    <w:top w:val="none" w:sz="0" w:space="0" w:color="auto"/>
                                    <w:left w:val="none" w:sz="0" w:space="0" w:color="auto"/>
                                    <w:bottom w:val="none" w:sz="0" w:space="0" w:color="auto"/>
                                    <w:right w:val="none" w:sz="0" w:space="0" w:color="auto"/>
                                  </w:divBdr>
                                  <w:divsChild>
                                    <w:div w:id="1180849469">
                                      <w:marLeft w:val="0"/>
                                      <w:marRight w:val="0"/>
                                      <w:marTop w:val="0"/>
                                      <w:marBottom w:val="0"/>
                                      <w:divBdr>
                                        <w:top w:val="none" w:sz="0" w:space="0" w:color="auto"/>
                                        <w:left w:val="none" w:sz="0" w:space="0" w:color="auto"/>
                                        <w:bottom w:val="none" w:sz="0" w:space="0" w:color="auto"/>
                                        <w:right w:val="none" w:sz="0" w:space="0" w:color="auto"/>
                                      </w:divBdr>
                                      <w:divsChild>
                                        <w:div w:id="1899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622311">
      <w:bodyDiv w:val="1"/>
      <w:marLeft w:val="0"/>
      <w:marRight w:val="0"/>
      <w:marTop w:val="0"/>
      <w:marBottom w:val="0"/>
      <w:divBdr>
        <w:top w:val="none" w:sz="0" w:space="0" w:color="auto"/>
        <w:left w:val="none" w:sz="0" w:space="0" w:color="auto"/>
        <w:bottom w:val="none" w:sz="0" w:space="0" w:color="auto"/>
        <w:right w:val="none" w:sz="0" w:space="0" w:color="auto"/>
      </w:divBdr>
    </w:div>
    <w:div w:id="1880586139">
      <w:bodyDiv w:val="1"/>
      <w:marLeft w:val="0"/>
      <w:marRight w:val="0"/>
      <w:marTop w:val="0"/>
      <w:marBottom w:val="0"/>
      <w:divBdr>
        <w:top w:val="none" w:sz="0" w:space="0" w:color="auto"/>
        <w:left w:val="none" w:sz="0" w:space="0" w:color="auto"/>
        <w:bottom w:val="none" w:sz="0" w:space="0" w:color="auto"/>
        <w:right w:val="none" w:sz="0" w:space="0" w:color="auto"/>
      </w:divBdr>
    </w:div>
    <w:div w:id="19217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06BAAC-80D9-4872-9E9A-C37BC2D0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6804</Words>
  <Characters>38784</Characters>
  <Application>Microsoft Office Word</Application>
  <DocSecurity>0</DocSecurity>
  <Lines>323</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 Žohar</dc:creator>
  <cp:keywords/>
  <dc:description/>
  <cp:lastModifiedBy>Roman Lavtar</cp:lastModifiedBy>
  <cp:revision>2</cp:revision>
  <cp:lastPrinted>2016-11-28T09:37:00Z</cp:lastPrinted>
  <dcterms:created xsi:type="dcterms:W3CDTF">2016-12-22T13:28:00Z</dcterms:created>
  <dcterms:modified xsi:type="dcterms:W3CDTF">2016-12-22T13:28:00Z</dcterms:modified>
</cp:coreProperties>
</file>