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126" w:rsidRPr="00DA1149" w:rsidRDefault="00195126" w:rsidP="00604982">
      <w:pPr>
        <w:spacing w:line="240" w:lineRule="auto"/>
        <w:contextualSpacing/>
        <w:rPr>
          <w:rFonts w:cs="Arial"/>
          <w:b/>
          <w:szCs w:val="20"/>
          <w:lang w:val="sl-SI" w:eastAsia="sl-SI"/>
        </w:rPr>
      </w:pPr>
    </w:p>
    <w:tbl>
      <w:tblPr>
        <w:tblW w:w="9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648"/>
        <w:gridCol w:w="573"/>
        <w:gridCol w:w="223"/>
        <w:gridCol w:w="2308"/>
      </w:tblGrid>
      <w:tr w:rsidR="00884A36" w:rsidRPr="00DA1149" w:rsidTr="000D0265">
        <w:trPr>
          <w:gridAfter w:val="3"/>
          <w:wAfter w:w="3104" w:type="dxa"/>
        </w:trPr>
        <w:tc>
          <w:tcPr>
            <w:tcW w:w="6096" w:type="dxa"/>
            <w:gridSpan w:val="2"/>
          </w:tcPr>
          <w:p w:rsidR="00195126" w:rsidRPr="00DA1149" w:rsidRDefault="00195126" w:rsidP="00032A5B">
            <w:pPr>
              <w:overflowPunct w:val="0"/>
              <w:autoSpaceDE w:val="0"/>
              <w:autoSpaceDN w:val="0"/>
              <w:adjustRightInd w:val="0"/>
              <w:spacing w:line="240" w:lineRule="auto"/>
              <w:textAlignment w:val="baseline"/>
              <w:rPr>
                <w:rFonts w:cs="Arial"/>
                <w:szCs w:val="20"/>
                <w:lang w:val="sl-SI" w:eastAsia="sl-SI"/>
              </w:rPr>
            </w:pPr>
            <w:r w:rsidRPr="00DA1149">
              <w:rPr>
                <w:rFonts w:cs="Arial"/>
                <w:szCs w:val="20"/>
                <w:lang w:val="sl-SI" w:eastAsia="sl-SI"/>
              </w:rPr>
              <w:t xml:space="preserve">Številka: </w:t>
            </w:r>
            <w:r w:rsidR="00360438" w:rsidRPr="00DA1149">
              <w:rPr>
                <w:rFonts w:cs="Arial"/>
                <w:szCs w:val="20"/>
                <w:lang w:val="sl-SI" w:eastAsia="sl-SI"/>
              </w:rPr>
              <w:t>007-728/2016</w:t>
            </w:r>
            <w:r w:rsidR="00204276">
              <w:rPr>
                <w:rFonts w:cs="Arial"/>
                <w:szCs w:val="20"/>
                <w:lang w:val="sl-SI" w:eastAsia="sl-SI"/>
              </w:rPr>
              <w:t>/</w:t>
            </w:r>
            <w:r w:rsidR="00FB568C">
              <w:rPr>
                <w:rFonts w:cs="Arial"/>
                <w:szCs w:val="20"/>
                <w:lang w:val="sl-SI" w:eastAsia="sl-SI"/>
              </w:rPr>
              <w:t>42</w:t>
            </w:r>
          </w:p>
        </w:tc>
      </w:tr>
      <w:tr w:rsidR="00884A36" w:rsidRPr="00DA1149" w:rsidTr="000D0265">
        <w:trPr>
          <w:gridAfter w:val="3"/>
          <w:wAfter w:w="3104" w:type="dxa"/>
        </w:trPr>
        <w:tc>
          <w:tcPr>
            <w:tcW w:w="6096" w:type="dxa"/>
            <w:gridSpan w:val="2"/>
          </w:tcPr>
          <w:p w:rsidR="00195126" w:rsidRPr="00DA1149" w:rsidRDefault="00195126" w:rsidP="00A141B2">
            <w:pPr>
              <w:overflowPunct w:val="0"/>
              <w:autoSpaceDE w:val="0"/>
              <w:autoSpaceDN w:val="0"/>
              <w:adjustRightInd w:val="0"/>
              <w:spacing w:line="240" w:lineRule="auto"/>
              <w:textAlignment w:val="baseline"/>
              <w:rPr>
                <w:rFonts w:cs="Arial"/>
                <w:szCs w:val="20"/>
                <w:lang w:val="sl-SI" w:eastAsia="sl-SI"/>
              </w:rPr>
            </w:pPr>
            <w:r w:rsidRPr="00DA1149">
              <w:rPr>
                <w:rFonts w:cs="Arial"/>
                <w:szCs w:val="20"/>
                <w:lang w:val="sl-SI" w:eastAsia="sl-SI"/>
              </w:rPr>
              <w:t xml:space="preserve">Ljubljana, </w:t>
            </w:r>
            <w:r w:rsidR="005331FB">
              <w:rPr>
                <w:rFonts w:cs="Arial"/>
                <w:szCs w:val="20"/>
                <w:lang w:val="sl-SI" w:eastAsia="sl-SI"/>
              </w:rPr>
              <w:t>2</w:t>
            </w:r>
            <w:r w:rsidR="000117A4" w:rsidRPr="00DA1149">
              <w:rPr>
                <w:rFonts w:cs="Arial"/>
                <w:szCs w:val="20"/>
                <w:lang w:val="sl-SI" w:eastAsia="sl-SI"/>
              </w:rPr>
              <w:t>6</w:t>
            </w:r>
            <w:r w:rsidR="00360438" w:rsidRPr="00DA1149">
              <w:rPr>
                <w:rFonts w:cs="Arial"/>
                <w:szCs w:val="20"/>
                <w:lang w:val="sl-SI" w:eastAsia="sl-SI"/>
              </w:rPr>
              <w:t xml:space="preserve">. </w:t>
            </w:r>
            <w:r w:rsidR="000117A4" w:rsidRPr="00DA1149">
              <w:rPr>
                <w:rFonts w:cs="Arial"/>
                <w:szCs w:val="20"/>
                <w:lang w:val="sl-SI" w:eastAsia="sl-SI"/>
              </w:rPr>
              <w:t>5</w:t>
            </w:r>
            <w:r w:rsidR="00360438" w:rsidRPr="00DA1149">
              <w:rPr>
                <w:rFonts w:cs="Arial"/>
                <w:szCs w:val="20"/>
                <w:lang w:val="sl-SI" w:eastAsia="sl-SI"/>
              </w:rPr>
              <w:t>. 2017</w:t>
            </w:r>
          </w:p>
        </w:tc>
      </w:tr>
      <w:tr w:rsidR="00884A36" w:rsidRPr="00DA1149" w:rsidTr="000D0265">
        <w:trPr>
          <w:gridAfter w:val="3"/>
          <w:wAfter w:w="3104" w:type="dxa"/>
        </w:trPr>
        <w:tc>
          <w:tcPr>
            <w:tcW w:w="6096" w:type="dxa"/>
            <w:gridSpan w:val="2"/>
          </w:tcPr>
          <w:p w:rsidR="00195126" w:rsidRPr="00DA1149" w:rsidRDefault="00195126" w:rsidP="00604982">
            <w:pPr>
              <w:overflowPunct w:val="0"/>
              <w:autoSpaceDE w:val="0"/>
              <w:autoSpaceDN w:val="0"/>
              <w:adjustRightInd w:val="0"/>
              <w:spacing w:line="240" w:lineRule="auto"/>
              <w:textAlignment w:val="baseline"/>
              <w:rPr>
                <w:rFonts w:cs="Arial"/>
                <w:szCs w:val="20"/>
                <w:lang w:val="sl-SI" w:eastAsia="sl-SI"/>
              </w:rPr>
            </w:pPr>
            <w:r w:rsidRPr="00DA1149">
              <w:rPr>
                <w:rFonts w:cs="Arial"/>
                <w:szCs w:val="20"/>
                <w:lang w:val="sl-SI" w:eastAsia="sl-SI"/>
              </w:rPr>
              <w:t xml:space="preserve">EVA: </w:t>
            </w:r>
            <w:r w:rsidR="00360438" w:rsidRPr="00DA1149">
              <w:rPr>
                <w:rFonts w:cs="Arial"/>
                <w:szCs w:val="20"/>
                <w:lang w:val="sl-SI" w:eastAsia="sl-SI"/>
              </w:rPr>
              <w:t>2016-3130-0041</w:t>
            </w:r>
          </w:p>
        </w:tc>
      </w:tr>
      <w:tr w:rsidR="00884A36" w:rsidRPr="00DA1149" w:rsidTr="000D0265">
        <w:trPr>
          <w:gridAfter w:val="3"/>
          <w:wAfter w:w="3104" w:type="dxa"/>
        </w:trPr>
        <w:tc>
          <w:tcPr>
            <w:tcW w:w="6096" w:type="dxa"/>
            <w:gridSpan w:val="2"/>
          </w:tcPr>
          <w:p w:rsidR="00195126" w:rsidRPr="00DA1149" w:rsidRDefault="00195126" w:rsidP="00604982">
            <w:pPr>
              <w:spacing w:line="240" w:lineRule="auto"/>
              <w:rPr>
                <w:rFonts w:cs="Arial"/>
                <w:szCs w:val="20"/>
                <w:lang w:val="sl-SI"/>
              </w:rPr>
            </w:pPr>
          </w:p>
          <w:p w:rsidR="00195126" w:rsidRPr="00DA1149" w:rsidRDefault="00195126" w:rsidP="00604982">
            <w:pPr>
              <w:spacing w:line="240" w:lineRule="auto"/>
              <w:rPr>
                <w:rFonts w:cs="Arial"/>
                <w:b/>
                <w:szCs w:val="20"/>
                <w:lang w:val="sl-SI"/>
              </w:rPr>
            </w:pPr>
            <w:r w:rsidRPr="00DA1149">
              <w:rPr>
                <w:rFonts w:cs="Arial"/>
                <w:b/>
                <w:szCs w:val="20"/>
                <w:lang w:val="sl-SI"/>
              </w:rPr>
              <w:t>GENERALNI SEKRETARIAT VLADE REPUBLIKE SLOVENIJE</w:t>
            </w:r>
          </w:p>
          <w:p w:rsidR="00195126" w:rsidRPr="00DA1149" w:rsidRDefault="00AA0BA5" w:rsidP="00604982">
            <w:pPr>
              <w:spacing w:line="240" w:lineRule="auto"/>
              <w:rPr>
                <w:rFonts w:cs="Arial"/>
                <w:szCs w:val="20"/>
                <w:lang w:val="sl-SI"/>
              </w:rPr>
            </w:pPr>
            <w:hyperlink r:id="rId7" w:history="1">
              <w:r w:rsidR="00195126" w:rsidRPr="00DA1149">
                <w:rPr>
                  <w:rFonts w:cs="Arial"/>
                  <w:szCs w:val="20"/>
                  <w:u w:val="single"/>
                  <w:lang w:val="sl-SI"/>
                </w:rPr>
                <w:t>Gp.gs@gov.si</w:t>
              </w:r>
            </w:hyperlink>
          </w:p>
          <w:p w:rsidR="00195126" w:rsidRPr="00DA1149" w:rsidRDefault="00195126" w:rsidP="00604982">
            <w:pPr>
              <w:spacing w:line="240" w:lineRule="auto"/>
              <w:rPr>
                <w:rFonts w:cs="Arial"/>
                <w:szCs w:val="20"/>
                <w:lang w:val="sl-SI"/>
              </w:rPr>
            </w:pPr>
          </w:p>
        </w:tc>
      </w:tr>
      <w:tr w:rsidR="00884A36" w:rsidRPr="00DA1149" w:rsidTr="000D0265">
        <w:tc>
          <w:tcPr>
            <w:tcW w:w="9200" w:type="dxa"/>
            <w:gridSpan w:val="5"/>
          </w:tcPr>
          <w:p w:rsidR="00360438" w:rsidRPr="00DA1149" w:rsidRDefault="00195126" w:rsidP="00604982">
            <w:pPr>
              <w:spacing w:line="240" w:lineRule="auto"/>
              <w:rPr>
                <w:rFonts w:cs="Arial"/>
                <w:b/>
                <w:iCs/>
                <w:szCs w:val="20"/>
                <w:lang w:val="sl-SI" w:eastAsia="sl-SI"/>
              </w:rPr>
            </w:pPr>
            <w:r w:rsidRPr="00DA1149">
              <w:rPr>
                <w:rFonts w:cs="Arial"/>
                <w:b/>
                <w:szCs w:val="20"/>
                <w:lang w:val="sl-SI"/>
              </w:rPr>
              <w:t xml:space="preserve">ZADEVA:  </w:t>
            </w:r>
            <w:r w:rsidR="00824441" w:rsidRPr="00DA1149">
              <w:rPr>
                <w:rFonts w:cs="Arial"/>
                <w:b/>
                <w:szCs w:val="20"/>
                <w:lang w:val="sl-SI"/>
              </w:rPr>
              <w:t>Z</w:t>
            </w:r>
            <w:r w:rsidR="002E2471" w:rsidRPr="00DA1149">
              <w:rPr>
                <w:rFonts w:cs="Arial"/>
                <w:b/>
                <w:iCs/>
                <w:szCs w:val="20"/>
                <w:lang w:val="sl-SI" w:eastAsia="sl-SI"/>
              </w:rPr>
              <w:t>akon o spremembah in dopolnitvah Zakona o financiranju občin ZFO-1</w:t>
            </w:r>
          </w:p>
          <w:p w:rsidR="00195126" w:rsidRPr="00DA1149" w:rsidRDefault="00360438" w:rsidP="00604982">
            <w:pPr>
              <w:spacing w:line="240" w:lineRule="auto"/>
              <w:rPr>
                <w:rFonts w:cs="Arial"/>
                <w:b/>
                <w:szCs w:val="20"/>
                <w:lang w:val="sl-SI"/>
              </w:rPr>
            </w:pPr>
            <w:r w:rsidRPr="00DA1149">
              <w:rPr>
                <w:rFonts w:cs="Arial"/>
                <w:b/>
                <w:iCs/>
                <w:szCs w:val="20"/>
                <w:lang w:val="sl-SI" w:eastAsia="sl-SI"/>
              </w:rPr>
              <w:t xml:space="preserve">                  </w:t>
            </w:r>
            <w:r w:rsidR="00195126" w:rsidRPr="00DA1149">
              <w:rPr>
                <w:rFonts w:cs="Arial"/>
                <w:b/>
                <w:szCs w:val="20"/>
                <w:lang w:val="sl-SI"/>
              </w:rPr>
              <w:t>–</w:t>
            </w:r>
            <w:r w:rsidR="00824441" w:rsidRPr="00DA1149">
              <w:rPr>
                <w:rFonts w:cs="Arial"/>
                <w:b/>
                <w:szCs w:val="20"/>
                <w:lang w:val="sl-SI"/>
              </w:rPr>
              <w:t xml:space="preserve"> </w:t>
            </w:r>
            <w:r w:rsidR="00195126" w:rsidRPr="00DA1149">
              <w:rPr>
                <w:rFonts w:cs="Arial"/>
                <w:b/>
                <w:szCs w:val="20"/>
                <w:lang w:val="sl-SI"/>
              </w:rPr>
              <w:t xml:space="preserve">predlog za obravnavo </w:t>
            </w:r>
          </w:p>
        </w:tc>
      </w:tr>
      <w:tr w:rsidR="00884A36" w:rsidRPr="00DA1149" w:rsidTr="000D0265">
        <w:tc>
          <w:tcPr>
            <w:tcW w:w="9200" w:type="dxa"/>
            <w:gridSpan w:val="5"/>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1. Predlog sklepa vlade:</w:t>
            </w:r>
          </w:p>
        </w:tc>
      </w:tr>
      <w:tr w:rsidR="00884A36" w:rsidRPr="00DA1149" w:rsidTr="000D0265">
        <w:tc>
          <w:tcPr>
            <w:tcW w:w="9200" w:type="dxa"/>
            <w:gridSpan w:val="5"/>
          </w:tcPr>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p>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r w:rsidRPr="00DA1149">
              <w:rPr>
                <w:rFonts w:cs="Arial"/>
                <w:iCs/>
                <w:szCs w:val="20"/>
                <w:lang w:val="sl-SI" w:eastAsia="sl-SI"/>
              </w:rPr>
              <w:t>Na podlagi šestega odstavka 21. člena Zakona o Vladi Republike Slovenije (Uradni list RS, št. 24/05 – uradno prečiščeno besedilo, 109/08, 38/10 – ZUKN, 8/12, 21/13, 47/13 – ZDU-1G in 65/14) je Vlada Republike Slovenije na … seji dne … sprejela naslednji</w:t>
            </w:r>
          </w:p>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p>
          <w:p w:rsidR="00195126" w:rsidRPr="00DA1149" w:rsidRDefault="00195126" w:rsidP="00604982">
            <w:pPr>
              <w:overflowPunct w:val="0"/>
              <w:autoSpaceDE w:val="0"/>
              <w:autoSpaceDN w:val="0"/>
              <w:adjustRightInd w:val="0"/>
              <w:spacing w:line="240" w:lineRule="auto"/>
              <w:jc w:val="center"/>
              <w:textAlignment w:val="baseline"/>
              <w:rPr>
                <w:rFonts w:cs="Arial"/>
                <w:iCs/>
                <w:szCs w:val="20"/>
                <w:lang w:val="sl-SI" w:eastAsia="sl-SI"/>
              </w:rPr>
            </w:pPr>
            <w:r w:rsidRPr="00DA1149">
              <w:rPr>
                <w:rFonts w:cs="Arial"/>
                <w:iCs/>
                <w:szCs w:val="20"/>
                <w:lang w:val="sl-SI" w:eastAsia="sl-SI"/>
              </w:rPr>
              <w:t>S K L E P</w:t>
            </w:r>
          </w:p>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p>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r w:rsidRPr="00DA1149">
              <w:rPr>
                <w:rFonts w:cs="Arial"/>
                <w:iCs/>
                <w:szCs w:val="20"/>
                <w:lang w:val="sl-SI" w:eastAsia="sl-SI"/>
              </w:rPr>
              <w:t xml:space="preserve">Vlada Republike Slovenije je določila besedilo predloga </w:t>
            </w:r>
            <w:r w:rsidR="002E2471" w:rsidRPr="00DA1149">
              <w:rPr>
                <w:rFonts w:cs="Arial"/>
                <w:iCs/>
                <w:szCs w:val="20"/>
                <w:lang w:val="sl-SI" w:eastAsia="sl-SI"/>
              </w:rPr>
              <w:t>z</w:t>
            </w:r>
            <w:r w:rsidRPr="00DA1149">
              <w:rPr>
                <w:rFonts w:cs="Arial"/>
                <w:iCs/>
                <w:szCs w:val="20"/>
                <w:lang w:val="sl-SI" w:eastAsia="sl-SI"/>
              </w:rPr>
              <w:t xml:space="preserve">akona o spremembah in dopolnitvah Zakona o </w:t>
            </w:r>
            <w:r w:rsidR="002E2471" w:rsidRPr="00DA1149">
              <w:rPr>
                <w:rFonts w:cs="Arial"/>
                <w:iCs/>
                <w:szCs w:val="20"/>
                <w:lang w:val="sl-SI" w:eastAsia="sl-SI"/>
              </w:rPr>
              <w:t xml:space="preserve">financiranju občin ZFO-1 </w:t>
            </w:r>
            <w:r w:rsidRPr="00DA1149">
              <w:rPr>
                <w:rFonts w:cs="Arial"/>
                <w:iCs/>
                <w:szCs w:val="20"/>
                <w:lang w:val="sl-SI" w:eastAsia="sl-SI"/>
              </w:rPr>
              <w:t>in ga pošlje Državnemu zboru Republike Slovenije v obravnavo po rednem postopku.</w:t>
            </w:r>
          </w:p>
          <w:p w:rsidR="00195126" w:rsidRPr="00DA1149" w:rsidRDefault="00195126" w:rsidP="00604982">
            <w:pPr>
              <w:autoSpaceDE w:val="0"/>
              <w:autoSpaceDN w:val="0"/>
              <w:adjustRightInd w:val="0"/>
              <w:spacing w:line="240" w:lineRule="auto"/>
              <w:jc w:val="both"/>
              <w:rPr>
                <w:rFonts w:cs="Arial"/>
                <w:bCs/>
                <w:szCs w:val="20"/>
                <w:lang w:val="sl-SI"/>
              </w:rPr>
            </w:pPr>
          </w:p>
          <w:p w:rsidR="00195126" w:rsidRPr="00DA1149" w:rsidRDefault="00195126" w:rsidP="00604982">
            <w:pPr>
              <w:tabs>
                <w:tab w:val="num" w:pos="900"/>
                <w:tab w:val="left" w:pos="9720"/>
                <w:tab w:val="left" w:pos="10204"/>
              </w:tabs>
              <w:spacing w:line="240" w:lineRule="auto"/>
              <w:rPr>
                <w:rFonts w:cs="Arial"/>
                <w:szCs w:val="20"/>
                <w:lang w:val="sl-SI"/>
              </w:rPr>
            </w:pPr>
            <w:r w:rsidRPr="00DA1149">
              <w:rPr>
                <w:rFonts w:cs="Arial"/>
                <w:szCs w:val="20"/>
                <w:lang w:val="sl-SI"/>
              </w:rPr>
              <w:t xml:space="preserve">                                                                                              Mag</w:t>
            </w:r>
            <w:r w:rsidR="00824441" w:rsidRPr="00DA1149">
              <w:rPr>
                <w:rFonts w:cs="Arial"/>
                <w:szCs w:val="20"/>
                <w:lang w:val="sl-SI"/>
              </w:rPr>
              <w:t>.</w:t>
            </w:r>
            <w:r w:rsidRPr="00DA1149">
              <w:rPr>
                <w:rFonts w:cs="Arial"/>
                <w:szCs w:val="20"/>
                <w:lang w:val="sl-SI"/>
              </w:rPr>
              <w:t xml:space="preserve"> Lilijana Kozlovič</w:t>
            </w:r>
          </w:p>
          <w:p w:rsidR="00195126" w:rsidRPr="00DA1149" w:rsidRDefault="00195126" w:rsidP="00604982">
            <w:pPr>
              <w:tabs>
                <w:tab w:val="num" w:pos="900"/>
                <w:tab w:val="left" w:pos="9720"/>
                <w:tab w:val="left" w:pos="10204"/>
              </w:tabs>
              <w:spacing w:line="240" w:lineRule="auto"/>
              <w:rPr>
                <w:rFonts w:cs="Arial"/>
                <w:szCs w:val="20"/>
                <w:lang w:val="sl-SI"/>
              </w:rPr>
            </w:pPr>
            <w:r w:rsidRPr="00DA1149">
              <w:rPr>
                <w:rFonts w:cs="Arial"/>
                <w:szCs w:val="20"/>
                <w:lang w:val="sl-SI"/>
              </w:rPr>
              <w:t xml:space="preserve">                                                                                        GENERALNA SEKRETARKA</w:t>
            </w:r>
          </w:p>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p>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r w:rsidRPr="00DA1149">
              <w:rPr>
                <w:rFonts w:cs="Arial"/>
                <w:iCs/>
                <w:szCs w:val="20"/>
                <w:lang w:val="sl-SI" w:eastAsia="sl-SI"/>
              </w:rPr>
              <w:t>Sklep prejmejo:</w:t>
            </w:r>
          </w:p>
          <w:p w:rsidR="00195126" w:rsidRPr="00DA1149" w:rsidRDefault="00195126" w:rsidP="009C6178">
            <w:pPr>
              <w:pStyle w:val="Odstavekseznama"/>
              <w:numPr>
                <w:ilvl w:val="0"/>
                <w:numId w:val="45"/>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Ministrstvo za javno upravo</w:t>
            </w:r>
          </w:p>
          <w:p w:rsidR="00195126" w:rsidRPr="00DA1149" w:rsidRDefault="00195126" w:rsidP="009C6178">
            <w:pPr>
              <w:pStyle w:val="Odstavekseznama"/>
              <w:numPr>
                <w:ilvl w:val="0"/>
                <w:numId w:val="45"/>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Ministrstvo za finance</w:t>
            </w:r>
          </w:p>
          <w:p w:rsidR="002E2471" w:rsidRPr="00DA1149" w:rsidRDefault="002E2471" w:rsidP="009C6178">
            <w:pPr>
              <w:pStyle w:val="Odstavekseznama"/>
              <w:numPr>
                <w:ilvl w:val="0"/>
                <w:numId w:val="45"/>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Ministrstvo za gospodarski razvoj in tehnologijo</w:t>
            </w:r>
          </w:p>
          <w:p w:rsidR="002E2471" w:rsidRPr="00DA1149" w:rsidRDefault="002E2471" w:rsidP="009C6178">
            <w:pPr>
              <w:pStyle w:val="Odstavekseznama"/>
              <w:numPr>
                <w:ilvl w:val="0"/>
                <w:numId w:val="45"/>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Urad za narodnosti</w:t>
            </w:r>
          </w:p>
          <w:p w:rsidR="00195126" w:rsidRPr="00DA1149" w:rsidRDefault="00195126" w:rsidP="009C6178">
            <w:pPr>
              <w:pStyle w:val="Odstavekseznama"/>
              <w:numPr>
                <w:ilvl w:val="0"/>
                <w:numId w:val="45"/>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Služba Vlade Republike Slovenije za zakonodajo</w:t>
            </w:r>
          </w:p>
          <w:p w:rsidR="00195126" w:rsidRPr="00DA1149" w:rsidRDefault="00195126" w:rsidP="009C6178">
            <w:pPr>
              <w:pStyle w:val="Odstavekseznama"/>
              <w:numPr>
                <w:ilvl w:val="0"/>
                <w:numId w:val="45"/>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Državni zbor Republike Slovenije</w:t>
            </w:r>
          </w:p>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p>
        </w:tc>
      </w:tr>
      <w:tr w:rsidR="00884A36" w:rsidRPr="00DA1149" w:rsidTr="000D0265">
        <w:tc>
          <w:tcPr>
            <w:tcW w:w="9200" w:type="dxa"/>
            <w:gridSpan w:val="5"/>
          </w:tcPr>
          <w:p w:rsidR="00195126" w:rsidRPr="00DA1149" w:rsidRDefault="00195126" w:rsidP="00604982">
            <w:pPr>
              <w:overflowPunct w:val="0"/>
              <w:autoSpaceDE w:val="0"/>
              <w:autoSpaceDN w:val="0"/>
              <w:adjustRightInd w:val="0"/>
              <w:spacing w:line="240" w:lineRule="auto"/>
              <w:jc w:val="both"/>
              <w:textAlignment w:val="baseline"/>
              <w:rPr>
                <w:rFonts w:cs="Arial"/>
                <w:b/>
                <w:iCs/>
                <w:szCs w:val="20"/>
                <w:lang w:val="sl-SI" w:eastAsia="sl-SI"/>
              </w:rPr>
            </w:pPr>
            <w:r w:rsidRPr="00DA1149">
              <w:rPr>
                <w:rFonts w:cs="Arial"/>
                <w:b/>
                <w:szCs w:val="20"/>
                <w:lang w:val="sl-SI" w:eastAsia="sl-SI"/>
              </w:rPr>
              <w:t>2. Predlog za obravnavo predloga zakona po nujnem ali skrajšanem postopku v državnem zboru z obrazložitvijo razlogov:</w:t>
            </w:r>
          </w:p>
        </w:tc>
      </w:tr>
      <w:tr w:rsidR="00884A36" w:rsidRPr="00DA1149" w:rsidTr="000D0265">
        <w:tc>
          <w:tcPr>
            <w:tcW w:w="9200" w:type="dxa"/>
            <w:gridSpan w:val="5"/>
          </w:tcPr>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r w:rsidRPr="00DA1149">
              <w:rPr>
                <w:rFonts w:cs="Arial"/>
                <w:iCs/>
                <w:szCs w:val="20"/>
                <w:lang w:val="sl-SI" w:eastAsia="sl-SI"/>
              </w:rPr>
              <w:t>/</w:t>
            </w:r>
          </w:p>
        </w:tc>
      </w:tr>
      <w:tr w:rsidR="00884A36" w:rsidRPr="00FB568C" w:rsidTr="000D0265">
        <w:tc>
          <w:tcPr>
            <w:tcW w:w="9200" w:type="dxa"/>
            <w:gridSpan w:val="5"/>
          </w:tcPr>
          <w:p w:rsidR="00195126" w:rsidRPr="00DA1149" w:rsidRDefault="00195126" w:rsidP="00604982">
            <w:pPr>
              <w:overflowPunct w:val="0"/>
              <w:autoSpaceDE w:val="0"/>
              <w:autoSpaceDN w:val="0"/>
              <w:adjustRightInd w:val="0"/>
              <w:spacing w:line="240" w:lineRule="auto"/>
              <w:jc w:val="both"/>
              <w:textAlignment w:val="baseline"/>
              <w:rPr>
                <w:rFonts w:cs="Arial"/>
                <w:b/>
                <w:iCs/>
                <w:szCs w:val="20"/>
                <w:lang w:val="sl-SI" w:eastAsia="sl-SI"/>
              </w:rPr>
            </w:pPr>
            <w:r w:rsidRPr="00DA1149">
              <w:rPr>
                <w:rFonts w:cs="Arial"/>
                <w:b/>
                <w:szCs w:val="20"/>
                <w:lang w:val="sl-SI" w:eastAsia="sl-SI"/>
              </w:rPr>
              <w:t>3.a Osebe, odgovorne za strokovno pripravo in usklajenost gradiva:</w:t>
            </w:r>
          </w:p>
        </w:tc>
      </w:tr>
      <w:tr w:rsidR="00884A36" w:rsidRPr="00FB568C" w:rsidTr="000D0265">
        <w:tc>
          <w:tcPr>
            <w:tcW w:w="9200" w:type="dxa"/>
            <w:gridSpan w:val="5"/>
          </w:tcPr>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p>
          <w:p w:rsidR="00195126" w:rsidRPr="00DA1149" w:rsidRDefault="00195126" w:rsidP="00604982">
            <w:pPr>
              <w:numPr>
                <w:ilvl w:val="0"/>
                <w:numId w:val="9"/>
              </w:numPr>
              <w:overflowPunct w:val="0"/>
              <w:autoSpaceDE w:val="0"/>
              <w:autoSpaceDN w:val="0"/>
              <w:adjustRightInd w:val="0"/>
              <w:spacing w:line="240" w:lineRule="auto"/>
              <w:jc w:val="both"/>
              <w:textAlignment w:val="baseline"/>
              <w:rPr>
                <w:rFonts w:cs="Arial"/>
                <w:iCs/>
                <w:szCs w:val="20"/>
                <w:lang w:val="sl-SI" w:eastAsia="sl-SI"/>
              </w:rPr>
            </w:pPr>
            <w:r w:rsidRPr="00DA1149">
              <w:rPr>
                <w:rFonts w:cs="Arial"/>
                <w:iCs/>
                <w:szCs w:val="20"/>
                <w:lang w:val="sl-SI" w:eastAsia="sl-SI"/>
              </w:rPr>
              <w:t>Boris Koprivnikar, minister</w:t>
            </w:r>
          </w:p>
          <w:p w:rsidR="00195126" w:rsidRPr="00DA1149" w:rsidRDefault="00824441" w:rsidP="00604982">
            <w:pPr>
              <w:numPr>
                <w:ilvl w:val="0"/>
                <w:numId w:val="9"/>
              </w:numPr>
              <w:overflowPunct w:val="0"/>
              <w:autoSpaceDE w:val="0"/>
              <w:autoSpaceDN w:val="0"/>
              <w:adjustRightInd w:val="0"/>
              <w:spacing w:line="240" w:lineRule="auto"/>
              <w:jc w:val="both"/>
              <w:textAlignment w:val="baseline"/>
              <w:rPr>
                <w:rFonts w:cs="Arial"/>
                <w:iCs/>
                <w:szCs w:val="20"/>
                <w:lang w:val="sl-SI" w:eastAsia="sl-SI"/>
              </w:rPr>
            </w:pPr>
            <w:r w:rsidRPr="00DA1149">
              <w:rPr>
                <w:rFonts w:cs="Arial"/>
                <w:iCs/>
                <w:szCs w:val="20"/>
                <w:lang w:val="sl-SI" w:eastAsia="sl-SI"/>
              </w:rPr>
              <w:t>m</w:t>
            </w:r>
            <w:r w:rsidR="00195126" w:rsidRPr="00DA1149">
              <w:rPr>
                <w:rFonts w:cs="Arial"/>
                <w:iCs/>
                <w:szCs w:val="20"/>
                <w:lang w:val="sl-SI" w:eastAsia="sl-SI"/>
              </w:rPr>
              <w:t>ag. Tanja Bogataj, državna sekretarka, MJU</w:t>
            </w:r>
          </w:p>
          <w:p w:rsidR="00195126" w:rsidRPr="00DA1149" w:rsidRDefault="00824441" w:rsidP="00604982">
            <w:pPr>
              <w:numPr>
                <w:ilvl w:val="0"/>
                <w:numId w:val="9"/>
              </w:numPr>
              <w:overflowPunct w:val="0"/>
              <w:autoSpaceDE w:val="0"/>
              <w:autoSpaceDN w:val="0"/>
              <w:adjustRightInd w:val="0"/>
              <w:spacing w:line="240" w:lineRule="auto"/>
              <w:jc w:val="both"/>
              <w:textAlignment w:val="baseline"/>
              <w:rPr>
                <w:rFonts w:cs="Arial"/>
                <w:iCs/>
                <w:szCs w:val="20"/>
                <w:lang w:val="sl-SI" w:eastAsia="sl-SI"/>
              </w:rPr>
            </w:pPr>
            <w:r w:rsidRPr="00DA1149">
              <w:rPr>
                <w:rFonts w:cs="Arial"/>
                <w:iCs/>
                <w:szCs w:val="20"/>
                <w:lang w:val="sl-SI" w:eastAsia="sl-SI"/>
              </w:rPr>
              <w:t>d</w:t>
            </w:r>
            <w:r w:rsidR="00195126" w:rsidRPr="00DA1149">
              <w:rPr>
                <w:rFonts w:cs="Arial"/>
                <w:iCs/>
                <w:szCs w:val="20"/>
                <w:lang w:val="sl-SI" w:eastAsia="sl-SI"/>
              </w:rPr>
              <w:t>r. Nejc Brezovar, državni sekretar, MJU</w:t>
            </w:r>
          </w:p>
          <w:p w:rsidR="00195126" w:rsidRPr="00DA1149" w:rsidRDefault="00824441" w:rsidP="00604982">
            <w:pPr>
              <w:numPr>
                <w:ilvl w:val="0"/>
                <w:numId w:val="9"/>
              </w:numPr>
              <w:overflowPunct w:val="0"/>
              <w:autoSpaceDE w:val="0"/>
              <w:autoSpaceDN w:val="0"/>
              <w:adjustRightInd w:val="0"/>
              <w:spacing w:line="240" w:lineRule="auto"/>
              <w:jc w:val="both"/>
              <w:textAlignment w:val="baseline"/>
              <w:rPr>
                <w:rFonts w:cs="Arial"/>
                <w:iCs/>
                <w:szCs w:val="20"/>
                <w:lang w:val="sl-SI" w:eastAsia="sl-SI"/>
              </w:rPr>
            </w:pPr>
            <w:r w:rsidRPr="00DA1149">
              <w:rPr>
                <w:rFonts w:cs="Arial"/>
                <w:iCs/>
                <w:szCs w:val="20"/>
                <w:lang w:val="sl-SI" w:eastAsia="sl-SI"/>
              </w:rPr>
              <w:t>d</w:t>
            </w:r>
            <w:r w:rsidR="00195126" w:rsidRPr="00DA1149">
              <w:rPr>
                <w:rFonts w:cs="Arial"/>
                <w:iCs/>
                <w:szCs w:val="20"/>
                <w:lang w:val="sl-SI" w:eastAsia="sl-SI"/>
              </w:rPr>
              <w:t>r. Roman Lavtar, vodja Službe za lokalno samoupravo, MJU</w:t>
            </w:r>
          </w:p>
          <w:p w:rsidR="00195126" w:rsidRPr="00DA1149" w:rsidRDefault="00824441" w:rsidP="00604982">
            <w:pPr>
              <w:numPr>
                <w:ilvl w:val="0"/>
                <w:numId w:val="9"/>
              </w:numPr>
              <w:overflowPunct w:val="0"/>
              <w:autoSpaceDE w:val="0"/>
              <w:autoSpaceDN w:val="0"/>
              <w:adjustRightInd w:val="0"/>
              <w:spacing w:line="240" w:lineRule="auto"/>
              <w:jc w:val="both"/>
              <w:textAlignment w:val="baseline"/>
              <w:rPr>
                <w:rFonts w:cs="Arial"/>
                <w:iCs/>
                <w:szCs w:val="20"/>
                <w:lang w:val="sl-SI" w:eastAsia="sl-SI"/>
              </w:rPr>
            </w:pPr>
            <w:r w:rsidRPr="00DA1149">
              <w:rPr>
                <w:rFonts w:cs="Arial"/>
                <w:iCs/>
                <w:szCs w:val="20"/>
                <w:lang w:val="sl-SI" w:eastAsia="sl-SI"/>
              </w:rPr>
              <w:t>d</w:t>
            </w:r>
            <w:r w:rsidR="002E2471" w:rsidRPr="00DA1149">
              <w:rPr>
                <w:rFonts w:cs="Arial"/>
                <w:iCs/>
                <w:szCs w:val="20"/>
                <w:lang w:val="sl-SI" w:eastAsia="sl-SI"/>
              </w:rPr>
              <w:t>r. Franc Žohar, sekretar</w:t>
            </w:r>
            <w:r w:rsidR="00195126" w:rsidRPr="00DA1149">
              <w:rPr>
                <w:rFonts w:cs="Arial"/>
                <w:iCs/>
                <w:szCs w:val="20"/>
                <w:lang w:val="sl-SI" w:eastAsia="sl-SI"/>
              </w:rPr>
              <w:t xml:space="preserve">, Služba za lokalno samoupravo, MJU </w:t>
            </w:r>
          </w:p>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p>
        </w:tc>
      </w:tr>
      <w:tr w:rsidR="00884A36" w:rsidRPr="00FB568C" w:rsidTr="000D0265">
        <w:tc>
          <w:tcPr>
            <w:tcW w:w="9200" w:type="dxa"/>
            <w:gridSpan w:val="5"/>
          </w:tcPr>
          <w:p w:rsidR="00195126" w:rsidRPr="00DA1149" w:rsidRDefault="00195126" w:rsidP="00604982">
            <w:pPr>
              <w:overflowPunct w:val="0"/>
              <w:autoSpaceDE w:val="0"/>
              <w:autoSpaceDN w:val="0"/>
              <w:adjustRightInd w:val="0"/>
              <w:spacing w:line="240" w:lineRule="auto"/>
              <w:jc w:val="both"/>
              <w:textAlignment w:val="baseline"/>
              <w:rPr>
                <w:rFonts w:cs="Arial"/>
                <w:b/>
                <w:iCs/>
                <w:szCs w:val="20"/>
                <w:lang w:val="sl-SI" w:eastAsia="sl-SI"/>
              </w:rPr>
            </w:pPr>
            <w:r w:rsidRPr="00DA1149">
              <w:rPr>
                <w:rFonts w:cs="Arial"/>
                <w:b/>
                <w:iCs/>
                <w:szCs w:val="20"/>
                <w:lang w:val="sl-SI" w:eastAsia="sl-SI"/>
              </w:rPr>
              <w:t xml:space="preserve">3.b Zunanji strokovnjaki, ki so </w:t>
            </w:r>
            <w:r w:rsidRPr="00DA1149">
              <w:rPr>
                <w:rFonts w:cs="Arial"/>
                <w:b/>
                <w:szCs w:val="20"/>
                <w:lang w:val="sl-SI" w:eastAsia="sl-SI"/>
              </w:rPr>
              <w:t>sodelovali pri pripravi dela ali celotnega gradiva:</w:t>
            </w:r>
          </w:p>
        </w:tc>
      </w:tr>
      <w:tr w:rsidR="00884A36" w:rsidRPr="00DA1149" w:rsidTr="000D0265">
        <w:tc>
          <w:tcPr>
            <w:tcW w:w="9200" w:type="dxa"/>
            <w:gridSpan w:val="5"/>
          </w:tcPr>
          <w:p w:rsidR="00195126" w:rsidRPr="00DA1149" w:rsidRDefault="00DA35E9" w:rsidP="00604982">
            <w:pPr>
              <w:overflowPunct w:val="0"/>
              <w:autoSpaceDE w:val="0"/>
              <w:autoSpaceDN w:val="0"/>
              <w:adjustRightInd w:val="0"/>
              <w:spacing w:line="240" w:lineRule="auto"/>
              <w:jc w:val="both"/>
              <w:textAlignment w:val="baseline"/>
              <w:rPr>
                <w:rFonts w:cs="Arial"/>
                <w:iCs/>
                <w:szCs w:val="20"/>
                <w:lang w:val="sl-SI" w:eastAsia="sl-SI"/>
              </w:rPr>
            </w:pPr>
            <w:r w:rsidRPr="00DA1149">
              <w:rPr>
                <w:rFonts w:cs="Arial"/>
                <w:iCs/>
                <w:szCs w:val="20"/>
                <w:lang w:val="sl-SI" w:eastAsia="sl-SI"/>
              </w:rPr>
              <w:t>N</w:t>
            </w:r>
            <w:r w:rsidR="00195126" w:rsidRPr="00DA1149">
              <w:rPr>
                <w:rFonts w:cs="Arial"/>
                <w:iCs/>
                <w:szCs w:val="20"/>
                <w:lang w:val="sl-SI" w:eastAsia="sl-SI"/>
              </w:rPr>
              <w:t>e</w:t>
            </w:r>
          </w:p>
        </w:tc>
      </w:tr>
      <w:tr w:rsidR="00884A36" w:rsidRPr="00FB568C" w:rsidTr="000D0265">
        <w:tc>
          <w:tcPr>
            <w:tcW w:w="9200" w:type="dxa"/>
            <w:gridSpan w:val="5"/>
          </w:tcPr>
          <w:p w:rsidR="00195126" w:rsidRPr="00DA1149" w:rsidRDefault="00195126" w:rsidP="00604982">
            <w:pPr>
              <w:overflowPunct w:val="0"/>
              <w:autoSpaceDE w:val="0"/>
              <w:autoSpaceDN w:val="0"/>
              <w:adjustRightInd w:val="0"/>
              <w:spacing w:line="240" w:lineRule="auto"/>
              <w:jc w:val="both"/>
              <w:textAlignment w:val="baseline"/>
              <w:rPr>
                <w:rFonts w:cs="Arial"/>
                <w:b/>
                <w:iCs/>
                <w:szCs w:val="20"/>
                <w:lang w:val="sl-SI" w:eastAsia="sl-SI"/>
              </w:rPr>
            </w:pPr>
            <w:r w:rsidRPr="00DA1149">
              <w:rPr>
                <w:rFonts w:cs="Arial"/>
                <w:b/>
                <w:szCs w:val="20"/>
                <w:lang w:val="sl-SI" w:eastAsia="sl-SI"/>
              </w:rPr>
              <w:t>4. Predstavniki vlade, ki bodo sodelovali pri delu državnega zbora:</w:t>
            </w:r>
          </w:p>
        </w:tc>
      </w:tr>
      <w:tr w:rsidR="00884A36" w:rsidRPr="00FB568C" w:rsidTr="000D0265">
        <w:tc>
          <w:tcPr>
            <w:tcW w:w="9200" w:type="dxa"/>
            <w:gridSpan w:val="5"/>
          </w:tcPr>
          <w:p w:rsidR="00195126" w:rsidRPr="00DA1149" w:rsidRDefault="00195126" w:rsidP="003A02D0">
            <w:pPr>
              <w:overflowPunct w:val="0"/>
              <w:autoSpaceDE w:val="0"/>
              <w:autoSpaceDN w:val="0"/>
              <w:adjustRightInd w:val="0"/>
              <w:spacing w:line="240" w:lineRule="auto"/>
              <w:ind w:left="342" w:hanging="342"/>
              <w:jc w:val="both"/>
              <w:textAlignment w:val="baseline"/>
              <w:rPr>
                <w:rFonts w:cs="Arial"/>
                <w:iCs/>
                <w:szCs w:val="20"/>
                <w:lang w:val="sl-SI" w:eastAsia="sl-SI"/>
              </w:rPr>
            </w:pPr>
          </w:p>
          <w:p w:rsidR="00195126" w:rsidRPr="00DA1149" w:rsidRDefault="00195126" w:rsidP="009C6178">
            <w:pPr>
              <w:pStyle w:val="Odstavekseznama"/>
              <w:numPr>
                <w:ilvl w:val="0"/>
                <w:numId w:val="47"/>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 xml:space="preserve">Boris Koprivnikar, minister, MJU </w:t>
            </w:r>
          </w:p>
          <w:p w:rsidR="00195126" w:rsidRPr="00DA1149" w:rsidRDefault="00824441" w:rsidP="009C6178">
            <w:pPr>
              <w:pStyle w:val="Odstavekseznama"/>
              <w:numPr>
                <w:ilvl w:val="0"/>
                <w:numId w:val="47"/>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m</w:t>
            </w:r>
            <w:r w:rsidR="00195126" w:rsidRPr="00DA1149">
              <w:rPr>
                <w:rFonts w:cs="Arial"/>
                <w:iCs/>
                <w:szCs w:val="20"/>
                <w:lang w:eastAsia="sl-SI"/>
              </w:rPr>
              <w:t>ag. Tanja Bogataj, državna sekretarka, MJU</w:t>
            </w:r>
          </w:p>
          <w:p w:rsidR="00195126" w:rsidRPr="00DA1149" w:rsidRDefault="00824441" w:rsidP="009C6178">
            <w:pPr>
              <w:pStyle w:val="Odstavekseznama"/>
              <w:numPr>
                <w:ilvl w:val="0"/>
                <w:numId w:val="47"/>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d</w:t>
            </w:r>
            <w:r w:rsidR="002E2471" w:rsidRPr="00DA1149">
              <w:rPr>
                <w:rFonts w:cs="Arial"/>
                <w:iCs/>
                <w:szCs w:val="20"/>
                <w:lang w:eastAsia="sl-SI"/>
              </w:rPr>
              <w:t>r</w:t>
            </w:r>
            <w:r w:rsidR="00195126" w:rsidRPr="00DA1149">
              <w:rPr>
                <w:rFonts w:cs="Arial"/>
                <w:iCs/>
                <w:szCs w:val="20"/>
                <w:lang w:eastAsia="sl-SI"/>
              </w:rPr>
              <w:t>. Nejc Brezovar, državni sekretar, MJU</w:t>
            </w:r>
          </w:p>
          <w:p w:rsidR="00195126" w:rsidRPr="00DA1149" w:rsidRDefault="00AA0BA5" w:rsidP="009C6178">
            <w:pPr>
              <w:pStyle w:val="Odstavekseznama"/>
              <w:numPr>
                <w:ilvl w:val="0"/>
                <w:numId w:val="47"/>
              </w:numPr>
              <w:overflowPunct w:val="0"/>
              <w:autoSpaceDE w:val="0"/>
              <w:autoSpaceDN w:val="0"/>
              <w:adjustRightInd w:val="0"/>
              <w:spacing w:line="240" w:lineRule="auto"/>
              <w:jc w:val="both"/>
              <w:textAlignment w:val="baseline"/>
              <w:rPr>
                <w:rFonts w:cs="Arial"/>
                <w:iCs/>
                <w:szCs w:val="20"/>
                <w:lang w:eastAsia="sl-SI"/>
              </w:rPr>
            </w:pPr>
            <w:hyperlink r:id="rId8" w:history="1">
              <w:r w:rsidR="00824441" w:rsidRPr="00DA1149">
                <w:rPr>
                  <w:rFonts w:cs="Arial"/>
                  <w:bCs/>
                  <w:szCs w:val="20"/>
                </w:rPr>
                <w:t>m</w:t>
              </w:r>
              <w:r w:rsidR="002E2471" w:rsidRPr="00DA1149">
                <w:rPr>
                  <w:rFonts w:cs="Arial"/>
                  <w:bCs/>
                  <w:szCs w:val="20"/>
                </w:rPr>
                <w:t>ag. Mateja Vraničar Erman</w:t>
              </w:r>
            </w:hyperlink>
            <w:r w:rsidR="002E2471" w:rsidRPr="00DA1149">
              <w:rPr>
                <w:rFonts w:cs="Arial"/>
                <w:szCs w:val="20"/>
              </w:rPr>
              <w:t>,</w:t>
            </w:r>
            <w:r w:rsidR="002E2471" w:rsidRPr="00DA1149">
              <w:rPr>
                <w:rFonts w:ascii="Verdana" w:hAnsi="Verdana"/>
                <w:sz w:val="17"/>
                <w:szCs w:val="17"/>
              </w:rPr>
              <w:t xml:space="preserve"> </w:t>
            </w:r>
            <w:r w:rsidR="002E2471" w:rsidRPr="00DA1149">
              <w:rPr>
                <w:rFonts w:cs="Arial"/>
                <w:szCs w:val="20"/>
              </w:rPr>
              <w:t>ministrica</w:t>
            </w:r>
            <w:r w:rsidR="00195126" w:rsidRPr="00DA1149">
              <w:rPr>
                <w:rFonts w:cs="Arial"/>
                <w:iCs/>
                <w:szCs w:val="20"/>
                <w:lang w:eastAsia="sl-SI"/>
              </w:rPr>
              <w:t>, M</w:t>
            </w:r>
            <w:r w:rsidR="002E2471" w:rsidRPr="00DA1149">
              <w:rPr>
                <w:rFonts w:cs="Arial"/>
                <w:iCs/>
                <w:szCs w:val="20"/>
                <w:lang w:eastAsia="sl-SI"/>
              </w:rPr>
              <w:t>F</w:t>
            </w:r>
          </w:p>
          <w:p w:rsidR="00195126" w:rsidRPr="00DA1149" w:rsidRDefault="005B4FC6" w:rsidP="009C6178">
            <w:pPr>
              <w:pStyle w:val="Odstavekseznama"/>
              <w:numPr>
                <w:ilvl w:val="0"/>
                <w:numId w:val="47"/>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mag. Saša Jazbec</w:t>
            </w:r>
            <w:r w:rsidR="00195126" w:rsidRPr="00DA1149">
              <w:rPr>
                <w:rFonts w:cs="Arial"/>
                <w:iCs/>
                <w:szCs w:val="20"/>
                <w:lang w:eastAsia="sl-SI"/>
              </w:rPr>
              <w:t>, državn</w:t>
            </w:r>
            <w:r w:rsidR="002E2471" w:rsidRPr="00DA1149">
              <w:rPr>
                <w:rFonts w:cs="Arial"/>
                <w:iCs/>
                <w:szCs w:val="20"/>
                <w:lang w:eastAsia="sl-SI"/>
              </w:rPr>
              <w:t>a</w:t>
            </w:r>
            <w:r w:rsidR="00195126" w:rsidRPr="00DA1149">
              <w:rPr>
                <w:rFonts w:cs="Arial"/>
                <w:iCs/>
                <w:szCs w:val="20"/>
                <w:lang w:eastAsia="sl-SI"/>
              </w:rPr>
              <w:t xml:space="preserve"> sekretar</w:t>
            </w:r>
            <w:r w:rsidR="002E2471" w:rsidRPr="00DA1149">
              <w:rPr>
                <w:rFonts w:cs="Arial"/>
                <w:iCs/>
                <w:szCs w:val="20"/>
                <w:lang w:eastAsia="sl-SI"/>
              </w:rPr>
              <w:t>ka</w:t>
            </w:r>
            <w:r w:rsidR="00195126" w:rsidRPr="00DA1149">
              <w:rPr>
                <w:rFonts w:cs="Arial"/>
                <w:iCs/>
                <w:szCs w:val="20"/>
                <w:lang w:eastAsia="sl-SI"/>
              </w:rPr>
              <w:t>, M</w:t>
            </w:r>
            <w:r w:rsidR="002E2471" w:rsidRPr="00DA1149">
              <w:rPr>
                <w:rFonts w:cs="Arial"/>
                <w:iCs/>
                <w:szCs w:val="20"/>
                <w:lang w:eastAsia="sl-SI"/>
              </w:rPr>
              <w:t>F</w:t>
            </w:r>
            <w:r w:rsidR="00195126" w:rsidRPr="00DA1149">
              <w:rPr>
                <w:rFonts w:cs="Arial"/>
                <w:iCs/>
                <w:szCs w:val="20"/>
                <w:lang w:eastAsia="sl-SI"/>
              </w:rPr>
              <w:t xml:space="preserve"> </w:t>
            </w:r>
          </w:p>
          <w:p w:rsidR="00DA35E9" w:rsidRPr="00DA1149" w:rsidRDefault="00DA35E9" w:rsidP="003A02D0">
            <w:pPr>
              <w:overflowPunct w:val="0"/>
              <w:autoSpaceDE w:val="0"/>
              <w:autoSpaceDN w:val="0"/>
              <w:adjustRightInd w:val="0"/>
              <w:spacing w:line="240" w:lineRule="auto"/>
              <w:ind w:left="342" w:hanging="342"/>
              <w:jc w:val="both"/>
              <w:textAlignment w:val="baseline"/>
              <w:rPr>
                <w:rFonts w:cs="Arial"/>
                <w:iCs/>
                <w:szCs w:val="20"/>
                <w:lang w:val="sl-SI" w:eastAsia="sl-SI"/>
              </w:rPr>
            </w:pPr>
          </w:p>
          <w:p w:rsidR="00DA35E9" w:rsidRPr="00DA1149" w:rsidRDefault="00DA35E9" w:rsidP="003A02D0">
            <w:pPr>
              <w:overflowPunct w:val="0"/>
              <w:autoSpaceDE w:val="0"/>
              <w:autoSpaceDN w:val="0"/>
              <w:adjustRightInd w:val="0"/>
              <w:spacing w:line="240" w:lineRule="auto"/>
              <w:ind w:left="342" w:hanging="342"/>
              <w:jc w:val="both"/>
              <w:textAlignment w:val="baseline"/>
              <w:rPr>
                <w:rFonts w:cs="Arial"/>
                <w:iCs/>
                <w:szCs w:val="20"/>
                <w:lang w:val="sl-SI" w:eastAsia="sl-SI"/>
              </w:rPr>
            </w:pPr>
          </w:p>
        </w:tc>
      </w:tr>
      <w:tr w:rsidR="00884A36" w:rsidRPr="00DA1149" w:rsidTr="000D0265">
        <w:tc>
          <w:tcPr>
            <w:tcW w:w="9200" w:type="dxa"/>
            <w:gridSpan w:val="5"/>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5. Kratek povzetek gradiva:</w:t>
            </w:r>
          </w:p>
        </w:tc>
      </w:tr>
      <w:tr w:rsidR="00884A36" w:rsidRPr="00FB568C" w:rsidTr="000D0265">
        <w:tc>
          <w:tcPr>
            <w:tcW w:w="9200" w:type="dxa"/>
            <w:gridSpan w:val="5"/>
          </w:tcPr>
          <w:p w:rsidR="001D729C" w:rsidRPr="00DA1149" w:rsidRDefault="001D729C" w:rsidP="001D729C">
            <w:pPr>
              <w:autoSpaceDE w:val="0"/>
              <w:autoSpaceDN w:val="0"/>
              <w:adjustRightInd w:val="0"/>
              <w:jc w:val="both"/>
              <w:rPr>
                <w:rFonts w:cs="Arial"/>
                <w:szCs w:val="20"/>
                <w:lang w:val="sl-SI"/>
              </w:rPr>
            </w:pPr>
            <w:r w:rsidRPr="00DA1149">
              <w:rPr>
                <w:rFonts w:cs="Arial"/>
                <w:szCs w:val="20"/>
                <w:lang w:val="sl-SI"/>
              </w:rPr>
              <w:t>Predlog zakona vsebuje spremembe in dopolnitve, s katerimi se preprečuje zviševanje</w:t>
            </w:r>
            <w:r w:rsidR="00550502" w:rsidRPr="00DA1149">
              <w:rPr>
                <w:rFonts w:cs="Arial"/>
                <w:szCs w:val="20"/>
                <w:lang w:val="sl-SI"/>
              </w:rPr>
              <w:t xml:space="preserve"> osnove za izračun </w:t>
            </w:r>
            <w:r w:rsidRPr="00DA1149">
              <w:rPr>
                <w:rFonts w:cs="Arial"/>
                <w:szCs w:val="20"/>
                <w:lang w:val="sl-SI"/>
              </w:rPr>
              <w:t>povprečnine zaradi inflacije iz pre</w:t>
            </w:r>
            <w:r w:rsidR="00824441" w:rsidRPr="00DA1149">
              <w:rPr>
                <w:rFonts w:cs="Arial"/>
                <w:szCs w:val="20"/>
                <w:lang w:val="sl-SI"/>
              </w:rPr>
              <w:t>jšnjih</w:t>
            </w:r>
            <w:r w:rsidRPr="00DA1149">
              <w:rPr>
                <w:rFonts w:cs="Arial"/>
                <w:szCs w:val="20"/>
                <w:lang w:val="sl-SI"/>
              </w:rPr>
              <w:t xml:space="preserve"> let. </w:t>
            </w:r>
            <w:r w:rsidR="002C29DD" w:rsidRPr="00DA1149">
              <w:rPr>
                <w:rFonts w:cs="Arial"/>
                <w:szCs w:val="20"/>
                <w:lang w:val="sl-SI"/>
              </w:rPr>
              <w:t xml:space="preserve">Jasno in </w:t>
            </w:r>
            <w:r w:rsidR="00824441" w:rsidRPr="00DA1149">
              <w:rPr>
                <w:rFonts w:cs="Arial"/>
                <w:szCs w:val="20"/>
                <w:lang w:val="sl-SI"/>
              </w:rPr>
              <w:t>pregledno</w:t>
            </w:r>
            <w:r w:rsidR="002C29DD" w:rsidRPr="00DA1149">
              <w:rPr>
                <w:rFonts w:cs="Arial"/>
                <w:szCs w:val="20"/>
                <w:lang w:val="sl-SI"/>
              </w:rPr>
              <w:t xml:space="preserve"> določa določitev povprečnine </w:t>
            </w:r>
            <w:r w:rsidR="00824441" w:rsidRPr="00DA1149">
              <w:rPr>
                <w:rFonts w:cs="Arial"/>
                <w:szCs w:val="20"/>
                <w:lang w:val="sl-SI"/>
              </w:rPr>
              <w:t>in</w:t>
            </w:r>
            <w:r w:rsidR="002C29DD" w:rsidRPr="00DA1149">
              <w:rPr>
                <w:rFonts w:cs="Arial"/>
                <w:szCs w:val="20"/>
                <w:lang w:val="sl-SI"/>
              </w:rPr>
              <w:t xml:space="preserve"> upošteva okvir za pripravo proračunov sektorja država na podlagi zakona, ki ureja fiskalno pravilo. </w:t>
            </w:r>
            <w:r w:rsidR="00606C85" w:rsidRPr="00DA1149">
              <w:rPr>
                <w:rFonts w:cs="Arial"/>
                <w:szCs w:val="20"/>
                <w:lang w:val="sl-SI"/>
              </w:rPr>
              <w:t>V 13. členu se s</w:t>
            </w:r>
            <w:r w:rsidR="002C29DD" w:rsidRPr="00DA1149">
              <w:rPr>
                <w:rFonts w:cs="Arial"/>
                <w:szCs w:val="20"/>
                <w:lang w:val="sl-SI"/>
              </w:rPr>
              <w:t xml:space="preserve">preminjajo uteži pri izračunavanju primerne porabe občin, </w:t>
            </w:r>
            <w:r w:rsidR="00824441" w:rsidRPr="00DA1149">
              <w:rPr>
                <w:rFonts w:cs="Arial"/>
                <w:szCs w:val="20"/>
                <w:lang w:val="sl-SI"/>
              </w:rPr>
              <w:t>da bi se</w:t>
            </w:r>
            <w:r w:rsidR="002C29DD" w:rsidRPr="00DA1149">
              <w:rPr>
                <w:rFonts w:cs="Arial"/>
                <w:szCs w:val="20"/>
                <w:lang w:val="sl-SI"/>
              </w:rPr>
              <w:t xml:space="preserve"> odpravi</w:t>
            </w:r>
            <w:r w:rsidR="00824441" w:rsidRPr="00DA1149">
              <w:rPr>
                <w:rFonts w:cs="Arial"/>
                <w:szCs w:val="20"/>
                <w:lang w:val="sl-SI"/>
              </w:rPr>
              <w:t>la</w:t>
            </w:r>
            <w:r w:rsidR="002C29DD" w:rsidRPr="00DA1149">
              <w:rPr>
                <w:rFonts w:cs="Arial"/>
                <w:szCs w:val="20"/>
                <w:lang w:val="sl-SI"/>
              </w:rPr>
              <w:t xml:space="preserve"> neskladja med strukturo stroškov in vrednostjo uteži, pomembnih za ugotovitev primerne porabe</w:t>
            </w:r>
            <w:r w:rsidR="00550502" w:rsidRPr="00DA1149">
              <w:rPr>
                <w:rFonts w:cs="Arial"/>
                <w:szCs w:val="20"/>
                <w:lang w:val="sl-SI"/>
              </w:rPr>
              <w:t xml:space="preserve"> zaradi demografskih značilnosti občin</w:t>
            </w:r>
            <w:r w:rsidR="002C29DD" w:rsidRPr="00DA1149">
              <w:rPr>
                <w:rFonts w:cs="Arial"/>
                <w:szCs w:val="20"/>
                <w:lang w:val="sl-SI"/>
              </w:rPr>
              <w:t xml:space="preserve">. </w:t>
            </w:r>
            <w:r w:rsidR="00DA449F" w:rsidRPr="00DA1149">
              <w:rPr>
                <w:rFonts w:cs="Arial"/>
                <w:szCs w:val="20"/>
                <w:lang w:val="sl-SI"/>
              </w:rPr>
              <w:t>A</w:t>
            </w:r>
            <w:r w:rsidR="002C29DD" w:rsidRPr="00DA1149">
              <w:rPr>
                <w:rFonts w:cs="Arial"/>
                <w:szCs w:val="20"/>
                <w:lang w:val="sl-SI"/>
              </w:rPr>
              <w:t xml:space="preserve">nalize zaključnih </w:t>
            </w:r>
            <w:r w:rsidR="00DA449F" w:rsidRPr="00DA1149">
              <w:rPr>
                <w:rFonts w:cs="Arial"/>
                <w:szCs w:val="20"/>
                <w:lang w:val="sl-SI"/>
              </w:rPr>
              <w:t>računov slovenskih občin v več letih kažejo na premo</w:t>
            </w:r>
            <w:r w:rsidR="0024400A" w:rsidRPr="00DA1149">
              <w:rPr>
                <w:rFonts w:cs="Arial"/>
                <w:szCs w:val="20"/>
                <w:lang w:val="sl-SI"/>
              </w:rPr>
              <w:t xml:space="preserve"> </w:t>
            </w:r>
            <w:r w:rsidR="00DA449F" w:rsidRPr="00DA1149">
              <w:rPr>
                <w:rFonts w:cs="Arial"/>
                <w:szCs w:val="20"/>
                <w:lang w:val="sl-SI"/>
              </w:rPr>
              <w:t>sorazmerje med številom prebivalcev in višino stroškov. Konkretno to pomeni večjo obremenitev občinskih proračunov občin z velikim številom prebivalcev, še posebej mlajših od 6 let in starejših od 75 let.</w:t>
            </w:r>
          </w:p>
          <w:p w:rsidR="00DA449F" w:rsidRPr="00DA1149" w:rsidRDefault="00606C85" w:rsidP="001D729C">
            <w:pPr>
              <w:autoSpaceDE w:val="0"/>
              <w:autoSpaceDN w:val="0"/>
              <w:adjustRightInd w:val="0"/>
              <w:jc w:val="both"/>
              <w:rPr>
                <w:rFonts w:cs="Arial"/>
                <w:szCs w:val="20"/>
                <w:lang w:val="sl-SI"/>
              </w:rPr>
            </w:pPr>
            <w:r w:rsidRPr="00DA1149">
              <w:rPr>
                <w:rFonts w:cs="Arial"/>
                <w:szCs w:val="20"/>
                <w:lang w:val="sl-SI"/>
              </w:rPr>
              <w:t>Spremenjen</w:t>
            </w:r>
            <w:r w:rsidR="00D80973" w:rsidRPr="00DA1149">
              <w:rPr>
                <w:rFonts w:cs="Arial"/>
                <w:szCs w:val="20"/>
                <w:lang w:val="sl-SI"/>
              </w:rPr>
              <w:t>i</w:t>
            </w:r>
            <w:r w:rsidRPr="00DA1149">
              <w:rPr>
                <w:rFonts w:cs="Arial"/>
                <w:szCs w:val="20"/>
                <w:lang w:val="sl-SI"/>
              </w:rPr>
              <w:t xml:space="preserve"> 20. člen d</w:t>
            </w:r>
            <w:r w:rsidR="00DA449F" w:rsidRPr="00DA1149">
              <w:rPr>
                <w:rFonts w:cs="Arial"/>
                <w:szCs w:val="20"/>
                <w:lang w:val="sl-SI"/>
              </w:rPr>
              <w:t xml:space="preserve">oloča zakonski okvir sredstev v deležu od skupne primerne porabe za sofinanciranje </w:t>
            </w:r>
            <w:r w:rsidR="00BB4AF5" w:rsidRPr="00DA1149">
              <w:rPr>
                <w:rFonts w:cs="Arial"/>
                <w:szCs w:val="20"/>
                <w:lang w:val="sl-SI"/>
              </w:rPr>
              <w:t xml:space="preserve">občin za </w:t>
            </w:r>
            <w:r w:rsidR="00DA449F" w:rsidRPr="00DA1149">
              <w:rPr>
                <w:rFonts w:cs="Arial"/>
                <w:szCs w:val="20"/>
                <w:lang w:val="sl-SI"/>
              </w:rPr>
              <w:t xml:space="preserve">uresničevanja pravic avtohtone italijanske in madžarske narodne skupnosti in </w:t>
            </w:r>
            <w:r w:rsidR="00824441" w:rsidRPr="00DA1149">
              <w:rPr>
                <w:rFonts w:cs="Arial"/>
                <w:szCs w:val="20"/>
                <w:lang w:val="sl-SI"/>
              </w:rPr>
              <w:t>daje podlago</w:t>
            </w:r>
            <w:r w:rsidR="00DA449F" w:rsidRPr="00DA1149">
              <w:rPr>
                <w:rFonts w:cs="Arial"/>
                <w:szCs w:val="20"/>
                <w:lang w:val="sl-SI"/>
              </w:rPr>
              <w:t xml:space="preserve"> za </w:t>
            </w:r>
            <w:r w:rsidR="00D80973" w:rsidRPr="00DA1149">
              <w:rPr>
                <w:rFonts w:cs="Arial"/>
                <w:szCs w:val="20"/>
                <w:lang w:val="sl-SI"/>
              </w:rPr>
              <w:t>s</w:t>
            </w:r>
            <w:r w:rsidR="00DA449F" w:rsidRPr="00DA1149">
              <w:rPr>
                <w:rFonts w:cs="Arial"/>
                <w:szCs w:val="20"/>
                <w:lang w:val="sl-SI"/>
              </w:rPr>
              <w:t xml:space="preserve">prejetje uredbe, </w:t>
            </w:r>
            <w:r w:rsidR="00550502" w:rsidRPr="00DA1149">
              <w:rPr>
                <w:rFonts w:cs="Arial"/>
                <w:szCs w:val="20"/>
                <w:lang w:val="sl-SI"/>
              </w:rPr>
              <w:t>s katero bodo določen</w:t>
            </w:r>
            <w:r w:rsidR="00824441" w:rsidRPr="00DA1149">
              <w:rPr>
                <w:rFonts w:cs="Arial"/>
                <w:szCs w:val="20"/>
                <w:lang w:val="sl-SI"/>
              </w:rPr>
              <w:t>a merila</w:t>
            </w:r>
            <w:r w:rsidR="00550502" w:rsidRPr="00DA1149">
              <w:rPr>
                <w:rFonts w:cs="Arial"/>
                <w:szCs w:val="20"/>
                <w:lang w:val="sl-SI"/>
              </w:rPr>
              <w:t xml:space="preserve"> za razdelitev sredstev med občinami</w:t>
            </w:r>
            <w:r w:rsidR="00DA449F" w:rsidRPr="00DA1149">
              <w:rPr>
                <w:rFonts w:cs="Arial"/>
                <w:szCs w:val="20"/>
                <w:lang w:val="sl-SI"/>
              </w:rPr>
              <w:t xml:space="preserve">. </w:t>
            </w:r>
            <w:r w:rsidRPr="00DA1149">
              <w:rPr>
                <w:rFonts w:cs="Arial"/>
                <w:szCs w:val="20"/>
                <w:lang w:val="sl-SI"/>
              </w:rPr>
              <w:t xml:space="preserve">Črta se določba o sofinanciranju občin z romskim prebivalstvom, saj </w:t>
            </w:r>
            <w:r w:rsidR="003C1A7D" w:rsidRPr="00DA1149">
              <w:rPr>
                <w:rFonts w:cs="Arial"/>
                <w:szCs w:val="20"/>
                <w:lang w:val="sl-SI"/>
              </w:rPr>
              <w:t>občine nimajo obveznosti iz naslova dvojezičnosti, kot</w:t>
            </w:r>
            <w:r w:rsidR="00824441" w:rsidRPr="00DA1149">
              <w:rPr>
                <w:rFonts w:cs="Arial"/>
                <w:szCs w:val="20"/>
                <w:lang w:val="sl-SI"/>
              </w:rPr>
              <w:t xml:space="preserve"> jo imata</w:t>
            </w:r>
            <w:r w:rsidR="003C1A7D" w:rsidRPr="00DA1149">
              <w:rPr>
                <w:rFonts w:cs="Arial"/>
                <w:szCs w:val="20"/>
                <w:lang w:val="sl-SI"/>
              </w:rPr>
              <w:t xml:space="preserve"> obe narodni skupnosti. Druge ustavne pravice pa se ne razlikujejo od obveznosti, ki jih imajo občine do vseh drugih prebivalcev.</w:t>
            </w:r>
          </w:p>
          <w:p w:rsidR="00606C85" w:rsidRPr="00DA1149" w:rsidRDefault="00606C85" w:rsidP="00606C85">
            <w:pPr>
              <w:jc w:val="both"/>
              <w:rPr>
                <w:lang w:val="sl-SI"/>
              </w:rPr>
            </w:pPr>
            <w:r w:rsidRPr="00DA1149">
              <w:rPr>
                <w:lang w:val="sl-SI"/>
              </w:rPr>
              <w:t>Prav tako se določa zgodnejši skrajni rok za po</w:t>
            </w:r>
            <w:r w:rsidR="00824441" w:rsidRPr="00DA1149">
              <w:rPr>
                <w:lang w:val="sl-SI"/>
              </w:rPr>
              <w:t>šiljanje</w:t>
            </w:r>
            <w:r w:rsidRPr="00DA1149">
              <w:rPr>
                <w:lang w:val="sl-SI"/>
              </w:rPr>
              <w:t xml:space="preserve"> sprememb načrtov porabe</w:t>
            </w:r>
            <w:r w:rsidR="00550502" w:rsidRPr="00DA1149">
              <w:rPr>
                <w:lang w:val="sl-SI"/>
              </w:rPr>
              <w:t xml:space="preserve"> pri sofinanciranju </w:t>
            </w:r>
            <w:r w:rsidR="00676FAF" w:rsidRPr="00DA1149">
              <w:rPr>
                <w:lang w:val="sl-SI"/>
              </w:rPr>
              <w:t xml:space="preserve">občinskih </w:t>
            </w:r>
            <w:r w:rsidR="00550502" w:rsidRPr="00DA1149">
              <w:rPr>
                <w:lang w:val="sl-SI"/>
              </w:rPr>
              <w:t>investicij</w:t>
            </w:r>
            <w:r w:rsidRPr="00DA1149">
              <w:rPr>
                <w:lang w:val="sl-SI"/>
              </w:rPr>
              <w:t xml:space="preserve">, </w:t>
            </w:r>
            <w:r w:rsidR="00824441" w:rsidRPr="00DA1149">
              <w:rPr>
                <w:lang w:val="sl-SI"/>
              </w:rPr>
              <w:t xml:space="preserve">in sicer </w:t>
            </w:r>
            <w:r w:rsidRPr="00DA1149">
              <w:rPr>
                <w:lang w:val="sl-SI"/>
              </w:rPr>
              <w:t xml:space="preserve">namesto do 15. septembra do 15. avgusta tekočega leta, kar bo omogočilo državnim organom in občinam izvedbo vseh potrebnih postopkov v  razumnem roku. </w:t>
            </w:r>
          </w:p>
          <w:p w:rsidR="00606C85" w:rsidRPr="00DA1149" w:rsidRDefault="00606C85" w:rsidP="00606C85">
            <w:pPr>
              <w:autoSpaceDE w:val="0"/>
              <w:autoSpaceDN w:val="0"/>
              <w:adjustRightInd w:val="0"/>
              <w:spacing w:line="240" w:lineRule="auto"/>
              <w:jc w:val="both"/>
              <w:rPr>
                <w:szCs w:val="20"/>
                <w:lang w:val="sl-SI"/>
              </w:rPr>
            </w:pPr>
            <w:r w:rsidRPr="00DA1149">
              <w:rPr>
                <w:szCs w:val="20"/>
                <w:lang w:val="sl-SI"/>
              </w:rPr>
              <w:t>Sprememba besedila prvega odstavka 24. a člena je posledica napake pri sprejemu ZFO-1 in jo je treb</w:t>
            </w:r>
            <w:r w:rsidR="00824441" w:rsidRPr="00DA1149">
              <w:rPr>
                <w:szCs w:val="20"/>
                <w:lang w:val="sl-SI"/>
              </w:rPr>
              <w:t>a</w:t>
            </w:r>
            <w:r w:rsidRPr="00DA1149">
              <w:rPr>
                <w:szCs w:val="20"/>
                <w:lang w:val="sl-SI"/>
              </w:rPr>
              <w:t xml:space="preserve"> </w:t>
            </w:r>
            <w:r w:rsidR="0016134A" w:rsidRPr="00DA1149">
              <w:rPr>
                <w:szCs w:val="20"/>
                <w:lang w:val="sl-SI"/>
              </w:rPr>
              <w:t xml:space="preserve">popraviti </w:t>
            </w:r>
            <w:r w:rsidRPr="00DA1149">
              <w:rPr>
                <w:szCs w:val="20"/>
                <w:lang w:val="sl-SI"/>
              </w:rPr>
              <w:t xml:space="preserve">z vsakoletno </w:t>
            </w:r>
            <w:r w:rsidR="00824441" w:rsidRPr="00DA1149">
              <w:rPr>
                <w:szCs w:val="20"/>
                <w:lang w:val="sl-SI"/>
              </w:rPr>
              <w:t>u</w:t>
            </w:r>
            <w:r w:rsidRPr="00DA1149">
              <w:rPr>
                <w:szCs w:val="20"/>
                <w:lang w:val="sl-SI"/>
              </w:rPr>
              <w:t xml:space="preserve">redbo o metodologiji za določitev razvitosti občin, kar je  </w:t>
            </w:r>
            <w:r w:rsidR="00824441" w:rsidRPr="00DA1149">
              <w:rPr>
                <w:szCs w:val="20"/>
                <w:lang w:val="sl-SI"/>
              </w:rPr>
              <w:t>v</w:t>
            </w:r>
            <w:r w:rsidRPr="00DA1149">
              <w:rPr>
                <w:szCs w:val="20"/>
                <w:lang w:val="sl-SI"/>
              </w:rPr>
              <w:t>lada do</w:t>
            </w:r>
            <w:r w:rsidR="00824441" w:rsidRPr="00DA1149">
              <w:rPr>
                <w:szCs w:val="20"/>
                <w:lang w:val="sl-SI"/>
              </w:rPr>
              <w:t>slej</w:t>
            </w:r>
            <w:r w:rsidRPr="00DA1149">
              <w:rPr>
                <w:szCs w:val="20"/>
                <w:lang w:val="sl-SI"/>
              </w:rPr>
              <w:t xml:space="preserve"> upoštevala, saj </w:t>
            </w:r>
            <w:r w:rsidR="00824441" w:rsidRPr="00DA1149">
              <w:rPr>
                <w:szCs w:val="20"/>
                <w:lang w:val="sl-SI"/>
              </w:rPr>
              <w:t>drugače</w:t>
            </w:r>
            <w:r w:rsidRPr="00DA1149">
              <w:rPr>
                <w:szCs w:val="20"/>
                <w:lang w:val="sl-SI"/>
              </w:rPr>
              <w:t xml:space="preserve"> količnika razvitosti občin ne </w:t>
            </w:r>
            <w:r w:rsidR="00824441" w:rsidRPr="00DA1149">
              <w:rPr>
                <w:szCs w:val="20"/>
                <w:lang w:val="sl-SI"/>
              </w:rPr>
              <w:t xml:space="preserve">bi </w:t>
            </w:r>
            <w:r w:rsidRPr="00DA1149">
              <w:rPr>
                <w:szCs w:val="20"/>
                <w:lang w:val="sl-SI"/>
              </w:rPr>
              <w:t xml:space="preserve">bilo mogoče izračunati.  </w:t>
            </w:r>
          </w:p>
          <w:p w:rsidR="00DA449F" w:rsidRPr="00DA1149" w:rsidRDefault="00606C85" w:rsidP="001D729C">
            <w:pPr>
              <w:autoSpaceDE w:val="0"/>
              <w:autoSpaceDN w:val="0"/>
              <w:adjustRightInd w:val="0"/>
              <w:jc w:val="both"/>
              <w:rPr>
                <w:rFonts w:cs="Arial"/>
                <w:szCs w:val="20"/>
                <w:lang w:val="sl-SI"/>
              </w:rPr>
            </w:pPr>
            <w:r w:rsidRPr="00DA1149">
              <w:rPr>
                <w:rFonts w:cs="Arial"/>
                <w:szCs w:val="20"/>
                <w:lang w:val="sl-SI"/>
              </w:rPr>
              <w:t xml:space="preserve">Novela 26. člena ZFO-1 spreminja določbo o sofinanciranju skupnih občinskih uprav. Namen predlagatelja je </w:t>
            </w:r>
            <w:r w:rsidR="003C1A7D" w:rsidRPr="00DA1149">
              <w:rPr>
                <w:rFonts w:cs="Arial"/>
                <w:szCs w:val="20"/>
                <w:lang w:val="sl-SI"/>
              </w:rPr>
              <w:t xml:space="preserve">optimizirati število skupnih občinskih uprav z minimalnim številom vključenih občin in obogatiti nabor nalog, </w:t>
            </w:r>
            <w:r w:rsidRPr="00DA1149">
              <w:rPr>
                <w:rFonts w:cs="Arial"/>
                <w:szCs w:val="20"/>
                <w:lang w:val="sl-SI"/>
              </w:rPr>
              <w:t>ki jih opravlja skupna občinska uprava in sofinancira država.</w:t>
            </w:r>
          </w:p>
          <w:p w:rsidR="00195126" w:rsidRPr="00DA1149" w:rsidRDefault="00195126" w:rsidP="00606C85">
            <w:pPr>
              <w:autoSpaceDE w:val="0"/>
              <w:autoSpaceDN w:val="0"/>
              <w:adjustRightInd w:val="0"/>
              <w:jc w:val="both"/>
              <w:rPr>
                <w:rFonts w:cs="Arial"/>
                <w:b/>
                <w:iCs/>
                <w:szCs w:val="20"/>
                <w:lang w:val="sl-SI"/>
              </w:rPr>
            </w:pPr>
          </w:p>
        </w:tc>
      </w:tr>
      <w:tr w:rsidR="00884A36" w:rsidRPr="00DA1149" w:rsidTr="000D0265">
        <w:tc>
          <w:tcPr>
            <w:tcW w:w="9200" w:type="dxa"/>
            <w:gridSpan w:val="5"/>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6. Presoja posledic za:</w:t>
            </w:r>
          </w:p>
        </w:tc>
      </w:tr>
      <w:tr w:rsidR="00884A36" w:rsidRPr="00DA1149" w:rsidTr="000D0265">
        <w:tc>
          <w:tcPr>
            <w:tcW w:w="1448" w:type="dxa"/>
          </w:tcPr>
          <w:p w:rsidR="00195126" w:rsidRPr="00DA1149" w:rsidRDefault="00195126" w:rsidP="00604982">
            <w:pPr>
              <w:overflowPunct w:val="0"/>
              <w:autoSpaceDE w:val="0"/>
              <w:autoSpaceDN w:val="0"/>
              <w:adjustRightInd w:val="0"/>
              <w:spacing w:line="240" w:lineRule="auto"/>
              <w:ind w:left="360"/>
              <w:jc w:val="both"/>
              <w:textAlignment w:val="baseline"/>
              <w:rPr>
                <w:rFonts w:cs="Arial"/>
                <w:iCs/>
                <w:szCs w:val="20"/>
                <w:lang w:val="sl-SI" w:eastAsia="sl-SI"/>
              </w:rPr>
            </w:pPr>
            <w:r w:rsidRPr="00DA1149">
              <w:rPr>
                <w:rFonts w:cs="Arial"/>
                <w:iCs/>
                <w:szCs w:val="20"/>
                <w:lang w:val="sl-SI" w:eastAsia="sl-SI"/>
              </w:rPr>
              <w:t>a)</w:t>
            </w:r>
          </w:p>
        </w:tc>
        <w:tc>
          <w:tcPr>
            <w:tcW w:w="5444" w:type="dxa"/>
            <w:gridSpan w:val="3"/>
          </w:tcPr>
          <w:p w:rsidR="00195126" w:rsidRPr="00DA1149" w:rsidRDefault="00195126" w:rsidP="00604982">
            <w:p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javnofinančna sredstva nad 40.000 EUR v tekočem in naslednjih treh letih</w:t>
            </w:r>
          </w:p>
        </w:tc>
        <w:tc>
          <w:tcPr>
            <w:tcW w:w="2308" w:type="dxa"/>
            <w:vAlign w:val="center"/>
          </w:tcPr>
          <w:p w:rsidR="00195126" w:rsidRPr="00DA1149" w:rsidRDefault="00F75ECA" w:rsidP="00604982">
            <w:pPr>
              <w:overflowPunct w:val="0"/>
              <w:autoSpaceDE w:val="0"/>
              <w:autoSpaceDN w:val="0"/>
              <w:adjustRightInd w:val="0"/>
              <w:spacing w:line="240" w:lineRule="auto"/>
              <w:jc w:val="center"/>
              <w:textAlignment w:val="baseline"/>
              <w:rPr>
                <w:rFonts w:cs="Arial"/>
                <w:iCs/>
                <w:szCs w:val="20"/>
                <w:lang w:val="sl-SI" w:eastAsia="sl-SI"/>
              </w:rPr>
            </w:pPr>
            <w:r w:rsidRPr="00DA1149">
              <w:rPr>
                <w:rFonts w:cs="Arial"/>
                <w:iCs/>
                <w:szCs w:val="20"/>
                <w:lang w:val="sl-SI" w:eastAsia="sl-SI"/>
              </w:rPr>
              <w:t>DA</w:t>
            </w:r>
          </w:p>
        </w:tc>
      </w:tr>
      <w:tr w:rsidR="00884A36" w:rsidRPr="00DA1149" w:rsidTr="000D0265">
        <w:tc>
          <w:tcPr>
            <w:tcW w:w="1448" w:type="dxa"/>
          </w:tcPr>
          <w:p w:rsidR="00195126" w:rsidRPr="00DA1149" w:rsidRDefault="00195126" w:rsidP="00604982">
            <w:pPr>
              <w:overflowPunct w:val="0"/>
              <w:autoSpaceDE w:val="0"/>
              <w:autoSpaceDN w:val="0"/>
              <w:adjustRightInd w:val="0"/>
              <w:spacing w:line="240" w:lineRule="auto"/>
              <w:ind w:left="360"/>
              <w:jc w:val="both"/>
              <w:textAlignment w:val="baseline"/>
              <w:rPr>
                <w:rFonts w:cs="Arial"/>
                <w:iCs/>
                <w:szCs w:val="20"/>
                <w:lang w:val="sl-SI" w:eastAsia="sl-SI"/>
              </w:rPr>
            </w:pPr>
            <w:r w:rsidRPr="00DA1149">
              <w:rPr>
                <w:rFonts w:cs="Arial"/>
                <w:iCs/>
                <w:szCs w:val="20"/>
                <w:lang w:val="sl-SI" w:eastAsia="sl-SI"/>
              </w:rPr>
              <w:t>b)</w:t>
            </w:r>
          </w:p>
        </w:tc>
        <w:tc>
          <w:tcPr>
            <w:tcW w:w="5444" w:type="dxa"/>
            <w:gridSpan w:val="3"/>
          </w:tcPr>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r w:rsidRPr="00DA1149">
              <w:rPr>
                <w:rFonts w:cs="Arial"/>
                <w:bCs/>
                <w:szCs w:val="20"/>
                <w:lang w:val="sl-SI" w:eastAsia="sl-SI"/>
              </w:rPr>
              <w:t>usklajenost slovenskega pravnega reda s pravnim redom Evropske unije</w:t>
            </w:r>
          </w:p>
        </w:tc>
        <w:tc>
          <w:tcPr>
            <w:tcW w:w="2308" w:type="dxa"/>
            <w:vAlign w:val="center"/>
          </w:tcPr>
          <w:p w:rsidR="00195126" w:rsidRPr="00DA1149" w:rsidRDefault="00606C85" w:rsidP="00604982">
            <w:pPr>
              <w:overflowPunct w:val="0"/>
              <w:autoSpaceDE w:val="0"/>
              <w:autoSpaceDN w:val="0"/>
              <w:adjustRightInd w:val="0"/>
              <w:spacing w:line="240" w:lineRule="auto"/>
              <w:jc w:val="center"/>
              <w:textAlignment w:val="baseline"/>
              <w:rPr>
                <w:rFonts w:cs="Arial"/>
                <w:iCs/>
                <w:szCs w:val="20"/>
                <w:lang w:val="sl-SI" w:eastAsia="sl-SI"/>
              </w:rPr>
            </w:pPr>
            <w:r w:rsidRPr="00DA1149">
              <w:rPr>
                <w:rFonts w:cs="Arial"/>
                <w:iCs/>
                <w:szCs w:val="20"/>
                <w:lang w:val="sl-SI" w:eastAsia="sl-SI"/>
              </w:rPr>
              <w:t>DA</w:t>
            </w:r>
          </w:p>
        </w:tc>
      </w:tr>
      <w:tr w:rsidR="00884A36" w:rsidRPr="00DA1149" w:rsidTr="000D0265">
        <w:tc>
          <w:tcPr>
            <w:tcW w:w="1448" w:type="dxa"/>
          </w:tcPr>
          <w:p w:rsidR="00195126" w:rsidRPr="00DA1149" w:rsidRDefault="00195126" w:rsidP="00604982">
            <w:pPr>
              <w:overflowPunct w:val="0"/>
              <w:autoSpaceDE w:val="0"/>
              <w:autoSpaceDN w:val="0"/>
              <w:adjustRightInd w:val="0"/>
              <w:spacing w:line="240" w:lineRule="auto"/>
              <w:ind w:left="360"/>
              <w:jc w:val="both"/>
              <w:textAlignment w:val="baseline"/>
              <w:rPr>
                <w:rFonts w:cs="Arial"/>
                <w:iCs/>
                <w:szCs w:val="20"/>
                <w:lang w:val="sl-SI" w:eastAsia="sl-SI"/>
              </w:rPr>
            </w:pPr>
            <w:r w:rsidRPr="00DA1149">
              <w:rPr>
                <w:rFonts w:cs="Arial"/>
                <w:iCs/>
                <w:szCs w:val="20"/>
                <w:lang w:val="sl-SI" w:eastAsia="sl-SI"/>
              </w:rPr>
              <w:t>c)</w:t>
            </w:r>
          </w:p>
        </w:tc>
        <w:tc>
          <w:tcPr>
            <w:tcW w:w="5444" w:type="dxa"/>
            <w:gridSpan w:val="3"/>
          </w:tcPr>
          <w:p w:rsidR="00195126" w:rsidRPr="00DA1149" w:rsidRDefault="00195126" w:rsidP="00604982">
            <w:pPr>
              <w:overflowPunct w:val="0"/>
              <w:autoSpaceDE w:val="0"/>
              <w:autoSpaceDN w:val="0"/>
              <w:adjustRightInd w:val="0"/>
              <w:spacing w:line="240" w:lineRule="auto"/>
              <w:jc w:val="both"/>
              <w:textAlignment w:val="baseline"/>
              <w:rPr>
                <w:rFonts w:cs="Arial"/>
                <w:iCs/>
                <w:szCs w:val="20"/>
                <w:lang w:val="sl-SI" w:eastAsia="sl-SI"/>
              </w:rPr>
            </w:pPr>
            <w:r w:rsidRPr="00DA1149">
              <w:rPr>
                <w:rFonts w:cs="Arial"/>
                <w:szCs w:val="20"/>
                <w:lang w:val="sl-SI" w:eastAsia="sl-SI"/>
              </w:rPr>
              <w:t>administrativne posledice</w:t>
            </w:r>
          </w:p>
        </w:tc>
        <w:tc>
          <w:tcPr>
            <w:tcW w:w="2308" w:type="dxa"/>
            <w:vAlign w:val="center"/>
          </w:tcPr>
          <w:p w:rsidR="00195126" w:rsidRPr="00DA1149" w:rsidRDefault="00195126" w:rsidP="00604982">
            <w:pPr>
              <w:overflowPunct w:val="0"/>
              <w:autoSpaceDE w:val="0"/>
              <w:autoSpaceDN w:val="0"/>
              <w:adjustRightInd w:val="0"/>
              <w:spacing w:line="240" w:lineRule="auto"/>
              <w:jc w:val="center"/>
              <w:textAlignment w:val="baseline"/>
              <w:rPr>
                <w:rFonts w:cs="Arial"/>
                <w:szCs w:val="20"/>
                <w:lang w:val="sl-SI" w:eastAsia="sl-SI"/>
              </w:rPr>
            </w:pPr>
            <w:r w:rsidRPr="00DA1149">
              <w:rPr>
                <w:rFonts w:cs="Arial"/>
                <w:szCs w:val="20"/>
                <w:lang w:val="sl-SI" w:eastAsia="sl-SI"/>
              </w:rPr>
              <w:t>NE</w:t>
            </w:r>
          </w:p>
        </w:tc>
      </w:tr>
      <w:tr w:rsidR="00884A36" w:rsidRPr="00DA1149" w:rsidTr="000D0265">
        <w:tc>
          <w:tcPr>
            <w:tcW w:w="1448" w:type="dxa"/>
          </w:tcPr>
          <w:p w:rsidR="00195126" w:rsidRPr="00DA1149" w:rsidRDefault="00195126" w:rsidP="00604982">
            <w:pPr>
              <w:overflowPunct w:val="0"/>
              <w:autoSpaceDE w:val="0"/>
              <w:autoSpaceDN w:val="0"/>
              <w:adjustRightInd w:val="0"/>
              <w:spacing w:line="240" w:lineRule="auto"/>
              <w:ind w:left="360"/>
              <w:jc w:val="both"/>
              <w:textAlignment w:val="baseline"/>
              <w:rPr>
                <w:rFonts w:cs="Arial"/>
                <w:iCs/>
                <w:szCs w:val="20"/>
                <w:lang w:val="sl-SI" w:eastAsia="sl-SI"/>
              </w:rPr>
            </w:pPr>
            <w:r w:rsidRPr="00DA1149">
              <w:rPr>
                <w:rFonts w:cs="Arial"/>
                <w:iCs/>
                <w:szCs w:val="20"/>
                <w:lang w:val="sl-SI" w:eastAsia="sl-SI"/>
              </w:rPr>
              <w:t>č)</w:t>
            </w:r>
          </w:p>
        </w:tc>
        <w:tc>
          <w:tcPr>
            <w:tcW w:w="5444" w:type="dxa"/>
            <w:gridSpan w:val="3"/>
          </w:tcPr>
          <w:p w:rsidR="00195126" w:rsidRPr="00DA1149" w:rsidRDefault="00195126" w:rsidP="00604982">
            <w:pPr>
              <w:overflowPunct w:val="0"/>
              <w:autoSpaceDE w:val="0"/>
              <w:autoSpaceDN w:val="0"/>
              <w:adjustRightInd w:val="0"/>
              <w:spacing w:line="240" w:lineRule="auto"/>
              <w:jc w:val="both"/>
              <w:textAlignment w:val="baseline"/>
              <w:rPr>
                <w:rFonts w:cs="Arial"/>
                <w:bCs/>
                <w:szCs w:val="20"/>
                <w:lang w:val="sl-SI" w:eastAsia="sl-SI"/>
              </w:rPr>
            </w:pPr>
            <w:r w:rsidRPr="00DA1149">
              <w:rPr>
                <w:rFonts w:cs="Arial"/>
                <w:szCs w:val="20"/>
                <w:lang w:val="sl-SI" w:eastAsia="sl-SI"/>
              </w:rPr>
              <w:t>gospodarstvo, zlasti</w:t>
            </w:r>
            <w:r w:rsidRPr="00DA1149">
              <w:rPr>
                <w:rFonts w:cs="Arial"/>
                <w:bCs/>
                <w:szCs w:val="20"/>
                <w:lang w:val="sl-SI" w:eastAsia="sl-SI"/>
              </w:rPr>
              <w:t xml:space="preserve"> mala in srednja podjetja ter konkurenčnost podjetij</w:t>
            </w:r>
          </w:p>
        </w:tc>
        <w:tc>
          <w:tcPr>
            <w:tcW w:w="2308" w:type="dxa"/>
            <w:vAlign w:val="center"/>
          </w:tcPr>
          <w:p w:rsidR="00195126" w:rsidRPr="00DA1149" w:rsidRDefault="00195126" w:rsidP="00604982">
            <w:pPr>
              <w:overflowPunct w:val="0"/>
              <w:autoSpaceDE w:val="0"/>
              <w:autoSpaceDN w:val="0"/>
              <w:adjustRightInd w:val="0"/>
              <w:spacing w:line="240" w:lineRule="auto"/>
              <w:jc w:val="center"/>
              <w:textAlignment w:val="baseline"/>
              <w:rPr>
                <w:rFonts w:cs="Arial"/>
                <w:iCs/>
                <w:szCs w:val="20"/>
                <w:lang w:val="sl-SI" w:eastAsia="sl-SI"/>
              </w:rPr>
            </w:pPr>
            <w:r w:rsidRPr="00DA1149">
              <w:rPr>
                <w:rFonts w:cs="Arial"/>
                <w:szCs w:val="20"/>
                <w:lang w:val="sl-SI" w:eastAsia="sl-SI"/>
              </w:rPr>
              <w:t>NE</w:t>
            </w:r>
          </w:p>
        </w:tc>
      </w:tr>
      <w:tr w:rsidR="00884A36" w:rsidRPr="00DA1149" w:rsidTr="000D0265">
        <w:tc>
          <w:tcPr>
            <w:tcW w:w="1448" w:type="dxa"/>
          </w:tcPr>
          <w:p w:rsidR="00195126" w:rsidRPr="00DA1149" w:rsidRDefault="00195126" w:rsidP="00604982">
            <w:pPr>
              <w:overflowPunct w:val="0"/>
              <w:autoSpaceDE w:val="0"/>
              <w:autoSpaceDN w:val="0"/>
              <w:adjustRightInd w:val="0"/>
              <w:spacing w:line="240" w:lineRule="auto"/>
              <w:ind w:left="360"/>
              <w:jc w:val="both"/>
              <w:textAlignment w:val="baseline"/>
              <w:rPr>
                <w:rFonts w:cs="Arial"/>
                <w:iCs/>
                <w:szCs w:val="20"/>
                <w:lang w:val="sl-SI" w:eastAsia="sl-SI"/>
              </w:rPr>
            </w:pPr>
            <w:r w:rsidRPr="00DA1149">
              <w:rPr>
                <w:rFonts w:cs="Arial"/>
                <w:iCs/>
                <w:szCs w:val="20"/>
                <w:lang w:val="sl-SI" w:eastAsia="sl-SI"/>
              </w:rPr>
              <w:t>d)</w:t>
            </w:r>
          </w:p>
        </w:tc>
        <w:tc>
          <w:tcPr>
            <w:tcW w:w="5444" w:type="dxa"/>
            <w:gridSpan w:val="3"/>
          </w:tcPr>
          <w:p w:rsidR="00195126" w:rsidRPr="00DA1149" w:rsidRDefault="00195126" w:rsidP="00604982">
            <w:pPr>
              <w:overflowPunct w:val="0"/>
              <w:autoSpaceDE w:val="0"/>
              <w:autoSpaceDN w:val="0"/>
              <w:adjustRightInd w:val="0"/>
              <w:spacing w:line="240" w:lineRule="auto"/>
              <w:jc w:val="both"/>
              <w:textAlignment w:val="baseline"/>
              <w:rPr>
                <w:rFonts w:cs="Arial"/>
                <w:bCs/>
                <w:szCs w:val="20"/>
                <w:lang w:val="sl-SI" w:eastAsia="sl-SI"/>
              </w:rPr>
            </w:pPr>
            <w:r w:rsidRPr="00DA1149">
              <w:rPr>
                <w:rFonts w:cs="Arial"/>
                <w:bCs/>
                <w:szCs w:val="20"/>
                <w:lang w:val="sl-SI" w:eastAsia="sl-SI"/>
              </w:rPr>
              <w:t>okolje, vključno s prostorskimi in varstvenimi vidiki</w:t>
            </w:r>
          </w:p>
        </w:tc>
        <w:tc>
          <w:tcPr>
            <w:tcW w:w="2308" w:type="dxa"/>
            <w:vAlign w:val="center"/>
          </w:tcPr>
          <w:p w:rsidR="00195126" w:rsidRPr="00DA1149" w:rsidRDefault="00195126" w:rsidP="00604982">
            <w:pPr>
              <w:overflowPunct w:val="0"/>
              <w:autoSpaceDE w:val="0"/>
              <w:autoSpaceDN w:val="0"/>
              <w:adjustRightInd w:val="0"/>
              <w:spacing w:line="240" w:lineRule="auto"/>
              <w:jc w:val="center"/>
              <w:textAlignment w:val="baseline"/>
              <w:rPr>
                <w:rFonts w:cs="Arial"/>
                <w:iCs/>
                <w:szCs w:val="20"/>
                <w:lang w:val="sl-SI" w:eastAsia="sl-SI"/>
              </w:rPr>
            </w:pPr>
            <w:r w:rsidRPr="00DA1149">
              <w:rPr>
                <w:rFonts w:cs="Arial"/>
                <w:szCs w:val="20"/>
                <w:lang w:val="sl-SI" w:eastAsia="sl-SI"/>
              </w:rPr>
              <w:t>NE</w:t>
            </w:r>
          </w:p>
        </w:tc>
      </w:tr>
      <w:tr w:rsidR="00884A36" w:rsidRPr="00DA1149" w:rsidTr="000D0265">
        <w:tc>
          <w:tcPr>
            <w:tcW w:w="1448" w:type="dxa"/>
          </w:tcPr>
          <w:p w:rsidR="00195126" w:rsidRPr="00DA1149" w:rsidRDefault="00195126" w:rsidP="00604982">
            <w:pPr>
              <w:overflowPunct w:val="0"/>
              <w:autoSpaceDE w:val="0"/>
              <w:autoSpaceDN w:val="0"/>
              <w:adjustRightInd w:val="0"/>
              <w:spacing w:line="240" w:lineRule="auto"/>
              <w:ind w:left="360"/>
              <w:jc w:val="both"/>
              <w:textAlignment w:val="baseline"/>
              <w:rPr>
                <w:rFonts w:cs="Arial"/>
                <w:iCs/>
                <w:szCs w:val="20"/>
                <w:lang w:val="sl-SI" w:eastAsia="sl-SI"/>
              </w:rPr>
            </w:pPr>
            <w:r w:rsidRPr="00DA1149">
              <w:rPr>
                <w:rFonts w:cs="Arial"/>
                <w:iCs/>
                <w:szCs w:val="20"/>
                <w:lang w:val="sl-SI" w:eastAsia="sl-SI"/>
              </w:rPr>
              <w:t>e)</w:t>
            </w:r>
          </w:p>
        </w:tc>
        <w:tc>
          <w:tcPr>
            <w:tcW w:w="5444" w:type="dxa"/>
            <w:gridSpan w:val="3"/>
          </w:tcPr>
          <w:p w:rsidR="00195126" w:rsidRPr="00DA1149" w:rsidRDefault="00195126" w:rsidP="00604982">
            <w:pPr>
              <w:overflowPunct w:val="0"/>
              <w:autoSpaceDE w:val="0"/>
              <w:autoSpaceDN w:val="0"/>
              <w:adjustRightInd w:val="0"/>
              <w:spacing w:line="240" w:lineRule="auto"/>
              <w:jc w:val="both"/>
              <w:textAlignment w:val="baseline"/>
              <w:rPr>
                <w:rFonts w:cs="Arial"/>
                <w:bCs/>
                <w:szCs w:val="20"/>
                <w:lang w:val="sl-SI" w:eastAsia="sl-SI"/>
              </w:rPr>
            </w:pPr>
            <w:r w:rsidRPr="00DA1149">
              <w:rPr>
                <w:rFonts w:cs="Arial"/>
                <w:bCs/>
                <w:szCs w:val="20"/>
                <w:lang w:val="sl-SI" w:eastAsia="sl-SI"/>
              </w:rPr>
              <w:t>socialno področje</w:t>
            </w:r>
          </w:p>
        </w:tc>
        <w:tc>
          <w:tcPr>
            <w:tcW w:w="2308" w:type="dxa"/>
            <w:vAlign w:val="center"/>
          </w:tcPr>
          <w:p w:rsidR="00195126" w:rsidRPr="00DA1149" w:rsidRDefault="00406F71" w:rsidP="00604982">
            <w:pPr>
              <w:overflowPunct w:val="0"/>
              <w:autoSpaceDE w:val="0"/>
              <w:autoSpaceDN w:val="0"/>
              <w:adjustRightInd w:val="0"/>
              <w:spacing w:line="240" w:lineRule="auto"/>
              <w:jc w:val="center"/>
              <w:textAlignment w:val="baseline"/>
              <w:rPr>
                <w:rFonts w:cs="Arial"/>
                <w:iCs/>
                <w:szCs w:val="20"/>
                <w:lang w:val="sl-SI" w:eastAsia="sl-SI"/>
              </w:rPr>
            </w:pPr>
            <w:r w:rsidRPr="00DA1149">
              <w:rPr>
                <w:rFonts w:cs="Arial"/>
                <w:iCs/>
                <w:szCs w:val="20"/>
                <w:lang w:val="sl-SI" w:eastAsia="sl-SI"/>
              </w:rPr>
              <w:t>NE</w:t>
            </w:r>
          </w:p>
        </w:tc>
      </w:tr>
      <w:tr w:rsidR="00884A36" w:rsidRPr="00DA1149" w:rsidTr="000D0265">
        <w:tc>
          <w:tcPr>
            <w:tcW w:w="1448" w:type="dxa"/>
            <w:tcBorders>
              <w:bottom w:val="single" w:sz="4" w:space="0" w:color="auto"/>
            </w:tcBorders>
          </w:tcPr>
          <w:p w:rsidR="00195126" w:rsidRPr="00DA1149" w:rsidRDefault="00195126" w:rsidP="00604982">
            <w:pPr>
              <w:overflowPunct w:val="0"/>
              <w:autoSpaceDE w:val="0"/>
              <w:autoSpaceDN w:val="0"/>
              <w:adjustRightInd w:val="0"/>
              <w:spacing w:line="240" w:lineRule="auto"/>
              <w:ind w:left="360"/>
              <w:jc w:val="both"/>
              <w:textAlignment w:val="baseline"/>
              <w:rPr>
                <w:rFonts w:cs="Arial"/>
                <w:iCs/>
                <w:szCs w:val="20"/>
                <w:lang w:val="sl-SI" w:eastAsia="sl-SI"/>
              </w:rPr>
            </w:pPr>
            <w:r w:rsidRPr="00DA1149">
              <w:rPr>
                <w:rFonts w:cs="Arial"/>
                <w:iCs/>
                <w:szCs w:val="20"/>
                <w:lang w:val="sl-SI" w:eastAsia="sl-SI"/>
              </w:rPr>
              <w:t>f)</w:t>
            </w:r>
          </w:p>
        </w:tc>
        <w:tc>
          <w:tcPr>
            <w:tcW w:w="5444" w:type="dxa"/>
            <w:gridSpan w:val="3"/>
            <w:tcBorders>
              <w:bottom w:val="single" w:sz="4" w:space="0" w:color="auto"/>
            </w:tcBorders>
          </w:tcPr>
          <w:p w:rsidR="00195126" w:rsidRPr="00DA1149" w:rsidRDefault="00195126" w:rsidP="00604982">
            <w:pPr>
              <w:overflowPunct w:val="0"/>
              <w:autoSpaceDE w:val="0"/>
              <w:autoSpaceDN w:val="0"/>
              <w:adjustRightInd w:val="0"/>
              <w:spacing w:line="240" w:lineRule="auto"/>
              <w:jc w:val="both"/>
              <w:textAlignment w:val="baseline"/>
              <w:rPr>
                <w:rFonts w:cs="Arial"/>
                <w:bCs/>
                <w:szCs w:val="20"/>
                <w:lang w:val="sl-SI" w:eastAsia="sl-SI"/>
              </w:rPr>
            </w:pPr>
            <w:r w:rsidRPr="00DA1149">
              <w:rPr>
                <w:rFonts w:cs="Arial"/>
                <w:bCs/>
                <w:szCs w:val="20"/>
                <w:lang w:val="sl-SI" w:eastAsia="sl-SI"/>
              </w:rPr>
              <w:t>dokumente razvojnega načrtovanja:</w:t>
            </w:r>
          </w:p>
          <w:p w:rsidR="00195126" w:rsidRPr="00DA1149" w:rsidRDefault="00195126" w:rsidP="00604982">
            <w:pPr>
              <w:numPr>
                <w:ilvl w:val="0"/>
                <w:numId w:val="7"/>
              </w:numPr>
              <w:overflowPunct w:val="0"/>
              <w:autoSpaceDE w:val="0"/>
              <w:autoSpaceDN w:val="0"/>
              <w:adjustRightInd w:val="0"/>
              <w:spacing w:line="240" w:lineRule="auto"/>
              <w:jc w:val="both"/>
              <w:textAlignment w:val="baseline"/>
              <w:rPr>
                <w:rFonts w:cs="Arial"/>
                <w:bCs/>
                <w:szCs w:val="20"/>
                <w:lang w:val="sl-SI" w:eastAsia="sl-SI"/>
              </w:rPr>
            </w:pPr>
            <w:r w:rsidRPr="00DA1149">
              <w:rPr>
                <w:rFonts w:cs="Arial"/>
                <w:bCs/>
                <w:szCs w:val="20"/>
                <w:lang w:val="sl-SI" w:eastAsia="sl-SI"/>
              </w:rPr>
              <w:t>nacionalne dokumente razvojnega načrtovanja</w:t>
            </w:r>
          </w:p>
          <w:p w:rsidR="00195126" w:rsidRPr="00DA1149" w:rsidRDefault="00195126" w:rsidP="00604982">
            <w:pPr>
              <w:numPr>
                <w:ilvl w:val="0"/>
                <w:numId w:val="7"/>
              </w:numPr>
              <w:overflowPunct w:val="0"/>
              <w:autoSpaceDE w:val="0"/>
              <w:autoSpaceDN w:val="0"/>
              <w:adjustRightInd w:val="0"/>
              <w:spacing w:line="240" w:lineRule="auto"/>
              <w:jc w:val="both"/>
              <w:textAlignment w:val="baseline"/>
              <w:rPr>
                <w:rFonts w:cs="Arial"/>
                <w:bCs/>
                <w:szCs w:val="20"/>
                <w:lang w:val="sl-SI" w:eastAsia="sl-SI"/>
              </w:rPr>
            </w:pPr>
            <w:r w:rsidRPr="00DA1149">
              <w:rPr>
                <w:rFonts w:cs="Arial"/>
                <w:bCs/>
                <w:szCs w:val="20"/>
                <w:lang w:val="sl-SI" w:eastAsia="sl-SI"/>
              </w:rPr>
              <w:t>razvojne politike na ravni programov po strukturi razvojne klasifikacije programskega proračuna</w:t>
            </w:r>
          </w:p>
          <w:p w:rsidR="00195126" w:rsidRPr="00DA1149" w:rsidRDefault="00195126" w:rsidP="00604982">
            <w:pPr>
              <w:numPr>
                <w:ilvl w:val="0"/>
                <w:numId w:val="7"/>
              </w:numPr>
              <w:overflowPunct w:val="0"/>
              <w:autoSpaceDE w:val="0"/>
              <w:autoSpaceDN w:val="0"/>
              <w:adjustRightInd w:val="0"/>
              <w:spacing w:line="240" w:lineRule="auto"/>
              <w:jc w:val="both"/>
              <w:textAlignment w:val="baseline"/>
              <w:rPr>
                <w:rFonts w:cs="Arial"/>
                <w:bCs/>
                <w:szCs w:val="20"/>
                <w:lang w:val="sl-SI" w:eastAsia="sl-SI"/>
              </w:rPr>
            </w:pPr>
            <w:r w:rsidRPr="00DA1149">
              <w:rPr>
                <w:rFonts w:cs="Arial"/>
                <w:bCs/>
                <w:szCs w:val="20"/>
                <w:lang w:val="sl-SI" w:eastAsia="sl-SI"/>
              </w:rPr>
              <w:t>razvojne dokumente Evropske unije in mednarodnih organizacij</w:t>
            </w:r>
          </w:p>
        </w:tc>
        <w:tc>
          <w:tcPr>
            <w:tcW w:w="2308" w:type="dxa"/>
            <w:tcBorders>
              <w:bottom w:val="single" w:sz="4" w:space="0" w:color="auto"/>
            </w:tcBorders>
            <w:vAlign w:val="center"/>
          </w:tcPr>
          <w:p w:rsidR="00195126" w:rsidRPr="00DA1149" w:rsidRDefault="00195126" w:rsidP="00604982">
            <w:pPr>
              <w:overflowPunct w:val="0"/>
              <w:autoSpaceDE w:val="0"/>
              <w:autoSpaceDN w:val="0"/>
              <w:adjustRightInd w:val="0"/>
              <w:spacing w:line="240" w:lineRule="auto"/>
              <w:jc w:val="center"/>
              <w:textAlignment w:val="baseline"/>
              <w:rPr>
                <w:rFonts w:cs="Arial"/>
                <w:iCs/>
                <w:szCs w:val="20"/>
                <w:lang w:val="sl-SI" w:eastAsia="sl-SI"/>
              </w:rPr>
            </w:pPr>
            <w:r w:rsidRPr="00DA1149">
              <w:rPr>
                <w:rFonts w:cs="Arial"/>
                <w:szCs w:val="20"/>
                <w:lang w:val="sl-SI" w:eastAsia="sl-SI"/>
              </w:rPr>
              <w:t>NE</w:t>
            </w:r>
          </w:p>
        </w:tc>
      </w:tr>
      <w:tr w:rsidR="00884A36" w:rsidRPr="00FB568C" w:rsidTr="000D0265">
        <w:tc>
          <w:tcPr>
            <w:tcW w:w="9200" w:type="dxa"/>
            <w:gridSpan w:val="5"/>
            <w:tcBorders>
              <w:top w:val="single" w:sz="4" w:space="0" w:color="auto"/>
              <w:left w:val="single" w:sz="4" w:space="0" w:color="auto"/>
              <w:bottom w:val="single" w:sz="4" w:space="0" w:color="auto"/>
              <w:right w:val="single" w:sz="4" w:space="0" w:color="auto"/>
            </w:tcBorders>
          </w:tcPr>
          <w:p w:rsidR="00195126" w:rsidRPr="00DA1149" w:rsidRDefault="00195126" w:rsidP="00604982">
            <w:pPr>
              <w:widowControl w:val="0"/>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7.a Predstavitev ocene finančnih posledic nad 40.000 EUR: NE</w:t>
            </w:r>
          </w:p>
          <w:p w:rsidR="00195126" w:rsidRPr="00DA1149" w:rsidRDefault="00F75ECA" w:rsidP="00604982">
            <w:pPr>
              <w:widowControl w:val="0"/>
              <w:suppressAutoHyphens/>
              <w:overflowPunct w:val="0"/>
              <w:autoSpaceDE w:val="0"/>
              <w:autoSpaceDN w:val="0"/>
              <w:adjustRightInd w:val="0"/>
              <w:spacing w:line="240" w:lineRule="auto"/>
              <w:textAlignment w:val="baseline"/>
              <w:outlineLvl w:val="3"/>
              <w:rPr>
                <w:rFonts w:cs="Arial"/>
                <w:szCs w:val="20"/>
                <w:lang w:val="sl-SI" w:eastAsia="sl-SI"/>
              </w:rPr>
            </w:pPr>
            <w:r w:rsidRPr="00DA1149">
              <w:rPr>
                <w:lang w:val="sl-SI"/>
              </w:rPr>
              <w:t xml:space="preserve">V letu 2017 finančnih posledic v zvezi z izračunom primerne porabe  in finančne izravnave oziroma sprememb pri določitvi dohodnine kot vira financiranja primerne porabe ni niti za državni proračun niti za občinske proračune. Finančne posledice bodo prvič </w:t>
            </w:r>
            <w:r w:rsidR="00824441" w:rsidRPr="00DA1149">
              <w:rPr>
                <w:lang w:val="sl-SI"/>
              </w:rPr>
              <w:t>nastale</w:t>
            </w:r>
            <w:r w:rsidRPr="00DA1149">
              <w:rPr>
                <w:lang w:val="sl-SI"/>
              </w:rPr>
              <w:t xml:space="preserve"> v letu 2018, ko se bo zakon za ta izračun začel uporabljati. </w:t>
            </w:r>
            <w:r w:rsidR="00824441" w:rsidRPr="00DA1149">
              <w:rPr>
                <w:lang w:val="sl-SI"/>
              </w:rPr>
              <w:t>Pod pogojem</w:t>
            </w:r>
            <w:r w:rsidRPr="00DA1149">
              <w:rPr>
                <w:lang w:val="sl-SI"/>
              </w:rPr>
              <w:t xml:space="preserve">, da bi bila povprečnina za leto 2018 določena v višini iz veljavnega Zakona o izvrševanju proračunov Republike Slovenije za leti 2017 in 2018 in povečana zaradi </w:t>
            </w:r>
            <w:r w:rsidR="00824441" w:rsidRPr="00DA1149">
              <w:rPr>
                <w:lang w:val="sl-SI"/>
              </w:rPr>
              <w:t>d</w:t>
            </w:r>
            <w:r w:rsidRPr="00DA1149">
              <w:rPr>
                <w:lang w:val="sl-SI"/>
              </w:rPr>
              <w:t>ogovora o povišanju sredstev za plače za let</w:t>
            </w:r>
            <w:r w:rsidR="00824441" w:rsidRPr="00DA1149">
              <w:rPr>
                <w:lang w:val="sl-SI"/>
              </w:rPr>
              <w:t>i</w:t>
            </w:r>
            <w:r w:rsidRPr="00DA1149">
              <w:rPr>
                <w:lang w:val="sl-SI"/>
              </w:rPr>
              <w:t xml:space="preserve"> 2017 in 2018 iz decembra 2016 ter dohodnine, vplačane v letu 2016 (brez upoštevanja inflacije)</w:t>
            </w:r>
            <w:r w:rsidR="00824441" w:rsidRPr="00DA1149">
              <w:rPr>
                <w:lang w:val="sl-SI"/>
              </w:rPr>
              <w:t>,</w:t>
            </w:r>
            <w:r w:rsidRPr="00DA1149">
              <w:rPr>
                <w:lang w:val="sl-SI"/>
              </w:rPr>
              <w:t xml:space="preserve">  bi bile finančne posledice za državni proračun in proračune vseh občin skupaj v primerjavi z veljavnim sistemom financiranja občin v letu 2018 in dalje nevtralne.  </w:t>
            </w:r>
            <w:r w:rsidR="00824441" w:rsidRPr="00DA1149">
              <w:rPr>
                <w:lang w:val="sl-SI"/>
              </w:rPr>
              <w:t>Skupno</w:t>
            </w:r>
            <w:r w:rsidRPr="00DA1149">
              <w:rPr>
                <w:lang w:val="sl-SI"/>
              </w:rPr>
              <w:t xml:space="preserve"> bi se tako na eni strani primerna poraba občin financirala ne samo z dohodnino, temveč tudi finančno izravnavo iz državnega proračuna, na drugi strani pa bi se državnemu proračunu posledično povečali prihodki iz naslova dohodnine. Vpliv povečane primerne porabe zaradi spremenjene enačbe za izračun primerne porabe in vplačane  dohodnine v letu 2016 (brez upoštevanja inflacije) pa bi bil pri posameznih občinah različen.</w:t>
            </w:r>
          </w:p>
        </w:tc>
      </w:tr>
      <w:tr w:rsidR="00884A36" w:rsidRPr="00DA1149" w:rsidTr="000D0265">
        <w:tc>
          <w:tcPr>
            <w:tcW w:w="9200" w:type="dxa"/>
            <w:gridSpan w:val="5"/>
            <w:tcBorders>
              <w:top w:val="single" w:sz="4" w:space="0" w:color="auto"/>
              <w:left w:val="single" w:sz="4" w:space="0" w:color="auto"/>
              <w:bottom w:val="single" w:sz="4" w:space="0" w:color="auto"/>
              <w:right w:val="single" w:sz="4" w:space="0" w:color="auto"/>
            </w:tcBorders>
          </w:tcPr>
          <w:p w:rsidR="00195126" w:rsidRPr="00DA1149" w:rsidRDefault="00195126" w:rsidP="00604982">
            <w:pPr>
              <w:widowControl w:val="0"/>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7.b Predstavitev ocene finančnih posledic pod 40.000 EUR:</w:t>
            </w:r>
          </w:p>
          <w:p w:rsidR="00550502" w:rsidRPr="00DA1149" w:rsidRDefault="00406F71" w:rsidP="00406F71">
            <w:pPr>
              <w:widowControl w:val="0"/>
              <w:suppressAutoHyphens/>
              <w:overflowPunct w:val="0"/>
              <w:autoSpaceDE w:val="0"/>
              <w:autoSpaceDN w:val="0"/>
              <w:adjustRightInd w:val="0"/>
              <w:spacing w:line="240" w:lineRule="auto"/>
              <w:textAlignment w:val="baseline"/>
              <w:outlineLvl w:val="3"/>
              <w:rPr>
                <w:rFonts w:cs="Arial"/>
                <w:szCs w:val="20"/>
                <w:lang w:val="sl-SI" w:eastAsia="sl-SI"/>
              </w:rPr>
            </w:pPr>
            <w:r w:rsidRPr="00DA1149">
              <w:rPr>
                <w:rFonts w:cs="Arial"/>
                <w:b/>
                <w:szCs w:val="20"/>
                <w:lang w:val="sl-SI" w:eastAsia="sl-SI"/>
              </w:rPr>
              <w:t>/</w:t>
            </w:r>
          </w:p>
        </w:tc>
      </w:tr>
      <w:tr w:rsidR="00884A36" w:rsidRPr="00DA1149" w:rsidTr="000D0265">
        <w:tc>
          <w:tcPr>
            <w:tcW w:w="9200" w:type="dxa"/>
            <w:gridSpan w:val="5"/>
          </w:tcPr>
          <w:p w:rsidR="00195126" w:rsidRPr="00DA1149" w:rsidRDefault="00195126" w:rsidP="00604982">
            <w:pPr>
              <w:widowControl w:val="0"/>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8. Predstavitev sodelovanja z združenji občin:</w:t>
            </w:r>
          </w:p>
        </w:tc>
      </w:tr>
      <w:tr w:rsidR="00884A36" w:rsidRPr="00DA1149" w:rsidTr="000D0265">
        <w:tc>
          <w:tcPr>
            <w:tcW w:w="6669" w:type="dxa"/>
            <w:gridSpan w:val="3"/>
          </w:tcPr>
          <w:p w:rsidR="00195126" w:rsidRPr="00DA1149" w:rsidRDefault="00195126" w:rsidP="00604982">
            <w:pPr>
              <w:widowControl w:val="0"/>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Vsebina predloženega predpisa vpliva na:</w:t>
            </w:r>
          </w:p>
          <w:p w:rsidR="00195126" w:rsidRPr="00DA1149" w:rsidRDefault="00195126" w:rsidP="00604982">
            <w:pPr>
              <w:widowControl w:val="0"/>
              <w:numPr>
                <w:ilvl w:val="0"/>
                <w:numId w:val="9"/>
              </w:num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pristojnost občin</w:t>
            </w:r>
          </w:p>
          <w:p w:rsidR="00195126" w:rsidRPr="00DA1149" w:rsidRDefault="00195126" w:rsidP="00604982">
            <w:pPr>
              <w:widowControl w:val="0"/>
              <w:numPr>
                <w:ilvl w:val="0"/>
                <w:numId w:val="9"/>
              </w:num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delovanje občin</w:t>
            </w:r>
          </w:p>
          <w:p w:rsidR="00195126" w:rsidRPr="00DA1149" w:rsidRDefault="00195126" w:rsidP="00604982">
            <w:pPr>
              <w:widowControl w:val="0"/>
              <w:numPr>
                <w:ilvl w:val="0"/>
                <w:numId w:val="9"/>
              </w:num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financiranje občin</w:t>
            </w:r>
          </w:p>
        </w:tc>
        <w:tc>
          <w:tcPr>
            <w:tcW w:w="2531" w:type="dxa"/>
            <w:gridSpan w:val="2"/>
          </w:tcPr>
          <w:p w:rsidR="00195126" w:rsidRPr="00DA1149" w:rsidRDefault="00195126" w:rsidP="00604982">
            <w:pPr>
              <w:widowControl w:val="0"/>
              <w:overflowPunct w:val="0"/>
              <w:autoSpaceDE w:val="0"/>
              <w:autoSpaceDN w:val="0"/>
              <w:adjustRightInd w:val="0"/>
              <w:spacing w:line="240" w:lineRule="auto"/>
              <w:jc w:val="center"/>
              <w:textAlignment w:val="baseline"/>
              <w:rPr>
                <w:rFonts w:cs="Arial"/>
                <w:iCs/>
                <w:szCs w:val="20"/>
                <w:lang w:val="sl-SI" w:eastAsia="sl-SI"/>
              </w:rPr>
            </w:pPr>
          </w:p>
          <w:p w:rsidR="00195126" w:rsidRPr="00DA1149" w:rsidRDefault="00195126" w:rsidP="00604982">
            <w:pPr>
              <w:widowControl w:val="0"/>
              <w:overflowPunct w:val="0"/>
              <w:autoSpaceDE w:val="0"/>
              <w:autoSpaceDN w:val="0"/>
              <w:adjustRightInd w:val="0"/>
              <w:spacing w:line="240" w:lineRule="auto"/>
              <w:jc w:val="center"/>
              <w:textAlignment w:val="baseline"/>
              <w:rPr>
                <w:rFonts w:cs="Arial"/>
                <w:iCs/>
                <w:szCs w:val="20"/>
                <w:lang w:val="sl-SI" w:eastAsia="sl-SI"/>
              </w:rPr>
            </w:pPr>
            <w:r w:rsidRPr="00DA1149">
              <w:rPr>
                <w:rFonts w:cs="Arial"/>
                <w:iCs/>
                <w:szCs w:val="20"/>
                <w:lang w:val="sl-SI" w:eastAsia="sl-SI"/>
              </w:rPr>
              <w:t>DA</w:t>
            </w:r>
          </w:p>
          <w:p w:rsidR="00195126" w:rsidRPr="00DA1149" w:rsidRDefault="00195126" w:rsidP="00604982">
            <w:pPr>
              <w:widowControl w:val="0"/>
              <w:overflowPunct w:val="0"/>
              <w:autoSpaceDE w:val="0"/>
              <w:autoSpaceDN w:val="0"/>
              <w:adjustRightInd w:val="0"/>
              <w:spacing w:line="240" w:lineRule="auto"/>
              <w:jc w:val="center"/>
              <w:textAlignment w:val="baseline"/>
              <w:rPr>
                <w:rFonts w:cs="Arial"/>
                <w:iCs/>
                <w:szCs w:val="20"/>
                <w:lang w:val="sl-SI" w:eastAsia="sl-SI"/>
              </w:rPr>
            </w:pPr>
            <w:r w:rsidRPr="00DA1149">
              <w:rPr>
                <w:rFonts w:cs="Arial"/>
                <w:iCs/>
                <w:szCs w:val="20"/>
                <w:lang w:val="sl-SI" w:eastAsia="sl-SI"/>
              </w:rPr>
              <w:t>DA</w:t>
            </w:r>
          </w:p>
          <w:p w:rsidR="00195126" w:rsidRPr="00DA1149" w:rsidRDefault="003A02D0" w:rsidP="00604982">
            <w:pPr>
              <w:widowControl w:val="0"/>
              <w:overflowPunct w:val="0"/>
              <w:autoSpaceDE w:val="0"/>
              <w:autoSpaceDN w:val="0"/>
              <w:adjustRightInd w:val="0"/>
              <w:spacing w:line="240" w:lineRule="auto"/>
              <w:jc w:val="center"/>
              <w:textAlignment w:val="baseline"/>
              <w:rPr>
                <w:rFonts w:cs="Arial"/>
                <w:iCs/>
                <w:szCs w:val="20"/>
                <w:lang w:val="sl-SI" w:eastAsia="sl-SI"/>
              </w:rPr>
            </w:pPr>
            <w:r w:rsidRPr="00DA1149">
              <w:rPr>
                <w:rFonts w:cs="Arial"/>
                <w:iCs/>
                <w:szCs w:val="20"/>
                <w:lang w:val="sl-SI" w:eastAsia="sl-SI"/>
              </w:rPr>
              <w:t>DA</w:t>
            </w:r>
          </w:p>
        </w:tc>
      </w:tr>
      <w:tr w:rsidR="00884A36" w:rsidRPr="00FB568C" w:rsidTr="000D0265">
        <w:tc>
          <w:tcPr>
            <w:tcW w:w="9200" w:type="dxa"/>
            <w:gridSpan w:val="5"/>
          </w:tcPr>
          <w:p w:rsidR="00195126" w:rsidRPr="00DA1149" w:rsidRDefault="00195126"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DA1149">
              <w:rPr>
                <w:rFonts w:cs="Arial"/>
                <w:szCs w:val="20"/>
                <w:lang w:val="sl-SI" w:eastAsia="sl-SI"/>
              </w:rPr>
              <w:t>Predpis je bil poslan v mnenje:</w:t>
            </w:r>
          </w:p>
          <w:p w:rsidR="00195126" w:rsidRPr="00DA1149" w:rsidRDefault="00195126" w:rsidP="00550502">
            <w:pPr>
              <w:widowControl w:val="0"/>
              <w:numPr>
                <w:ilvl w:val="0"/>
                <w:numId w:val="9"/>
              </w:num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DA1149">
              <w:rPr>
                <w:rFonts w:cs="Arial"/>
                <w:szCs w:val="20"/>
                <w:lang w:val="sl-SI" w:eastAsia="sl-SI"/>
              </w:rPr>
              <w:t>Skupnosti občin Slovenije SOS: DA</w:t>
            </w:r>
          </w:p>
          <w:p w:rsidR="00195126" w:rsidRPr="00DA1149" w:rsidRDefault="00195126" w:rsidP="00550502">
            <w:pPr>
              <w:widowControl w:val="0"/>
              <w:numPr>
                <w:ilvl w:val="0"/>
                <w:numId w:val="9"/>
              </w:numPr>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DA1149">
              <w:rPr>
                <w:rFonts w:cs="Arial"/>
                <w:szCs w:val="20"/>
                <w:lang w:val="sl-SI" w:eastAsia="sl-SI"/>
              </w:rPr>
              <w:t>Združenju občin Slovenije ZOS: DA</w:t>
            </w:r>
          </w:p>
          <w:p w:rsidR="00195126" w:rsidRPr="00DA1149" w:rsidRDefault="00195126" w:rsidP="00550502">
            <w:pPr>
              <w:widowControl w:val="0"/>
              <w:numPr>
                <w:ilvl w:val="0"/>
                <w:numId w:val="9"/>
              </w:num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DA1149">
              <w:rPr>
                <w:rFonts w:cs="Arial"/>
                <w:szCs w:val="20"/>
                <w:lang w:val="sl-SI" w:eastAsia="sl-SI"/>
              </w:rPr>
              <w:t>Združenju mestnih občin Slovenije ZMOS: DA</w:t>
            </w:r>
          </w:p>
          <w:p w:rsidR="00E060BD" w:rsidRPr="00DA1149" w:rsidRDefault="00E060BD" w:rsidP="00550502">
            <w:pPr>
              <w:widowControl w:val="0"/>
              <w:suppressAutoHyphens/>
              <w:overflowPunct w:val="0"/>
              <w:autoSpaceDE w:val="0"/>
              <w:autoSpaceDN w:val="0"/>
              <w:adjustRightInd w:val="0"/>
              <w:spacing w:line="240" w:lineRule="auto"/>
              <w:ind w:left="360"/>
              <w:jc w:val="both"/>
              <w:textAlignment w:val="baseline"/>
              <w:outlineLvl w:val="3"/>
              <w:rPr>
                <w:rFonts w:cs="Arial"/>
                <w:b/>
                <w:szCs w:val="20"/>
                <w:lang w:val="sl-SI" w:eastAsia="sl-SI"/>
              </w:rPr>
            </w:pPr>
          </w:p>
          <w:p w:rsidR="00195126" w:rsidRPr="00DA1149" w:rsidRDefault="00E060BD" w:rsidP="00550502">
            <w:pPr>
              <w:widowControl w:val="0"/>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DA1149">
              <w:rPr>
                <w:rFonts w:cs="Arial"/>
                <w:szCs w:val="20"/>
                <w:lang w:val="sl-SI" w:eastAsia="sl-SI"/>
              </w:rPr>
              <w:t>Dne 9. 1. 2017 je bilo</w:t>
            </w:r>
            <w:r w:rsidRPr="00DA1149">
              <w:rPr>
                <w:rFonts w:cs="Arial"/>
                <w:b/>
                <w:szCs w:val="20"/>
                <w:lang w:val="sl-SI" w:eastAsia="sl-SI"/>
              </w:rPr>
              <w:t xml:space="preserve"> </w:t>
            </w:r>
            <w:r w:rsidRPr="00DA1149">
              <w:rPr>
                <w:rFonts w:cs="Arial"/>
                <w:szCs w:val="20"/>
                <w:lang w:val="sl-SI"/>
              </w:rPr>
              <w:t>vsem trem združenjem, Skupnost</w:t>
            </w:r>
            <w:r w:rsidR="00F643B0" w:rsidRPr="00DA1149">
              <w:rPr>
                <w:rFonts w:cs="Arial"/>
                <w:szCs w:val="20"/>
                <w:lang w:val="sl-SI"/>
              </w:rPr>
              <w:t>i</w:t>
            </w:r>
            <w:r w:rsidRPr="00DA1149">
              <w:rPr>
                <w:rFonts w:cs="Arial"/>
                <w:szCs w:val="20"/>
                <w:lang w:val="sl-SI"/>
              </w:rPr>
              <w:t xml:space="preserve"> občin Slovenije, Združenj</w:t>
            </w:r>
            <w:r w:rsidR="00F643B0" w:rsidRPr="00DA1149">
              <w:rPr>
                <w:rFonts w:cs="Arial"/>
                <w:szCs w:val="20"/>
                <w:lang w:val="sl-SI"/>
              </w:rPr>
              <w:t>u</w:t>
            </w:r>
            <w:r w:rsidRPr="00DA1149">
              <w:rPr>
                <w:rFonts w:cs="Arial"/>
                <w:szCs w:val="20"/>
                <w:lang w:val="sl-SI"/>
              </w:rPr>
              <w:t xml:space="preserve"> občin Slovenije in Združenj</w:t>
            </w:r>
            <w:r w:rsidR="00F643B0" w:rsidRPr="00DA1149">
              <w:rPr>
                <w:rFonts w:cs="Arial"/>
                <w:szCs w:val="20"/>
                <w:lang w:val="sl-SI"/>
              </w:rPr>
              <w:t>u</w:t>
            </w:r>
            <w:r w:rsidRPr="00DA1149">
              <w:rPr>
                <w:rFonts w:cs="Arial"/>
                <w:szCs w:val="20"/>
                <w:lang w:val="sl-SI"/>
              </w:rPr>
              <w:t xml:space="preserve"> mestnih občin Slovenije na Ministrstvu za javno upravo</w:t>
            </w:r>
            <w:r w:rsidR="00824441" w:rsidRPr="00DA1149">
              <w:rPr>
                <w:rFonts w:cs="Arial"/>
                <w:szCs w:val="20"/>
                <w:lang w:val="sl-SI"/>
              </w:rPr>
              <w:t>,</w:t>
            </w:r>
            <w:r w:rsidRPr="00DA1149">
              <w:rPr>
                <w:rFonts w:cs="Arial"/>
                <w:szCs w:val="20"/>
                <w:lang w:val="sl-SI"/>
              </w:rPr>
              <w:t xml:space="preserve"> p</w:t>
            </w:r>
            <w:r w:rsidR="0090488F" w:rsidRPr="00DA1149">
              <w:rPr>
                <w:rFonts w:cs="Arial"/>
                <w:szCs w:val="20"/>
                <w:lang w:val="sl-SI"/>
              </w:rPr>
              <w:t>redstavljen</w:t>
            </w:r>
            <w:r w:rsidRPr="00DA1149">
              <w:rPr>
                <w:rFonts w:cs="Arial"/>
                <w:szCs w:val="20"/>
                <w:lang w:val="sl-SI"/>
              </w:rPr>
              <w:t xml:space="preserve"> predlog zakona.</w:t>
            </w:r>
          </w:p>
          <w:p w:rsidR="00E060BD" w:rsidRPr="00DA1149" w:rsidRDefault="00E060BD" w:rsidP="00550502">
            <w:pPr>
              <w:widowControl w:val="0"/>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E060BD" w:rsidRPr="00DA1149" w:rsidRDefault="00E060BD"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rPr>
            </w:pPr>
            <w:r w:rsidRPr="00DA1149">
              <w:rPr>
                <w:rFonts w:cs="Arial"/>
                <w:szCs w:val="20"/>
                <w:lang w:val="sl-SI"/>
              </w:rPr>
              <w:t>Dne 10. 1.</w:t>
            </w:r>
            <w:r w:rsidR="0090488F" w:rsidRPr="00DA1149">
              <w:rPr>
                <w:rFonts w:cs="Arial"/>
                <w:szCs w:val="20"/>
                <w:lang w:val="sl-SI"/>
              </w:rPr>
              <w:t xml:space="preserve"> </w:t>
            </w:r>
            <w:r w:rsidRPr="00DA1149">
              <w:rPr>
                <w:rFonts w:cs="Arial"/>
                <w:szCs w:val="20"/>
                <w:lang w:val="sl-SI"/>
              </w:rPr>
              <w:t xml:space="preserve">2017 je bilo </w:t>
            </w:r>
            <w:r w:rsidR="00306C68" w:rsidRPr="00DA1149">
              <w:rPr>
                <w:rFonts w:cs="Arial"/>
                <w:szCs w:val="20"/>
                <w:lang w:val="sl-SI"/>
              </w:rPr>
              <w:t>občin</w:t>
            </w:r>
            <w:r w:rsidR="00824441" w:rsidRPr="00DA1149">
              <w:rPr>
                <w:rFonts w:cs="Arial"/>
                <w:szCs w:val="20"/>
                <w:lang w:val="sl-SI"/>
              </w:rPr>
              <w:t>am</w:t>
            </w:r>
            <w:r w:rsidR="00306C68" w:rsidRPr="00DA1149">
              <w:rPr>
                <w:rFonts w:cs="Arial"/>
                <w:szCs w:val="20"/>
                <w:lang w:val="sl-SI"/>
              </w:rPr>
              <w:t xml:space="preserve"> Ankaran, Dobrovnik, Hodoš, Izola, Koper, Lendava, Moravske Toplice, Piran in Šalovci, ki </w:t>
            </w:r>
            <w:r w:rsidR="000A10BE" w:rsidRPr="00DA1149">
              <w:rPr>
                <w:rFonts w:cs="Arial"/>
                <w:szCs w:val="20"/>
                <w:lang w:val="sl-SI"/>
              </w:rPr>
              <w:t>delujejo</w:t>
            </w:r>
            <w:r w:rsidR="00306C68" w:rsidRPr="00DA1149">
              <w:rPr>
                <w:rFonts w:cs="Arial"/>
                <w:szCs w:val="20"/>
                <w:lang w:val="sl-SI"/>
              </w:rPr>
              <w:t xml:space="preserve"> </w:t>
            </w:r>
            <w:r w:rsidR="00824441" w:rsidRPr="00DA1149">
              <w:rPr>
                <w:rFonts w:cs="Arial"/>
                <w:szCs w:val="20"/>
                <w:lang w:val="sl-SI"/>
              </w:rPr>
              <w:t xml:space="preserve">na </w:t>
            </w:r>
            <w:r w:rsidRPr="00DA1149">
              <w:rPr>
                <w:rFonts w:cs="Arial"/>
                <w:szCs w:val="20"/>
                <w:lang w:val="sl-SI"/>
              </w:rPr>
              <w:t>območj</w:t>
            </w:r>
            <w:r w:rsidR="00306C68" w:rsidRPr="00DA1149">
              <w:rPr>
                <w:rFonts w:cs="Arial"/>
                <w:szCs w:val="20"/>
                <w:lang w:val="sl-SI"/>
              </w:rPr>
              <w:t>u</w:t>
            </w:r>
            <w:r w:rsidRPr="00DA1149">
              <w:rPr>
                <w:rFonts w:cs="Arial"/>
                <w:szCs w:val="20"/>
                <w:lang w:val="sl-SI"/>
              </w:rPr>
              <w:t xml:space="preserve"> avtohtone italijanske in madžarske narodne skupnosti</w:t>
            </w:r>
            <w:r w:rsidR="0090488F" w:rsidRPr="00DA1149">
              <w:rPr>
                <w:rFonts w:cs="Arial"/>
                <w:szCs w:val="20"/>
                <w:lang w:val="sl-SI"/>
              </w:rPr>
              <w:t>,</w:t>
            </w:r>
            <w:r w:rsidRPr="00DA1149">
              <w:rPr>
                <w:rFonts w:cs="Arial"/>
                <w:szCs w:val="20"/>
                <w:lang w:val="sl-SI"/>
              </w:rPr>
              <w:t xml:space="preserve"> na Ministrstvu za javno upravo predstavljen predlog zakona, še posebej spremembe 20. člena, ki</w:t>
            </w:r>
            <w:r w:rsidR="0090488F" w:rsidRPr="00DA1149">
              <w:rPr>
                <w:rFonts w:cs="Arial"/>
                <w:szCs w:val="20"/>
                <w:lang w:val="sl-SI"/>
              </w:rPr>
              <w:t xml:space="preserve"> ureja</w:t>
            </w:r>
            <w:r w:rsidRPr="00DA1149">
              <w:rPr>
                <w:rFonts w:cs="Arial"/>
                <w:szCs w:val="20"/>
                <w:lang w:val="sl-SI"/>
              </w:rPr>
              <w:t xml:space="preserve"> sofinanciranj</w:t>
            </w:r>
            <w:r w:rsidR="0090488F" w:rsidRPr="00DA1149">
              <w:rPr>
                <w:rFonts w:cs="Arial"/>
                <w:szCs w:val="20"/>
                <w:lang w:val="sl-SI"/>
              </w:rPr>
              <w:t>e</w:t>
            </w:r>
            <w:r w:rsidRPr="00DA1149">
              <w:rPr>
                <w:rFonts w:cs="Arial"/>
                <w:szCs w:val="20"/>
                <w:lang w:val="sl-SI"/>
              </w:rPr>
              <w:t xml:space="preserve"> uresničevanja pravic avtohtone italijanske in madžarske narodne skupnosti. </w:t>
            </w:r>
          </w:p>
          <w:p w:rsidR="00E060BD" w:rsidRPr="00DA1149" w:rsidRDefault="00E060BD"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rPr>
            </w:pPr>
          </w:p>
          <w:p w:rsidR="000A10BE" w:rsidRPr="00DA1149" w:rsidRDefault="00E060BD"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rPr>
            </w:pPr>
            <w:r w:rsidRPr="00DA1149">
              <w:rPr>
                <w:rFonts w:cs="Arial"/>
                <w:szCs w:val="20"/>
                <w:lang w:val="sl-SI"/>
              </w:rPr>
              <w:t xml:space="preserve">Dne 11. 1. 2017 je bilo </w:t>
            </w:r>
            <w:r w:rsidR="00C94DE4" w:rsidRPr="00DA1149">
              <w:rPr>
                <w:rFonts w:cs="Arial"/>
                <w:szCs w:val="20"/>
                <w:lang w:val="sl-SI"/>
              </w:rPr>
              <w:t>P</w:t>
            </w:r>
            <w:r w:rsidRPr="00DA1149">
              <w:rPr>
                <w:rFonts w:cs="Arial"/>
                <w:szCs w:val="20"/>
                <w:lang w:val="sl-SI"/>
              </w:rPr>
              <w:t xml:space="preserve">omurski madžarski samoupravni narodni skupnosti, </w:t>
            </w:r>
            <w:r w:rsidR="00C94DE4" w:rsidRPr="00DA1149">
              <w:rPr>
                <w:rFonts w:cs="Arial"/>
                <w:szCs w:val="20"/>
                <w:lang w:val="sl-SI"/>
              </w:rPr>
              <w:t>O</w:t>
            </w:r>
            <w:r w:rsidRPr="00DA1149">
              <w:rPr>
                <w:rFonts w:cs="Arial"/>
                <w:szCs w:val="20"/>
                <w:lang w:val="sl-SI"/>
              </w:rPr>
              <w:t>balni samoupravni s</w:t>
            </w:r>
            <w:r w:rsidR="00306C68" w:rsidRPr="00DA1149">
              <w:rPr>
                <w:rFonts w:cs="Arial"/>
                <w:szCs w:val="20"/>
                <w:lang w:val="sl-SI"/>
              </w:rPr>
              <w:t xml:space="preserve">kupnosti italijanske narodnosti in </w:t>
            </w:r>
            <w:r w:rsidR="0090488F" w:rsidRPr="00DA1149">
              <w:rPr>
                <w:rFonts w:cs="Arial"/>
                <w:szCs w:val="20"/>
                <w:lang w:val="sl-SI"/>
              </w:rPr>
              <w:t>o</w:t>
            </w:r>
            <w:r w:rsidR="00306C68" w:rsidRPr="00DA1149">
              <w:rPr>
                <w:rFonts w:cs="Arial"/>
                <w:szCs w:val="20"/>
                <w:lang w:val="sl-SI"/>
              </w:rPr>
              <w:t>bčinskim samoupravnim narodnim skupnostim občin Ankaran, Dobrovnik, Hodoš, Izola, Koper, Lendava, Moravske Toplice, Piran in Šalovci</w:t>
            </w:r>
            <w:r w:rsidR="000A10BE" w:rsidRPr="00DA1149">
              <w:rPr>
                <w:rFonts w:cs="Arial"/>
                <w:szCs w:val="20"/>
                <w:lang w:val="sl-SI"/>
              </w:rPr>
              <w:t xml:space="preserve"> na Ministrstvu za javno upravo predstavljen predlog zakona, še posebej spremembe 20. člena, ki </w:t>
            </w:r>
            <w:r w:rsidR="0090488F" w:rsidRPr="00DA1149">
              <w:rPr>
                <w:rFonts w:cs="Arial"/>
                <w:szCs w:val="20"/>
                <w:lang w:val="sl-SI"/>
              </w:rPr>
              <w:t>ureja</w:t>
            </w:r>
            <w:r w:rsidR="000A10BE" w:rsidRPr="00DA1149">
              <w:rPr>
                <w:rFonts w:cs="Arial"/>
                <w:szCs w:val="20"/>
                <w:lang w:val="sl-SI"/>
              </w:rPr>
              <w:t xml:space="preserve"> sofinanciranj</w:t>
            </w:r>
            <w:r w:rsidR="0090488F" w:rsidRPr="00DA1149">
              <w:rPr>
                <w:rFonts w:cs="Arial"/>
                <w:szCs w:val="20"/>
                <w:lang w:val="sl-SI"/>
              </w:rPr>
              <w:t>e</w:t>
            </w:r>
            <w:r w:rsidR="000A10BE" w:rsidRPr="00DA1149">
              <w:rPr>
                <w:rFonts w:cs="Arial"/>
                <w:szCs w:val="20"/>
                <w:lang w:val="sl-SI"/>
              </w:rPr>
              <w:t xml:space="preserve"> uresničevanja pravic avtohtone italijanske in madžarske narodne skupnosti. </w:t>
            </w:r>
          </w:p>
          <w:p w:rsidR="00E060BD" w:rsidRPr="00DA1149" w:rsidRDefault="00E060BD" w:rsidP="00550502">
            <w:pPr>
              <w:widowControl w:val="0"/>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195126" w:rsidRPr="00DA1149" w:rsidRDefault="00195126" w:rsidP="00550502">
            <w:pPr>
              <w:spacing w:line="240" w:lineRule="auto"/>
              <w:jc w:val="both"/>
              <w:rPr>
                <w:rFonts w:cs="Arial"/>
                <w:szCs w:val="20"/>
                <w:lang w:val="sl-SI"/>
              </w:rPr>
            </w:pPr>
            <w:r w:rsidRPr="00DA1149">
              <w:rPr>
                <w:rFonts w:cs="Arial"/>
                <w:szCs w:val="20"/>
                <w:lang w:val="sl-SI"/>
              </w:rPr>
              <w:t>Dne 1</w:t>
            </w:r>
            <w:r w:rsidR="003A02D0" w:rsidRPr="00DA1149">
              <w:rPr>
                <w:rFonts w:cs="Arial"/>
                <w:szCs w:val="20"/>
                <w:lang w:val="sl-SI"/>
              </w:rPr>
              <w:t>3</w:t>
            </w:r>
            <w:r w:rsidRPr="00DA1149">
              <w:rPr>
                <w:rFonts w:cs="Arial"/>
                <w:szCs w:val="20"/>
                <w:lang w:val="sl-SI"/>
              </w:rPr>
              <w:t>.</w:t>
            </w:r>
            <w:r w:rsidR="0090488F" w:rsidRPr="00DA1149">
              <w:rPr>
                <w:rFonts w:cs="Arial"/>
                <w:szCs w:val="20"/>
                <w:lang w:val="sl-SI"/>
              </w:rPr>
              <w:t xml:space="preserve"> </w:t>
            </w:r>
            <w:r w:rsidR="00306C68" w:rsidRPr="00DA1149">
              <w:rPr>
                <w:rFonts w:cs="Arial"/>
                <w:szCs w:val="20"/>
                <w:lang w:val="sl-SI"/>
              </w:rPr>
              <w:t>1</w:t>
            </w:r>
            <w:r w:rsidRPr="00DA1149">
              <w:rPr>
                <w:rFonts w:cs="Arial"/>
                <w:szCs w:val="20"/>
                <w:lang w:val="sl-SI"/>
              </w:rPr>
              <w:t>.</w:t>
            </w:r>
            <w:r w:rsidR="0090488F" w:rsidRPr="00DA1149">
              <w:rPr>
                <w:rFonts w:cs="Arial"/>
                <w:szCs w:val="20"/>
                <w:lang w:val="sl-SI"/>
              </w:rPr>
              <w:t xml:space="preserve"> </w:t>
            </w:r>
            <w:r w:rsidRPr="00DA1149">
              <w:rPr>
                <w:rFonts w:cs="Arial"/>
                <w:szCs w:val="20"/>
                <w:lang w:val="sl-SI"/>
              </w:rPr>
              <w:t>2016 so bil</w:t>
            </w:r>
            <w:r w:rsidR="0090488F" w:rsidRPr="00DA1149">
              <w:rPr>
                <w:rFonts w:cs="Arial"/>
                <w:szCs w:val="20"/>
                <w:lang w:val="sl-SI"/>
              </w:rPr>
              <w:t>i</w:t>
            </w:r>
            <w:r w:rsidRPr="00DA1149">
              <w:rPr>
                <w:rFonts w:cs="Arial"/>
                <w:szCs w:val="20"/>
                <w:lang w:val="sl-SI"/>
              </w:rPr>
              <w:t xml:space="preserve"> o predpisu posebej obveščen</w:t>
            </w:r>
            <w:r w:rsidR="0090488F" w:rsidRPr="00DA1149">
              <w:rPr>
                <w:rFonts w:cs="Arial"/>
                <w:szCs w:val="20"/>
                <w:lang w:val="sl-SI"/>
              </w:rPr>
              <w:t>i</w:t>
            </w:r>
            <w:r w:rsidRPr="00DA1149">
              <w:rPr>
                <w:rFonts w:cs="Arial"/>
                <w:szCs w:val="20"/>
                <w:lang w:val="sl-SI"/>
              </w:rPr>
              <w:t xml:space="preserve"> in povabljen</w:t>
            </w:r>
            <w:r w:rsidR="0090488F" w:rsidRPr="00DA1149">
              <w:rPr>
                <w:rFonts w:cs="Arial"/>
                <w:szCs w:val="20"/>
                <w:lang w:val="sl-SI"/>
              </w:rPr>
              <w:t>i</w:t>
            </w:r>
            <w:r w:rsidRPr="00DA1149">
              <w:rPr>
                <w:rFonts w:cs="Arial"/>
                <w:szCs w:val="20"/>
                <w:lang w:val="sl-SI"/>
              </w:rPr>
              <w:t xml:space="preserve"> k podajanju stališč </w:t>
            </w:r>
            <w:r w:rsidR="000A10BE" w:rsidRPr="00DA1149">
              <w:rPr>
                <w:rFonts w:cs="Arial"/>
                <w:szCs w:val="20"/>
                <w:lang w:val="sl-SI"/>
              </w:rPr>
              <w:t xml:space="preserve"> </w:t>
            </w:r>
            <w:r w:rsidR="003A02D0" w:rsidRPr="00DA1149">
              <w:rPr>
                <w:rFonts w:cs="Arial"/>
                <w:szCs w:val="20"/>
                <w:lang w:val="sl-SI"/>
              </w:rPr>
              <w:t xml:space="preserve">vse slovenske občine, </w:t>
            </w:r>
            <w:r w:rsidRPr="00DA1149">
              <w:rPr>
                <w:rFonts w:cs="Arial"/>
                <w:szCs w:val="20"/>
                <w:lang w:val="sl-SI"/>
              </w:rPr>
              <w:t>vsa tri združenja, Skupnost občin Slovenije, Združenje občin Slovenije in Združenje mestnih občin Slovenije.</w:t>
            </w:r>
            <w:r w:rsidR="00E060BD" w:rsidRPr="00DA1149">
              <w:rPr>
                <w:rFonts w:cs="Arial"/>
                <w:szCs w:val="20"/>
                <w:lang w:val="sl-SI"/>
              </w:rPr>
              <w:t xml:space="preserve"> V vednost pa je bil dopis pos</w:t>
            </w:r>
            <w:r w:rsidR="0090488F" w:rsidRPr="00DA1149">
              <w:rPr>
                <w:rFonts w:cs="Arial"/>
                <w:szCs w:val="20"/>
                <w:lang w:val="sl-SI"/>
              </w:rPr>
              <w:t>lan</w:t>
            </w:r>
            <w:r w:rsidR="00E060BD" w:rsidRPr="00DA1149">
              <w:rPr>
                <w:rFonts w:cs="Arial"/>
                <w:szCs w:val="20"/>
                <w:lang w:val="sl-SI"/>
              </w:rPr>
              <w:t xml:space="preserve"> tudi vsem skupnim občinskim upravam v Sloveniji, Ministrstvu za finance in Uradu za narodnosti.</w:t>
            </w:r>
          </w:p>
          <w:p w:rsidR="00406F71" w:rsidRPr="00DA1149" w:rsidRDefault="00406F71" w:rsidP="00550502">
            <w:pPr>
              <w:spacing w:line="240" w:lineRule="auto"/>
              <w:jc w:val="both"/>
              <w:rPr>
                <w:rFonts w:cs="Arial"/>
                <w:szCs w:val="20"/>
                <w:lang w:val="sl-SI"/>
              </w:rPr>
            </w:pPr>
          </w:p>
          <w:p w:rsidR="00195126" w:rsidRPr="00DA1149" w:rsidRDefault="00406F71"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rPr>
            </w:pPr>
            <w:r w:rsidRPr="00DA1149">
              <w:rPr>
                <w:rFonts w:cs="Arial"/>
                <w:szCs w:val="20"/>
                <w:lang w:val="sl-SI"/>
              </w:rPr>
              <w:t>Dne 15. 2. 2017 je predlagatelj opravil dodatna usklajevanja z  združenji občin glede spremembe določbe, ki se nanaša na sofinanciranje skupnih občinskih uprav</w:t>
            </w:r>
            <w:r w:rsidR="0090488F" w:rsidRPr="00DA1149">
              <w:rPr>
                <w:rFonts w:cs="Arial"/>
                <w:szCs w:val="20"/>
                <w:lang w:val="sl-SI"/>
              </w:rPr>
              <w:t>,</w:t>
            </w:r>
            <w:r w:rsidRPr="00DA1149">
              <w:rPr>
                <w:rFonts w:cs="Arial"/>
                <w:szCs w:val="20"/>
                <w:lang w:val="sl-SI"/>
              </w:rPr>
              <w:t xml:space="preserve"> in na tej podlagi dopolnil prvotno rešitev.</w:t>
            </w:r>
          </w:p>
          <w:p w:rsidR="00406F71" w:rsidRPr="00DA1149" w:rsidRDefault="00406F71" w:rsidP="00550502">
            <w:pPr>
              <w:widowControl w:val="0"/>
              <w:suppressAutoHyphens/>
              <w:overflowPunct w:val="0"/>
              <w:autoSpaceDE w:val="0"/>
              <w:autoSpaceDN w:val="0"/>
              <w:adjustRightInd w:val="0"/>
              <w:spacing w:line="240" w:lineRule="auto"/>
              <w:jc w:val="both"/>
              <w:textAlignment w:val="baseline"/>
              <w:outlineLvl w:val="3"/>
              <w:rPr>
                <w:rFonts w:cs="Arial"/>
                <w:b/>
                <w:szCs w:val="20"/>
                <w:lang w:val="sl-SI" w:eastAsia="sl-SI"/>
              </w:rPr>
            </w:pPr>
          </w:p>
          <w:p w:rsidR="00C539FE" w:rsidRPr="00DA1149" w:rsidRDefault="00195126"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DA1149">
              <w:rPr>
                <w:rFonts w:cs="Arial"/>
                <w:szCs w:val="20"/>
                <w:lang w:val="sl-SI" w:eastAsia="sl-SI"/>
              </w:rPr>
              <w:t xml:space="preserve">V roku, določenem za podajanje mnenj, </w:t>
            </w:r>
            <w:r w:rsidR="00DB26ED" w:rsidRPr="00DA1149">
              <w:rPr>
                <w:rFonts w:cs="Arial"/>
                <w:szCs w:val="20"/>
                <w:lang w:val="sl-SI" w:eastAsia="sl-SI"/>
              </w:rPr>
              <w:t xml:space="preserve">so </w:t>
            </w:r>
            <w:r w:rsidR="008E0203" w:rsidRPr="00DA1149">
              <w:rPr>
                <w:rFonts w:cs="Arial"/>
                <w:szCs w:val="20"/>
                <w:lang w:val="sl-SI" w:eastAsia="sl-SI"/>
              </w:rPr>
              <w:t xml:space="preserve">pripombe in predloge </w:t>
            </w:r>
            <w:r w:rsidR="00B80DA0" w:rsidRPr="00DA1149">
              <w:rPr>
                <w:rFonts w:cs="Arial"/>
                <w:szCs w:val="20"/>
                <w:lang w:val="sl-SI" w:eastAsia="sl-SI"/>
              </w:rPr>
              <w:t>po</w:t>
            </w:r>
            <w:r w:rsidR="0090488F" w:rsidRPr="00DA1149">
              <w:rPr>
                <w:rFonts w:cs="Arial"/>
                <w:szCs w:val="20"/>
                <w:lang w:val="sl-SI" w:eastAsia="sl-SI"/>
              </w:rPr>
              <w:t>slali</w:t>
            </w:r>
            <w:r w:rsidR="00B80DA0" w:rsidRPr="00DA1149">
              <w:rPr>
                <w:rFonts w:cs="Arial"/>
                <w:szCs w:val="20"/>
                <w:lang w:val="sl-SI" w:eastAsia="sl-SI"/>
              </w:rPr>
              <w:t xml:space="preserve"> </w:t>
            </w:r>
            <w:r w:rsidR="00DB26ED" w:rsidRPr="00DA1149">
              <w:rPr>
                <w:rFonts w:cs="Arial"/>
                <w:szCs w:val="20"/>
                <w:lang w:val="sl-SI" w:eastAsia="sl-SI"/>
              </w:rPr>
              <w:t xml:space="preserve">vsa tri </w:t>
            </w:r>
            <w:r w:rsidRPr="00DA1149">
              <w:rPr>
                <w:rFonts w:cs="Arial"/>
                <w:szCs w:val="20"/>
                <w:lang w:val="sl-SI" w:eastAsia="sl-SI"/>
              </w:rPr>
              <w:t>združenja</w:t>
            </w:r>
            <w:r w:rsidR="003C1A7D" w:rsidRPr="00DA1149">
              <w:rPr>
                <w:rFonts w:cs="Arial"/>
                <w:szCs w:val="20"/>
                <w:lang w:val="sl-SI" w:eastAsia="sl-SI"/>
              </w:rPr>
              <w:t xml:space="preserve"> občin SOS, ZOS </w:t>
            </w:r>
            <w:r w:rsidR="00BB5BBA" w:rsidRPr="00DA1149">
              <w:rPr>
                <w:rFonts w:cs="Arial"/>
                <w:szCs w:val="20"/>
                <w:lang w:val="sl-SI" w:eastAsia="sl-SI"/>
              </w:rPr>
              <w:t>in</w:t>
            </w:r>
            <w:r w:rsidR="003C1A7D" w:rsidRPr="00DA1149">
              <w:rPr>
                <w:rFonts w:cs="Arial"/>
                <w:szCs w:val="20"/>
                <w:lang w:val="sl-SI" w:eastAsia="sl-SI"/>
              </w:rPr>
              <w:t xml:space="preserve"> ZMOS</w:t>
            </w:r>
            <w:r w:rsidR="00BB5BBA" w:rsidRPr="00DA1149">
              <w:rPr>
                <w:rFonts w:cs="Arial"/>
                <w:szCs w:val="20"/>
                <w:lang w:val="sl-SI" w:eastAsia="sl-SI"/>
              </w:rPr>
              <w:t xml:space="preserve">, </w:t>
            </w:r>
            <w:r w:rsidR="008E0203" w:rsidRPr="00DA1149">
              <w:rPr>
                <w:rFonts w:cs="Arial"/>
                <w:szCs w:val="20"/>
                <w:lang w:val="sl-SI" w:eastAsia="sl-SI"/>
              </w:rPr>
              <w:t>občine Dobrovnik, Hrastnik, Apače, MO Maribor, Ormož, Trbovlje, Piran in Gornji Petrovci, Društvo mestnih, občinskih in medobčinskih inšpektorjev in nadzornikov Slovenije, Medobčinska uprava občin Kostel in Osilnica</w:t>
            </w:r>
            <w:r w:rsidR="00BB5BBA" w:rsidRPr="00DA1149">
              <w:rPr>
                <w:rFonts w:cs="Arial"/>
                <w:szCs w:val="20"/>
                <w:lang w:val="sl-SI" w:eastAsia="sl-SI"/>
              </w:rPr>
              <w:t xml:space="preserve"> ter</w:t>
            </w:r>
            <w:r w:rsidR="008E0203" w:rsidRPr="00DA1149">
              <w:rPr>
                <w:rFonts w:cs="Arial"/>
                <w:szCs w:val="20"/>
                <w:lang w:val="sl-SI" w:eastAsia="sl-SI"/>
              </w:rPr>
              <w:t xml:space="preserve"> Medobčinski inšpektorat in redarstvo občin Gornja</w:t>
            </w:r>
            <w:r w:rsidR="00BB5BBA" w:rsidRPr="00DA1149">
              <w:rPr>
                <w:rFonts w:cs="Arial"/>
                <w:szCs w:val="20"/>
                <w:lang w:val="sl-SI" w:eastAsia="sl-SI"/>
              </w:rPr>
              <w:t xml:space="preserve"> Radgona.</w:t>
            </w:r>
          </w:p>
          <w:p w:rsidR="00DB26ED" w:rsidRPr="00DA1149" w:rsidRDefault="00DB26ED"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eastAsia="sl-SI"/>
              </w:rPr>
            </w:pPr>
          </w:p>
          <w:p w:rsidR="00195126" w:rsidRPr="00DA1149" w:rsidRDefault="00195126"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DA1149">
              <w:rPr>
                <w:rFonts w:cs="Arial"/>
                <w:szCs w:val="20"/>
                <w:lang w:val="sl-SI" w:eastAsia="sl-SI"/>
              </w:rPr>
              <w:t>Predlogi in pripombe združenj so bili upoštevani:</w:t>
            </w:r>
          </w:p>
          <w:p w:rsidR="00406F71" w:rsidRPr="00DA1149" w:rsidRDefault="00406F71"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DA1149">
              <w:rPr>
                <w:rFonts w:cs="Arial"/>
                <w:szCs w:val="20"/>
                <w:lang w:val="sl-SI" w:eastAsia="sl-SI"/>
              </w:rPr>
              <w:t>Predlagatelj je upošteval opozorila združenj o prevelik</w:t>
            </w:r>
            <w:r w:rsidR="003549A0" w:rsidRPr="00DA1149">
              <w:rPr>
                <w:rFonts w:cs="Arial"/>
                <w:szCs w:val="20"/>
                <w:lang w:val="sl-SI" w:eastAsia="sl-SI"/>
              </w:rPr>
              <w:t>em pomenu</w:t>
            </w:r>
            <w:r w:rsidRPr="00DA1149">
              <w:rPr>
                <w:rFonts w:cs="Arial"/>
                <w:szCs w:val="20"/>
                <w:lang w:val="sl-SI" w:eastAsia="sl-SI"/>
              </w:rPr>
              <w:t xml:space="preserve">, ki </w:t>
            </w:r>
            <w:r w:rsidR="003549A0" w:rsidRPr="00DA1149">
              <w:rPr>
                <w:rFonts w:cs="Arial"/>
                <w:szCs w:val="20"/>
                <w:lang w:val="sl-SI" w:eastAsia="sl-SI"/>
              </w:rPr>
              <w:t>ga</w:t>
            </w:r>
            <w:r w:rsidRPr="00DA1149">
              <w:rPr>
                <w:rFonts w:cs="Arial"/>
                <w:szCs w:val="20"/>
                <w:lang w:val="sl-SI" w:eastAsia="sl-SI"/>
              </w:rPr>
              <w:t xml:space="preserve"> prvotno predstavljeni predlog  26. člena, ki določa sofinanciranje skupnih občinskih uprav, daje števil</w:t>
            </w:r>
            <w:r w:rsidR="0090488F" w:rsidRPr="00DA1149">
              <w:rPr>
                <w:rFonts w:cs="Arial"/>
                <w:szCs w:val="20"/>
                <w:lang w:val="sl-SI" w:eastAsia="sl-SI"/>
              </w:rPr>
              <w:t>u</w:t>
            </w:r>
            <w:r w:rsidRPr="00DA1149">
              <w:rPr>
                <w:rFonts w:cs="Arial"/>
                <w:szCs w:val="20"/>
                <w:lang w:val="sl-SI" w:eastAsia="sl-SI"/>
              </w:rPr>
              <w:t xml:space="preserve"> vključenih občin. Zato je predlagatelj </w:t>
            </w:r>
            <w:r w:rsidR="003549A0" w:rsidRPr="00DA1149">
              <w:rPr>
                <w:rFonts w:cs="Arial"/>
                <w:szCs w:val="20"/>
                <w:lang w:val="sl-SI" w:eastAsia="sl-SI"/>
              </w:rPr>
              <w:t xml:space="preserve">na skupnem sestanku v skladu z dogovorom z  združenji </w:t>
            </w:r>
            <w:r w:rsidRPr="00DA1149">
              <w:rPr>
                <w:rFonts w:cs="Arial"/>
                <w:szCs w:val="20"/>
                <w:lang w:val="sl-SI" w:eastAsia="sl-SI"/>
              </w:rPr>
              <w:t xml:space="preserve">določbo spremenil . </w:t>
            </w:r>
          </w:p>
          <w:p w:rsidR="00195126" w:rsidRPr="00DA1149" w:rsidRDefault="00406F71"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DA1149">
              <w:rPr>
                <w:rFonts w:cs="Arial"/>
                <w:szCs w:val="20"/>
                <w:lang w:val="sl-SI" w:eastAsia="sl-SI"/>
              </w:rPr>
              <w:t xml:space="preserve"> </w:t>
            </w:r>
          </w:p>
          <w:p w:rsidR="00195126" w:rsidRPr="00DA1149" w:rsidRDefault="00195126"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DA1149">
              <w:rPr>
                <w:rFonts w:cs="Arial"/>
                <w:szCs w:val="20"/>
                <w:lang w:val="sl-SI" w:eastAsia="sl-SI"/>
              </w:rPr>
              <w:t>Bistveni predlogi in pripombe, ki niso bili upoštevani:</w:t>
            </w:r>
          </w:p>
          <w:p w:rsidR="00735108" w:rsidRPr="00DA1149" w:rsidRDefault="00735108"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DA1149">
              <w:rPr>
                <w:rFonts w:cs="Arial"/>
                <w:szCs w:val="20"/>
                <w:lang w:val="sl-SI" w:eastAsia="sl-SI"/>
              </w:rPr>
              <w:t>Upoštevati ni bilo mogoče</w:t>
            </w:r>
            <w:r w:rsidR="00B80DA0" w:rsidRPr="00DA1149">
              <w:rPr>
                <w:rFonts w:cs="Arial"/>
                <w:szCs w:val="20"/>
                <w:lang w:val="sl-SI" w:eastAsia="sl-SI"/>
              </w:rPr>
              <w:t xml:space="preserve"> predlog</w:t>
            </w:r>
            <w:r w:rsidR="00C76D89" w:rsidRPr="00DA1149">
              <w:rPr>
                <w:rFonts w:cs="Arial"/>
                <w:szCs w:val="20"/>
                <w:lang w:val="sl-SI" w:eastAsia="sl-SI"/>
              </w:rPr>
              <w:t>a</w:t>
            </w:r>
            <w:r w:rsidR="00B80DA0" w:rsidRPr="00DA1149">
              <w:rPr>
                <w:rFonts w:cs="Arial"/>
                <w:szCs w:val="20"/>
                <w:lang w:val="sl-SI" w:eastAsia="sl-SI"/>
              </w:rPr>
              <w:t xml:space="preserve"> za ohranitev</w:t>
            </w:r>
            <w:r w:rsidRPr="00DA1149">
              <w:rPr>
                <w:rFonts w:cs="Arial"/>
                <w:szCs w:val="20"/>
                <w:lang w:val="sl-SI" w:eastAsia="sl-SI"/>
              </w:rPr>
              <w:t xml:space="preserve"> vsebine tretjega odstavka 6. člena veljavnega ZFO-1 in s tem ohranitev indeksacije, ki je že v večjem delu odpravljen</w:t>
            </w:r>
            <w:r w:rsidR="00C76D89" w:rsidRPr="00DA1149">
              <w:rPr>
                <w:rFonts w:cs="Arial"/>
                <w:szCs w:val="20"/>
                <w:lang w:val="sl-SI" w:eastAsia="sl-SI"/>
              </w:rPr>
              <w:t>a</w:t>
            </w:r>
            <w:r w:rsidRPr="00DA1149">
              <w:rPr>
                <w:rFonts w:cs="Arial"/>
                <w:szCs w:val="20"/>
                <w:lang w:val="sl-SI" w:eastAsia="sl-SI"/>
              </w:rPr>
              <w:t xml:space="preserve"> iz predpisov, kar pomeni zviševanje dohodnine kot vira za financiranje primerne porabe in povprečnine kot </w:t>
            </w:r>
            <w:r w:rsidR="00C76D89" w:rsidRPr="00DA1149">
              <w:rPr>
                <w:rFonts w:cs="Arial"/>
                <w:szCs w:val="20"/>
                <w:lang w:val="sl-SI" w:eastAsia="sl-SI"/>
              </w:rPr>
              <w:t>sestavin</w:t>
            </w:r>
            <w:r w:rsidRPr="00DA1149">
              <w:rPr>
                <w:rFonts w:cs="Arial"/>
                <w:szCs w:val="20"/>
                <w:lang w:val="sl-SI" w:eastAsia="sl-SI"/>
              </w:rPr>
              <w:t xml:space="preserve"> za izračun primerne porabe občin zaradi inflacije iz pre</w:t>
            </w:r>
            <w:r w:rsidR="00C76D89" w:rsidRPr="00DA1149">
              <w:rPr>
                <w:rFonts w:cs="Arial"/>
                <w:szCs w:val="20"/>
                <w:lang w:val="sl-SI" w:eastAsia="sl-SI"/>
              </w:rPr>
              <w:t>jšnjih</w:t>
            </w:r>
            <w:r w:rsidRPr="00DA1149">
              <w:rPr>
                <w:rFonts w:cs="Arial"/>
                <w:szCs w:val="20"/>
                <w:lang w:val="sl-SI" w:eastAsia="sl-SI"/>
              </w:rPr>
              <w:t xml:space="preserve"> let. </w:t>
            </w:r>
          </w:p>
          <w:p w:rsidR="00735108" w:rsidRPr="00DA1149" w:rsidRDefault="00735108" w:rsidP="00550502">
            <w:pPr>
              <w:widowControl w:val="0"/>
              <w:suppressAutoHyphens/>
              <w:overflowPunct w:val="0"/>
              <w:autoSpaceDE w:val="0"/>
              <w:autoSpaceDN w:val="0"/>
              <w:adjustRightInd w:val="0"/>
              <w:spacing w:line="240" w:lineRule="auto"/>
              <w:jc w:val="both"/>
              <w:textAlignment w:val="baseline"/>
              <w:outlineLvl w:val="3"/>
              <w:rPr>
                <w:rFonts w:cs="Arial"/>
                <w:szCs w:val="20"/>
                <w:lang w:val="sl-SI" w:eastAsia="sl-SI"/>
              </w:rPr>
            </w:pPr>
            <w:r w:rsidRPr="00DA1149">
              <w:rPr>
                <w:rFonts w:cs="Arial"/>
                <w:szCs w:val="20"/>
                <w:lang w:val="sl-SI" w:eastAsia="sl-SI"/>
              </w:rPr>
              <w:t xml:space="preserve">Prav tako ni bilo mogoče upoštevati predlogov glede spremembe </w:t>
            </w:r>
            <w:r w:rsidR="00E95D00" w:rsidRPr="00DA1149">
              <w:rPr>
                <w:rFonts w:cs="Arial"/>
                <w:szCs w:val="20"/>
                <w:lang w:val="sl-SI" w:eastAsia="sl-SI"/>
              </w:rPr>
              <w:t>enačbe</w:t>
            </w:r>
            <w:r w:rsidRPr="00DA1149">
              <w:rPr>
                <w:rFonts w:cs="Arial"/>
                <w:szCs w:val="20"/>
                <w:lang w:val="sl-SI" w:eastAsia="sl-SI"/>
              </w:rPr>
              <w:t xml:space="preserve"> za izračun primerne porabe, saj </w:t>
            </w:r>
            <w:r w:rsidR="008E0203" w:rsidRPr="00DA1149">
              <w:rPr>
                <w:rFonts w:cs="Arial"/>
                <w:szCs w:val="20"/>
                <w:lang w:val="sl-SI" w:eastAsia="sl-SI"/>
              </w:rPr>
              <w:t xml:space="preserve">predlagana </w:t>
            </w:r>
            <w:r w:rsidR="00E95D00" w:rsidRPr="00DA1149">
              <w:rPr>
                <w:rFonts w:cs="Arial"/>
                <w:szCs w:val="20"/>
                <w:lang w:val="sl-SI" w:eastAsia="sl-SI"/>
              </w:rPr>
              <w:t>enačba</w:t>
            </w:r>
            <w:r w:rsidR="008E0203" w:rsidRPr="00DA1149">
              <w:rPr>
                <w:rFonts w:cs="Arial"/>
                <w:szCs w:val="20"/>
                <w:lang w:val="sl-SI" w:eastAsia="sl-SI"/>
              </w:rPr>
              <w:t xml:space="preserve"> </w:t>
            </w:r>
            <w:r w:rsidR="008E0203" w:rsidRPr="00DA1149">
              <w:rPr>
                <w:rFonts w:eastAsia="Calibri" w:cs="Arial"/>
                <w:szCs w:val="20"/>
                <w:lang w:val="sl-SI"/>
              </w:rPr>
              <w:t xml:space="preserve">spreminja način izračuna primerne porabe občine glede na demografske značilnosti občine in daje večji poudarek najmlajšim in najstarejšim prebivalcem. Ti dve </w:t>
            </w:r>
            <w:r w:rsidR="00C76D89" w:rsidRPr="00DA1149">
              <w:rPr>
                <w:rFonts w:eastAsia="Calibri" w:cs="Arial"/>
                <w:szCs w:val="20"/>
                <w:lang w:val="sl-SI"/>
              </w:rPr>
              <w:t>skupini</w:t>
            </w:r>
            <w:r w:rsidR="008E0203" w:rsidRPr="00DA1149">
              <w:rPr>
                <w:rFonts w:eastAsia="Calibri" w:cs="Arial"/>
                <w:szCs w:val="20"/>
                <w:lang w:val="sl-SI"/>
              </w:rPr>
              <w:t xml:space="preserve"> namreč dokazano pomenita večje odhodke občin.</w:t>
            </w:r>
          </w:p>
          <w:p w:rsidR="00195126" w:rsidRPr="00DA1149" w:rsidRDefault="00B80DA0" w:rsidP="00B80DA0">
            <w:pPr>
              <w:widowControl w:val="0"/>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DA1149">
              <w:rPr>
                <w:rFonts w:cs="Arial"/>
                <w:szCs w:val="20"/>
                <w:lang w:val="sl-SI" w:eastAsia="sl-SI"/>
              </w:rPr>
              <w:t xml:space="preserve">Upoštevali tudi nismo </w:t>
            </w:r>
            <w:r w:rsidR="00735108" w:rsidRPr="00DA1149">
              <w:rPr>
                <w:rFonts w:cs="Arial"/>
                <w:szCs w:val="20"/>
                <w:lang w:val="sl-SI" w:eastAsia="sl-SI"/>
              </w:rPr>
              <w:t>dodat</w:t>
            </w:r>
            <w:r w:rsidR="00C76D89" w:rsidRPr="00DA1149">
              <w:rPr>
                <w:rFonts w:cs="Arial"/>
                <w:szCs w:val="20"/>
                <w:lang w:val="sl-SI" w:eastAsia="sl-SI"/>
              </w:rPr>
              <w:t>nega</w:t>
            </w:r>
            <w:r w:rsidR="00735108" w:rsidRPr="00DA1149">
              <w:rPr>
                <w:rFonts w:cs="Arial"/>
                <w:szCs w:val="20"/>
                <w:lang w:val="sl-SI" w:eastAsia="sl-SI"/>
              </w:rPr>
              <w:t xml:space="preserve"> predlog</w:t>
            </w:r>
            <w:r w:rsidRPr="00DA1149">
              <w:rPr>
                <w:rFonts w:cs="Arial"/>
                <w:szCs w:val="20"/>
                <w:lang w:val="sl-SI" w:eastAsia="sl-SI"/>
              </w:rPr>
              <w:t>a</w:t>
            </w:r>
            <w:r w:rsidR="00735108" w:rsidRPr="00DA1149">
              <w:rPr>
                <w:rFonts w:cs="Arial"/>
                <w:szCs w:val="20"/>
                <w:lang w:val="sl-SI" w:eastAsia="sl-SI"/>
              </w:rPr>
              <w:t xml:space="preserve"> SOS</w:t>
            </w:r>
            <w:r w:rsidRPr="00DA1149">
              <w:rPr>
                <w:rFonts w:cs="Arial"/>
                <w:szCs w:val="20"/>
                <w:lang w:val="sl-SI" w:eastAsia="sl-SI"/>
              </w:rPr>
              <w:t xml:space="preserve"> glede povečanja </w:t>
            </w:r>
            <w:r w:rsidR="00DB26ED" w:rsidRPr="00DA1149">
              <w:rPr>
                <w:rFonts w:cs="Arial"/>
                <w:szCs w:val="20"/>
                <w:lang w:val="sl-SI" w:eastAsia="sl-SI"/>
              </w:rPr>
              <w:t>limit</w:t>
            </w:r>
            <w:r w:rsidR="00A40169" w:rsidRPr="00DA1149">
              <w:rPr>
                <w:rFonts w:cs="Arial"/>
                <w:szCs w:val="20"/>
                <w:lang w:val="sl-SI" w:eastAsia="sl-SI"/>
              </w:rPr>
              <w:t>a</w:t>
            </w:r>
            <w:r w:rsidR="00DB26ED" w:rsidRPr="00DA1149">
              <w:rPr>
                <w:rFonts w:cs="Arial"/>
                <w:szCs w:val="20"/>
                <w:lang w:val="sl-SI" w:eastAsia="sl-SI"/>
              </w:rPr>
              <w:t xml:space="preserve"> zadolževanja</w:t>
            </w:r>
            <w:r w:rsidRPr="00DA1149">
              <w:rPr>
                <w:rFonts w:cs="Arial"/>
                <w:szCs w:val="20"/>
                <w:lang w:val="sl-SI" w:eastAsia="sl-SI"/>
              </w:rPr>
              <w:t xml:space="preserve">, saj bo to v celoti urejal novi </w:t>
            </w:r>
            <w:r w:rsidR="00C76D89" w:rsidRPr="00DA1149">
              <w:rPr>
                <w:rFonts w:cs="Arial"/>
                <w:szCs w:val="20"/>
                <w:lang w:val="sl-SI" w:eastAsia="sl-SI"/>
              </w:rPr>
              <w:t>z</w:t>
            </w:r>
            <w:r w:rsidRPr="00DA1149">
              <w:rPr>
                <w:rFonts w:cs="Arial"/>
                <w:szCs w:val="20"/>
                <w:lang w:val="sl-SI" w:eastAsia="sl-SI"/>
              </w:rPr>
              <w:t xml:space="preserve">akon o javnih financah. </w:t>
            </w:r>
          </w:p>
        </w:tc>
      </w:tr>
      <w:tr w:rsidR="00884A36" w:rsidRPr="00DA1149" w:rsidTr="000D0265">
        <w:tc>
          <w:tcPr>
            <w:tcW w:w="9200" w:type="dxa"/>
            <w:gridSpan w:val="5"/>
            <w:vAlign w:val="center"/>
          </w:tcPr>
          <w:p w:rsidR="00195126" w:rsidRPr="00DA1149" w:rsidRDefault="00195126" w:rsidP="00604982">
            <w:pPr>
              <w:widowControl w:val="0"/>
              <w:overflowPunct w:val="0"/>
              <w:autoSpaceDE w:val="0"/>
              <w:autoSpaceDN w:val="0"/>
              <w:adjustRightInd w:val="0"/>
              <w:textAlignment w:val="baseline"/>
              <w:rPr>
                <w:rFonts w:cs="Arial"/>
                <w:b/>
                <w:szCs w:val="20"/>
                <w:lang w:val="sl-SI" w:eastAsia="sl-SI"/>
              </w:rPr>
            </w:pPr>
            <w:r w:rsidRPr="00DA1149">
              <w:rPr>
                <w:rFonts w:cs="Arial"/>
                <w:b/>
                <w:szCs w:val="20"/>
                <w:lang w:val="sl-SI" w:eastAsia="sl-SI"/>
              </w:rPr>
              <w:t>9. Predstavitev sodelovanja javnosti:</w:t>
            </w:r>
          </w:p>
        </w:tc>
      </w:tr>
      <w:tr w:rsidR="00884A36" w:rsidRPr="00DA1149" w:rsidTr="000D0265">
        <w:tc>
          <w:tcPr>
            <w:tcW w:w="6669" w:type="dxa"/>
            <w:gridSpan w:val="3"/>
          </w:tcPr>
          <w:p w:rsidR="00195126" w:rsidRPr="00DA1149" w:rsidRDefault="00195126" w:rsidP="00604982">
            <w:pPr>
              <w:widowControl w:val="0"/>
              <w:overflowPunct w:val="0"/>
              <w:autoSpaceDE w:val="0"/>
              <w:autoSpaceDN w:val="0"/>
              <w:adjustRightInd w:val="0"/>
              <w:spacing w:line="240" w:lineRule="auto"/>
              <w:jc w:val="both"/>
              <w:textAlignment w:val="baseline"/>
              <w:rPr>
                <w:rFonts w:cs="Arial"/>
                <w:iCs/>
                <w:szCs w:val="20"/>
                <w:lang w:val="sl-SI" w:eastAsia="sl-SI"/>
              </w:rPr>
            </w:pPr>
            <w:r w:rsidRPr="00DA1149">
              <w:rPr>
                <w:rFonts w:cs="Arial"/>
                <w:iCs/>
                <w:szCs w:val="20"/>
                <w:lang w:val="sl-SI" w:eastAsia="sl-SI"/>
              </w:rPr>
              <w:t xml:space="preserve">Gradivo je bilo predhodno objavljeno na spletni strani predlagatelja: </w:t>
            </w:r>
          </w:p>
        </w:tc>
        <w:tc>
          <w:tcPr>
            <w:tcW w:w="2531" w:type="dxa"/>
            <w:gridSpan w:val="2"/>
          </w:tcPr>
          <w:p w:rsidR="00195126" w:rsidRPr="00DA1149" w:rsidRDefault="00195126" w:rsidP="00604982">
            <w:pPr>
              <w:widowControl w:val="0"/>
              <w:overflowPunct w:val="0"/>
              <w:autoSpaceDE w:val="0"/>
              <w:autoSpaceDN w:val="0"/>
              <w:adjustRightInd w:val="0"/>
              <w:spacing w:line="240" w:lineRule="auto"/>
              <w:jc w:val="center"/>
              <w:textAlignment w:val="baseline"/>
              <w:rPr>
                <w:rFonts w:cs="Arial"/>
                <w:iCs/>
                <w:szCs w:val="20"/>
                <w:lang w:val="sl-SI" w:eastAsia="sl-SI"/>
              </w:rPr>
            </w:pPr>
            <w:r w:rsidRPr="00DA1149">
              <w:rPr>
                <w:rFonts w:cs="Arial"/>
                <w:iCs/>
                <w:szCs w:val="20"/>
                <w:lang w:val="sl-SI" w:eastAsia="sl-SI"/>
              </w:rPr>
              <w:t>DA</w:t>
            </w:r>
          </w:p>
        </w:tc>
      </w:tr>
      <w:tr w:rsidR="00884A36" w:rsidRPr="00FB568C" w:rsidTr="000D0265">
        <w:trPr>
          <w:trHeight w:val="274"/>
        </w:trPr>
        <w:tc>
          <w:tcPr>
            <w:tcW w:w="9200" w:type="dxa"/>
            <w:gridSpan w:val="5"/>
          </w:tcPr>
          <w:p w:rsidR="00195126" w:rsidRPr="00DA1149" w:rsidRDefault="00195126" w:rsidP="00604982">
            <w:pPr>
              <w:widowControl w:val="0"/>
              <w:overflowPunct w:val="0"/>
              <w:autoSpaceDE w:val="0"/>
              <w:autoSpaceDN w:val="0"/>
              <w:adjustRightInd w:val="0"/>
              <w:spacing w:line="240" w:lineRule="auto"/>
              <w:jc w:val="both"/>
              <w:textAlignment w:val="baseline"/>
              <w:rPr>
                <w:rFonts w:cs="Arial"/>
                <w:iCs/>
                <w:szCs w:val="20"/>
                <w:lang w:val="sl-SI" w:eastAsia="sl-SI"/>
              </w:rPr>
            </w:pPr>
            <w:r w:rsidRPr="00DA1149">
              <w:rPr>
                <w:rFonts w:cs="Arial"/>
                <w:iCs/>
                <w:szCs w:val="20"/>
                <w:lang w:val="sl-SI" w:eastAsia="sl-SI"/>
              </w:rPr>
              <w:t>Datum objave: 1</w:t>
            </w:r>
            <w:r w:rsidR="003A02D0" w:rsidRPr="00DA1149">
              <w:rPr>
                <w:rFonts w:cs="Arial"/>
                <w:iCs/>
                <w:szCs w:val="20"/>
                <w:lang w:val="sl-SI" w:eastAsia="sl-SI"/>
              </w:rPr>
              <w:t>3</w:t>
            </w:r>
            <w:r w:rsidRPr="00DA1149">
              <w:rPr>
                <w:rFonts w:cs="Arial"/>
                <w:iCs/>
                <w:szCs w:val="20"/>
                <w:lang w:val="sl-SI" w:eastAsia="sl-SI"/>
              </w:rPr>
              <w:t>.</w:t>
            </w:r>
            <w:r w:rsidR="00C76D89" w:rsidRPr="00DA1149">
              <w:rPr>
                <w:rFonts w:cs="Arial"/>
                <w:iCs/>
                <w:szCs w:val="20"/>
                <w:lang w:val="sl-SI" w:eastAsia="sl-SI"/>
              </w:rPr>
              <w:t xml:space="preserve"> </w:t>
            </w:r>
            <w:r w:rsidR="003A02D0" w:rsidRPr="00DA1149">
              <w:rPr>
                <w:rFonts w:cs="Arial"/>
                <w:iCs/>
                <w:szCs w:val="20"/>
                <w:lang w:val="sl-SI" w:eastAsia="sl-SI"/>
              </w:rPr>
              <w:t>1</w:t>
            </w:r>
            <w:r w:rsidRPr="00DA1149">
              <w:rPr>
                <w:rFonts w:cs="Arial"/>
                <w:iCs/>
                <w:szCs w:val="20"/>
                <w:lang w:val="sl-SI" w:eastAsia="sl-SI"/>
              </w:rPr>
              <w:t>.</w:t>
            </w:r>
            <w:r w:rsidR="00C76D89" w:rsidRPr="00DA1149">
              <w:rPr>
                <w:rFonts w:cs="Arial"/>
                <w:iCs/>
                <w:szCs w:val="20"/>
                <w:lang w:val="sl-SI" w:eastAsia="sl-SI"/>
              </w:rPr>
              <w:t xml:space="preserve"> </w:t>
            </w:r>
            <w:r w:rsidRPr="00DA1149">
              <w:rPr>
                <w:rFonts w:cs="Arial"/>
                <w:iCs/>
                <w:szCs w:val="20"/>
                <w:lang w:val="sl-SI" w:eastAsia="sl-SI"/>
              </w:rPr>
              <w:t>201</w:t>
            </w:r>
            <w:r w:rsidR="003A02D0" w:rsidRPr="00DA1149">
              <w:rPr>
                <w:rFonts w:cs="Arial"/>
                <w:iCs/>
                <w:szCs w:val="20"/>
                <w:lang w:val="sl-SI" w:eastAsia="sl-SI"/>
              </w:rPr>
              <w:t>7</w:t>
            </w:r>
          </w:p>
          <w:p w:rsidR="00195126" w:rsidRPr="00DA1149" w:rsidRDefault="00195126" w:rsidP="00604982">
            <w:pPr>
              <w:widowControl w:val="0"/>
              <w:overflowPunct w:val="0"/>
              <w:autoSpaceDE w:val="0"/>
              <w:autoSpaceDN w:val="0"/>
              <w:adjustRightInd w:val="0"/>
              <w:spacing w:line="240" w:lineRule="auto"/>
              <w:jc w:val="both"/>
              <w:textAlignment w:val="baseline"/>
              <w:rPr>
                <w:rFonts w:cs="Arial"/>
                <w:szCs w:val="20"/>
                <w:lang w:val="sl-SI" w:eastAsia="sl-SI"/>
              </w:rPr>
            </w:pPr>
            <w:r w:rsidRPr="00DA1149">
              <w:rPr>
                <w:rFonts w:cs="Arial"/>
                <w:iCs/>
                <w:szCs w:val="20"/>
                <w:lang w:val="sl-SI" w:eastAsia="sl-SI"/>
              </w:rPr>
              <w:t xml:space="preserve">V razpravo so bili vključeni predstavniki zainteresirane in strokovne javnosti. </w:t>
            </w:r>
            <w:r w:rsidRPr="00DA1149">
              <w:rPr>
                <w:rFonts w:cs="Arial"/>
                <w:szCs w:val="20"/>
                <w:lang w:val="sl-SI" w:eastAsia="sl-SI"/>
              </w:rPr>
              <w:t>Predpis je bil 1</w:t>
            </w:r>
            <w:r w:rsidR="00306C68" w:rsidRPr="00DA1149">
              <w:rPr>
                <w:rFonts w:cs="Arial"/>
                <w:szCs w:val="20"/>
                <w:lang w:val="sl-SI" w:eastAsia="sl-SI"/>
              </w:rPr>
              <w:t>3</w:t>
            </w:r>
            <w:r w:rsidRPr="00DA1149">
              <w:rPr>
                <w:rFonts w:cs="Arial"/>
                <w:szCs w:val="20"/>
                <w:lang w:val="sl-SI" w:eastAsia="sl-SI"/>
              </w:rPr>
              <w:t>.</w:t>
            </w:r>
            <w:r w:rsidR="00C76D89" w:rsidRPr="00DA1149">
              <w:rPr>
                <w:rFonts w:cs="Arial"/>
                <w:szCs w:val="20"/>
                <w:lang w:val="sl-SI" w:eastAsia="sl-SI"/>
              </w:rPr>
              <w:t xml:space="preserve"> </w:t>
            </w:r>
            <w:r w:rsidR="00306C68" w:rsidRPr="00DA1149">
              <w:rPr>
                <w:rFonts w:cs="Arial"/>
                <w:szCs w:val="20"/>
                <w:lang w:val="sl-SI" w:eastAsia="sl-SI"/>
              </w:rPr>
              <w:t>1</w:t>
            </w:r>
            <w:r w:rsidRPr="00DA1149">
              <w:rPr>
                <w:rFonts w:cs="Arial"/>
                <w:szCs w:val="20"/>
                <w:lang w:val="sl-SI" w:eastAsia="sl-SI"/>
              </w:rPr>
              <w:t>.</w:t>
            </w:r>
            <w:r w:rsidR="00C76D89" w:rsidRPr="00DA1149">
              <w:rPr>
                <w:rFonts w:cs="Arial"/>
                <w:szCs w:val="20"/>
                <w:lang w:val="sl-SI" w:eastAsia="sl-SI"/>
              </w:rPr>
              <w:t xml:space="preserve"> </w:t>
            </w:r>
            <w:r w:rsidRPr="00DA1149">
              <w:rPr>
                <w:rFonts w:cs="Arial"/>
                <w:szCs w:val="20"/>
                <w:lang w:val="sl-SI" w:eastAsia="sl-SI"/>
              </w:rPr>
              <w:t>201</w:t>
            </w:r>
            <w:r w:rsidR="00306C68" w:rsidRPr="00DA1149">
              <w:rPr>
                <w:rFonts w:cs="Arial"/>
                <w:szCs w:val="20"/>
                <w:lang w:val="sl-SI" w:eastAsia="sl-SI"/>
              </w:rPr>
              <w:t>7</w:t>
            </w:r>
            <w:r w:rsidRPr="00DA1149">
              <w:rPr>
                <w:rFonts w:cs="Arial"/>
                <w:szCs w:val="20"/>
                <w:lang w:val="sl-SI" w:eastAsia="sl-SI"/>
              </w:rPr>
              <w:t xml:space="preserve"> objavljen na spletnem naslovu e-uprava</w:t>
            </w:r>
            <w:r w:rsidRPr="00DA1149">
              <w:rPr>
                <w:rFonts w:cs="Arial"/>
                <w:szCs w:val="20"/>
                <w:u w:val="single"/>
                <w:lang w:val="sl-SI" w:eastAsia="sl-SI"/>
              </w:rPr>
              <w:t xml:space="preserve">: </w:t>
            </w:r>
            <w:r w:rsidR="00306C68" w:rsidRPr="00DA1149">
              <w:rPr>
                <w:rFonts w:cs="Arial"/>
                <w:szCs w:val="20"/>
                <w:u w:val="single"/>
                <w:lang w:val="sl-SI" w:eastAsia="sl-SI"/>
              </w:rPr>
              <w:t xml:space="preserve"> </w:t>
            </w:r>
            <w:hyperlink r:id="rId9" w:history="1">
              <w:r w:rsidR="00306C68" w:rsidRPr="00DA1149">
                <w:rPr>
                  <w:rStyle w:val="Hiperpovezava"/>
                  <w:rFonts w:cs="Arial"/>
                  <w:color w:val="auto"/>
                  <w:szCs w:val="20"/>
                  <w:lang w:val="sl-SI" w:eastAsia="sl-SI"/>
                </w:rPr>
                <w:t>https://e-uprava.gov.si/drzava-in-druzba/e-demokracija/predlogi-predpisov/predlog-predpisa.html?id=7697</w:t>
              </w:r>
            </w:hyperlink>
            <w:r w:rsidR="00306C68" w:rsidRPr="00DA1149">
              <w:rPr>
                <w:rFonts w:cs="Arial"/>
                <w:szCs w:val="20"/>
                <w:lang w:val="sl-SI" w:eastAsia="sl-SI"/>
              </w:rPr>
              <w:t xml:space="preserve"> </w:t>
            </w:r>
            <w:r w:rsidRPr="00DA1149">
              <w:rPr>
                <w:rFonts w:cs="Arial"/>
                <w:szCs w:val="20"/>
                <w:lang w:val="sl-SI" w:eastAsia="sl-SI"/>
              </w:rPr>
              <w:t xml:space="preserve">z možnostjo podajanja komentarjev do vključno </w:t>
            </w:r>
            <w:r w:rsidR="00306C68" w:rsidRPr="00DA1149">
              <w:rPr>
                <w:rFonts w:cs="Arial"/>
                <w:szCs w:val="20"/>
                <w:lang w:val="sl-SI" w:eastAsia="sl-SI"/>
              </w:rPr>
              <w:t>13</w:t>
            </w:r>
            <w:r w:rsidRPr="00DA1149">
              <w:rPr>
                <w:rFonts w:cs="Arial"/>
                <w:szCs w:val="20"/>
                <w:lang w:val="sl-SI" w:eastAsia="sl-SI"/>
              </w:rPr>
              <w:t xml:space="preserve">. </w:t>
            </w:r>
            <w:r w:rsidR="00306C68" w:rsidRPr="00DA1149">
              <w:rPr>
                <w:rFonts w:cs="Arial"/>
                <w:szCs w:val="20"/>
                <w:lang w:val="sl-SI" w:eastAsia="sl-SI"/>
              </w:rPr>
              <w:t>2</w:t>
            </w:r>
            <w:r w:rsidRPr="00DA1149">
              <w:rPr>
                <w:rFonts w:cs="Arial"/>
                <w:szCs w:val="20"/>
                <w:lang w:val="sl-SI" w:eastAsia="sl-SI"/>
              </w:rPr>
              <w:t>. 201</w:t>
            </w:r>
            <w:r w:rsidR="00306C68" w:rsidRPr="00DA1149">
              <w:rPr>
                <w:rFonts w:cs="Arial"/>
                <w:szCs w:val="20"/>
                <w:lang w:val="sl-SI" w:eastAsia="sl-SI"/>
              </w:rPr>
              <w:t>7</w:t>
            </w:r>
            <w:r w:rsidRPr="00DA1149">
              <w:rPr>
                <w:rFonts w:cs="Arial"/>
                <w:szCs w:val="20"/>
                <w:lang w:val="sl-SI" w:eastAsia="sl-SI"/>
              </w:rPr>
              <w:t>. Istega dne so bil</w:t>
            </w:r>
            <w:r w:rsidR="00C76D89" w:rsidRPr="00DA1149">
              <w:rPr>
                <w:rFonts w:cs="Arial"/>
                <w:szCs w:val="20"/>
                <w:lang w:val="sl-SI" w:eastAsia="sl-SI"/>
              </w:rPr>
              <w:t>i</w:t>
            </w:r>
            <w:r w:rsidRPr="00DA1149">
              <w:rPr>
                <w:rFonts w:cs="Arial"/>
                <w:szCs w:val="20"/>
                <w:lang w:val="sl-SI" w:eastAsia="sl-SI"/>
              </w:rPr>
              <w:t xml:space="preserve"> o predpisu posebej obveščen</w:t>
            </w:r>
            <w:r w:rsidR="00C76D89" w:rsidRPr="00DA1149">
              <w:rPr>
                <w:rFonts w:cs="Arial"/>
                <w:szCs w:val="20"/>
                <w:lang w:val="sl-SI" w:eastAsia="sl-SI"/>
              </w:rPr>
              <w:t>i</w:t>
            </w:r>
            <w:r w:rsidRPr="00DA1149">
              <w:rPr>
                <w:rFonts w:cs="Arial"/>
                <w:szCs w:val="20"/>
                <w:lang w:val="sl-SI" w:eastAsia="sl-SI"/>
              </w:rPr>
              <w:t xml:space="preserve"> in povabljen</w:t>
            </w:r>
            <w:r w:rsidR="00C76D89" w:rsidRPr="00DA1149">
              <w:rPr>
                <w:rFonts w:cs="Arial"/>
                <w:szCs w:val="20"/>
                <w:lang w:val="sl-SI" w:eastAsia="sl-SI"/>
              </w:rPr>
              <w:t>i</w:t>
            </w:r>
            <w:r w:rsidRPr="00DA1149">
              <w:rPr>
                <w:rFonts w:cs="Arial"/>
                <w:szCs w:val="20"/>
                <w:lang w:val="sl-SI" w:eastAsia="sl-SI"/>
              </w:rPr>
              <w:t xml:space="preserve"> k podajanju stališč </w:t>
            </w:r>
            <w:r w:rsidR="00306C68" w:rsidRPr="00DA1149">
              <w:rPr>
                <w:rFonts w:cs="Arial"/>
                <w:szCs w:val="20"/>
                <w:lang w:val="sl-SI"/>
              </w:rPr>
              <w:t xml:space="preserve">vse slovenske občine in vsa tri združenja, Skupnost občin Slovenije, Združenje občin Slovenije in Združenje mestnih občin Slovenije. </w:t>
            </w:r>
          </w:p>
          <w:p w:rsidR="00195126" w:rsidRPr="00DA1149" w:rsidRDefault="00195126" w:rsidP="00604982">
            <w:pPr>
              <w:spacing w:line="240" w:lineRule="auto"/>
              <w:rPr>
                <w:rFonts w:cs="Arial"/>
                <w:szCs w:val="20"/>
                <w:lang w:val="sl-SI"/>
              </w:rPr>
            </w:pPr>
          </w:p>
          <w:p w:rsidR="00DB26ED" w:rsidRPr="00DA1149" w:rsidRDefault="00195126" w:rsidP="00B80DA0">
            <w:pPr>
              <w:spacing w:line="240" w:lineRule="auto"/>
              <w:jc w:val="both"/>
              <w:rPr>
                <w:rFonts w:cs="Arial"/>
                <w:szCs w:val="20"/>
                <w:lang w:val="sl-SI" w:eastAsia="sl-SI"/>
              </w:rPr>
            </w:pPr>
            <w:r w:rsidRPr="00DA1149">
              <w:rPr>
                <w:rFonts w:cs="Arial"/>
                <w:szCs w:val="20"/>
                <w:lang w:val="sl-SI"/>
              </w:rPr>
              <w:t xml:space="preserve">Do konca določenega roka za podajo mnenj oziroma komentarjev javnosti, torej do </w:t>
            </w:r>
            <w:r w:rsidR="00306C68" w:rsidRPr="00DA1149">
              <w:rPr>
                <w:rFonts w:cs="Arial"/>
                <w:szCs w:val="20"/>
                <w:lang w:val="sl-SI"/>
              </w:rPr>
              <w:t xml:space="preserve">vključno </w:t>
            </w:r>
            <w:r w:rsidRPr="00DA1149">
              <w:rPr>
                <w:rFonts w:cs="Arial"/>
                <w:szCs w:val="20"/>
                <w:lang w:val="sl-SI"/>
              </w:rPr>
              <w:t>1</w:t>
            </w:r>
            <w:r w:rsidR="00306C68" w:rsidRPr="00DA1149">
              <w:rPr>
                <w:rFonts w:cs="Arial"/>
                <w:szCs w:val="20"/>
                <w:lang w:val="sl-SI"/>
              </w:rPr>
              <w:t>3</w:t>
            </w:r>
            <w:r w:rsidRPr="00DA1149">
              <w:rPr>
                <w:rFonts w:cs="Arial"/>
                <w:szCs w:val="20"/>
                <w:lang w:val="sl-SI"/>
              </w:rPr>
              <w:t xml:space="preserve">. </w:t>
            </w:r>
            <w:r w:rsidR="00306C68" w:rsidRPr="00DA1149">
              <w:rPr>
                <w:rFonts w:cs="Arial"/>
                <w:szCs w:val="20"/>
                <w:lang w:val="sl-SI"/>
              </w:rPr>
              <w:t>2</w:t>
            </w:r>
            <w:r w:rsidRPr="00DA1149">
              <w:rPr>
                <w:rFonts w:cs="Arial"/>
                <w:szCs w:val="20"/>
                <w:lang w:val="sl-SI"/>
              </w:rPr>
              <w:t>. 201</w:t>
            </w:r>
            <w:r w:rsidR="00306C68" w:rsidRPr="00DA1149">
              <w:rPr>
                <w:rFonts w:cs="Arial"/>
                <w:szCs w:val="20"/>
                <w:lang w:val="sl-SI"/>
              </w:rPr>
              <w:t>7</w:t>
            </w:r>
            <w:r w:rsidRPr="00DA1149">
              <w:rPr>
                <w:rFonts w:cs="Arial"/>
                <w:szCs w:val="20"/>
                <w:lang w:val="sl-SI"/>
              </w:rPr>
              <w:t>, je ministrstvo, pristojno za lokalno samoupravo</w:t>
            </w:r>
            <w:r w:rsidR="00C76D89" w:rsidRPr="00DA1149">
              <w:rPr>
                <w:rFonts w:cs="Arial"/>
                <w:szCs w:val="20"/>
                <w:lang w:val="sl-SI"/>
              </w:rPr>
              <w:t>,</w:t>
            </w:r>
            <w:r w:rsidRPr="00DA1149">
              <w:rPr>
                <w:rFonts w:cs="Arial"/>
                <w:szCs w:val="20"/>
                <w:lang w:val="sl-SI"/>
              </w:rPr>
              <w:t xml:space="preserve"> prejelo </w:t>
            </w:r>
            <w:r w:rsidR="00B80DA0" w:rsidRPr="00DA1149">
              <w:rPr>
                <w:rFonts w:cs="Arial"/>
                <w:szCs w:val="20"/>
                <w:lang w:val="sl-SI"/>
              </w:rPr>
              <w:t xml:space="preserve">devet </w:t>
            </w:r>
            <w:r w:rsidRPr="00DA1149">
              <w:rPr>
                <w:rFonts w:cs="Arial"/>
                <w:szCs w:val="20"/>
                <w:lang w:val="sl-SI"/>
              </w:rPr>
              <w:t>odziv</w:t>
            </w:r>
            <w:r w:rsidR="00B80DA0" w:rsidRPr="00DA1149">
              <w:rPr>
                <w:rFonts w:cs="Arial"/>
                <w:szCs w:val="20"/>
                <w:lang w:val="sl-SI"/>
              </w:rPr>
              <w:t>ov</w:t>
            </w:r>
            <w:r w:rsidRPr="00DA1149">
              <w:rPr>
                <w:rFonts w:cs="Arial"/>
                <w:szCs w:val="20"/>
                <w:lang w:val="sl-SI"/>
              </w:rPr>
              <w:t xml:space="preserve">. </w:t>
            </w:r>
            <w:r w:rsidR="00B80DA0" w:rsidRPr="00DA1149">
              <w:rPr>
                <w:rFonts w:cs="Arial"/>
                <w:szCs w:val="20"/>
                <w:lang w:val="sl-SI"/>
              </w:rPr>
              <w:t xml:space="preserve">Pripombe so poleg občin, združenj občin in skupnih občinskih uprav podali še </w:t>
            </w:r>
            <w:r w:rsidR="00DB26ED" w:rsidRPr="00DA1149">
              <w:rPr>
                <w:rFonts w:cs="Arial"/>
                <w:szCs w:val="20"/>
                <w:lang w:val="sl-SI" w:eastAsia="sl-SI"/>
              </w:rPr>
              <w:t xml:space="preserve">Pomurska madžarska samoupravna narodna skupnost, Madžarska samoupravna narodna skupnost, Obalna samoupravna skupnost italijanske narodnosti, </w:t>
            </w:r>
            <w:r w:rsidR="00B80DA0" w:rsidRPr="00DA1149">
              <w:rPr>
                <w:rFonts w:cs="Arial"/>
                <w:szCs w:val="20"/>
                <w:lang w:val="sl-SI" w:eastAsia="sl-SI"/>
              </w:rPr>
              <w:t xml:space="preserve">Svet romske skupnosti Slovenije, </w:t>
            </w:r>
            <w:r w:rsidR="00DB26ED" w:rsidRPr="00DA1149">
              <w:rPr>
                <w:rFonts w:cs="Arial"/>
                <w:szCs w:val="20"/>
                <w:lang w:val="sl-SI" w:eastAsia="sl-SI"/>
              </w:rPr>
              <w:t>Društvo mestnih, občinskih in medobčinskih inšpektorjev in nadzornikov Slovenije</w:t>
            </w:r>
            <w:r w:rsidR="00B80DA0" w:rsidRPr="00DA1149">
              <w:rPr>
                <w:rFonts w:cs="Arial"/>
                <w:szCs w:val="20"/>
                <w:lang w:val="sl-SI" w:eastAsia="sl-SI"/>
              </w:rPr>
              <w:t>, prav tako je mnenje je podal Državni svet Republike Slovenije.</w:t>
            </w:r>
          </w:p>
          <w:p w:rsidR="00605D48" w:rsidRPr="00DA1149" w:rsidRDefault="00605D48" w:rsidP="00B80DA0">
            <w:pPr>
              <w:spacing w:line="240" w:lineRule="auto"/>
              <w:jc w:val="both"/>
              <w:rPr>
                <w:rFonts w:cs="Arial"/>
                <w:szCs w:val="20"/>
                <w:lang w:val="sl-SI" w:eastAsia="sl-SI"/>
              </w:rPr>
            </w:pPr>
          </w:p>
          <w:p w:rsidR="00605D48" w:rsidRPr="00DA1149" w:rsidRDefault="00A40169" w:rsidP="00B80DA0">
            <w:pPr>
              <w:spacing w:line="240" w:lineRule="auto"/>
              <w:jc w:val="both"/>
              <w:rPr>
                <w:rFonts w:cs="Arial"/>
                <w:szCs w:val="20"/>
                <w:lang w:val="sl-SI" w:eastAsia="sl-SI"/>
              </w:rPr>
            </w:pPr>
            <w:r w:rsidRPr="00DA1149">
              <w:rPr>
                <w:rFonts w:cs="Arial"/>
                <w:szCs w:val="20"/>
                <w:lang w:val="sl-SI" w:eastAsia="sl-SI"/>
              </w:rPr>
              <w:t>Stališča in pripombe</w:t>
            </w:r>
            <w:r w:rsidR="00C76D89" w:rsidRPr="00DA1149">
              <w:rPr>
                <w:rFonts w:cs="Arial"/>
                <w:szCs w:val="20"/>
                <w:lang w:val="sl-SI" w:eastAsia="sl-SI"/>
              </w:rPr>
              <w:t xml:space="preserve"> glede delitve sredstev med občinami in občinskimi samoupravnimi narodnimi skupnostmi</w:t>
            </w:r>
            <w:r w:rsidRPr="00DA1149">
              <w:rPr>
                <w:rFonts w:cs="Arial"/>
                <w:szCs w:val="20"/>
                <w:lang w:val="sl-SI" w:eastAsia="sl-SI"/>
              </w:rPr>
              <w:t xml:space="preserve"> so pos</w:t>
            </w:r>
            <w:r w:rsidR="00C76D89" w:rsidRPr="00DA1149">
              <w:rPr>
                <w:rFonts w:cs="Arial"/>
                <w:szCs w:val="20"/>
                <w:lang w:val="sl-SI" w:eastAsia="sl-SI"/>
              </w:rPr>
              <w:t>lali</w:t>
            </w:r>
            <w:r w:rsidR="00605D48" w:rsidRPr="00DA1149">
              <w:rPr>
                <w:rFonts w:cs="Arial"/>
                <w:szCs w:val="20"/>
                <w:lang w:val="sl-SI"/>
              </w:rPr>
              <w:t xml:space="preserve"> </w:t>
            </w:r>
            <w:r w:rsidR="00605D48" w:rsidRPr="00DA1149">
              <w:rPr>
                <w:rFonts w:cs="Arial"/>
                <w:szCs w:val="20"/>
                <w:lang w:val="sl-SI" w:eastAsia="sl-SI"/>
              </w:rPr>
              <w:t>Pomurska madžarska samoupravna narodna skupnost, Madžarska samoupravna narodna skupnost</w:t>
            </w:r>
            <w:r w:rsidR="00C76D89" w:rsidRPr="00DA1149">
              <w:rPr>
                <w:rFonts w:cs="Arial"/>
                <w:szCs w:val="20"/>
                <w:lang w:val="sl-SI" w:eastAsia="sl-SI"/>
              </w:rPr>
              <w:t xml:space="preserve"> in</w:t>
            </w:r>
            <w:r w:rsidR="00605D48" w:rsidRPr="00DA1149">
              <w:rPr>
                <w:rFonts w:cs="Arial"/>
                <w:szCs w:val="20"/>
                <w:lang w:val="sl-SI" w:eastAsia="sl-SI"/>
              </w:rPr>
              <w:t xml:space="preserve"> Obalna samoupravna skupnost italijanske narodnosti</w:t>
            </w:r>
            <w:r w:rsidR="00C76D89" w:rsidRPr="00DA1149">
              <w:rPr>
                <w:rFonts w:cs="Arial"/>
                <w:szCs w:val="20"/>
                <w:lang w:val="sl-SI" w:eastAsia="sl-SI"/>
              </w:rPr>
              <w:t>.</w:t>
            </w:r>
          </w:p>
          <w:p w:rsidR="00195126" w:rsidRPr="00DA1149" w:rsidRDefault="00A40169" w:rsidP="00D841F9">
            <w:pPr>
              <w:spacing w:line="240" w:lineRule="auto"/>
              <w:jc w:val="both"/>
              <w:rPr>
                <w:rFonts w:cs="Arial"/>
                <w:szCs w:val="20"/>
                <w:lang w:val="sl-SI" w:eastAsia="sl-SI"/>
              </w:rPr>
            </w:pPr>
            <w:r w:rsidRPr="00DA1149">
              <w:rPr>
                <w:rFonts w:cs="Arial"/>
                <w:szCs w:val="20"/>
                <w:lang w:val="sl-SI"/>
              </w:rPr>
              <w:t>Novela ZFO -1 določa sistem financiranja občin, ne pa tudi financiranja drugih subjektov. Poleg tega ustavno načelo p</w:t>
            </w:r>
            <w:r w:rsidR="00605D48" w:rsidRPr="00DA1149">
              <w:rPr>
                <w:rFonts w:cs="Arial"/>
                <w:szCs w:val="20"/>
                <w:lang w:val="sl-SI"/>
              </w:rPr>
              <w:t xml:space="preserve">ri uveljavljanju ustavnih pravic avtohtone madžarske in italijanske narodne skupnosti </w:t>
            </w:r>
            <w:r w:rsidRPr="00DA1149">
              <w:rPr>
                <w:rFonts w:cs="Arial"/>
                <w:szCs w:val="20"/>
                <w:lang w:val="sl-SI"/>
              </w:rPr>
              <w:t>določa, da ti uveljavljajo svoje pravice na območju, kjer prebivajo, to je v občinah. Z</w:t>
            </w:r>
            <w:r w:rsidR="00605D48" w:rsidRPr="00DA1149">
              <w:rPr>
                <w:rFonts w:cs="Arial"/>
                <w:szCs w:val="20"/>
                <w:lang w:val="sl-SI"/>
              </w:rPr>
              <w:t>ato predloga ni bilo mogoče upoštevati</w:t>
            </w:r>
            <w:r w:rsidRPr="00DA1149">
              <w:rPr>
                <w:rFonts w:cs="Arial"/>
                <w:szCs w:val="20"/>
                <w:lang w:val="sl-SI"/>
              </w:rPr>
              <w:t>, saj bi bilo s tem kršeno ustavno načelo</w:t>
            </w:r>
            <w:r w:rsidR="00605D48" w:rsidRPr="00DA1149">
              <w:rPr>
                <w:rFonts w:cs="Arial"/>
                <w:szCs w:val="20"/>
                <w:lang w:val="sl-SI"/>
              </w:rPr>
              <w:t>.</w:t>
            </w:r>
            <w:r w:rsidR="000117A4" w:rsidRPr="00DA1149">
              <w:rPr>
                <w:rFonts w:cs="Arial"/>
                <w:szCs w:val="20"/>
                <w:lang w:val="sl-SI"/>
              </w:rPr>
              <w:t xml:space="preserve"> Na to temo je bil </w:t>
            </w:r>
            <w:r w:rsidR="00D841F9" w:rsidRPr="00DA1149">
              <w:rPr>
                <w:rFonts w:cs="Arial"/>
                <w:szCs w:val="20"/>
                <w:lang w:val="sl-SI"/>
              </w:rPr>
              <w:t xml:space="preserve">dne 10.5.2017 </w:t>
            </w:r>
            <w:r w:rsidR="000117A4" w:rsidRPr="00DA1149">
              <w:rPr>
                <w:rFonts w:cs="Arial"/>
                <w:szCs w:val="20"/>
                <w:lang w:val="sl-SI"/>
              </w:rPr>
              <w:t xml:space="preserve">posebej sklican medresorski sestanek med Uradom Vlade RS za narodnosti, Ministrstvom za finance, Službo Vlade RS za zakonodajo in predlagateljem, MJU. Navedeni organi so se strinjali, da predloga  </w:t>
            </w:r>
            <w:r w:rsidR="000117A4" w:rsidRPr="00DA1149">
              <w:rPr>
                <w:rFonts w:cs="Arial"/>
                <w:szCs w:val="20"/>
                <w:lang w:val="sl-SI" w:eastAsia="sl-SI"/>
              </w:rPr>
              <w:t>Pomurske madžarske samoupravne narodne skupnosti ni mogoče upoš</w:t>
            </w:r>
            <w:r w:rsidR="00D841F9" w:rsidRPr="00DA1149">
              <w:rPr>
                <w:rFonts w:cs="Arial"/>
                <w:szCs w:val="20"/>
                <w:lang w:val="sl-SI" w:eastAsia="sl-SI"/>
              </w:rPr>
              <w:t>t</w:t>
            </w:r>
            <w:r w:rsidR="000117A4" w:rsidRPr="00DA1149">
              <w:rPr>
                <w:rFonts w:cs="Arial"/>
                <w:szCs w:val="20"/>
                <w:lang w:val="sl-SI" w:eastAsia="sl-SI"/>
              </w:rPr>
              <w:t xml:space="preserve">evati. </w:t>
            </w:r>
          </w:p>
          <w:p w:rsidR="00195126" w:rsidRPr="00DA1149" w:rsidRDefault="00195126" w:rsidP="00306C68">
            <w:pPr>
              <w:suppressAutoHyphens/>
              <w:overflowPunct w:val="0"/>
              <w:autoSpaceDE w:val="0"/>
              <w:autoSpaceDN w:val="0"/>
              <w:adjustRightInd w:val="0"/>
              <w:spacing w:line="240" w:lineRule="auto"/>
              <w:jc w:val="both"/>
              <w:textAlignment w:val="baseline"/>
              <w:outlineLvl w:val="3"/>
              <w:rPr>
                <w:rFonts w:cs="Arial"/>
                <w:iCs/>
                <w:szCs w:val="20"/>
                <w:lang w:val="sl-SI" w:eastAsia="sl-SI"/>
              </w:rPr>
            </w:pPr>
          </w:p>
        </w:tc>
      </w:tr>
      <w:tr w:rsidR="00884A36" w:rsidRPr="00DA1149" w:rsidTr="000D0265">
        <w:tc>
          <w:tcPr>
            <w:tcW w:w="6669" w:type="dxa"/>
            <w:gridSpan w:val="3"/>
            <w:vAlign w:val="center"/>
          </w:tcPr>
          <w:p w:rsidR="00195126" w:rsidRPr="00DA1149" w:rsidRDefault="00195126" w:rsidP="00604982">
            <w:pPr>
              <w:widowControl w:val="0"/>
              <w:overflowPunct w:val="0"/>
              <w:autoSpaceDE w:val="0"/>
              <w:autoSpaceDN w:val="0"/>
              <w:adjustRightInd w:val="0"/>
              <w:spacing w:line="240" w:lineRule="auto"/>
              <w:textAlignment w:val="baseline"/>
              <w:rPr>
                <w:rFonts w:cs="Arial"/>
                <w:szCs w:val="20"/>
                <w:lang w:val="sl-SI" w:eastAsia="sl-SI"/>
              </w:rPr>
            </w:pPr>
            <w:r w:rsidRPr="00DA1149">
              <w:rPr>
                <w:rFonts w:cs="Arial"/>
                <w:b/>
                <w:szCs w:val="20"/>
                <w:lang w:val="sl-SI" w:eastAsia="sl-SI"/>
              </w:rPr>
              <w:t>10. Pri pripravi gradiva so bile upoštevane zahteve iz Resolucije o normativni dejavnosti:</w:t>
            </w:r>
          </w:p>
        </w:tc>
        <w:tc>
          <w:tcPr>
            <w:tcW w:w="2531" w:type="dxa"/>
            <w:gridSpan w:val="2"/>
            <w:vAlign w:val="center"/>
          </w:tcPr>
          <w:p w:rsidR="00195126" w:rsidRPr="00DA1149" w:rsidRDefault="00195126" w:rsidP="00604982">
            <w:pPr>
              <w:widowControl w:val="0"/>
              <w:overflowPunct w:val="0"/>
              <w:autoSpaceDE w:val="0"/>
              <w:autoSpaceDN w:val="0"/>
              <w:adjustRightInd w:val="0"/>
              <w:spacing w:line="240" w:lineRule="auto"/>
              <w:jc w:val="center"/>
              <w:textAlignment w:val="baseline"/>
              <w:rPr>
                <w:rFonts w:cs="Arial"/>
                <w:iCs/>
                <w:szCs w:val="20"/>
                <w:lang w:val="sl-SI" w:eastAsia="sl-SI"/>
              </w:rPr>
            </w:pPr>
            <w:r w:rsidRPr="00DA1149">
              <w:rPr>
                <w:rFonts w:cs="Arial"/>
                <w:szCs w:val="20"/>
                <w:lang w:val="sl-SI" w:eastAsia="sl-SI"/>
              </w:rPr>
              <w:t>DA</w:t>
            </w:r>
          </w:p>
        </w:tc>
      </w:tr>
      <w:tr w:rsidR="00884A36" w:rsidRPr="00DA1149" w:rsidTr="000D0265">
        <w:tc>
          <w:tcPr>
            <w:tcW w:w="6669" w:type="dxa"/>
            <w:gridSpan w:val="3"/>
            <w:vAlign w:val="center"/>
          </w:tcPr>
          <w:p w:rsidR="00195126" w:rsidRPr="00DA1149" w:rsidRDefault="00195126" w:rsidP="00604982">
            <w:pPr>
              <w:widowControl w:val="0"/>
              <w:overflowPunct w:val="0"/>
              <w:autoSpaceDE w:val="0"/>
              <w:autoSpaceDN w:val="0"/>
              <w:adjustRightInd w:val="0"/>
              <w:spacing w:line="240" w:lineRule="auto"/>
              <w:textAlignment w:val="baseline"/>
              <w:rPr>
                <w:rFonts w:cs="Arial"/>
                <w:b/>
                <w:szCs w:val="20"/>
                <w:lang w:val="sl-SI" w:eastAsia="sl-SI"/>
              </w:rPr>
            </w:pPr>
            <w:r w:rsidRPr="00DA1149">
              <w:rPr>
                <w:rFonts w:cs="Arial"/>
                <w:b/>
                <w:szCs w:val="20"/>
                <w:lang w:val="sl-SI" w:eastAsia="sl-SI"/>
              </w:rPr>
              <w:t>11. Gradivo je uvrščeno v delovni program vlade:</w:t>
            </w:r>
          </w:p>
        </w:tc>
        <w:tc>
          <w:tcPr>
            <w:tcW w:w="2531" w:type="dxa"/>
            <w:gridSpan w:val="2"/>
            <w:vAlign w:val="center"/>
          </w:tcPr>
          <w:p w:rsidR="00195126" w:rsidRPr="00DA1149" w:rsidRDefault="00550502" w:rsidP="00604982">
            <w:pPr>
              <w:widowControl w:val="0"/>
              <w:overflowPunct w:val="0"/>
              <w:autoSpaceDE w:val="0"/>
              <w:autoSpaceDN w:val="0"/>
              <w:adjustRightInd w:val="0"/>
              <w:spacing w:line="240" w:lineRule="auto"/>
              <w:jc w:val="center"/>
              <w:textAlignment w:val="baseline"/>
              <w:rPr>
                <w:rFonts w:cs="Arial"/>
                <w:szCs w:val="20"/>
                <w:lang w:val="sl-SI" w:eastAsia="sl-SI"/>
              </w:rPr>
            </w:pPr>
            <w:r w:rsidRPr="00DA1149">
              <w:rPr>
                <w:rFonts w:cs="Arial"/>
                <w:szCs w:val="20"/>
                <w:lang w:val="sl-SI" w:eastAsia="sl-SI"/>
              </w:rPr>
              <w:t>DA</w:t>
            </w:r>
          </w:p>
        </w:tc>
      </w:tr>
      <w:tr w:rsidR="00195126" w:rsidRPr="00DA1149" w:rsidTr="000D0265">
        <w:tc>
          <w:tcPr>
            <w:tcW w:w="9200" w:type="dxa"/>
            <w:gridSpan w:val="5"/>
          </w:tcPr>
          <w:p w:rsidR="00195126" w:rsidRPr="00DA1149" w:rsidRDefault="00195126" w:rsidP="00604982">
            <w:pPr>
              <w:suppressAutoHyphens/>
              <w:overflowPunct w:val="0"/>
              <w:autoSpaceDE w:val="0"/>
              <w:autoSpaceDN w:val="0"/>
              <w:adjustRightInd w:val="0"/>
              <w:spacing w:line="240" w:lineRule="auto"/>
              <w:ind w:left="4956" w:firstLine="709"/>
              <w:jc w:val="center"/>
              <w:textAlignment w:val="baseline"/>
              <w:rPr>
                <w:rFonts w:cs="Arial"/>
                <w:szCs w:val="20"/>
                <w:lang w:val="sl-SI" w:eastAsia="sl-SI"/>
              </w:rPr>
            </w:pPr>
          </w:p>
          <w:p w:rsidR="00195126" w:rsidRPr="00DA1149" w:rsidRDefault="00195126" w:rsidP="00604982">
            <w:pPr>
              <w:suppressAutoHyphens/>
              <w:overflowPunct w:val="0"/>
              <w:autoSpaceDE w:val="0"/>
              <w:autoSpaceDN w:val="0"/>
              <w:adjustRightInd w:val="0"/>
              <w:spacing w:line="240" w:lineRule="auto"/>
              <w:textAlignment w:val="baseline"/>
              <w:rPr>
                <w:rFonts w:cs="Arial"/>
                <w:szCs w:val="20"/>
                <w:lang w:val="sl-SI" w:eastAsia="sl-SI"/>
              </w:rPr>
            </w:pPr>
            <w:r w:rsidRPr="00DA1149">
              <w:rPr>
                <w:rFonts w:cs="Arial"/>
                <w:szCs w:val="20"/>
                <w:lang w:val="sl-SI" w:eastAsia="sl-SI"/>
              </w:rPr>
              <w:t xml:space="preserve">                                                                                  Boris Koprivnikar</w:t>
            </w:r>
          </w:p>
          <w:p w:rsidR="00195126" w:rsidRPr="00DA1149" w:rsidRDefault="00195126" w:rsidP="00604982">
            <w:pPr>
              <w:suppressAutoHyphens/>
              <w:overflowPunct w:val="0"/>
              <w:autoSpaceDE w:val="0"/>
              <w:autoSpaceDN w:val="0"/>
              <w:adjustRightInd w:val="0"/>
              <w:spacing w:line="240" w:lineRule="auto"/>
              <w:textAlignment w:val="baseline"/>
              <w:rPr>
                <w:rFonts w:cs="Arial"/>
                <w:szCs w:val="20"/>
                <w:lang w:val="sl-SI" w:eastAsia="sl-SI"/>
              </w:rPr>
            </w:pPr>
            <w:r w:rsidRPr="00DA1149">
              <w:rPr>
                <w:rFonts w:cs="Arial"/>
                <w:szCs w:val="20"/>
                <w:lang w:val="sl-SI" w:eastAsia="sl-SI"/>
              </w:rPr>
              <w:t xml:space="preserve">                                                                                      MINISTER</w:t>
            </w:r>
          </w:p>
          <w:p w:rsidR="00195126" w:rsidRPr="00DA1149" w:rsidRDefault="00195126" w:rsidP="00604982">
            <w:pPr>
              <w:overflowPunct w:val="0"/>
              <w:autoSpaceDE w:val="0"/>
              <w:autoSpaceDN w:val="0"/>
              <w:adjustRightInd w:val="0"/>
              <w:spacing w:line="240" w:lineRule="auto"/>
              <w:jc w:val="both"/>
              <w:textAlignment w:val="baseline"/>
              <w:rPr>
                <w:rFonts w:cs="Arial"/>
                <w:szCs w:val="20"/>
                <w:lang w:val="sl-SI" w:eastAsia="sl-SI"/>
              </w:rPr>
            </w:pPr>
          </w:p>
        </w:tc>
      </w:tr>
    </w:tbl>
    <w:p w:rsidR="00195126" w:rsidRPr="00DA1149" w:rsidRDefault="00195126" w:rsidP="00604982">
      <w:pPr>
        <w:keepLines/>
        <w:framePr w:w="9962" w:wrap="auto" w:vAnchor="text" w:hAnchor="page" w:x="1249" w:y="293"/>
        <w:spacing w:line="240" w:lineRule="auto"/>
        <w:rPr>
          <w:rFonts w:cs="Arial"/>
          <w:szCs w:val="20"/>
          <w:lang w:val="sl-SI"/>
        </w:rPr>
      </w:pPr>
    </w:p>
    <w:p w:rsidR="00195126" w:rsidRPr="00DA1149" w:rsidRDefault="00195126" w:rsidP="00604982">
      <w:pPr>
        <w:keepLines/>
        <w:spacing w:line="240" w:lineRule="auto"/>
        <w:ind w:left="6480" w:firstLine="720"/>
        <w:jc w:val="both"/>
        <w:rPr>
          <w:rFonts w:cs="Arial"/>
          <w:szCs w:val="20"/>
          <w:lang w:val="sl-SI"/>
        </w:rPr>
      </w:pPr>
      <w:r w:rsidRPr="00DA1149">
        <w:rPr>
          <w:rFonts w:cs="Arial"/>
          <w:szCs w:val="20"/>
          <w:lang w:val="sl-SI"/>
        </w:rPr>
        <w:br w:type="page"/>
      </w:r>
    </w:p>
    <w:p w:rsidR="00195126" w:rsidRPr="00DA1149" w:rsidRDefault="00195126" w:rsidP="00604982">
      <w:pPr>
        <w:suppressAutoHyphens/>
        <w:overflowPunct w:val="0"/>
        <w:autoSpaceDE w:val="0"/>
        <w:autoSpaceDN w:val="0"/>
        <w:adjustRightInd w:val="0"/>
        <w:spacing w:line="240" w:lineRule="auto"/>
        <w:jc w:val="both"/>
        <w:textAlignment w:val="baseline"/>
        <w:rPr>
          <w:rFonts w:cs="Arial"/>
          <w:b/>
          <w:szCs w:val="20"/>
          <w:lang w:val="sl-SI" w:eastAsia="sl-SI"/>
        </w:rPr>
      </w:pPr>
      <w:r w:rsidRPr="00DA1149">
        <w:rPr>
          <w:rFonts w:cs="Arial"/>
          <w:b/>
          <w:szCs w:val="20"/>
          <w:lang w:val="sl-SI" w:eastAsia="sl-SI"/>
        </w:rPr>
        <w:t>PRILOGA 3:</w:t>
      </w:r>
    </w:p>
    <w:p w:rsidR="00195126" w:rsidRPr="00DA1149" w:rsidRDefault="00195126" w:rsidP="00604982">
      <w:pPr>
        <w:suppressAutoHyphens/>
        <w:overflowPunct w:val="0"/>
        <w:autoSpaceDE w:val="0"/>
        <w:autoSpaceDN w:val="0"/>
        <w:adjustRightInd w:val="0"/>
        <w:spacing w:line="240" w:lineRule="auto"/>
        <w:textAlignment w:val="baseline"/>
        <w:rPr>
          <w:rFonts w:cs="Arial"/>
          <w:b/>
          <w:szCs w:val="20"/>
          <w:lang w:val="sl-SI" w:eastAsia="sl-SI"/>
        </w:rPr>
      </w:pPr>
    </w:p>
    <w:p w:rsidR="00195126" w:rsidRPr="00DA1149" w:rsidRDefault="00195126" w:rsidP="00604982">
      <w:pPr>
        <w:suppressAutoHyphens/>
        <w:overflowPunct w:val="0"/>
        <w:autoSpaceDE w:val="0"/>
        <w:autoSpaceDN w:val="0"/>
        <w:adjustRightInd w:val="0"/>
        <w:spacing w:line="240" w:lineRule="auto"/>
        <w:textAlignment w:val="baseline"/>
        <w:rPr>
          <w:rFonts w:cs="Arial"/>
          <w:b/>
          <w:szCs w:val="20"/>
          <w:lang w:val="sl-SI" w:eastAsia="sl-SI"/>
        </w:rPr>
      </w:pPr>
    </w:p>
    <w:p w:rsidR="00195126" w:rsidRPr="00DA1149" w:rsidRDefault="00195126" w:rsidP="00604982">
      <w:pPr>
        <w:suppressAutoHyphens/>
        <w:overflowPunct w:val="0"/>
        <w:autoSpaceDE w:val="0"/>
        <w:autoSpaceDN w:val="0"/>
        <w:adjustRightInd w:val="0"/>
        <w:spacing w:line="240" w:lineRule="auto"/>
        <w:jc w:val="right"/>
        <w:textAlignment w:val="baseline"/>
        <w:rPr>
          <w:rFonts w:cs="Arial"/>
          <w:b/>
          <w:szCs w:val="20"/>
          <w:lang w:val="sl-SI" w:eastAsia="sl-SI"/>
        </w:rPr>
      </w:pPr>
      <w:r w:rsidRPr="00DA1149">
        <w:rPr>
          <w:rFonts w:cs="Arial"/>
          <w:b/>
          <w:szCs w:val="20"/>
          <w:lang w:val="sl-SI" w:eastAsia="sl-SI"/>
        </w:rPr>
        <w:t>PREDLOG</w:t>
      </w:r>
    </w:p>
    <w:p w:rsidR="00195126" w:rsidRPr="00DA1149" w:rsidRDefault="00195126" w:rsidP="00604982">
      <w:pPr>
        <w:suppressAutoHyphens/>
        <w:overflowPunct w:val="0"/>
        <w:autoSpaceDE w:val="0"/>
        <w:autoSpaceDN w:val="0"/>
        <w:adjustRightInd w:val="0"/>
        <w:spacing w:line="240" w:lineRule="auto"/>
        <w:jc w:val="right"/>
        <w:textAlignment w:val="baseline"/>
        <w:rPr>
          <w:rFonts w:cs="Arial"/>
          <w:b/>
          <w:szCs w:val="20"/>
          <w:lang w:val="sl-SI" w:eastAsia="sl-SI"/>
        </w:rPr>
      </w:pPr>
      <w:r w:rsidRPr="00DA1149">
        <w:rPr>
          <w:rFonts w:cs="Arial"/>
          <w:b/>
          <w:szCs w:val="20"/>
          <w:lang w:val="sl-SI" w:eastAsia="sl-SI"/>
        </w:rPr>
        <w:t>(</w:t>
      </w:r>
      <w:r w:rsidR="00474337" w:rsidRPr="00DA1149">
        <w:rPr>
          <w:rFonts w:cs="Arial"/>
          <w:b/>
          <w:szCs w:val="20"/>
          <w:lang w:val="sl-SI" w:eastAsia="sl-SI"/>
        </w:rPr>
        <w:t>2016-3130-0041</w:t>
      </w:r>
      <w:r w:rsidRPr="00DA1149">
        <w:rPr>
          <w:rFonts w:cs="Arial"/>
          <w:b/>
          <w:szCs w:val="20"/>
          <w:lang w:val="sl-SI" w:eastAsia="sl-SI"/>
        </w:rPr>
        <w:t>)</w:t>
      </w:r>
    </w:p>
    <w:tbl>
      <w:tblPr>
        <w:tblW w:w="0" w:type="auto"/>
        <w:tblLook w:val="00A0" w:firstRow="1" w:lastRow="0" w:firstColumn="1" w:lastColumn="0" w:noHBand="0" w:noVBand="0"/>
      </w:tblPr>
      <w:tblGrid>
        <w:gridCol w:w="8498"/>
      </w:tblGrid>
      <w:tr w:rsidR="00884A36" w:rsidRPr="00FB568C" w:rsidTr="00032A5B">
        <w:tc>
          <w:tcPr>
            <w:tcW w:w="8498" w:type="dxa"/>
          </w:tcPr>
          <w:p w:rsidR="00401179" w:rsidRPr="00DA1149" w:rsidRDefault="00401179" w:rsidP="00401179">
            <w:pPr>
              <w:suppressAutoHyphens/>
              <w:overflowPunct w:val="0"/>
              <w:autoSpaceDE w:val="0"/>
              <w:autoSpaceDN w:val="0"/>
              <w:adjustRightInd w:val="0"/>
              <w:spacing w:line="240" w:lineRule="auto"/>
              <w:jc w:val="both"/>
              <w:textAlignment w:val="baseline"/>
              <w:rPr>
                <w:rFonts w:cs="Arial"/>
                <w:b/>
                <w:szCs w:val="20"/>
                <w:lang w:val="sl-SI" w:eastAsia="sl-SI"/>
              </w:rPr>
            </w:pPr>
          </w:p>
          <w:p w:rsidR="00195126" w:rsidRPr="00DA1149" w:rsidRDefault="00195126" w:rsidP="00401179">
            <w:pPr>
              <w:suppressAutoHyphens/>
              <w:overflowPunct w:val="0"/>
              <w:autoSpaceDE w:val="0"/>
              <w:autoSpaceDN w:val="0"/>
              <w:adjustRightInd w:val="0"/>
              <w:spacing w:line="240" w:lineRule="auto"/>
              <w:jc w:val="both"/>
              <w:textAlignment w:val="baseline"/>
              <w:rPr>
                <w:rFonts w:cs="Arial"/>
                <w:b/>
                <w:szCs w:val="20"/>
                <w:lang w:val="sl-SI" w:eastAsia="sl-SI"/>
              </w:rPr>
            </w:pPr>
            <w:r w:rsidRPr="00DA1149">
              <w:rPr>
                <w:rFonts w:cs="Arial"/>
                <w:b/>
                <w:szCs w:val="20"/>
                <w:lang w:val="sl-SI" w:eastAsia="sl-SI"/>
              </w:rPr>
              <w:t xml:space="preserve">ZAKON O SPREMEMBAH IN DOPOLNITVAH ZAKONA O </w:t>
            </w:r>
            <w:r w:rsidR="00306C68" w:rsidRPr="00DA1149">
              <w:rPr>
                <w:rFonts w:cs="Arial"/>
                <w:b/>
                <w:szCs w:val="20"/>
                <w:lang w:val="sl-SI" w:eastAsia="sl-SI"/>
              </w:rPr>
              <w:t>FINANCIRANJU OBČIN ZFO-1</w:t>
            </w:r>
          </w:p>
          <w:p w:rsidR="00306C68" w:rsidRPr="00DA1149" w:rsidRDefault="00306C68" w:rsidP="00306C68">
            <w:pPr>
              <w:suppressAutoHyphens/>
              <w:overflowPunct w:val="0"/>
              <w:autoSpaceDE w:val="0"/>
              <w:autoSpaceDN w:val="0"/>
              <w:adjustRightInd w:val="0"/>
              <w:spacing w:line="240" w:lineRule="auto"/>
              <w:jc w:val="center"/>
              <w:textAlignment w:val="baseline"/>
              <w:rPr>
                <w:rFonts w:cs="Arial"/>
                <w:b/>
                <w:szCs w:val="20"/>
                <w:lang w:val="sl-SI" w:eastAsia="sl-SI"/>
              </w:rPr>
            </w:pPr>
          </w:p>
        </w:tc>
      </w:tr>
      <w:tr w:rsidR="00884A36" w:rsidRPr="00DA1149"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I. UVOD</w:t>
            </w:r>
          </w:p>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1. OCENA STANJA IN RAZLOGI ZA SPREJEM PREDLOGA ZAKONA</w:t>
            </w:r>
          </w:p>
        </w:tc>
      </w:tr>
      <w:tr w:rsidR="00884A36" w:rsidRPr="00FB568C" w:rsidTr="00032A5B">
        <w:tc>
          <w:tcPr>
            <w:tcW w:w="8498" w:type="dxa"/>
          </w:tcPr>
          <w:p w:rsidR="002C29DD" w:rsidRPr="00DA1149" w:rsidRDefault="002C29DD" w:rsidP="005A6EC9">
            <w:pPr>
              <w:pStyle w:val="Poglavje"/>
              <w:spacing w:before="0" w:after="0" w:line="240" w:lineRule="auto"/>
              <w:jc w:val="both"/>
              <w:rPr>
                <w:sz w:val="20"/>
                <w:szCs w:val="20"/>
              </w:rPr>
            </w:pPr>
          </w:p>
          <w:p w:rsidR="002C29DD" w:rsidRPr="00DA1149" w:rsidRDefault="002C29DD" w:rsidP="005A6EC9">
            <w:pPr>
              <w:pStyle w:val="Glava"/>
              <w:spacing w:line="240" w:lineRule="auto"/>
              <w:jc w:val="both"/>
              <w:rPr>
                <w:rStyle w:val="hps"/>
                <w:rFonts w:cs="Arial"/>
                <w:szCs w:val="20"/>
                <w:lang w:val="sl-SI"/>
              </w:rPr>
            </w:pPr>
            <w:r w:rsidRPr="00DA1149">
              <w:rPr>
                <w:rFonts w:cs="Arial"/>
                <w:szCs w:val="20"/>
                <w:lang w:val="sl-SI"/>
              </w:rPr>
              <w:t xml:space="preserve">Od sprejetja Zakona o financiranju občin (v nadaljnjem besedilu: ZFO-1) je </w:t>
            </w:r>
            <w:r w:rsidR="00A05E95" w:rsidRPr="00DA1149">
              <w:rPr>
                <w:rFonts w:cs="Arial"/>
                <w:szCs w:val="20"/>
                <w:lang w:val="sl-SI"/>
              </w:rPr>
              <w:t>minilo</w:t>
            </w:r>
            <w:r w:rsidRPr="00DA1149">
              <w:rPr>
                <w:rFonts w:cs="Arial"/>
                <w:szCs w:val="20"/>
                <w:lang w:val="sl-SI"/>
              </w:rPr>
              <w:t xml:space="preserve"> skoraj desetletje. V tem času je predlagatelj novele zakona spremljal učinke zakona. Bolj sistematično je bila analiza učinkov zakona </w:t>
            </w:r>
            <w:r w:rsidR="00A05E95" w:rsidRPr="00DA1149">
              <w:rPr>
                <w:rFonts w:cs="Arial"/>
                <w:szCs w:val="20"/>
                <w:lang w:val="sl-SI"/>
              </w:rPr>
              <w:t xml:space="preserve">prvič </w:t>
            </w:r>
            <w:r w:rsidRPr="00DA1149">
              <w:rPr>
                <w:rFonts w:cs="Arial"/>
                <w:szCs w:val="20"/>
                <w:lang w:val="sl-SI"/>
              </w:rPr>
              <w:t>opravljena že leta 2010 (Analiza učinkov veljavnega sistema financiranja občin – ZFO1</w:t>
            </w:r>
            <w:r w:rsidR="00A05E95" w:rsidRPr="00DA1149">
              <w:rPr>
                <w:rFonts w:cs="Arial"/>
                <w:szCs w:val="20"/>
                <w:lang w:val="sl-SI"/>
              </w:rPr>
              <w:t>,</w:t>
            </w:r>
            <w:r w:rsidRPr="00DA1149">
              <w:rPr>
                <w:rFonts w:cs="Arial"/>
                <w:szCs w:val="20"/>
                <w:lang w:val="sl-SI"/>
              </w:rPr>
              <w:t xml:space="preserve"> Stroškovni vidik po programski klasifikaciji, november 2010), ki jo je opravil zunanji izvajalec. </w:t>
            </w:r>
            <w:r w:rsidR="00C94DE4" w:rsidRPr="00DA1149">
              <w:rPr>
                <w:rFonts w:cs="Arial"/>
                <w:szCs w:val="20"/>
                <w:lang w:val="sl-SI"/>
              </w:rPr>
              <w:t xml:space="preserve">Tudi kasneje sta ministrstvi, pristojni za sistem lokalne samouprave in za javne finance, iz podatkov zaključnih računov občin spremljali gibanje odhodkov občinskih proračunov. Podatki so potrjevali ugotovitve, da bi bilo treba pri načinu izračuna primerne porabe narediti manjše spremembe. </w:t>
            </w:r>
            <w:r w:rsidRPr="00DA1149">
              <w:rPr>
                <w:rFonts w:cs="Arial"/>
                <w:szCs w:val="20"/>
                <w:lang w:val="sl-SI"/>
              </w:rPr>
              <w:t xml:space="preserve">Posebej pozorno je predlagatelj spremljal delovanje sistema financiranja občin v času javnofinančne krize. </w:t>
            </w:r>
            <w:r w:rsidRPr="00DA1149">
              <w:rPr>
                <w:rStyle w:val="hps"/>
                <w:rFonts w:cs="Arial"/>
                <w:szCs w:val="20"/>
                <w:lang w:val="sl-SI"/>
              </w:rPr>
              <w:t>V času javnofinančne krize se je pokazalo, da je bilo za doseganje fiskalne stabilnosti v državi treb</w:t>
            </w:r>
            <w:r w:rsidR="00892264" w:rsidRPr="00DA1149">
              <w:rPr>
                <w:rStyle w:val="hps"/>
                <w:rFonts w:cs="Arial"/>
                <w:szCs w:val="20"/>
                <w:lang w:val="sl-SI"/>
              </w:rPr>
              <w:t>a</w:t>
            </w:r>
            <w:r w:rsidRPr="00DA1149">
              <w:rPr>
                <w:rStyle w:val="hps"/>
                <w:rFonts w:cs="Arial"/>
                <w:szCs w:val="20"/>
                <w:lang w:val="sl-SI"/>
              </w:rPr>
              <w:t xml:space="preserve"> prilagoditi tudi sredstva za občine, načelo sorazmernosti med viri sredstev in nalogami občin pa se je upošteva</w:t>
            </w:r>
            <w:r w:rsidR="00A05E95" w:rsidRPr="00DA1149">
              <w:rPr>
                <w:rStyle w:val="hps"/>
                <w:rFonts w:cs="Arial"/>
                <w:szCs w:val="20"/>
                <w:lang w:val="sl-SI"/>
              </w:rPr>
              <w:t>lo</w:t>
            </w:r>
            <w:r w:rsidRPr="00DA1149">
              <w:rPr>
                <w:rStyle w:val="hps"/>
                <w:rFonts w:cs="Arial"/>
                <w:szCs w:val="20"/>
                <w:lang w:val="sl-SI"/>
              </w:rPr>
              <w:t xml:space="preserve"> tako, da so bili v skladu z Zakonom o ukrepih za uravnoteženje javnih financ občin (Uradni list RS, št. 14/15) zmanjšani stroški za izvajanje zakonskih nalog občin. V praksi so predstavniki občin za nastale razmere pogosto krivili sistem financiranja občin oziroma ZFO-1, ki pa nima vpliva na makroekonomske </w:t>
            </w:r>
            <w:r w:rsidR="00892264" w:rsidRPr="00DA1149">
              <w:rPr>
                <w:rStyle w:val="hps"/>
                <w:rFonts w:cs="Arial"/>
                <w:szCs w:val="20"/>
                <w:lang w:val="sl-SI"/>
              </w:rPr>
              <w:t>razmere</w:t>
            </w:r>
            <w:r w:rsidRPr="00DA1149">
              <w:rPr>
                <w:rStyle w:val="hps"/>
                <w:rFonts w:cs="Arial"/>
                <w:szCs w:val="20"/>
                <w:lang w:val="sl-SI"/>
              </w:rPr>
              <w:t xml:space="preserve"> delovanja javnih oblasti. </w:t>
            </w:r>
          </w:p>
          <w:p w:rsidR="00491281" w:rsidRPr="00DA1149" w:rsidRDefault="00491281" w:rsidP="005A6EC9">
            <w:pPr>
              <w:pStyle w:val="Glava"/>
              <w:spacing w:line="240" w:lineRule="auto"/>
              <w:jc w:val="both"/>
              <w:rPr>
                <w:rStyle w:val="hps"/>
                <w:rFonts w:cs="Arial"/>
                <w:szCs w:val="20"/>
                <w:lang w:val="sl-SI"/>
              </w:rPr>
            </w:pPr>
          </w:p>
          <w:p w:rsidR="002C29DD" w:rsidRPr="00DA1149" w:rsidRDefault="002C29DD" w:rsidP="005A6EC9">
            <w:pPr>
              <w:pStyle w:val="Glava"/>
              <w:spacing w:line="240" w:lineRule="auto"/>
              <w:jc w:val="both"/>
              <w:rPr>
                <w:rFonts w:cs="Arial"/>
                <w:szCs w:val="20"/>
                <w:lang w:val="sl-SI"/>
              </w:rPr>
            </w:pPr>
            <w:r w:rsidRPr="00DA1149">
              <w:rPr>
                <w:rStyle w:val="hps"/>
                <w:rFonts w:cs="Arial"/>
                <w:szCs w:val="20"/>
                <w:lang w:val="sl-SI"/>
              </w:rPr>
              <w:t>Analize so pokazale, da je</w:t>
            </w:r>
            <w:r w:rsidRPr="00DA1149">
              <w:rPr>
                <w:rFonts w:cs="Arial"/>
                <w:szCs w:val="20"/>
                <w:lang w:val="sl-SI"/>
              </w:rPr>
              <w:t xml:space="preserve"> v prihodnje treba izboljšati </w:t>
            </w:r>
            <w:r w:rsidR="00A05E95" w:rsidRPr="00DA1149">
              <w:rPr>
                <w:rFonts w:cs="Arial"/>
                <w:szCs w:val="20"/>
                <w:lang w:val="sl-SI"/>
              </w:rPr>
              <w:t>zdajšnji</w:t>
            </w:r>
            <w:r w:rsidRPr="00DA1149">
              <w:rPr>
                <w:rFonts w:cs="Arial"/>
                <w:szCs w:val="20"/>
                <w:lang w:val="sl-SI"/>
              </w:rPr>
              <w:t xml:space="preserve"> model izračuna povprečnine in pri tem upoštevati podatke o </w:t>
            </w:r>
            <w:r w:rsidR="00A05E95" w:rsidRPr="00DA1149">
              <w:rPr>
                <w:rFonts w:cs="Arial"/>
                <w:szCs w:val="20"/>
                <w:lang w:val="sl-SI"/>
              </w:rPr>
              <w:t>dejanskih</w:t>
            </w:r>
            <w:r w:rsidRPr="00DA1149">
              <w:rPr>
                <w:rFonts w:cs="Arial"/>
                <w:szCs w:val="20"/>
                <w:lang w:val="sl-SI"/>
              </w:rPr>
              <w:t xml:space="preserve"> stroških oziroma podatke o standardiziranih stroških, k</w:t>
            </w:r>
            <w:r w:rsidR="00A05E95" w:rsidRPr="00DA1149">
              <w:rPr>
                <w:rFonts w:cs="Arial"/>
                <w:szCs w:val="20"/>
                <w:lang w:val="sl-SI"/>
              </w:rPr>
              <w:t>adar</w:t>
            </w:r>
            <w:r w:rsidRPr="00DA1149">
              <w:rPr>
                <w:rFonts w:cs="Arial"/>
                <w:szCs w:val="20"/>
                <w:lang w:val="sl-SI"/>
              </w:rPr>
              <w:t xml:space="preserve"> je to mogoče, glede na vrsto zakonskih nalog občin</w:t>
            </w:r>
            <w:r w:rsidR="00412F43" w:rsidRPr="00DA1149">
              <w:rPr>
                <w:rFonts w:cs="Arial"/>
                <w:szCs w:val="20"/>
                <w:lang w:val="sl-SI"/>
              </w:rPr>
              <w:t>.</w:t>
            </w:r>
            <w:r w:rsidRPr="00DA1149">
              <w:rPr>
                <w:rFonts w:cs="Arial"/>
                <w:szCs w:val="20"/>
                <w:lang w:val="sl-SI"/>
              </w:rPr>
              <w:t xml:space="preserve"> Osnovo za izračun povprečnine je treba zmanjšati za sredstva sofinanciranja posameznih občinskih nalog (katerih stroški so sicer zajeti v tej osnovi) iz državnega proračuna in s strani uporabnikov javnih storitev</w:t>
            </w:r>
            <w:r w:rsidR="00A05E95" w:rsidRPr="00DA1149">
              <w:rPr>
                <w:rFonts w:cs="Arial"/>
                <w:szCs w:val="20"/>
                <w:lang w:val="sl-SI"/>
              </w:rPr>
              <w:t>,</w:t>
            </w:r>
            <w:r w:rsidRPr="00DA1149">
              <w:rPr>
                <w:rFonts w:cs="Arial"/>
                <w:szCs w:val="20"/>
                <w:lang w:val="sl-SI"/>
              </w:rPr>
              <w:t xml:space="preserve"> namenjenih za financiranje </w:t>
            </w:r>
            <w:r w:rsidR="00A05E95" w:rsidRPr="00DA1149">
              <w:rPr>
                <w:rFonts w:cs="Arial"/>
                <w:szCs w:val="20"/>
                <w:lang w:val="sl-SI"/>
              </w:rPr>
              <w:t>teh</w:t>
            </w:r>
            <w:r w:rsidRPr="00DA1149">
              <w:rPr>
                <w:rFonts w:cs="Arial"/>
                <w:szCs w:val="20"/>
                <w:lang w:val="sl-SI"/>
              </w:rPr>
              <w:t xml:space="preserve"> nalog. Pomembna ugotovitev analiz  sistema financiranja občin kaže na nekatere dodatne odklone, ki jih je treba urediti s spremembo ZFO-1. Ugotovitve so strnjene v sklep, da občine več kot 80 % stroškov ustvarjajo le znotraj </w:t>
            </w:r>
            <w:r w:rsidR="00A05E95" w:rsidRPr="00DA1149">
              <w:rPr>
                <w:rFonts w:cs="Arial"/>
                <w:szCs w:val="20"/>
                <w:lang w:val="sl-SI"/>
              </w:rPr>
              <w:t>samo</w:t>
            </w:r>
            <w:r w:rsidRPr="00DA1149">
              <w:rPr>
                <w:rFonts w:cs="Arial"/>
                <w:szCs w:val="20"/>
                <w:lang w:val="sl-SI"/>
              </w:rPr>
              <w:t xml:space="preserve"> sedmih od skupno enaindvajsetih programskih področij (izobraževanje, delovanj</w:t>
            </w:r>
            <w:r w:rsidR="00A05E95" w:rsidRPr="00DA1149">
              <w:rPr>
                <w:rFonts w:cs="Arial"/>
                <w:szCs w:val="20"/>
                <w:lang w:val="sl-SI"/>
              </w:rPr>
              <w:t>e</w:t>
            </w:r>
            <w:r w:rsidRPr="00DA1149">
              <w:rPr>
                <w:rFonts w:cs="Arial"/>
                <w:szCs w:val="20"/>
                <w:lang w:val="sl-SI"/>
              </w:rPr>
              <w:t xml:space="preserve"> organov občine, promet, družbene dejavnosti, socialno varstvo, urejanje prostora in komunalne zadeve). Skupina občin, ki tudi značilno odstopa od povprečja, </w:t>
            </w:r>
            <w:r w:rsidR="00A05E95" w:rsidRPr="00DA1149">
              <w:rPr>
                <w:rFonts w:cs="Arial"/>
                <w:szCs w:val="20"/>
                <w:lang w:val="sl-SI"/>
              </w:rPr>
              <w:t>ima</w:t>
            </w:r>
            <w:r w:rsidRPr="00DA1149">
              <w:rPr>
                <w:rFonts w:cs="Arial"/>
                <w:szCs w:val="20"/>
                <w:lang w:val="sl-SI"/>
              </w:rPr>
              <w:t xml:space="preserve"> visok delež starejših, kjer izstopajo stroški negospodarskih javnih služb (predvsem socialnega varstva) in delovanja lokalne samouprave. Poleg tega mestne občine in vse populacijsko močnejše občine izkazujejo sorazmerno precej višje stroške na prebivalca na področju negospodarskih javnih služb, prostorskih, stanovanjskih in komunalnih zadev, manjša odstopanja navzgor pa so še v okviru delovanja lokalne samouprave in prometa. Mestne občine so izkazale v povprečju za 13 % višje stroške na prebivalca ob povprečno 26 % nižji vrednosti pripadajoče primerne porabe. Glede na navedeno veljavni sistem financiranja občin </w:t>
            </w:r>
            <w:r w:rsidR="00A05E95" w:rsidRPr="00DA1149">
              <w:rPr>
                <w:rFonts w:cs="Arial"/>
                <w:szCs w:val="20"/>
                <w:lang w:val="sl-SI"/>
              </w:rPr>
              <w:t>skupno</w:t>
            </w:r>
            <w:r w:rsidRPr="00DA1149">
              <w:rPr>
                <w:rFonts w:cs="Arial"/>
                <w:szCs w:val="20"/>
                <w:lang w:val="sl-SI"/>
              </w:rPr>
              <w:t xml:space="preserve"> ne kaže neskladnosti </w:t>
            </w:r>
            <w:r w:rsidR="00A05E95" w:rsidRPr="00DA1149">
              <w:rPr>
                <w:rFonts w:cs="Arial"/>
                <w:szCs w:val="20"/>
                <w:lang w:val="sl-SI"/>
              </w:rPr>
              <w:t>s temeljnimi</w:t>
            </w:r>
            <w:r w:rsidRPr="00DA1149">
              <w:rPr>
                <w:rFonts w:cs="Arial"/>
                <w:szCs w:val="20"/>
                <w:lang w:val="sl-SI"/>
              </w:rPr>
              <w:t xml:space="preserve"> načeli in teorijo fiskalne decentralizacije, podrobnejša analiza pa kaže nekatere </w:t>
            </w:r>
            <w:r w:rsidR="00550502" w:rsidRPr="00DA1149">
              <w:rPr>
                <w:rFonts w:cs="Arial"/>
                <w:szCs w:val="20"/>
                <w:lang w:val="sl-SI"/>
              </w:rPr>
              <w:t>značilnosti</w:t>
            </w:r>
            <w:r w:rsidRPr="00DA1149">
              <w:rPr>
                <w:rFonts w:cs="Arial"/>
                <w:szCs w:val="20"/>
                <w:lang w:val="sl-SI"/>
              </w:rPr>
              <w:t xml:space="preserve">, ki dolgoročno zahtevajo popravke oziroma posodobitev uteži v </w:t>
            </w:r>
            <w:r w:rsidR="00E95D00" w:rsidRPr="00DA1149">
              <w:rPr>
                <w:rFonts w:cs="Arial"/>
                <w:szCs w:val="20"/>
                <w:lang w:val="sl-SI"/>
              </w:rPr>
              <w:t>enačbi</w:t>
            </w:r>
            <w:r w:rsidRPr="00DA1149">
              <w:rPr>
                <w:rFonts w:cs="Arial"/>
                <w:szCs w:val="20"/>
                <w:lang w:val="sl-SI"/>
              </w:rPr>
              <w:t xml:space="preserve"> za izračun primerne porabe in večjo enotnost stroškovne strukture, predvsem na področju zgoraj </w:t>
            </w:r>
            <w:r w:rsidR="00A05E95" w:rsidRPr="00DA1149">
              <w:rPr>
                <w:rFonts w:cs="Arial"/>
                <w:szCs w:val="20"/>
                <w:lang w:val="sl-SI"/>
              </w:rPr>
              <w:t>omenjenih</w:t>
            </w:r>
            <w:r w:rsidRPr="00DA1149">
              <w:rPr>
                <w:rFonts w:cs="Arial"/>
                <w:szCs w:val="20"/>
                <w:lang w:val="sl-SI"/>
              </w:rPr>
              <w:t xml:space="preserve"> skupin občin. Spremembe bodo prispevale k večji odvisnosti višine primerne porabe od demografske strukture (povečevanje števila prebivalcev občin in staranje prebivalcev).  </w:t>
            </w:r>
          </w:p>
          <w:p w:rsidR="00491281" w:rsidRPr="00DA1149" w:rsidRDefault="00491281" w:rsidP="005A6EC9">
            <w:pPr>
              <w:pStyle w:val="Glava"/>
              <w:spacing w:line="240" w:lineRule="auto"/>
              <w:jc w:val="both"/>
              <w:rPr>
                <w:rFonts w:cs="Arial"/>
                <w:szCs w:val="20"/>
                <w:lang w:val="sl-SI"/>
              </w:rPr>
            </w:pPr>
          </w:p>
          <w:p w:rsidR="002C29DD" w:rsidRPr="00DA1149" w:rsidRDefault="002C29DD" w:rsidP="005A6EC9">
            <w:pPr>
              <w:spacing w:line="240" w:lineRule="auto"/>
              <w:jc w:val="both"/>
              <w:rPr>
                <w:rFonts w:cs="Arial"/>
                <w:szCs w:val="20"/>
                <w:lang w:val="sl-SI" w:eastAsia="sl-SI"/>
              </w:rPr>
            </w:pPr>
            <w:r w:rsidRPr="00DA1149">
              <w:rPr>
                <w:rFonts w:cs="Arial"/>
                <w:szCs w:val="20"/>
                <w:lang w:val="sl-SI" w:eastAsia="sl-SI"/>
              </w:rPr>
              <w:t>Druga ugotovitev učinkov ZFO-1 se nanaša na sofinanciranje delovanja skupnih občinskih uprav. Sofinanciranje skupnih občinskih uprav temelji na Pravilnik</w:t>
            </w:r>
            <w:r w:rsidR="00A05E95" w:rsidRPr="00DA1149">
              <w:rPr>
                <w:rFonts w:cs="Arial"/>
                <w:szCs w:val="20"/>
                <w:lang w:val="sl-SI" w:eastAsia="sl-SI"/>
              </w:rPr>
              <w:t>u</w:t>
            </w:r>
            <w:r w:rsidRPr="00DA1149">
              <w:rPr>
                <w:rFonts w:cs="Arial"/>
                <w:szCs w:val="20"/>
                <w:lang w:val="sl-SI" w:eastAsia="sl-SI"/>
              </w:rPr>
              <w:t xml:space="preserve"> o vrsti odhodkov, načinu poročanja o realiziranih odhodkih in nakazovanju sredstev občinam za financiranje skupnega opravljanja posameznih nalog občinske uprave (Uradni list RS, št. 66/0</w:t>
            </w:r>
            <w:r w:rsidR="008D5242" w:rsidRPr="00DA1149">
              <w:rPr>
                <w:rFonts w:cs="Arial"/>
                <w:szCs w:val="20"/>
                <w:lang w:val="sl-SI" w:eastAsia="sl-SI"/>
              </w:rPr>
              <w:t>7</w:t>
            </w:r>
            <w:r w:rsidRPr="00DA1149">
              <w:rPr>
                <w:rFonts w:cs="Arial"/>
                <w:szCs w:val="20"/>
                <w:lang w:val="sl-SI" w:eastAsia="sl-SI"/>
              </w:rPr>
              <w:t xml:space="preserve">). Ministrstvo za javno upravo s tem ukrepom sistemsko pospešuje medobčinsko sodelovanje občin in s tem prispeva k pocenitvi in dvigu kakovosti določenih storitev občinskih uprav za prebivalce. Z novelo takratnega zakona, ki je urejal financiranje občin, je bila leta 2005 določena obveznost države, da skupne občinske uprave sofinancira v višini 50 %, kar ureja 26. člen veljavnega ZFO-1. Ukrep sofinanciranja je bil uveden kot spodbuda za ustanavljanje teh oblik medobčinskega sodelovanja, saj so se </w:t>
            </w:r>
            <w:r w:rsidR="00A05E95" w:rsidRPr="00DA1149">
              <w:rPr>
                <w:rFonts w:cs="Arial"/>
                <w:szCs w:val="20"/>
                <w:lang w:val="sl-SI" w:eastAsia="sl-SI"/>
              </w:rPr>
              <w:t>po</w:t>
            </w:r>
            <w:r w:rsidRPr="00DA1149">
              <w:rPr>
                <w:rFonts w:cs="Arial"/>
                <w:szCs w:val="20"/>
                <w:lang w:val="sl-SI" w:eastAsia="sl-SI"/>
              </w:rPr>
              <w:t xml:space="preserve"> reform</w:t>
            </w:r>
            <w:r w:rsidR="00A05E95" w:rsidRPr="00DA1149">
              <w:rPr>
                <w:rFonts w:cs="Arial"/>
                <w:szCs w:val="20"/>
                <w:lang w:val="sl-SI" w:eastAsia="sl-SI"/>
              </w:rPr>
              <w:t>i</w:t>
            </w:r>
            <w:r w:rsidRPr="00DA1149">
              <w:rPr>
                <w:rFonts w:cs="Arial"/>
                <w:szCs w:val="20"/>
                <w:lang w:val="sl-SI" w:eastAsia="sl-SI"/>
              </w:rPr>
              <w:t xml:space="preserve"> lokalne samouprave v letu 1994 za to obliko sodelovanja odločale le redke občine. Po več kot desetletju sofinanciranja je Ministrstvo za javno upravo v letu 2016 za </w:t>
            </w:r>
            <w:r w:rsidR="00A05E95" w:rsidRPr="00DA1149">
              <w:rPr>
                <w:rFonts w:cs="Arial"/>
                <w:szCs w:val="20"/>
                <w:lang w:val="sl-SI" w:eastAsia="sl-SI"/>
              </w:rPr>
              <w:t xml:space="preserve">prejšnje </w:t>
            </w:r>
            <w:r w:rsidRPr="00DA1149">
              <w:rPr>
                <w:rFonts w:cs="Arial"/>
                <w:szCs w:val="20"/>
                <w:lang w:val="sl-SI" w:eastAsia="sl-SI"/>
              </w:rPr>
              <w:t>leto od 49 skupnih občinskih uprav prejelo 250 zahtevkov občin. Število skupnih občinskih uprav ne daje več želenih učinkov, saj je bilo v letu 2015 k</w:t>
            </w:r>
            <w:r w:rsidRPr="00DA1149">
              <w:rPr>
                <w:rFonts w:cs="Arial"/>
                <w:szCs w:val="20"/>
                <w:lang w:val="sl-SI"/>
              </w:rPr>
              <w:t xml:space="preserve">ar 36 % vseh skupnih občinskih uprav, v katere niso bile povezane več kot tri občine, če prištejemo še skupne občinske uprave s štirimi občinami, pa jih je bilo skupno 31 oziroma je bilo vanje vključenih 63 % vseh občin. </w:t>
            </w:r>
            <w:r w:rsidRPr="00DA1149">
              <w:rPr>
                <w:rFonts w:cs="Arial"/>
                <w:szCs w:val="20"/>
                <w:lang w:val="sl-SI" w:eastAsia="sl-SI"/>
              </w:rPr>
              <w:t xml:space="preserve">Zato </w:t>
            </w:r>
            <w:r w:rsidR="00A05E95" w:rsidRPr="00DA1149">
              <w:rPr>
                <w:rFonts w:cs="Arial"/>
                <w:szCs w:val="20"/>
                <w:lang w:val="sl-SI" w:eastAsia="sl-SI"/>
              </w:rPr>
              <w:t>je namen</w:t>
            </w:r>
            <w:r w:rsidRPr="00DA1149">
              <w:rPr>
                <w:rFonts w:cs="Arial"/>
                <w:szCs w:val="20"/>
                <w:lang w:val="sl-SI" w:eastAsia="sl-SI"/>
              </w:rPr>
              <w:t xml:space="preserve">  sprememb</w:t>
            </w:r>
            <w:r w:rsidR="008D5242" w:rsidRPr="00DA1149">
              <w:rPr>
                <w:rFonts w:cs="Arial"/>
                <w:szCs w:val="20"/>
                <w:lang w:val="sl-SI" w:eastAsia="sl-SI"/>
              </w:rPr>
              <w:t>e</w:t>
            </w:r>
            <w:r w:rsidRPr="00DA1149">
              <w:rPr>
                <w:rFonts w:cs="Arial"/>
                <w:szCs w:val="20"/>
                <w:lang w:val="sl-SI" w:eastAsia="sl-SI"/>
              </w:rPr>
              <w:t xml:space="preserve"> člena občine spodbuditi k ustvarjanju skupnih občinskih uprav, </w:t>
            </w:r>
            <w:r w:rsidR="00406F71" w:rsidRPr="00DA1149">
              <w:rPr>
                <w:rFonts w:cs="Arial"/>
                <w:szCs w:val="20"/>
                <w:lang w:val="sl-SI" w:eastAsia="sl-SI"/>
              </w:rPr>
              <w:t xml:space="preserve">ki bi opravljale za občine večje število nalog in </w:t>
            </w:r>
            <w:r w:rsidRPr="00DA1149">
              <w:rPr>
                <w:rFonts w:cs="Arial"/>
                <w:szCs w:val="20"/>
                <w:lang w:val="sl-SI" w:eastAsia="sl-SI"/>
              </w:rPr>
              <w:t>v katere bi bilo vključeno večje število občin.</w:t>
            </w:r>
          </w:p>
          <w:p w:rsidR="00491281" w:rsidRPr="00DA1149" w:rsidRDefault="00491281" w:rsidP="005A6EC9">
            <w:pPr>
              <w:spacing w:line="240" w:lineRule="auto"/>
              <w:jc w:val="both"/>
              <w:rPr>
                <w:rFonts w:cs="Arial"/>
                <w:szCs w:val="20"/>
                <w:lang w:val="sl-SI" w:eastAsia="sl-SI"/>
              </w:rPr>
            </w:pPr>
          </w:p>
          <w:p w:rsidR="002C29DD" w:rsidRPr="00DA1149" w:rsidRDefault="002C29DD" w:rsidP="005A6EC9">
            <w:pPr>
              <w:spacing w:line="240" w:lineRule="auto"/>
              <w:jc w:val="both"/>
              <w:rPr>
                <w:rFonts w:cs="Arial"/>
                <w:szCs w:val="20"/>
                <w:lang w:val="sl-SI"/>
              </w:rPr>
            </w:pPr>
            <w:r w:rsidRPr="00DA1149">
              <w:rPr>
                <w:rFonts w:cs="Arial"/>
                <w:szCs w:val="20"/>
                <w:lang w:val="sl-SI" w:eastAsia="sl-SI"/>
              </w:rPr>
              <w:t>Poleg navedenih glavnih sprememb predlagatelj predlaga spremembe še nekaterih določb, ki se nanašajo na t.</w:t>
            </w:r>
            <w:r w:rsidR="00412F43" w:rsidRPr="00DA1149">
              <w:rPr>
                <w:rFonts w:cs="Arial"/>
                <w:szCs w:val="20"/>
                <w:lang w:val="sl-SI" w:eastAsia="sl-SI"/>
              </w:rPr>
              <w:t xml:space="preserve"> </w:t>
            </w:r>
            <w:r w:rsidRPr="00DA1149">
              <w:rPr>
                <w:rFonts w:cs="Arial"/>
                <w:szCs w:val="20"/>
                <w:lang w:val="sl-SI" w:eastAsia="sl-SI"/>
              </w:rPr>
              <w:t>i. indeksacijo (odprava vpliva inflacije na zajemanje podatkov)</w:t>
            </w:r>
            <w:r w:rsidR="00E018CD" w:rsidRPr="00DA1149">
              <w:rPr>
                <w:rFonts w:cs="Arial"/>
                <w:szCs w:val="20"/>
                <w:lang w:val="sl-SI" w:eastAsia="sl-SI"/>
              </w:rPr>
              <w:t xml:space="preserve">, </w:t>
            </w:r>
            <w:r w:rsidRPr="00DA1149">
              <w:rPr>
                <w:rFonts w:cs="Arial"/>
                <w:szCs w:val="20"/>
                <w:lang w:val="sl-SI" w:eastAsia="sl-SI"/>
              </w:rPr>
              <w:t xml:space="preserve"> sofinanciranje občin na območjih, kjer bivata italijanska in madžarska narodna skupnost</w:t>
            </w:r>
            <w:r w:rsidR="00550502" w:rsidRPr="00DA1149">
              <w:rPr>
                <w:rFonts w:cs="Arial"/>
                <w:szCs w:val="20"/>
                <w:lang w:val="sl-SI" w:eastAsia="sl-SI"/>
              </w:rPr>
              <w:t xml:space="preserve"> </w:t>
            </w:r>
            <w:r w:rsidR="00813662" w:rsidRPr="00DA1149">
              <w:rPr>
                <w:rFonts w:cs="Arial"/>
                <w:szCs w:val="20"/>
                <w:lang w:val="sl-SI" w:eastAsia="sl-SI"/>
              </w:rPr>
              <w:t xml:space="preserve">ter </w:t>
            </w:r>
            <w:r w:rsidR="00E018CD" w:rsidRPr="00DA1149">
              <w:rPr>
                <w:rFonts w:cs="Arial"/>
                <w:szCs w:val="20"/>
                <w:lang w:val="sl-SI" w:eastAsia="sl-SI"/>
              </w:rPr>
              <w:t xml:space="preserve">kjer je </w:t>
            </w:r>
            <w:r w:rsidR="00813662" w:rsidRPr="00DA1149">
              <w:rPr>
                <w:rFonts w:cs="Arial"/>
                <w:szCs w:val="20"/>
                <w:lang w:val="sl-SI" w:eastAsia="sl-SI"/>
              </w:rPr>
              <w:t>stalno naseljena romska skupnost</w:t>
            </w:r>
            <w:r w:rsidR="00E018CD" w:rsidRPr="00DA1149">
              <w:rPr>
                <w:rFonts w:cs="Arial"/>
                <w:szCs w:val="20"/>
                <w:lang w:val="sl-SI" w:eastAsia="sl-SI"/>
              </w:rPr>
              <w:t>,</w:t>
            </w:r>
            <w:r w:rsidR="00813662" w:rsidRPr="00DA1149">
              <w:rPr>
                <w:rFonts w:cs="Arial"/>
                <w:szCs w:val="20"/>
                <w:lang w:val="sl-SI" w:eastAsia="sl-SI"/>
              </w:rPr>
              <w:t xml:space="preserve"> </w:t>
            </w:r>
            <w:r w:rsidR="00550502" w:rsidRPr="00DA1149">
              <w:rPr>
                <w:rFonts w:cs="Arial"/>
                <w:szCs w:val="20"/>
                <w:lang w:val="sl-SI" w:eastAsia="sl-SI"/>
              </w:rPr>
              <w:t xml:space="preserve">ter </w:t>
            </w:r>
            <w:r w:rsidR="00E018CD" w:rsidRPr="00DA1149">
              <w:rPr>
                <w:rFonts w:cs="Arial"/>
                <w:szCs w:val="20"/>
                <w:lang w:val="sl-SI" w:eastAsia="sl-SI"/>
              </w:rPr>
              <w:t xml:space="preserve">na </w:t>
            </w:r>
            <w:r w:rsidR="00550502" w:rsidRPr="00DA1149">
              <w:rPr>
                <w:rFonts w:cs="Arial"/>
                <w:szCs w:val="20"/>
                <w:lang w:val="sl-SI" w:eastAsia="sl-SI"/>
              </w:rPr>
              <w:t>spremembo rokov pri sofinanciranju investicij</w:t>
            </w:r>
            <w:r w:rsidRPr="00DA1149">
              <w:rPr>
                <w:rFonts w:cs="Arial"/>
                <w:szCs w:val="20"/>
                <w:lang w:val="sl-SI" w:eastAsia="sl-SI"/>
              </w:rPr>
              <w:t xml:space="preserve">.  </w:t>
            </w:r>
          </w:p>
          <w:p w:rsidR="002C29DD" w:rsidRPr="00DA1149" w:rsidRDefault="002C29DD" w:rsidP="005A6EC9">
            <w:pPr>
              <w:spacing w:line="240" w:lineRule="auto"/>
              <w:jc w:val="both"/>
              <w:rPr>
                <w:rFonts w:cs="Arial"/>
                <w:szCs w:val="20"/>
                <w:lang w:val="sl-SI"/>
              </w:rPr>
            </w:pPr>
          </w:p>
          <w:p w:rsidR="00195126" w:rsidRPr="00DA1149" w:rsidRDefault="008D5242" w:rsidP="005A6EC9">
            <w:pPr>
              <w:spacing w:line="240" w:lineRule="auto"/>
              <w:jc w:val="both"/>
              <w:rPr>
                <w:rFonts w:cs="Arial"/>
                <w:szCs w:val="20"/>
                <w:lang w:val="sl-SI"/>
              </w:rPr>
            </w:pPr>
            <w:r w:rsidRPr="00DA1149">
              <w:rPr>
                <w:rFonts w:cs="Arial"/>
                <w:szCs w:val="20"/>
                <w:lang w:val="sl-SI"/>
              </w:rPr>
              <w:t>P</w:t>
            </w:r>
            <w:r w:rsidR="002C29DD" w:rsidRPr="00DA1149">
              <w:rPr>
                <w:rFonts w:cs="Arial"/>
                <w:szCs w:val="20"/>
                <w:lang w:val="sl-SI"/>
              </w:rPr>
              <w:t>redlaga</w:t>
            </w:r>
            <w:r w:rsidRPr="00DA1149">
              <w:rPr>
                <w:rFonts w:cs="Arial"/>
                <w:szCs w:val="20"/>
                <w:lang w:val="sl-SI"/>
              </w:rPr>
              <w:t xml:space="preserve">ne spremembe ZFO-1 </w:t>
            </w:r>
            <w:r w:rsidR="00195126" w:rsidRPr="00DA1149">
              <w:rPr>
                <w:rFonts w:cs="Arial"/>
                <w:szCs w:val="20"/>
                <w:lang w:val="sl-SI"/>
              </w:rPr>
              <w:t>bodo omogočal</w:t>
            </w:r>
            <w:r w:rsidRPr="00DA1149">
              <w:rPr>
                <w:rFonts w:cs="Arial"/>
                <w:szCs w:val="20"/>
                <w:lang w:val="sl-SI"/>
              </w:rPr>
              <w:t>e</w:t>
            </w:r>
            <w:r w:rsidR="00195126" w:rsidRPr="00DA1149">
              <w:rPr>
                <w:rFonts w:cs="Arial"/>
                <w:szCs w:val="20"/>
                <w:lang w:val="sl-SI"/>
              </w:rPr>
              <w:t xml:space="preserve"> učinkovitejše </w:t>
            </w:r>
            <w:r w:rsidR="00412F43" w:rsidRPr="00DA1149">
              <w:rPr>
                <w:rFonts w:cs="Arial"/>
                <w:szCs w:val="20"/>
                <w:lang w:val="sl-SI"/>
              </w:rPr>
              <w:t>in preglednejše</w:t>
            </w:r>
            <w:r w:rsidR="002C29DD" w:rsidRPr="00DA1149">
              <w:rPr>
                <w:rFonts w:cs="Arial"/>
                <w:szCs w:val="20"/>
                <w:lang w:val="sl-SI"/>
              </w:rPr>
              <w:t xml:space="preserve"> </w:t>
            </w:r>
            <w:r w:rsidR="00195126" w:rsidRPr="00DA1149">
              <w:rPr>
                <w:rFonts w:cs="Arial"/>
                <w:szCs w:val="20"/>
                <w:lang w:val="sl-SI"/>
              </w:rPr>
              <w:t>izvajanje predpisa.</w:t>
            </w:r>
          </w:p>
          <w:p w:rsidR="00195126" w:rsidRPr="00DA1149" w:rsidRDefault="00195126" w:rsidP="005A6EC9">
            <w:pPr>
              <w:overflowPunct w:val="0"/>
              <w:autoSpaceDE w:val="0"/>
              <w:autoSpaceDN w:val="0"/>
              <w:adjustRightInd w:val="0"/>
              <w:spacing w:line="240" w:lineRule="auto"/>
              <w:ind w:left="425"/>
              <w:jc w:val="both"/>
              <w:textAlignment w:val="baseline"/>
              <w:rPr>
                <w:rFonts w:cs="Arial"/>
                <w:szCs w:val="20"/>
                <w:lang w:val="sl-SI" w:eastAsia="sl-SI"/>
              </w:rPr>
            </w:pP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2. CILJI, NAČELA IN POGLAVITNE REŠITVE PREDLOGA ZAKONA</w:t>
            </w:r>
          </w:p>
        </w:tc>
      </w:tr>
      <w:tr w:rsidR="00884A36" w:rsidRPr="00FB568C" w:rsidTr="00032A5B">
        <w:tc>
          <w:tcPr>
            <w:tcW w:w="8498" w:type="dxa"/>
          </w:tcPr>
          <w:p w:rsidR="002C29DD" w:rsidRPr="00DA1149" w:rsidRDefault="002C29DD" w:rsidP="00604982">
            <w:pPr>
              <w:suppressAutoHyphens/>
              <w:overflowPunct w:val="0"/>
              <w:autoSpaceDE w:val="0"/>
              <w:autoSpaceDN w:val="0"/>
              <w:adjustRightInd w:val="0"/>
              <w:spacing w:line="240" w:lineRule="auto"/>
              <w:textAlignment w:val="baseline"/>
              <w:outlineLvl w:val="3"/>
              <w:rPr>
                <w:rFonts w:cs="Arial"/>
                <w:b/>
                <w:szCs w:val="20"/>
                <w:lang w:val="sl-SI" w:eastAsia="sl-SI"/>
              </w:rPr>
            </w:pPr>
          </w:p>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2.1 Cilji</w:t>
            </w:r>
          </w:p>
          <w:p w:rsidR="002C29DD" w:rsidRPr="00DA1149" w:rsidRDefault="00C76542" w:rsidP="005A6EC9">
            <w:pPr>
              <w:spacing w:line="240" w:lineRule="auto"/>
              <w:jc w:val="both"/>
              <w:rPr>
                <w:szCs w:val="20"/>
                <w:lang w:val="sl-SI"/>
              </w:rPr>
            </w:pPr>
            <w:r w:rsidRPr="00DA1149">
              <w:rPr>
                <w:szCs w:val="20"/>
                <w:lang w:val="sl-SI"/>
              </w:rPr>
              <w:t xml:space="preserve">Cilji predlaganih sprememb in dopolnitev ureditve financiranja občin </w:t>
            </w:r>
            <w:r w:rsidR="00412AEC" w:rsidRPr="00DA1149">
              <w:rPr>
                <w:szCs w:val="20"/>
                <w:lang w:val="sl-SI"/>
              </w:rPr>
              <w:t xml:space="preserve">je </w:t>
            </w:r>
            <w:r w:rsidR="00550502" w:rsidRPr="00DA1149">
              <w:rPr>
                <w:szCs w:val="20"/>
                <w:lang w:val="sl-SI"/>
              </w:rPr>
              <w:t xml:space="preserve"> preglednejši postopek pri izračunu povprečnine ter </w:t>
            </w:r>
            <w:r w:rsidR="005A6EC9" w:rsidRPr="00DA1149">
              <w:rPr>
                <w:szCs w:val="20"/>
                <w:lang w:val="sl-SI"/>
              </w:rPr>
              <w:t>financiranje slovenskih občin ob upoštevanju povezave med številom prebivalcev in višini stroškov ter demografskih gibanj še posebej mlajših od 6 let in starejših od 75 let. Naveden</w:t>
            </w:r>
            <w:r w:rsidR="00921187" w:rsidRPr="00DA1149">
              <w:rPr>
                <w:szCs w:val="20"/>
                <w:lang w:val="sl-SI"/>
              </w:rPr>
              <w:t>i</w:t>
            </w:r>
            <w:r w:rsidR="005A6EC9" w:rsidRPr="00DA1149">
              <w:rPr>
                <w:szCs w:val="20"/>
                <w:lang w:val="sl-SI"/>
              </w:rPr>
              <w:t xml:space="preserve"> </w:t>
            </w:r>
            <w:r w:rsidR="00921187" w:rsidRPr="00DA1149">
              <w:rPr>
                <w:szCs w:val="20"/>
                <w:lang w:val="sl-SI"/>
              </w:rPr>
              <w:t>temeljni</w:t>
            </w:r>
            <w:r w:rsidR="00412AEC" w:rsidRPr="00DA1149">
              <w:rPr>
                <w:szCs w:val="20"/>
                <w:lang w:val="sl-SI"/>
              </w:rPr>
              <w:t xml:space="preserve"> cilj </w:t>
            </w:r>
            <w:r w:rsidR="00921187" w:rsidRPr="00DA1149">
              <w:rPr>
                <w:szCs w:val="20"/>
                <w:lang w:val="sl-SI"/>
              </w:rPr>
              <w:t>upoštevata</w:t>
            </w:r>
            <w:r w:rsidR="005A6EC9" w:rsidRPr="00DA1149">
              <w:rPr>
                <w:szCs w:val="20"/>
                <w:lang w:val="sl-SI"/>
              </w:rPr>
              <w:t xml:space="preserve"> tudi </w:t>
            </w:r>
            <w:r w:rsidR="00550502" w:rsidRPr="00DA1149">
              <w:rPr>
                <w:szCs w:val="20"/>
                <w:lang w:val="sl-SI"/>
              </w:rPr>
              <w:t xml:space="preserve">določitev pogojev za pripravo </w:t>
            </w:r>
            <w:r w:rsidR="00921187" w:rsidRPr="00DA1149">
              <w:rPr>
                <w:szCs w:val="20"/>
                <w:lang w:val="sl-SI"/>
              </w:rPr>
              <w:t>meril</w:t>
            </w:r>
            <w:r w:rsidR="00550502" w:rsidRPr="00DA1149">
              <w:rPr>
                <w:szCs w:val="20"/>
                <w:lang w:val="sl-SI"/>
              </w:rPr>
              <w:t xml:space="preserve"> delitve dodatnih sredstev občinam</w:t>
            </w:r>
            <w:r w:rsidR="00921187" w:rsidRPr="00DA1149">
              <w:rPr>
                <w:szCs w:val="20"/>
                <w:lang w:val="sl-SI"/>
              </w:rPr>
              <w:t>,</w:t>
            </w:r>
            <w:r w:rsidR="00550502" w:rsidRPr="00DA1149">
              <w:rPr>
                <w:szCs w:val="20"/>
                <w:lang w:val="sl-SI"/>
              </w:rPr>
              <w:t xml:space="preserve"> v katerih </w:t>
            </w:r>
            <w:r w:rsidR="00921187" w:rsidRPr="00DA1149">
              <w:rPr>
                <w:szCs w:val="20"/>
                <w:lang w:val="sl-SI"/>
              </w:rPr>
              <w:t xml:space="preserve">bivata </w:t>
            </w:r>
            <w:r w:rsidR="005A6EC9" w:rsidRPr="00DA1149">
              <w:rPr>
                <w:rFonts w:cs="Arial"/>
                <w:szCs w:val="20"/>
                <w:lang w:val="sl-SI"/>
              </w:rPr>
              <w:t>avtohton</w:t>
            </w:r>
            <w:r w:rsidR="00550502" w:rsidRPr="00DA1149">
              <w:rPr>
                <w:rFonts w:cs="Arial"/>
                <w:szCs w:val="20"/>
                <w:lang w:val="sl-SI"/>
              </w:rPr>
              <w:t>a</w:t>
            </w:r>
            <w:r w:rsidR="005A6EC9" w:rsidRPr="00DA1149">
              <w:rPr>
                <w:rFonts w:cs="Arial"/>
                <w:szCs w:val="20"/>
                <w:lang w:val="sl-SI"/>
              </w:rPr>
              <w:t xml:space="preserve"> italijansk</w:t>
            </w:r>
            <w:r w:rsidR="00550502" w:rsidRPr="00DA1149">
              <w:rPr>
                <w:rFonts w:cs="Arial"/>
                <w:szCs w:val="20"/>
                <w:lang w:val="sl-SI"/>
              </w:rPr>
              <w:t>a</w:t>
            </w:r>
            <w:r w:rsidR="005A6EC9" w:rsidRPr="00DA1149">
              <w:rPr>
                <w:rFonts w:cs="Arial"/>
                <w:szCs w:val="20"/>
                <w:lang w:val="sl-SI"/>
              </w:rPr>
              <w:t xml:space="preserve"> in madžarsk</w:t>
            </w:r>
            <w:r w:rsidR="00550502" w:rsidRPr="00DA1149">
              <w:rPr>
                <w:rFonts w:cs="Arial"/>
                <w:szCs w:val="20"/>
                <w:lang w:val="sl-SI"/>
              </w:rPr>
              <w:t>a</w:t>
            </w:r>
            <w:r w:rsidR="005A6EC9" w:rsidRPr="00DA1149">
              <w:rPr>
                <w:rFonts w:cs="Arial"/>
                <w:szCs w:val="20"/>
                <w:lang w:val="sl-SI"/>
              </w:rPr>
              <w:t xml:space="preserve"> narodn</w:t>
            </w:r>
            <w:r w:rsidR="00550502" w:rsidRPr="00DA1149">
              <w:rPr>
                <w:rFonts w:cs="Arial"/>
                <w:szCs w:val="20"/>
                <w:lang w:val="sl-SI"/>
              </w:rPr>
              <w:t>a</w:t>
            </w:r>
            <w:r w:rsidR="005A6EC9" w:rsidRPr="00DA1149">
              <w:rPr>
                <w:rFonts w:cs="Arial"/>
                <w:szCs w:val="20"/>
                <w:lang w:val="sl-SI"/>
              </w:rPr>
              <w:t xml:space="preserve"> skupnost</w:t>
            </w:r>
            <w:r w:rsidR="00921187" w:rsidRPr="00DA1149">
              <w:rPr>
                <w:rFonts w:cs="Arial"/>
                <w:szCs w:val="20"/>
                <w:lang w:val="sl-SI"/>
              </w:rPr>
              <w:t>,</w:t>
            </w:r>
            <w:r w:rsidR="005A6EC9" w:rsidRPr="00DA1149">
              <w:rPr>
                <w:rFonts w:cs="Arial"/>
                <w:szCs w:val="20"/>
                <w:lang w:val="sl-SI"/>
              </w:rPr>
              <w:t xml:space="preserve"> ter </w:t>
            </w:r>
            <w:r w:rsidR="005A6EC9" w:rsidRPr="00DA1149">
              <w:rPr>
                <w:szCs w:val="20"/>
                <w:lang w:val="sl-SI"/>
              </w:rPr>
              <w:t>sofinanciranje</w:t>
            </w:r>
            <w:r w:rsidR="005A6EC9" w:rsidRPr="00DA1149">
              <w:rPr>
                <w:rFonts w:cs="Arial"/>
                <w:szCs w:val="20"/>
                <w:lang w:val="sl-SI"/>
              </w:rPr>
              <w:t xml:space="preserve"> skupnih občinskih uprav, </w:t>
            </w:r>
            <w:r w:rsidR="00921187" w:rsidRPr="00DA1149">
              <w:rPr>
                <w:rFonts w:cs="Arial"/>
                <w:szCs w:val="20"/>
                <w:lang w:val="sl-SI"/>
              </w:rPr>
              <w:t xml:space="preserve">da bi </w:t>
            </w:r>
            <w:r w:rsidR="005A6EC9" w:rsidRPr="00DA1149">
              <w:rPr>
                <w:rFonts w:cs="Arial"/>
                <w:szCs w:val="20"/>
                <w:lang w:val="sl-SI"/>
              </w:rPr>
              <w:t>poveča</w:t>
            </w:r>
            <w:r w:rsidR="00921187" w:rsidRPr="00DA1149">
              <w:rPr>
                <w:rFonts w:cs="Arial"/>
                <w:szCs w:val="20"/>
                <w:lang w:val="sl-SI"/>
              </w:rPr>
              <w:t>li</w:t>
            </w:r>
            <w:r w:rsidR="005A6EC9" w:rsidRPr="00DA1149">
              <w:rPr>
                <w:rFonts w:cs="Arial"/>
                <w:szCs w:val="20"/>
                <w:lang w:val="sl-SI"/>
              </w:rPr>
              <w:t xml:space="preserve"> število skupnih občinskih uprav z večjim število vključenih občin in  </w:t>
            </w:r>
            <w:r w:rsidR="00921187" w:rsidRPr="00DA1149">
              <w:rPr>
                <w:rFonts w:cs="Arial"/>
                <w:szCs w:val="20"/>
                <w:lang w:val="sl-SI"/>
              </w:rPr>
              <w:t xml:space="preserve">povečali </w:t>
            </w:r>
            <w:r w:rsidR="005A6EC9" w:rsidRPr="00DA1149">
              <w:rPr>
                <w:rFonts w:cs="Arial"/>
                <w:szCs w:val="20"/>
                <w:lang w:val="sl-SI"/>
              </w:rPr>
              <w:t>števil</w:t>
            </w:r>
            <w:r w:rsidR="00921187" w:rsidRPr="00DA1149">
              <w:rPr>
                <w:rFonts w:cs="Arial"/>
                <w:szCs w:val="20"/>
                <w:lang w:val="sl-SI"/>
              </w:rPr>
              <w:t>o opravljenih</w:t>
            </w:r>
            <w:r w:rsidR="005A6EC9" w:rsidRPr="00DA1149">
              <w:rPr>
                <w:rFonts w:cs="Arial"/>
                <w:szCs w:val="20"/>
                <w:lang w:val="sl-SI"/>
              </w:rPr>
              <w:t xml:space="preserve"> nalog.</w:t>
            </w:r>
          </w:p>
          <w:p w:rsidR="005A6EC9" w:rsidRPr="00DA1149" w:rsidRDefault="005A6EC9" w:rsidP="005A6EC9">
            <w:pPr>
              <w:spacing w:line="240" w:lineRule="auto"/>
              <w:jc w:val="both"/>
              <w:rPr>
                <w:rFonts w:cs="Arial"/>
                <w:b/>
                <w:szCs w:val="20"/>
                <w:lang w:val="sl-SI" w:eastAsia="sl-SI"/>
              </w:rPr>
            </w:pPr>
          </w:p>
        </w:tc>
      </w:tr>
      <w:tr w:rsidR="00884A36" w:rsidRPr="00FB568C" w:rsidTr="00032A5B">
        <w:tc>
          <w:tcPr>
            <w:tcW w:w="8498" w:type="dxa"/>
          </w:tcPr>
          <w:p w:rsidR="00195126" w:rsidRPr="00DA1149" w:rsidRDefault="00195126" w:rsidP="00C76542">
            <w:pPr>
              <w:spacing w:line="240" w:lineRule="auto"/>
              <w:jc w:val="both"/>
              <w:rPr>
                <w:rFonts w:cs="Arial"/>
                <w:szCs w:val="20"/>
                <w:lang w:val="sl-SI"/>
              </w:rPr>
            </w:pPr>
          </w:p>
        </w:tc>
      </w:tr>
      <w:tr w:rsidR="00884A36" w:rsidRPr="00DA1149"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2.2 Načela</w:t>
            </w:r>
          </w:p>
        </w:tc>
      </w:tr>
      <w:tr w:rsidR="00884A36" w:rsidRPr="00FB568C" w:rsidTr="00032A5B">
        <w:tc>
          <w:tcPr>
            <w:tcW w:w="8498" w:type="dxa"/>
          </w:tcPr>
          <w:p w:rsidR="00C76542" w:rsidRPr="00DA1149" w:rsidRDefault="00C76542" w:rsidP="00BA303D">
            <w:pPr>
              <w:pStyle w:val="Sprotnaopomba-besedilo"/>
              <w:spacing w:line="240" w:lineRule="auto"/>
              <w:jc w:val="both"/>
              <w:rPr>
                <w:rFonts w:cs="Arial"/>
              </w:rPr>
            </w:pPr>
            <w:r w:rsidRPr="00DA1149">
              <w:rPr>
                <w:rFonts w:cs="Arial"/>
              </w:rPr>
              <w:t xml:space="preserve">Predlog zakona temelji na načelih lokalne samouprave, ki izhajajo iz </w:t>
            </w:r>
            <w:r w:rsidR="00550502" w:rsidRPr="00DA1149">
              <w:rPr>
                <w:rFonts w:cs="Arial"/>
              </w:rPr>
              <w:t>vsebine 138.</w:t>
            </w:r>
            <w:r w:rsidR="00921187" w:rsidRPr="00DA1149">
              <w:rPr>
                <w:rFonts w:cs="Arial"/>
              </w:rPr>
              <w:t xml:space="preserve"> </w:t>
            </w:r>
            <w:r w:rsidR="00550502" w:rsidRPr="00DA1149">
              <w:rPr>
                <w:rFonts w:cs="Arial"/>
              </w:rPr>
              <w:t>do</w:t>
            </w:r>
            <w:r w:rsidR="00921187" w:rsidRPr="00DA1149">
              <w:rPr>
                <w:rFonts w:cs="Arial"/>
              </w:rPr>
              <w:t xml:space="preserve"> </w:t>
            </w:r>
            <w:r w:rsidR="00550502" w:rsidRPr="00DA1149">
              <w:rPr>
                <w:rFonts w:cs="Arial"/>
              </w:rPr>
              <w:t>147.</w:t>
            </w:r>
            <w:r w:rsidR="00921187" w:rsidRPr="00DA1149">
              <w:rPr>
                <w:rFonts w:cs="Arial"/>
              </w:rPr>
              <w:t xml:space="preserve"> </w:t>
            </w:r>
            <w:r w:rsidR="00550502" w:rsidRPr="00DA1149">
              <w:rPr>
                <w:rFonts w:cs="Arial"/>
              </w:rPr>
              <w:t xml:space="preserve">člena Ustave </w:t>
            </w:r>
            <w:r w:rsidRPr="00DA1149">
              <w:rPr>
                <w:rFonts w:cs="Arial"/>
              </w:rPr>
              <w:t xml:space="preserve"> Republik</w:t>
            </w:r>
            <w:r w:rsidR="00550502" w:rsidRPr="00DA1149">
              <w:rPr>
                <w:rFonts w:cs="Arial"/>
              </w:rPr>
              <w:t>e</w:t>
            </w:r>
            <w:r w:rsidRPr="00DA1149">
              <w:rPr>
                <w:rFonts w:cs="Arial"/>
              </w:rPr>
              <w:t xml:space="preserve"> Slovenij</w:t>
            </w:r>
            <w:r w:rsidR="00550502" w:rsidRPr="00DA1149">
              <w:rPr>
                <w:rFonts w:cs="Arial"/>
              </w:rPr>
              <w:t>e</w:t>
            </w:r>
            <w:r w:rsidRPr="00DA1149">
              <w:rPr>
                <w:rFonts w:cs="Arial"/>
              </w:rPr>
              <w:t xml:space="preserve">, in </w:t>
            </w:r>
            <w:r w:rsidR="00550502" w:rsidRPr="00DA1149">
              <w:rPr>
                <w:rFonts w:cs="Arial"/>
              </w:rPr>
              <w:t>9. in 10. člena</w:t>
            </w:r>
            <w:r w:rsidRPr="00DA1149">
              <w:rPr>
                <w:rFonts w:cs="Arial"/>
              </w:rPr>
              <w:t xml:space="preserve"> Evropske listine </w:t>
            </w:r>
            <w:r w:rsidR="00921187" w:rsidRPr="00DA1149">
              <w:rPr>
                <w:rFonts w:cs="Arial"/>
              </w:rPr>
              <w:t xml:space="preserve">o </w:t>
            </w:r>
            <w:r w:rsidRPr="00DA1149">
              <w:rPr>
                <w:rFonts w:cs="Arial"/>
              </w:rPr>
              <w:t>lokaln</w:t>
            </w:r>
            <w:r w:rsidR="00921187" w:rsidRPr="00DA1149">
              <w:rPr>
                <w:rFonts w:cs="Arial"/>
              </w:rPr>
              <w:t>i</w:t>
            </w:r>
            <w:r w:rsidRPr="00DA1149">
              <w:rPr>
                <w:rFonts w:cs="Arial"/>
              </w:rPr>
              <w:t xml:space="preserve"> samouprav</w:t>
            </w:r>
            <w:r w:rsidR="00921187" w:rsidRPr="00DA1149">
              <w:rPr>
                <w:rFonts w:cs="Arial"/>
              </w:rPr>
              <w:t>i</w:t>
            </w:r>
            <w:r w:rsidRPr="00DA1149">
              <w:rPr>
                <w:rFonts w:cs="Arial"/>
              </w:rPr>
              <w:t xml:space="preserve"> (Zakon o ratifikaciji Evropske listine lokalne samouprave (MELLS), Uradni list RS – Mednarodne pogodbe, št. 15/96). Načelo lokalne samouprave se izraža v pravici občin, da v skladu z ustavo in zakonom samostojno določajo naloge, ki so jih v korist svojih prebivalcev sposobne samostojno izvajati in tudi financirati. Načelo enakosti pred zakonom se izraža v pravici prebivalcev Slovenije do enakopravnega financiranja nalog, ki jih </w:t>
            </w:r>
            <w:r w:rsidR="00921187" w:rsidRPr="00DA1149">
              <w:rPr>
                <w:rFonts w:cs="Arial"/>
              </w:rPr>
              <w:t xml:space="preserve">morajo za svoje prebivalce </w:t>
            </w:r>
            <w:r w:rsidRPr="00DA1149">
              <w:rPr>
                <w:rFonts w:cs="Arial"/>
              </w:rPr>
              <w:t xml:space="preserve">na podlagi zakona izvajati </w:t>
            </w:r>
            <w:r w:rsidR="00921187" w:rsidRPr="00DA1149">
              <w:rPr>
                <w:rFonts w:cs="Arial"/>
              </w:rPr>
              <w:t>občine</w:t>
            </w:r>
            <w:r w:rsidRPr="00DA1149">
              <w:rPr>
                <w:rFonts w:cs="Arial"/>
              </w:rPr>
              <w:t xml:space="preserve">. Enakopravnost se zagotavlja s porazdelitvijo sredstev odstopljenih prihodkov državnega proračuna ob upoštevanju primernega obsega potrebnih sredstev posamezne občine za financiranje nalog, ki so občinam naložene z zakoni in jih </w:t>
            </w:r>
            <w:r w:rsidR="00921187" w:rsidRPr="00DA1149">
              <w:rPr>
                <w:rFonts w:cs="Arial"/>
              </w:rPr>
              <w:t>morajo</w:t>
            </w:r>
            <w:r w:rsidRPr="00DA1149">
              <w:rPr>
                <w:rFonts w:cs="Arial"/>
              </w:rPr>
              <w:t xml:space="preserve"> izvajati.</w:t>
            </w:r>
          </w:p>
          <w:p w:rsidR="00C76542" w:rsidRPr="00DA1149" w:rsidRDefault="00C76542" w:rsidP="00C76542">
            <w:pPr>
              <w:jc w:val="both"/>
              <w:rPr>
                <w:rFonts w:cs="Arial"/>
                <w:szCs w:val="20"/>
                <w:lang w:val="sl-SI"/>
              </w:rPr>
            </w:pPr>
          </w:p>
          <w:p w:rsidR="00195126" w:rsidRPr="00DA1149" w:rsidRDefault="00195126" w:rsidP="00C76542">
            <w:pPr>
              <w:overflowPunct w:val="0"/>
              <w:autoSpaceDE w:val="0"/>
              <w:autoSpaceDN w:val="0"/>
              <w:adjustRightInd w:val="0"/>
              <w:spacing w:line="240" w:lineRule="auto"/>
              <w:jc w:val="both"/>
              <w:textAlignment w:val="baseline"/>
              <w:rPr>
                <w:rFonts w:cs="Arial"/>
                <w:szCs w:val="20"/>
                <w:lang w:val="sl-SI" w:eastAsia="sl-SI"/>
              </w:rPr>
            </w:pPr>
          </w:p>
        </w:tc>
      </w:tr>
      <w:tr w:rsidR="00884A36" w:rsidRPr="00DA1149"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2.3 Poglavitne rešitve</w:t>
            </w:r>
          </w:p>
        </w:tc>
      </w:tr>
      <w:tr w:rsidR="00884A36" w:rsidRPr="00FB568C" w:rsidTr="00032A5B">
        <w:trPr>
          <w:trHeight w:val="434"/>
        </w:trPr>
        <w:tc>
          <w:tcPr>
            <w:tcW w:w="8498" w:type="dxa"/>
          </w:tcPr>
          <w:p w:rsidR="008D5242" w:rsidRPr="00DA1149" w:rsidRDefault="008D5242" w:rsidP="009C6178">
            <w:pPr>
              <w:pStyle w:val="Glava"/>
              <w:spacing w:line="240" w:lineRule="auto"/>
              <w:jc w:val="both"/>
              <w:rPr>
                <w:rFonts w:cs="Arial"/>
                <w:szCs w:val="20"/>
                <w:lang w:val="sl-SI" w:eastAsia="sl-SI"/>
              </w:rPr>
            </w:pPr>
          </w:p>
          <w:p w:rsidR="008D5242" w:rsidRPr="00DA1149" w:rsidRDefault="008D5242" w:rsidP="005A6EC9">
            <w:pPr>
              <w:spacing w:line="240" w:lineRule="auto"/>
              <w:jc w:val="both"/>
              <w:rPr>
                <w:rFonts w:cs="Arial"/>
                <w:szCs w:val="20"/>
                <w:lang w:val="sl-SI" w:eastAsia="sl-SI"/>
              </w:rPr>
            </w:pPr>
          </w:p>
          <w:p w:rsidR="005A6EC9" w:rsidRPr="00DA1149" w:rsidRDefault="005A6EC9" w:rsidP="005A6EC9">
            <w:pPr>
              <w:spacing w:line="240" w:lineRule="auto"/>
              <w:jc w:val="both"/>
              <w:rPr>
                <w:rFonts w:cs="Arial"/>
                <w:szCs w:val="20"/>
                <w:lang w:val="sl-SI" w:eastAsia="sl-SI"/>
              </w:rPr>
            </w:pPr>
            <w:r w:rsidRPr="00DA1149">
              <w:rPr>
                <w:rFonts w:cs="Arial"/>
                <w:szCs w:val="20"/>
                <w:lang w:val="sl-SI" w:eastAsia="sl-SI"/>
              </w:rPr>
              <w:t xml:space="preserve">Konkretne spremembe ZFO-1 so naslednje: </w:t>
            </w:r>
          </w:p>
          <w:p w:rsidR="005A6EC9" w:rsidRPr="00DA1149" w:rsidRDefault="005A6EC9" w:rsidP="00DA35E9">
            <w:pPr>
              <w:spacing w:line="240" w:lineRule="auto"/>
              <w:jc w:val="both"/>
              <w:rPr>
                <w:rFonts w:cs="Arial"/>
                <w:szCs w:val="20"/>
                <w:highlight w:val="yellow"/>
                <w:lang w:val="sl-SI"/>
              </w:rPr>
            </w:pPr>
          </w:p>
          <w:p w:rsidR="005A6EC9" w:rsidRPr="00DA1149" w:rsidRDefault="005A6EC9" w:rsidP="00DA35E9">
            <w:pPr>
              <w:pStyle w:val="Odstavekseznama"/>
              <w:numPr>
                <w:ilvl w:val="0"/>
                <w:numId w:val="44"/>
              </w:numPr>
              <w:spacing w:line="240" w:lineRule="auto"/>
              <w:contextualSpacing/>
              <w:jc w:val="both"/>
              <w:rPr>
                <w:rFonts w:cs="Arial"/>
                <w:szCs w:val="20"/>
              </w:rPr>
            </w:pPr>
            <w:r w:rsidRPr="00DA1149">
              <w:rPr>
                <w:rFonts w:cs="Arial"/>
                <w:szCs w:val="20"/>
              </w:rPr>
              <w:t xml:space="preserve">6. člen: odprava inflacije kot </w:t>
            </w:r>
            <w:r w:rsidR="00910273" w:rsidRPr="00DA1149">
              <w:rPr>
                <w:rFonts w:cs="Arial"/>
                <w:szCs w:val="20"/>
              </w:rPr>
              <w:t>sprememba</w:t>
            </w:r>
            <w:r w:rsidRPr="00DA1149">
              <w:rPr>
                <w:rFonts w:cs="Arial"/>
                <w:szCs w:val="20"/>
              </w:rPr>
              <w:t xml:space="preserve"> pri izračunu primerne porabe občin (t.</w:t>
            </w:r>
            <w:r w:rsidR="00921187" w:rsidRPr="00DA1149">
              <w:rPr>
                <w:rFonts w:cs="Arial"/>
                <w:szCs w:val="20"/>
              </w:rPr>
              <w:t xml:space="preserve"> </w:t>
            </w:r>
            <w:r w:rsidRPr="00DA1149">
              <w:rPr>
                <w:rFonts w:cs="Arial"/>
                <w:szCs w:val="20"/>
              </w:rPr>
              <w:t xml:space="preserve">i. »indeksacija« je bila v zadnjih letih postopno odpravljena </w:t>
            </w:r>
            <w:r w:rsidR="00910273" w:rsidRPr="00DA1149">
              <w:rPr>
                <w:rFonts w:cs="Arial"/>
                <w:szCs w:val="20"/>
              </w:rPr>
              <w:t>v</w:t>
            </w:r>
            <w:r w:rsidRPr="00DA1149">
              <w:rPr>
                <w:rFonts w:cs="Arial"/>
                <w:szCs w:val="20"/>
              </w:rPr>
              <w:t xml:space="preserve"> vseh predpis</w:t>
            </w:r>
            <w:r w:rsidR="00910273" w:rsidRPr="00DA1149">
              <w:rPr>
                <w:rFonts w:cs="Arial"/>
                <w:szCs w:val="20"/>
              </w:rPr>
              <w:t>ih</w:t>
            </w:r>
            <w:r w:rsidRPr="00DA1149">
              <w:rPr>
                <w:rFonts w:cs="Arial"/>
                <w:szCs w:val="20"/>
              </w:rPr>
              <w:t xml:space="preserve">, ki </w:t>
            </w:r>
            <w:r w:rsidR="00921187" w:rsidRPr="00DA1149">
              <w:rPr>
                <w:rFonts w:cs="Arial"/>
                <w:szCs w:val="20"/>
              </w:rPr>
              <w:t>se nanašajo na</w:t>
            </w:r>
            <w:r w:rsidRPr="00DA1149">
              <w:rPr>
                <w:rFonts w:cs="Arial"/>
                <w:szCs w:val="20"/>
              </w:rPr>
              <w:t xml:space="preserve"> odhodke blagajn javnega financiranja, s </w:t>
            </w:r>
            <w:r w:rsidR="00921187" w:rsidRPr="00DA1149">
              <w:rPr>
                <w:rFonts w:cs="Arial"/>
                <w:szCs w:val="20"/>
              </w:rPr>
              <w:t>to</w:t>
            </w:r>
            <w:r w:rsidRPr="00DA1149">
              <w:rPr>
                <w:rFonts w:cs="Arial"/>
                <w:szCs w:val="20"/>
              </w:rPr>
              <w:t xml:space="preserve"> spremembo se zmanjšuje izračunana višina povprečnine, posredno pa se zmanjšuje </w:t>
            </w:r>
            <w:r w:rsidR="00921187" w:rsidRPr="00DA1149">
              <w:rPr>
                <w:rFonts w:cs="Arial"/>
                <w:szCs w:val="20"/>
              </w:rPr>
              <w:t xml:space="preserve"> </w:t>
            </w:r>
            <w:r w:rsidRPr="00DA1149">
              <w:rPr>
                <w:rFonts w:cs="Arial"/>
                <w:szCs w:val="20"/>
              </w:rPr>
              <w:t xml:space="preserve"> javn</w:t>
            </w:r>
            <w:r w:rsidR="00921187" w:rsidRPr="00DA1149">
              <w:rPr>
                <w:rFonts w:cs="Arial"/>
                <w:szCs w:val="20"/>
              </w:rPr>
              <w:t>a</w:t>
            </w:r>
            <w:r w:rsidRPr="00DA1149">
              <w:rPr>
                <w:rFonts w:cs="Arial"/>
                <w:szCs w:val="20"/>
              </w:rPr>
              <w:t xml:space="preserve"> porab</w:t>
            </w:r>
            <w:r w:rsidR="00921187" w:rsidRPr="00DA1149">
              <w:rPr>
                <w:rFonts w:cs="Arial"/>
                <w:szCs w:val="20"/>
              </w:rPr>
              <w:t>a</w:t>
            </w:r>
            <w:r w:rsidRPr="00DA1149">
              <w:rPr>
                <w:rFonts w:cs="Arial"/>
                <w:szCs w:val="20"/>
              </w:rPr>
              <w:t xml:space="preserve">); </w:t>
            </w:r>
          </w:p>
          <w:p w:rsidR="005A6EC9" w:rsidRPr="00DA1149" w:rsidRDefault="00DE35D9" w:rsidP="00DA35E9">
            <w:pPr>
              <w:pStyle w:val="Odstavekseznama"/>
              <w:numPr>
                <w:ilvl w:val="0"/>
                <w:numId w:val="44"/>
              </w:numPr>
              <w:spacing w:line="240" w:lineRule="auto"/>
              <w:contextualSpacing/>
              <w:jc w:val="both"/>
              <w:rPr>
                <w:rFonts w:cs="Arial"/>
                <w:szCs w:val="20"/>
              </w:rPr>
            </w:pPr>
            <w:r w:rsidRPr="00DA1149">
              <w:rPr>
                <w:rFonts w:cs="Arial"/>
                <w:szCs w:val="20"/>
              </w:rPr>
              <w:t xml:space="preserve">11. in </w:t>
            </w:r>
            <w:r w:rsidR="005A6EC9" w:rsidRPr="00DA1149">
              <w:rPr>
                <w:rFonts w:cs="Arial"/>
                <w:szCs w:val="20"/>
              </w:rPr>
              <w:t xml:space="preserve">12. člen: </w:t>
            </w:r>
            <w:r w:rsidRPr="00DA1149">
              <w:rPr>
                <w:rFonts w:cs="Arial"/>
                <w:szCs w:val="20"/>
              </w:rPr>
              <w:t>sprememba</w:t>
            </w:r>
            <w:r w:rsidR="005A6EC9" w:rsidRPr="00DA1149">
              <w:rPr>
                <w:rFonts w:cs="Arial"/>
                <w:szCs w:val="20"/>
              </w:rPr>
              <w:t xml:space="preserve"> določb, ki ureja</w:t>
            </w:r>
            <w:r w:rsidRPr="00DA1149">
              <w:rPr>
                <w:rFonts w:cs="Arial"/>
                <w:szCs w:val="20"/>
              </w:rPr>
              <w:t>ta</w:t>
            </w:r>
            <w:r w:rsidR="005A6EC9" w:rsidRPr="00DA1149">
              <w:rPr>
                <w:rFonts w:cs="Arial"/>
                <w:szCs w:val="20"/>
              </w:rPr>
              <w:t xml:space="preserve"> izračun </w:t>
            </w:r>
            <w:r w:rsidRPr="00DA1149">
              <w:rPr>
                <w:rFonts w:cs="Arial"/>
                <w:szCs w:val="20"/>
              </w:rPr>
              <w:t xml:space="preserve">povprečnih stroškov na prebivalca in določitev </w:t>
            </w:r>
            <w:r w:rsidR="005A6EC9" w:rsidRPr="00DA1149">
              <w:rPr>
                <w:rFonts w:cs="Arial"/>
                <w:szCs w:val="20"/>
              </w:rPr>
              <w:t xml:space="preserve">povprečnine tako, da se </w:t>
            </w:r>
            <w:r w:rsidRPr="00DA1149">
              <w:rPr>
                <w:rFonts w:cs="Arial"/>
                <w:szCs w:val="20"/>
              </w:rPr>
              <w:t xml:space="preserve">določi bolj pregleden postopek načina </w:t>
            </w:r>
            <w:r w:rsidR="005A6EC9" w:rsidRPr="00DA1149">
              <w:rPr>
                <w:rFonts w:cs="Arial"/>
                <w:szCs w:val="20"/>
              </w:rPr>
              <w:t>določitve povprečnine</w:t>
            </w:r>
            <w:r w:rsidRPr="00DA1149">
              <w:rPr>
                <w:rFonts w:cs="Arial"/>
                <w:szCs w:val="20"/>
              </w:rPr>
              <w:t>, natančno določi kateri stroški občin se pri določanju povprečnine upoštevajo ter da se</w:t>
            </w:r>
            <w:r w:rsidR="005A6EC9" w:rsidRPr="00DA1149">
              <w:rPr>
                <w:rFonts w:cs="Arial"/>
                <w:szCs w:val="20"/>
              </w:rPr>
              <w:t xml:space="preserve"> upoštevajo makroekonomske javnofinančne okoliščine blagajn javnega financiranja; </w:t>
            </w:r>
          </w:p>
          <w:p w:rsidR="005A6EC9" w:rsidRPr="00DA1149" w:rsidRDefault="005A6EC9" w:rsidP="00DA35E9">
            <w:pPr>
              <w:pStyle w:val="Odstavekseznama"/>
              <w:numPr>
                <w:ilvl w:val="0"/>
                <w:numId w:val="44"/>
              </w:numPr>
              <w:spacing w:line="240" w:lineRule="auto"/>
              <w:contextualSpacing/>
              <w:jc w:val="both"/>
              <w:rPr>
                <w:rFonts w:cs="Arial"/>
                <w:szCs w:val="20"/>
              </w:rPr>
            </w:pPr>
            <w:r w:rsidRPr="00DA1149">
              <w:rPr>
                <w:rFonts w:cs="Arial"/>
                <w:szCs w:val="20"/>
              </w:rPr>
              <w:t xml:space="preserve">13. člen: sprememba uteži pri izračunavanju primerne porabe občin (sprememba </w:t>
            </w:r>
            <w:r w:rsidR="00921187" w:rsidRPr="00DA1149">
              <w:rPr>
                <w:rFonts w:cs="Arial"/>
                <w:szCs w:val="20"/>
              </w:rPr>
              <w:t xml:space="preserve">upošteva </w:t>
            </w:r>
            <w:r w:rsidRPr="00DA1149">
              <w:rPr>
                <w:rFonts w:cs="Arial"/>
                <w:szCs w:val="20"/>
              </w:rPr>
              <w:t>demografsk</w:t>
            </w:r>
            <w:r w:rsidR="00921187" w:rsidRPr="00DA1149">
              <w:rPr>
                <w:rFonts w:cs="Arial"/>
                <w:szCs w:val="20"/>
              </w:rPr>
              <w:t>a</w:t>
            </w:r>
            <w:r w:rsidRPr="00DA1149">
              <w:rPr>
                <w:rFonts w:cs="Arial"/>
                <w:szCs w:val="20"/>
              </w:rPr>
              <w:t xml:space="preserve"> gibanj</w:t>
            </w:r>
            <w:r w:rsidR="00921187" w:rsidRPr="00DA1149">
              <w:rPr>
                <w:rFonts w:cs="Arial"/>
                <w:szCs w:val="20"/>
              </w:rPr>
              <w:t>a</w:t>
            </w:r>
            <w:r w:rsidRPr="00DA1149">
              <w:rPr>
                <w:rFonts w:cs="Arial"/>
                <w:szCs w:val="20"/>
              </w:rPr>
              <w:t xml:space="preserve"> v občinah, saj najmlajši in najstarejši prebivalci v primerjavi z </w:t>
            </w:r>
            <w:r w:rsidR="00921187" w:rsidRPr="00DA1149">
              <w:rPr>
                <w:rFonts w:cs="Arial"/>
                <w:szCs w:val="20"/>
              </w:rPr>
              <w:t>drugo</w:t>
            </w:r>
            <w:r w:rsidRPr="00DA1149">
              <w:rPr>
                <w:rFonts w:cs="Arial"/>
                <w:szCs w:val="20"/>
              </w:rPr>
              <w:t xml:space="preserve"> populacijo p</w:t>
            </w:r>
            <w:r w:rsidR="00921187" w:rsidRPr="00DA1149">
              <w:rPr>
                <w:rFonts w:cs="Arial"/>
                <w:szCs w:val="20"/>
              </w:rPr>
              <w:t>omenijo</w:t>
            </w:r>
            <w:r w:rsidRPr="00DA1149">
              <w:rPr>
                <w:rFonts w:cs="Arial"/>
                <w:szCs w:val="20"/>
              </w:rPr>
              <w:t xml:space="preserve"> sorazmerno večji strošek za občine;</w:t>
            </w:r>
          </w:p>
          <w:p w:rsidR="002F1920" w:rsidRPr="00DA1149" w:rsidRDefault="005A6EC9" w:rsidP="002F1920">
            <w:pPr>
              <w:pStyle w:val="Odstavekseznama"/>
              <w:numPr>
                <w:ilvl w:val="0"/>
                <w:numId w:val="44"/>
              </w:numPr>
              <w:spacing w:line="240" w:lineRule="auto"/>
              <w:contextualSpacing/>
              <w:jc w:val="both"/>
              <w:rPr>
                <w:rFonts w:cs="Arial"/>
                <w:szCs w:val="20"/>
              </w:rPr>
            </w:pPr>
            <w:r w:rsidRPr="00DA1149">
              <w:rPr>
                <w:rFonts w:cs="Arial"/>
                <w:szCs w:val="20"/>
                <w:lang w:eastAsia="sl-SI"/>
              </w:rPr>
              <w:t>20. člen: sprememba določbe o sofinanciranju občin na območjih, kjer biva</w:t>
            </w:r>
            <w:r w:rsidR="00921187" w:rsidRPr="00DA1149">
              <w:rPr>
                <w:rFonts w:cs="Arial"/>
                <w:szCs w:val="20"/>
                <w:lang w:eastAsia="sl-SI"/>
              </w:rPr>
              <w:t>jo</w:t>
            </w:r>
            <w:r w:rsidRPr="00DA1149">
              <w:rPr>
                <w:rFonts w:cs="Arial"/>
                <w:szCs w:val="20"/>
                <w:lang w:eastAsia="sl-SI"/>
              </w:rPr>
              <w:t xml:space="preserve"> italijanska in madžarska narodna skupnost</w:t>
            </w:r>
            <w:r w:rsidR="00813662" w:rsidRPr="00DA1149">
              <w:rPr>
                <w:rFonts w:cs="Arial"/>
                <w:szCs w:val="20"/>
                <w:lang w:eastAsia="sl-SI"/>
              </w:rPr>
              <w:t xml:space="preserve"> ter stalno naseljena romska skupnost</w:t>
            </w:r>
            <w:r w:rsidRPr="00DA1149">
              <w:rPr>
                <w:rFonts w:cs="Arial"/>
                <w:szCs w:val="20"/>
                <w:lang w:eastAsia="sl-SI"/>
              </w:rPr>
              <w:t xml:space="preserve">; (sprememba določa višino sredstev za ta namen, določeno v razmerju od višine skupne primerne porabe občin </w:t>
            </w:r>
            <w:r w:rsidR="00921187" w:rsidRPr="00DA1149">
              <w:rPr>
                <w:rFonts w:cs="Arial"/>
                <w:szCs w:val="20"/>
                <w:lang w:eastAsia="sl-SI"/>
              </w:rPr>
              <w:t>in</w:t>
            </w:r>
            <w:r w:rsidRPr="00DA1149">
              <w:rPr>
                <w:rFonts w:cs="Arial"/>
                <w:szCs w:val="20"/>
                <w:lang w:eastAsia="sl-SI"/>
              </w:rPr>
              <w:t xml:space="preserve"> omogoča uveljavitev </w:t>
            </w:r>
            <w:r w:rsidR="00921187" w:rsidRPr="00DA1149">
              <w:rPr>
                <w:rFonts w:cs="Arial"/>
                <w:szCs w:val="20"/>
                <w:lang w:eastAsia="sl-SI"/>
              </w:rPr>
              <w:t>meril</w:t>
            </w:r>
            <w:r w:rsidRPr="00DA1149">
              <w:rPr>
                <w:rFonts w:cs="Arial"/>
                <w:szCs w:val="20"/>
                <w:lang w:eastAsia="sl-SI"/>
              </w:rPr>
              <w:t xml:space="preserve"> za </w:t>
            </w:r>
            <w:r w:rsidR="002F1920" w:rsidRPr="00DA1149">
              <w:rPr>
                <w:rFonts w:cs="Arial"/>
                <w:szCs w:val="20"/>
                <w:lang w:eastAsia="sl-SI"/>
              </w:rPr>
              <w:t>izračun višine sredstev, ki pripada posamezni občini</w:t>
            </w:r>
            <w:r w:rsidRPr="00DA1149">
              <w:rPr>
                <w:rFonts w:cs="Arial"/>
                <w:szCs w:val="20"/>
                <w:lang w:eastAsia="sl-SI"/>
              </w:rPr>
              <w:t>)</w:t>
            </w:r>
            <w:r w:rsidR="00813662" w:rsidRPr="00DA1149">
              <w:rPr>
                <w:rFonts w:cs="Arial"/>
                <w:szCs w:val="20"/>
                <w:lang w:eastAsia="sl-SI"/>
              </w:rPr>
              <w:t xml:space="preserve"> ter hkrati črta del člena, ki se nanaša na občine s stalno naseljeno romsko skupnostjo</w:t>
            </w:r>
            <w:r w:rsidRPr="00DA1149">
              <w:rPr>
                <w:rFonts w:cs="Arial"/>
                <w:szCs w:val="20"/>
                <w:lang w:eastAsia="sl-SI"/>
              </w:rPr>
              <w:t>;</w:t>
            </w:r>
          </w:p>
          <w:p w:rsidR="005A6EC9" w:rsidRPr="00DA1149" w:rsidRDefault="005A6EC9" w:rsidP="00DA35E9">
            <w:pPr>
              <w:pStyle w:val="Odstavekseznama"/>
              <w:numPr>
                <w:ilvl w:val="0"/>
                <w:numId w:val="44"/>
              </w:numPr>
              <w:spacing w:line="240" w:lineRule="auto"/>
              <w:contextualSpacing/>
              <w:jc w:val="both"/>
              <w:rPr>
                <w:rFonts w:cs="Arial"/>
                <w:szCs w:val="20"/>
              </w:rPr>
            </w:pPr>
            <w:r w:rsidRPr="00DA1149">
              <w:rPr>
                <w:rFonts w:cs="Arial"/>
                <w:szCs w:val="20"/>
                <w:lang w:eastAsia="sl-SI"/>
              </w:rPr>
              <w:t xml:space="preserve">23. člen: </w:t>
            </w:r>
            <w:r w:rsidRPr="00DA1149">
              <w:t xml:space="preserve">določen </w:t>
            </w:r>
            <w:r w:rsidR="00921187" w:rsidRPr="00DA1149">
              <w:t xml:space="preserve">je </w:t>
            </w:r>
            <w:r w:rsidRPr="00DA1149">
              <w:t xml:space="preserve">zgodnejši skrajni rok za </w:t>
            </w:r>
            <w:r w:rsidR="00930876" w:rsidRPr="00DA1149">
              <w:t>predloge</w:t>
            </w:r>
            <w:r w:rsidRPr="00DA1149">
              <w:t xml:space="preserve"> sprememb načrtov porabe</w:t>
            </w:r>
            <w:r w:rsidR="00676FAF" w:rsidRPr="00DA1149">
              <w:t xml:space="preserve"> pri sofinanciranju občinskih investicij</w:t>
            </w:r>
            <w:r w:rsidRPr="00DA1149">
              <w:t xml:space="preserve">, </w:t>
            </w:r>
            <w:r w:rsidR="00930876" w:rsidRPr="00DA1149">
              <w:t xml:space="preserve">in sicer </w:t>
            </w:r>
            <w:r w:rsidRPr="00DA1149">
              <w:t>namesto do 15. septembra do 15. avgusta tekočega leta, kar bo državnim organom in občinam</w:t>
            </w:r>
            <w:r w:rsidR="00930876" w:rsidRPr="00DA1149">
              <w:t xml:space="preserve"> omogočilo</w:t>
            </w:r>
            <w:r w:rsidRPr="00DA1149">
              <w:t xml:space="preserve"> izvedbo vseh potrebnih postopkov v  razumnem roku;</w:t>
            </w:r>
          </w:p>
          <w:p w:rsidR="005A6EC9" w:rsidRPr="00DA1149" w:rsidRDefault="005A6EC9" w:rsidP="00DA35E9">
            <w:pPr>
              <w:pStyle w:val="Odstavekseznama"/>
              <w:numPr>
                <w:ilvl w:val="0"/>
                <w:numId w:val="44"/>
              </w:numPr>
              <w:spacing w:line="240" w:lineRule="auto"/>
              <w:contextualSpacing/>
              <w:jc w:val="both"/>
              <w:rPr>
                <w:rFonts w:cs="Arial"/>
                <w:szCs w:val="20"/>
              </w:rPr>
            </w:pPr>
            <w:r w:rsidRPr="00DA1149">
              <w:rPr>
                <w:rFonts w:cs="Arial"/>
                <w:szCs w:val="20"/>
                <w:lang w:eastAsia="sl-SI"/>
              </w:rPr>
              <w:t>24. a člen: odprava napake z zamenjavo imenovalca in števca v razmerju med  razvitostjo občine in razvitostjo vseh občin pri določanju višine sredstev sofinanciranja investicij iz državnega proračuna za posamično občino;</w:t>
            </w:r>
          </w:p>
          <w:p w:rsidR="005A6EC9" w:rsidRPr="00DA1149" w:rsidRDefault="005A6EC9" w:rsidP="00DA35E9">
            <w:pPr>
              <w:pStyle w:val="Odstavekseznama"/>
              <w:numPr>
                <w:ilvl w:val="0"/>
                <w:numId w:val="44"/>
              </w:numPr>
              <w:spacing w:line="240" w:lineRule="auto"/>
              <w:contextualSpacing/>
              <w:jc w:val="both"/>
              <w:rPr>
                <w:rFonts w:cs="Arial"/>
                <w:szCs w:val="20"/>
              </w:rPr>
            </w:pPr>
            <w:r w:rsidRPr="00DA1149">
              <w:rPr>
                <w:rFonts w:cs="Arial"/>
                <w:szCs w:val="20"/>
              </w:rPr>
              <w:t>26. člen: sprememba določbe o sofinanciranju skupnih občinskih uprav (cilj določbe je povečati število skupnih občinskih uprav z večjim število</w:t>
            </w:r>
            <w:r w:rsidR="00930876" w:rsidRPr="00DA1149">
              <w:rPr>
                <w:rFonts w:cs="Arial"/>
                <w:szCs w:val="20"/>
              </w:rPr>
              <w:t>m</w:t>
            </w:r>
            <w:r w:rsidRPr="00DA1149">
              <w:rPr>
                <w:rFonts w:cs="Arial"/>
                <w:szCs w:val="20"/>
              </w:rPr>
              <w:t xml:space="preserve"> vključenih občin in   večje števil</w:t>
            </w:r>
            <w:r w:rsidR="00930876" w:rsidRPr="00DA1149">
              <w:rPr>
                <w:rFonts w:cs="Arial"/>
                <w:szCs w:val="20"/>
              </w:rPr>
              <w:t>o opravljenih</w:t>
            </w:r>
            <w:r w:rsidRPr="00DA1149">
              <w:rPr>
                <w:rFonts w:cs="Arial"/>
                <w:szCs w:val="20"/>
              </w:rPr>
              <w:t xml:space="preserve"> nalog</w:t>
            </w:r>
            <w:r w:rsidR="00DE35D9" w:rsidRPr="00DA1149">
              <w:rPr>
                <w:rFonts w:cs="Arial"/>
                <w:szCs w:val="20"/>
              </w:rPr>
              <w:t xml:space="preserve"> ter poenostaviti postopek ugotavljanja višine sredstev, ki pripada posameznim občinam</w:t>
            </w:r>
            <w:r w:rsidRPr="00DA1149">
              <w:rPr>
                <w:rFonts w:cs="Arial"/>
                <w:szCs w:val="20"/>
              </w:rPr>
              <w:t xml:space="preserve">). </w:t>
            </w:r>
          </w:p>
          <w:p w:rsidR="00195126" w:rsidRPr="00DA1149" w:rsidRDefault="00195126" w:rsidP="00604982">
            <w:pPr>
              <w:spacing w:line="240" w:lineRule="auto"/>
              <w:jc w:val="both"/>
              <w:rPr>
                <w:rFonts w:cs="Arial"/>
                <w:szCs w:val="20"/>
                <w:highlight w:val="yellow"/>
                <w:lang w:val="sl-SI"/>
              </w:rPr>
            </w:pPr>
          </w:p>
          <w:p w:rsidR="00195126" w:rsidRPr="00DA1149" w:rsidRDefault="00195126" w:rsidP="005A6EC9">
            <w:pPr>
              <w:spacing w:line="240" w:lineRule="auto"/>
              <w:ind w:left="720"/>
              <w:jc w:val="both"/>
              <w:rPr>
                <w:rFonts w:cs="Arial"/>
                <w:szCs w:val="20"/>
                <w:highlight w:val="yellow"/>
                <w:lang w:val="sl-SI"/>
              </w:rPr>
            </w:pP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DA1149">
              <w:rPr>
                <w:rFonts w:cs="Arial"/>
                <w:b/>
                <w:szCs w:val="20"/>
                <w:lang w:val="sl-SI" w:eastAsia="sl-SI"/>
              </w:rPr>
              <w:t>3. OCENA FINANČNIH POSLEDIC PREDLOGA ZAKONA ZA DRŽAVNI PRORAČUN IN DRUGA JAVNA FINANČNA SREDSTVA</w:t>
            </w:r>
          </w:p>
          <w:p w:rsidR="00606C85" w:rsidRPr="00DA1149" w:rsidRDefault="00606C85" w:rsidP="00604982">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tc>
      </w:tr>
      <w:tr w:rsidR="00884A36" w:rsidRPr="00FB568C" w:rsidTr="00032A5B">
        <w:tc>
          <w:tcPr>
            <w:tcW w:w="8498" w:type="dxa"/>
          </w:tcPr>
          <w:p w:rsidR="00676FAF" w:rsidRPr="00DA1149" w:rsidRDefault="005A7C9F" w:rsidP="00491281">
            <w:p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 xml:space="preserve">Novela ZFO-1 ne prinaša dodatnih obveznosti ne za državni ne za občinske proračune ali druga javna sredstva, saj ne posega v določbe, ki določajo delež dohodnine, ki pripada občinam kot izvirni prihodek. Pričakovati je, da bodo podlage za izračun povprečnine zaradi </w:t>
            </w:r>
            <w:r w:rsidR="00196032" w:rsidRPr="00DA1149">
              <w:rPr>
                <w:rFonts w:cs="Arial"/>
                <w:szCs w:val="20"/>
                <w:lang w:val="sl-SI" w:eastAsia="sl-SI"/>
              </w:rPr>
              <w:t xml:space="preserve">črtane </w:t>
            </w:r>
            <w:r w:rsidRPr="00DA1149">
              <w:rPr>
                <w:rFonts w:cs="Arial"/>
                <w:szCs w:val="20"/>
                <w:lang w:val="sl-SI" w:eastAsia="sl-SI"/>
              </w:rPr>
              <w:t xml:space="preserve">določbe </w:t>
            </w:r>
            <w:r w:rsidR="00196032" w:rsidRPr="00DA1149">
              <w:rPr>
                <w:rFonts w:cs="Arial"/>
                <w:szCs w:val="20"/>
                <w:lang w:val="sl-SI" w:eastAsia="sl-SI"/>
              </w:rPr>
              <w:t xml:space="preserve">tretjega odstavka 6. člena veljavnega </w:t>
            </w:r>
            <w:r w:rsidR="00C719C0" w:rsidRPr="00DA1149">
              <w:rPr>
                <w:rFonts w:cs="Arial"/>
                <w:szCs w:val="20"/>
                <w:lang w:val="sl-SI" w:eastAsia="sl-SI"/>
              </w:rPr>
              <w:t xml:space="preserve">ZFO-1 </w:t>
            </w:r>
            <w:r w:rsidRPr="00DA1149">
              <w:rPr>
                <w:rFonts w:cs="Arial"/>
                <w:szCs w:val="20"/>
                <w:lang w:val="sl-SI" w:eastAsia="sl-SI"/>
              </w:rPr>
              <w:t xml:space="preserve">o vplivu inflacije na </w:t>
            </w:r>
            <w:r w:rsidR="00196032" w:rsidRPr="00DA1149">
              <w:rPr>
                <w:rFonts w:cs="Arial"/>
                <w:szCs w:val="20"/>
                <w:lang w:val="sl-SI" w:eastAsia="sl-SI"/>
              </w:rPr>
              <w:t xml:space="preserve">višino dohodnine </w:t>
            </w:r>
            <w:r w:rsidR="00E01A63" w:rsidRPr="00DA1149">
              <w:rPr>
                <w:rFonts w:cs="Arial"/>
                <w:szCs w:val="20"/>
                <w:lang w:val="sl-SI" w:eastAsia="sl-SI"/>
              </w:rPr>
              <w:t>pod pogojem</w:t>
            </w:r>
            <w:r w:rsidR="00196032" w:rsidRPr="00DA1149">
              <w:rPr>
                <w:rFonts w:cs="Arial"/>
                <w:szCs w:val="20"/>
                <w:lang w:val="sl-SI" w:eastAsia="sl-SI"/>
              </w:rPr>
              <w:t xml:space="preserve">, da bi bila višina povprečnine enaka, </w:t>
            </w:r>
            <w:r w:rsidR="00884A36" w:rsidRPr="00DA1149">
              <w:rPr>
                <w:rFonts w:cs="Arial"/>
                <w:szCs w:val="20"/>
                <w:lang w:val="sl-SI" w:eastAsia="sl-SI"/>
              </w:rPr>
              <w:t>nižje</w:t>
            </w:r>
            <w:r w:rsidR="00196032" w:rsidRPr="00DA1149">
              <w:rPr>
                <w:rFonts w:cs="Arial"/>
                <w:szCs w:val="20"/>
                <w:lang w:val="sl-SI" w:eastAsia="sl-SI"/>
              </w:rPr>
              <w:t xml:space="preserve">, kot </w:t>
            </w:r>
            <w:r w:rsidR="00884A36" w:rsidRPr="00DA1149">
              <w:rPr>
                <w:rFonts w:cs="Arial"/>
                <w:szCs w:val="20"/>
                <w:lang w:val="sl-SI" w:eastAsia="sl-SI"/>
              </w:rPr>
              <w:t xml:space="preserve">so ob </w:t>
            </w:r>
            <w:r w:rsidR="00E01A63" w:rsidRPr="00DA1149">
              <w:rPr>
                <w:rFonts w:cs="Arial"/>
                <w:szCs w:val="20"/>
                <w:lang w:val="sl-SI" w:eastAsia="sl-SI"/>
              </w:rPr>
              <w:t>z</w:t>
            </w:r>
            <w:r w:rsidR="00884A36" w:rsidRPr="00DA1149">
              <w:rPr>
                <w:rFonts w:cs="Arial"/>
                <w:szCs w:val="20"/>
                <w:lang w:val="sl-SI" w:eastAsia="sl-SI"/>
              </w:rPr>
              <w:t>daj veljavnem predpisu</w:t>
            </w:r>
            <w:r w:rsidR="00196032" w:rsidRPr="00DA1149">
              <w:rPr>
                <w:rFonts w:cs="Arial"/>
                <w:szCs w:val="20"/>
                <w:lang w:val="sl-SI" w:eastAsia="sl-SI"/>
              </w:rPr>
              <w:t xml:space="preserve">. </w:t>
            </w:r>
          </w:p>
          <w:p w:rsidR="00884A36" w:rsidRPr="00DA1149" w:rsidRDefault="00884A36" w:rsidP="00491281">
            <w:pPr>
              <w:overflowPunct w:val="0"/>
              <w:autoSpaceDE w:val="0"/>
              <w:autoSpaceDN w:val="0"/>
              <w:adjustRightInd w:val="0"/>
              <w:spacing w:line="240" w:lineRule="auto"/>
              <w:jc w:val="both"/>
              <w:textAlignment w:val="baseline"/>
              <w:rPr>
                <w:rFonts w:cs="Arial"/>
                <w:szCs w:val="20"/>
                <w:lang w:val="sl-SI" w:eastAsia="sl-SI"/>
              </w:rPr>
            </w:pPr>
          </w:p>
          <w:p w:rsidR="00884A36" w:rsidRPr="00DA1149" w:rsidRDefault="00884A36" w:rsidP="00491281">
            <w:pPr>
              <w:overflowPunct w:val="0"/>
              <w:autoSpaceDE w:val="0"/>
              <w:autoSpaceDN w:val="0"/>
              <w:adjustRightInd w:val="0"/>
              <w:spacing w:line="240" w:lineRule="auto"/>
              <w:jc w:val="both"/>
              <w:textAlignment w:val="baseline"/>
              <w:rPr>
                <w:rFonts w:cs="Arial"/>
                <w:szCs w:val="20"/>
                <w:lang w:val="sl-SI" w:eastAsia="sl-SI"/>
              </w:rPr>
            </w:pPr>
            <w:r w:rsidRPr="00DA1149">
              <w:rPr>
                <w:lang w:val="sl-SI"/>
              </w:rPr>
              <w:t xml:space="preserve">V letu 2017 finančnih posledic v zvezi z izračunom primerne porabe in finančne izravnave oziroma sprememb pri določitvi dohodnine kot vira financiranja primerne porabe ni niti za državni proračun niti za občinske proračune. Finančne posledice bodo prvič </w:t>
            </w:r>
            <w:r w:rsidR="00E01A63" w:rsidRPr="00DA1149">
              <w:rPr>
                <w:lang w:val="sl-SI"/>
              </w:rPr>
              <w:t>nastale</w:t>
            </w:r>
            <w:r w:rsidRPr="00DA1149">
              <w:rPr>
                <w:lang w:val="sl-SI"/>
              </w:rPr>
              <w:t xml:space="preserve"> v letu 2018, ko se bo zakon za ta izračun začel uporabljati. </w:t>
            </w:r>
            <w:r w:rsidR="00E01A63" w:rsidRPr="00DA1149">
              <w:rPr>
                <w:lang w:val="sl-SI"/>
              </w:rPr>
              <w:t>Pod pogojem</w:t>
            </w:r>
            <w:r w:rsidRPr="00DA1149">
              <w:rPr>
                <w:lang w:val="sl-SI"/>
              </w:rPr>
              <w:t xml:space="preserve">, da bi bila povprečnina za leto 2018 določena v višini iz veljavnega Zakona o izvrševanju proračunov Republike Slovenije za leti 2017 in 2018 in povečana zaradi </w:t>
            </w:r>
            <w:r w:rsidR="00E01A63" w:rsidRPr="00DA1149">
              <w:rPr>
                <w:lang w:val="sl-SI"/>
              </w:rPr>
              <w:t>d</w:t>
            </w:r>
            <w:r w:rsidRPr="00DA1149">
              <w:rPr>
                <w:lang w:val="sl-SI"/>
              </w:rPr>
              <w:t>ogovora o povišanju sredstev za plače za let</w:t>
            </w:r>
            <w:r w:rsidR="00E01A63" w:rsidRPr="00DA1149">
              <w:rPr>
                <w:lang w:val="sl-SI"/>
              </w:rPr>
              <w:t>i</w:t>
            </w:r>
            <w:r w:rsidRPr="00DA1149">
              <w:rPr>
                <w:lang w:val="sl-SI"/>
              </w:rPr>
              <w:t xml:space="preserve"> 2017 in 2018 iz decembra 2016 ter dohodnine, vplačane v letu 2016 (brez upoštevanja inflacije)</w:t>
            </w:r>
            <w:r w:rsidR="00E01A63" w:rsidRPr="00DA1149">
              <w:rPr>
                <w:lang w:val="sl-SI"/>
              </w:rPr>
              <w:t>,</w:t>
            </w:r>
            <w:r w:rsidRPr="00DA1149">
              <w:rPr>
                <w:lang w:val="sl-SI"/>
              </w:rPr>
              <w:t>  bi bile finančne posledice za državni proračun in proračune vseh občin skupaj v primerjavi z veljavnim sistemom financiranja občin v letu 2018 in dalje nevtralne.  V skupnem bi se tako na eni strani primerna poraba občin financirala ne samo z dohodnino, temveč tudi finančno izravnavo iz državnega proračuna, na drugi strani  pa bi se državnemu proračunu posledično povečali prihodki iz naslova dohodnine. Vpliv povečane primerne porabe zaradi spremenjene enačbe za izračun primerne porabe  in vplačane  dohodnine v letu 2016 (brez upoštevanja inflacije) pa bi bil pri posameznih občinah različen.</w:t>
            </w:r>
          </w:p>
          <w:p w:rsidR="00491281" w:rsidRPr="00DA1149" w:rsidRDefault="00491281" w:rsidP="00491281">
            <w:pPr>
              <w:overflowPunct w:val="0"/>
              <w:autoSpaceDE w:val="0"/>
              <w:autoSpaceDN w:val="0"/>
              <w:adjustRightInd w:val="0"/>
              <w:spacing w:line="240" w:lineRule="auto"/>
              <w:jc w:val="both"/>
              <w:textAlignment w:val="baseline"/>
              <w:rPr>
                <w:rFonts w:cs="Arial"/>
                <w:szCs w:val="20"/>
                <w:lang w:val="sl-SI" w:eastAsia="sl-SI"/>
              </w:rPr>
            </w:pP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DA1149">
              <w:rPr>
                <w:rFonts w:cs="Arial"/>
                <w:b/>
                <w:szCs w:val="20"/>
                <w:lang w:val="sl-SI" w:eastAsia="sl-SI"/>
              </w:rPr>
              <w:t>4. NAVEDBA, DA SO SREDSTVA ZA IZVAJANJE ZAKONA V DRŽAVNEM PRORAČUNU ZAGOTOVLJENA, ČE PREDLOG ZAKONA PREDVIDEVA PORABO PRORAČUNSKIH SREDSTEV V OBDOBJU, ZA KATERO JE BIL DRŽAVNI PRORAČUN ŽE SPREJET</w:t>
            </w:r>
          </w:p>
        </w:tc>
      </w:tr>
      <w:tr w:rsidR="00884A36" w:rsidRPr="00FB568C" w:rsidTr="00032A5B">
        <w:tc>
          <w:tcPr>
            <w:tcW w:w="8498" w:type="dxa"/>
          </w:tcPr>
          <w:p w:rsidR="00195126" w:rsidRPr="00DA1149" w:rsidRDefault="00195126" w:rsidP="00604982">
            <w:pPr>
              <w:overflowPunct w:val="0"/>
              <w:autoSpaceDE w:val="0"/>
              <w:autoSpaceDN w:val="0"/>
              <w:adjustRightInd w:val="0"/>
              <w:spacing w:line="240" w:lineRule="auto"/>
              <w:ind w:left="425"/>
              <w:jc w:val="both"/>
              <w:textAlignment w:val="baseline"/>
              <w:rPr>
                <w:rFonts w:cs="Arial"/>
                <w:szCs w:val="20"/>
                <w:lang w:val="sl-SI" w:eastAsia="sl-SI"/>
              </w:rPr>
            </w:pPr>
          </w:p>
          <w:p w:rsidR="00676FAF" w:rsidRPr="00DA1149" w:rsidRDefault="00196032" w:rsidP="00676FAF">
            <w:p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Sredstva so zagotovljena v okviru sprejetih proračunov</w:t>
            </w:r>
            <w:r w:rsidR="00491281" w:rsidRPr="00DA1149">
              <w:rPr>
                <w:rFonts w:cs="Arial"/>
                <w:szCs w:val="20"/>
                <w:lang w:val="sl-SI" w:eastAsia="sl-SI"/>
              </w:rPr>
              <w:t xml:space="preserve"> Republike Slovenije</w:t>
            </w:r>
            <w:r w:rsidRPr="00DA1149">
              <w:rPr>
                <w:rFonts w:cs="Arial"/>
                <w:szCs w:val="20"/>
                <w:lang w:val="sl-SI" w:eastAsia="sl-SI"/>
              </w:rPr>
              <w:t>.</w:t>
            </w:r>
          </w:p>
          <w:p w:rsidR="00676FAF" w:rsidRPr="00DA1149" w:rsidRDefault="00676FAF" w:rsidP="00604982">
            <w:pPr>
              <w:overflowPunct w:val="0"/>
              <w:autoSpaceDE w:val="0"/>
              <w:autoSpaceDN w:val="0"/>
              <w:adjustRightInd w:val="0"/>
              <w:spacing w:line="240" w:lineRule="auto"/>
              <w:ind w:left="425"/>
              <w:jc w:val="both"/>
              <w:textAlignment w:val="baseline"/>
              <w:rPr>
                <w:rFonts w:cs="Arial"/>
                <w:szCs w:val="20"/>
                <w:lang w:val="sl-SI" w:eastAsia="sl-SI"/>
              </w:rPr>
            </w:pP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DA1149">
              <w:rPr>
                <w:rFonts w:cs="Arial"/>
                <w:b/>
                <w:szCs w:val="20"/>
                <w:lang w:val="sl-SI" w:eastAsia="sl-SI"/>
              </w:rPr>
              <w:t>5. PRIKAZ UREDITVE V DRUGIH PRAVNIH SISTEMIH IN PRILAGOJENOSTI PREDLAGANE UREDITVE PRAVU EVROPSKE UNIJE</w:t>
            </w:r>
          </w:p>
          <w:p w:rsidR="00195126" w:rsidRPr="00DA1149" w:rsidRDefault="00195126" w:rsidP="00604982">
            <w:pPr>
              <w:suppressAutoHyphens/>
              <w:overflowPunct w:val="0"/>
              <w:autoSpaceDE w:val="0"/>
              <w:autoSpaceDN w:val="0"/>
              <w:adjustRightInd w:val="0"/>
              <w:spacing w:line="240" w:lineRule="auto"/>
              <w:jc w:val="both"/>
              <w:textAlignment w:val="baseline"/>
              <w:outlineLvl w:val="3"/>
              <w:rPr>
                <w:rFonts w:cs="Arial"/>
                <w:b/>
                <w:szCs w:val="20"/>
                <w:lang w:val="sl-SI" w:eastAsia="sl-SI"/>
              </w:rPr>
            </w:pPr>
          </w:p>
        </w:tc>
      </w:tr>
      <w:tr w:rsidR="00884A36" w:rsidRPr="00FB568C" w:rsidTr="00032A5B">
        <w:tc>
          <w:tcPr>
            <w:tcW w:w="8498" w:type="dxa"/>
          </w:tcPr>
          <w:p w:rsidR="00C76542" w:rsidRPr="00DA1149" w:rsidRDefault="00C76542" w:rsidP="00C76542">
            <w:pPr>
              <w:jc w:val="both"/>
              <w:rPr>
                <w:lang w:val="sl-SI"/>
              </w:rPr>
            </w:pPr>
            <w:r w:rsidRPr="00DA1149">
              <w:rPr>
                <w:lang w:val="sl-SI"/>
              </w:rPr>
              <w:t xml:space="preserve">Predlog zakona o financiranju občin sicer ni povezan s pravnim redom Evropske unije. Pomembno je poudariti, da za sisteme financiranja lokalnih skupnosti v državah Evropske unije velja </w:t>
            </w:r>
            <w:r w:rsidR="00E01A63" w:rsidRPr="00DA1149">
              <w:rPr>
                <w:lang w:val="sl-SI"/>
              </w:rPr>
              <w:t>enako</w:t>
            </w:r>
            <w:r w:rsidRPr="00DA1149">
              <w:rPr>
                <w:lang w:val="sl-SI"/>
              </w:rPr>
              <w:t xml:space="preserve"> kakor za pravne sisteme lokalne samouprave: sistemi sicer temeljijo na enakih načelih, vendar so v pravnem redu vsake od držav urejeni različno</w:t>
            </w:r>
            <w:r w:rsidR="00E01A63" w:rsidRPr="00DA1149">
              <w:rPr>
                <w:lang w:val="sl-SI"/>
              </w:rPr>
              <w:t xml:space="preserve"> glede na  njihovo</w:t>
            </w:r>
            <w:r w:rsidRPr="00DA1149">
              <w:rPr>
                <w:lang w:val="sl-SI"/>
              </w:rPr>
              <w:t xml:space="preserve"> državn</w:t>
            </w:r>
            <w:r w:rsidR="00E01A63" w:rsidRPr="00DA1149">
              <w:rPr>
                <w:lang w:val="sl-SI"/>
              </w:rPr>
              <w:t>o</w:t>
            </w:r>
            <w:r w:rsidRPr="00DA1149">
              <w:rPr>
                <w:lang w:val="sl-SI"/>
              </w:rPr>
              <w:t xml:space="preserve"> uredit</w:t>
            </w:r>
            <w:r w:rsidR="00E01A63" w:rsidRPr="00DA1149">
              <w:rPr>
                <w:lang w:val="sl-SI"/>
              </w:rPr>
              <w:t>ev</w:t>
            </w:r>
            <w:r w:rsidRPr="00DA1149">
              <w:rPr>
                <w:lang w:val="sl-SI"/>
              </w:rPr>
              <w:t>, sistem javne uprave, lokaln</w:t>
            </w:r>
            <w:r w:rsidR="00E01A63" w:rsidRPr="00DA1149">
              <w:rPr>
                <w:lang w:val="sl-SI"/>
              </w:rPr>
              <w:t>o</w:t>
            </w:r>
            <w:r w:rsidRPr="00DA1149">
              <w:rPr>
                <w:lang w:val="sl-SI"/>
              </w:rPr>
              <w:t xml:space="preserve"> samouprav</w:t>
            </w:r>
            <w:r w:rsidR="00E01A63" w:rsidRPr="00DA1149">
              <w:rPr>
                <w:lang w:val="sl-SI"/>
              </w:rPr>
              <w:t>o</w:t>
            </w:r>
            <w:r w:rsidRPr="00DA1149">
              <w:rPr>
                <w:lang w:val="sl-SI"/>
              </w:rPr>
              <w:t xml:space="preserve"> in javn</w:t>
            </w:r>
            <w:r w:rsidR="00E01A63" w:rsidRPr="00DA1149">
              <w:rPr>
                <w:lang w:val="sl-SI"/>
              </w:rPr>
              <w:t>e</w:t>
            </w:r>
            <w:r w:rsidRPr="00DA1149">
              <w:rPr>
                <w:lang w:val="sl-SI"/>
              </w:rPr>
              <w:t xml:space="preserve"> financ</w:t>
            </w:r>
            <w:r w:rsidR="00E01A63" w:rsidRPr="00DA1149">
              <w:rPr>
                <w:lang w:val="sl-SI"/>
              </w:rPr>
              <w:t>e</w:t>
            </w:r>
            <w:r w:rsidRPr="00DA1149">
              <w:rPr>
                <w:lang w:val="sl-SI"/>
              </w:rPr>
              <w:t xml:space="preserve">. </w:t>
            </w:r>
          </w:p>
          <w:p w:rsidR="001D729C" w:rsidRPr="00DA1149" w:rsidRDefault="001D729C" w:rsidP="001D729C">
            <w:pPr>
              <w:jc w:val="both"/>
              <w:rPr>
                <w:lang w:val="sl-SI"/>
              </w:rPr>
            </w:pPr>
          </w:p>
          <w:p w:rsidR="00DA35E9" w:rsidRPr="00DA1149" w:rsidRDefault="00DA35E9" w:rsidP="00DA35E9">
            <w:pPr>
              <w:spacing w:line="240" w:lineRule="auto"/>
              <w:jc w:val="both"/>
              <w:rPr>
                <w:rFonts w:cs="Arial"/>
                <w:b/>
                <w:szCs w:val="20"/>
                <w:lang w:val="sl-SI"/>
              </w:rPr>
            </w:pPr>
            <w:r w:rsidRPr="00DA1149">
              <w:rPr>
                <w:rFonts w:cs="Arial"/>
                <w:b/>
                <w:szCs w:val="20"/>
                <w:lang w:val="sl-SI"/>
              </w:rPr>
              <w:t xml:space="preserve">Nemčija </w:t>
            </w:r>
          </w:p>
          <w:p w:rsidR="00DA35E9" w:rsidRPr="00DA1149" w:rsidRDefault="00DA35E9" w:rsidP="00DA35E9">
            <w:pPr>
              <w:spacing w:line="240" w:lineRule="auto"/>
              <w:jc w:val="both"/>
              <w:rPr>
                <w:rFonts w:cs="Arial"/>
                <w:b/>
                <w:szCs w:val="20"/>
                <w:lang w:val="sl-SI"/>
              </w:rPr>
            </w:pPr>
          </w:p>
          <w:p w:rsidR="00DA35E9" w:rsidRPr="00DA1149" w:rsidRDefault="00676FAF" w:rsidP="00DA35E9">
            <w:pPr>
              <w:spacing w:line="240" w:lineRule="auto"/>
              <w:jc w:val="both"/>
              <w:rPr>
                <w:rFonts w:cs="Arial"/>
                <w:szCs w:val="20"/>
                <w:lang w:val="sl-SI"/>
              </w:rPr>
            </w:pPr>
            <w:r w:rsidRPr="00DA1149">
              <w:rPr>
                <w:rFonts w:cs="Arial"/>
                <w:szCs w:val="20"/>
                <w:lang w:val="sl-SI"/>
              </w:rPr>
              <w:t xml:space="preserve">V Nemčiji je urejanje lokalne samouprave v pristojnosti dežel. </w:t>
            </w:r>
            <w:r w:rsidR="00DA35E9" w:rsidRPr="00DA1149">
              <w:rPr>
                <w:rFonts w:cs="Arial"/>
                <w:szCs w:val="20"/>
                <w:lang w:val="sl-SI"/>
              </w:rPr>
              <w:t xml:space="preserve">Nemške zvezne dežele </w:t>
            </w:r>
            <w:r w:rsidR="000A5628" w:rsidRPr="00DA1149">
              <w:rPr>
                <w:rFonts w:cs="Arial"/>
                <w:szCs w:val="20"/>
                <w:lang w:val="sl-SI"/>
              </w:rPr>
              <w:t xml:space="preserve">imajo </w:t>
            </w:r>
            <w:r w:rsidR="00DA35E9" w:rsidRPr="00DA1149">
              <w:rPr>
                <w:rFonts w:cs="Arial"/>
                <w:szCs w:val="20"/>
                <w:lang w:val="sl-SI"/>
              </w:rPr>
              <w:t xml:space="preserve">svojo zakonodajo, svoj parlament in vlado ter svoj sodni sistem. Ker imajo zvezne dežele različno zakonodajo, so tudi pristojnosti </w:t>
            </w:r>
            <w:r w:rsidRPr="00DA1149">
              <w:rPr>
                <w:rFonts w:cs="Arial"/>
                <w:szCs w:val="20"/>
                <w:lang w:val="sl-SI"/>
              </w:rPr>
              <w:t>občin</w:t>
            </w:r>
            <w:r w:rsidR="00DA35E9" w:rsidRPr="00DA1149">
              <w:rPr>
                <w:rFonts w:cs="Arial"/>
                <w:szCs w:val="20"/>
                <w:lang w:val="sl-SI"/>
              </w:rPr>
              <w:t xml:space="preserve"> znotraj vsake zvezne dežele drugačne, s tem pa tudi sistem financiranja. Zvezne dežele lahko samostojno pobirajo natančno določene davke: davek na motorna vozila, premoženje, dediščine, pivo, od prometa nepremičnin in iger na srečo. Takse in pristojbine imajo sicer manjši delež od davčnih (v lokalnih prihodkih), vendar pa občine in zvezne dežele s temi plačili skoraj v celoti poravnajo stroške </w:t>
            </w:r>
            <w:r w:rsidR="00E01A63" w:rsidRPr="00DA1149">
              <w:rPr>
                <w:rFonts w:cs="Arial"/>
                <w:szCs w:val="20"/>
                <w:lang w:val="sl-SI"/>
              </w:rPr>
              <w:t>temeljnih</w:t>
            </w:r>
            <w:r w:rsidR="00DA35E9" w:rsidRPr="00DA1149">
              <w:rPr>
                <w:rFonts w:cs="Arial"/>
                <w:szCs w:val="20"/>
                <w:lang w:val="sl-SI"/>
              </w:rPr>
              <w:t xml:space="preserve"> lokalnih javnih storitev. Javne storitve na področju kulture, sociale in športa se pokrivajo delno. Takse so uvedene za skoraj vse javne storitve.</w:t>
            </w:r>
          </w:p>
          <w:p w:rsidR="00DA35E9" w:rsidRPr="00DA1149" w:rsidRDefault="00DA35E9" w:rsidP="00DA35E9">
            <w:pPr>
              <w:spacing w:line="240" w:lineRule="auto"/>
              <w:jc w:val="both"/>
              <w:rPr>
                <w:rFonts w:cs="Arial"/>
                <w:szCs w:val="20"/>
                <w:lang w:val="sl-SI"/>
              </w:rPr>
            </w:pPr>
          </w:p>
          <w:p w:rsidR="00DA35E9" w:rsidRPr="00DA1149" w:rsidRDefault="00DA35E9" w:rsidP="00DA35E9">
            <w:pPr>
              <w:spacing w:line="240" w:lineRule="auto"/>
              <w:jc w:val="both"/>
              <w:rPr>
                <w:rFonts w:cs="Arial"/>
                <w:b/>
                <w:szCs w:val="20"/>
                <w:lang w:val="sl-SI"/>
              </w:rPr>
            </w:pPr>
            <w:r w:rsidRPr="00DA1149">
              <w:rPr>
                <w:rFonts w:cs="Arial"/>
                <w:b/>
                <w:szCs w:val="20"/>
                <w:lang w:val="sl-SI"/>
              </w:rPr>
              <w:t>Irska</w:t>
            </w:r>
          </w:p>
          <w:p w:rsidR="00DA35E9" w:rsidRPr="00DA1149" w:rsidRDefault="00DA35E9" w:rsidP="00DA35E9">
            <w:pPr>
              <w:spacing w:line="240" w:lineRule="auto"/>
              <w:jc w:val="both"/>
              <w:rPr>
                <w:rFonts w:cs="Arial"/>
                <w:b/>
                <w:szCs w:val="20"/>
                <w:lang w:val="sl-SI"/>
              </w:rPr>
            </w:pPr>
          </w:p>
          <w:p w:rsidR="00DA35E9" w:rsidRPr="00DA1149" w:rsidRDefault="00DA35E9" w:rsidP="00DA35E9">
            <w:pPr>
              <w:spacing w:line="240" w:lineRule="auto"/>
              <w:jc w:val="both"/>
              <w:rPr>
                <w:rFonts w:cs="Arial"/>
                <w:szCs w:val="20"/>
                <w:lang w:val="sl-SI"/>
              </w:rPr>
            </w:pPr>
            <w:r w:rsidRPr="00DA1149">
              <w:rPr>
                <w:rFonts w:cs="Arial"/>
                <w:szCs w:val="20"/>
                <w:lang w:val="sl-SI"/>
              </w:rPr>
              <w:t xml:space="preserve">Glede na visoko stopnjo centraliziranosti so glavni finančni viri lokalnih skupnosti transferji (43 %) in takse za opravljene storitve (32 %), poleg tega občine pobirajo davek na nepremično premoženje, ki ga na </w:t>
            </w:r>
            <w:r w:rsidR="00E01A63" w:rsidRPr="00DA1149">
              <w:rPr>
                <w:rFonts w:cs="Arial"/>
                <w:szCs w:val="20"/>
                <w:lang w:val="sl-SI"/>
              </w:rPr>
              <w:t>I</w:t>
            </w:r>
            <w:r w:rsidRPr="00DA1149">
              <w:rPr>
                <w:rFonts w:cs="Arial"/>
                <w:szCs w:val="20"/>
                <w:lang w:val="sl-SI"/>
              </w:rPr>
              <w:t>rskem plačujejo samo podjetja (27</w:t>
            </w:r>
            <w:r w:rsidR="00E01A63" w:rsidRPr="00DA1149">
              <w:rPr>
                <w:rFonts w:cs="Arial"/>
                <w:szCs w:val="20"/>
                <w:lang w:val="sl-SI"/>
              </w:rPr>
              <w:t xml:space="preserve"> </w:t>
            </w:r>
            <w:r w:rsidRPr="00DA1149">
              <w:rPr>
                <w:rFonts w:cs="Arial"/>
                <w:szCs w:val="20"/>
                <w:lang w:val="sl-SI"/>
              </w:rPr>
              <w:t xml:space="preserve">%). Ta davek je tudi edini davčni prihodek. Vendar </w:t>
            </w:r>
            <w:r w:rsidR="00811CA9" w:rsidRPr="00DA1149">
              <w:rPr>
                <w:rFonts w:cs="Arial"/>
                <w:szCs w:val="20"/>
                <w:lang w:val="sl-SI"/>
              </w:rPr>
              <w:t xml:space="preserve">ima </w:t>
            </w:r>
            <w:r w:rsidRPr="00DA1149">
              <w:rPr>
                <w:rFonts w:cs="Arial"/>
                <w:szCs w:val="20"/>
                <w:lang w:val="sl-SI"/>
              </w:rPr>
              <w:t>tudi irska zakonodaja, ki ureja financiranje občin</w:t>
            </w:r>
            <w:r w:rsidR="00E01A63" w:rsidRPr="00DA1149">
              <w:rPr>
                <w:rFonts w:cs="Arial"/>
                <w:szCs w:val="20"/>
                <w:lang w:val="sl-SI"/>
              </w:rPr>
              <w:t>,</w:t>
            </w:r>
            <w:r w:rsidRPr="00DA1149">
              <w:rPr>
                <w:rFonts w:cs="Arial"/>
                <w:szCs w:val="20"/>
                <w:lang w:val="sl-SI"/>
              </w:rPr>
              <w:t xml:space="preserve"> </w:t>
            </w:r>
            <w:r w:rsidR="00811CA9" w:rsidRPr="00DA1149">
              <w:rPr>
                <w:rFonts w:cs="Arial"/>
                <w:szCs w:val="20"/>
                <w:lang w:val="sl-SI"/>
              </w:rPr>
              <w:t>cilj</w:t>
            </w:r>
            <w:r w:rsidRPr="00DA1149">
              <w:rPr>
                <w:rFonts w:cs="Arial"/>
                <w:szCs w:val="20"/>
                <w:lang w:val="sl-SI"/>
              </w:rPr>
              <w:t>, da bi bili lastni viri financiranja oziroma plačila za storitve sorazmerni z nalogami, ki jih morajo občine opraviti</w:t>
            </w:r>
            <w:r w:rsidR="00811CA9" w:rsidRPr="00DA1149">
              <w:rPr>
                <w:rFonts w:cs="Arial"/>
                <w:szCs w:val="20"/>
                <w:lang w:val="sl-SI"/>
              </w:rPr>
              <w:t>,</w:t>
            </w:r>
            <w:r w:rsidRPr="00DA1149">
              <w:rPr>
                <w:rFonts w:cs="Arial"/>
                <w:szCs w:val="20"/>
                <w:lang w:val="sl-SI"/>
              </w:rPr>
              <w:t xml:space="preserve"> in hkrati pretežni del njihovih prihodkov.</w:t>
            </w:r>
          </w:p>
          <w:p w:rsidR="00DA35E9" w:rsidRPr="00DA1149" w:rsidRDefault="00DA35E9" w:rsidP="00DA35E9">
            <w:pPr>
              <w:spacing w:line="240" w:lineRule="auto"/>
              <w:jc w:val="both"/>
              <w:rPr>
                <w:rFonts w:cs="Arial"/>
                <w:szCs w:val="20"/>
                <w:lang w:val="sl-SI"/>
              </w:rPr>
            </w:pPr>
          </w:p>
          <w:p w:rsidR="00DA35E9" w:rsidRPr="00DA1149" w:rsidRDefault="00DA35E9" w:rsidP="00DA35E9">
            <w:pPr>
              <w:spacing w:line="240" w:lineRule="auto"/>
              <w:jc w:val="both"/>
              <w:rPr>
                <w:rFonts w:cs="Arial"/>
                <w:b/>
                <w:szCs w:val="20"/>
                <w:lang w:val="sl-SI"/>
              </w:rPr>
            </w:pPr>
            <w:r w:rsidRPr="00DA1149">
              <w:rPr>
                <w:rFonts w:cs="Arial"/>
                <w:b/>
                <w:szCs w:val="20"/>
                <w:lang w:val="sl-SI"/>
              </w:rPr>
              <w:t>Avstrija</w:t>
            </w:r>
          </w:p>
          <w:p w:rsidR="00DA35E9" w:rsidRPr="00DA1149" w:rsidRDefault="00DA35E9" w:rsidP="00DA35E9">
            <w:pPr>
              <w:spacing w:line="240" w:lineRule="auto"/>
              <w:jc w:val="both"/>
              <w:rPr>
                <w:rFonts w:cs="Arial"/>
                <w:szCs w:val="20"/>
                <w:lang w:val="sl-SI"/>
              </w:rPr>
            </w:pPr>
          </w:p>
          <w:p w:rsidR="00DA35E9" w:rsidRPr="00DA1149" w:rsidRDefault="00811CA9" w:rsidP="00DA35E9">
            <w:pPr>
              <w:spacing w:line="240" w:lineRule="auto"/>
              <w:jc w:val="both"/>
              <w:rPr>
                <w:rFonts w:cs="Arial"/>
                <w:sz w:val="22"/>
                <w:szCs w:val="22"/>
                <w:lang w:val="sl-SI"/>
              </w:rPr>
            </w:pPr>
            <w:r w:rsidRPr="00DA1149">
              <w:rPr>
                <w:rFonts w:cs="Arial"/>
                <w:szCs w:val="20"/>
                <w:lang w:val="sl-SI"/>
              </w:rPr>
              <w:t>Temeljno načelo</w:t>
            </w:r>
            <w:r w:rsidR="00DA35E9" w:rsidRPr="00DA1149">
              <w:rPr>
                <w:rFonts w:cs="Arial"/>
                <w:szCs w:val="20"/>
                <w:lang w:val="sl-SI"/>
              </w:rPr>
              <w:t xml:space="preserve"> financiranja v Avstriji je, da bi vse ravni v državi svoje stroške poravnavale s čim več lastnimi sredstvi. Državni zakoni določajo okvire za določanje virov financiranja lokalnih oblasti. Lokalne oblasti nimajo pristojnosti za uvajanje novih davkov, stopnje in davčne osnove pa </w:t>
            </w:r>
            <w:r w:rsidRPr="00DA1149">
              <w:rPr>
                <w:rFonts w:cs="Arial"/>
                <w:szCs w:val="20"/>
                <w:lang w:val="sl-SI"/>
              </w:rPr>
              <w:t>prav</w:t>
            </w:r>
            <w:r w:rsidR="00DA35E9" w:rsidRPr="00DA1149">
              <w:rPr>
                <w:rFonts w:cs="Arial"/>
                <w:szCs w:val="20"/>
                <w:lang w:val="sl-SI"/>
              </w:rPr>
              <w:t xml:space="preserve"> tako določi država. Občine z lastnimi davki dosegajo 15 %. Najpomembnejši je t. i. lokalni davek (njegov delež v davčnih prihodkih občin je 51 %), ki je leta 1995 nadomestil dva prejšnja davka</w:t>
            </w:r>
            <w:r w:rsidRPr="00DA1149">
              <w:rPr>
                <w:rFonts w:cs="Arial"/>
                <w:szCs w:val="20"/>
                <w:lang w:val="sl-SI"/>
              </w:rPr>
              <w:t>, in sicer</w:t>
            </w:r>
            <w:r w:rsidR="00DA35E9" w:rsidRPr="00DA1149">
              <w:rPr>
                <w:rFonts w:cs="Arial"/>
                <w:szCs w:val="20"/>
                <w:lang w:val="sl-SI"/>
              </w:rPr>
              <w:t xml:space="preserve"> davek na plačilne liste in davek na podjetja. </w:t>
            </w:r>
            <w:r w:rsidRPr="00DA1149">
              <w:rPr>
                <w:rFonts w:cs="Arial"/>
                <w:szCs w:val="20"/>
                <w:lang w:val="sl-SI"/>
              </w:rPr>
              <w:t>L</w:t>
            </w:r>
            <w:r w:rsidR="00DA35E9" w:rsidRPr="00DA1149">
              <w:rPr>
                <w:rFonts w:cs="Arial"/>
                <w:szCs w:val="20"/>
                <w:lang w:val="sl-SI"/>
              </w:rPr>
              <w:t>astni dav</w:t>
            </w:r>
            <w:r w:rsidRPr="00DA1149">
              <w:rPr>
                <w:rFonts w:cs="Arial"/>
                <w:szCs w:val="20"/>
                <w:lang w:val="sl-SI"/>
              </w:rPr>
              <w:t>ki so tudi</w:t>
            </w:r>
            <w:r w:rsidR="00DA35E9" w:rsidRPr="00DA1149">
              <w:rPr>
                <w:rFonts w:cs="Arial"/>
                <w:szCs w:val="20"/>
                <w:lang w:val="sl-SI"/>
              </w:rPr>
              <w:t xml:space="preserve"> davek na nepremičnine (13 %),</w:t>
            </w:r>
            <w:r w:rsidRPr="00DA1149">
              <w:rPr>
                <w:rFonts w:cs="Arial"/>
                <w:szCs w:val="20"/>
                <w:lang w:val="sl-SI"/>
              </w:rPr>
              <w:t xml:space="preserve"> ter</w:t>
            </w:r>
            <w:r w:rsidR="00DA35E9" w:rsidRPr="00DA1149">
              <w:rPr>
                <w:rFonts w:cs="Arial"/>
                <w:szCs w:val="20"/>
                <w:lang w:val="sl-SI"/>
              </w:rPr>
              <w:t xml:space="preserve"> trošarine na pijače in sladoled (14 %). Delež deljenih davkov je 25,8 %, delež transferjev pa 12,1 %. </w:t>
            </w:r>
            <w:r w:rsidRPr="00DA1149">
              <w:rPr>
                <w:rFonts w:cs="Arial"/>
                <w:szCs w:val="20"/>
                <w:lang w:val="sl-SI"/>
              </w:rPr>
              <w:t xml:space="preserve">Drugi </w:t>
            </w:r>
            <w:r w:rsidR="00DA35E9" w:rsidRPr="00DA1149">
              <w:rPr>
                <w:rFonts w:cs="Arial"/>
                <w:szCs w:val="20"/>
                <w:lang w:val="sl-SI"/>
              </w:rPr>
              <w:t xml:space="preserve">prihodki, ki vključujejo še nedavčne prihodke in prihodke od premoženja, so na lokalni ravni precej visoki, kar 47 %  (občine namreč lahko ustanovijo in vodijo </w:t>
            </w:r>
            <w:r w:rsidRPr="00DA1149">
              <w:rPr>
                <w:rFonts w:cs="Arial"/>
                <w:szCs w:val="20"/>
                <w:lang w:val="sl-SI"/>
              </w:rPr>
              <w:t xml:space="preserve">tudi </w:t>
            </w:r>
            <w:r w:rsidR="00DA35E9" w:rsidRPr="00DA1149">
              <w:rPr>
                <w:rFonts w:cs="Arial"/>
                <w:szCs w:val="20"/>
                <w:lang w:val="sl-SI"/>
              </w:rPr>
              <w:t>podjetja s profitn</w:t>
            </w:r>
            <w:r w:rsidRPr="00DA1149">
              <w:rPr>
                <w:rFonts w:cs="Arial"/>
                <w:szCs w:val="20"/>
                <w:lang w:val="sl-SI"/>
              </w:rPr>
              <w:t>o</w:t>
            </w:r>
            <w:r w:rsidR="00DA35E9" w:rsidRPr="00DA1149">
              <w:rPr>
                <w:rFonts w:cs="Arial"/>
                <w:szCs w:val="20"/>
                <w:lang w:val="sl-SI"/>
              </w:rPr>
              <w:t xml:space="preserve"> dejavnost</w:t>
            </w:r>
            <w:r w:rsidRPr="00DA1149">
              <w:rPr>
                <w:rFonts w:cs="Arial"/>
                <w:szCs w:val="20"/>
                <w:lang w:val="sl-SI"/>
              </w:rPr>
              <w:t>jo</w:t>
            </w:r>
            <w:r w:rsidR="00DA35E9" w:rsidRPr="00DA1149">
              <w:rPr>
                <w:rFonts w:cs="Arial"/>
                <w:szCs w:val="20"/>
                <w:lang w:val="sl-SI"/>
              </w:rPr>
              <w:t>).</w:t>
            </w:r>
            <w:r w:rsidR="00DA35E9" w:rsidRPr="00DA1149">
              <w:rPr>
                <w:rFonts w:cs="Arial"/>
                <w:sz w:val="22"/>
                <w:szCs w:val="22"/>
                <w:lang w:val="sl-SI"/>
              </w:rPr>
              <w:t xml:space="preserve"> </w:t>
            </w:r>
          </w:p>
          <w:p w:rsidR="00DA35E9" w:rsidRPr="00DA1149" w:rsidRDefault="00DA35E9" w:rsidP="00DA35E9">
            <w:pPr>
              <w:spacing w:line="240" w:lineRule="auto"/>
              <w:jc w:val="both"/>
              <w:rPr>
                <w:rFonts w:cs="Arial"/>
                <w:sz w:val="22"/>
                <w:szCs w:val="22"/>
                <w:lang w:val="sl-SI"/>
              </w:rPr>
            </w:pPr>
          </w:p>
          <w:p w:rsidR="00502C18" w:rsidRPr="00DA1149" w:rsidRDefault="00502C18" w:rsidP="00502C18">
            <w:pPr>
              <w:spacing w:line="240" w:lineRule="auto"/>
              <w:jc w:val="both"/>
              <w:rPr>
                <w:rFonts w:cs="Arial"/>
                <w:szCs w:val="20"/>
                <w:lang w:val="sl-SI" w:eastAsia="sl-SI"/>
              </w:rPr>
            </w:pP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6. PRESOJA POSLEDIC, KI JIH BO IMEL SPREJEM ZAKONA</w:t>
            </w: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 xml:space="preserve">6.1 Presoja administrativnih posledic </w:t>
            </w:r>
          </w:p>
          <w:p w:rsidR="00195126" w:rsidRPr="00DA1149" w:rsidRDefault="00FA6E87" w:rsidP="00FA6E87">
            <w:pPr>
              <w:spacing w:line="240" w:lineRule="auto"/>
              <w:jc w:val="both"/>
              <w:rPr>
                <w:rFonts w:cs="Arial"/>
                <w:szCs w:val="20"/>
                <w:lang w:val="sl-SI"/>
              </w:rPr>
            </w:pPr>
            <w:r w:rsidRPr="00DA1149">
              <w:rPr>
                <w:rFonts w:cs="Arial"/>
                <w:szCs w:val="20"/>
                <w:lang w:val="sl-SI" w:eastAsia="sl-SI"/>
              </w:rPr>
              <w:t xml:space="preserve">Veljavna določba </w:t>
            </w:r>
            <w:r w:rsidR="00412AEC" w:rsidRPr="00DA1149">
              <w:rPr>
                <w:rFonts w:cs="Arial"/>
                <w:szCs w:val="20"/>
                <w:lang w:val="sl-SI" w:eastAsia="sl-SI"/>
              </w:rPr>
              <w:t xml:space="preserve">20. člena </w:t>
            </w:r>
            <w:r w:rsidR="00C719C0" w:rsidRPr="00DA1149">
              <w:rPr>
                <w:rFonts w:cs="Arial"/>
                <w:szCs w:val="20"/>
                <w:lang w:val="sl-SI" w:eastAsia="sl-SI"/>
              </w:rPr>
              <w:t xml:space="preserve">ZFO-1 </w:t>
            </w:r>
            <w:r w:rsidRPr="00DA1149">
              <w:rPr>
                <w:rFonts w:cs="Arial"/>
                <w:szCs w:val="20"/>
                <w:lang w:val="sl-SI" w:eastAsia="sl-SI"/>
              </w:rPr>
              <w:t>državnim organom</w:t>
            </w:r>
            <w:r w:rsidR="00811CA9" w:rsidRPr="00DA1149">
              <w:rPr>
                <w:rFonts w:cs="Arial"/>
                <w:szCs w:val="20"/>
                <w:lang w:val="sl-SI" w:eastAsia="sl-SI"/>
              </w:rPr>
              <w:t xml:space="preserve"> nalaga</w:t>
            </w:r>
            <w:r w:rsidRPr="00DA1149">
              <w:rPr>
                <w:rFonts w:cs="Arial"/>
                <w:szCs w:val="20"/>
                <w:lang w:val="sl-SI" w:eastAsia="sl-SI"/>
              </w:rPr>
              <w:t xml:space="preserve"> sprejem uredbe za vsako proračunsko leto posebej. S predlagano rešitvijo </w:t>
            </w:r>
            <w:r w:rsidR="00C719C0" w:rsidRPr="00DA1149">
              <w:rPr>
                <w:rFonts w:cs="Arial"/>
                <w:szCs w:val="20"/>
                <w:lang w:val="sl-SI" w:eastAsia="sl-SI"/>
              </w:rPr>
              <w:t xml:space="preserve">se </w:t>
            </w:r>
            <w:r w:rsidRPr="00DA1149">
              <w:rPr>
                <w:rFonts w:cs="Arial"/>
                <w:szCs w:val="20"/>
                <w:lang w:val="sl-SI" w:eastAsia="sl-SI"/>
              </w:rPr>
              <w:t xml:space="preserve">odpravlja </w:t>
            </w:r>
            <w:r w:rsidR="00811CA9" w:rsidRPr="00DA1149">
              <w:rPr>
                <w:rFonts w:cs="Arial"/>
                <w:szCs w:val="20"/>
                <w:lang w:val="sl-SI" w:eastAsia="sl-SI"/>
              </w:rPr>
              <w:t>upravno</w:t>
            </w:r>
            <w:r w:rsidRPr="00DA1149">
              <w:rPr>
                <w:rFonts w:cs="Arial"/>
                <w:szCs w:val="20"/>
                <w:lang w:val="sl-SI" w:eastAsia="sl-SI"/>
              </w:rPr>
              <w:t xml:space="preserve"> breme tako za državni organ, pristojen za izdajo </w:t>
            </w:r>
            <w:r w:rsidR="000A5628" w:rsidRPr="00DA1149">
              <w:rPr>
                <w:rFonts w:cs="Arial"/>
                <w:szCs w:val="20"/>
                <w:lang w:val="sl-SI" w:eastAsia="sl-SI"/>
              </w:rPr>
              <w:t xml:space="preserve">vsakoletne </w:t>
            </w:r>
            <w:r w:rsidRPr="00DA1149">
              <w:rPr>
                <w:rFonts w:cs="Arial"/>
                <w:szCs w:val="20"/>
                <w:lang w:val="sl-SI" w:eastAsia="sl-SI"/>
              </w:rPr>
              <w:t xml:space="preserve">uredbe, kot tudi za občine in narodne skupnosti, ki sodelujejo pri njeni pripravi. Poleg odprave </w:t>
            </w:r>
            <w:r w:rsidR="00811CA9" w:rsidRPr="00DA1149">
              <w:rPr>
                <w:rFonts w:cs="Arial"/>
                <w:szCs w:val="20"/>
                <w:lang w:val="sl-SI" w:eastAsia="sl-SI"/>
              </w:rPr>
              <w:t>upravne</w:t>
            </w:r>
            <w:r w:rsidRPr="00DA1149">
              <w:rPr>
                <w:rFonts w:cs="Arial"/>
                <w:szCs w:val="20"/>
                <w:lang w:val="sl-SI" w:eastAsia="sl-SI"/>
              </w:rPr>
              <w:t xml:space="preserve"> ovire </w:t>
            </w:r>
            <w:r w:rsidR="00C719C0" w:rsidRPr="00DA1149">
              <w:rPr>
                <w:rFonts w:cs="Arial"/>
                <w:szCs w:val="20"/>
                <w:lang w:val="sl-SI" w:eastAsia="sl-SI"/>
              </w:rPr>
              <w:t xml:space="preserve">se </w:t>
            </w:r>
            <w:r w:rsidRPr="00DA1149">
              <w:rPr>
                <w:rFonts w:cs="Arial"/>
                <w:szCs w:val="20"/>
                <w:lang w:val="sl-SI" w:eastAsia="sl-SI"/>
              </w:rPr>
              <w:t>s to rešitvijo omogoč</w:t>
            </w:r>
            <w:r w:rsidR="00811CA9" w:rsidRPr="00DA1149">
              <w:rPr>
                <w:rFonts w:cs="Arial"/>
                <w:szCs w:val="20"/>
                <w:lang w:val="sl-SI" w:eastAsia="sl-SI"/>
              </w:rPr>
              <w:t>a</w:t>
            </w:r>
            <w:r w:rsidRPr="00DA1149">
              <w:rPr>
                <w:rFonts w:cs="Arial"/>
                <w:szCs w:val="20"/>
                <w:lang w:val="sl-SI" w:eastAsia="sl-SI"/>
              </w:rPr>
              <w:t xml:space="preserve"> uporabo instituta soglasje narodnih skupnosti le enkrat, </w:t>
            </w:r>
            <w:r w:rsidR="00811CA9" w:rsidRPr="00DA1149">
              <w:rPr>
                <w:rFonts w:cs="Arial"/>
                <w:szCs w:val="20"/>
                <w:lang w:val="sl-SI" w:eastAsia="sl-SI"/>
              </w:rPr>
              <w:t xml:space="preserve">in sicer </w:t>
            </w:r>
            <w:r w:rsidRPr="00DA1149">
              <w:rPr>
                <w:rFonts w:cs="Arial"/>
                <w:szCs w:val="20"/>
                <w:lang w:val="sl-SI" w:eastAsia="sl-SI"/>
              </w:rPr>
              <w:t>pred sprejemom uredbe.</w:t>
            </w: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6.2 Presoja posledic za okolje, vključno s prostorskimi in varstvenimi vidiki, in sicer za:</w:t>
            </w:r>
          </w:p>
        </w:tc>
      </w:tr>
      <w:tr w:rsidR="00884A36" w:rsidRPr="00FB568C" w:rsidTr="00032A5B">
        <w:tc>
          <w:tcPr>
            <w:tcW w:w="8498" w:type="dxa"/>
          </w:tcPr>
          <w:p w:rsidR="00195126" w:rsidRPr="00DA1149" w:rsidRDefault="00195126" w:rsidP="00604982">
            <w:p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 xml:space="preserve">Zakon o spremembah in dopolnitvah Zakona o </w:t>
            </w:r>
            <w:r w:rsidR="00474337" w:rsidRPr="00DA1149">
              <w:rPr>
                <w:rFonts w:cs="Arial"/>
                <w:szCs w:val="20"/>
                <w:lang w:val="sl-SI" w:eastAsia="sl-SI"/>
              </w:rPr>
              <w:t xml:space="preserve">financiranju občin </w:t>
            </w:r>
            <w:r w:rsidRPr="00DA1149">
              <w:rPr>
                <w:rFonts w:cs="Arial"/>
                <w:szCs w:val="20"/>
                <w:lang w:val="sl-SI" w:eastAsia="sl-SI"/>
              </w:rPr>
              <w:t>nima posledic na okolje.</w:t>
            </w: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6.3 Presoja posledic za gospodarstvo, in sicer za:</w:t>
            </w:r>
          </w:p>
        </w:tc>
      </w:tr>
      <w:tr w:rsidR="00884A36" w:rsidRPr="00FB568C" w:rsidTr="00032A5B">
        <w:tc>
          <w:tcPr>
            <w:tcW w:w="8498" w:type="dxa"/>
          </w:tcPr>
          <w:p w:rsidR="00195126" w:rsidRPr="00DA1149" w:rsidRDefault="00474337" w:rsidP="00604982">
            <w:p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 xml:space="preserve">Zakon o spremembah in dopolnitvah Zakona o financiranju občin nima posledic </w:t>
            </w:r>
            <w:r w:rsidR="00195126" w:rsidRPr="00DA1149">
              <w:rPr>
                <w:rFonts w:cs="Arial"/>
                <w:szCs w:val="20"/>
                <w:lang w:val="sl-SI" w:eastAsia="sl-SI"/>
              </w:rPr>
              <w:t>za gospodarstvo</w:t>
            </w:r>
            <w:r w:rsidR="00412AEC" w:rsidRPr="00DA1149">
              <w:rPr>
                <w:rFonts w:cs="Arial"/>
                <w:szCs w:val="20"/>
                <w:lang w:val="sl-SI" w:eastAsia="sl-SI"/>
              </w:rPr>
              <w:t>.</w:t>
            </w: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6.4 Presoja posledic za socialno področje, in sicer za:</w:t>
            </w:r>
          </w:p>
        </w:tc>
      </w:tr>
      <w:tr w:rsidR="00884A36" w:rsidRPr="00FB568C" w:rsidTr="00032A5B">
        <w:tc>
          <w:tcPr>
            <w:tcW w:w="8498" w:type="dxa"/>
          </w:tcPr>
          <w:p w:rsidR="00195126" w:rsidRPr="00DA1149" w:rsidRDefault="00474337" w:rsidP="003106D5">
            <w:pPr>
              <w:autoSpaceDE w:val="0"/>
              <w:autoSpaceDN w:val="0"/>
              <w:adjustRightInd w:val="0"/>
              <w:jc w:val="both"/>
              <w:rPr>
                <w:rFonts w:cs="Arial"/>
                <w:szCs w:val="20"/>
                <w:lang w:val="sl-SI" w:eastAsia="sl-SI"/>
              </w:rPr>
            </w:pPr>
            <w:r w:rsidRPr="00DA1149">
              <w:rPr>
                <w:rFonts w:cs="Arial"/>
                <w:szCs w:val="20"/>
                <w:lang w:val="sl-SI" w:eastAsia="sl-SI"/>
              </w:rPr>
              <w:t>Zakon o spremembah in dopolnitvah Zakona o financiranju občin ima dolgoročne pozitivne posledice</w:t>
            </w:r>
            <w:r w:rsidR="00195126" w:rsidRPr="00DA1149">
              <w:rPr>
                <w:rFonts w:cs="Arial"/>
                <w:szCs w:val="20"/>
                <w:lang w:val="sl-SI" w:eastAsia="sl-SI"/>
              </w:rPr>
              <w:t xml:space="preserve"> za socialno področje</w:t>
            </w:r>
            <w:r w:rsidR="0057441E" w:rsidRPr="00DA1149">
              <w:rPr>
                <w:rFonts w:cs="Arial"/>
                <w:szCs w:val="20"/>
                <w:lang w:val="sl-SI" w:eastAsia="sl-SI"/>
              </w:rPr>
              <w:t>,</w:t>
            </w:r>
            <w:r w:rsidR="003106D5" w:rsidRPr="00DA1149">
              <w:rPr>
                <w:rFonts w:cs="Arial"/>
                <w:szCs w:val="20"/>
                <w:lang w:val="sl-SI" w:eastAsia="sl-SI"/>
              </w:rPr>
              <w:t xml:space="preserve"> saj </w:t>
            </w:r>
            <w:r w:rsidR="003106D5" w:rsidRPr="00DA1149">
              <w:rPr>
                <w:rFonts w:cs="Arial"/>
                <w:szCs w:val="20"/>
                <w:lang w:val="sl-SI"/>
              </w:rPr>
              <w:t xml:space="preserve">se spreminjajo uteži pri izračunavanju primerne porabe občin, </w:t>
            </w:r>
            <w:r w:rsidR="00811CA9" w:rsidRPr="00DA1149">
              <w:rPr>
                <w:rFonts w:cs="Arial"/>
                <w:szCs w:val="20"/>
                <w:lang w:val="sl-SI"/>
              </w:rPr>
              <w:t>da bi se</w:t>
            </w:r>
            <w:r w:rsidR="003106D5" w:rsidRPr="00DA1149">
              <w:rPr>
                <w:rFonts w:cs="Arial"/>
                <w:szCs w:val="20"/>
                <w:lang w:val="sl-SI"/>
              </w:rPr>
              <w:t xml:space="preserve"> odpravi</w:t>
            </w:r>
            <w:r w:rsidR="00811CA9" w:rsidRPr="00DA1149">
              <w:rPr>
                <w:rFonts w:cs="Arial"/>
                <w:szCs w:val="20"/>
                <w:lang w:val="sl-SI"/>
              </w:rPr>
              <w:t>la</w:t>
            </w:r>
            <w:r w:rsidR="003106D5" w:rsidRPr="00DA1149">
              <w:rPr>
                <w:rFonts w:cs="Arial"/>
                <w:szCs w:val="20"/>
                <w:lang w:val="sl-SI"/>
              </w:rPr>
              <w:t xml:space="preserve"> neskladja med strukturo stroškov in vrednostjo uteži, pomembnih za ugotovitev primerne porabe. </w:t>
            </w:r>
            <w:r w:rsidR="00811CA9" w:rsidRPr="00DA1149">
              <w:rPr>
                <w:rFonts w:cs="Arial"/>
                <w:szCs w:val="20"/>
                <w:lang w:val="sl-SI"/>
              </w:rPr>
              <w:t>T</w:t>
            </w:r>
            <w:r w:rsidR="003106D5" w:rsidRPr="00DA1149">
              <w:rPr>
                <w:rFonts w:cs="Arial"/>
                <w:szCs w:val="20"/>
                <w:lang w:val="sl-SI"/>
              </w:rPr>
              <w:t xml:space="preserve">o pomeni </w:t>
            </w:r>
            <w:r w:rsidR="0057441E" w:rsidRPr="00DA1149">
              <w:rPr>
                <w:rFonts w:cs="Arial"/>
                <w:szCs w:val="20"/>
                <w:lang w:val="sl-SI"/>
              </w:rPr>
              <w:t xml:space="preserve">več sredstev za tiste občinske proračune, ki imajo </w:t>
            </w:r>
            <w:r w:rsidR="003106D5" w:rsidRPr="00DA1149">
              <w:rPr>
                <w:rFonts w:cs="Arial"/>
                <w:szCs w:val="20"/>
                <w:lang w:val="sl-SI"/>
              </w:rPr>
              <w:t>večj</w:t>
            </w:r>
            <w:r w:rsidR="0057441E" w:rsidRPr="00DA1149">
              <w:rPr>
                <w:rFonts w:cs="Arial"/>
                <w:szCs w:val="20"/>
                <w:lang w:val="sl-SI"/>
              </w:rPr>
              <w:t xml:space="preserve">e odhodke zaradi </w:t>
            </w:r>
            <w:r w:rsidR="003106D5" w:rsidRPr="00DA1149">
              <w:rPr>
                <w:rFonts w:cs="Arial"/>
                <w:szCs w:val="20"/>
                <w:lang w:val="sl-SI"/>
              </w:rPr>
              <w:t>ve</w:t>
            </w:r>
            <w:r w:rsidR="0057441E" w:rsidRPr="00DA1149">
              <w:rPr>
                <w:rFonts w:cs="Arial"/>
                <w:szCs w:val="20"/>
                <w:lang w:val="sl-SI"/>
              </w:rPr>
              <w:t xml:space="preserve">čjega </w:t>
            </w:r>
            <w:r w:rsidR="003106D5" w:rsidRPr="00DA1149">
              <w:rPr>
                <w:rFonts w:cs="Arial"/>
                <w:szCs w:val="20"/>
                <w:lang w:val="sl-SI"/>
              </w:rPr>
              <w:t>števil</w:t>
            </w:r>
            <w:r w:rsidR="000A5628" w:rsidRPr="00DA1149">
              <w:rPr>
                <w:rFonts w:cs="Arial"/>
                <w:szCs w:val="20"/>
                <w:lang w:val="sl-SI"/>
              </w:rPr>
              <w:t>a</w:t>
            </w:r>
            <w:r w:rsidR="003106D5" w:rsidRPr="00DA1149">
              <w:rPr>
                <w:rFonts w:cs="Arial"/>
                <w:szCs w:val="20"/>
                <w:lang w:val="sl-SI"/>
              </w:rPr>
              <w:t xml:space="preserve"> prebivalcev, še posebej mlajših od 6 let in starejših od 75 let.</w:t>
            </w: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6.5 Presoja posledic za dokumente razvojnega načrtovanja, in sicer za:</w:t>
            </w:r>
          </w:p>
        </w:tc>
      </w:tr>
      <w:tr w:rsidR="00884A36" w:rsidRPr="00FB568C" w:rsidTr="00032A5B">
        <w:tc>
          <w:tcPr>
            <w:tcW w:w="8498" w:type="dxa"/>
          </w:tcPr>
          <w:p w:rsidR="00195126" w:rsidRPr="00DA1149" w:rsidRDefault="00474337" w:rsidP="00604982">
            <w:p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 xml:space="preserve">Zakon o spremembah in dopolnitvah Zakona o financiranju občin </w:t>
            </w:r>
            <w:r w:rsidR="00195126" w:rsidRPr="00DA1149">
              <w:rPr>
                <w:rFonts w:cs="Arial"/>
                <w:szCs w:val="20"/>
                <w:lang w:val="sl-SI" w:eastAsia="sl-SI"/>
              </w:rPr>
              <w:t>ne bo imel posledic na nacionalne dokumente razvojnega načrtovanja, na razvojne politike na ravni programov po strukturi razvojne klasifikacije programskega proračuna ali razvojne dokumente EU in mednarodnih organizacij.</w:t>
            </w:r>
          </w:p>
        </w:tc>
      </w:tr>
      <w:tr w:rsidR="00884A36" w:rsidRPr="00FB568C" w:rsidTr="00032A5B">
        <w:tc>
          <w:tcPr>
            <w:tcW w:w="8498" w:type="dxa"/>
          </w:tcPr>
          <w:p w:rsidR="00195126" w:rsidRPr="00DA1149" w:rsidRDefault="00195126" w:rsidP="00604982">
            <w:pPr>
              <w:overflowPunct w:val="0"/>
              <w:autoSpaceDE w:val="0"/>
              <w:autoSpaceDN w:val="0"/>
              <w:adjustRightInd w:val="0"/>
              <w:spacing w:line="240" w:lineRule="auto"/>
              <w:jc w:val="both"/>
              <w:textAlignment w:val="baseline"/>
              <w:rPr>
                <w:rFonts w:cs="Arial"/>
                <w:b/>
                <w:szCs w:val="20"/>
                <w:lang w:val="sl-SI" w:eastAsia="sl-SI"/>
              </w:rPr>
            </w:pPr>
            <w:r w:rsidRPr="00DA1149">
              <w:rPr>
                <w:rFonts w:cs="Arial"/>
                <w:b/>
                <w:szCs w:val="20"/>
                <w:lang w:val="sl-SI" w:eastAsia="sl-SI"/>
              </w:rPr>
              <w:t>6.6 Presoja posledic za druga področja</w:t>
            </w:r>
          </w:p>
          <w:p w:rsidR="00195126" w:rsidRPr="00DA1149" w:rsidRDefault="00195126" w:rsidP="00604982">
            <w:p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 xml:space="preserve">Zakon o spremembah in dopolnitvah </w:t>
            </w:r>
            <w:r w:rsidR="001D729C" w:rsidRPr="00DA1149">
              <w:rPr>
                <w:rFonts w:cs="Arial"/>
                <w:szCs w:val="20"/>
                <w:lang w:val="sl-SI" w:eastAsia="sl-SI"/>
              </w:rPr>
              <w:t xml:space="preserve">Zakona o financiranju občin </w:t>
            </w:r>
            <w:r w:rsidRPr="00DA1149">
              <w:rPr>
                <w:rFonts w:cs="Arial"/>
                <w:szCs w:val="20"/>
                <w:lang w:val="sl-SI" w:eastAsia="sl-SI"/>
              </w:rPr>
              <w:t>ne bo imel posledic na druga področja.</w:t>
            </w:r>
          </w:p>
          <w:p w:rsidR="00412AEC" w:rsidRPr="00DA1149" w:rsidRDefault="00412AEC" w:rsidP="00604982">
            <w:pPr>
              <w:overflowPunct w:val="0"/>
              <w:autoSpaceDE w:val="0"/>
              <w:autoSpaceDN w:val="0"/>
              <w:adjustRightInd w:val="0"/>
              <w:spacing w:line="240" w:lineRule="auto"/>
              <w:jc w:val="both"/>
              <w:textAlignment w:val="baseline"/>
              <w:rPr>
                <w:rFonts w:cs="Arial"/>
                <w:szCs w:val="20"/>
                <w:lang w:val="sl-SI" w:eastAsia="sl-SI"/>
              </w:rPr>
            </w:pPr>
          </w:p>
          <w:p w:rsidR="00412AEC" w:rsidRPr="00DA1149" w:rsidRDefault="00412AEC" w:rsidP="00604982">
            <w:pPr>
              <w:overflowPunct w:val="0"/>
              <w:autoSpaceDE w:val="0"/>
              <w:autoSpaceDN w:val="0"/>
              <w:adjustRightInd w:val="0"/>
              <w:spacing w:line="240" w:lineRule="auto"/>
              <w:jc w:val="both"/>
              <w:textAlignment w:val="baseline"/>
              <w:rPr>
                <w:rFonts w:cs="Arial"/>
                <w:szCs w:val="20"/>
                <w:lang w:val="sl-SI" w:eastAsia="sl-SI"/>
              </w:rPr>
            </w:pPr>
          </w:p>
        </w:tc>
      </w:tr>
      <w:tr w:rsidR="00884A36" w:rsidRPr="00DA1149"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6.7 Izvajanje sprejetega predpisa:</w:t>
            </w:r>
          </w:p>
        </w:tc>
      </w:tr>
      <w:tr w:rsidR="00884A36" w:rsidRPr="00FB568C" w:rsidTr="00032A5B">
        <w:tc>
          <w:tcPr>
            <w:tcW w:w="8498" w:type="dxa"/>
          </w:tcPr>
          <w:p w:rsidR="00195126" w:rsidRPr="00DA1149" w:rsidRDefault="00195126" w:rsidP="00604982">
            <w:pPr>
              <w:numPr>
                <w:ilvl w:val="0"/>
                <w:numId w:val="16"/>
              </w:numPr>
              <w:overflowPunct w:val="0"/>
              <w:autoSpaceDE w:val="0"/>
              <w:autoSpaceDN w:val="0"/>
              <w:adjustRightInd w:val="0"/>
              <w:spacing w:line="240" w:lineRule="auto"/>
              <w:textAlignment w:val="baseline"/>
              <w:rPr>
                <w:rFonts w:cs="Arial"/>
                <w:szCs w:val="20"/>
                <w:lang w:val="sl-SI" w:eastAsia="sl-SI"/>
              </w:rPr>
            </w:pPr>
            <w:r w:rsidRPr="00DA1149">
              <w:rPr>
                <w:rFonts w:cs="Arial"/>
                <w:szCs w:val="20"/>
                <w:lang w:val="sl-SI" w:eastAsia="sl-SI"/>
              </w:rPr>
              <w:t>Predstavitev sprejetega zakona:</w:t>
            </w:r>
          </w:p>
          <w:p w:rsidR="00195126" w:rsidRPr="00DA1149" w:rsidRDefault="00195126" w:rsidP="003106D5">
            <w:p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 xml:space="preserve">Spremembe in dopolnitve zakona bodo javnosti predstavljene na spletni strani, </w:t>
            </w:r>
            <w:r w:rsidR="00C76542" w:rsidRPr="00DA1149">
              <w:rPr>
                <w:rFonts w:cs="Arial"/>
                <w:szCs w:val="20"/>
                <w:lang w:val="sl-SI" w:eastAsia="sl-SI"/>
              </w:rPr>
              <w:t xml:space="preserve">na sestankih z združenji občin in občinami. </w:t>
            </w:r>
          </w:p>
          <w:p w:rsidR="00195126" w:rsidRPr="00DA1149" w:rsidRDefault="00195126" w:rsidP="00604982">
            <w:pPr>
              <w:overflowPunct w:val="0"/>
              <w:autoSpaceDE w:val="0"/>
              <w:autoSpaceDN w:val="0"/>
              <w:adjustRightInd w:val="0"/>
              <w:spacing w:line="240" w:lineRule="auto"/>
              <w:ind w:left="1068" w:hanging="668"/>
              <w:textAlignment w:val="baseline"/>
              <w:rPr>
                <w:rFonts w:cs="Arial"/>
                <w:szCs w:val="20"/>
                <w:lang w:val="sl-SI" w:eastAsia="sl-SI"/>
              </w:rPr>
            </w:pPr>
            <w:r w:rsidRPr="00DA1149">
              <w:rPr>
                <w:rFonts w:cs="Arial"/>
                <w:szCs w:val="20"/>
                <w:lang w:val="sl-SI" w:eastAsia="sl-SI"/>
              </w:rPr>
              <w:t xml:space="preserve">b) Spremljanje izvajanja sprejetega predpisa: </w:t>
            </w:r>
          </w:p>
          <w:p w:rsidR="00195126" w:rsidRPr="00DA1149" w:rsidRDefault="000A5628" w:rsidP="003106D5">
            <w:p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N</w:t>
            </w:r>
            <w:r w:rsidR="00195126" w:rsidRPr="00DA1149">
              <w:rPr>
                <w:rFonts w:cs="Arial"/>
                <w:szCs w:val="20"/>
                <w:lang w:val="sl-SI" w:eastAsia="sl-SI"/>
              </w:rPr>
              <w:t xml:space="preserve">adzorstvo nad izvajanjem </w:t>
            </w:r>
            <w:r w:rsidR="003106D5" w:rsidRPr="00DA1149">
              <w:rPr>
                <w:rFonts w:cs="Arial"/>
                <w:szCs w:val="20"/>
                <w:lang w:val="sl-SI" w:eastAsia="sl-SI"/>
              </w:rPr>
              <w:t>predpisa bo</w:t>
            </w:r>
            <w:r w:rsidR="0057441E" w:rsidRPr="00DA1149">
              <w:rPr>
                <w:rFonts w:cs="Arial"/>
                <w:szCs w:val="20"/>
                <w:lang w:val="sl-SI" w:eastAsia="sl-SI"/>
              </w:rPr>
              <w:t>do</w:t>
            </w:r>
            <w:r w:rsidR="003106D5" w:rsidRPr="00DA1149">
              <w:rPr>
                <w:rFonts w:cs="Arial"/>
                <w:szCs w:val="20"/>
                <w:lang w:val="sl-SI" w:eastAsia="sl-SI"/>
              </w:rPr>
              <w:t xml:space="preserve"> imel</w:t>
            </w:r>
            <w:r w:rsidR="0057441E" w:rsidRPr="00DA1149">
              <w:rPr>
                <w:rFonts w:cs="Arial"/>
                <w:szCs w:val="20"/>
                <w:lang w:val="sl-SI" w:eastAsia="sl-SI"/>
              </w:rPr>
              <w:t>a</w:t>
            </w:r>
            <w:r w:rsidR="003106D5" w:rsidRPr="00DA1149">
              <w:rPr>
                <w:rFonts w:cs="Arial"/>
                <w:szCs w:val="20"/>
                <w:lang w:val="sl-SI" w:eastAsia="sl-SI"/>
              </w:rPr>
              <w:t xml:space="preserve"> </w:t>
            </w:r>
            <w:r w:rsidR="00412AEC" w:rsidRPr="00DA1149">
              <w:rPr>
                <w:rFonts w:cs="Arial"/>
                <w:szCs w:val="20"/>
                <w:lang w:val="sl-SI" w:eastAsia="sl-SI"/>
              </w:rPr>
              <w:t xml:space="preserve">glede na področje dela </w:t>
            </w:r>
            <w:r w:rsidR="003106D5" w:rsidRPr="00DA1149">
              <w:rPr>
                <w:rFonts w:cs="Arial"/>
                <w:szCs w:val="20"/>
                <w:lang w:val="sl-SI" w:eastAsia="sl-SI"/>
              </w:rPr>
              <w:t xml:space="preserve">Ministrstvo za javno upravo, </w:t>
            </w:r>
            <w:r w:rsidR="00412AEC" w:rsidRPr="00DA1149">
              <w:rPr>
                <w:rFonts w:cs="Arial"/>
                <w:szCs w:val="20"/>
                <w:lang w:val="sl-SI" w:eastAsia="sl-SI"/>
              </w:rPr>
              <w:t>M</w:t>
            </w:r>
            <w:r w:rsidR="003106D5" w:rsidRPr="00DA1149">
              <w:rPr>
                <w:rFonts w:cs="Arial"/>
                <w:szCs w:val="20"/>
                <w:lang w:val="sl-SI" w:eastAsia="sl-SI"/>
              </w:rPr>
              <w:t>inistrstvo z</w:t>
            </w:r>
            <w:r w:rsidR="00412AEC" w:rsidRPr="00DA1149">
              <w:rPr>
                <w:rFonts w:cs="Arial"/>
                <w:szCs w:val="20"/>
                <w:lang w:val="sl-SI" w:eastAsia="sl-SI"/>
              </w:rPr>
              <w:t>a finance in Urad za narodnosti.</w:t>
            </w:r>
            <w:r w:rsidR="003106D5" w:rsidRPr="00DA1149">
              <w:rPr>
                <w:rFonts w:cs="Arial"/>
                <w:szCs w:val="20"/>
                <w:lang w:val="sl-SI" w:eastAsia="sl-SI"/>
              </w:rPr>
              <w:t xml:space="preserve"> </w:t>
            </w: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6.8 Druge pomembne okoliščine v zvezi z vprašanji, ki jih ureja predlog zakona</w:t>
            </w:r>
          </w:p>
          <w:p w:rsidR="00195126" w:rsidRPr="00DA1149" w:rsidRDefault="00195126" w:rsidP="00604982">
            <w:pPr>
              <w:overflowPunct w:val="0"/>
              <w:autoSpaceDE w:val="0"/>
              <w:autoSpaceDN w:val="0"/>
              <w:adjustRightInd w:val="0"/>
              <w:spacing w:line="240" w:lineRule="auto"/>
              <w:textAlignment w:val="baseline"/>
              <w:rPr>
                <w:rFonts w:cs="Arial"/>
                <w:szCs w:val="20"/>
                <w:lang w:val="sl-SI" w:eastAsia="sl-SI"/>
              </w:rPr>
            </w:pPr>
          </w:p>
        </w:tc>
      </w:tr>
      <w:tr w:rsidR="00884A36" w:rsidRPr="00FB568C"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7. Prikaz sodelovanja javnosti pri pripravi predloga zakona:</w:t>
            </w:r>
          </w:p>
          <w:p w:rsidR="00356BD8" w:rsidRPr="00DA1149" w:rsidRDefault="00356BD8" w:rsidP="00356BD8">
            <w:pPr>
              <w:widowControl w:val="0"/>
              <w:overflowPunct w:val="0"/>
              <w:autoSpaceDE w:val="0"/>
              <w:autoSpaceDN w:val="0"/>
              <w:adjustRightInd w:val="0"/>
              <w:spacing w:line="240" w:lineRule="auto"/>
              <w:jc w:val="both"/>
              <w:textAlignment w:val="baseline"/>
              <w:rPr>
                <w:rFonts w:cs="Arial"/>
                <w:szCs w:val="20"/>
                <w:lang w:val="sl-SI"/>
              </w:rPr>
            </w:pPr>
            <w:r w:rsidRPr="00DA1149">
              <w:rPr>
                <w:rFonts w:cs="Arial"/>
                <w:iCs/>
                <w:szCs w:val="20"/>
                <w:lang w:val="sl-SI" w:eastAsia="sl-SI"/>
              </w:rPr>
              <w:t xml:space="preserve">V razpravo so bili vključeni predstavniki zainteresirane in strokovne javnosti. </w:t>
            </w:r>
            <w:r w:rsidRPr="00DA1149">
              <w:rPr>
                <w:rFonts w:cs="Arial"/>
                <w:szCs w:val="20"/>
                <w:lang w:val="sl-SI" w:eastAsia="sl-SI"/>
              </w:rPr>
              <w:t>Predpis je bil dne 13.</w:t>
            </w:r>
            <w:r w:rsidR="00811CA9" w:rsidRPr="00DA1149">
              <w:rPr>
                <w:rFonts w:cs="Arial"/>
                <w:szCs w:val="20"/>
                <w:lang w:val="sl-SI" w:eastAsia="sl-SI"/>
              </w:rPr>
              <w:t xml:space="preserve"> </w:t>
            </w:r>
            <w:r w:rsidRPr="00DA1149">
              <w:rPr>
                <w:rFonts w:cs="Arial"/>
                <w:szCs w:val="20"/>
                <w:lang w:val="sl-SI" w:eastAsia="sl-SI"/>
              </w:rPr>
              <w:t>1.</w:t>
            </w:r>
            <w:r w:rsidR="00811CA9" w:rsidRPr="00DA1149">
              <w:rPr>
                <w:rFonts w:cs="Arial"/>
                <w:szCs w:val="20"/>
                <w:lang w:val="sl-SI" w:eastAsia="sl-SI"/>
              </w:rPr>
              <w:t xml:space="preserve"> </w:t>
            </w:r>
            <w:r w:rsidRPr="00DA1149">
              <w:rPr>
                <w:rFonts w:cs="Arial"/>
                <w:szCs w:val="20"/>
                <w:lang w:val="sl-SI" w:eastAsia="sl-SI"/>
              </w:rPr>
              <w:t>2017 objavljen na spletnem naslovu e-uprava</w:t>
            </w:r>
            <w:r w:rsidRPr="00DA1149">
              <w:rPr>
                <w:rFonts w:cs="Arial"/>
                <w:szCs w:val="20"/>
                <w:u w:val="single"/>
                <w:lang w:val="sl-SI" w:eastAsia="sl-SI"/>
              </w:rPr>
              <w:t xml:space="preserve">:  </w:t>
            </w:r>
            <w:hyperlink r:id="rId10" w:history="1">
              <w:r w:rsidRPr="00DA1149">
                <w:rPr>
                  <w:rStyle w:val="Hiperpovezava"/>
                  <w:rFonts w:cs="Arial"/>
                  <w:color w:val="auto"/>
                  <w:szCs w:val="20"/>
                  <w:lang w:val="sl-SI" w:eastAsia="sl-SI"/>
                </w:rPr>
                <w:t>https://e-uprava.gov.si/drzava-in-druzba/e-demokracija/predlogi-predpisov/predlog-predpisa.html?id=7697</w:t>
              </w:r>
            </w:hyperlink>
            <w:r w:rsidRPr="00DA1149">
              <w:rPr>
                <w:rFonts w:cs="Arial"/>
                <w:szCs w:val="20"/>
                <w:lang w:val="sl-SI" w:eastAsia="sl-SI"/>
              </w:rPr>
              <w:t xml:space="preserve"> z možnostjo podajanja komentarjev do vključno 13. 2. 2017. </w:t>
            </w:r>
            <w:r w:rsidR="00811CA9" w:rsidRPr="00DA1149">
              <w:rPr>
                <w:rFonts w:cs="Arial"/>
                <w:szCs w:val="20"/>
                <w:lang w:val="sl-SI" w:eastAsia="sl-SI"/>
              </w:rPr>
              <w:t>Tega</w:t>
            </w:r>
            <w:r w:rsidRPr="00DA1149">
              <w:rPr>
                <w:rFonts w:cs="Arial"/>
                <w:szCs w:val="20"/>
                <w:lang w:val="sl-SI" w:eastAsia="sl-SI"/>
              </w:rPr>
              <w:t xml:space="preserve"> dne so bil</w:t>
            </w:r>
            <w:r w:rsidR="00811CA9" w:rsidRPr="00DA1149">
              <w:rPr>
                <w:rFonts w:cs="Arial"/>
                <w:szCs w:val="20"/>
                <w:lang w:val="sl-SI" w:eastAsia="sl-SI"/>
              </w:rPr>
              <w:t>i</w:t>
            </w:r>
            <w:r w:rsidRPr="00DA1149">
              <w:rPr>
                <w:rFonts w:cs="Arial"/>
                <w:szCs w:val="20"/>
                <w:lang w:val="sl-SI" w:eastAsia="sl-SI"/>
              </w:rPr>
              <w:t xml:space="preserve"> o predpisu posebej obveščen</w:t>
            </w:r>
            <w:r w:rsidR="00811CA9" w:rsidRPr="00DA1149">
              <w:rPr>
                <w:rFonts w:cs="Arial"/>
                <w:szCs w:val="20"/>
                <w:lang w:val="sl-SI" w:eastAsia="sl-SI"/>
              </w:rPr>
              <w:t>i</w:t>
            </w:r>
            <w:r w:rsidRPr="00DA1149">
              <w:rPr>
                <w:rFonts w:cs="Arial"/>
                <w:szCs w:val="20"/>
                <w:lang w:val="sl-SI" w:eastAsia="sl-SI"/>
              </w:rPr>
              <w:t xml:space="preserve"> in povabljen</w:t>
            </w:r>
            <w:r w:rsidR="00811CA9" w:rsidRPr="00DA1149">
              <w:rPr>
                <w:rFonts w:cs="Arial"/>
                <w:szCs w:val="20"/>
                <w:lang w:val="sl-SI" w:eastAsia="sl-SI"/>
              </w:rPr>
              <w:t>i</w:t>
            </w:r>
            <w:r w:rsidRPr="00DA1149">
              <w:rPr>
                <w:rFonts w:cs="Arial"/>
                <w:szCs w:val="20"/>
                <w:lang w:val="sl-SI" w:eastAsia="sl-SI"/>
              </w:rPr>
              <w:t xml:space="preserve"> k podajanju stališč </w:t>
            </w:r>
            <w:r w:rsidRPr="00DA1149">
              <w:rPr>
                <w:rFonts w:cs="Arial"/>
                <w:szCs w:val="20"/>
                <w:lang w:val="sl-SI"/>
              </w:rPr>
              <w:t xml:space="preserve">vse slovenske občine in vsa tri združenja, Skupnost občin Slovenije, Združenje občin Slovenije in Združenje mestnih občin Slovenije. </w:t>
            </w:r>
          </w:p>
          <w:p w:rsidR="0024400A" w:rsidRPr="00DA1149" w:rsidRDefault="0024400A" w:rsidP="00356BD8">
            <w:pPr>
              <w:widowControl w:val="0"/>
              <w:overflowPunct w:val="0"/>
              <w:autoSpaceDE w:val="0"/>
              <w:autoSpaceDN w:val="0"/>
              <w:adjustRightInd w:val="0"/>
              <w:spacing w:line="240" w:lineRule="auto"/>
              <w:jc w:val="both"/>
              <w:textAlignment w:val="baseline"/>
              <w:rPr>
                <w:rFonts w:cs="Arial"/>
                <w:szCs w:val="20"/>
                <w:lang w:val="sl-SI" w:eastAsia="sl-SI"/>
              </w:rPr>
            </w:pPr>
          </w:p>
          <w:p w:rsidR="00356BD8" w:rsidRPr="00DA1149" w:rsidRDefault="00356BD8" w:rsidP="00356BD8">
            <w:pPr>
              <w:spacing w:line="240" w:lineRule="auto"/>
              <w:jc w:val="both"/>
              <w:rPr>
                <w:rFonts w:cs="Arial"/>
                <w:szCs w:val="20"/>
                <w:lang w:val="sl-SI" w:eastAsia="sl-SI"/>
              </w:rPr>
            </w:pPr>
            <w:r w:rsidRPr="00DA1149">
              <w:rPr>
                <w:rFonts w:cs="Arial"/>
                <w:szCs w:val="20"/>
                <w:lang w:val="sl-SI"/>
              </w:rPr>
              <w:t>Do konca določenega roka za podajo mnenj oziroma komentarjev javnosti, torej do vključno 13. 2. 2017, je ministrstvo, pristojno za lokalno samoupravo</w:t>
            </w:r>
            <w:r w:rsidR="00811CA9" w:rsidRPr="00DA1149">
              <w:rPr>
                <w:rFonts w:cs="Arial"/>
                <w:szCs w:val="20"/>
                <w:lang w:val="sl-SI"/>
              </w:rPr>
              <w:t>,</w:t>
            </w:r>
            <w:r w:rsidRPr="00DA1149">
              <w:rPr>
                <w:rFonts w:cs="Arial"/>
                <w:szCs w:val="20"/>
                <w:lang w:val="sl-SI"/>
              </w:rPr>
              <w:t xml:space="preserve"> prejelo devet odzivov. Pripombe so poleg občin, združenj občin in skupnih občinskih uprav podali še </w:t>
            </w:r>
            <w:r w:rsidRPr="00DA1149">
              <w:rPr>
                <w:rFonts w:cs="Arial"/>
                <w:szCs w:val="20"/>
                <w:lang w:val="sl-SI" w:eastAsia="sl-SI"/>
              </w:rPr>
              <w:t>Pomurska madžarska samoupravna narodna skupnost, Madžarska samoupravna narodna skupnost, Obalna samoupravna skupnost italijanske narodnosti, Svet romske skupnosti Slovenije, Društvo mestnih, občinskih in medobčinskih inšpektorjev in nadzornikov Slovenije, prav tako je mnenje je podal Državni svet Republike Slovenije.</w:t>
            </w:r>
          </w:p>
          <w:p w:rsidR="00356BD8" w:rsidRPr="00DA1149" w:rsidRDefault="00356BD8" w:rsidP="00356BD8">
            <w:pPr>
              <w:spacing w:line="240" w:lineRule="auto"/>
              <w:jc w:val="both"/>
              <w:rPr>
                <w:rFonts w:cs="Arial"/>
                <w:szCs w:val="20"/>
                <w:lang w:val="sl-SI" w:eastAsia="sl-SI"/>
              </w:rPr>
            </w:pPr>
          </w:p>
          <w:p w:rsidR="00356BD8" w:rsidRPr="00DA1149" w:rsidRDefault="00356BD8" w:rsidP="00356BD8">
            <w:pPr>
              <w:spacing w:line="240" w:lineRule="auto"/>
              <w:jc w:val="both"/>
              <w:rPr>
                <w:rFonts w:cs="Arial"/>
                <w:szCs w:val="20"/>
                <w:lang w:val="sl-SI"/>
              </w:rPr>
            </w:pPr>
            <w:r w:rsidRPr="00DA1149">
              <w:rPr>
                <w:rFonts w:cs="Arial"/>
                <w:szCs w:val="20"/>
                <w:lang w:val="sl-SI" w:eastAsia="sl-SI"/>
              </w:rPr>
              <w:t>Predlog predstavnikov narodnih skupnosti</w:t>
            </w:r>
            <w:r w:rsidR="00811CA9" w:rsidRPr="00DA1149">
              <w:rPr>
                <w:rFonts w:cs="Arial"/>
                <w:szCs w:val="20"/>
                <w:lang w:val="sl-SI" w:eastAsia="sl-SI"/>
              </w:rPr>
              <w:t xml:space="preserve"> </w:t>
            </w:r>
            <w:r w:rsidR="00C719C0" w:rsidRPr="00DA1149">
              <w:rPr>
                <w:rFonts w:cs="Arial"/>
                <w:szCs w:val="20"/>
                <w:lang w:val="sl-SI" w:eastAsia="sl-SI"/>
              </w:rPr>
              <w:t xml:space="preserve">za delitev sredstev med občino in samoupravno narodno skupnost podpirajo </w:t>
            </w:r>
            <w:r w:rsidR="00811CA9" w:rsidRPr="00DA1149">
              <w:rPr>
                <w:rFonts w:cs="Arial"/>
                <w:szCs w:val="20"/>
                <w:lang w:val="sl-SI" w:eastAsia="sl-SI"/>
              </w:rPr>
              <w:t>tudi</w:t>
            </w:r>
            <w:r w:rsidRPr="00DA1149">
              <w:rPr>
                <w:rFonts w:cs="Arial"/>
                <w:szCs w:val="20"/>
                <w:lang w:val="sl-SI"/>
              </w:rPr>
              <w:t xml:space="preserve"> </w:t>
            </w:r>
            <w:r w:rsidRPr="00DA1149">
              <w:rPr>
                <w:rFonts w:cs="Arial"/>
                <w:szCs w:val="20"/>
                <w:lang w:val="sl-SI" w:eastAsia="sl-SI"/>
              </w:rPr>
              <w:t>Pomurska madžarska samoupravna narodna skupnost, Madžarska samoupravna narodna skupnost, Obalna samoupravna skupnost italijanske narodnosti</w:t>
            </w:r>
            <w:r w:rsidR="0024400A" w:rsidRPr="00DA1149">
              <w:rPr>
                <w:rFonts w:cs="Arial"/>
                <w:szCs w:val="20"/>
                <w:lang w:val="sl-SI" w:eastAsia="sl-SI"/>
              </w:rPr>
              <w:t xml:space="preserve">. </w:t>
            </w:r>
            <w:r w:rsidRPr="00DA1149">
              <w:rPr>
                <w:rFonts w:cs="Arial"/>
                <w:szCs w:val="20"/>
                <w:lang w:val="sl-SI"/>
              </w:rPr>
              <w:t>Pri uveljavljanju ustavnih pravic avtohtone madžarske in italijanske narodne skupnosti</w:t>
            </w:r>
            <w:r w:rsidR="00811CA9" w:rsidRPr="00DA1149">
              <w:rPr>
                <w:rFonts w:cs="Arial"/>
                <w:szCs w:val="20"/>
                <w:lang w:val="sl-SI"/>
              </w:rPr>
              <w:t xml:space="preserve"> gre</w:t>
            </w:r>
            <w:r w:rsidRPr="00DA1149">
              <w:rPr>
                <w:rFonts w:cs="Arial"/>
                <w:szCs w:val="20"/>
                <w:lang w:val="sl-SI"/>
              </w:rPr>
              <w:t xml:space="preserve"> za </w:t>
            </w:r>
            <w:r w:rsidR="008D5242" w:rsidRPr="00DA1149">
              <w:rPr>
                <w:rFonts w:cs="Arial"/>
                <w:szCs w:val="20"/>
                <w:lang w:val="sl-SI"/>
              </w:rPr>
              <w:t xml:space="preserve">dopolnitev </w:t>
            </w:r>
            <w:r w:rsidRPr="00DA1149">
              <w:rPr>
                <w:rFonts w:cs="Arial"/>
                <w:szCs w:val="20"/>
                <w:lang w:val="sl-SI"/>
              </w:rPr>
              <w:t>primerne porabe za občine zaradi večjih stroškov iz naslova dvojezičnosti</w:t>
            </w:r>
            <w:r w:rsidR="00811CA9" w:rsidRPr="00DA1149">
              <w:rPr>
                <w:rFonts w:cs="Arial"/>
                <w:szCs w:val="20"/>
                <w:lang w:val="sl-SI"/>
              </w:rPr>
              <w:t>,</w:t>
            </w:r>
            <w:r w:rsidRPr="00DA1149">
              <w:rPr>
                <w:rFonts w:cs="Arial"/>
                <w:szCs w:val="20"/>
                <w:lang w:val="sl-SI"/>
              </w:rPr>
              <w:t xml:space="preserve"> in ne za delovanje občinskih samoupravnih narodnih skupnosti, zato predloga ni bilo mogoče upoštevati.</w:t>
            </w:r>
            <w:r w:rsidR="008D5242" w:rsidRPr="00DA1149">
              <w:rPr>
                <w:rFonts w:cs="Arial"/>
                <w:szCs w:val="20"/>
                <w:lang w:val="sl-SI"/>
              </w:rPr>
              <w:t xml:space="preserve"> Poleg tega </w:t>
            </w:r>
            <w:r w:rsidR="00C719C0" w:rsidRPr="00DA1149">
              <w:rPr>
                <w:rFonts w:cs="Arial"/>
                <w:szCs w:val="20"/>
                <w:lang w:val="sl-SI"/>
              </w:rPr>
              <w:t>ZFO-1</w:t>
            </w:r>
            <w:r w:rsidR="008D5242" w:rsidRPr="00DA1149">
              <w:rPr>
                <w:rFonts w:cs="Arial"/>
                <w:szCs w:val="20"/>
                <w:lang w:val="sl-SI"/>
              </w:rPr>
              <w:t xml:space="preserve"> ureja sistem financiranj</w:t>
            </w:r>
            <w:r w:rsidR="0024400A" w:rsidRPr="00DA1149">
              <w:rPr>
                <w:rFonts w:cs="Arial"/>
                <w:szCs w:val="20"/>
                <w:lang w:val="sl-SI"/>
              </w:rPr>
              <w:t>a</w:t>
            </w:r>
            <w:r w:rsidR="008D5242" w:rsidRPr="00DA1149">
              <w:rPr>
                <w:rFonts w:cs="Arial"/>
                <w:szCs w:val="20"/>
                <w:lang w:val="sl-SI"/>
              </w:rPr>
              <w:t xml:space="preserve"> občin, ne pa tudi financiranja drugih organizacij, zato bi bila takšna rešitev tudi </w:t>
            </w:r>
            <w:proofErr w:type="spellStart"/>
            <w:r w:rsidR="008D5242" w:rsidRPr="00DA1149">
              <w:rPr>
                <w:rFonts w:cs="Arial"/>
                <w:szCs w:val="20"/>
                <w:lang w:val="sl-SI"/>
              </w:rPr>
              <w:t>nomotehnično</w:t>
            </w:r>
            <w:proofErr w:type="spellEnd"/>
            <w:r w:rsidR="008D5242" w:rsidRPr="00DA1149">
              <w:rPr>
                <w:rFonts w:cs="Arial"/>
                <w:szCs w:val="20"/>
                <w:lang w:val="sl-SI"/>
              </w:rPr>
              <w:t xml:space="preserve"> napačna.</w:t>
            </w:r>
          </w:p>
          <w:p w:rsidR="00502C18" w:rsidRPr="00DA1149" w:rsidRDefault="00502C18" w:rsidP="00356BD8">
            <w:pPr>
              <w:spacing w:line="240" w:lineRule="auto"/>
              <w:jc w:val="both"/>
              <w:rPr>
                <w:rFonts w:cs="Arial"/>
                <w:szCs w:val="20"/>
                <w:lang w:val="sl-SI" w:eastAsia="sl-SI"/>
              </w:rPr>
            </w:pPr>
          </w:p>
        </w:tc>
      </w:tr>
      <w:tr w:rsidR="00884A36" w:rsidRPr="00DA1149" w:rsidTr="00032A5B">
        <w:tc>
          <w:tcPr>
            <w:tcW w:w="8498" w:type="dxa"/>
          </w:tcPr>
          <w:p w:rsidR="00195126" w:rsidRPr="00DA1149" w:rsidRDefault="00195126" w:rsidP="00604982">
            <w:pPr>
              <w:overflowPunct w:val="0"/>
              <w:autoSpaceDE w:val="0"/>
              <w:autoSpaceDN w:val="0"/>
              <w:adjustRightInd w:val="0"/>
              <w:spacing w:line="240" w:lineRule="auto"/>
              <w:jc w:val="both"/>
              <w:textAlignment w:val="baseline"/>
              <w:rPr>
                <w:rFonts w:cs="Arial"/>
                <w:b/>
                <w:szCs w:val="20"/>
                <w:lang w:val="sl-SI" w:eastAsia="sl-SI"/>
              </w:rPr>
            </w:pPr>
            <w:r w:rsidRPr="00DA1149">
              <w:rPr>
                <w:rFonts w:cs="Arial"/>
                <w:b/>
                <w:szCs w:val="20"/>
                <w:lang w:val="sl-SI" w:eastAsia="sl-SI"/>
              </w:rPr>
              <w:t>8. Navedba, kateri predstavniki predlagatelja bodo sodelovali pri delu državnega zbora in delovnih teles:</w:t>
            </w:r>
          </w:p>
          <w:p w:rsidR="00195126" w:rsidRPr="00DA1149" w:rsidRDefault="00195126" w:rsidP="00604982">
            <w:pPr>
              <w:overflowPunct w:val="0"/>
              <w:autoSpaceDE w:val="0"/>
              <w:autoSpaceDN w:val="0"/>
              <w:adjustRightInd w:val="0"/>
              <w:spacing w:line="240" w:lineRule="auto"/>
              <w:jc w:val="both"/>
              <w:textAlignment w:val="baseline"/>
              <w:rPr>
                <w:rFonts w:cs="Arial"/>
                <w:b/>
                <w:szCs w:val="20"/>
                <w:lang w:val="sl-SI" w:eastAsia="sl-SI"/>
              </w:rPr>
            </w:pPr>
          </w:p>
          <w:p w:rsidR="00474337" w:rsidRPr="00DA1149" w:rsidRDefault="00474337" w:rsidP="009C6178">
            <w:pPr>
              <w:pStyle w:val="Odstavekseznama"/>
              <w:numPr>
                <w:ilvl w:val="0"/>
                <w:numId w:val="49"/>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 xml:space="preserve">Boris Koprivnikar, minister, MJU </w:t>
            </w:r>
          </w:p>
          <w:p w:rsidR="00474337" w:rsidRPr="00DA1149" w:rsidRDefault="00474337" w:rsidP="009C6178">
            <w:pPr>
              <w:pStyle w:val="Odstavekseznama"/>
              <w:numPr>
                <w:ilvl w:val="0"/>
                <w:numId w:val="49"/>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Mag. Tanja Bogataj, državna sekretarka, MJU</w:t>
            </w:r>
          </w:p>
          <w:p w:rsidR="00474337" w:rsidRPr="00DA1149" w:rsidRDefault="00474337" w:rsidP="009C6178">
            <w:pPr>
              <w:pStyle w:val="Odstavekseznama"/>
              <w:numPr>
                <w:ilvl w:val="0"/>
                <w:numId w:val="49"/>
              </w:numPr>
              <w:overflowPunct w:val="0"/>
              <w:autoSpaceDE w:val="0"/>
              <w:autoSpaceDN w:val="0"/>
              <w:adjustRightInd w:val="0"/>
              <w:spacing w:line="240" w:lineRule="auto"/>
              <w:jc w:val="both"/>
              <w:textAlignment w:val="baseline"/>
              <w:rPr>
                <w:rFonts w:cs="Arial"/>
                <w:iCs/>
                <w:szCs w:val="20"/>
                <w:lang w:eastAsia="sl-SI"/>
              </w:rPr>
            </w:pPr>
            <w:r w:rsidRPr="00DA1149">
              <w:rPr>
                <w:rFonts w:cs="Arial"/>
                <w:iCs/>
                <w:szCs w:val="20"/>
                <w:lang w:eastAsia="sl-SI"/>
              </w:rPr>
              <w:t>Dr. Nejc Brezovar, državni sekretar, MJU</w:t>
            </w:r>
          </w:p>
          <w:p w:rsidR="00474337" w:rsidRPr="00DA1149" w:rsidRDefault="00AA0BA5" w:rsidP="009C6178">
            <w:pPr>
              <w:pStyle w:val="Odstavekseznama"/>
              <w:numPr>
                <w:ilvl w:val="0"/>
                <w:numId w:val="49"/>
              </w:numPr>
              <w:overflowPunct w:val="0"/>
              <w:autoSpaceDE w:val="0"/>
              <w:autoSpaceDN w:val="0"/>
              <w:adjustRightInd w:val="0"/>
              <w:spacing w:line="240" w:lineRule="auto"/>
              <w:jc w:val="both"/>
              <w:textAlignment w:val="baseline"/>
              <w:rPr>
                <w:rFonts w:cs="Arial"/>
                <w:iCs/>
                <w:szCs w:val="20"/>
                <w:lang w:eastAsia="sl-SI"/>
              </w:rPr>
            </w:pPr>
            <w:hyperlink r:id="rId11" w:history="1">
              <w:r w:rsidR="00474337" w:rsidRPr="00DA1149">
                <w:rPr>
                  <w:rFonts w:cs="Arial"/>
                  <w:bCs/>
                  <w:szCs w:val="20"/>
                </w:rPr>
                <w:t>Mag. Mateja Vraničar Erman</w:t>
              </w:r>
            </w:hyperlink>
            <w:r w:rsidR="00474337" w:rsidRPr="00DA1149">
              <w:rPr>
                <w:rFonts w:cs="Arial"/>
                <w:szCs w:val="20"/>
              </w:rPr>
              <w:t>,</w:t>
            </w:r>
            <w:r w:rsidR="00474337" w:rsidRPr="00DA1149">
              <w:rPr>
                <w:rFonts w:ascii="Verdana" w:hAnsi="Verdana"/>
                <w:sz w:val="17"/>
                <w:szCs w:val="17"/>
              </w:rPr>
              <w:t xml:space="preserve"> </w:t>
            </w:r>
            <w:r w:rsidR="00474337" w:rsidRPr="00DA1149">
              <w:rPr>
                <w:rFonts w:cs="Arial"/>
                <w:szCs w:val="20"/>
              </w:rPr>
              <w:t>ministrica</w:t>
            </w:r>
            <w:r w:rsidR="00474337" w:rsidRPr="00DA1149">
              <w:rPr>
                <w:rFonts w:cs="Arial"/>
                <w:iCs/>
                <w:szCs w:val="20"/>
                <w:lang w:eastAsia="sl-SI"/>
              </w:rPr>
              <w:t>, MF</w:t>
            </w:r>
          </w:p>
          <w:p w:rsidR="00474337" w:rsidRPr="00DA1149" w:rsidRDefault="00474337" w:rsidP="009C6178">
            <w:pPr>
              <w:pStyle w:val="Odstavekseznama"/>
              <w:numPr>
                <w:ilvl w:val="0"/>
                <w:numId w:val="49"/>
              </w:numPr>
              <w:overflowPunct w:val="0"/>
              <w:autoSpaceDE w:val="0"/>
              <w:autoSpaceDN w:val="0"/>
              <w:adjustRightInd w:val="0"/>
              <w:spacing w:line="240" w:lineRule="auto"/>
              <w:jc w:val="both"/>
              <w:textAlignment w:val="baseline"/>
              <w:rPr>
                <w:szCs w:val="20"/>
              </w:rPr>
            </w:pPr>
            <w:r w:rsidRPr="00DA1149">
              <w:rPr>
                <w:rFonts w:cs="Arial"/>
                <w:iCs/>
                <w:szCs w:val="20"/>
                <w:lang w:eastAsia="sl-SI"/>
              </w:rPr>
              <w:t>Marija Janc, državna sekretarka, MF</w:t>
            </w:r>
          </w:p>
          <w:p w:rsidR="00195126" w:rsidRPr="00DA1149" w:rsidRDefault="00195126" w:rsidP="003B5FF6">
            <w:pPr>
              <w:overflowPunct w:val="0"/>
              <w:autoSpaceDE w:val="0"/>
              <w:autoSpaceDN w:val="0"/>
              <w:adjustRightInd w:val="0"/>
              <w:spacing w:line="240" w:lineRule="auto"/>
              <w:jc w:val="both"/>
              <w:textAlignment w:val="baseline"/>
              <w:rPr>
                <w:szCs w:val="20"/>
                <w:lang w:val="sl-SI"/>
              </w:rPr>
            </w:pPr>
          </w:p>
        </w:tc>
      </w:tr>
      <w:tr w:rsidR="00195126" w:rsidRPr="00DA1149" w:rsidTr="00032A5B">
        <w:tc>
          <w:tcPr>
            <w:tcW w:w="8498" w:type="dxa"/>
          </w:tcPr>
          <w:p w:rsidR="00195126" w:rsidRPr="00DA1149" w:rsidRDefault="00195126" w:rsidP="00604982">
            <w:pPr>
              <w:overflowPunct w:val="0"/>
              <w:autoSpaceDE w:val="0"/>
              <w:autoSpaceDN w:val="0"/>
              <w:adjustRightInd w:val="0"/>
              <w:spacing w:line="240" w:lineRule="auto"/>
              <w:jc w:val="both"/>
              <w:textAlignment w:val="baseline"/>
              <w:rPr>
                <w:rFonts w:cs="Arial"/>
                <w:szCs w:val="20"/>
                <w:lang w:val="sl-SI" w:eastAsia="sl-SI"/>
              </w:rPr>
            </w:pPr>
          </w:p>
          <w:p w:rsidR="00356BD8" w:rsidRPr="00DA1149" w:rsidRDefault="00356BD8" w:rsidP="00604982">
            <w:pPr>
              <w:overflowPunct w:val="0"/>
              <w:autoSpaceDE w:val="0"/>
              <w:autoSpaceDN w:val="0"/>
              <w:adjustRightInd w:val="0"/>
              <w:spacing w:line="240" w:lineRule="auto"/>
              <w:jc w:val="both"/>
              <w:textAlignment w:val="baseline"/>
              <w:rPr>
                <w:rFonts w:cs="Arial"/>
                <w:szCs w:val="20"/>
                <w:lang w:val="sl-SI" w:eastAsia="sl-SI"/>
              </w:rPr>
            </w:pPr>
          </w:p>
        </w:tc>
      </w:tr>
    </w:tbl>
    <w:p w:rsidR="00195126" w:rsidRPr="00DA1149" w:rsidRDefault="00195126">
      <w:pPr>
        <w:rPr>
          <w:lang w:val="sl-SI"/>
        </w:rPr>
      </w:pPr>
    </w:p>
    <w:p w:rsidR="001465A1" w:rsidRPr="00DA1149" w:rsidRDefault="001465A1">
      <w:pPr>
        <w:rPr>
          <w:lang w:val="sl-SI"/>
        </w:rPr>
      </w:pPr>
    </w:p>
    <w:p w:rsidR="001465A1" w:rsidRPr="00DA1149" w:rsidRDefault="001465A1">
      <w:pPr>
        <w:rPr>
          <w:lang w:val="sl-SI"/>
        </w:rPr>
      </w:pPr>
    </w:p>
    <w:p w:rsidR="001465A1" w:rsidRPr="00DA1149" w:rsidRDefault="001465A1">
      <w:pPr>
        <w:rPr>
          <w:lang w:val="sl-SI"/>
        </w:rPr>
      </w:pPr>
    </w:p>
    <w:p w:rsidR="001465A1" w:rsidRPr="00DA1149" w:rsidRDefault="001465A1">
      <w:pPr>
        <w:rPr>
          <w:lang w:val="sl-SI"/>
        </w:rPr>
      </w:pPr>
    </w:p>
    <w:p w:rsidR="001465A1" w:rsidRPr="00DA1149" w:rsidRDefault="001465A1">
      <w:pPr>
        <w:rPr>
          <w:lang w:val="sl-SI"/>
        </w:rPr>
      </w:pPr>
    </w:p>
    <w:tbl>
      <w:tblPr>
        <w:tblW w:w="0" w:type="auto"/>
        <w:tblLook w:val="00A0" w:firstRow="1" w:lastRow="0" w:firstColumn="1" w:lastColumn="0" w:noHBand="0" w:noVBand="0"/>
      </w:tblPr>
      <w:tblGrid>
        <w:gridCol w:w="8498"/>
      </w:tblGrid>
      <w:tr w:rsidR="00884A36" w:rsidRPr="00026ABF" w:rsidTr="00032A5B">
        <w:tc>
          <w:tcPr>
            <w:tcW w:w="8498" w:type="dxa"/>
          </w:tcPr>
          <w:tbl>
            <w:tblPr>
              <w:tblW w:w="0" w:type="auto"/>
              <w:tblLook w:val="00A0" w:firstRow="1" w:lastRow="0" w:firstColumn="1" w:lastColumn="0" w:noHBand="0" w:noVBand="0"/>
            </w:tblPr>
            <w:tblGrid>
              <w:gridCol w:w="8282"/>
            </w:tblGrid>
            <w:tr w:rsidR="00884A36" w:rsidRPr="00026ABF" w:rsidTr="0002634B">
              <w:tc>
                <w:tcPr>
                  <w:tcW w:w="8282" w:type="dxa"/>
                </w:tcPr>
                <w:p w:rsidR="0002634B" w:rsidRPr="00DA1149" w:rsidRDefault="0002634B" w:rsidP="0002634B">
                  <w:pPr>
                    <w:pStyle w:val="Poglavje"/>
                    <w:spacing w:before="0" w:after="0" w:line="240" w:lineRule="auto"/>
                    <w:jc w:val="left"/>
                    <w:rPr>
                      <w:sz w:val="20"/>
                      <w:szCs w:val="20"/>
                    </w:rPr>
                  </w:pPr>
                  <w:r w:rsidRPr="00DA1149">
                    <w:rPr>
                      <w:sz w:val="20"/>
                      <w:szCs w:val="20"/>
                    </w:rPr>
                    <w:t>II. BESEDILO ČLENOV</w:t>
                  </w:r>
                </w:p>
                <w:p w:rsidR="0002634B" w:rsidRPr="00DA1149" w:rsidRDefault="0002634B" w:rsidP="0002634B">
                  <w:pPr>
                    <w:pStyle w:val="Poglavje"/>
                    <w:spacing w:before="0" w:after="0" w:line="240" w:lineRule="auto"/>
                    <w:jc w:val="left"/>
                    <w:rPr>
                      <w:b w:val="0"/>
                      <w:sz w:val="20"/>
                      <w:szCs w:val="20"/>
                    </w:rPr>
                  </w:pPr>
                </w:p>
                <w:p w:rsidR="0002634B" w:rsidRPr="00DA1149" w:rsidRDefault="0002634B" w:rsidP="001465A1">
                  <w:pPr>
                    <w:pStyle w:val="Odstavekseznama"/>
                    <w:numPr>
                      <w:ilvl w:val="0"/>
                      <w:numId w:val="57"/>
                    </w:numPr>
                    <w:spacing w:line="240" w:lineRule="auto"/>
                    <w:contextualSpacing/>
                    <w:jc w:val="center"/>
                    <w:rPr>
                      <w:rFonts w:cs="Arial"/>
                      <w:b/>
                      <w:szCs w:val="20"/>
                    </w:rPr>
                  </w:pPr>
                  <w:r w:rsidRPr="00DA1149">
                    <w:rPr>
                      <w:rFonts w:cs="Arial"/>
                      <w:b/>
                      <w:szCs w:val="20"/>
                    </w:rPr>
                    <w:t>člen</w:t>
                  </w:r>
                </w:p>
                <w:p w:rsidR="0002634B" w:rsidRPr="00DA1149" w:rsidRDefault="0002634B" w:rsidP="0002634B">
                  <w:pPr>
                    <w:spacing w:line="240" w:lineRule="auto"/>
                    <w:ind w:left="360"/>
                    <w:jc w:val="center"/>
                    <w:rPr>
                      <w:rFonts w:cs="Arial"/>
                      <w:b/>
                      <w:szCs w:val="20"/>
                      <w:lang w:val="sl-SI"/>
                    </w:rPr>
                  </w:pPr>
                </w:p>
                <w:p w:rsidR="0002634B" w:rsidRPr="00DA1149" w:rsidRDefault="0002634B" w:rsidP="0002634B">
                  <w:pPr>
                    <w:spacing w:line="240" w:lineRule="auto"/>
                    <w:rPr>
                      <w:rFonts w:cs="Arial"/>
                      <w:szCs w:val="20"/>
                      <w:lang w:val="sl-SI"/>
                    </w:rPr>
                  </w:pPr>
                  <w:r w:rsidRPr="00DA1149">
                    <w:rPr>
                      <w:rFonts w:cs="Arial"/>
                      <w:szCs w:val="20"/>
                      <w:lang w:val="sl-SI"/>
                    </w:rPr>
                    <w:t>V Zakonu o financiranju občin (Uradni list RS, št. 123/06, 57/08, 36/11 in 14/15 – ZUUJFO) se tretji odstavek 6. člena spremeni tako, da se glasi:</w:t>
                  </w:r>
                </w:p>
                <w:p w:rsidR="0002634B" w:rsidRPr="00DA1149" w:rsidRDefault="0002634B" w:rsidP="0002634B">
                  <w:pPr>
                    <w:spacing w:line="240" w:lineRule="auto"/>
                    <w:rPr>
                      <w:rFonts w:cs="Arial"/>
                      <w:szCs w:val="20"/>
                      <w:lang w:val="sl-SI"/>
                    </w:rPr>
                  </w:pPr>
                </w:p>
                <w:p w:rsidR="0002634B" w:rsidRPr="00DA1149" w:rsidRDefault="0002634B" w:rsidP="0002634B">
                  <w:pPr>
                    <w:spacing w:line="240" w:lineRule="auto"/>
                    <w:rPr>
                      <w:rFonts w:cs="Arial"/>
                      <w:szCs w:val="20"/>
                      <w:lang w:val="sl-SI"/>
                    </w:rPr>
                  </w:pPr>
                  <w:r w:rsidRPr="00DA1149">
                    <w:rPr>
                      <w:rFonts w:cs="Arial"/>
                      <w:szCs w:val="20"/>
                      <w:lang w:val="sl-SI"/>
                    </w:rPr>
                    <w:t>»(3) Vir financiranja občin so prihodki od 54 % dohodnine</w:t>
                  </w:r>
                  <w:r w:rsidR="00811CA9" w:rsidRPr="00DA1149">
                    <w:rPr>
                      <w:rFonts w:cs="Arial"/>
                      <w:szCs w:val="20"/>
                      <w:lang w:val="sl-SI"/>
                    </w:rPr>
                    <w:t>,</w:t>
                  </w:r>
                  <w:r w:rsidRPr="00DA1149">
                    <w:rPr>
                      <w:rFonts w:cs="Arial"/>
                      <w:szCs w:val="20"/>
                      <w:lang w:val="sl-SI"/>
                    </w:rPr>
                    <w:t xml:space="preserve"> vplačane v pred</w:t>
                  </w:r>
                  <w:r w:rsidR="006C43B7" w:rsidRPr="00DA1149">
                    <w:rPr>
                      <w:rFonts w:cs="Arial"/>
                      <w:szCs w:val="20"/>
                      <w:lang w:val="sl-SI"/>
                    </w:rPr>
                    <w:t xml:space="preserve">preteklem </w:t>
                  </w:r>
                  <w:r w:rsidRPr="00DA1149">
                    <w:rPr>
                      <w:rFonts w:cs="Arial"/>
                      <w:szCs w:val="20"/>
                      <w:lang w:val="sl-SI"/>
                    </w:rPr>
                    <w:t>letu pred letom, za katero se izračuna skupna primerna poraba občin.«.</w:t>
                  </w:r>
                </w:p>
                <w:p w:rsidR="0002634B" w:rsidRPr="00DA1149" w:rsidRDefault="0002634B" w:rsidP="0002634B">
                  <w:pPr>
                    <w:pStyle w:val="Odstavek"/>
                    <w:spacing w:before="0"/>
                    <w:ind w:firstLine="0"/>
                    <w:jc w:val="left"/>
                    <w:rPr>
                      <w:sz w:val="20"/>
                    </w:rPr>
                  </w:pPr>
                </w:p>
                <w:p w:rsidR="00E04DDE" w:rsidRPr="00DA1149" w:rsidRDefault="00E04DDE" w:rsidP="0002634B">
                  <w:pPr>
                    <w:pStyle w:val="Odstavek"/>
                    <w:spacing w:before="0"/>
                    <w:ind w:firstLine="0"/>
                    <w:jc w:val="left"/>
                    <w:rPr>
                      <w:sz w:val="20"/>
                    </w:rPr>
                  </w:pPr>
                </w:p>
                <w:p w:rsidR="004A4B40" w:rsidRPr="00DA1149" w:rsidRDefault="004A4B40" w:rsidP="004A4B40">
                  <w:pPr>
                    <w:jc w:val="center"/>
                    <w:rPr>
                      <w:b/>
                      <w:lang w:val="sl-SI"/>
                    </w:rPr>
                  </w:pPr>
                  <w:r w:rsidRPr="00DA1149">
                    <w:rPr>
                      <w:b/>
                      <w:lang w:val="sl-SI"/>
                    </w:rPr>
                    <w:t>2. člen</w:t>
                  </w:r>
                </w:p>
                <w:p w:rsidR="004A4B40" w:rsidRPr="00DA1149" w:rsidRDefault="004A4B40" w:rsidP="004A4B40">
                  <w:pPr>
                    <w:rPr>
                      <w:lang w:val="sl-SI"/>
                    </w:rPr>
                  </w:pPr>
                  <w:r w:rsidRPr="00DA1149">
                    <w:rPr>
                      <w:lang w:val="sl-SI"/>
                    </w:rPr>
                    <w:t>Drugi odstavek 11. člena se črta.</w:t>
                  </w:r>
                </w:p>
                <w:p w:rsidR="004A4B40" w:rsidRPr="00DA1149" w:rsidRDefault="004A4B40" w:rsidP="0002634B">
                  <w:pPr>
                    <w:spacing w:line="240" w:lineRule="auto"/>
                    <w:jc w:val="center"/>
                    <w:rPr>
                      <w:rFonts w:cs="Arial"/>
                      <w:b/>
                      <w:szCs w:val="20"/>
                      <w:lang w:val="sl-SI"/>
                    </w:rPr>
                  </w:pPr>
                </w:p>
                <w:p w:rsidR="0002634B" w:rsidRPr="00DA1149" w:rsidRDefault="004A4B40" w:rsidP="0002634B">
                  <w:pPr>
                    <w:spacing w:line="240" w:lineRule="auto"/>
                    <w:jc w:val="center"/>
                    <w:rPr>
                      <w:rFonts w:cs="Arial"/>
                      <w:b/>
                      <w:szCs w:val="20"/>
                      <w:lang w:val="sl-SI"/>
                    </w:rPr>
                  </w:pPr>
                  <w:r w:rsidRPr="00DA1149">
                    <w:rPr>
                      <w:rFonts w:cs="Arial"/>
                      <w:b/>
                      <w:szCs w:val="20"/>
                      <w:lang w:val="sl-SI"/>
                    </w:rPr>
                    <w:t>3</w:t>
                  </w:r>
                  <w:r w:rsidR="0002634B" w:rsidRPr="00DA1149">
                    <w:rPr>
                      <w:rFonts w:cs="Arial"/>
                      <w:b/>
                      <w:szCs w:val="20"/>
                      <w:lang w:val="sl-SI"/>
                    </w:rPr>
                    <w:t>. člen</w:t>
                  </w:r>
                </w:p>
                <w:p w:rsidR="0002634B" w:rsidRPr="00DA1149" w:rsidRDefault="0002634B" w:rsidP="0002634B">
                  <w:pPr>
                    <w:spacing w:line="240" w:lineRule="auto"/>
                    <w:rPr>
                      <w:rFonts w:cs="Arial"/>
                      <w:szCs w:val="20"/>
                      <w:lang w:val="sl-SI"/>
                    </w:rPr>
                  </w:pPr>
                </w:p>
                <w:p w:rsidR="001465A1" w:rsidRPr="00DA1149" w:rsidRDefault="001465A1" w:rsidP="001465A1">
                  <w:pPr>
                    <w:spacing w:line="240" w:lineRule="auto"/>
                    <w:rPr>
                      <w:rFonts w:cs="Arial"/>
                      <w:szCs w:val="20"/>
                      <w:lang w:val="sl-SI"/>
                    </w:rPr>
                  </w:pPr>
                </w:p>
                <w:p w:rsidR="001465A1" w:rsidRPr="00DA1149" w:rsidRDefault="001465A1" w:rsidP="001465A1">
                  <w:pPr>
                    <w:spacing w:line="240" w:lineRule="auto"/>
                    <w:jc w:val="both"/>
                    <w:rPr>
                      <w:rFonts w:cs="Arial"/>
                      <w:szCs w:val="20"/>
                      <w:lang w:val="sl-SI"/>
                    </w:rPr>
                  </w:pPr>
                  <w:r w:rsidRPr="00DA1149">
                    <w:rPr>
                      <w:rFonts w:cs="Arial"/>
                      <w:szCs w:val="20"/>
                      <w:lang w:val="sl-SI"/>
                    </w:rPr>
                    <w:t>12. člen se spremeni tako, da se glasi:</w:t>
                  </w:r>
                </w:p>
                <w:p w:rsidR="001465A1" w:rsidRPr="00DA1149" w:rsidRDefault="001465A1" w:rsidP="001465A1">
                  <w:pPr>
                    <w:spacing w:line="240" w:lineRule="auto"/>
                    <w:jc w:val="center"/>
                    <w:rPr>
                      <w:rFonts w:cs="Arial"/>
                      <w:szCs w:val="20"/>
                      <w:lang w:val="sl-SI"/>
                    </w:rPr>
                  </w:pPr>
                </w:p>
                <w:p w:rsidR="001465A1" w:rsidRPr="00DA1149" w:rsidRDefault="001465A1" w:rsidP="001465A1">
                  <w:pPr>
                    <w:spacing w:line="240" w:lineRule="auto"/>
                    <w:jc w:val="center"/>
                    <w:rPr>
                      <w:rFonts w:cs="Arial"/>
                      <w:szCs w:val="20"/>
                      <w:lang w:val="sl-SI"/>
                    </w:rPr>
                  </w:pPr>
                  <w:r w:rsidRPr="00DA1149">
                    <w:rPr>
                      <w:rFonts w:cs="Arial"/>
                      <w:szCs w:val="20"/>
                      <w:lang w:val="sl-SI"/>
                    </w:rPr>
                    <w:t xml:space="preserve"> »12. člen</w:t>
                  </w:r>
                </w:p>
                <w:p w:rsidR="001465A1" w:rsidRPr="00DA1149" w:rsidRDefault="001465A1" w:rsidP="001465A1">
                  <w:pPr>
                    <w:spacing w:line="240" w:lineRule="auto"/>
                    <w:jc w:val="center"/>
                    <w:rPr>
                      <w:rFonts w:cs="Arial"/>
                      <w:szCs w:val="20"/>
                      <w:lang w:val="sl-SI"/>
                    </w:rPr>
                  </w:pPr>
                  <w:r w:rsidRPr="00DA1149">
                    <w:rPr>
                      <w:rFonts w:cs="Arial"/>
                      <w:szCs w:val="20"/>
                      <w:lang w:val="sl-SI"/>
                    </w:rPr>
                    <w:t>(izračun povprečnih stroškov za financiranje občinskih nalog in določitev povprečnine)</w:t>
                  </w:r>
                </w:p>
                <w:p w:rsidR="001465A1" w:rsidRPr="00DA1149" w:rsidRDefault="001465A1" w:rsidP="001465A1">
                  <w:pPr>
                    <w:spacing w:line="240" w:lineRule="auto"/>
                    <w:jc w:val="both"/>
                    <w:rPr>
                      <w:rFonts w:cs="Arial"/>
                      <w:szCs w:val="20"/>
                      <w:lang w:val="sl-SI"/>
                    </w:rPr>
                  </w:pPr>
                </w:p>
                <w:p w:rsidR="001465A1" w:rsidRPr="00DA1149" w:rsidRDefault="001465A1" w:rsidP="001465A1">
                  <w:pPr>
                    <w:spacing w:line="240" w:lineRule="auto"/>
                    <w:jc w:val="both"/>
                    <w:rPr>
                      <w:rFonts w:cs="Arial"/>
                      <w:szCs w:val="20"/>
                      <w:lang w:val="sl-SI"/>
                    </w:rPr>
                  </w:pPr>
                  <w:r w:rsidRPr="00DA1149">
                    <w:rPr>
                      <w:rFonts w:cs="Arial"/>
                      <w:szCs w:val="20"/>
                      <w:lang w:val="sl-SI"/>
                    </w:rPr>
                    <w:t>(1) Povprečni stroški za financiranje občinskih nalog iz prejšnjega člena se izračunajo kot povprečni stroški na prebivalca  za naslednji dve proračunski leti ob upoštevanju:</w:t>
                  </w:r>
                </w:p>
                <w:p w:rsidR="001465A1" w:rsidRPr="00DA1149" w:rsidRDefault="001465A1" w:rsidP="001465A1">
                  <w:pPr>
                    <w:numPr>
                      <w:ilvl w:val="0"/>
                      <w:numId w:val="37"/>
                    </w:numPr>
                    <w:spacing w:line="240" w:lineRule="auto"/>
                    <w:jc w:val="both"/>
                    <w:rPr>
                      <w:rFonts w:cs="Arial"/>
                      <w:szCs w:val="20"/>
                      <w:lang w:val="sl-SI"/>
                    </w:rPr>
                  </w:pPr>
                  <w:r w:rsidRPr="00DA1149">
                    <w:rPr>
                      <w:rFonts w:cs="Arial"/>
                      <w:szCs w:val="20"/>
                      <w:lang w:val="sl-SI"/>
                    </w:rPr>
                    <w:t>tekočih odhodkov in tekočih transferov za te naloge v preteklih  štirih letih, ki jih občine sporočajo ministrstvu, pristojnemu za finance, na podlagi zakona oziroma predpisa, izdanega na njegovi podlagi,</w:t>
                  </w:r>
                </w:p>
                <w:p w:rsidR="001465A1" w:rsidRPr="00DA1149" w:rsidRDefault="001465A1" w:rsidP="001465A1">
                  <w:pPr>
                    <w:numPr>
                      <w:ilvl w:val="0"/>
                      <w:numId w:val="37"/>
                    </w:numPr>
                    <w:spacing w:line="240" w:lineRule="auto"/>
                    <w:jc w:val="both"/>
                    <w:rPr>
                      <w:rFonts w:cs="Arial"/>
                      <w:szCs w:val="20"/>
                      <w:lang w:val="sl-SI"/>
                    </w:rPr>
                  </w:pPr>
                  <w:r w:rsidRPr="00DA1149">
                    <w:rPr>
                      <w:rFonts w:cs="Arial"/>
                      <w:szCs w:val="20"/>
                      <w:lang w:val="sl-SI"/>
                    </w:rPr>
                    <w:t>povečanega ali zmanjšanega obsega ocenjenih tekočih odhodkov in tekočih transferov za tekoče leto, zaradi učinkov novih in spremenjenih predpisov, sprejetih v preteklem in tekočem letu, ki jih ugotovi ministrstvo, pristojno za področje občinskih nalog iz prejšnjega člena,</w:t>
                  </w:r>
                </w:p>
                <w:p w:rsidR="001465A1" w:rsidRPr="00DA1149" w:rsidRDefault="001465A1" w:rsidP="001465A1">
                  <w:pPr>
                    <w:numPr>
                      <w:ilvl w:val="0"/>
                      <w:numId w:val="37"/>
                    </w:numPr>
                    <w:spacing w:line="240" w:lineRule="auto"/>
                    <w:jc w:val="both"/>
                    <w:rPr>
                      <w:rFonts w:cs="Arial"/>
                      <w:szCs w:val="20"/>
                      <w:lang w:val="sl-SI"/>
                    </w:rPr>
                  </w:pPr>
                  <w:r w:rsidRPr="00DA1149">
                    <w:rPr>
                      <w:rFonts w:cs="Arial"/>
                      <w:szCs w:val="20"/>
                      <w:lang w:val="sl-SI"/>
                    </w:rPr>
                    <w:t>zmanjšanja tekočih odhodkov in tekočih transferov za sredstva sofinanciranja teh nalog iz državnega proračuna in od uporabnikov javnih storitev ter zmanjšanja za obvezne dajatve, določene v področnih predpisih, za te naloge, v prejšnjih štirih letih.</w:t>
                  </w:r>
                </w:p>
                <w:p w:rsidR="001465A1" w:rsidRPr="00DA1149" w:rsidRDefault="001465A1" w:rsidP="001465A1">
                  <w:pPr>
                    <w:spacing w:line="240" w:lineRule="auto"/>
                    <w:jc w:val="both"/>
                    <w:rPr>
                      <w:rFonts w:cs="Arial"/>
                      <w:szCs w:val="20"/>
                      <w:lang w:val="sl-SI"/>
                    </w:rPr>
                  </w:pPr>
                </w:p>
                <w:p w:rsidR="001465A1" w:rsidRPr="00DA1149" w:rsidRDefault="001465A1" w:rsidP="001465A1">
                  <w:pPr>
                    <w:spacing w:line="240" w:lineRule="auto"/>
                    <w:jc w:val="both"/>
                    <w:rPr>
                      <w:rFonts w:cs="Arial"/>
                      <w:szCs w:val="20"/>
                      <w:lang w:val="sl-SI"/>
                    </w:rPr>
                  </w:pPr>
                  <w:r w:rsidRPr="00DA1149">
                    <w:rPr>
                      <w:rFonts w:cs="Arial"/>
                      <w:szCs w:val="20"/>
                      <w:lang w:val="sl-SI"/>
                    </w:rPr>
                    <w:t xml:space="preserve">(2) Metodologijo za izračun povprečnih stroškov za financiranje občinskih nalog določi vlada z uredbo. </w:t>
                  </w:r>
                </w:p>
                <w:p w:rsidR="001465A1" w:rsidRPr="00DA1149" w:rsidRDefault="001465A1" w:rsidP="001465A1">
                  <w:pPr>
                    <w:spacing w:line="240" w:lineRule="auto"/>
                    <w:jc w:val="both"/>
                    <w:rPr>
                      <w:rFonts w:cs="Arial"/>
                      <w:szCs w:val="20"/>
                      <w:lang w:val="sl-SI"/>
                    </w:rPr>
                  </w:pPr>
                </w:p>
                <w:p w:rsidR="001465A1" w:rsidRPr="00DA1149" w:rsidRDefault="001465A1" w:rsidP="001465A1">
                  <w:pPr>
                    <w:spacing w:line="240" w:lineRule="auto"/>
                    <w:jc w:val="both"/>
                    <w:rPr>
                      <w:rFonts w:cs="Arial"/>
                      <w:szCs w:val="20"/>
                      <w:lang w:val="sl-SI"/>
                    </w:rPr>
                  </w:pPr>
                  <w:r w:rsidRPr="00DA1149">
                    <w:rPr>
                      <w:rFonts w:cs="Arial"/>
                      <w:szCs w:val="20"/>
                      <w:lang w:val="sl-SI"/>
                    </w:rPr>
                    <w:t>(3) Ministrstvo, pristojno za finance, izračuna povprečne stroške za financiranje občinskih nalog na podlagi metodologije iz prejšnjega odstavka za  naslednji dve proračunski leti in jih z obrazložitvami pošlje združenjem občin najpozneje do 1. avgusta tekočega leta.</w:t>
                  </w:r>
                </w:p>
                <w:p w:rsidR="001465A1" w:rsidRPr="00DA1149" w:rsidRDefault="001465A1" w:rsidP="001465A1">
                  <w:pPr>
                    <w:spacing w:line="240" w:lineRule="auto"/>
                    <w:jc w:val="both"/>
                    <w:rPr>
                      <w:rFonts w:cs="Arial"/>
                      <w:szCs w:val="20"/>
                      <w:lang w:val="sl-SI"/>
                    </w:rPr>
                  </w:pPr>
                </w:p>
                <w:p w:rsidR="001465A1" w:rsidRPr="00DA1149" w:rsidRDefault="001465A1" w:rsidP="001465A1">
                  <w:pPr>
                    <w:spacing w:line="240" w:lineRule="auto"/>
                    <w:jc w:val="both"/>
                    <w:rPr>
                      <w:rFonts w:cs="Arial"/>
                      <w:szCs w:val="20"/>
                      <w:lang w:val="sl-SI"/>
                    </w:rPr>
                  </w:pPr>
                  <w:r w:rsidRPr="00DA1149">
                    <w:rPr>
                      <w:rFonts w:cs="Arial"/>
                      <w:szCs w:val="20"/>
                      <w:lang w:val="sl-SI"/>
                    </w:rPr>
                    <w:t xml:space="preserve">(4) Združenja občin najpozneje do 1. septembra tekočega leta, ministrstvu pristojnemu za finance, sporočijo mnenje k izračunanim povprečnim stroškom za financiranje občinskih nalog. </w:t>
                  </w:r>
                </w:p>
                <w:p w:rsidR="001465A1" w:rsidRPr="00DA1149" w:rsidRDefault="001465A1" w:rsidP="001465A1">
                  <w:pPr>
                    <w:spacing w:line="240" w:lineRule="auto"/>
                    <w:jc w:val="both"/>
                    <w:rPr>
                      <w:rFonts w:cs="Arial"/>
                      <w:szCs w:val="20"/>
                      <w:lang w:val="sl-SI"/>
                    </w:rPr>
                  </w:pPr>
                </w:p>
                <w:p w:rsidR="001465A1" w:rsidRPr="00DA1149" w:rsidRDefault="001465A1" w:rsidP="001465A1">
                  <w:pPr>
                    <w:spacing w:line="240" w:lineRule="auto"/>
                    <w:jc w:val="both"/>
                    <w:rPr>
                      <w:rFonts w:cs="Arial"/>
                      <w:szCs w:val="20"/>
                      <w:lang w:val="sl-SI"/>
                    </w:rPr>
                  </w:pPr>
                  <w:r w:rsidRPr="00DA1149">
                    <w:rPr>
                      <w:rFonts w:cs="Arial"/>
                      <w:szCs w:val="20"/>
                      <w:lang w:val="sl-SI"/>
                    </w:rPr>
                    <w:t>(5) Postopek za določitev višine povprečnine se začne po prejemu mnenja iz prejšnjega odstavka tega člena. V postopku za določitev višine povprečnine se poleg izračunanih povprečnih stroškov za financiranje občinskih nalog iz tretjega odstavka tega člena upošteva tudi okvir za pripravo proračunov sektorja država,</w:t>
                  </w:r>
                  <w:r w:rsidRPr="00DA1149">
                    <w:rPr>
                      <w:rFonts w:cs="Arial"/>
                      <w:iCs/>
                      <w:szCs w:val="20"/>
                      <w:lang w:val="sl-SI"/>
                    </w:rPr>
                    <w:t xml:space="preserve"> ki ga sprejme državni zbor, na podlagi zakona, ki ureja fiskalno pravilo</w:t>
                  </w:r>
                  <w:r w:rsidRPr="00DA1149">
                    <w:rPr>
                      <w:rFonts w:cs="Arial"/>
                      <w:szCs w:val="20"/>
                      <w:lang w:val="sl-SI"/>
                    </w:rPr>
                    <w:t>, za naslednji dve proračunski leti.</w:t>
                  </w:r>
                </w:p>
                <w:p w:rsidR="001465A1" w:rsidRPr="00DA1149" w:rsidRDefault="001465A1" w:rsidP="001465A1">
                  <w:pPr>
                    <w:spacing w:line="240" w:lineRule="auto"/>
                    <w:jc w:val="both"/>
                    <w:rPr>
                      <w:rFonts w:cs="Arial"/>
                      <w:szCs w:val="20"/>
                      <w:lang w:val="sl-SI"/>
                    </w:rPr>
                  </w:pPr>
                </w:p>
                <w:p w:rsidR="001465A1" w:rsidRPr="00DA1149" w:rsidRDefault="001465A1" w:rsidP="001465A1">
                  <w:pPr>
                    <w:spacing w:line="240" w:lineRule="auto"/>
                    <w:jc w:val="both"/>
                    <w:rPr>
                      <w:rFonts w:cs="Arial"/>
                      <w:szCs w:val="20"/>
                      <w:lang w:val="sl-SI"/>
                    </w:rPr>
                  </w:pPr>
                  <w:r w:rsidRPr="00DA1149">
                    <w:rPr>
                      <w:rFonts w:cs="Arial"/>
                      <w:szCs w:val="20"/>
                      <w:lang w:val="sl-SI"/>
                    </w:rPr>
                    <w:t xml:space="preserve">(6) Vlada in združenja občin skleneta dogovor o višini povprečnine za naslednji dve proračunski leti pred predložitvijo predloga državnega proračuna v državni zbor. Če vlada in združenja občin dogovora ne skleneta, se v predlog državnega proračuna vključi </w:t>
                  </w:r>
                  <w:r w:rsidR="00656987">
                    <w:rPr>
                      <w:rFonts w:cs="Arial"/>
                      <w:szCs w:val="20"/>
                      <w:lang w:val="sl-SI"/>
                    </w:rPr>
                    <w:t xml:space="preserve">višina </w:t>
                  </w:r>
                  <w:r w:rsidRPr="00DA1149">
                    <w:rPr>
                      <w:rFonts w:cs="Arial"/>
                      <w:szCs w:val="20"/>
                      <w:lang w:val="sl-SI"/>
                    </w:rPr>
                    <w:t>povprečnin</w:t>
                  </w:r>
                  <w:r w:rsidR="00656987">
                    <w:rPr>
                      <w:rFonts w:cs="Arial"/>
                      <w:szCs w:val="20"/>
                      <w:lang w:val="sl-SI"/>
                    </w:rPr>
                    <w:t>e</w:t>
                  </w:r>
                  <w:r w:rsidRPr="00DA1149">
                    <w:rPr>
                      <w:rFonts w:cs="Arial"/>
                      <w:szCs w:val="20"/>
                      <w:lang w:val="sl-SI"/>
                    </w:rPr>
                    <w:t>, ki jo predlaga vlada.</w:t>
                  </w:r>
                </w:p>
                <w:p w:rsidR="001465A1" w:rsidRPr="00DA1149" w:rsidRDefault="001465A1" w:rsidP="001465A1">
                  <w:pPr>
                    <w:spacing w:line="240" w:lineRule="auto"/>
                    <w:jc w:val="both"/>
                    <w:rPr>
                      <w:rFonts w:cs="Arial"/>
                      <w:szCs w:val="20"/>
                      <w:lang w:val="sl-SI"/>
                    </w:rPr>
                  </w:pPr>
                </w:p>
                <w:p w:rsidR="001465A1" w:rsidRPr="00DA1149" w:rsidRDefault="001465A1" w:rsidP="001465A1">
                  <w:pPr>
                    <w:spacing w:line="240" w:lineRule="auto"/>
                    <w:rPr>
                      <w:rFonts w:cs="Arial"/>
                      <w:szCs w:val="20"/>
                      <w:lang w:val="sl-SI"/>
                    </w:rPr>
                  </w:pPr>
                  <w:r w:rsidRPr="00DA1149" w:rsidDel="00453A40">
                    <w:rPr>
                      <w:rFonts w:cs="Arial"/>
                      <w:szCs w:val="20"/>
                      <w:lang w:val="sl-SI"/>
                    </w:rPr>
                    <w:t xml:space="preserve"> </w:t>
                  </w:r>
                  <w:r w:rsidRPr="00DA1149">
                    <w:rPr>
                      <w:rFonts w:cs="Arial"/>
                      <w:szCs w:val="20"/>
                      <w:lang w:val="sl-SI"/>
                    </w:rPr>
                    <w:t>(7) Povprečnino določi državni zbor z zakonom, ki ureja izvrševanje državnega proračuna.«.</w:t>
                  </w:r>
                </w:p>
                <w:p w:rsidR="0002634B" w:rsidRPr="00DA1149" w:rsidRDefault="0002634B" w:rsidP="0002634B">
                  <w:pPr>
                    <w:spacing w:line="240" w:lineRule="auto"/>
                    <w:rPr>
                      <w:rFonts w:cs="Arial"/>
                      <w:b/>
                      <w:szCs w:val="20"/>
                      <w:lang w:val="sl-SI"/>
                    </w:rPr>
                  </w:pPr>
                </w:p>
                <w:p w:rsidR="0002634B" w:rsidRPr="00DA1149" w:rsidRDefault="004A4B40" w:rsidP="0002634B">
                  <w:pPr>
                    <w:spacing w:line="240" w:lineRule="auto"/>
                    <w:jc w:val="center"/>
                    <w:rPr>
                      <w:rFonts w:cs="Arial"/>
                      <w:b/>
                      <w:szCs w:val="20"/>
                      <w:lang w:val="sl-SI"/>
                    </w:rPr>
                  </w:pPr>
                  <w:r w:rsidRPr="00DA1149">
                    <w:rPr>
                      <w:rFonts w:cs="Arial"/>
                      <w:b/>
                      <w:szCs w:val="20"/>
                      <w:lang w:val="sl-SI"/>
                    </w:rPr>
                    <w:t>4</w:t>
                  </w:r>
                  <w:r w:rsidR="0002634B" w:rsidRPr="00DA1149">
                    <w:rPr>
                      <w:rFonts w:cs="Arial"/>
                      <w:b/>
                      <w:szCs w:val="20"/>
                      <w:lang w:val="sl-SI"/>
                    </w:rPr>
                    <w:t>. člen</w:t>
                  </w:r>
                </w:p>
                <w:p w:rsidR="0002634B" w:rsidRPr="00DA1149" w:rsidRDefault="0002634B" w:rsidP="0002634B">
                  <w:pPr>
                    <w:spacing w:line="240" w:lineRule="auto"/>
                    <w:rPr>
                      <w:rFonts w:cs="Arial"/>
                      <w:szCs w:val="20"/>
                      <w:lang w:val="sl-SI"/>
                    </w:rPr>
                  </w:pPr>
                </w:p>
                <w:p w:rsidR="0002634B" w:rsidRPr="00DA1149" w:rsidRDefault="0002634B" w:rsidP="0002634B">
                  <w:pPr>
                    <w:spacing w:line="240" w:lineRule="auto"/>
                    <w:jc w:val="both"/>
                    <w:rPr>
                      <w:rFonts w:cs="Arial"/>
                      <w:szCs w:val="20"/>
                      <w:lang w:val="sl-SI"/>
                    </w:rPr>
                  </w:pPr>
                  <w:r w:rsidRPr="00DA1149">
                    <w:rPr>
                      <w:rFonts w:cs="Arial"/>
                      <w:szCs w:val="20"/>
                      <w:lang w:val="sl-SI"/>
                    </w:rPr>
                    <w:t>13. člen se spremeni tako, da se glasi:</w:t>
                  </w:r>
                </w:p>
                <w:p w:rsidR="0002634B" w:rsidRPr="00DA1149" w:rsidRDefault="0002634B" w:rsidP="0002634B">
                  <w:pPr>
                    <w:spacing w:line="240" w:lineRule="auto"/>
                    <w:jc w:val="center"/>
                    <w:rPr>
                      <w:rFonts w:cs="Arial"/>
                      <w:szCs w:val="20"/>
                      <w:lang w:val="sl-SI"/>
                    </w:rPr>
                  </w:pPr>
                </w:p>
                <w:p w:rsidR="0002634B" w:rsidRPr="00DA1149" w:rsidRDefault="0002634B" w:rsidP="0002634B">
                  <w:pPr>
                    <w:spacing w:line="240" w:lineRule="auto"/>
                    <w:jc w:val="center"/>
                    <w:rPr>
                      <w:rFonts w:cs="Arial"/>
                      <w:szCs w:val="20"/>
                      <w:lang w:val="sl-SI"/>
                    </w:rPr>
                  </w:pPr>
                  <w:r w:rsidRPr="00DA1149">
                    <w:rPr>
                      <w:rFonts w:cs="Arial"/>
                      <w:szCs w:val="20"/>
                      <w:lang w:val="sl-SI"/>
                    </w:rPr>
                    <w:t>» 13. člen</w:t>
                  </w:r>
                </w:p>
                <w:p w:rsidR="0002634B" w:rsidRPr="00DA1149" w:rsidRDefault="0002634B" w:rsidP="0002634B">
                  <w:pPr>
                    <w:spacing w:line="240" w:lineRule="auto"/>
                    <w:jc w:val="center"/>
                    <w:rPr>
                      <w:rFonts w:cs="Arial"/>
                      <w:szCs w:val="20"/>
                      <w:lang w:val="sl-SI"/>
                    </w:rPr>
                  </w:pPr>
                  <w:r w:rsidRPr="00DA1149">
                    <w:rPr>
                      <w:rFonts w:cs="Arial"/>
                      <w:szCs w:val="20"/>
                      <w:lang w:val="sl-SI"/>
                    </w:rPr>
                    <w:t>(primerna poraba občine)</w:t>
                  </w:r>
                </w:p>
                <w:p w:rsidR="0002634B" w:rsidRPr="00DA1149" w:rsidRDefault="0002634B" w:rsidP="0002634B">
                  <w:pPr>
                    <w:spacing w:line="240" w:lineRule="auto"/>
                    <w:jc w:val="center"/>
                    <w:rPr>
                      <w:rFonts w:cs="Arial"/>
                      <w:szCs w:val="20"/>
                      <w:lang w:val="sl-SI"/>
                    </w:rPr>
                  </w:pPr>
                </w:p>
                <w:p w:rsidR="0002634B" w:rsidRPr="00DA1149" w:rsidRDefault="0002634B" w:rsidP="0002634B">
                  <w:pPr>
                    <w:spacing w:line="240" w:lineRule="auto"/>
                    <w:jc w:val="both"/>
                    <w:rPr>
                      <w:rFonts w:cs="Arial"/>
                      <w:szCs w:val="20"/>
                      <w:lang w:val="sl-SI"/>
                    </w:rPr>
                  </w:pPr>
                  <w:r w:rsidRPr="00DA1149">
                    <w:rPr>
                      <w:rFonts w:cs="Arial"/>
                      <w:szCs w:val="20"/>
                      <w:lang w:val="sl-SI"/>
                    </w:rPr>
                    <w:t>Primerno porabo občine za posamezno proračunsko leto ugotovi ministrstvo, pristojno za finance, po enačbi:</w:t>
                  </w:r>
                </w:p>
                <w:p w:rsidR="0002634B" w:rsidRPr="00DA1149" w:rsidRDefault="0002634B" w:rsidP="0002634B">
                  <w:pPr>
                    <w:spacing w:line="240" w:lineRule="auto"/>
                    <w:jc w:val="both"/>
                    <w:rPr>
                      <w:rFonts w:cs="Arial"/>
                      <w:szCs w:val="20"/>
                      <w:lang w:val="sl-SI"/>
                    </w:rPr>
                  </w:pPr>
                  <w:r w:rsidRPr="00DA1149">
                    <w:rPr>
                      <w:rFonts w:cs="Arial"/>
                      <w:szCs w:val="20"/>
                      <w:lang w:val="sl-SI"/>
                    </w:rPr>
                    <w:t xml:space="preserve">       </w:t>
                  </w:r>
                </w:p>
                <w:p w:rsidR="0002634B" w:rsidRPr="00DA1149" w:rsidRDefault="0002634B" w:rsidP="0002634B">
                  <w:pPr>
                    <w:spacing w:line="240" w:lineRule="auto"/>
                    <w:ind w:left="360"/>
                    <w:jc w:val="both"/>
                    <w:rPr>
                      <w:rFonts w:cs="Arial"/>
                      <w:szCs w:val="20"/>
                      <w:lang w:val="sl-SI"/>
                    </w:rPr>
                  </w:pPr>
                  <w:proofErr w:type="spellStart"/>
                  <w:r w:rsidRPr="00DA1149">
                    <w:rPr>
                      <w:rFonts w:cs="Arial"/>
                      <w:szCs w:val="20"/>
                      <w:lang w:val="sl-SI"/>
                    </w:rPr>
                    <w:t>PPi</w:t>
                  </w:r>
                  <w:proofErr w:type="spellEnd"/>
                  <w:r w:rsidRPr="00DA1149">
                    <w:rPr>
                      <w:rFonts w:cs="Arial"/>
                      <w:szCs w:val="20"/>
                      <w:lang w:val="sl-SI"/>
                    </w:rPr>
                    <w:t xml:space="preserve"> = (0,61 + 0,13*Ci + 0,06*Pi + 0,12*</w:t>
                  </w:r>
                  <w:proofErr w:type="spellStart"/>
                  <w:r w:rsidRPr="00DA1149">
                    <w:rPr>
                      <w:rFonts w:cs="Arial"/>
                      <w:szCs w:val="20"/>
                      <w:lang w:val="sl-SI"/>
                    </w:rPr>
                    <w:t>PMi</w:t>
                  </w:r>
                  <w:proofErr w:type="spellEnd"/>
                  <w:r w:rsidRPr="00DA1149">
                    <w:rPr>
                      <w:rFonts w:cs="Arial"/>
                      <w:szCs w:val="20"/>
                      <w:lang w:val="sl-SI"/>
                    </w:rPr>
                    <w:t xml:space="preserve"> + 0,04*</w:t>
                  </w:r>
                  <w:proofErr w:type="spellStart"/>
                  <w:r w:rsidRPr="00DA1149">
                    <w:rPr>
                      <w:rFonts w:cs="Arial"/>
                      <w:szCs w:val="20"/>
                      <w:lang w:val="sl-SI"/>
                    </w:rPr>
                    <w:t>ŠMi</w:t>
                  </w:r>
                  <w:proofErr w:type="spellEnd"/>
                  <w:r w:rsidRPr="00DA1149">
                    <w:rPr>
                      <w:rFonts w:cs="Arial"/>
                      <w:szCs w:val="20"/>
                      <w:lang w:val="sl-SI"/>
                    </w:rPr>
                    <w:t xml:space="preserve"> + 0,015*</w:t>
                  </w:r>
                  <w:proofErr w:type="spellStart"/>
                  <w:r w:rsidRPr="00DA1149">
                    <w:rPr>
                      <w:rFonts w:cs="Arial"/>
                      <w:szCs w:val="20"/>
                      <w:lang w:val="sl-SI"/>
                    </w:rPr>
                    <w:t>SUi</w:t>
                  </w:r>
                  <w:proofErr w:type="spellEnd"/>
                  <w:r w:rsidRPr="00DA1149">
                    <w:rPr>
                      <w:rFonts w:cs="Arial"/>
                      <w:szCs w:val="20"/>
                      <w:lang w:val="sl-SI"/>
                    </w:rPr>
                    <w:t xml:space="preserve"> + 0,025*</w:t>
                  </w:r>
                  <w:proofErr w:type="spellStart"/>
                  <w:r w:rsidRPr="00DA1149">
                    <w:rPr>
                      <w:rFonts w:cs="Arial"/>
                      <w:szCs w:val="20"/>
                      <w:lang w:val="sl-SI"/>
                    </w:rPr>
                    <w:t>SDi</w:t>
                  </w:r>
                  <w:proofErr w:type="spellEnd"/>
                  <w:r w:rsidRPr="00DA1149">
                    <w:rPr>
                      <w:rFonts w:cs="Arial"/>
                      <w:szCs w:val="20"/>
                      <w:lang w:val="sl-SI"/>
                    </w:rPr>
                    <w:t>)*P*</w:t>
                  </w:r>
                  <w:proofErr w:type="spellStart"/>
                  <w:r w:rsidRPr="00DA1149">
                    <w:rPr>
                      <w:rFonts w:cs="Arial"/>
                      <w:szCs w:val="20"/>
                      <w:lang w:val="sl-SI"/>
                    </w:rPr>
                    <w:t>Oi</w:t>
                  </w:r>
                  <w:proofErr w:type="spellEnd"/>
                </w:p>
                <w:p w:rsidR="0002634B" w:rsidRPr="00DA1149" w:rsidRDefault="0002634B" w:rsidP="0002634B">
                  <w:pPr>
                    <w:spacing w:line="240" w:lineRule="auto"/>
                    <w:jc w:val="both"/>
                    <w:rPr>
                      <w:rFonts w:cs="Arial"/>
                      <w:szCs w:val="20"/>
                      <w:lang w:val="sl-SI"/>
                    </w:rPr>
                  </w:pPr>
                  <w:r w:rsidRPr="00DA1149">
                    <w:rPr>
                      <w:rFonts w:cs="Arial"/>
                      <w:szCs w:val="20"/>
                      <w:lang w:val="sl-SI"/>
                    </w:rPr>
                    <w:t> </w:t>
                  </w:r>
                </w:p>
                <w:p w:rsidR="0002634B" w:rsidRPr="00DA1149" w:rsidRDefault="0002634B" w:rsidP="0002634B">
                  <w:pPr>
                    <w:spacing w:line="240" w:lineRule="auto"/>
                    <w:jc w:val="both"/>
                    <w:rPr>
                      <w:rFonts w:cs="Arial"/>
                      <w:szCs w:val="20"/>
                      <w:lang w:val="sl-SI"/>
                    </w:rPr>
                  </w:pPr>
                  <w:r w:rsidRPr="00DA1149">
                    <w:rPr>
                      <w:rFonts w:cs="Arial"/>
                      <w:szCs w:val="20"/>
                      <w:lang w:val="sl-SI"/>
                    </w:rPr>
                    <w:t>Pri tem je:</w:t>
                  </w:r>
                </w:p>
                <w:p w:rsidR="0002634B" w:rsidRPr="00DA1149" w:rsidRDefault="0002634B" w:rsidP="00344E78">
                  <w:pPr>
                    <w:pStyle w:val="Odstavekseznama"/>
                    <w:numPr>
                      <w:ilvl w:val="0"/>
                      <w:numId w:val="39"/>
                    </w:numPr>
                    <w:spacing w:after="200" w:line="240" w:lineRule="auto"/>
                    <w:ind w:left="284" w:hanging="284"/>
                    <w:contextualSpacing/>
                    <w:jc w:val="both"/>
                    <w:rPr>
                      <w:rFonts w:cs="Arial"/>
                      <w:szCs w:val="20"/>
                    </w:rPr>
                  </w:pPr>
                  <w:proofErr w:type="spellStart"/>
                  <w:r w:rsidRPr="00DA1149">
                    <w:rPr>
                      <w:rFonts w:cs="Arial"/>
                      <w:szCs w:val="20"/>
                    </w:rPr>
                    <w:t>PPi</w:t>
                  </w:r>
                  <w:proofErr w:type="spellEnd"/>
                  <w:r w:rsidRPr="00DA1149">
                    <w:rPr>
                      <w:rFonts w:cs="Arial"/>
                      <w:szCs w:val="20"/>
                    </w:rPr>
                    <w:t xml:space="preserve"> – primerna poraba občine;</w:t>
                  </w:r>
                </w:p>
                <w:p w:rsidR="0002634B" w:rsidRPr="00DA1149" w:rsidRDefault="0002634B" w:rsidP="00344E78">
                  <w:pPr>
                    <w:pStyle w:val="Odstavekseznama"/>
                    <w:numPr>
                      <w:ilvl w:val="0"/>
                      <w:numId w:val="39"/>
                    </w:numPr>
                    <w:spacing w:after="200" w:line="240" w:lineRule="auto"/>
                    <w:ind w:left="284" w:hanging="284"/>
                    <w:contextualSpacing/>
                    <w:jc w:val="both"/>
                    <w:rPr>
                      <w:rFonts w:cs="Arial"/>
                      <w:szCs w:val="20"/>
                    </w:rPr>
                  </w:pPr>
                  <w:r w:rsidRPr="00DA1149">
                    <w:rPr>
                      <w:rFonts w:cs="Arial"/>
                      <w:szCs w:val="20"/>
                    </w:rPr>
                    <w:t xml:space="preserve">Ci </w:t>
                  </w:r>
                  <w:r w:rsidR="003D00E3" w:rsidRPr="00DA1149">
                    <w:rPr>
                      <w:rFonts w:cs="Arial"/>
                      <w:szCs w:val="20"/>
                    </w:rPr>
                    <w:t>–</w:t>
                  </w:r>
                  <w:r w:rsidRPr="00DA1149">
                    <w:rPr>
                      <w:rFonts w:cs="Arial"/>
                      <w:szCs w:val="20"/>
                    </w:rPr>
                    <w:t xml:space="preserve"> razmerje med dolžino lokalnih cest in javnih poti na prebivalca v posamezni občini in dolžino lokalnih cest in javnih poti na prebivalca v celotni državi;</w:t>
                  </w:r>
                </w:p>
                <w:p w:rsidR="0002634B" w:rsidRPr="00DA1149" w:rsidRDefault="0002634B" w:rsidP="00344E78">
                  <w:pPr>
                    <w:pStyle w:val="Odstavekseznama"/>
                    <w:numPr>
                      <w:ilvl w:val="0"/>
                      <w:numId w:val="39"/>
                    </w:numPr>
                    <w:spacing w:after="200" w:line="240" w:lineRule="auto"/>
                    <w:ind w:left="284" w:hanging="284"/>
                    <w:contextualSpacing/>
                    <w:jc w:val="both"/>
                    <w:rPr>
                      <w:rFonts w:cs="Arial"/>
                      <w:szCs w:val="20"/>
                    </w:rPr>
                  </w:pPr>
                  <w:r w:rsidRPr="00DA1149">
                    <w:rPr>
                      <w:rFonts w:cs="Arial"/>
                      <w:szCs w:val="20"/>
                    </w:rPr>
                    <w:t>Pi – razmerje med površino posamezne občine na prebivalca in površino celotne države na prebivalca;</w:t>
                  </w:r>
                </w:p>
                <w:p w:rsidR="0002634B" w:rsidRPr="00DA1149" w:rsidRDefault="0002634B" w:rsidP="00344E78">
                  <w:pPr>
                    <w:pStyle w:val="Odstavekseznama"/>
                    <w:numPr>
                      <w:ilvl w:val="0"/>
                      <w:numId w:val="39"/>
                    </w:numPr>
                    <w:spacing w:after="200" w:line="240" w:lineRule="auto"/>
                    <w:ind w:left="284" w:hanging="284"/>
                    <w:contextualSpacing/>
                    <w:jc w:val="both"/>
                    <w:rPr>
                      <w:rFonts w:cs="Arial"/>
                      <w:szCs w:val="20"/>
                    </w:rPr>
                  </w:pPr>
                  <w:proofErr w:type="spellStart"/>
                  <w:r w:rsidRPr="00DA1149">
                    <w:rPr>
                      <w:rFonts w:cs="Arial"/>
                      <w:szCs w:val="20"/>
                    </w:rPr>
                    <w:t>PMi</w:t>
                  </w:r>
                  <w:proofErr w:type="spellEnd"/>
                  <w:r w:rsidRPr="00DA1149">
                    <w:rPr>
                      <w:rFonts w:cs="Arial"/>
                      <w:szCs w:val="20"/>
                    </w:rPr>
                    <w:t xml:space="preserve"> – razmerje med deležem prebivalcev občine, mlajših od 6 let, v celotnem prebivalstvu občine in povprečjem teh deležev v državi na dan 1. januarja leta, v katerem se ugotavlja primerna poraba občine;</w:t>
                  </w:r>
                </w:p>
                <w:p w:rsidR="0002634B" w:rsidRPr="00DA1149" w:rsidRDefault="0002634B" w:rsidP="00344E78">
                  <w:pPr>
                    <w:pStyle w:val="Odstavekseznama"/>
                    <w:numPr>
                      <w:ilvl w:val="0"/>
                      <w:numId w:val="39"/>
                    </w:numPr>
                    <w:spacing w:after="200" w:line="240" w:lineRule="auto"/>
                    <w:ind w:left="284" w:hanging="284"/>
                    <w:contextualSpacing/>
                    <w:jc w:val="both"/>
                    <w:rPr>
                      <w:rFonts w:cs="Arial"/>
                      <w:szCs w:val="20"/>
                    </w:rPr>
                  </w:pPr>
                  <w:proofErr w:type="spellStart"/>
                  <w:r w:rsidRPr="00DA1149">
                    <w:rPr>
                      <w:rFonts w:cs="Arial"/>
                      <w:szCs w:val="20"/>
                    </w:rPr>
                    <w:t>ŠMi</w:t>
                  </w:r>
                  <w:proofErr w:type="spellEnd"/>
                  <w:r w:rsidRPr="00DA1149">
                    <w:rPr>
                      <w:rFonts w:cs="Arial"/>
                      <w:szCs w:val="20"/>
                    </w:rPr>
                    <w:t xml:space="preserve"> – razmerje med deležem prebivalcev občine od 6 do 15 let v celotnem prebivalstvu občine in povprečjem teh deležev v državi na dan 1. januarja leta, v katerem se ugotavlja primerna poraba občine;</w:t>
                  </w:r>
                </w:p>
                <w:p w:rsidR="0002634B" w:rsidRPr="00DA1149" w:rsidRDefault="0002634B" w:rsidP="00344E78">
                  <w:pPr>
                    <w:pStyle w:val="Odstavekseznama"/>
                    <w:numPr>
                      <w:ilvl w:val="0"/>
                      <w:numId w:val="39"/>
                    </w:numPr>
                    <w:spacing w:after="200" w:line="240" w:lineRule="auto"/>
                    <w:ind w:left="284" w:hanging="284"/>
                    <w:contextualSpacing/>
                    <w:jc w:val="both"/>
                    <w:rPr>
                      <w:rFonts w:cs="Arial"/>
                      <w:szCs w:val="20"/>
                    </w:rPr>
                  </w:pPr>
                  <w:proofErr w:type="spellStart"/>
                  <w:r w:rsidRPr="00DA1149">
                    <w:rPr>
                      <w:rFonts w:cs="Arial"/>
                      <w:szCs w:val="20"/>
                    </w:rPr>
                    <w:t>SUi</w:t>
                  </w:r>
                  <w:proofErr w:type="spellEnd"/>
                  <w:r w:rsidRPr="00DA1149">
                    <w:rPr>
                      <w:rFonts w:cs="Arial"/>
                      <w:szCs w:val="20"/>
                    </w:rPr>
                    <w:t xml:space="preserve"> – razmerje med deležem prebivalcev občine od 65 do 75 let v celotnem prebivalstvu občine in povprečjem teh deležev v državi na dan 1. januarja leta, v katerem se ugotavlja primerna poraba občine;</w:t>
                  </w:r>
                </w:p>
                <w:p w:rsidR="0002634B" w:rsidRPr="00DA1149" w:rsidRDefault="0002634B" w:rsidP="00344E78">
                  <w:pPr>
                    <w:pStyle w:val="Odstavekseznama"/>
                    <w:numPr>
                      <w:ilvl w:val="0"/>
                      <w:numId w:val="39"/>
                    </w:numPr>
                    <w:spacing w:after="200" w:line="240" w:lineRule="auto"/>
                    <w:ind w:left="284" w:hanging="284"/>
                    <w:contextualSpacing/>
                    <w:jc w:val="both"/>
                    <w:rPr>
                      <w:rFonts w:cs="Arial"/>
                      <w:szCs w:val="20"/>
                    </w:rPr>
                  </w:pPr>
                  <w:proofErr w:type="spellStart"/>
                  <w:r w:rsidRPr="00DA1149">
                    <w:rPr>
                      <w:rFonts w:cs="Arial"/>
                      <w:szCs w:val="20"/>
                    </w:rPr>
                    <w:t>SDi</w:t>
                  </w:r>
                  <w:proofErr w:type="spellEnd"/>
                  <w:r w:rsidRPr="00DA1149">
                    <w:rPr>
                      <w:rFonts w:cs="Arial"/>
                      <w:szCs w:val="20"/>
                    </w:rPr>
                    <w:t xml:space="preserve"> – razmerje med deležem prebivalcev občine, starejših od 75 let, v celotnem prebivalstvu občine in povprečjem teh deležev v državi na dan 1. januarja leta, v katerem se ugotavlja primerna poraba občine;</w:t>
                  </w:r>
                </w:p>
                <w:p w:rsidR="0002634B" w:rsidRPr="00DA1149" w:rsidRDefault="0002634B" w:rsidP="00344E78">
                  <w:pPr>
                    <w:pStyle w:val="Odstavekseznama"/>
                    <w:numPr>
                      <w:ilvl w:val="0"/>
                      <w:numId w:val="39"/>
                    </w:numPr>
                    <w:spacing w:after="200" w:line="240" w:lineRule="auto"/>
                    <w:ind w:left="284" w:hanging="284"/>
                    <w:contextualSpacing/>
                    <w:jc w:val="both"/>
                    <w:rPr>
                      <w:rFonts w:cs="Arial"/>
                      <w:szCs w:val="20"/>
                    </w:rPr>
                  </w:pPr>
                  <w:r w:rsidRPr="00DA1149">
                    <w:rPr>
                      <w:rFonts w:cs="Arial"/>
                      <w:szCs w:val="20"/>
                    </w:rPr>
                    <w:t>P – povprečnina;</w:t>
                  </w:r>
                </w:p>
                <w:p w:rsidR="0002634B" w:rsidRPr="00DA1149" w:rsidRDefault="0002634B" w:rsidP="00344E78">
                  <w:pPr>
                    <w:pStyle w:val="Odstavekseznama"/>
                    <w:numPr>
                      <w:ilvl w:val="0"/>
                      <w:numId w:val="39"/>
                    </w:numPr>
                    <w:spacing w:after="200" w:line="240" w:lineRule="auto"/>
                    <w:ind w:left="284" w:hanging="284"/>
                    <w:contextualSpacing/>
                    <w:jc w:val="both"/>
                    <w:rPr>
                      <w:rFonts w:cs="Arial"/>
                      <w:szCs w:val="20"/>
                    </w:rPr>
                  </w:pPr>
                  <w:proofErr w:type="spellStart"/>
                  <w:r w:rsidRPr="00DA1149">
                    <w:rPr>
                      <w:rFonts w:cs="Arial"/>
                      <w:szCs w:val="20"/>
                    </w:rPr>
                    <w:t>Oi</w:t>
                  </w:r>
                  <w:proofErr w:type="spellEnd"/>
                  <w:r w:rsidRPr="00DA1149">
                    <w:rPr>
                      <w:rFonts w:cs="Arial"/>
                      <w:szCs w:val="20"/>
                    </w:rPr>
                    <w:t xml:space="preserve"> – število prebivalcev v občini.«.</w:t>
                  </w:r>
                </w:p>
                <w:p w:rsidR="0002634B" w:rsidRPr="00DA1149" w:rsidRDefault="0002634B" w:rsidP="00344E78">
                  <w:pPr>
                    <w:spacing w:line="240" w:lineRule="auto"/>
                    <w:jc w:val="both"/>
                    <w:rPr>
                      <w:rFonts w:cs="Arial"/>
                      <w:szCs w:val="20"/>
                      <w:lang w:val="sl-SI"/>
                    </w:rPr>
                  </w:pPr>
                </w:p>
                <w:p w:rsidR="00E04DDE" w:rsidRPr="00DA1149" w:rsidRDefault="00E04DDE" w:rsidP="00344E78">
                  <w:pPr>
                    <w:spacing w:line="240" w:lineRule="auto"/>
                    <w:jc w:val="both"/>
                    <w:rPr>
                      <w:rFonts w:cs="Arial"/>
                      <w:szCs w:val="20"/>
                      <w:lang w:val="sl-SI"/>
                    </w:rPr>
                  </w:pPr>
                </w:p>
                <w:p w:rsidR="0002634B" w:rsidRPr="00DA1149" w:rsidRDefault="004A4B40" w:rsidP="009C6178">
                  <w:pPr>
                    <w:spacing w:line="240" w:lineRule="auto"/>
                    <w:jc w:val="center"/>
                    <w:rPr>
                      <w:rFonts w:cs="Arial"/>
                      <w:b/>
                      <w:szCs w:val="20"/>
                      <w:lang w:val="sl-SI"/>
                    </w:rPr>
                  </w:pPr>
                  <w:r w:rsidRPr="00DA1149">
                    <w:rPr>
                      <w:rFonts w:cs="Arial"/>
                      <w:b/>
                      <w:szCs w:val="20"/>
                      <w:lang w:val="sl-SI"/>
                    </w:rPr>
                    <w:t>5</w:t>
                  </w:r>
                  <w:r w:rsidR="0002634B" w:rsidRPr="00DA1149">
                    <w:rPr>
                      <w:rFonts w:cs="Arial"/>
                      <w:b/>
                      <w:szCs w:val="20"/>
                      <w:lang w:val="sl-SI"/>
                    </w:rPr>
                    <w:t>. člen</w:t>
                  </w:r>
                </w:p>
                <w:p w:rsidR="0002634B" w:rsidRPr="00DA1149" w:rsidRDefault="0002634B" w:rsidP="00344E78">
                  <w:pPr>
                    <w:spacing w:line="240" w:lineRule="auto"/>
                    <w:jc w:val="both"/>
                    <w:rPr>
                      <w:rFonts w:cs="Arial"/>
                      <w:szCs w:val="20"/>
                      <w:lang w:val="sl-SI"/>
                    </w:rPr>
                  </w:pPr>
                </w:p>
                <w:p w:rsidR="0002634B" w:rsidRPr="00DA1149" w:rsidRDefault="0002634B" w:rsidP="00344E78">
                  <w:pPr>
                    <w:spacing w:line="240" w:lineRule="auto"/>
                    <w:jc w:val="both"/>
                    <w:rPr>
                      <w:rFonts w:cs="Arial"/>
                      <w:szCs w:val="20"/>
                      <w:lang w:val="sl-SI"/>
                    </w:rPr>
                  </w:pPr>
                  <w:r w:rsidRPr="00DA1149">
                    <w:rPr>
                      <w:rFonts w:cs="Arial"/>
                      <w:szCs w:val="20"/>
                      <w:lang w:val="sl-SI"/>
                    </w:rPr>
                    <w:t>20. člen se spremeni tako, da se glasi:</w:t>
                  </w:r>
                </w:p>
                <w:p w:rsidR="0002634B" w:rsidRPr="00DA1149" w:rsidRDefault="0002634B" w:rsidP="00344E78">
                  <w:pPr>
                    <w:spacing w:line="240" w:lineRule="auto"/>
                    <w:jc w:val="both"/>
                    <w:rPr>
                      <w:rFonts w:cs="Arial"/>
                      <w:szCs w:val="20"/>
                      <w:lang w:val="sl-SI"/>
                    </w:rPr>
                  </w:pPr>
                </w:p>
                <w:p w:rsidR="0002634B" w:rsidRPr="00DA1149" w:rsidRDefault="0002634B" w:rsidP="009C6178">
                  <w:pPr>
                    <w:pStyle w:val="len1"/>
                    <w:spacing w:before="0"/>
                    <w:rPr>
                      <w:b w:val="0"/>
                      <w:sz w:val="20"/>
                      <w:szCs w:val="20"/>
                    </w:rPr>
                  </w:pPr>
                  <w:r w:rsidRPr="00DA1149">
                    <w:rPr>
                      <w:b w:val="0"/>
                      <w:sz w:val="20"/>
                      <w:szCs w:val="20"/>
                    </w:rPr>
                    <w:t>»20. člen</w:t>
                  </w:r>
                </w:p>
                <w:p w:rsidR="0002634B" w:rsidRPr="00DA1149" w:rsidRDefault="0002634B" w:rsidP="00344E78">
                  <w:pPr>
                    <w:pStyle w:val="lennaslov1"/>
                    <w:jc w:val="both"/>
                    <w:rPr>
                      <w:b w:val="0"/>
                      <w:sz w:val="20"/>
                      <w:szCs w:val="20"/>
                    </w:rPr>
                  </w:pPr>
                  <w:r w:rsidRPr="00DA1149">
                    <w:rPr>
                      <w:b w:val="0"/>
                      <w:sz w:val="20"/>
                      <w:szCs w:val="20"/>
                    </w:rPr>
                    <w:t>(sofinanciranje uresničevanja pravic avtohtone italijanske in madžarske narodne skupnosti)</w:t>
                  </w:r>
                </w:p>
                <w:p w:rsidR="0002634B" w:rsidRPr="00DA1149" w:rsidRDefault="0002634B" w:rsidP="00344E78">
                  <w:pPr>
                    <w:pStyle w:val="lennaslov1"/>
                    <w:jc w:val="both"/>
                    <w:rPr>
                      <w:sz w:val="20"/>
                      <w:szCs w:val="20"/>
                    </w:rPr>
                  </w:pPr>
                </w:p>
                <w:p w:rsidR="0002634B" w:rsidRPr="00DA1149" w:rsidRDefault="0002634B" w:rsidP="00344E78">
                  <w:pPr>
                    <w:pStyle w:val="odstavek1"/>
                    <w:spacing w:before="0"/>
                    <w:ind w:firstLine="0"/>
                    <w:rPr>
                      <w:sz w:val="20"/>
                      <w:szCs w:val="20"/>
                    </w:rPr>
                  </w:pPr>
                  <w:r w:rsidRPr="00DA1149">
                    <w:rPr>
                      <w:sz w:val="20"/>
                      <w:szCs w:val="20"/>
                    </w:rPr>
                    <w:t xml:space="preserve">(1) Občinam, na območju katerih so naselja z narodnostno mešanim prebivalstvom, se iz državnega proračuna zagotovijo sredstva za sofinanciranje dvojezičnosti in uresničevanje ustavnih pravic avtohtone italijanske oziroma madžarske narodne skupnosti. </w:t>
                  </w:r>
                </w:p>
                <w:p w:rsidR="0002634B" w:rsidRPr="00DA1149" w:rsidRDefault="0002634B" w:rsidP="00344E78">
                  <w:pPr>
                    <w:pStyle w:val="odstavek1"/>
                    <w:spacing w:before="0"/>
                    <w:ind w:firstLine="0"/>
                  </w:pPr>
                </w:p>
                <w:p w:rsidR="0002634B" w:rsidRPr="00DA1149" w:rsidRDefault="0002634B" w:rsidP="00344E78">
                  <w:pPr>
                    <w:pStyle w:val="odstavek1"/>
                    <w:spacing w:before="0"/>
                    <w:ind w:firstLine="0"/>
                    <w:rPr>
                      <w:sz w:val="20"/>
                      <w:szCs w:val="20"/>
                    </w:rPr>
                  </w:pPr>
                  <w:r w:rsidRPr="00DA1149">
                    <w:rPr>
                      <w:sz w:val="20"/>
                      <w:szCs w:val="20"/>
                    </w:rPr>
                    <w:t xml:space="preserve">(2) Sredstva iz prejšnjega odstavka se navedenim občinam za vsako proračunsko leto zagotovijo v višini 0,15  % skupne primerne porabe občin. </w:t>
                  </w:r>
                </w:p>
                <w:p w:rsidR="000117A4" w:rsidRPr="00DA1149" w:rsidRDefault="000117A4" w:rsidP="00344E78">
                  <w:pPr>
                    <w:pStyle w:val="odstavek1"/>
                    <w:spacing w:before="0"/>
                    <w:ind w:firstLine="0"/>
                    <w:rPr>
                      <w:sz w:val="20"/>
                      <w:szCs w:val="20"/>
                    </w:rPr>
                  </w:pPr>
                </w:p>
                <w:p w:rsidR="0024400A" w:rsidRPr="00DA1149" w:rsidRDefault="000117A4" w:rsidP="00344E78">
                  <w:pPr>
                    <w:pStyle w:val="odstavek1"/>
                    <w:spacing w:before="0"/>
                    <w:ind w:firstLine="0"/>
                    <w:rPr>
                      <w:sz w:val="20"/>
                      <w:szCs w:val="20"/>
                    </w:rPr>
                  </w:pPr>
                  <w:r w:rsidRPr="00DA1149">
                    <w:rPr>
                      <w:sz w:val="20"/>
                      <w:szCs w:val="20"/>
                    </w:rPr>
                    <w:t>(3) Sredstva za sofinanciranje občinskih nalog iz prvega odstavka tega člena se izračunajo kot povprečni stroški na občino za preteklo proračunsko leto ob upoštevanju stroškov dela, stroškov storitev in materialnih stroškov za izvajanje dvojezičnosti in uresničevanje ustavnih pravic avtohtone italijanske oziroma madžarske narodne skupnosti. Podrobnejše namene porabe in merila za izračun višine sredstev, ki pripada posameznim občinam, na območju katerih so naselja z narodnostno mešanim prebivalstvom, določi vlada z uredbo.</w:t>
                  </w:r>
                  <w:r w:rsidRPr="00DA1149">
                    <w:t xml:space="preserve"> </w:t>
                  </w:r>
                  <w:r w:rsidRPr="00DA1149">
                    <w:br/>
                  </w:r>
                  <w:r w:rsidRPr="00DA1149">
                    <w:br/>
                  </w:r>
                  <w:r w:rsidRPr="00DA1149">
                    <w:rPr>
                      <w:sz w:val="20"/>
                      <w:szCs w:val="20"/>
                    </w:rPr>
                    <w:t>(4) Na podlagi uredbe izda državni organ, pristojen za narodnosti, vsako leto odločbo o višini sredstev, ki pripada posamezni občini.«.</w:t>
                  </w:r>
                </w:p>
                <w:p w:rsidR="000117A4" w:rsidRPr="00DA1149" w:rsidRDefault="000117A4" w:rsidP="00344E78">
                  <w:pPr>
                    <w:pStyle w:val="odstavek1"/>
                    <w:spacing w:before="0"/>
                    <w:ind w:firstLine="0"/>
                    <w:rPr>
                      <w:sz w:val="20"/>
                      <w:szCs w:val="20"/>
                    </w:rPr>
                  </w:pPr>
                </w:p>
                <w:p w:rsidR="0024400A" w:rsidRPr="00DA1149" w:rsidRDefault="0024400A" w:rsidP="009C6178">
                  <w:pPr>
                    <w:spacing w:line="240" w:lineRule="auto"/>
                    <w:jc w:val="center"/>
                    <w:rPr>
                      <w:rFonts w:cs="Arial"/>
                      <w:b/>
                      <w:szCs w:val="20"/>
                      <w:lang w:val="sl-SI"/>
                    </w:rPr>
                  </w:pPr>
                </w:p>
                <w:p w:rsidR="0002634B" w:rsidRPr="00DA1149" w:rsidRDefault="004A4B40" w:rsidP="009C6178">
                  <w:pPr>
                    <w:spacing w:line="240" w:lineRule="auto"/>
                    <w:jc w:val="center"/>
                    <w:rPr>
                      <w:rFonts w:cs="Arial"/>
                      <w:b/>
                      <w:szCs w:val="20"/>
                      <w:lang w:val="sl-SI"/>
                    </w:rPr>
                  </w:pPr>
                  <w:r w:rsidRPr="00DA1149">
                    <w:rPr>
                      <w:rFonts w:cs="Arial"/>
                      <w:b/>
                      <w:szCs w:val="20"/>
                      <w:lang w:val="sl-SI"/>
                    </w:rPr>
                    <w:t>6</w:t>
                  </w:r>
                  <w:r w:rsidR="0002634B" w:rsidRPr="00DA1149">
                    <w:rPr>
                      <w:rFonts w:cs="Arial"/>
                      <w:b/>
                      <w:szCs w:val="20"/>
                      <w:lang w:val="sl-SI"/>
                    </w:rPr>
                    <w:t>. člen</w:t>
                  </w:r>
                </w:p>
                <w:p w:rsidR="0002634B" w:rsidRPr="00DA1149" w:rsidRDefault="0002634B" w:rsidP="00344E78">
                  <w:pPr>
                    <w:spacing w:line="240" w:lineRule="auto"/>
                    <w:jc w:val="both"/>
                    <w:rPr>
                      <w:rFonts w:cs="Arial"/>
                      <w:b/>
                      <w:szCs w:val="20"/>
                      <w:lang w:val="sl-SI"/>
                    </w:rPr>
                  </w:pPr>
                </w:p>
                <w:p w:rsidR="0002634B" w:rsidRPr="00DA1149" w:rsidRDefault="00C85D13" w:rsidP="00344E78">
                  <w:pPr>
                    <w:spacing w:line="240" w:lineRule="auto"/>
                    <w:jc w:val="both"/>
                    <w:rPr>
                      <w:rFonts w:cs="Arial"/>
                      <w:szCs w:val="20"/>
                      <w:lang w:val="sl-SI"/>
                    </w:rPr>
                  </w:pPr>
                  <w:r w:rsidRPr="00DA1149">
                    <w:rPr>
                      <w:rFonts w:cs="Arial"/>
                      <w:szCs w:val="20"/>
                      <w:lang w:val="sl-SI"/>
                    </w:rPr>
                    <w:t>V</w:t>
                  </w:r>
                  <w:r w:rsidR="00344E78" w:rsidRPr="00DA1149">
                    <w:rPr>
                      <w:rFonts w:cs="Arial"/>
                      <w:szCs w:val="20"/>
                      <w:lang w:val="sl-SI"/>
                    </w:rPr>
                    <w:t xml:space="preserve"> p</w:t>
                  </w:r>
                  <w:r w:rsidR="0002634B" w:rsidRPr="00DA1149">
                    <w:rPr>
                      <w:rFonts w:cs="Arial"/>
                      <w:szCs w:val="20"/>
                      <w:lang w:val="sl-SI"/>
                    </w:rPr>
                    <w:t>et</w:t>
                  </w:r>
                  <w:r w:rsidR="00344E78" w:rsidRPr="00DA1149">
                    <w:rPr>
                      <w:rFonts w:cs="Arial"/>
                      <w:szCs w:val="20"/>
                      <w:lang w:val="sl-SI"/>
                    </w:rPr>
                    <w:t>e</w:t>
                  </w:r>
                  <w:r w:rsidRPr="00DA1149">
                    <w:rPr>
                      <w:rFonts w:cs="Arial"/>
                      <w:szCs w:val="20"/>
                      <w:lang w:val="sl-SI"/>
                    </w:rPr>
                    <w:t>m</w:t>
                  </w:r>
                  <w:r w:rsidR="0002634B" w:rsidRPr="00DA1149">
                    <w:rPr>
                      <w:rFonts w:cs="Arial"/>
                      <w:szCs w:val="20"/>
                      <w:lang w:val="sl-SI"/>
                    </w:rPr>
                    <w:t xml:space="preserve"> odstavk</w:t>
                  </w:r>
                  <w:r w:rsidRPr="00DA1149">
                    <w:rPr>
                      <w:rFonts w:cs="Arial"/>
                      <w:szCs w:val="20"/>
                      <w:lang w:val="sl-SI"/>
                    </w:rPr>
                    <w:t>u</w:t>
                  </w:r>
                  <w:r w:rsidR="0002634B" w:rsidRPr="00DA1149">
                    <w:rPr>
                      <w:rFonts w:cs="Arial"/>
                      <w:szCs w:val="20"/>
                      <w:lang w:val="sl-SI"/>
                    </w:rPr>
                    <w:t xml:space="preserve"> 23. člena </w:t>
                  </w:r>
                  <w:r w:rsidR="00344E78" w:rsidRPr="00DA1149">
                    <w:rPr>
                      <w:rFonts w:cs="Arial"/>
                      <w:szCs w:val="20"/>
                      <w:lang w:val="sl-SI"/>
                    </w:rPr>
                    <w:t xml:space="preserve">se </w:t>
                  </w:r>
                  <w:r w:rsidR="0002634B" w:rsidRPr="00DA1149">
                    <w:rPr>
                      <w:rFonts w:cs="Arial"/>
                      <w:szCs w:val="20"/>
                      <w:lang w:val="sl-SI"/>
                    </w:rPr>
                    <w:t xml:space="preserve"> v drugem stavku besed</w:t>
                  </w:r>
                  <w:r w:rsidRPr="00DA1149">
                    <w:rPr>
                      <w:rFonts w:cs="Arial"/>
                      <w:szCs w:val="20"/>
                      <w:lang w:val="sl-SI"/>
                    </w:rPr>
                    <w:t>ilo</w:t>
                  </w:r>
                  <w:r w:rsidR="0002634B" w:rsidRPr="00DA1149">
                    <w:rPr>
                      <w:rFonts w:cs="Arial"/>
                      <w:szCs w:val="20"/>
                      <w:lang w:val="sl-SI"/>
                    </w:rPr>
                    <w:t xml:space="preserve"> »</w:t>
                  </w:r>
                  <w:r w:rsidRPr="00DA1149">
                    <w:rPr>
                      <w:rFonts w:cs="Arial"/>
                      <w:szCs w:val="20"/>
                      <w:lang w:val="sl-SI"/>
                    </w:rPr>
                    <w:t xml:space="preserve">15. </w:t>
                  </w:r>
                  <w:r w:rsidR="0002634B" w:rsidRPr="00DA1149">
                    <w:rPr>
                      <w:rFonts w:cs="Arial"/>
                      <w:szCs w:val="20"/>
                      <w:lang w:val="sl-SI"/>
                    </w:rPr>
                    <w:t>septembra« nadomesti z besed</w:t>
                  </w:r>
                  <w:r w:rsidRPr="00DA1149">
                    <w:rPr>
                      <w:rFonts w:cs="Arial"/>
                      <w:szCs w:val="20"/>
                      <w:lang w:val="sl-SI"/>
                    </w:rPr>
                    <w:t>ilom</w:t>
                  </w:r>
                  <w:r w:rsidR="0002634B" w:rsidRPr="00DA1149">
                    <w:rPr>
                      <w:rFonts w:cs="Arial"/>
                      <w:szCs w:val="20"/>
                      <w:lang w:val="sl-SI"/>
                    </w:rPr>
                    <w:t xml:space="preserve"> »</w:t>
                  </w:r>
                  <w:r w:rsidRPr="00DA1149">
                    <w:rPr>
                      <w:rFonts w:cs="Arial"/>
                      <w:szCs w:val="20"/>
                      <w:lang w:val="sl-SI"/>
                    </w:rPr>
                    <w:t xml:space="preserve">15. </w:t>
                  </w:r>
                  <w:r w:rsidR="0002634B" w:rsidRPr="00DA1149">
                    <w:rPr>
                      <w:rFonts w:cs="Arial"/>
                      <w:szCs w:val="20"/>
                      <w:lang w:val="sl-SI"/>
                    </w:rPr>
                    <w:t>avgusta«.</w:t>
                  </w:r>
                </w:p>
                <w:p w:rsidR="00344E78" w:rsidRPr="00DA1149" w:rsidRDefault="00344E78" w:rsidP="00344E78">
                  <w:pPr>
                    <w:spacing w:line="240" w:lineRule="auto"/>
                    <w:jc w:val="both"/>
                    <w:rPr>
                      <w:rFonts w:cs="Arial"/>
                      <w:szCs w:val="20"/>
                      <w:lang w:val="sl-SI"/>
                    </w:rPr>
                  </w:pPr>
                </w:p>
                <w:p w:rsidR="00344E78" w:rsidRPr="00DA1149" w:rsidRDefault="00FD4C0E" w:rsidP="00344E78">
                  <w:pPr>
                    <w:spacing w:line="240" w:lineRule="auto"/>
                    <w:jc w:val="both"/>
                    <w:rPr>
                      <w:rFonts w:cs="Arial"/>
                      <w:szCs w:val="20"/>
                      <w:lang w:val="sl-SI"/>
                    </w:rPr>
                  </w:pPr>
                  <w:r w:rsidRPr="00DA1149">
                    <w:rPr>
                      <w:rFonts w:cs="Arial"/>
                      <w:szCs w:val="20"/>
                      <w:lang w:val="sl-SI"/>
                    </w:rPr>
                    <w:t xml:space="preserve">Tretji </w:t>
                  </w:r>
                  <w:r w:rsidR="00344E78" w:rsidRPr="00DA1149">
                    <w:rPr>
                      <w:rFonts w:cs="Arial"/>
                      <w:szCs w:val="20"/>
                      <w:lang w:val="sl-SI"/>
                    </w:rPr>
                    <w:t xml:space="preserve">stavek </w:t>
                  </w:r>
                  <w:r w:rsidRPr="00DA1149">
                    <w:rPr>
                      <w:rFonts w:cs="Arial"/>
                      <w:szCs w:val="20"/>
                      <w:lang w:val="sl-SI"/>
                    </w:rPr>
                    <w:t xml:space="preserve">pa </w:t>
                  </w:r>
                  <w:r w:rsidR="00344E78" w:rsidRPr="00DA1149">
                    <w:rPr>
                      <w:rFonts w:cs="Arial"/>
                      <w:szCs w:val="20"/>
                      <w:lang w:val="sl-SI"/>
                    </w:rPr>
                    <w:t>se spremeni tako, da se glasi:</w:t>
                  </w:r>
                </w:p>
                <w:p w:rsidR="00344E78" w:rsidRPr="00DA1149" w:rsidRDefault="00344E78" w:rsidP="00344E78">
                  <w:pPr>
                    <w:spacing w:line="240" w:lineRule="auto"/>
                    <w:jc w:val="both"/>
                    <w:rPr>
                      <w:rFonts w:cs="Arial"/>
                      <w:szCs w:val="20"/>
                      <w:lang w:val="sl-SI"/>
                    </w:rPr>
                  </w:pPr>
                  <w:r w:rsidRPr="00DA1149">
                    <w:rPr>
                      <w:rFonts w:cs="Arial"/>
                      <w:szCs w:val="20"/>
                      <w:lang w:val="sl-SI"/>
                    </w:rPr>
                    <w:t>»Ministrstvo, pristojno za regionalni razvoj, in občina skleneta dodatek k pogodbi na podlagi spremembe projekta oziroma novo pogodbo na podlagi uvrstitve novega projekta v načrt programov državnega proračuna.«.</w:t>
                  </w:r>
                </w:p>
                <w:p w:rsidR="0002634B" w:rsidRPr="00DA1149" w:rsidRDefault="0002634B" w:rsidP="0002634B">
                  <w:pPr>
                    <w:spacing w:line="240" w:lineRule="auto"/>
                    <w:jc w:val="both"/>
                    <w:rPr>
                      <w:rFonts w:cs="Arial"/>
                      <w:szCs w:val="20"/>
                      <w:lang w:val="sl-SI"/>
                    </w:rPr>
                  </w:pPr>
                </w:p>
                <w:p w:rsidR="00344E78" w:rsidRPr="00DA1149" w:rsidRDefault="00344E78" w:rsidP="0002634B">
                  <w:pPr>
                    <w:spacing w:line="240" w:lineRule="auto"/>
                    <w:jc w:val="center"/>
                    <w:rPr>
                      <w:rFonts w:cs="Arial"/>
                      <w:b/>
                      <w:szCs w:val="20"/>
                      <w:lang w:val="sl-SI"/>
                    </w:rPr>
                  </w:pPr>
                </w:p>
                <w:p w:rsidR="0002634B" w:rsidRPr="00DA1149" w:rsidRDefault="004A4B40" w:rsidP="0002634B">
                  <w:pPr>
                    <w:spacing w:line="240" w:lineRule="auto"/>
                    <w:jc w:val="center"/>
                    <w:rPr>
                      <w:rFonts w:cs="Arial"/>
                      <w:b/>
                      <w:szCs w:val="20"/>
                      <w:lang w:val="sl-SI"/>
                    </w:rPr>
                  </w:pPr>
                  <w:r w:rsidRPr="00DA1149">
                    <w:rPr>
                      <w:rFonts w:cs="Arial"/>
                      <w:b/>
                      <w:szCs w:val="20"/>
                      <w:lang w:val="sl-SI"/>
                    </w:rPr>
                    <w:t>7</w:t>
                  </w:r>
                  <w:r w:rsidR="0002634B" w:rsidRPr="00DA1149">
                    <w:rPr>
                      <w:rFonts w:cs="Arial"/>
                      <w:b/>
                      <w:szCs w:val="20"/>
                      <w:lang w:val="sl-SI"/>
                    </w:rPr>
                    <w:t>. člen</w:t>
                  </w:r>
                </w:p>
                <w:p w:rsidR="00C85D13" w:rsidRPr="00DA1149" w:rsidRDefault="00C85D13" w:rsidP="0002634B">
                  <w:pPr>
                    <w:spacing w:line="240" w:lineRule="auto"/>
                    <w:jc w:val="center"/>
                    <w:rPr>
                      <w:rFonts w:cs="Arial"/>
                      <w:b/>
                      <w:szCs w:val="20"/>
                      <w:lang w:val="sl-SI"/>
                    </w:rPr>
                  </w:pPr>
                </w:p>
                <w:p w:rsidR="0002634B" w:rsidRPr="00DA1149" w:rsidRDefault="00C85D13" w:rsidP="0002634B">
                  <w:pPr>
                    <w:spacing w:line="240" w:lineRule="auto"/>
                    <w:rPr>
                      <w:rFonts w:cs="Arial"/>
                      <w:szCs w:val="20"/>
                      <w:lang w:val="sl-SI"/>
                    </w:rPr>
                  </w:pPr>
                  <w:r w:rsidRPr="00DA1149">
                    <w:rPr>
                      <w:rFonts w:cs="Arial"/>
                      <w:szCs w:val="20"/>
                      <w:lang w:val="sl-SI"/>
                    </w:rPr>
                    <w:t xml:space="preserve">Prvi odstavek </w:t>
                  </w:r>
                  <w:r w:rsidR="0002634B" w:rsidRPr="00DA1149">
                    <w:rPr>
                      <w:rFonts w:cs="Arial"/>
                      <w:szCs w:val="20"/>
                      <w:lang w:val="sl-SI"/>
                    </w:rPr>
                    <w:t>24. a člen</w:t>
                  </w:r>
                  <w:r w:rsidRPr="00DA1149">
                    <w:rPr>
                      <w:rFonts w:cs="Arial"/>
                      <w:szCs w:val="20"/>
                      <w:lang w:val="sl-SI"/>
                    </w:rPr>
                    <w:t>a</w:t>
                  </w:r>
                  <w:r w:rsidR="0002634B" w:rsidRPr="00DA1149">
                    <w:rPr>
                      <w:rFonts w:cs="Arial"/>
                      <w:szCs w:val="20"/>
                      <w:lang w:val="sl-SI"/>
                    </w:rPr>
                    <w:t xml:space="preserve"> se spremeni tako, da se glasi:</w:t>
                  </w:r>
                </w:p>
                <w:p w:rsidR="0002634B" w:rsidRPr="00DA1149" w:rsidRDefault="00C85D13" w:rsidP="0002634B">
                  <w:pPr>
                    <w:pStyle w:val="Odstavek"/>
                    <w:rPr>
                      <w:sz w:val="20"/>
                    </w:rPr>
                  </w:pPr>
                  <w:r w:rsidRPr="00DA1149">
                    <w:rPr>
                      <w:rFonts w:cs="Arial"/>
                    </w:rPr>
                    <w:t>»</w:t>
                  </w:r>
                  <w:r w:rsidR="0002634B" w:rsidRPr="00DA1149">
                    <w:rPr>
                      <w:sz w:val="20"/>
                    </w:rPr>
                    <w:t xml:space="preserve">(1) Neposredni uporabnik državnega proračuna, pristojen za posamezno investicijo, mora določiti obseg sofinanciranja investicije v skladu z naslednjimi merili: </w:t>
                  </w:r>
                </w:p>
                <w:p w:rsidR="0002634B" w:rsidRPr="00DA1149" w:rsidRDefault="0002634B" w:rsidP="0002634B">
                  <w:pPr>
                    <w:pStyle w:val="Alineazaodstavkom"/>
                    <w:numPr>
                      <w:ilvl w:val="0"/>
                      <w:numId w:val="36"/>
                    </w:numPr>
                    <w:overflowPunct/>
                    <w:autoSpaceDE/>
                    <w:autoSpaceDN/>
                    <w:adjustRightInd/>
                    <w:spacing w:line="240" w:lineRule="auto"/>
                    <w:textAlignment w:val="auto"/>
                    <w:rPr>
                      <w:sz w:val="20"/>
                    </w:rPr>
                  </w:pPr>
                  <w:r w:rsidRPr="00DA1149">
                    <w:rPr>
                      <w:sz w:val="20"/>
                    </w:rPr>
                    <w:t xml:space="preserve">če je razmerje med razvitostjo občine in povprečno razvitostjo občin v državi manjše od 0,9 – v višini 100 % upravičenih stroškov investicije brez davka na dodano vrednost; </w:t>
                  </w:r>
                </w:p>
                <w:p w:rsidR="0002634B" w:rsidRPr="00DA1149" w:rsidRDefault="0002634B" w:rsidP="0002634B">
                  <w:pPr>
                    <w:pStyle w:val="Alineazaodstavkom"/>
                    <w:numPr>
                      <w:ilvl w:val="0"/>
                      <w:numId w:val="36"/>
                    </w:numPr>
                    <w:overflowPunct/>
                    <w:autoSpaceDE/>
                    <w:autoSpaceDN/>
                    <w:adjustRightInd/>
                    <w:spacing w:line="240" w:lineRule="auto"/>
                    <w:textAlignment w:val="auto"/>
                    <w:rPr>
                      <w:sz w:val="20"/>
                    </w:rPr>
                  </w:pPr>
                  <w:r w:rsidRPr="00DA1149">
                    <w:rPr>
                      <w:sz w:val="20"/>
                    </w:rPr>
                    <w:t xml:space="preserve">če je razmerje med razvitostjo občine in povprečno razvitostjo občin v državi manjše od 1,00 – v višini 90 % upravičenih stroškov investicije brez davka na dodano vrednost; </w:t>
                  </w:r>
                </w:p>
                <w:p w:rsidR="0002634B" w:rsidRPr="00DA1149" w:rsidRDefault="0002634B" w:rsidP="0002634B">
                  <w:pPr>
                    <w:pStyle w:val="Alineazaodstavkom"/>
                    <w:numPr>
                      <w:ilvl w:val="0"/>
                      <w:numId w:val="36"/>
                    </w:numPr>
                    <w:overflowPunct/>
                    <w:autoSpaceDE/>
                    <w:autoSpaceDN/>
                    <w:adjustRightInd/>
                    <w:spacing w:line="240" w:lineRule="auto"/>
                    <w:textAlignment w:val="auto"/>
                    <w:rPr>
                      <w:sz w:val="20"/>
                    </w:rPr>
                  </w:pPr>
                  <w:r w:rsidRPr="00DA1149">
                    <w:rPr>
                      <w:sz w:val="20"/>
                    </w:rPr>
                    <w:t xml:space="preserve">če je razmerje med razvitostjo občine in povprečno razvitostjo občin v državi manjše od 1,10 – v višini 80 % upravičenih stroškov investicije brez davka na dodano vrednost; </w:t>
                  </w:r>
                </w:p>
                <w:p w:rsidR="0002634B" w:rsidRPr="00DA1149" w:rsidRDefault="0002634B" w:rsidP="0002634B">
                  <w:pPr>
                    <w:pStyle w:val="Alineazaodstavkom"/>
                    <w:numPr>
                      <w:ilvl w:val="0"/>
                      <w:numId w:val="36"/>
                    </w:numPr>
                    <w:overflowPunct/>
                    <w:autoSpaceDE/>
                    <w:autoSpaceDN/>
                    <w:adjustRightInd/>
                    <w:spacing w:line="240" w:lineRule="auto"/>
                    <w:textAlignment w:val="auto"/>
                    <w:rPr>
                      <w:sz w:val="20"/>
                    </w:rPr>
                  </w:pPr>
                  <w:r w:rsidRPr="00DA1149">
                    <w:rPr>
                      <w:sz w:val="20"/>
                    </w:rPr>
                    <w:t xml:space="preserve">če je razmerje med razvitostjo občine in povprečno razvitostjo občin v državi manjše od 1,20 – v višini 70 % upravičenih stroškov investicije brez davka na dodano vrednost; </w:t>
                  </w:r>
                </w:p>
                <w:p w:rsidR="0002634B" w:rsidRPr="00DA1149" w:rsidRDefault="0002634B" w:rsidP="0002634B">
                  <w:pPr>
                    <w:pStyle w:val="Alineazaodstavkom"/>
                    <w:numPr>
                      <w:ilvl w:val="0"/>
                      <w:numId w:val="36"/>
                    </w:numPr>
                    <w:overflowPunct/>
                    <w:autoSpaceDE/>
                    <w:autoSpaceDN/>
                    <w:adjustRightInd/>
                    <w:spacing w:line="240" w:lineRule="auto"/>
                    <w:textAlignment w:val="auto"/>
                    <w:rPr>
                      <w:sz w:val="20"/>
                    </w:rPr>
                  </w:pPr>
                  <w:r w:rsidRPr="00DA1149">
                    <w:rPr>
                      <w:sz w:val="20"/>
                    </w:rPr>
                    <w:t>če je razmerje med razvitostjo občine in povprečno razvitostjo občin v državi manjše od 1,</w:t>
                  </w:r>
                  <w:r w:rsidR="00431FBD" w:rsidRPr="00DA1149">
                    <w:rPr>
                      <w:sz w:val="20"/>
                    </w:rPr>
                    <w:t>3</w:t>
                  </w:r>
                  <w:r w:rsidRPr="00DA1149">
                    <w:rPr>
                      <w:sz w:val="20"/>
                    </w:rPr>
                    <w:t xml:space="preserve">0 – v višini 60 % upravičenih stroškov investicije brez davka na dodano vrednost; </w:t>
                  </w:r>
                </w:p>
                <w:p w:rsidR="0002634B" w:rsidRPr="00DA1149" w:rsidRDefault="0002634B" w:rsidP="0002634B">
                  <w:pPr>
                    <w:pStyle w:val="Alineazaodstavkom"/>
                    <w:numPr>
                      <w:ilvl w:val="0"/>
                      <w:numId w:val="36"/>
                    </w:numPr>
                    <w:overflowPunct/>
                    <w:autoSpaceDE/>
                    <w:autoSpaceDN/>
                    <w:adjustRightInd/>
                    <w:spacing w:line="240" w:lineRule="auto"/>
                    <w:textAlignment w:val="auto"/>
                    <w:rPr>
                      <w:sz w:val="20"/>
                    </w:rPr>
                  </w:pPr>
                  <w:r w:rsidRPr="00DA1149">
                    <w:rPr>
                      <w:sz w:val="20"/>
                    </w:rPr>
                    <w:t>če je razmerje med razvitostjo občine in povprečno razvitostjo občin v državi manjše od 1,40 – v višini 50 % upravičenih stroškov investicije brez davka na dodano vrednost.</w:t>
                  </w:r>
                  <w:r w:rsidR="00C85D13" w:rsidRPr="00DA1149">
                    <w:rPr>
                      <w:sz w:val="20"/>
                    </w:rPr>
                    <w:t>«</w:t>
                  </w:r>
                  <w:r w:rsidRPr="00DA1149">
                    <w:rPr>
                      <w:sz w:val="20"/>
                    </w:rPr>
                    <w:t xml:space="preserve"> </w:t>
                  </w:r>
                </w:p>
                <w:p w:rsidR="00E04DDE" w:rsidRPr="00DA1149" w:rsidRDefault="00E04DDE" w:rsidP="0002634B">
                  <w:pPr>
                    <w:spacing w:line="240" w:lineRule="auto"/>
                    <w:jc w:val="center"/>
                    <w:rPr>
                      <w:rFonts w:cs="Arial"/>
                      <w:b/>
                      <w:szCs w:val="20"/>
                      <w:lang w:val="sl-SI"/>
                    </w:rPr>
                  </w:pPr>
                </w:p>
                <w:p w:rsidR="0002634B" w:rsidRPr="00DA1149" w:rsidRDefault="004A4B40" w:rsidP="0002634B">
                  <w:pPr>
                    <w:spacing w:line="240" w:lineRule="auto"/>
                    <w:jc w:val="center"/>
                    <w:rPr>
                      <w:rFonts w:cs="Arial"/>
                      <w:b/>
                      <w:szCs w:val="20"/>
                      <w:lang w:val="sl-SI"/>
                    </w:rPr>
                  </w:pPr>
                  <w:r w:rsidRPr="00DA1149">
                    <w:rPr>
                      <w:rFonts w:cs="Arial"/>
                      <w:b/>
                      <w:szCs w:val="20"/>
                      <w:lang w:val="sl-SI"/>
                    </w:rPr>
                    <w:t>8</w:t>
                  </w:r>
                  <w:r w:rsidR="0002634B" w:rsidRPr="00DA1149">
                    <w:rPr>
                      <w:rFonts w:cs="Arial"/>
                      <w:b/>
                      <w:szCs w:val="20"/>
                      <w:lang w:val="sl-SI"/>
                    </w:rPr>
                    <w:t>. člen</w:t>
                  </w:r>
                </w:p>
                <w:p w:rsidR="0002634B" w:rsidRPr="00DA1149" w:rsidRDefault="0002634B" w:rsidP="0002634B">
                  <w:pPr>
                    <w:spacing w:line="240" w:lineRule="auto"/>
                    <w:rPr>
                      <w:rFonts w:cs="Arial"/>
                      <w:b/>
                      <w:szCs w:val="20"/>
                      <w:lang w:val="sl-SI"/>
                    </w:rPr>
                  </w:pPr>
                </w:p>
                <w:p w:rsidR="0002634B" w:rsidRPr="00DA1149" w:rsidRDefault="0002634B" w:rsidP="0002634B">
                  <w:pPr>
                    <w:spacing w:line="240" w:lineRule="auto"/>
                    <w:jc w:val="both"/>
                    <w:rPr>
                      <w:rFonts w:cs="Arial"/>
                      <w:szCs w:val="20"/>
                      <w:lang w:val="sl-SI"/>
                    </w:rPr>
                  </w:pPr>
                  <w:r w:rsidRPr="00DA1149">
                    <w:rPr>
                      <w:rFonts w:cs="Arial"/>
                      <w:szCs w:val="20"/>
                      <w:lang w:val="sl-SI"/>
                    </w:rPr>
                    <w:t>26. člen se spremeni tako, da se glasi:</w:t>
                  </w:r>
                </w:p>
                <w:p w:rsidR="0002634B" w:rsidRPr="00DA1149" w:rsidRDefault="0002634B" w:rsidP="0002634B">
                  <w:pPr>
                    <w:spacing w:line="240" w:lineRule="auto"/>
                    <w:jc w:val="center"/>
                    <w:rPr>
                      <w:rFonts w:cs="Arial"/>
                      <w:szCs w:val="20"/>
                      <w:lang w:val="sl-SI"/>
                    </w:rPr>
                  </w:pPr>
                </w:p>
                <w:p w:rsidR="0002634B" w:rsidRPr="00DA1149" w:rsidRDefault="0002634B" w:rsidP="0002634B">
                  <w:pPr>
                    <w:pStyle w:val="len1"/>
                    <w:spacing w:before="0"/>
                    <w:rPr>
                      <w:b w:val="0"/>
                      <w:sz w:val="20"/>
                      <w:szCs w:val="20"/>
                    </w:rPr>
                  </w:pPr>
                  <w:r w:rsidRPr="00DA1149">
                    <w:rPr>
                      <w:b w:val="0"/>
                      <w:sz w:val="20"/>
                      <w:szCs w:val="20"/>
                    </w:rPr>
                    <w:t>»26. člen</w:t>
                  </w:r>
                </w:p>
                <w:p w:rsidR="0002634B" w:rsidRPr="00DA1149" w:rsidRDefault="0002634B" w:rsidP="0002634B">
                  <w:pPr>
                    <w:pStyle w:val="lennaslov1"/>
                    <w:rPr>
                      <w:b w:val="0"/>
                      <w:sz w:val="20"/>
                      <w:szCs w:val="20"/>
                    </w:rPr>
                  </w:pPr>
                  <w:r w:rsidRPr="00DA1149">
                    <w:rPr>
                      <w:b w:val="0"/>
                      <w:sz w:val="20"/>
                      <w:szCs w:val="20"/>
                    </w:rPr>
                    <w:t>(skupno opravljanje nalog občinske uprave)</w:t>
                  </w:r>
                </w:p>
                <w:p w:rsidR="0002634B" w:rsidRPr="00DA1149" w:rsidRDefault="0002634B" w:rsidP="0002634B">
                  <w:pPr>
                    <w:pStyle w:val="lennaslov1"/>
                    <w:rPr>
                      <w:sz w:val="20"/>
                      <w:szCs w:val="20"/>
                    </w:rPr>
                  </w:pPr>
                </w:p>
                <w:p w:rsidR="007153C3" w:rsidRPr="00DA1149" w:rsidRDefault="007153C3" w:rsidP="007153C3">
                  <w:pPr>
                    <w:pStyle w:val="odstavek1"/>
                    <w:spacing w:before="0"/>
                    <w:ind w:firstLine="0"/>
                    <w:rPr>
                      <w:sz w:val="20"/>
                      <w:szCs w:val="20"/>
                    </w:rPr>
                  </w:pPr>
                  <w:r w:rsidRPr="00DA1149">
                    <w:rPr>
                      <w:sz w:val="20"/>
                      <w:szCs w:val="20"/>
                    </w:rPr>
                    <w:t xml:space="preserve">(1) Občini se v tekočem letu </w:t>
                  </w:r>
                  <w:r w:rsidR="002A3BAA" w:rsidRPr="00DA1149">
                    <w:rPr>
                      <w:sz w:val="20"/>
                      <w:szCs w:val="20"/>
                    </w:rPr>
                    <w:t xml:space="preserve">za organizirano skupno opravljanje posameznih nalog občinske uprave v skladu z zakonom </w:t>
                  </w:r>
                  <w:r w:rsidRPr="00DA1149">
                    <w:rPr>
                      <w:sz w:val="20"/>
                      <w:szCs w:val="20"/>
                    </w:rPr>
                    <w:t>zagotavljajo dodatna sredstva iz državnega proračuna v določenem odstotku v pre</w:t>
                  </w:r>
                  <w:r w:rsidR="002A3BAA" w:rsidRPr="00DA1149">
                    <w:rPr>
                      <w:sz w:val="20"/>
                      <w:szCs w:val="20"/>
                    </w:rPr>
                    <w:t>jšnjem</w:t>
                  </w:r>
                  <w:r w:rsidRPr="00DA1149">
                    <w:rPr>
                      <w:sz w:val="20"/>
                      <w:szCs w:val="20"/>
                    </w:rPr>
                    <w:t xml:space="preserve"> letu realiziranih odhodkov njenega proračuna za financiranje. </w:t>
                  </w:r>
                  <w:r w:rsidR="001B29AE" w:rsidRPr="00DA1149">
                    <w:rPr>
                      <w:sz w:val="20"/>
                      <w:szCs w:val="20"/>
                    </w:rPr>
                    <w:t xml:space="preserve">Sredstva se zagotavljajo za plače </w:t>
                  </w:r>
                  <w:r w:rsidR="00DA1149" w:rsidRPr="00DA1149">
                    <w:rPr>
                      <w:sz w:val="20"/>
                      <w:szCs w:val="20"/>
                    </w:rPr>
                    <w:t xml:space="preserve">in druge izdatke ter prispevke delodajalca zaposlenim </w:t>
                  </w:r>
                  <w:r w:rsidR="001B29AE" w:rsidRPr="00DA1149">
                    <w:rPr>
                      <w:sz w:val="20"/>
                      <w:szCs w:val="20"/>
                    </w:rPr>
                    <w:t>v skupnih občinskih upravah, povečan</w:t>
                  </w:r>
                  <w:r w:rsidR="00DA1149" w:rsidRPr="00DA1149">
                    <w:rPr>
                      <w:sz w:val="20"/>
                      <w:szCs w:val="20"/>
                    </w:rPr>
                    <w:t>a</w:t>
                  </w:r>
                  <w:r w:rsidR="001B29AE" w:rsidRPr="00DA1149">
                    <w:rPr>
                      <w:sz w:val="20"/>
                      <w:szCs w:val="20"/>
                    </w:rPr>
                    <w:t xml:space="preserve"> za 2</w:t>
                  </w:r>
                  <w:r w:rsidR="00DA1149" w:rsidRPr="00DA1149">
                    <w:rPr>
                      <w:sz w:val="20"/>
                      <w:szCs w:val="20"/>
                    </w:rPr>
                    <w:t>0</w:t>
                  </w:r>
                  <w:r w:rsidR="001B29AE" w:rsidRPr="00DA1149">
                    <w:rPr>
                      <w:sz w:val="20"/>
                      <w:szCs w:val="20"/>
                    </w:rPr>
                    <w:t xml:space="preserve"> %.</w:t>
                  </w:r>
                </w:p>
                <w:p w:rsidR="007153C3" w:rsidRPr="00DA1149" w:rsidRDefault="007153C3" w:rsidP="007153C3">
                  <w:pPr>
                    <w:pStyle w:val="odstavek1"/>
                    <w:spacing w:before="0"/>
                    <w:ind w:firstLine="0"/>
                    <w:rPr>
                      <w:sz w:val="20"/>
                      <w:szCs w:val="20"/>
                    </w:rPr>
                  </w:pPr>
                </w:p>
                <w:p w:rsidR="007153C3" w:rsidRPr="00DA1149" w:rsidRDefault="007153C3" w:rsidP="007153C3">
                  <w:pPr>
                    <w:pStyle w:val="odstavek1"/>
                    <w:spacing w:before="0"/>
                    <w:ind w:firstLine="0"/>
                    <w:rPr>
                      <w:sz w:val="20"/>
                      <w:szCs w:val="20"/>
                    </w:rPr>
                  </w:pPr>
                  <w:r w:rsidRPr="00DA1149">
                    <w:rPr>
                      <w:sz w:val="20"/>
                      <w:szCs w:val="20"/>
                    </w:rPr>
                    <w:t xml:space="preserve">(2) Za posamezne naloge iz prejšnjega odstavka se štejejo naloge: </w:t>
                  </w:r>
                </w:p>
                <w:p w:rsidR="00D935D3" w:rsidRPr="00DA1149" w:rsidRDefault="007153C3" w:rsidP="000117A4">
                  <w:pPr>
                    <w:pStyle w:val="alineazaodstavkom1"/>
                    <w:numPr>
                      <w:ilvl w:val="0"/>
                      <w:numId w:val="38"/>
                    </w:numPr>
                    <w:rPr>
                      <w:sz w:val="20"/>
                      <w:szCs w:val="20"/>
                    </w:rPr>
                  </w:pPr>
                  <w:r w:rsidRPr="00DA1149">
                    <w:rPr>
                      <w:sz w:val="20"/>
                      <w:szCs w:val="20"/>
                    </w:rPr>
                    <w:t>občinskega inšpekcijskega nadzorstva</w:t>
                  </w:r>
                  <w:r w:rsidR="00C81A52" w:rsidRPr="00DA1149">
                    <w:rPr>
                      <w:sz w:val="20"/>
                      <w:szCs w:val="20"/>
                    </w:rPr>
                    <w:t>;</w:t>
                  </w:r>
                </w:p>
                <w:p w:rsidR="007153C3" w:rsidRPr="00DA1149" w:rsidRDefault="007153C3" w:rsidP="000117A4">
                  <w:pPr>
                    <w:pStyle w:val="alineazaodstavkom1"/>
                    <w:numPr>
                      <w:ilvl w:val="0"/>
                      <w:numId w:val="38"/>
                    </w:numPr>
                    <w:rPr>
                      <w:sz w:val="20"/>
                      <w:szCs w:val="20"/>
                    </w:rPr>
                  </w:pPr>
                  <w:r w:rsidRPr="00DA1149">
                    <w:rPr>
                      <w:sz w:val="20"/>
                      <w:szCs w:val="20"/>
                    </w:rPr>
                    <w:t xml:space="preserve">občinskega redarstva; </w:t>
                  </w:r>
                </w:p>
                <w:p w:rsidR="004D6095" w:rsidRPr="00DA1149" w:rsidRDefault="004D6095" w:rsidP="004D6095">
                  <w:pPr>
                    <w:pStyle w:val="alineazaodstavkom1"/>
                    <w:numPr>
                      <w:ilvl w:val="0"/>
                      <w:numId w:val="38"/>
                    </w:numPr>
                    <w:rPr>
                      <w:sz w:val="20"/>
                      <w:szCs w:val="20"/>
                    </w:rPr>
                  </w:pPr>
                  <w:r w:rsidRPr="00DA1149">
                    <w:rPr>
                      <w:sz w:val="20"/>
                      <w:szCs w:val="20"/>
                    </w:rPr>
                    <w:t>pravne službe;</w:t>
                  </w:r>
                </w:p>
                <w:p w:rsidR="004D6095" w:rsidRPr="00DA1149" w:rsidRDefault="004D6095" w:rsidP="004D6095">
                  <w:pPr>
                    <w:pStyle w:val="alineazaodstavkom1"/>
                    <w:numPr>
                      <w:ilvl w:val="0"/>
                      <w:numId w:val="38"/>
                    </w:numPr>
                    <w:rPr>
                      <w:sz w:val="20"/>
                      <w:szCs w:val="20"/>
                    </w:rPr>
                  </w:pPr>
                  <w:r w:rsidRPr="00DA1149">
                    <w:rPr>
                      <w:sz w:val="20"/>
                      <w:szCs w:val="20"/>
                    </w:rPr>
                    <w:t>občinskega pravobranilstva;</w:t>
                  </w:r>
                </w:p>
                <w:p w:rsidR="007153C3" w:rsidRPr="00DA1149" w:rsidRDefault="007153C3" w:rsidP="000117A4">
                  <w:pPr>
                    <w:pStyle w:val="alineazaodstavkom1"/>
                    <w:numPr>
                      <w:ilvl w:val="0"/>
                      <w:numId w:val="38"/>
                    </w:numPr>
                    <w:rPr>
                      <w:sz w:val="20"/>
                      <w:szCs w:val="20"/>
                    </w:rPr>
                  </w:pPr>
                  <w:r w:rsidRPr="00DA1149">
                    <w:rPr>
                      <w:sz w:val="20"/>
                      <w:szCs w:val="20"/>
                    </w:rPr>
                    <w:t xml:space="preserve">notranje revizije; </w:t>
                  </w:r>
                </w:p>
                <w:p w:rsidR="004D6095" w:rsidRPr="00DA1149" w:rsidRDefault="004D6095" w:rsidP="000117A4">
                  <w:pPr>
                    <w:pStyle w:val="alineazaodstavkom1"/>
                    <w:numPr>
                      <w:ilvl w:val="0"/>
                      <w:numId w:val="38"/>
                    </w:numPr>
                    <w:rPr>
                      <w:sz w:val="20"/>
                      <w:szCs w:val="20"/>
                    </w:rPr>
                  </w:pPr>
                  <w:r w:rsidRPr="00DA1149">
                    <w:rPr>
                      <w:sz w:val="20"/>
                      <w:szCs w:val="20"/>
                    </w:rPr>
                    <w:t>proračunskega računovodstva;</w:t>
                  </w:r>
                </w:p>
                <w:p w:rsidR="007153C3" w:rsidRPr="00DA1149" w:rsidRDefault="007153C3" w:rsidP="000117A4">
                  <w:pPr>
                    <w:pStyle w:val="alineazaodstavkom1"/>
                    <w:numPr>
                      <w:ilvl w:val="0"/>
                      <w:numId w:val="38"/>
                    </w:numPr>
                    <w:rPr>
                      <w:sz w:val="20"/>
                      <w:szCs w:val="20"/>
                    </w:rPr>
                  </w:pPr>
                  <w:r w:rsidRPr="00DA1149">
                    <w:rPr>
                      <w:sz w:val="20"/>
                      <w:szCs w:val="20"/>
                    </w:rPr>
                    <w:t>varstva okolja;</w:t>
                  </w:r>
                </w:p>
                <w:p w:rsidR="007153C3" w:rsidRPr="00DA1149" w:rsidRDefault="007153C3" w:rsidP="000117A4">
                  <w:pPr>
                    <w:pStyle w:val="alineazaodstavkom1"/>
                    <w:numPr>
                      <w:ilvl w:val="0"/>
                      <w:numId w:val="38"/>
                    </w:numPr>
                    <w:rPr>
                      <w:sz w:val="20"/>
                      <w:szCs w:val="20"/>
                    </w:rPr>
                  </w:pPr>
                  <w:r w:rsidRPr="00DA1149">
                    <w:rPr>
                      <w:sz w:val="20"/>
                      <w:szCs w:val="20"/>
                    </w:rPr>
                    <w:t>urejanja prostora;</w:t>
                  </w:r>
                </w:p>
                <w:p w:rsidR="00D935D3" w:rsidRPr="00DA1149" w:rsidRDefault="007153C3" w:rsidP="000117A4">
                  <w:pPr>
                    <w:pStyle w:val="alineazaodstavkom1"/>
                    <w:numPr>
                      <w:ilvl w:val="0"/>
                      <w:numId w:val="38"/>
                    </w:numPr>
                    <w:rPr>
                      <w:sz w:val="20"/>
                      <w:szCs w:val="20"/>
                    </w:rPr>
                  </w:pPr>
                  <w:r w:rsidRPr="00DA1149">
                    <w:rPr>
                      <w:sz w:val="20"/>
                      <w:szCs w:val="20"/>
                    </w:rPr>
                    <w:t>civilne zaščite</w:t>
                  </w:r>
                  <w:r w:rsidR="00D935D3" w:rsidRPr="00DA1149">
                    <w:rPr>
                      <w:sz w:val="20"/>
                      <w:szCs w:val="20"/>
                    </w:rPr>
                    <w:t>;</w:t>
                  </w:r>
                </w:p>
                <w:p w:rsidR="00D935D3" w:rsidRPr="00DA1149" w:rsidRDefault="007153C3" w:rsidP="000117A4">
                  <w:pPr>
                    <w:pStyle w:val="alineazaodstavkom1"/>
                    <w:numPr>
                      <w:ilvl w:val="0"/>
                      <w:numId w:val="38"/>
                    </w:numPr>
                    <w:rPr>
                      <w:sz w:val="20"/>
                      <w:szCs w:val="20"/>
                      <w:u w:val="single"/>
                    </w:rPr>
                  </w:pPr>
                  <w:r w:rsidRPr="00DA1149">
                    <w:rPr>
                      <w:sz w:val="20"/>
                      <w:szCs w:val="20"/>
                    </w:rPr>
                    <w:t>požarnega varstva</w:t>
                  </w:r>
                  <w:r w:rsidR="004D6095" w:rsidRPr="00DA1149">
                    <w:rPr>
                      <w:sz w:val="20"/>
                      <w:szCs w:val="20"/>
                    </w:rPr>
                    <w:t xml:space="preserve"> in</w:t>
                  </w:r>
                </w:p>
                <w:p w:rsidR="007153C3" w:rsidRPr="00DA1149" w:rsidRDefault="00D935D3" w:rsidP="000117A4">
                  <w:pPr>
                    <w:pStyle w:val="alineazaodstavkom1"/>
                    <w:numPr>
                      <w:ilvl w:val="0"/>
                      <w:numId w:val="38"/>
                    </w:numPr>
                    <w:rPr>
                      <w:sz w:val="20"/>
                      <w:szCs w:val="20"/>
                      <w:u w:val="single"/>
                    </w:rPr>
                  </w:pPr>
                  <w:r w:rsidRPr="00DA1149">
                    <w:rPr>
                      <w:sz w:val="20"/>
                      <w:szCs w:val="20"/>
                    </w:rPr>
                    <w:t>urejanja prometa</w:t>
                  </w:r>
                  <w:r w:rsidR="007153C3" w:rsidRPr="00DA1149">
                    <w:rPr>
                      <w:sz w:val="20"/>
                      <w:szCs w:val="20"/>
                    </w:rPr>
                    <w:t>.</w:t>
                  </w:r>
                  <w:r w:rsidR="007153C3" w:rsidRPr="00DA1149">
                    <w:rPr>
                      <w:sz w:val="20"/>
                      <w:szCs w:val="20"/>
                      <w:u w:val="single"/>
                    </w:rPr>
                    <w:t xml:space="preserve"> </w:t>
                  </w:r>
                </w:p>
                <w:p w:rsidR="007153C3" w:rsidRPr="00DA1149" w:rsidRDefault="007153C3" w:rsidP="007153C3">
                  <w:pPr>
                    <w:pStyle w:val="odstavek1"/>
                    <w:spacing w:before="0"/>
                    <w:ind w:firstLine="0"/>
                    <w:rPr>
                      <w:sz w:val="20"/>
                      <w:szCs w:val="20"/>
                    </w:rPr>
                  </w:pPr>
                </w:p>
                <w:p w:rsidR="001B29AE" w:rsidRPr="00DA1149" w:rsidRDefault="007153C3" w:rsidP="001B29AE">
                  <w:pPr>
                    <w:pStyle w:val="odstavek1"/>
                    <w:spacing w:before="0"/>
                    <w:ind w:firstLine="0"/>
                    <w:rPr>
                      <w:sz w:val="20"/>
                      <w:szCs w:val="20"/>
                    </w:rPr>
                  </w:pPr>
                  <w:r w:rsidRPr="00DA1149">
                    <w:rPr>
                      <w:sz w:val="20"/>
                      <w:szCs w:val="20"/>
                    </w:rPr>
                    <w:t xml:space="preserve">(3) Minister, pristojen za lokalno samoupravo, v soglasju z ministrom, pristojnim za finance, predpiše način </w:t>
                  </w:r>
                  <w:r w:rsidR="004C516A" w:rsidRPr="00DA1149">
                    <w:rPr>
                      <w:sz w:val="20"/>
                      <w:szCs w:val="20"/>
                    </w:rPr>
                    <w:t xml:space="preserve">evidentiranja in </w:t>
                  </w:r>
                  <w:r w:rsidRPr="00DA1149">
                    <w:rPr>
                      <w:sz w:val="20"/>
                      <w:szCs w:val="20"/>
                    </w:rPr>
                    <w:t xml:space="preserve">poročanja o realiziranih odhodkih in nakazovanja  sredstev iz prvega odstavka tega člena. </w:t>
                  </w:r>
                </w:p>
                <w:p w:rsidR="007153C3" w:rsidRPr="00DA1149" w:rsidRDefault="007153C3" w:rsidP="007153C3">
                  <w:pPr>
                    <w:pStyle w:val="odstavek1"/>
                    <w:spacing w:before="0"/>
                    <w:ind w:firstLine="0"/>
                    <w:rPr>
                      <w:sz w:val="20"/>
                      <w:szCs w:val="20"/>
                    </w:rPr>
                  </w:pPr>
                </w:p>
                <w:p w:rsidR="007153C3" w:rsidRPr="00DA1149" w:rsidRDefault="007153C3" w:rsidP="007153C3">
                  <w:pPr>
                    <w:pStyle w:val="odstavek1"/>
                    <w:spacing w:before="0"/>
                    <w:ind w:firstLine="0"/>
                    <w:rPr>
                      <w:sz w:val="20"/>
                      <w:szCs w:val="20"/>
                    </w:rPr>
                  </w:pPr>
                  <w:r w:rsidRPr="00DA1149">
                    <w:rPr>
                      <w:sz w:val="20"/>
                      <w:szCs w:val="20"/>
                    </w:rPr>
                    <w:t>(4) Občina je do sredstev iz prvega odstavka tega člena upravičena za financiranje nalog iz drugega odstavka tega člena v višini 40</w:t>
                  </w:r>
                  <w:r w:rsidR="009E2BB0" w:rsidRPr="00DA1149">
                    <w:rPr>
                      <w:sz w:val="20"/>
                      <w:szCs w:val="20"/>
                    </w:rPr>
                    <w:t xml:space="preserve"> </w:t>
                  </w:r>
                  <w:r w:rsidRPr="00DA1149">
                    <w:rPr>
                      <w:sz w:val="20"/>
                      <w:szCs w:val="20"/>
                    </w:rPr>
                    <w:t xml:space="preserve">%, če je vključena v skupno občinsko upravo z najmanj </w:t>
                  </w:r>
                  <w:r w:rsidR="00A012C3" w:rsidRPr="00DA1149">
                    <w:rPr>
                      <w:sz w:val="20"/>
                      <w:szCs w:val="20"/>
                    </w:rPr>
                    <w:t xml:space="preserve">tremi </w:t>
                  </w:r>
                  <w:r w:rsidRPr="00DA1149">
                    <w:rPr>
                      <w:sz w:val="20"/>
                      <w:szCs w:val="20"/>
                    </w:rPr>
                    <w:t>občinami in se zanjo opravljajo najmanj tri naloge, ki jih opravljajo zaposleni, ki izpolnjujejo z zakonom določene pogoje.</w:t>
                  </w:r>
                </w:p>
                <w:p w:rsidR="007153C3" w:rsidRPr="00DA1149" w:rsidRDefault="007153C3" w:rsidP="007153C3">
                  <w:pPr>
                    <w:pStyle w:val="odstavek1"/>
                    <w:spacing w:before="0"/>
                    <w:ind w:firstLine="0"/>
                    <w:rPr>
                      <w:sz w:val="20"/>
                      <w:szCs w:val="20"/>
                    </w:rPr>
                  </w:pPr>
                </w:p>
                <w:p w:rsidR="007153C3" w:rsidRPr="00DA1149" w:rsidRDefault="007153C3" w:rsidP="007153C3">
                  <w:pPr>
                    <w:pStyle w:val="odstavek1"/>
                    <w:spacing w:before="0"/>
                    <w:ind w:firstLine="0"/>
                    <w:rPr>
                      <w:sz w:val="20"/>
                      <w:szCs w:val="20"/>
                    </w:rPr>
                  </w:pPr>
                  <w:r w:rsidRPr="00DA1149">
                    <w:rPr>
                      <w:sz w:val="20"/>
                      <w:szCs w:val="20"/>
                    </w:rPr>
                    <w:t>(5) Višina sofinanciranja iz prejšnjega odstavka se zmanjša za 5 % za vsako nalogo, ki j</w:t>
                  </w:r>
                  <w:r w:rsidR="00363649" w:rsidRPr="00DA1149">
                    <w:rPr>
                      <w:sz w:val="20"/>
                      <w:szCs w:val="20"/>
                    </w:rPr>
                    <w:t xml:space="preserve">e </w:t>
                  </w:r>
                  <w:r w:rsidRPr="00DA1149">
                    <w:rPr>
                      <w:sz w:val="20"/>
                      <w:szCs w:val="20"/>
                    </w:rPr>
                    <w:t xml:space="preserve"> skupna občinska uprava ne opravlja, kot izhaja iz četrtega odstavka tega člena,  pri čemer skupna višina sofinanciranja ne </w:t>
                  </w:r>
                  <w:r w:rsidR="009E2BB0" w:rsidRPr="00DA1149">
                    <w:rPr>
                      <w:sz w:val="20"/>
                      <w:szCs w:val="20"/>
                    </w:rPr>
                    <w:t>sme</w:t>
                  </w:r>
                  <w:r w:rsidRPr="00DA1149">
                    <w:rPr>
                      <w:sz w:val="20"/>
                      <w:szCs w:val="20"/>
                    </w:rPr>
                    <w:t xml:space="preserve"> biti manjša od  30 %.</w:t>
                  </w:r>
                </w:p>
                <w:p w:rsidR="007153C3" w:rsidRPr="00DA1149" w:rsidRDefault="007153C3" w:rsidP="007153C3">
                  <w:pPr>
                    <w:pStyle w:val="odstavek1"/>
                    <w:spacing w:before="0"/>
                    <w:ind w:firstLine="0"/>
                    <w:rPr>
                      <w:sz w:val="20"/>
                      <w:szCs w:val="20"/>
                    </w:rPr>
                  </w:pPr>
                </w:p>
                <w:p w:rsidR="007153C3" w:rsidRPr="00DA1149" w:rsidRDefault="007153C3" w:rsidP="007153C3">
                  <w:pPr>
                    <w:pStyle w:val="odstavek1"/>
                    <w:spacing w:before="0"/>
                    <w:ind w:firstLine="0"/>
                    <w:rPr>
                      <w:sz w:val="20"/>
                      <w:szCs w:val="20"/>
                    </w:rPr>
                  </w:pPr>
                  <w:r w:rsidRPr="00DA1149">
                    <w:rPr>
                      <w:sz w:val="20"/>
                      <w:szCs w:val="20"/>
                    </w:rPr>
                    <w:t xml:space="preserve">(6) Višina sofinanciranja iz prejšnjega odstavka se poveča za 5 % za vsako </w:t>
                  </w:r>
                  <w:r w:rsidR="00363649" w:rsidRPr="00DA1149">
                    <w:rPr>
                      <w:sz w:val="20"/>
                      <w:szCs w:val="20"/>
                    </w:rPr>
                    <w:t xml:space="preserve">dodatno </w:t>
                  </w:r>
                  <w:r w:rsidRPr="00DA1149">
                    <w:rPr>
                      <w:sz w:val="20"/>
                      <w:szCs w:val="20"/>
                    </w:rPr>
                    <w:t>nalogo, ki j</w:t>
                  </w:r>
                  <w:r w:rsidR="00363649" w:rsidRPr="00DA1149">
                    <w:rPr>
                      <w:sz w:val="20"/>
                      <w:szCs w:val="20"/>
                    </w:rPr>
                    <w:t>o</w:t>
                  </w:r>
                  <w:r w:rsidRPr="00DA1149">
                    <w:rPr>
                      <w:sz w:val="20"/>
                      <w:szCs w:val="20"/>
                    </w:rPr>
                    <w:t xml:space="preserve"> skupna občinska uprava opravlja, kot izhaja iz četrtega odstavka tega člena, pri čemer skupna višina sofinanciranja ne</w:t>
                  </w:r>
                  <w:r w:rsidR="009E2BB0" w:rsidRPr="00DA1149">
                    <w:rPr>
                      <w:sz w:val="20"/>
                      <w:szCs w:val="20"/>
                    </w:rPr>
                    <w:t xml:space="preserve"> sme </w:t>
                  </w:r>
                  <w:r w:rsidRPr="00DA1149">
                    <w:rPr>
                      <w:sz w:val="20"/>
                      <w:szCs w:val="20"/>
                    </w:rPr>
                    <w:t>preseči 55 %.</w:t>
                  </w:r>
                </w:p>
                <w:p w:rsidR="007153C3" w:rsidRPr="00DA1149" w:rsidRDefault="007153C3" w:rsidP="007153C3">
                  <w:pPr>
                    <w:pStyle w:val="odstavek1"/>
                    <w:spacing w:before="0"/>
                    <w:ind w:firstLine="0"/>
                    <w:rPr>
                      <w:sz w:val="20"/>
                      <w:szCs w:val="20"/>
                    </w:rPr>
                  </w:pPr>
                </w:p>
                <w:p w:rsidR="007153C3" w:rsidRPr="00DA1149" w:rsidRDefault="007153C3" w:rsidP="007153C3">
                  <w:pPr>
                    <w:pStyle w:val="odstavek1"/>
                    <w:spacing w:before="0"/>
                    <w:ind w:firstLine="0"/>
                    <w:rPr>
                      <w:sz w:val="20"/>
                      <w:szCs w:val="20"/>
                    </w:rPr>
                  </w:pPr>
                  <w:r w:rsidRPr="00DA1149">
                    <w:rPr>
                      <w:sz w:val="20"/>
                      <w:szCs w:val="20"/>
                    </w:rPr>
                    <w:t xml:space="preserve">(7) </w:t>
                  </w:r>
                  <w:r w:rsidR="009E2BB0" w:rsidRPr="00DA1149">
                    <w:rPr>
                      <w:sz w:val="20"/>
                      <w:szCs w:val="20"/>
                    </w:rPr>
                    <w:t>Če</w:t>
                  </w:r>
                  <w:r w:rsidRPr="00DA1149">
                    <w:rPr>
                      <w:sz w:val="20"/>
                      <w:szCs w:val="20"/>
                    </w:rPr>
                    <w:t xml:space="preserve"> skupni zahtevek občin za sofinanciranje skupnega opravljanja nalog občinske uprave preseže 0,5 % skupne primerne porabe, se sofinancir</w:t>
                  </w:r>
                  <w:r w:rsidR="009E2BB0" w:rsidRPr="00DA1149">
                    <w:rPr>
                      <w:sz w:val="20"/>
                      <w:szCs w:val="20"/>
                    </w:rPr>
                    <w:t>a</w:t>
                  </w:r>
                  <w:r w:rsidRPr="00DA1149">
                    <w:rPr>
                      <w:sz w:val="20"/>
                      <w:szCs w:val="20"/>
                    </w:rPr>
                    <w:t xml:space="preserve"> do 0,5 % skupne primerne porabe sorazmerno z višino zahtevka za posamezno občino.</w:t>
                  </w:r>
                  <w:r w:rsidR="00FD4C0E" w:rsidRPr="00DA1149">
                    <w:rPr>
                      <w:sz w:val="20"/>
                      <w:szCs w:val="20"/>
                    </w:rPr>
                    <w:t>«.</w:t>
                  </w:r>
                </w:p>
                <w:p w:rsidR="0002634B" w:rsidRPr="00DA1149" w:rsidRDefault="0002634B" w:rsidP="0002634B">
                  <w:pPr>
                    <w:spacing w:line="240" w:lineRule="auto"/>
                    <w:rPr>
                      <w:rFonts w:cs="Arial"/>
                      <w:b/>
                      <w:szCs w:val="20"/>
                      <w:lang w:val="sl-SI"/>
                    </w:rPr>
                  </w:pPr>
                </w:p>
                <w:p w:rsidR="001D729C" w:rsidRPr="00DA1149" w:rsidRDefault="001D729C" w:rsidP="0002634B">
                  <w:pPr>
                    <w:spacing w:line="240" w:lineRule="auto"/>
                    <w:jc w:val="center"/>
                    <w:rPr>
                      <w:rFonts w:cs="Arial"/>
                      <w:szCs w:val="20"/>
                      <w:lang w:val="sl-SI"/>
                    </w:rPr>
                  </w:pPr>
                </w:p>
                <w:p w:rsidR="0002634B" w:rsidRPr="00DA1149" w:rsidRDefault="0002634B" w:rsidP="0002634B">
                  <w:pPr>
                    <w:spacing w:line="240" w:lineRule="auto"/>
                    <w:jc w:val="center"/>
                    <w:rPr>
                      <w:rFonts w:cs="Arial"/>
                      <w:szCs w:val="20"/>
                      <w:lang w:val="sl-SI"/>
                    </w:rPr>
                  </w:pPr>
                  <w:r w:rsidRPr="00DA1149">
                    <w:rPr>
                      <w:rFonts w:cs="Arial"/>
                      <w:szCs w:val="20"/>
                      <w:lang w:val="sl-SI"/>
                    </w:rPr>
                    <w:t>PREHODNI IN KONČNA DOLOČBA</w:t>
                  </w:r>
                </w:p>
                <w:p w:rsidR="0002634B" w:rsidRPr="00DA1149" w:rsidRDefault="0002634B" w:rsidP="0002634B">
                  <w:pPr>
                    <w:spacing w:line="240" w:lineRule="auto"/>
                    <w:rPr>
                      <w:rFonts w:cs="Arial"/>
                      <w:b/>
                      <w:szCs w:val="20"/>
                      <w:lang w:val="sl-SI"/>
                    </w:rPr>
                  </w:pPr>
                </w:p>
                <w:p w:rsidR="0002634B" w:rsidRPr="00DA1149" w:rsidRDefault="004A4B40" w:rsidP="0002634B">
                  <w:pPr>
                    <w:spacing w:line="240" w:lineRule="auto"/>
                    <w:jc w:val="center"/>
                    <w:rPr>
                      <w:rFonts w:cs="Arial"/>
                      <w:b/>
                      <w:szCs w:val="20"/>
                      <w:lang w:val="sl-SI"/>
                    </w:rPr>
                  </w:pPr>
                  <w:r w:rsidRPr="00DA1149">
                    <w:rPr>
                      <w:rFonts w:cs="Arial"/>
                      <w:b/>
                      <w:szCs w:val="20"/>
                      <w:lang w:val="sl-SI"/>
                    </w:rPr>
                    <w:t>9</w:t>
                  </w:r>
                  <w:r w:rsidR="0002634B" w:rsidRPr="00DA1149">
                    <w:rPr>
                      <w:rFonts w:cs="Arial"/>
                      <w:b/>
                      <w:szCs w:val="20"/>
                      <w:lang w:val="sl-SI"/>
                    </w:rPr>
                    <w:t>. člen</w:t>
                  </w:r>
                </w:p>
                <w:p w:rsidR="0002634B" w:rsidRPr="00DA1149" w:rsidRDefault="0002634B" w:rsidP="0002634B">
                  <w:pPr>
                    <w:jc w:val="center"/>
                    <w:rPr>
                      <w:rFonts w:cs="Arial"/>
                      <w:bCs/>
                      <w:szCs w:val="20"/>
                      <w:lang w:val="sl-SI"/>
                    </w:rPr>
                  </w:pPr>
                  <w:r w:rsidRPr="00DA1149">
                    <w:rPr>
                      <w:rFonts w:cs="Arial"/>
                      <w:bCs/>
                      <w:szCs w:val="20"/>
                      <w:lang w:val="sl-SI"/>
                    </w:rPr>
                    <w:t>(izdaja podzakonskih predpisov)</w:t>
                  </w:r>
                </w:p>
                <w:p w:rsidR="0002634B" w:rsidRPr="00DA1149" w:rsidRDefault="0002634B" w:rsidP="0002634B">
                  <w:pPr>
                    <w:ind w:firstLine="192"/>
                    <w:jc w:val="both"/>
                    <w:rPr>
                      <w:rFonts w:cs="Arial"/>
                      <w:szCs w:val="20"/>
                      <w:lang w:val="sl-SI"/>
                    </w:rPr>
                  </w:pPr>
                </w:p>
                <w:p w:rsidR="0002634B" w:rsidRPr="00DA1149" w:rsidRDefault="0002634B" w:rsidP="0002634B">
                  <w:pPr>
                    <w:jc w:val="both"/>
                    <w:rPr>
                      <w:rFonts w:cs="Arial"/>
                      <w:szCs w:val="20"/>
                      <w:lang w:val="sl-SI"/>
                    </w:rPr>
                  </w:pPr>
                  <w:r w:rsidRPr="00DA1149">
                    <w:rPr>
                      <w:rFonts w:cs="Arial"/>
                      <w:szCs w:val="20"/>
                      <w:lang w:val="sl-SI"/>
                    </w:rPr>
                    <w:t xml:space="preserve">Vlada izda predpis iz drugega odstavka spremenjenega 12. člena zakona </w:t>
                  </w:r>
                  <w:r w:rsidR="00FD4C0E" w:rsidRPr="00DA1149">
                    <w:rPr>
                      <w:rFonts w:cs="Arial"/>
                      <w:szCs w:val="20"/>
                      <w:lang w:val="sl-SI"/>
                    </w:rPr>
                    <w:t xml:space="preserve">in predpis iz tretjega odstavka spremenjenega 20. člena zakona </w:t>
                  </w:r>
                  <w:r w:rsidRPr="00DA1149">
                    <w:rPr>
                      <w:rFonts w:cs="Arial"/>
                      <w:szCs w:val="20"/>
                      <w:lang w:val="sl-SI"/>
                    </w:rPr>
                    <w:t xml:space="preserve">v </w:t>
                  </w:r>
                  <w:r w:rsidR="00D62F2A" w:rsidRPr="00DA1149">
                    <w:rPr>
                      <w:rFonts w:cs="Arial"/>
                      <w:szCs w:val="20"/>
                      <w:lang w:val="sl-SI"/>
                    </w:rPr>
                    <w:t>treh mesecih</w:t>
                  </w:r>
                  <w:r w:rsidRPr="00DA1149">
                    <w:rPr>
                      <w:rFonts w:cs="Arial"/>
                      <w:szCs w:val="20"/>
                      <w:lang w:val="sl-SI"/>
                    </w:rPr>
                    <w:t xml:space="preserve"> po </w:t>
                  </w:r>
                  <w:r w:rsidR="009E2BB0" w:rsidRPr="00DA1149">
                    <w:rPr>
                      <w:rFonts w:cs="Arial"/>
                      <w:szCs w:val="20"/>
                      <w:lang w:val="sl-SI"/>
                    </w:rPr>
                    <w:t>začetku veljavnosti</w:t>
                  </w:r>
                  <w:r w:rsidRPr="00DA1149">
                    <w:rPr>
                      <w:rFonts w:cs="Arial"/>
                      <w:szCs w:val="20"/>
                      <w:lang w:val="sl-SI"/>
                    </w:rPr>
                    <w:t xml:space="preserve"> tega zakona.</w:t>
                  </w:r>
                </w:p>
                <w:p w:rsidR="0002634B" w:rsidRPr="00DA1149" w:rsidRDefault="0002634B" w:rsidP="0002634B">
                  <w:pPr>
                    <w:jc w:val="both"/>
                    <w:rPr>
                      <w:rFonts w:cs="Arial"/>
                      <w:szCs w:val="20"/>
                      <w:lang w:val="sl-SI"/>
                    </w:rPr>
                  </w:pPr>
                </w:p>
                <w:p w:rsidR="0002634B" w:rsidRPr="00DA1149" w:rsidRDefault="0002634B" w:rsidP="007153C3">
                  <w:pPr>
                    <w:spacing w:line="240" w:lineRule="auto"/>
                    <w:jc w:val="both"/>
                    <w:rPr>
                      <w:szCs w:val="20"/>
                      <w:lang w:val="sl-SI"/>
                    </w:rPr>
                  </w:pPr>
                  <w:r w:rsidRPr="00DA1149">
                    <w:rPr>
                      <w:rFonts w:eastAsiaTheme="minorHAnsi"/>
                      <w:szCs w:val="20"/>
                      <w:lang w:val="sl-SI"/>
                    </w:rPr>
                    <w:t>Minister, pristojen za lokalno samoupravo</w:t>
                  </w:r>
                  <w:r w:rsidR="009E2BB0" w:rsidRPr="00DA1149">
                    <w:rPr>
                      <w:rFonts w:eastAsiaTheme="minorHAnsi"/>
                      <w:szCs w:val="20"/>
                      <w:lang w:val="sl-SI"/>
                    </w:rPr>
                    <w:t>,</w:t>
                  </w:r>
                  <w:r w:rsidRPr="00DA1149">
                    <w:rPr>
                      <w:rFonts w:eastAsiaTheme="minorHAnsi"/>
                      <w:szCs w:val="20"/>
                      <w:lang w:val="sl-SI"/>
                    </w:rPr>
                    <w:t xml:space="preserve"> </w:t>
                  </w:r>
                  <w:r w:rsidRPr="00DA1149">
                    <w:rPr>
                      <w:szCs w:val="20"/>
                      <w:lang w:val="sl-SI"/>
                    </w:rPr>
                    <w:t>v soglasju z ministrom, pristojnim za finance, izda predpis iz spremenjenega tretjega odstavka 26. člena</w:t>
                  </w:r>
                  <w:r w:rsidRPr="00DA1149">
                    <w:rPr>
                      <w:rFonts w:cs="Arial"/>
                      <w:szCs w:val="20"/>
                      <w:lang w:val="sl-SI"/>
                    </w:rPr>
                    <w:t xml:space="preserve"> zakona v </w:t>
                  </w:r>
                  <w:r w:rsidR="007153C3" w:rsidRPr="00DA1149">
                    <w:rPr>
                      <w:rFonts w:cs="Arial"/>
                      <w:szCs w:val="20"/>
                      <w:lang w:val="sl-SI"/>
                    </w:rPr>
                    <w:t>šestih mesecih</w:t>
                  </w:r>
                  <w:r w:rsidRPr="00DA1149">
                    <w:rPr>
                      <w:rFonts w:cs="Arial"/>
                      <w:szCs w:val="20"/>
                      <w:lang w:val="sl-SI"/>
                    </w:rPr>
                    <w:t xml:space="preserve"> po </w:t>
                  </w:r>
                  <w:r w:rsidR="009E2BB0" w:rsidRPr="00DA1149">
                    <w:rPr>
                      <w:rFonts w:cs="Arial"/>
                      <w:szCs w:val="20"/>
                      <w:lang w:val="sl-SI"/>
                    </w:rPr>
                    <w:t>začetku veljavnosti</w:t>
                  </w:r>
                  <w:r w:rsidRPr="00DA1149">
                    <w:rPr>
                      <w:rFonts w:cs="Arial"/>
                      <w:szCs w:val="20"/>
                      <w:lang w:val="sl-SI"/>
                    </w:rPr>
                    <w:t xml:space="preserve"> tega zakona</w:t>
                  </w:r>
                  <w:r w:rsidRPr="00DA1149">
                    <w:rPr>
                      <w:szCs w:val="20"/>
                      <w:lang w:val="sl-SI"/>
                    </w:rPr>
                    <w:t>.</w:t>
                  </w:r>
                </w:p>
                <w:p w:rsidR="0002634B" w:rsidRPr="00DA1149" w:rsidRDefault="0002634B" w:rsidP="0002634B">
                  <w:pPr>
                    <w:spacing w:line="240" w:lineRule="auto"/>
                    <w:rPr>
                      <w:rFonts w:cs="Arial"/>
                      <w:b/>
                      <w:szCs w:val="20"/>
                      <w:lang w:val="sl-SI"/>
                    </w:rPr>
                  </w:pPr>
                </w:p>
                <w:p w:rsidR="00D62F2A" w:rsidRPr="00DA1149" w:rsidRDefault="004A4B40" w:rsidP="00D62F2A">
                  <w:pPr>
                    <w:spacing w:line="240" w:lineRule="auto"/>
                    <w:jc w:val="center"/>
                    <w:rPr>
                      <w:rFonts w:cs="Arial"/>
                      <w:b/>
                      <w:szCs w:val="20"/>
                      <w:lang w:val="sl-SI"/>
                    </w:rPr>
                  </w:pPr>
                  <w:r w:rsidRPr="00DA1149">
                    <w:rPr>
                      <w:rFonts w:cs="Arial"/>
                      <w:b/>
                      <w:szCs w:val="20"/>
                      <w:lang w:val="sl-SI"/>
                    </w:rPr>
                    <w:t>10</w:t>
                  </w:r>
                  <w:r w:rsidR="00D62F2A" w:rsidRPr="00DA1149">
                    <w:rPr>
                      <w:rFonts w:cs="Arial"/>
                      <w:b/>
                      <w:szCs w:val="20"/>
                      <w:lang w:val="sl-SI"/>
                    </w:rPr>
                    <w:t>. člen</w:t>
                  </w:r>
                </w:p>
                <w:p w:rsidR="00D62F2A" w:rsidRPr="00DA1149" w:rsidRDefault="00D62F2A" w:rsidP="00D62F2A">
                  <w:pPr>
                    <w:spacing w:line="240" w:lineRule="auto"/>
                    <w:jc w:val="center"/>
                    <w:rPr>
                      <w:rFonts w:cs="Arial"/>
                      <w:szCs w:val="20"/>
                      <w:lang w:val="sl-SI"/>
                    </w:rPr>
                  </w:pPr>
                  <w:r w:rsidRPr="00DA1149">
                    <w:rPr>
                      <w:rFonts w:cs="Arial"/>
                      <w:szCs w:val="20"/>
                      <w:lang w:val="sl-SI"/>
                    </w:rPr>
                    <w:t>(začetek veljavnosti)</w:t>
                  </w:r>
                </w:p>
                <w:p w:rsidR="00E04DDE" w:rsidRPr="00DA1149" w:rsidRDefault="00E04DDE" w:rsidP="0002634B">
                  <w:pPr>
                    <w:spacing w:line="240" w:lineRule="auto"/>
                    <w:rPr>
                      <w:rFonts w:cs="Arial"/>
                      <w:b/>
                      <w:szCs w:val="20"/>
                      <w:lang w:val="sl-SI"/>
                    </w:rPr>
                  </w:pPr>
                </w:p>
                <w:p w:rsidR="00FD4C0E" w:rsidRPr="00DA1149" w:rsidRDefault="00FD4C0E" w:rsidP="0002634B">
                  <w:pPr>
                    <w:spacing w:line="240" w:lineRule="auto"/>
                    <w:jc w:val="center"/>
                    <w:rPr>
                      <w:rFonts w:cs="Arial"/>
                      <w:b/>
                      <w:szCs w:val="20"/>
                      <w:lang w:val="sl-SI"/>
                    </w:rPr>
                  </w:pPr>
                </w:p>
                <w:p w:rsidR="0002634B" w:rsidRPr="00DA1149" w:rsidRDefault="00D62F2A" w:rsidP="0002634B">
                  <w:pPr>
                    <w:tabs>
                      <w:tab w:val="left" w:pos="0"/>
                    </w:tabs>
                    <w:spacing w:line="240" w:lineRule="auto"/>
                    <w:jc w:val="both"/>
                    <w:rPr>
                      <w:rFonts w:cs="Arial"/>
                      <w:szCs w:val="20"/>
                      <w:lang w:val="sl-SI"/>
                    </w:rPr>
                  </w:pPr>
                  <w:r w:rsidRPr="00DA1149">
                    <w:rPr>
                      <w:rFonts w:cs="Arial"/>
                      <w:szCs w:val="20"/>
                      <w:lang w:val="sl-SI"/>
                    </w:rPr>
                    <w:t>Ta zakon začne veljati 1. januarja 2018</w:t>
                  </w:r>
                  <w:r w:rsidR="0002634B" w:rsidRPr="00DA1149">
                    <w:rPr>
                      <w:rFonts w:cs="Arial"/>
                      <w:szCs w:val="20"/>
                      <w:lang w:val="sl-SI"/>
                    </w:rPr>
                    <w:t xml:space="preserve">, razen spremenjenega 26. člena zakona, ki </w:t>
                  </w:r>
                  <w:r w:rsidR="009E2BB0" w:rsidRPr="00DA1149">
                    <w:rPr>
                      <w:rFonts w:cs="Arial"/>
                      <w:szCs w:val="20"/>
                      <w:lang w:val="sl-SI"/>
                    </w:rPr>
                    <w:t>za</w:t>
                  </w:r>
                  <w:r w:rsidR="0002634B" w:rsidRPr="00DA1149">
                    <w:rPr>
                      <w:rFonts w:cs="Arial"/>
                      <w:szCs w:val="20"/>
                      <w:lang w:val="sl-SI"/>
                    </w:rPr>
                    <w:t xml:space="preserve">čne </w:t>
                  </w:r>
                  <w:r w:rsidRPr="00DA1149">
                    <w:rPr>
                      <w:rFonts w:cs="Arial"/>
                      <w:szCs w:val="20"/>
                      <w:lang w:val="sl-SI"/>
                    </w:rPr>
                    <w:t>veljati 1. januarja 2020</w:t>
                  </w:r>
                  <w:r w:rsidR="0002634B" w:rsidRPr="00DA1149">
                    <w:rPr>
                      <w:rFonts w:cs="Arial"/>
                      <w:szCs w:val="20"/>
                      <w:lang w:val="sl-SI"/>
                    </w:rPr>
                    <w:t xml:space="preserve">. </w:t>
                  </w:r>
                </w:p>
                <w:p w:rsidR="0002634B" w:rsidRPr="00DA1149" w:rsidRDefault="0002634B" w:rsidP="0002634B">
                  <w:pPr>
                    <w:spacing w:line="240" w:lineRule="auto"/>
                    <w:jc w:val="both"/>
                    <w:rPr>
                      <w:rFonts w:cs="Arial"/>
                      <w:szCs w:val="20"/>
                      <w:lang w:val="sl-SI"/>
                    </w:rPr>
                  </w:pPr>
                </w:p>
                <w:p w:rsidR="00E04DDE" w:rsidRPr="00DA1149" w:rsidRDefault="00E04DDE" w:rsidP="0002634B">
                  <w:pPr>
                    <w:spacing w:line="240" w:lineRule="auto"/>
                    <w:jc w:val="both"/>
                    <w:rPr>
                      <w:rFonts w:cs="Arial"/>
                      <w:szCs w:val="20"/>
                      <w:lang w:val="sl-SI"/>
                    </w:rPr>
                  </w:pPr>
                </w:p>
                <w:p w:rsidR="0002634B" w:rsidRPr="00DA1149" w:rsidRDefault="0002634B" w:rsidP="0002634B">
                  <w:pPr>
                    <w:pStyle w:val="Odstavekseznama"/>
                    <w:numPr>
                      <w:ilvl w:val="0"/>
                      <w:numId w:val="35"/>
                    </w:numPr>
                    <w:spacing w:line="240" w:lineRule="auto"/>
                    <w:ind w:left="284" w:hanging="284"/>
                    <w:contextualSpacing/>
                    <w:rPr>
                      <w:rFonts w:cs="Arial"/>
                      <w:b/>
                      <w:szCs w:val="20"/>
                    </w:rPr>
                  </w:pPr>
                  <w:r w:rsidRPr="00DA1149">
                    <w:rPr>
                      <w:rFonts w:cs="Arial"/>
                      <w:b/>
                      <w:szCs w:val="20"/>
                    </w:rPr>
                    <w:t>OBRAZLOŽITEV</w:t>
                  </w:r>
                </w:p>
                <w:p w:rsidR="0002634B" w:rsidRPr="00DA1149" w:rsidRDefault="0002634B" w:rsidP="0002634B">
                  <w:pPr>
                    <w:spacing w:line="240" w:lineRule="auto"/>
                    <w:rPr>
                      <w:rFonts w:cs="Arial"/>
                      <w:szCs w:val="20"/>
                      <w:lang w:val="sl-SI"/>
                    </w:rPr>
                  </w:pPr>
                </w:p>
                <w:p w:rsidR="00E04DDE" w:rsidRPr="00DA1149" w:rsidRDefault="00E04DDE" w:rsidP="0002634B">
                  <w:pPr>
                    <w:pStyle w:val="Odstavek"/>
                    <w:spacing w:before="0"/>
                    <w:ind w:firstLine="0"/>
                    <w:rPr>
                      <w:b/>
                      <w:sz w:val="20"/>
                    </w:rPr>
                  </w:pPr>
                </w:p>
                <w:p w:rsidR="0002634B" w:rsidRPr="00DA1149" w:rsidRDefault="0002634B" w:rsidP="0002634B">
                  <w:pPr>
                    <w:pStyle w:val="Odstavek"/>
                    <w:spacing w:before="0"/>
                    <w:ind w:firstLine="0"/>
                    <w:rPr>
                      <w:b/>
                      <w:sz w:val="20"/>
                    </w:rPr>
                  </w:pPr>
                  <w:r w:rsidRPr="00DA1149">
                    <w:rPr>
                      <w:b/>
                      <w:sz w:val="20"/>
                    </w:rPr>
                    <w:t>K 1. členu</w:t>
                  </w:r>
                </w:p>
                <w:p w:rsidR="0002634B" w:rsidRPr="00DA1149" w:rsidRDefault="0002634B" w:rsidP="0002634B">
                  <w:pPr>
                    <w:pStyle w:val="Odstavek"/>
                    <w:spacing w:before="0"/>
                    <w:ind w:firstLine="0"/>
                    <w:rPr>
                      <w:sz w:val="20"/>
                    </w:rPr>
                  </w:pPr>
                </w:p>
                <w:p w:rsidR="0002634B" w:rsidRPr="00DA1149" w:rsidRDefault="0002634B" w:rsidP="0002634B">
                  <w:pPr>
                    <w:spacing w:line="240" w:lineRule="auto"/>
                    <w:jc w:val="both"/>
                    <w:rPr>
                      <w:rFonts w:cs="Arial"/>
                      <w:szCs w:val="20"/>
                      <w:lang w:val="sl-SI"/>
                    </w:rPr>
                  </w:pPr>
                  <w:r w:rsidRPr="00DA1149">
                    <w:rPr>
                      <w:rFonts w:cs="Arial"/>
                      <w:szCs w:val="20"/>
                      <w:lang w:val="sl-SI"/>
                    </w:rPr>
                    <w:t xml:space="preserve">S spremembo tretjega odstavka 6. člena veljavnega ZFO-1 bo zakonodajalec preprečil zviševanje dohodnine kot vira za financiranje primerne porabe in povprečnine kot enega izmed elementov za izračun primerne porabe občin zaradi inflacije iz preteklih let. Predlagatelj s spremembo tretjega odstavka 6. člena ZFO-1 predlaga črtanje inflacije kot </w:t>
                  </w:r>
                  <w:r w:rsidR="00910273" w:rsidRPr="00DA1149">
                    <w:rPr>
                      <w:rFonts w:cs="Arial"/>
                      <w:szCs w:val="20"/>
                      <w:lang w:val="sl-SI"/>
                    </w:rPr>
                    <w:t>spremembe</w:t>
                  </w:r>
                  <w:r w:rsidRPr="00DA1149">
                    <w:rPr>
                      <w:rFonts w:cs="Arial"/>
                      <w:szCs w:val="20"/>
                      <w:lang w:val="sl-SI"/>
                    </w:rPr>
                    <w:t xml:space="preserve"> pri izračunu primerne porabe občin. T.</w:t>
                  </w:r>
                  <w:r w:rsidR="00910273" w:rsidRPr="00DA1149">
                    <w:rPr>
                      <w:rFonts w:cs="Arial"/>
                      <w:szCs w:val="20"/>
                      <w:lang w:val="sl-SI"/>
                    </w:rPr>
                    <w:t xml:space="preserve"> </w:t>
                  </w:r>
                  <w:r w:rsidRPr="00DA1149">
                    <w:rPr>
                      <w:rFonts w:cs="Arial"/>
                      <w:szCs w:val="20"/>
                      <w:lang w:val="sl-SI"/>
                    </w:rPr>
                    <w:t xml:space="preserve">i. indeksacija je bila v zadnjih letih postopno odpravljena </w:t>
                  </w:r>
                  <w:r w:rsidR="00910273" w:rsidRPr="00DA1149">
                    <w:rPr>
                      <w:rFonts w:cs="Arial"/>
                      <w:szCs w:val="20"/>
                      <w:lang w:val="sl-SI"/>
                    </w:rPr>
                    <w:t>v</w:t>
                  </w:r>
                  <w:r w:rsidRPr="00DA1149">
                    <w:rPr>
                      <w:rFonts w:cs="Arial"/>
                      <w:szCs w:val="20"/>
                      <w:lang w:val="sl-SI"/>
                    </w:rPr>
                    <w:t xml:space="preserve"> vseh predpis</w:t>
                  </w:r>
                  <w:r w:rsidR="00910273" w:rsidRPr="00DA1149">
                    <w:rPr>
                      <w:rFonts w:cs="Arial"/>
                      <w:szCs w:val="20"/>
                      <w:lang w:val="sl-SI"/>
                    </w:rPr>
                    <w:t>ih v zvezi z</w:t>
                  </w:r>
                  <w:r w:rsidRPr="00DA1149">
                    <w:rPr>
                      <w:rFonts w:cs="Arial"/>
                      <w:szCs w:val="20"/>
                      <w:lang w:val="sl-SI"/>
                    </w:rPr>
                    <w:t xml:space="preserve"> odhodk</w:t>
                  </w:r>
                  <w:r w:rsidR="00910273" w:rsidRPr="00DA1149">
                    <w:rPr>
                      <w:rFonts w:cs="Arial"/>
                      <w:szCs w:val="20"/>
                      <w:lang w:val="sl-SI"/>
                    </w:rPr>
                    <w:t>i</w:t>
                  </w:r>
                  <w:r w:rsidRPr="00DA1149">
                    <w:rPr>
                      <w:rFonts w:cs="Arial"/>
                      <w:szCs w:val="20"/>
                      <w:lang w:val="sl-SI"/>
                    </w:rPr>
                    <w:t xml:space="preserve"> blagajn javnega financiranja. Indeksacija je prilagajanje inflaciji in njenim učinkom. Vendar je pri upravljanju blagajn javnega financiranja utemeljena </w:t>
                  </w:r>
                  <w:r w:rsidR="00E65985" w:rsidRPr="00DA1149">
                    <w:rPr>
                      <w:rFonts w:cs="Arial"/>
                      <w:szCs w:val="20"/>
                      <w:lang w:val="sl-SI"/>
                    </w:rPr>
                    <w:t xml:space="preserve">samo </w:t>
                  </w:r>
                  <w:r w:rsidRPr="00DA1149">
                    <w:rPr>
                      <w:rFonts w:cs="Arial"/>
                      <w:szCs w:val="20"/>
                      <w:lang w:val="sl-SI"/>
                    </w:rPr>
                    <w:t>v izjemnih primerih, saj praviloma povečuje javnofinančne odhodke neodvisno od količine in kakovosti programov, ki se financirajo iz blagajn javnega financiranja. V konkretnem primeru neutemeljeno povečuje znesek dohodnine, ki pripada občinam</w:t>
                  </w:r>
                  <w:r w:rsidR="00E65985" w:rsidRPr="00DA1149">
                    <w:rPr>
                      <w:rFonts w:cs="Arial"/>
                      <w:szCs w:val="20"/>
                      <w:lang w:val="sl-SI"/>
                    </w:rPr>
                    <w:t>,</w:t>
                  </w:r>
                  <w:r w:rsidRPr="00DA1149">
                    <w:rPr>
                      <w:rFonts w:cs="Arial"/>
                      <w:szCs w:val="20"/>
                      <w:lang w:val="sl-SI"/>
                    </w:rPr>
                    <w:t xml:space="preserve"> neodvisno od tega</w:t>
                  </w:r>
                  <w:r w:rsidR="00E65985" w:rsidRPr="00DA1149">
                    <w:rPr>
                      <w:rFonts w:cs="Arial"/>
                      <w:szCs w:val="20"/>
                      <w:lang w:val="sl-SI"/>
                    </w:rPr>
                    <w:t>,</w:t>
                  </w:r>
                  <w:r w:rsidRPr="00DA1149">
                    <w:rPr>
                      <w:rFonts w:cs="Arial"/>
                      <w:szCs w:val="20"/>
                      <w:lang w:val="sl-SI"/>
                    </w:rPr>
                    <w:t xml:space="preserve"> ali dohodnina raste ali – kar je bilo prisotno v obdobju javnofinančne krize od 2008 dalje – pada. S tem posredno raste obremenitev državnega proračuna, na kar organi, ki določajo izhodišča za proračune države in občin</w:t>
                  </w:r>
                  <w:r w:rsidR="00E65985" w:rsidRPr="00DA1149">
                    <w:rPr>
                      <w:rFonts w:cs="Arial"/>
                      <w:szCs w:val="20"/>
                      <w:lang w:val="sl-SI"/>
                    </w:rPr>
                    <w:t>,</w:t>
                  </w:r>
                  <w:r w:rsidRPr="00DA1149">
                    <w:rPr>
                      <w:rFonts w:cs="Arial"/>
                      <w:szCs w:val="20"/>
                      <w:lang w:val="sl-SI"/>
                    </w:rPr>
                    <w:t xml:space="preserve"> nimajo nobenega vpliva. Hkrati takšna ureditev posredno povečuje porabo javnofinančnih sredstev. </w:t>
                  </w:r>
                </w:p>
                <w:p w:rsidR="0002634B" w:rsidRPr="00DA1149" w:rsidRDefault="0002634B" w:rsidP="0002634B">
                  <w:pPr>
                    <w:spacing w:line="240" w:lineRule="auto"/>
                    <w:rPr>
                      <w:rFonts w:cs="Arial"/>
                      <w:szCs w:val="20"/>
                      <w:lang w:val="sl-SI"/>
                    </w:rPr>
                  </w:pPr>
                </w:p>
                <w:p w:rsidR="0002634B" w:rsidRPr="00DA1149" w:rsidRDefault="0002634B" w:rsidP="0002634B">
                  <w:pPr>
                    <w:spacing w:line="240" w:lineRule="auto"/>
                    <w:jc w:val="both"/>
                    <w:rPr>
                      <w:rFonts w:cs="Arial"/>
                      <w:szCs w:val="20"/>
                      <w:lang w:val="sl-SI"/>
                    </w:rPr>
                  </w:pPr>
                  <w:r w:rsidRPr="00DA1149">
                    <w:rPr>
                      <w:rFonts w:cs="Arial"/>
                      <w:szCs w:val="20"/>
                      <w:lang w:val="sl-SI"/>
                    </w:rPr>
                    <w:t xml:space="preserve">Spreminja se zakona. Določba </w:t>
                  </w:r>
                  <w:r w:rsidR="00FD4C0E" w:rsidRPr="00DA1149">
                    <w:rPr>
                      <w:rFonts w:cs="Arial"/>
                      <w:szCs w:val="20"/>
                      <w:lang w:val="sl-SI"/>
                    </w:rPr>
                    <w:t xml:space="preserve">tretjega odstavka 6. člena ZFO-1 </w:t>
                  </w:r>
                  <w:r w:rsidRPr="00DA1149">
                    <w:rPr>
                      <w:rFonts w:cs="Arial"/>
                      <w:szCs w:val="20"/>
                      <w:lang w:val="sl-SI"/>
                    </w:rPr>
                    <w:t xml:space="preserve">je </w:t>
                  </w:r>
                  <w:r w:rsidR="00FD4C0E" w:rsidRPr="00DA1149">
                    <w:rPr>
                      <w:rFonts w:cs="Arial"/>
                      <w:szCs w:val="20"/>
                      <w:lang w:val="sl-SI"/>
                    </w:rPr>
                    <w:t xml:space="preserve">zato </w:t>
                  </w:r>
                  <w:r w:rsidRPr="00DA1149">
                    <w:rPr>
                      <w:rFonts w:cs="Arial"/>
                      <w:szCs w:val="20"/>
                      <w:lang w:val="sl-SI"/>
                    </w:rPr>
                    <w:t xml:space="preserve">spremenjena v delu, ki določa povečanje prihodkov občin od vplačane dohodnine v predpreteklem letu, za katero se izračuna skupna primerna poraba občin, in sicer za inflacijo v letu pred letom in </w:t>
                  </w:r>
                  <w:r w:rsidR="00E65985" w:rsidRPr="00DA1149">
                    <w:rPr>
                      <w:rFonts w:cs="Arial"/>
                      <w:szCs w:val="20"/>
                      <w:lang w:val="sl-SI"/>
                    </w:rPr>
                    <w:t xml:space="preserve">v </w:t>
                  </w:r>
                  <w:r w:rsidRPr="00DA1149">
                    <w:rPr>
                      <w:rFonts w:cs="Arial"/>
                      <w:szCs w:val="20"/>
                      <w:lang w:val="sl-SI"/>
                    </w:rPr>
                    <w:t>let</w:t>
                  </w:r>
                  <w:r w:rsidR="00E65985" w:rsidRPr="00DA1149">
                    <w:rPr>
                      <w:rFonts w:cs="Arial"/>
                      <w:szCs w:val="20"/>
                      <w:lang w:val="sl-SI"/>
                    </w:rPr>
                    <w:t>u</w:t>
                  </w:r>
                  <w:r w:rsidRPr="00DA1149">
                    <w:rPr>
                      <w:rFonts w:cs="Arial"/>
                      <w:szCs w:val="20"/>
                      <w:lang w:val="sl-SI"/>
                    </w:rPr>
                    <w:t xml:space="preserve">, za katero velja izračun. Upoštevanje inflacijskih gibanj pri povečevanju prihodkov in po drugi strani računsko povečevanje stroškov z njimi, ki </w:t>
                  </w:r>
                  <w:r w:rsidR="00FD4C0E" w:rsidRPr="00DA1149">
                    <w:rPr>
                      <w:rFonts w:cs="Arial"/>
                      <w:szCs w:val="20"/>
                      <w:lang w:val="sl-SI"/>
                    </w:rPr>
                    <w:t xml:space="preserve">jih </w:t>
                  </w:r>
                  <w:r w:rsidRPr="00DA1149">
                    <w:rPr>
                      <w:rFonts w:cs="Arial"/>
                      <w:szCs w:val="20"/>
                      <w:lang w:val="sl-SI"/>
                    </w:rPr>
                    <w:t>določa člen, ki se spreminja, pospešuje rast porabe. Zato je določba spremenjena tako, da se pri izračunih upoštevajo dejansko vplačana dohodnina in dejanski povprečni stroški občinskih proračunov.</w:t>
                  </w:r>
                </w:p>
                <w:p w:rsidR="0002634B" w:rsidRPr="00DA1149" w:rsidRDefault="0002634B" w:rsidP="0002634B">
                  <w:pPr>
                    <w:spacing w:line="240" w:lineRule="auto"/>
                    <w:jc w:val="both"/>
                    <w:rPr>
                      <w:rFonts w:cs="Arial"/>
                      <w:szCs w:val="20"/>
                      <w:lang w:val="sl-SI"/>
                    </w:rPr>
                  </w:pPr>
                </w:p>
                <w:p w:rsidR="00C439E0" w:rsidRPr="00DA1149" w:rsidRDefault="00C439E0" w:rsidP="00C439E0">
                  <w:pPr>
                    <w:pStyle w:val="Odstavek"/>
                    <w:spacing w:before="0"/>
                    <w:ind w:firstLine="0"/>
                    <w:rPr>
                      <w:b/>
                      <w:sz w:val="20"/>
                    </w:rPr>
                  </w:pPr>
                  <w:r w:rsidRPr="00DA1149">
                    <w:rPr>
                      <w:b/>
                      <w:sz w:val="20"/>
                    </w:rPr>
                    <w:t>K 2. členu</w:t>
                  </w:r>
                </w:p>
                <w:p w:rsidR="0002634B" w:rsidRPr="00DA1149" w:rsidRDefault="0002634B" w:rsidP="0002634B">
                  <w:pPr>
                    <w:spacing w:line="240" w:lineRule="auto"/>
                    <w:rPr>
                      <w:rFonts w:cs="Arial"/>
                      <w:szCs w:val="20"/>
                      <w:lang w:val="sl-SI"/>
                    </w:rPr>
                  </w:pPr>
                </w:p>
                <w:p w:rsidR="00C439E0" w:rsidRPr="00DA1149" w:rsidRDefault="00C439E0" w:rsidP="0002634B">
                  <w:pPr>
                    <w:spacing w:line="240" w:lineRule="auto"/>
                    <w:rPr>
                      <w:rFonts w:cs="Arial"/>
                      <w:szCs w:val="20"/>
                      <w:lang w:val="sl-SI"/>
                    </w:rPr>
                  </w:pPr>
                  <w:r w:rsidRPr="00DA1149">
                    <w:rPr>
                      <w:rFonts w:cs="Arial"/>
                      <w:szCs w:val="20"/>
                      <w:lang w:val="sl-SI"/>
                    </w:rPr>
                    <w:t xml:space="preserve">Drugi odstavek 11.člena vsebinsko sodi v 12. člen, zato ga novi 12. člen povzema. </w:t>
                  </w:r>
                </w:p>
                <w:p w:rsidR="00C439E0" w:rsidRPr="00DA1149" w:rsidRDefault="00C439E0" w:rsidP="0002634B">
                  <w:pPr>
                    <w:spacing w:line="240" w:lineRule="auto"/>
                    <w:rPr>
                      <w:rFonts w:cs="Arial"/>
                      <w:szCs w:val="20"/>
                      <w:lang w:val="sl-SI"/>
                    </w:rPr>
                  </w:pPr>
                </w:p>
                <w:p w:rsidR="0002634B" w:rsidRPr="00DA1149" w:rsidRDefault="0002634B" w:rsidP="0002634B">
                  <w:pPr>
                    <w:pStyle w:val="Odstavek"/>
                    <w:spacing w:before="0"/>
                    <w:ind w:firstLine="0"/>
                    <w:rPr>
                      <w:b/>
                      <w:sz w:val="20"/>
                    </w:rPr>
                  </w:pPr>
                  <w:r w:rsidRPr="00DA1149">
                    <w:rPr>
                      <w:b/>
                      <w:sz w:val="20"/>
                    </w:rPr>
                    <w:t xml:space="preserve">K </w:t>
                  </w:r>
                  <w:r w:rsidR="004A4B40" w:rsidRPr="00DA1149">
                    <w:rPr>
                      <w:b/>
                      <w:sz w:val="20"/>
                    </w:rPr>
                    <w:t>3</w:t>
                  </w:r>
                  <w:r w:rsidRPr="00DA1149">
                    <w:rPr>
                      <w:b/>
                      <w:sz w:val="20"/>
                    </w:rPr>
                    <w:t>. členu</w:t>
                  </w:r>
                </w:p>
                <w:p w:rsidR="0002634B" w:rsidRPr="00DA1149" w:rsidRDefault="0002634B" w:rsidP="0002634B">
                  <w:pPr>
                    <w:spacing w:line="240" w:lineRule="auto"/>
                    <w:rPr>
                      <w:rFonts w:cs="Arial"/>
                      <w:szCs w:val="20"/>
                      <w:lang w:val="sl-SI"/>
                    </w:rPr>
                  </w:pPr>
                </w:p>
                <w:p w:rsidR="00996E07" w:rsidRPr="00DA1149" w:rsidRDefault="004A4B40" w:rsidP="00996E07">
                  <w:pPr>
                    <w:spacing w:line="240" w:lineRule="auto"/>
                    <w:jc w:val="both"/>
                    <w:outlineLvl w:val="0"/>
                    <w:rPr>
                      <w:rFonts w:cs="Arial"/>
                      <w:szCs w:val="20"/>
                      <w:lang w:val="sl-SI"/>
                    </w:rPr>
                  </w:pPr>
                  <w:r w:rsidRPr="00DA1149">
                    <w:rPr>
                      <w:rFonts w:cs="Arial"/>
                      <w:szCs w:val="20"/>
                      <w:lang w:val="sl-SI"/>
                    </w:rPr>
                    <w:t>S</w:t>
                  </w:r>
                  <w:r w:rsidR="00996E07" w:rsidRPr="00DA1149">
                    <w:rPr>
                      <w:rFonts w:cs="Arial"/>
                      <w:szCs w:val="20"/>
                      <w:lang w:val="sl-SI"/>
                    </w:rPr>
                    <w:t xml:space="preserve"> 3. členom zakona je spremenjen 12. člen ZFO-1, s katerim se določa postopek izračuna povprečnih stroškov za financiranje občinskih nalog, določenih v skladu z 11. členom ZFO -1 in postopek določitve  povprečnine,  to je na prebivalca v državi ugotovljenega primernega obsega sredstev za financiranje z zakonom določenih nalog občine.  S tem je postopek določitve povprečnine ločen od postopka izračuna povprečnih stroškov za financiranje občinskih nalog. </w:t>
                  </w:r>
                </w:p>
                <w:p w:rsidR="00996E07" w:rsidRPr="00DA1149" w:rsidRDefault="00996E07" w:rsidP="00996E07">
                  <w:pPr>
                    <w:spacing w:line="240" w:lineRule="auto"/>
                    <w:jc w:val="both"/>
                    <w:outlineLvl w:val="0"/>
                    <w:rPr>
                      <w:rFonts w:cs="Arial"/>
                      <w:szCs w:val="20"/>
                      <w:lang w:val="sl-SI"/>
                    </w:rPr>
                  </w:pPr>
                </w:p>
                <w:p w:rsidR="00996E07" w:rsidRPr="00DA1149" w:rsidRDefault="00996E07" w:rsidP="00996E07">
                  <w:pPr>
                    <w:spacing w:line="240" w:lineRule="auto"/>
                    <w:jc w:val="both"/>
                    <w:outlineLvl w:val="0"/>
                    <w:rPr>
                      <w:rFonts w:cs="Arial"/>
                      <w:szCs w:val="20"/>
                      <w:lang w:val="sl-SI"/>
                    </w:rPr>
                  </w:pPr>
                  <w:r w:rsidRPr="00DA1149">
                    <w:rPr>
                      <w:rFonts w:cs="Arial"/>
                      <w:szCs w:val="20"/>
                      <w:lang w:val="sl-SI"/>
                    </w:rPr>
                    <w:t xml:space="preserve">Postopek izračuna povprečnih stroškov za financiranje občinskih nalog  v tekočem letu (t) za naslednji dve proračunski leti (t + 1) in (t + 2) se začne z izračunom teh stroškov, ki ga  pripravi Ministrstvo za finance z upoštevanjem: </w:t>
                  </w:r>
                </w:p>
                <w:p w:rsidR="00996E07" w:rsidRPr="00DA1149" w:rsidRDefault="00996E07" w:rsidP="00996E07">
                  <w:pPr>
                    <w:spacing w:line="240" w:lineRule="auto"/>
                    <w:jc w:val="both"/>
                    <w:outlineLvl w:val="0"/>
                    <w:rPr>
                      <w:rFonts w:cs="Arial"/>
                      <w:szCs w:val="20"/>
                      <w:lang w:val="sl-SI"/>
                    </w:rPr>
                  </w:pPr>
                </w:p>
                <w:p w:rsidR="00996E07" w:rsidRPr="00DA1149" w:rsidRDefault="00996E07" w:rsidP="00996E07">
                  <w:pPr>
                    <w:pStyle w:val="Odstavekseznama"/>
                    <w:numPr>
                      <w:ilvl w:val="0"/>
                      <w:numId w:val="37"/>
                    </w:numPr>
                    <w:spacing w:line="240" w:lineRule="auto"/>
                    <w:contextualSpacing/>
                    <w:jc w:val="both"/>
                    <w:outlineLvl w:val="0"/>
                    <w:rPr>
                      <w:rFonts w:cs="Arial"/>
                      <w:szCs w:val="20"/>
                    </w:rPr>
                  </w:pPr>
                  <w:r w:rsidRPr="00DA1149">
                    <w:rPr>
                      <w:rFonts w:cs="Arial"/>
                      <w:szCs w:val="20"/>
                    </w:rPr>
                    <w:t xml:space="preserve">tekočih odhodkov in tekočih transferov za te naloge v preteklih štirih letih (t – 4) do (t – 1), ki jih občine sporočajo ministrstvu, pristojnemu za finance, na podlagi zakona oziroma predpisa, izdanega na njegovi podlagi, </w:t>
                  </w:r>
                </w:p>
                <w:p w:rsidR="00996E07" w:rsidRPr="00DA1149" w:rsidRDefault="00996E07" w:rsidP="00996E07">
                  <w:pPr>
                    <w:pStyle w:val="Odstavekseznama"/>
                    <w:numPr>
                      <w:ilvl w:val="0"/>
                      <w:numId w:val="37"/>
                    </w:numPr>
                    <w:spacing w:line="240" w:lineRule="auto"/>
                    <w:contextualSpacing/>
                    <w:jc w:val="both"/>
                    <w:outlineLvl w:val="0"/>
                    <w:rPr>
                      <w:rFonts w:cs="Arial"/>
                      <w:szCs w:val="20"/>
                    </w:rPr>
                  </w:pPr>
                  <w:r w:rsidRPr="00DA1149">
                    <w:rPr>
                      <w:rFonts w:cs="Arial"/>
                      <w:szCs w:val="20"/>
                    </w:rPr>
                    <w:t xml:space="preserve">povečanega ali zmanjšanega obsega ocenjenih tekočih odhodkov in transferov za tekoče leto zaradi učinkov novih in spremenjenih predpisov, sprejetih v prejšnjem in tekočem letu, ki jih ugotovi ministrstvo, pristojno za področje občinskih nalog iz 11. člena ZFO-1 in  </w:t>
                  </w:r>
                </w:p>
                <w:p w:rsidR="00996E07" w:rsidRPr="00DA1149" w:rsidRDefault="00996E07" w:rsidP="00996E07">
                  <w:pPr>
                    <w:pStyle w:val="Odstavekseznama"/>
                    <w:numPr>
                      <w:ilvl w:val="0"/>
                      <w:numId w:val="37"/>
                    </w:numPr>
                    <w:spacing w:line="240" w:lineRule="auto"/>
                    <w:contextualSpacing/>
                    <w:jc w:val="both"/>
                    <w:outlineLvl w:val="0"/>
                    <w:rPr>
                      <w:rFonts w:cs="Arial"/>
                      <w:szCs w:val="20"/>
                    </w:rPr>
                  </w:pPr>
                  <w:r w:rsidRPr="00DA1149">
                    <w:rPr>
                      <w:rFonts w:cs="Arial"/>
                      <w:szCs w:val="20"/>
                    </w:rPr>
                    <w:t>zmanjšanja tekočih odhodkov in transferov za sredstva sofinanciranja teh nalog iz državnega proračuna in od uporabnikov javnih storitev ter zmanjšanja za obvezne dajatve, določen v področnih predpisih za naloge iz 11. člena ZFO-1 v prejšnjih  štirih letih.</w:t>
                  </w:r>
                </w:p>
                <w:p w:rsidR="00996E07" w:rsidRPr="00DA1149" w:rsidRDefault="00996E07" w:rsidP="00996E07">
                  <w:pPr>
                    <w:spacing w:line="240" w:lineRule="auto"/>
                    <w:jc w:val="both"/>
                    <w:outlineLvl w:val="0"/>
                    <w:rPr>
                      <w:rFonts w:cs="Arial"/>
                      <w:szCs w:val="20"/>
                      <w:lang w:val="sl-SI"/>
                    </w:rPr>
                  </w:pPr>
                </w:p>
                <w:p w:rsidR="00996E07" w:rsidRPr="00DA1149" w:rsidRDefault="00996E07" w:rsidP="00996E07">
                  <w:pPr>
                    <w:spacing w:line="240" w:lineRule="auto"/>
                    <w:jc w:val="both"/>
                    <w:rPr>
                      <w:rFonts w:cs="Arial"/>
                      <w:szCs w:val="20"/>
                      <w:lang w:val="sl-SI"/>
                    </w:rPr>
                  </w:pPr>
                  <w:r w:rsidRPr="00DA1149">
                    <w:rPr>
                      <w:rFonts w:cs="Arial"/>
                      <w:szCs w:val="20"/>
                      <w:lang w:val="sl-SI"/>
                    </w:rPr>
                    <w:t xml:space="preserve">Druga novost je opredeljena v tretji alineji prvega odstavka spremenjenega 12. člena ZFO-1. Gre za izrecno določbo o tem, kateri zneski se v skupni znesek povprečnih stroškov za financiranje občinskih nalog pri izračunu ne smejo šteti. Tekoči odhodki in transferi za sredstva sofinanciranja teh nalog iz državnega proračuna in od uporabnikov javnih storitev ter obvezne dajatve v prejšnjih  štirih letih zdaj povzročajo umetni dvig skupnega zneska, saj se vanj vštevajo tudi državna sredstva, ki so jih občine prejele od države oziroma uporabnikov javnih storitev ter sredstva iz naslova obveznih dajatev za različne, pogosto vnaprej določene namene.   </w:t>
                  </w:r>
                </w:p>
                <w:p w:rsidR="00996E07" w:rsidRPr="00DA1149" w:rsidRDefault="00996E07" w:rsidP="00996E07">
                  <w:pPr>
                    <w:spacing w:line="240" w:lineRule="auto"/>
                    <w:jc w:val="both"/>
                    <w:rPr>
                      <w:rFonts w:cs="Arial"/>
                      <w:szCs w:val="20"/>
                      <w:lang w:val="sl-SI"/>
                    </w:rPr>
                  </w:pPr>
                </w:p>
                <w:p w:rsidR="00996E07" w:rsidRPr="00DA1149" w:rsidRDefault="00996E07" w:rsidP="00996E07">
                  <w:pPr>
                    <w:spacing w:line="240" w:lineRule="auto"/>
                    <w:jc w:val="both"/>
                    <w:rPr>
                      <w:rFonts w:cs="Arial"/>
                      <w:szCs w:val="20"/>
                      <w:lang w:val="sl-SI"/>
                    </w:rPr>
                  </w:pPr>
                  <w:r w:rsidRPr="00DA1149">
                    <w:rPr>
                      <w:rFonts w:cs="Arial"/>
                      <w:szCs w:val="20"/>
                      <w:lang w:val="sl-SI"/>
                    </w:rPr>
                    <w:t xml:space="preserve">Spremenjeni 12. člen ZFO-1 še bolj določno kot doslej ureja postopek določitve višine povprečnine ob hkratnem upoštevanju splošnih makroekonomskih okoliščin in stanja javnih financ. Spremenjeni 12. člen veljavnega ZFO-1 tako ureja določitev povprečnine tako, da člen izrecno določa, da se pri postopku določitve povprečnine poleg izračuna povprečnih stroškov za financiranje občinskih nalog, ki ga izračuna Ministrstvo za finance na podlagi prvega in drugega odstavka spremenjenega 12. člena ZFO-1, upoštevajo tudi makroekonomske javnofinančne okoliščine blagajn javnega financiranja oziroma okvir  za pripravo proračunov sektorja država, ki ga sprejme državni zbor na podlagi zakona, ki ureja fiskalno pravilo. Tako kot država morajo tudi občine deliti skupno usodo blagajn javnega financiranja v različnih obdobjih gospodarskih ciklov. Sistem financiranja občin mora biti v skladu z načeli Zakona o javnih financah in Zakona o fiskalnem pravilu. Takšna je bila praksa že doslej, vendar je bila mnogokrat razlagana na način, da vlada pri določitvi višine povprečnine ne ravna v skladu z zakonom. </w:t>
                  </w:r>
                </w:p>
                <w:p w:rsidR="00996E07" w:rsidRPr="00DA1149" w:rsidRDefault="00996E07" w:rsidP="00996E07">
                  <w:pPr>
                    <w:spacing w:line="240" w:lineRule="auto"/>
                    <w:jc w:val="both"/>
                    <w:rPr>
                      <w:rFonts w:cs="Arial"/>
                      <w:szCs w:val="20"/>
                      <w:lang w:val="sl-SI"/>
                    </w:rPr>
                  </w:pPr>
                </w:p>
                <w:p w:rsidR="00996E07" w:rsidRPr="00DA1149" w:rsidRDefault="00996E07" w:rsidP="00996E07">
                  <w:pPr>
                    <w:spacing w:line="240" w:lineRule="auto"/>
                    <w:jc w:val="both"/>
                    <w:rPr>
                      <w:rFonts w:cs="Arial"/>
                      <w:szCs w:val="20"/>
                      <w:lang w:val="sl-SI"/>
                    </w:rPr>
                  </w:pPr>
                  <w:r w:rsidRPr="00DA1149">
                    <w:rPr>
                      <w:rFonts w:cs="Arial"/>
                      <w:szCs w:val="20"/>
                      <w:lang w:val="sl-SI"/>
                    </w:rPr>
                    <w:t xml:space="preserve">Pri tem se spoštuje načelo sodelovanja združenj občin oziroma medinstitucionalnega dialoga med vlado in občinami pri za položaj javnih financ in delovanje občin vsekakor najobčutljivejšem vprašanju. Velja poudariti, da načela sodelovanja ni mogoče razumeti kot absolutne pravice združenj občin do soglasja. Zaradi tega je  predvidena tudi možnost, da do poenotenja stališč med vlado in združenji občin glede višine povprečnine oziroma do podpisa dogovora glede višine povprečnine ne pride. Takrat višino povprečnine državnemu zboru enostransko predlaga vlada. Če do dogovora o višini povprečnine med vlado in združenji občin ne pride in povprečnino enostransko predlaga vlada, vlada v obrazložitev predloga zakona, ki ureja izvrševanje državnega proračuna, vključi tudi mnenje združenj občin. Povprečnino v primeru sklenitve dogovora med vlado in združenji občin kot tudi v primeru, ko jo enostransko predlaga vlada, določi državni zbor z zakonom, ki ureja izvrševanje proračuna države za prihodnji dve proračunski leti. </w:t>
                  </w:r>
                </w:p>
                <w:p w:rsidR="00996E07" w:rsidRPr="00DA1149" w:rsidRDefault="00996E07" w:rsidP="00996E07">
                  <w:pPr>
                    <w:spacing w:line="240" w:lineRule="auto"/>
                    <w:jc w:val="both"/>
                    <w:rPr>
                      <w:rFonts w:cs="Arial"/>
                      <w:szCs w:val="20"/>
                      <w:lang w:val="sl-SI"/>
                    </w:rPr>
                  </w:pPr>
                </w:p>
                <w:p w:rsidR="00996E07" w:rsidRPr="00DA1149" w:rsidRDefault="00996E07" w:rsidP="00996E07">
                  <w:pPr>
                    <w:spacing w:line="240" w:lineRule="auto"/>
                    <w:jc w:val="both"/>
                    <w:rPr>
                      <w:rFonts w:cs="Arial"/>
                      <w:szCs w:val="20"/>
                      <w:lang w:val="sl-SI"/>
                    </w:rPr>
                  </w:pPr>
                  <w:r w:rsidRPr="00DA1149">
                    <w:rPr>
                      <w:rFonts w:cs="Arial"/>
                      <w:szCs w:val="20"/>
                      <w:lang w:val="sl-SI"/>
                    </w:rPr>
                    <w:t xml:space="preserve">S predlagano spremembo se ne posega v uveljavljeno in ustavno nesporno ureditev. O ustavnosti 11. in 12. člena ZFO-1 je </w:t>
                  </w:r>
                  <w:r w:rsidR="008B6220" w:rsidRPr="00DA1149">
                    <w:rPr>
                      <w:rFonts w:cs="Arial"/>
                      <w:szCs w:val="20"/>
                      <w:lang w:val="sl-SI"/>
                    </w:rPr>
                    <w:t xml:space="preserve">namreč </w:t>
                  </w:r>
                  <w:r w:rsidRPr="00DA1149">
                    <w:rPr>
                      <w:rFonts w:cs="Arial"/>
                      <w:szCs w:val="20"/>
                      <w:lang w:val="sl-SI"/>
                    </w:rPr>
                    <w:t xml:space="preserve">ustavno sodišče že odločalo (glej Odločbo US št. U-I-164/13-11; Uradni list RS, št. 46/15). Enako velja za določanje povprečnine z zakonom, ki ureja izvrševanje proračuna države (glej Odločbo US št. U-I-1/11-15; Uradni list RS, št. 45/11). Ustavno sodišče ni ugotovilo neskladnosti zakonske ureditve z ustavo. Dogovor o višini povprečnine je ustavno sodišče razlagalo kot obliko sodelovanja občin pri zagotavljanju finančnih okvirov njihovega delovanja, ne pa kot obligacijsko pogodbo. Pri tem je izrecno poudarilo, da mora vlada pri določanju višine povprečnine upoštevati tudi celotno stanje javnih financ v državi. </w:t>
                  </w:r>
                </w:p>
                <w:p w:rsidR="00996E07" w:rsidRPr="00DA1149" w:rsidRDefault="00996E07" w:rsidP="00996E07">
                  <w:pPr>
                    <w:spacing w:line="240" w:lineRule="auto"/>
                    <w:jc w:val="both"/>
                    <w:outlineLvl w:val="0"/>
                    <w:rPr>
                      <w:rFonts w:cs="Arial"/>
                      <w:szCs w:val="20"/>
                      <w:lang w:val="sl-SI"/>
                    </w:rPr>
                  </w:pPr>
                </w:p>
                <w:p w:rsidR="00996E07" w:rsidRPr="00DA1149" w:rsidRDefault="00996E07" w:rsidP="00996E07">
                  <w:pPr>
                    <w:spacing w:line="240" w:lineRule="auto"/>
                    <w:jc w:val="both"/>
                    <w:outlineLvl w:val="0"/>
                    <w:rPr>
                      <w:rFonts w:cs="Arial"/>
                      <w:szCs w:val="20"/>
                      <w:lang w:val="sl-SI"/>
                    </w:rPr>
                  </w:pPr>
                  <w:r w:rsidRPr="00DA1149">
                    <w:rPr>
                      <w:rFonts w:cs="Arial"/>
                      <w:szCs w:val="20"/>
                      <w:lang w:val="sl-SI"/>
                    </w:rPr>
                    <w:t>Predlog spremenjenega 12. člena ZFO-1 določa rok, v katerem mora Ministrstvo za finance  izračun  povprečnih stroškov za financiranje občinskih nalog z obrazložitvami poslati v mnenje združenjem občin (do 1. avgusta tekočega leta) in rok, v katerem morajo ta oblikovati svoje mnenje (do 1. septembra tekočega leta). Določeno je tudi obdobje, v katerem vlada sklene dogovor z združenji o višini povprečnine, to je od 1. septembra tekočega leta do predložitve predloga proračuna države za naslednje leto v Državni zbor (1. oktober tekočega leta). Ta rok je  v skladu z rokom, določenim z Zakonom o javnih financah za predložitev predloga državnega proračuna in zakona, ki ureja izvrševanje proračuna države, v Državni zbor.</w:t>
                  </w:r>
                </w:p>
                <w:p w:rsidR="00996E07" w:rsidRPr="00DA1149" w:rsidRDefault="00996E07" w:rsidP="00996E07">
                  <w:pPr>
                    <w:spacing w:line="240" w:lineRule="auto"/>
                    <w:jc w:val="both"/>
                    <w:outlineLvl w:val="0"/>
                    <w:rPr>
                      <w:rFonts w:cs="Arial"/>
                      <w:szCs w:val="20"/>
                      <w:lang w:val="sl-SI"/>
                    </w:rPr>
                  </w:pPr>
                </w:p>
                <w:p w:rsidR="0002634B" w:rsidRPr="00DA1149" w:rsidRDefault="001B7ED0" w:rsidP="0002634B">
                  <w:pPr>
                    <w:pStyle w:val="Odstavek"/>
                    <w:spacing w:before="0"/>
                    <w:ind w:firstLine="0"/>
                    <w:rPr>
                      <w:b/>
                      <w:sz w:val="20"/>
                    </w:rPr>
                  </w:pPr>
                  <w:r w:rsidRPr="00DA1149">
                    <w:rPr>
                      <w:b/>
                      <w:sz w:val="20"/>
                    </w:rPr>
                    <w:t>K 4</w:t>
                  </w:r>
                  <w:r w:rsidR="0002634B" w:rsidRPr="00DA1149">
                    <w:rPr>
                      <w:b/>
                      <w:sz w:val="20"/>
                    </w:rPr>
                    <w:t>. členu</w:t>
                  </w:r>
                </w:p>
                <w:p w:rsidR="0002634B" w:rsidRPr="00DA1149" w:rsidRDefault="0002634B" w:rsidP="0002634B">
                  <w:pPr>
                    <w:spacing w:line="240" w:lineRule="auto"/>
                    <w:rPr>
                      <w:rFonts w:cs="Arial"/>
                      <w:szCs w:val="20"/>
                      <w:lang w:val="sl-SI"/>
                    </w:rPr>
                  </w:pPr>
                </w:p>
                <w:p w:rsidR="0002634B" w:rsidRPr="00DA1149" w:rsidRDefault="0013765C" w:rsidP="0002634B">
                  <w:pPr>
                    <w:spacing w:line="240" w:lineRule="auto"/>
                    <w:jc w:val="both"/>
                    <w:rPr>
                      <w:rFonts w:cs="Arial"/>
                      <w:szCs w:val="20"/>
                      <w:lang w:val="sl-SI"/>
                    </w:rPr>
                  </w:pPr>
                  <w:r w:rsidRPr="00DA1149">
                    <w:rPr>
                      <w:rFonts w:cs="Arial"/>
                      <w:szCs w:val="20"/>
                      <w:lang w:val="sl-SI"/>
                    </w:rPr>
                    <w:t>Sprememba</w:t>
                  </w:r>
                  <w:r w:rsidR="0002634B" w:rsidRPr="00DA1149">
                    <w:rPr>
                      <w:rFonts w:cs="Arial"/>
                      <w:szCs w:val="20"/>
                      <w:lang w:val="sl-SI"/>
                    </w:rPr>
                    <w:t xml:space="preserve"> 13. člen</w:t>
                  </w:r>
                  <w:r w:rsidRPr="00DA1149">
                    <w:rPr>
                      <w:rFonts w:cs="Arial"/>
                      <w:szCs w:val="20"/>
                      <w:lang w:val="sl-SI"/>
                    </w:rPr>
                    <w:t>a</w:t>
                  </w:r>
                  <w:r w:rsidR="0002634B" w:rsidRPr="00DA1149">
                    <w:rPr>
                      <w:rFonts w:cs="Arial"/>
                      <w:szCs w:val="20"/>
                      <w:lang w:val="sl-SI"/>
                    </w:rPr>
                    <w:t xml:space="preserve"> ZFO-1 </w:t>
                  </w:r>
                  <w:r w:rsidRPr="00DA1149">
                    <w:rPr>
                      <w:rFonts w:cs="Arial"/>
                      <w:szCs w:val="20"/>
                      <w:lang w:val="sl-SI"/>
                    </w:rPr>
                    <w:t xml:space="preserve">se predlaga </w:t>
                  </w:r>
                  <w:r w:rsidR="0002634B" w:rsidRPr="00DA1149">
                    <w:rPr>
                      <w:rFonts w:cs="Arial"/>
                      <w:szCs w:val="20"/>
                      <w:lang w:val="sl-SI"/>
                    </w:rPr>
                    <w:t xml:space="preserve">zaradi spremembe uteži pri izračunavanju primerne porabe občin, </w:t>
                  </w:r>
                  <w:r w:rsidR="00F54C14" w:rsidRPr="00DA1149">
                    <w:rPr>
                      <w:rFonts w:cs="Arial"/>
                      <w:szCs w:val="20"/>
                      <w:lang w:val="sl-SI"/>
                    </w:rPr>
                    <w:t>da bi se</w:t>
                  </w:r>
                  <w:r w:rsidR="0002634B" w:rsidRPr="00DA1149">
                    <w:rPr>
                      <w:rFonts w:cs="Arial"/>
                      <w:szCs w:val="20"/>
                      <w:lang w:val="sl-SI"/>
                    </w:rPr>
                    <w:t xml:space="preserve"> odpravi</w:t>
                  </w:r>
                  <w:r w:rsidR="00F54C14" w:rsidRPr="00DA1149">
                    <w:rPr>
                      <w:rFonts w:cs="Arial"/>
                      <w:szCs w:val="20"/>
                      <w:lang w:val="sl-SI"/>
                    </w:rPr>
                    <w:t>la</w:t>
                  </w:r>
                  <w:r w:rsidR="0002634B" w:rsidRPr="00DA1149">
                    <w:rPr>
                      <w:rFonts w:cs="Arial"/>
                      <w:szCs w:val="20"/>
                      <w:lang w:val="sl-SI"/>
                    </w:rPr>
                    <w:t xml:space="preserve"> neskladja med strukturo stroškov in vrednostjo uteži, pomembnih za ugotovitev primerne porabe. Večletne analize zaključnih računov slovenskih občin kažejo na premo</w:t>
                  </w:r>
                  <w:r w:rsidR="0065717F" w:rsidRPr="00DA1149">
                    <w:rPr>
                      <w:rFonts w:cs="Arial"/>
                      <w:szCs w:val="20"/>
                      <w:lang w:val="sl-SI"/>
                    </w:rPr>
                    <w:t xml:space="preserve"> </w:t>
                  </w:r>
                  <w:r w:rsidR="0002634B" w:rsidRPr="00DA1149">
                    <w:rPr>
                      <w:rFonts w:cs="Arial"/>
                      <w:szCs w:val="20"/>
                      <w:lang w:val="sl-SI"/>
                    </w:rPr>
                    <w:t xml:space="preserve">sorazmerje med številom prebivalcev in višino stroškov. Konkretno to pomeni večjo obremenitev občinskih proračunov občin z velikim številom prebivalcev, še posebej mlajših od 6 let in starejših od </w:t>
                  </w:r>
                  <w:r w:rsidR="00DA449F" w:rsidRPr="00DA1149">
                    <w:rPr>
                      <w:rFonts w:cs="Arial"/>
                      <w:szCs w:val="20"/>
                      <w:lang w:val="sl-SI"/>
                    </w:rPr>
                    <w:t>7</w:t>
                  </w:r>
                  <w:r w:rsidR="0002634B" w:rsidRPr="00DA1149">
                    <w:rPr>
                      <w:rFonts w:cs="Arial"/>
                      <w:szCs w:val="20"/>
                      <w:lang w:val="sl-SI"/>
                    </w:rPr>
                    <w:t xml:space="preserve">5 let. Novela zakona </w:t>
                  </w:r>
                  <w:r w:rsidR="00E95D00" w:rsidRPr="00DA1149">
                    <w:rPr>
                      <w:rFonts w:cs="Arial"/>
                      <w:szCs w:val="20"/>
                      <w:lang w:val="sl-SI"/>
                    </w:rPr>
                    <w:t>enačbo</w:t>
                  </w:r>
                  <w:r w:rsidR="0002634B" w:rsidRPr="00DA1149">
                    <w:rPr>
                      <w:rFonts w:cs="Arial"/>
                      <w:szCs w:val="20"/>
                      <w:lang w:val="sl-SI"/>
                    </w:rPr>
                    <w:t xml:space="preserve"> spreminja tako, da razdeli utež, ki se nanaša na mlajše prebivalce, na mlajše od 6 let in tiste med 6 in 15 letom. Pri starejših pa določa novo</w:t>
                  </w:r>
                  <w:r w:rsidR="00890154" w:rsidRPr="00DA1149">
                    <w:rPr>
                      <w:rFonts w:cs="Arial"/>
                      <w:szCs w:val="20"/>
                      <w:lang w:val="sl-SI"/>
                    </w:rPr>
                    <w:t xml:space="preserve"> skupino</w:t>
                  </w:r>
                  <w:r w:rsidR="0065717F" w:rsidRPr="00DA1149">
                    <w:rPr>
                      <w:rFonts w:cs="Arial"/>
                      <w:szCs w:val="20"/>
                      <w:lang w:val="sl-SI"/>
                    </w:rPr>
                    <w:t xml:space="preserve"> </w:t>
                  </w:r>
                  <w:r w:rsidR="0002634B" w:rsidRPr="00DA1149">
                    <w:rPr>
                      <w:rFonts w:cs="Arial"/>
                      <w:szCs w:val="20"/>
                      <w:lang w:val="sl-SI"/>
                    </w:rPr>
                    <w:t xml:space="preserve">starejših od 75 let. Obe spremembi se nanašata na dejstvo, da sta  populaciji mlajših od 6 let in starejših od 75 let tisti, ki zahtevata sorazmerno največ sredstev iz občinskih proračunov. Do 6 leta starosti gre za otroke, ki so skoraj </w:t>
                  </w:r>
                  <w:r w:rsidR="00890154" w:rsidRPr="00DA1149">
                    <w:rPr>
                      <w:rFonts w:cs="Arial"/>
                      <w:szCs w:val="20"/>
                      <w:lang w:val="sl-SI"/>
                    </w:rPr>
                    <w:t xml:space="preserve">v </w:t>
                  </w:r>
                  <w:r w:rsidR="0002634B" w:rsidRPr="00DA1149">
                    <w:rPr>
                      <w:rFonts w:cs="Arial"/>
                      <w:szCs w:val="20"/>
                      <w:lang w:val="sl-SI"/>
                    </w:rPr>
                    <w:t>75</w:t>
                  </w:r>
                  <w:r w:rsidR="00890154" w:rsidRPr="00DA1149">
                    <w:rPr>
                      <w:rFonts w:cs="Arial"/>
                      <w:szCs w:val="20"/>
                      <w:lang w:val="sl-SI"/>
                    </w:rPr>
                    <w:t xml:space="preserve"> </w:t>
                  </w:r>
                  <w:r w:rsidR="0002634B" w:rsidRPr="00DA1149">
                    <w:rPr>
                      <w:rFonts w:cs="Arial"/>
                      <w:szCs w:val="20"/>
                      <w:lang w:val="sl-SI"/>
                    </w:rPr>
                    <w:t>% vključeni v javne ali zasebne vrtce, pri populaciji</w:t>
                  </w:r>
                  <w:r w:rsidR="00890154" w:rsidRPr="00DA1149">
                    <w:rPr>
                      <w:rFonts w:cs="Arial"/>
                      <w:szCs w:val="20"/>
                      <w:lang w:val="sl-SI"/>
                    </w:rPr>
                    <w:t>,</w:t>
                  </w:r>
                  <w:r w:rsidR="0002634B" w:rsidRPr="00DA1149">
                    <w:rPr>
                      <w:rFonts w:cs="Arial"/>
                      <w:szCs w:val="20"/>
                      <w:lang w:val="sl-SI"/>
                    </w:rPr>
                    <w:t xml:space="preserve"> starejši od 75 let</w:t>
                  </w:r>
                  <w:r w:rsidR="00890154" w:rsidRPr="00DA1149">
                    <w:rPr>
                      <w:rFonts w:cs="Arial"/>
                      <w:szCs w:val="20"/>
                      <w:lang w:val="sl-SI"/>
                    </w:rPr>
                    <w:t>,</w:t>
                  </w:r>
                  <w:r w:rsidR="0002634B" w:rsidRPr="00DA1149">
                    <w:rPr>
                      <w:rFonts w:cs="Arial"/>
                      <w:szCs w:val="20"/>
                      <w:lang w:val="sl-SI"/>
                    </w:rPr>
                    <w:t xml:space="preserve"> pa gre za skupino, ki je najpogosteje nameščena v institucionalizirano varstvo oziroma domove za starejše občane. Razmerje med starostniki v prvi skupini (od 65 let do 75 let) in starostniki v drugi skupini (starejši od 75 let) je </w:t>
                  </w:r>
                  <w:r w:rsidR="00890154" w:rsidRPr="00DA1149">
                    <w:rPr>
                      <w:rFonts w:cs="Arial"/>
                      <w:szCs w:val="20"/>
                      <w:lang w:val="sl-SI"/>
                    </w:rPr>
                    <w:t>zdaj</w:t>
                  </w:r>
                  <w:r w:rsidR="0002634B" w:rsidRPr="00DA1149">
                    <w:rPr>
                      <w:rFonts w:cs="Arial"/>
                      <w:szCs w:val="20"/>
                      <w:lang w:val="sl-SI"/>
                    </w:rPr>
                    <w:t xml:space="preserve"> še v korist prvih, vendar se zaradi splošnih demografskih trendov v Republiki Sloveniji nagiba v korist druge. Podaljševanje življenjske dobe prinaša tudi slovenskim občinam izzive, ki jih bodo laž</w:t>
                  </w:r>
                  <w:r w:rsidR="00890154" w:rsidRPr="00DA1149">
                    <w:rPr>
                      <w:rFonts w:cs="Arial"/>
                      <w:szCs w:val="20"/>
                      <w:lang w:val="sl-SI"/>
                    </w:rPr>
                    <w:t>j</w:t>
                  </w:r>
                  <w:r w:rsidR="0002634B" w:rsidRPr="00DA1149">
                    <w:rPr>
                      <w:rFonts w:cs="Arial"/>
                      <w:szCs w:val="20"/>
                      <w:lang w:val="sl-SI"/>
                    </w:rPr>
                    <w:t>e nadzorovale z navedeno spremembo.</w:t>
                  </w:r>
                </w:p>
                <w:p w:rsidR="0002634B" w:rsidRPr="00DA1149" w:rsidRDefault="0002634B" w:rsidP="0002634B">
                  <w:pPr>
                    <w:spacing w:line="240" w:lineRule="auto"/>
                    <w:jc w:val="both"/>
                    <w:rPr>
                      <w:rFonts w:cs="Arial"/>
                      <w:szCs w:val="20"/>
                      <w:lang w:val="sl-SI"/>
                    </w:rPr>
                  </w:pPr>
                </w:p>
                <w:p w:rsidR="0002634B" w:rsidRPr="00DA1149" w:rsidRDefault="0002634B" w:rsidP="0002634B">
                  <w:pPr>
                    <w:spacing w:line="240" w:lineRule="auto"/>
                    <w:jc w:val="both"/>
                    <w:rPr>
                      <w:rFonts w:cs="Arial"/>
                      <w:bCs/>
                      <w:szCs w:val="20"/>
                      <w:lang w:val="sl-SI"/>
                    </w:rPr>
                  </w:pPr>
                  <w:r w:rsidRPr="00DA1149">
                    <w:rPr>
                      <w:rFonts w:cs="Arial"/>
                      <w:szCs w:val="20"/>
                      <w:lang w:val="sl-SI"/>
                    </w:rPr>
                    <w:t xml:space="preserve">Razlog za spremembe so ugotovitve analize učinkov veljavnega zakona, predvsem deležev tekočih odhodkov in transferov po programih, ki so pokazale, da je seštevek povprečnih odhodkov, povezanih z nalogami, na katere odločilno vpliva dolžina občinskih cest in velikost območja (promet, prometna infrastruktura, komunikacije, prostorsko </w:t>
                  </w:r>
                  <w:r w:rsidR="00890154" w:rsidRPr="00DA1149">
                    <w:rPr>
                      <w:rFonts w:cs="Arial"/>
                      <w:szCs w:val="20"/>
                      <w:lang w:val="sl-SI"/>
                    </w:rPr>
                    <w:t>načrtovanje</w:t>
                  </w:r>
                  <w:r w:rsidRPr="00DA1149">
                    <w:rPr>
                      <w:rFonts w:cs="Arial"/>
                      <w:szCs w:val="20"/>
                      <w:lang w:val="sl-SI"/>
                    </w:rPr>
                    <w:t>, stanovanjska in komunalna dejavnost, varovanje okolja in naravne dediščine) približno 22 % vseh odhodkov po programih in tako</w:t>
                  </w:r>
                  <w:r w:rsidR="00890154" w:rsidRPr="00DA1149">
                    <w:rPr>
                      <w:rFonts w:cs="Arial"/>
                      <w:szCs w:val="20"/>
                      <w:lang w:val="sl-SI"/>
                    </w:rPr>
                    <w:t xml:space="preserve"> v</w:t>
                  </w:r>
                  <w:r w:rsidRPr="00DA1149">
                    <w:rPr>
                      <w:rFonts w:cs="Arial"/>
                      <w:szCs w:val="20"/>
                      <w:lang w:val="sl-SI"/>
                    </w:rPr>
                    <w:t xml:space="preserve"> primerjavi z </w:t>
                  </w:r>
                  <w:r w:rsidRPr="00DA1149">
                    <w:rPr>
                      <w:rFonts w:cs="Arial"/>
                      <w:bCs/>
                      <w:szCs w:val="20"/>
                      <w:lang w:val="sl-SI"/>
                    </w:rPr>
                    <w:t>odhodki za negospodarske javne službe (otroško varstvo, osnovno šolstvo, glasbeno šolstvo in srednje šolstvo za mestne občine), ki dosegajo skoraj 30</w:t>
                  </w:r>
                  <w:r w:rsidR="00890154" w:rsidRPr="00DA1149">
                    <w:rPr>
                      <w:rFonts w:cs="Arial"/>
                      <w:bCs/>
                      <w:szCs w:val="20"/>
                      <w:lang w:val="sl-SI"/>
                    </w:rPr>
                    <w:t xml:space="preserve"> </w:t>
                  </w:r>
                  <w:r w:rsidRPr="00DA1149">
                    <w:rPr>
                      <w:rFonts w:cs="Arial"/>
                      <w:bCs/>
                      <w:szCs w:val="20"/>
                      <w:lang w:val="sl-SI"/>
                    </w:rPr>
                    <w:t>% vseh odhodkov po programih, občutno manjši. Povečan vpliv števila prebivalcev na primerno porabo občine temelji na ugotovitvi analize deležev tekočih in investicijskih odhodkov občin glede na število prebivalcev. Ugotovljeno je bilo, da z rastjo števila prebivalcev raste tudi delež tekočih odhodkov in transferov (od 52 % do 65</w:t>
                  </w:r>
                  <w:r w:rsidR="00890154" w:rsidRPr="00DA1149">
                    <w:rPr>
                      <w:rFonts w:cs="Arial"/>
                      <w:bCs/>
                      <w:szCs w:val="20"/>
                      <w:lang w:val="sl-SI"/>
                    </w:rPr>
                    <w:t xml:space="preserve"> </w:t>
                  </w:r>
                  <w:r w:rsidRPr="00DA1149">
                    <w:rPr>
                      <w:rFonts w:cs="Arial"/>
                      <w:bCs/>
                      <w:szCs w:val="20"/>
                      <w:lang w:val="sl-SI"/>
                    </w:rPr>
                    <w:t xml:space="preserve">%), investicijski odhodki pa se zmanjšujejo. Posebej je to razmerje v škodo investicijskim odhodkom izraženo v proračunih prebivalstveno številčnih občin, ki imajo središčno mestno </w:t>
                  </w:r>
                  <w:r w:rsidR="00890154" w:rsidRPr="00DA1149">
                    <w:rPr>
                      <w:rFonts w:cs="Arial"/>
                      <w:bCs/>
                      <w:szCs w:val="20"/>
                      <w:lang w:val="sl-SI"/>
                    </w:rPr>
                    <w:t>vlogo</w:t>
                  </w:r>
                  <w:r w:rsidRPr="00DA1149">
                    <w:rPr>
                      <w:rFonts w:cs="Arial"/>
                      <w:bCs/>
                      <w:szCs w:val="20"/>
                      <w:lang w:val="sl-SI"/>
                    </w:rPr>
                    <w:t xml:space="preserve"> (izobraževanje, kultura, socialne službe, ipd.).</w:t>
                  </w:r>
                </w:p>
                <w:p w:rsidR="0002634B" w:rsidRPr="00DA1149" w:rsidRDefault="0002634B" w:rsidP="0002634B">
                  <w:pPr>
                    <w:spacing w:line="240" w:lineRule="auto"/>
                    <w:jc w:val="both"/>
                    <w:rPr>
                      <w:rFonts w:cs="Arial"/>
                      <w:szCs w:val="20"/>
                      <w:lang w:val="sl-SI"/>
                    </w:rPr>
                  </w:pPr>
                </w:p>
                <w:p w:rsidR="0002634B" w:rsidRPr="00DA1149" w:rsidRDefault="0002634B" w:rsidP="0002634B">
                  <w:pPr>
                    <w:spacing w:line="240" w:lineRule="auto"/>
                    <w:jc w:val="both"/>
                    <w:rPr>
                      <w:rFonts w:cs="Arial"/>
                      <w:szCs w:val="20"/>
                      <w:lang w:val="sl-SI"/>
                    </w:rPr>
                  </w:pPr>
                  <w:r w:rsidRPr="00DA1149">
                    <w:rPr>
                      <w:rFonts w:cs="Arial"/>
                      <w:szCs w:val="20"/>
                      <w:lang w:val="sl-SI"/>
                    </w:rPr>
                    <w:t xml:space="preserve">Pri tej spremembi </w:t>
                  </w:r>
                  <w:r w:rsidR="0013765C" w:rsidRPr="00DA1149">
                    <w:rPr>
                      <w:rFonts w:cs="Arial"/>
                      <w:szCs w:val="20"/>
                      <w:lang w:val="sl-SI"/>
                    </w:rPr>
                    <w:t xml:space="preserve">se </w:t>
                  </w:r>
                  <w:r w:rsidRPr="00DA1149">
                    <w:rPr>
                      <w:rFonts w:cs="Arial"/>
                      <w:szCs w:val="20"/>
                      <w:lang w:val="sl-SI"/>
                    </w:rPr>
                    <w:t>izhaja iz načela, da so vsi prebivalci Republike Slovenije v kar najbolj enakopravnem položaju</w:t>
                  </w:r>
                  <w:r w:rsidR="00890154" w:rsidRPr="00DA1149">
                    <w:rPr>
                      <w:rFonts w:cs="Arial"/>
                      <w:szCs w:val="20"/>
                      <w:lang w:val="sl-SI"/>
                    </w:rPr>
                    <w:t xml:space="preserve"> glede</w:t>
                  </w:r>
                  <w:r w:rsidRPr="00DA1149">
                    <w:rPr>
                      <w:rFonts w:cs="Arial"/>
                      <w:szCs w:val="20"/>
                      <w:lang w:val="sl-SI"/>
                    </w:rPr>
                    <w:t xml:space="preserve"> storit</w:t>
                  </w:r>
                  <w:r w:rsidR="00890154" w:rsidRPr="00DA1149">
                    <w:rPr>
                      <w:rFonts w:cs="Arial"/>
                      <w:szCs w:val="20"/>
                      <w:lang w:val="sl-SI"/>
                    </w:rPr>
                    <w:t>ev</w:t>
                  </w:r>
                  <w:r w:rsidRPr="00DA1149">
                    <w:rPr>
                      <w:rFonts w:cs="Arial"/>
                      <w:szCs w:val="20"/>
                      <w:lang w:val="sl-SI"/>
                    </w:rPr>
                    <w:t>, ki jih zanje opravlja občina, ne glede na to, v kateri občini stalno prebivajo. Zato je določbo 13. člena</w:t>
                  </w:r>
                  <w:r w:rsidR="0013765C" w:rsidRPr="00DA1149">
                    <w:rPr>
                      <w:rFonts w:cs="Arial"/>
                      <w:szCs w:val="20"/>
                      <w:lang w:val="sl-SI"/>
                    </w:rPr>
                    <w:t xml:space="preserve"> ZFO-1</w:t>
                  </w:r>
                  <w:r w:rsidRPr="00DA1149">
                    <w:rPr>
                      <w:rFonts w:cs="Arial"/>
                      <w:szCs w:val="20"/>
                      <w:lang w:val="sl-SI"/>
                    </w:rPr>
                    <w:t xml:space="preserve"> treba razumeti kot mehanizem, ki zagotavlja izenačevanje </w:t>
                  </w:r>
                  <w:r w:rsidR="00890154" w:rsidRPr="00DA1149">
                    <w:rPr>
                      <w:rFonts w:cs="Arial"/>
                      <w:szCs w:val="20"/>
                      <w:lang w:val="sl-SI"/>
                    </w:rPr>
                    <w:t>razmer</w:t>
                  </w:r>
                  <w:r w:rsidRPr="00DA1149">
                    <w:rPr>
                      <w:rFonts w:cs="Arial"/>
                      <w:szCs w:val="20"/>
                      <w:lang w:val="sl-SI"/>
                    </w:rPr>
                    <w:t xml:space="preserve"> za prebivalce. Eden od najpomembnejših ciljev ZFO-1 je prav izenačevanje položaja občin </w:t>
                  </w:r>
                  <w:r w:rsidR="00890154" w:rsidRPr="00DA1149">
                    <w:rPr>
                      <w:rFonts w:cs="Arial"/>
                      <w:szCs w:val="20"/>
                      <w:lang w:val="sl-SI"/>
                    </w:rPr>
                    <w:t>z</w:t>
                  </w:r>
                  <w:r w:rsidRPr="00DA1149">
                    <w:rPr>
                      <w:rFonts w:cs="Arial"/>
                      <w:szCs w:val="20"/>
                      <w:lang w:val="sl-SI"/>
                    </w:rPr>
                    <w:t xml:space="preserve"> izenačevanje</w:t>
                  </w:r>
                  <w:r w:rsidR="00890154" w:rsidRPr="00DA1149">
                    <w:rPr>
                      <w:rFonts w:cs="Arial"/>
                      <w:szCs w:val="20"/>
                      <w:lang w:val="sl-SI"/>
                    </w:rPr>
                    <w:t>m</w:t>
                  </w:r>
                  <w:r w:rsidRPr="00DA1149">
                    <w:rPr>
                      <w:rFonts w:cs="Arial"/>
                      <w:szCs w:val="20"/>
                      <w:lang w:val="sl-SI"/>
                    </w:rPr>
                    <w:t xml:space="preserve"> položaja prebivalcev, ki v teh občinah prebivajo. Zato je število prebivalcev temeljna utež pri izračunu primerne porabe, saj se znesek višine povprečnine množi s številom prebivalcev </w:t>
                  </w:r>
                  <w:r w:rsidR="00890154" w:rsidRPr="00DA1149">
                    <w:rPr>
                      <w:rFonts w:cs="Arial"/>
                      <w:szCs w:val="20"/>
                      <w:lang w:val="sl-SI"/>
                    </w:rPr>
                    <w:t>posamezne</w:t>
                  </w:r>
                  <w:r w:rsidRPr="00DA1149">
                    <w:rPr>
                      <w:rFonts w:cs="Arial"/>
                      <w:szCs w:val="20"/>
                      <w:lang w:val="sl-SI"/>
                    </w:rPr>
                    <w:t xml:space="preserve"> občine. </w:t>
                  </w:r>
                </w:p>
                <w:p w:rsidR="0002634B" w:rsidRPr="00DA1149" w:rsidRDefault="0002634B" w:rsidP="0002634B">
                  <w:pPr>
                    <w:spacing w:line="240" w:lineRule="auto"/>
                    <w:jc w:val="both"/>
                    <w:rPr>
                      <w:rFonts w:cs="Arial"/>
                      <w:szCs w:val="20"/>
                      <w:lang w:val="sl-SI"/>
                    </w:rPr>
                  </w:pPr>
                </w:p>
                <w:p w:rsidR="0002634B" w:rsidRPr="00DA1149" w:rsidRDefault="0013765C" w:rsidP="0002634B">
                  <w:pPr>
                    <w:spacing w:line="240" w:lineRule="auto"/>
                    <w:jc w:val="both"/>
                    <w:rPr>
                      <w:rFonts w:cs="Arial"/>
                      <w:szCs w:val="20"/>
                      <w:lang w:val="sl-SI"/>
                    </w:rPr>
                  </w:pPr>
                  <w:r w:rsidRPr="00DA1149">
                    <w:rPr>
                      <w:rFonts w:cs="Arial"/>
                      <w:szCs w:val="20"/>
                      <w:lang w:val="sl-SI"/>
                    </w:rPr>
                    <w:t>O</w:t>
                  </w:r>
                  <w:r w:rsidR="0002634B" w:rsidRPr="00DA1149">
                    <w:rPr>
                      <w:rFonts w:cs="Arial"/>
                      <w:szCs w:val="20"/>
                      <w:lang w:val="sl-SI"/>
                    </w:rPr>
                    <w:t>cenjuje</w:t>
                  </w:r>
                  <w:r w:rsidRPr="00DA1149">
                    <w:rPr>
                      <w:rFonts w:cs="Arial"/>
                      <w:szCs w:val="20"/>
                      <w:lang w:val="sl-SI"/>
                    </w:rPr>
                    <w:t xml:space="preserve"> se</w:t>
                  </w:r>
                  <w:r w:rsidR="0002634B" w:rsidRPr="00DA1149">
                    <w:rPr>
                      <w:rFonts w:cs="Arial"/>
                      <w:szCs w:val="20"/>
                      <w:lang w:val="sl-SI"/>
                    </w:rPr>
                    <w:t xml:space="preserve">, da bodo novi zneski </w:t>
                  </w:r>
                  <w:r w:rsidR="003C4ADB" w:rsidRPr="00DA1149">
                    <w:rPr>
                      <w:rFonts w:cs="Arial"/>
                      <w:szCs w:val="20"/>
                      <w:lang w:val="sl-SI"/>
                    </w:rPr>
                    <w:t>upoštevali</w:t>
                  </w:r>
                  <w:r w:rsidR="0002634B" w:rsidRPr="00DA1149">
                    <w:rPr>
                      <w:rFonts w:cs="Arial"/>
                      <w:szCs w:val="20"/>
                      <w:lang w:val="sl-SI"/>
                    </w:rPr>
                    <w:t xml:space="preserve"> demografsk</w:t>
                  </w:r>
                  <w:r w:rsidR="003C4ADB" w:rsidRPr="00DA1149">
                    <w:rPr>
                      <w:rFonts w:cs="Arial"/>
                      <w:szCs w:val="20"/>
                      <w:lang w:val="sl-SI"/>
                    </w:rPr>
                    <w:t>o</w:t>
                  </w:r>
                  <w:r w:rsidR="0002634B" w:rsidRPr="00DA1149">
                    <w:rPr>
                      <w:rFonts w:cs="Arial"/>
                      <w:szCs w:val="20"/>
                      <w:lang w:val="sl-SI"/>
                    </w:rPr>
                    <w:t xml:space="preserve"> slik</w:t>
                  </w:r>
                  <w:r w:rsidR="003C4ADB" w:rsidRPr="00DA1149">
                    <w:rPr>
                      <w:rFonts w:cs="Arial"/>
                      <w:szCs w:val="20"/>
                      <w:lang w:val="sl-SI"/>
                    </w:rPr>
                    <w:t>o</w:t>
                  </w:r>
                  <w:r w:rsidR="0002634B" w:rsidRPr="00DA1149">
                    <w:rPr>
                      <w:rFonts w:cs="Arial"/>
                      <w:szCs w:val="20"/>
                      <w:lang w:val="sl-SI"/>
                    </w:rPr>
                    <w:t xml:space="preserve"> konkretne občine. Nova </w:t>
                  </w:r>
                  <w:r w:rsidR="00E95D00" w:rsidRPr="00DA1149">
                    <w:rPr>
                      <w:rFonts w:cs="Arial"/>
                      <w:szCs w:val="20"/>
                      <w:lang w:val="sl-SI"/>
                    </w:rPr>
                    <w:t>enačba</w:t>
                  </w:r>
                  <w:r w:rsidR="0002634B" w:rsidRPr="00DA1149">
                    <w:rPr>
                      <w:rFonts w:cs="Arial"/>
                      <w:szCs w:val="20"/>
                      <w:lang w:val="sl-SI"/>
                    </w:rPr>
                    <w:t xml:space="preserve"> je pripravljena tako, da bo vsako leto posebej upoštevala morebitne spremembe ne le števila prebivalcev, pač pa tudi </w:t>
                  </w:r>
                  <w:r w:rsidR="003C4ADB" w:rsidRPr="00DA1149">
                    <w:rPr>
                      <w:rFonts w:cs="Arial"/>
                      <w:szCs w:val="20"/>
                      <w:lang w:val="sl-SI"/>
                    </w:rPr>
                    <w:t xml:space="preserve">njihovo starostno </w:t>
                  </w:r>
                  <w:r w:rsidR="0002634B" w:rsidRPr="00DA1149">
                    <w:rPr>
                      <w:rFonts w:cs="Arial"/>
                      <w:szCs w:val="20"/>
                      <w:lang w:val="sl-SI"/>
                    </w:rPr>
                    <w:t xml:space="preserve">strukturo, kar je pomembno predvsem pri občinah z večjim obsegom priseljevanja </w:t>
                  </w:r>
                  <w:r w:rsidR="00510775" w:rsidRPr="00DA1149">
                    <w:rPr>
                      <w:rFonts w:cs="Arial"/>
                      <w:szCs w:val="20"/>
                      <w:lang w:val="sl-SI"/>
                    </w:rPr>
                    <w:t>in pri tistih</w:t>
                  </w:r>
                  <w:r w:rsidR="0002634B" w:rsidRPr="00DA1149">
                    <w:rPr>
                      <w:rFonts w:cs="Arial"/>
                      <w:szCs w:val="20"/>
                      <w:lang w:val="sl-SI"/>
                    </w:rPr>
                    <w:t xml:space="preserve"> z večjim številom starostnikov. Nova </w:t>
                  </w:r>
                  <w:r w:rsidR="00E95D00" w:rsidRPr="00DA1149">
                    <w:rPr>
                      <w:rFonts w:cs="Arial"/>
                      <w:szCs w:val="20"/>
                      <w:lang w:val="sl-SI"/>
                    </w:rPr>
                    <w:t>enačba</w:t>
                  </w:r>
                  <w:r w:rsidR="0002634B" w:rsidRPr="00DA1149">
                    <w:rPr>
                      <w:rFonts w:cs="Arial"/>
                      <w:szCs w:val="20"/>
                      <w:lang w:val="sl-SI"/>
                    </w:rPr>
                    <w:t xml:space="preserve"> bo bolj kot doslej odražala stanje v občini glede dejanskih stroškov, ki jih ta ima z mladimi in starimi prebivalci. </w:t>
                  </w:r>
                </w:p>
                <w:p w:rsidR="0002634B" w:rsidRPr="00DA1149" w:rsidRDefault="0002634B" w:rsidP="0002634B">
                  <w:pPr>
                    <w:spacing w:line="240" w:lineRule="auto"/>
                    <w:jc w:val="both"/>
                    <w:rPr>
                      <w:rFonts w:cs="Arial"/>
                      <w:szCs w:val="20"/>
                      <w:lang w:val="sl-SI"/>
                    </w:rPr>
                  </w:pPr>
                </w:p>
                <w:p w:rsidR="0002634B" w:rsidRPr="00DA1149" w:rsidRDefault="00E95D00" w:rsidP="0002634B">
                  <w:pPr>
                    <w:spacing w:line="240" w:lineRule="auto"/>
                    <w:jc w:val="both"/>
                    <w:rPr>
                      <w:rFonts w:cs="Arial"/>
                      <w:szCs w:val="20"/>
                      <w:lang w:val="sl-SI"/>
                    </w:rPr>
                  </w:pPr>
                  <w:r w:rsidRPr="00DA1149">
                    <w:rPr>
                      <w:rFonts w:cs="Arial"/>
                      <w:szCs w:val="20"/>
                      <w:lang w:val="sl-SI"/>
                    </w:rPr>
                    <w:t>U</w:t>
                  </w:r>
                  <w:r w:rsidR="0002634B" w:rsidRPr="00DA1149">
                    <w:rPr>
                      <w:rFonts w:cs="Arial"/>
                      <w:szCs w:val="20"/>
                      <w:lang w:val="sl-SI"/>
                    </w:rPr>
                    <w:t>čin</w:t>
                  </w:r>
                  <w:r w:rsidRPr="00DA1149">
                    <w:rPr>
                      <w:rFonts w:cs="Arial"/>
                      <w:szCs w:val="20"/>
                      <w:lang w:val="sl-SI"/>
                    </w:rPr>
                    <w:t>ek</w:t>
                  </w:r>
                  <w:r w:rsidR="0002634B" w:rsidRPr="00DA1149">
                    <w:rPr>
                      <w:rFonts w:cs="Arial"/>
                      <w:szCs w:val="20"/>
                      <w:lang w:val="sl-SI"/>
                    </w:rPr>
                    <w:t xml:space="preserve"> nove </w:t>
                  </w:r>
                  <w:r w:rsidRPr="00DA1149">
                    <w:rPr>
                      <w:rFonts w:cs="Arial"/>
                      <w:szCs w:val="20"/>
                      <w:lang w:val="sl-SI"/>
                    </w:rPr>
                    <w:t>enačbe</w:t>
                  </w:r>
                  <w:r w:rsidR="0002634B" w:rsidRPr="00DA1149">
                    <w:rPr>
                      <w:rFonts w:cs="Arial"/>
                      <w:szCs w:val="20"/>
                      <w:lang w:val="sl-SI"/>
                    </w:rPr>
                    <w:t xml:space="preserve"> za izračun primerne porabe občin bo deloma spremenjena višina primerne porabe vseh občin skupaj in tudi vsake posamezne občine. Zaradi tega bodo posamezne občine prejele več ali manj prihodkov za financiranje primerne porabe (dohodnine), vendar razlike ne bodo izrazite. </w:t>
                  </w:r>
                </w:p>
                <w:p w:rsidR="00E04DDE" w:rsidRPr="00DA1149" w:rsidRDefault="00E04DDE" w:rsidP="0002634B">
                  <w:pPr>
                    <w:pStyle w:val="Odstavek"/>
                    <w:spacing w:before="0"/>
                    <w:ind w:firstLine="0"/>
                    <w:rPr>
                      <w:b/>
                      <w:sz w:val="20"/>
                    </w:rPr>
                  </w:pPr>
                </w:p>
                <w:p w:rsidR="00E04DDE" w:rsidRPr="00DA1149" w:rsidRDefault="00E04DDE" w:rsidP="0002634B">
                  <w:pPr>
                    <w:pStyle w:val="Odstavek"/>
                    <w:spacing w:before="0"/>
                    <w:ind w:firstLine="0"/>
                    <w:rPr>
                      <w:b/>
                      <w:sz w:val="20"/>
                    </w:rPr>
                  </w:pPr>
                </w:p>
                <w:p w:rsidR="0002634B" w:rsidRPr="00DA1149" w:rsidRDefault="0002634B" w:rsidP="0002634B">
                  <w:pPr>
                    <w:pStyle w:val="Odstavek"/>
                    <w:spacing w:before="0"/>
                    <w:ind w:firstLine="0"/>
                    <w:rPr>
                      <w:b/>
                      <w:sz w:val="20"/>
                    </w:rPr>
                  </w:pPr>
                  <w:r w:rsidRPr="00DA1149">
                    <w:rPr>
                      <w:b/>
                      <w:sz w:val="20"/>
                    </w:rPr>
                    <w:t xml:space="preserve">K </w:t>
                  </w:r>
                  <w:r w:rsidR="001B7ED0" w:rsidRPr="00DA1149">
                    <w:rPr>
                      <w:b/>
                      <w:sz w:val="20"/>
                    </w:rPr>
                    <w:t>5</w:t>
                  </w:r>
                  <w:r w:rsidRPr="00DA1149">
                    <w:rPr>
                      <w:b/>
                      <w:sz w:val="20"/>
                    </w:rPr>
                    <w:t>. členu</w:t>
                  </w:r>
                </w:p>
                <w:p w:rsidR="0002634B" w:rsidRPr="00DA1149" w:rsidRDefault="0002634B" w:rsidP="0002634B">
                  <w:pPr>
                    <w:spacing w:line="240" w:lineRule="auto"/>
                    <w:rPr>
                      <w:rFonts w:cs="Arial"/>
                      <w:szCs w:val="20"/>
                      <w:lang w:val="sl-SI"/>
                    </w:rPr>
                  </w:pPr>
                </w:p>
                <w:p w:rsidR="0002634B" w:rsidRPr="00DA1149" w:rsidRDefault="0002634B" w:rsidP="0002634B">
                  <w:pPr>
                    <w:spacing w:line="240" w:lineRule="auto"/>
                    <w:jc w:val="both"/>
                    <w:rPr>
                      <w:rFonts w:eastAsiaTheme="minorHAnsi" w:cs="Arial"/>
                      <w:szCs w:val="20"/>
                      <w:lang w:val="sl-SI"/>
                    </w:rPr>
                  </w:pPr>
                  <w:r w:rsidRPr="00DA1149">
                    <w:rPr>
                      <w:rFonts w:cs="Arial"/>
                      <w:szCs w:val="20"/>
                      <w:lang w:val="sl-SI" w:eastAsia="sl-SI"/>
                    </w:rPr>
                    <w:t>Razlog za spremembo drugega odstavka 20. člena ZFO -1, ki določa, da se s podzakonskim aktom podrobneje uredi sofinanciranje občin, na območjih katerih so naselja z narodnostno mešanim prebivalstvom, je v tem, da določba med drugi</w:t>
                  </w:r>
                  <w:r w:rsidR="0013765C" w:rsidRPr="00DA1149">
                    <w:rPr>
                      <w:rFonts w:cs="Arial"/>
                      <w:szCs w:val="20"/>
                      <w:lang w:val="sl-SI" w:eastAsia="sl-SI"/>
                    </w:rPr>
                    <w:t>m</w:t>
                  </w:r>
                  <w:r w:rsidRPr="00DA1149">
                    <w:rPr>
                      <w:rFonts w:cs="Arial"/>
                      <w:szCs w:val="20"/>
                      <w:lang w:val="sl-SI" w:eastAsia="sl-SI"/>
                    </w:rPr>
                    <w:t xml:space="preserve"> zahteva, da uredba določi namene in »višino sredstev«. Veljavna določba na</w:t>
                  </w:r>
                  <w:r w:rsidR="00890154" w:rsidRPr="00DA1149">
                    <w:rPr>
                      <w:rFonts w:cs="Arial"/>
                      <w:szCs w:val="20"/>
                      <w:lang w:val="sl-SI" w:eastAsia="sl-SI"/>
                    </w:rPr>
                    <w:t>laga</w:t>
                  </w:r>
                  <w:r w:rsidRPr="00DA1149">
                    <w:rPr>
                      <w:rFonts w:cs="Arial"/>
                      <w:szCs w:val="20"/>
                      <w:lang w:val="sl-SI" w:eastAsia="sl-SI"/>
                    </w:rPr>
                    <w:t xml:space="preserve"> državnim organom sprejem uredbe za vsako proračunsko leto posebej. S takšno rešitvijo predlagatelj odpravlja </w:t>
                  </w:r>
                  <w:r w:rsidR="00890154" w:rsidRPr="00DA1149">
                    <w:rPr>
                      <w:rFonts w:cs="Arial"/>
                      <w:szCs w:val="20"/>
                      <w:lang w:val="sl-SI" w:eastAsia="sl-SI"/>
                    </w:rPr>
                    <w:t>upravno</w:t>
                  </w:r>
                  <w:r w:rsidRPr="00DA1149">
                    <w:rPr>
                      <w:rFonts w:cs="Arial"/>
                      <w:szCs w:val="20"/>
                      <w:lang w:val="sl-SI" w:eastAsia="sl-SI"/>
                    </w:rPr>
                    <w:t xml:space="preserve"> breme tako za državni organ, pristojen za izdajo uredbe, kot tudi za občine in narodne skupnosti, ki sodelujejo pri njeni pripravi. Poleg odprave </w:t>
                  </w:r>
                  <w:r w:rsidR="00890154" w:rsidRPr="00DA1149">
                    <w:rPr>
                      <w:rFonts w:cs="Arial"/>
                      <w:szCs w:val="20"/>
                      <w:lang w:val="sl-SI" w:eastAsia="sl-SI"/>
                    </w:rPr>
                    <w:t>upravne</w:t>
                  </w:r>
                  <w:r w:rsidRPr="00DA1149">
                    <w:rPr>
                      <w:rFonts w:cs="Arial"/>
                      <w:szCs w:val="20"/>
                      <w:lang w:val="sl-SI" w:eastAsia="sl-SI"/>
                    </w:rPr>
                    <w:t xml:space="preserve"> ovire pa predlagatelj s to rešitvijo omogoč</w:t>
                  </w:r>
                  <w:r w:rsidR="00890154" w:rsidRPr="00DA1149">
                    <w:rPr>
                      <w:rFonts w:cs="Arial"/>
                      <w:szCs w:val="20"/>
                      <w:lang w:val="sl-SI" w:eastAsia="sl-SI"/>
                    </w:rPr>
                    <w:t>a</w:t>
                  </w:r>
                  <w:r w:rsidRPr="00DA1149">
                    <w:rPr>
                      <w:rFonts w:cs="Arial"/>
                      <w:szCs w:val="20"/>
                      <w:lang w:val="sl-SI" w:eastAsia="sl-SI"/>
                    </w:rPr>
                    <w:t xml:space="preserve"> uporabo instituta soglasj</w:t>
                  </w:r>
                  <w:r w:rsidR="00D841F9" w:rsidRPr="00DA1149">
                    <w:rPr>
                      <w:rFonts w:cs="Arial"/>
                      <w:szCs w:val="20"/>
                      <w:lang w:val="sl-SI" w:eastAsia="sl-SI"/>
                    </w:rPr>
                    <w:t>a</w:t>
                  </w:r>
                  <w:r w:rsidRPr="00DA1149">
                    <w:rPr>
                      <w:rFonts w:cs="Arial"/>
                      <w:szCs w:val="20"/>
                      <w:lang w:val="sl-SI" w:eastAsia="sl-SI"/>
                    </w:rPr>
                    <w:t xml:space="preserve"> </w:t>
                  </w:r>
                  <w:r w:rsidR="00D841F9" w:rsidRPr="00DA1149">
                    <w:rPr>
                      <w:rFonts w:cs="Arial"/>
                      <w:szCs w:val="20"/>
                      <w:lang w:val="sl-SI" w:eastAsia="sl-SI"/>
                    </w:rPr>
                    <w:t xml:space="preserve">krovnih organizacij </w:t>
                  </w:r>
                  <w:r w:rsidRPr="00DA1149">
                    <w:rPr>
                      <w:rFonts w:cs="Arial"/>
                      <w:szCs w:val="20"/>
                      <w:lang w:val="sl-SI" w:eastAsia="sl-SI"/>
                    </w:rPr>
                    <w:t xml:space="preserve">narodnih skupnosti le enkrat, </w:t>
                  </w:r>
                  <w:r w:rsidR="00890154" w:rsidRPr="00DA1149">
                    <w:rPr>
                      <w:rFonts w:cs="Arial"/>
                      <w:szCs w:val="20"/>
                      <w:lang w:val="sl-SI" w:eastAsia="sl-SI"/>
                    </w:rPr>
                    <w:t xml:space="preserve">tj. </w:t>
                  </w:r>
                  <w:r w:rsidRPr="00DA1149">
                    <w:rPr>
                      <w:rFonts w:cs="Arial"/>
                      <w:szCs w:val="20"/>
                      <w:lang w:val="sl-SI" w:eastAsia="sl-SI"/>
                    </w:rPr>
                    <w:t>pred sprejemom uredbe. Uredba je splošni akt, zato morata</w:t>
                  </w:r>
                  <w:r w:rsidR="00890154" w:rsidRPr="00DA1149">
                    <w:rPr>
                      <w:rFonts w:cs="Arial"/>
                      <w:szCs w:val="20"/>
                      <w:lang w:val="sl-SI" w:eastAsia="sl-SI"/>
                    </w:rPr>
                    <w:t xml:space="preserve"> z</w:t>
                  </w:r>
                  <w:r w:rsidRPr="00DA1149">
                    <w:rPr>
                      <w:rFonts w:cs="Arial"/>
                      <w:szCs w:val="20"/>
                      <w:lang w:val="sl-SI" w:eastAsia="sl-SI"/>
                    </w:rPr>
                    <w:t xml:space="preserve"> njo pred sprejetjem </w:t>
                  </w:r>
                  <w:r w:rsidR="00890154" w:rsidRPr="00DA1149">
                    <w:rPr>
                      <w:rFonts w:cs="Arial"/>
                      <w:szCs w:val="20"/>
                      <w:lang w:val="sl-SI" w:eastAsia="sl-SI"/>
                    </w:rPr>
                    <w:t xml:space="preserve">soglašati </w:t>
                  </w:r>
                  <w:r w:rsidRPr="00DA1149">
                    <w:rPr>
                      <w:rFonts w:cs="Arial"/>
                      <w:szCs w:val="20"/>
                      <w:lang w:val="sl-SI" w:eastAsia="sl-SI"/>
                    </w:rPr>
                    <w:t xml:space="preserve">narodni skupnosti. </w:t>
                  </w:r>
                  <w:r w:rsidRPr="00DA1149">
                    <w:rPr>
                      <w:rFonts w:eastAsiaTheme="minorHAnsi" w:cs="Arial"/>
                      <w:szCs w:val="20"/>
                      <w:lang w:val="sl-SI"/>
                    </w:rPr>
                    <w:t xml:space="preserve">Zadnji odstavek 64. člena ustave določa, da zakoni, predpisi in drugi splošni akti, ki zadevajo pravice v ustavi določenih pravic in položaj </w:t>
                  </w:r>
                  <w:r w:rsidR="00890154" w:rsidRPr="00DA1149">
                    <w:rPr>
                      <w:rFonts w:eastAsiaTheme="minorHAnsi" w:cs="Arial"/>
                      <w:szCs w:val="20"/>
                      <w:lang w:val="sl-SI"/>
                    </w:rPr>
                    <w:t>samo</w:t>
                  </w:r>
                  <w:r w:rsidRPr="00DA1149">
                    <w:rPr>
                      <w:rFonts w:eastAsiaTheme="minorHAnsi" w:cs="Arial"/>
                      <w:szCs w:val="20"/>
                      <w:lang w:val="sl-SI"/>
                    </w:rPr>
                    <w:t xml:space="preserve"> narodnih skupnosti, ne </w:t>
                  </w:r>
                  <w:r w:rsidR="00890154" w:rsidRPr="00DA1149">
                    <w:rPr>
                      <w:rFonts w:eastAsiaTheme="minorHAnsi" w:cs="Arial"/>
                      <w:szCs w:val="20"/>
                      <w:lang w:val="sl-SI"/>
                    </w:rPr>
                    <w:t>smejo</w:t>
                  </w:r>
                  <w:r w:rsidRPr="00DA1149">
                    <w:rPr>
                      <w:rFonts w:eastAsiaTheme="minorHAnsi" w:cs="Arial"/>
                      <w:szCs w:val="20"/>
                      <w:lang w:val="sl-SI"/>
                    </w:rPr>
                    <w:t xml:space="preserve"> biti sprejeti brez soglasja predstavnikov narodnih skupnosti. Soglasje narodnih skupnostih k sistemskim rešitvam, ki zadevajo manjšine, je vsekakor utemeljeno. Uredba je splošni akt, tako kot to določa drugi odstavek 20. člena </w:t>
                  </w:r>
                  <w:r w:rsidR="0013765C" w:rsidRPr="00DA1149">
                    <w:rPr>
                      <w:rFonts w:eastAsiaTheme="minorHAnsi" w:cs="Arial"/>
                      <w:szCs w:val="20"/>
                      <w:lang w:val="sl-SI"/>
                    </w:rPr>
                    <w:t>ZFO-1</w:t>
                  </w:r>
                  <w:r w:rsidRPr="00DA1149">
                    <w:rPr>
                      <w:rFonts w:eastAsiaTheme="minorHAnsi" w:cs="Arial"/>
                      <w:szCs w:val="20"/>
                      <w:lang w:val="sl-SI"/>
                    </w:rPr>
                    <w:t xml:space="preserve">, </w:t>
                  </w:r>
                  <w:r w:rsidR="00890154" w:rsidRPr="00DA1149">
                    <w:rPr>
                      <w:rFonts w:eastAsiaTheme="minorHAnsi" w:cs="Arial"/>
                      <w:szCs w:val="20"/>
                      <w:lang w:val="sl-SI"/>
                    </w:rPr>
                    <w:t>po kateri</w:t>
                  </w:r>
                  <w:r w:rsidRPr="00DA1149">
                    <w:rPr>
                      <w:rFonts w:eastAsiaTheme="minorHAnsi" w:cs="Arial"/>
                      <w:szCs w:val="20"/>
                      <w:lang w:val="sl-SI"/>
                    </w:rPr>
                    <w:t xml:space="preserve"> podrobnejše namene porabe in višino sredstev določi vlada z uredbo. Tako višine sredstev ni mogoče izvzeti iz uredbe. Predlagatelj zato uveljavlja spremenjeno rešitev tako, da bo uredba določala namene porabe in </w:t>
                  </w:r>
                  <w:r w:rsidR="002F1920" w:rsidRPr="00DA1149">
                    <w:rPr>
                      <w:rFonts w:eastAsiaTheme="minorHAnsi" w:cs="Arial"/>
                      <w:szCs w:val="20"/>
                      <w:lang w:val="sl-SI"/>
                    </w:rPr>
                    <w:t>merila za</w:t>
                  </w:r>
                  <w:r w:rsidRPr="00DA1149">
                    <w:rPr>
                      <w:szCs w:val="20"/>
                      <w:lang w:val="sl-SI"/>
                    </w:rPr>
                    <w:t xml:space="preserve"> izračun višine sredstev, ki pripada posameznim </w:t>
                  </w:r>
                  <w:r w:rsidRPr="00DA1149">
                    <w:rPr>
                      <w:rFonts w:eastAsiaTheme="minorHAnsi"/>
                      <w:szCs w:val="20"/>
                      <w:lang w:val="sl-SI"/>
                    </w:rPr>
                    <w:t>občinam, na območju katerih so naselja z narodnostno mešanim prebivalstvom</w:t>
                  </w:r>
                  <w:r w:rsidRPr="00DA1149">
                    <w:rPr>
                      <w:rFonts w:eastAsiaTheme="minorHAnsi" w:cs="Arial"/>
                      <w:szCs w:val="20"/>
                      <w:lang w:val="sl-SI"/>
                    </w:rPr>
                    <w:t xml:space="preserve">, medtem ko bo višina sredstev za konkretno občino določena z individualnim aktom, </w:t>
                  </w:r>
                  <w:r w:rsidR="00890154" w:rsidRPr="00DA1149">
                    <w:rPr>
                      <w:rFonts w:eastAsiaTheme="minorHAnsi" w:cs="Arial"/>
                      <w:szCs w:val="20"/>
                      <w:lang w:val="sl-SI"/>
                    </w:rPr>
                    <w:t xml:space="preserve">tj. </w:t>
                  </w:r>
                  <w:r w:rsidRPr="00DA1149">
                    <w:rPr>
                      <w:rFonts w:eastAsiaTheme="minorHAnsi" w:cs="Arial"/>
                      <w:szCs w:val="20"/>
                      <w:lang w:val="sl-SI"/>
                    </w:rPr>
                    <w:t xml:space="preserve">sklepom. </w:t>
                  </w:r>
                </w:p>
                <w:p w:rsidR="0002634B" w:rsidRPr="00DA1149" w:rsidRDefault="0002634B" w:rsidP="0002634B">
                  <w:pPr>
                    <w:autoSpaceDE w:val="0"/>
                    <w:autoSpaceDN w:val="0"/>
                    <w:adjustRightInd w:val="0"/>
                    <w:spacing w:line="240" w:lineRule="auto"/>
                    <w:rPr>
                      <w:rFonts w:eastAsiaTheme="minorHAnsi" w:cs="Arial"/>
                      <w:szCs w:val="20"/>
                      <w:lang w:val="sl-SI"/>
                    </w:rPr>
                  </w:pPr>
                </w:p>
                <w:p w:rsidR="0002634B" w:rsidRPr="00DA1149" w:rsidRDefault="0002634B" w:rsidP="0002634B">
                  <w:pPr>
                    <w:autoSpaceDE w:val="0"/>
                    <w:autoSpaceDN w:val="0"/>
                    <w:adjustRightInd w:val="0"/>
                    <w:spacing w:line="240" w:lineRule="auto"/>
                    <w:jc w:val="both"/>
                    <w:rPr>
                      <w:rFonts w:cs="Arial"/>
                      <w:szCs w:val="20"/>
                      <w:lang w:val="sl-SI"/>
                    </w:rPr>
                  </w:pPr>
                  <w:r w:rsidRPr="00DA1149">
                    <w:rPr>
                      <w:rFonts w:cs="Arial"/>
                      <w:szCs w:val="20"/>
                      <w:lang w:val="sl-SI"/>
                    </w:rPr>
                    <w:t>20. člen ZFO-1 je</w:t>
                  </w:r>
                  <w:r w:rsidR="00890154" w:rsidRPr="00DA1149">
                    <w:rPr>
                      <w:rFonts w:cs="Arial"/>
                      <w:szCs w:val="20"/>
                      <w:lang w:val="sl-SI"/>
                    </w:rPr>
                    <w:t xml:space="preserve"> glede</w:t>
                  </w:r>
                  <w:r w:rsidRPr="00DA1149">
                    <w:rPr>
                      <w:rFonts w:cs="Arial"/>
                      <w:szCs w:val="20"/>
                      <w:lang w:val="sl-SI"/>
                    </w:rPr>
                    <w:t xml:space="preserve"> vsebin</w:t>
                  </w:r>
                  <w:r w:rsidR="00890154" w:rsidRPr="00DA1149">
                    <w:rPr>
                      <w:rFonts w:cs="Arial"/>
                      <w:szCs w:val="20"/>
                      <w:lang w:val="sl-SI"/>
                    </w:rPr>
                    <w:t>e</w:t>
                  </w:r>
                  <w:r w:rsidRPr="00DA1149">
                    <w:rPr>
                      <w:rFonts w:cs="Arial"/>
                      <w:szCs w:val="20"/>
                      <w:lang w:val="sl-SI"/>
                    </w:rPr>
                    <w:t xml:space="preserve"> in namen</w:t>
                  </w:r>
                  <w:r w:rsidR="00890154" w:rsidRPr="00DA1149">
                    <w:rPr>
                      <w:rFonts w:cs="Arial"/>
                      <w:szCs w:val="20"/>
                      <w:lang w:val="sl-SI"/>
                    </w:rPr>
                    <w:t>a</w:t>
                  </w:r>
                  <w:r w:rsidRPr="00DA1149">
                    <w:rPr>
                      <w:rFonts w:cs="Arial"/>
                      <w:szCs w:val="20"/>
                      <w:lang w:val="sl-SI"/>
                    </w:rPr>
                    <w:t xml:space="preserve"> </w:t>
                  </w:r>
                  <w:r w:rsidR="002F1920" w:rsidRPr="00DA1149">
                    <w:rPr>
                      <w:rFonts w:cs="Arial"/>
                      <w:szCs w:val="20"/>
                      <w:lang w:val="sl-SI"/>
                    </w:rPr>
                    <w:t xml:space="preserve">dopolnitev </w:t>
                  </w:r>
                  <w:r w:rsidR="00E95D00" w:rsidRPr="00DA1149">
                    <w:rPr>
                      <w:rFonts w:cs="Arial"/>
                      <w:szCs w:val="20"/>
                      <w:lang w:val="sl-SI"/>
                    </w:rPr>
                    <w:t xml:space="preserve"> enačbe</w:t>
                  </w:r>
                  <w:r w:rsidRPr="00DA1149">
                    <w:rPr>
                      <w:rFonts w:cs="Arial"/>
                      <w:szCs w:val="20"/>
                      <w:lang w:val="sl-SI"/>
                    </w:rPr>
                    <w:t xml:space="preserve"> za izračun primerne porabe, saj od države zahteva sofinanciranje občin, v katerih prebivata narodni skupnosti. Občina sredstva države porabi tako za kritje lastnih stroškov, povezanih z dvojezičnostjo, kot tudi za sofinanciranje občinske samoupravne narodne skupnosti. Ker je višina sredstev, ki jih državni proračun nameni za izpolnjevanje obveznosti iz 20. člena ZFO-1</w:t>
                  </w:r>
                  <w:r w:rsidR="00890154" w:rsidRPr="00DA1149">
                    <w:rPr>
                      <w:rFonts w:cs="Arial"/>
                      <w:szCs w:val="20"/>
                      <w:lang w:val="sl-SI"/>
                    </w:rPr>
                    <w:t>,</w:t>
                  </w:r>
                  <w:r w:rsidRPr="00DA1149">
                    <w:rPr>
                      <w:rFonts w:cs="Arial"/>
                      <w:szCs w:val="20"/>
                      <w:lang w:val="sl-SI"/>
                    </w:rPr>
                    <w:t xml:space="preserve"> odvisna od splošn</w:t>
                  </w:r>
                  <w:r w:rsidR="00890154" w:rsidRPr="00DA1149">
                    <w:rPr>
                      <w:rFonts w:cs="Arial"/>
                      <w:szCs w:val="20"/>
                      <w:lang w:val="sl-SI"/>
                    </w:rPr>
                    <w:t>ega</w:t>
                  </w:r>
                  <w:r w:rsidRPr="00DA1149">
                    <w:rPr>
                      <w:rFonts w:cs="Arial"/>
                      <w:szCs w:val="20"/>
                      <w:lang w:val="sl-SI"/>
                    </w:rPr>
                    <w:t xml:space="preserve"> javnofinančn</w:t>
                  </w:r>
                  <w:r w:rsidR="00890154" w:rsidRPr="00DA1149">
                    <w:rPr>
                      <w:rFonts w:cs="Arial"/>
                      <w:szCs w:val="20"/>
                      <w:lang w:val="sl-SI"/>
                    </w:rPr>
                    <w:t>ega položaja</w:t>
                  </w:r>
                  <w:r w:rsidRPr="00DA1149">
                    <w:rPr>
                      <w:rFonts w:cs="Arial"/>
                      <w:szCs w:val="20"/>
                      <w:lang w:val="sl-SI"/>
                    </w:rPr>
                    <w:t>, v kater</w:t>
                  </w:r>
                  <w:r w:rsidR="008C325A" w:rsidRPr="00DA1149">
                    <w:rPr>
                      <w:rFonts w:cs="Arial"/>
                      <w:szCs w:val="20"/>
                      <w:lang w:val="sl-SI"/>
                    </w:rPr>
                    <w:t>em je</w:t>
                  </w:r>
                  <w:r w:rsidRPr="00DA1149">
                    <w:rPr>
                      <w:rFonts w:cs="Arial"/>
                      <w:szCs w:val="20"/>
                      <w:lang w:val="sl-SI"/>
                    </w:rPr>
                    <w:t xml:space="preserve"> državni proračun, uredba po novem ne bo določala višine sredstev niti v absolutnem niti v relativnem znesku. Namen je že določen z  zakonom (sredstva za sofinanciranje dvojezičnosti in uresničevanje ustavnih pravic italijanske in madžarske narodne skupnosti), uredba pa bo določila podrobnejš</w:t>
                  </w:r>
                  <w:r w:rsidR="0076274D" w:rsidRPr="00DA1149">
                    <w:rPr>
                      <w:rFonts w:cs="Arial"/>
                      <w:szCs w:val="20"/>
                      <w:lang w:val="sl-SI"/>
                    </w:rPr>
                    <w:t>e</w:t>
                  </w:r>
                  <w:r w:rsidRPr="00DA1149">
                    <w:rPr>
                      <w:rFonts w:cs="Arial"/>
                      <w:szCs w:val="20"/>
                      <w:lang w:val="sl-SI"/>
                    </w:rPr>
                    <w:t xml:space="preserve"> namene porabe in </w:t>
                  </w:r>
                  <w:r w:rsidR="0076274D" w:rsidRPr="00DA1149">
                    <w:rPr>
                      <w:rFonts w:cs="Arial"/>
                      <w:szCs w:val="20"/>
                      <w:lang w:val="sl-SI"/>
                    </w:rPr>
                    <w:t xml:space="preserve">merila </w:t>
                  </w:r>
                  <w:r w:rsidR="0076274D" w:rsidRPr="00DA1149">
                    <w:rPr>
                      <w:rFonts w:cs="Arial"/>
                      <w:szCs w:val="20"/>
                      <w:lang w:val="sl-SI" w:eastAsia="sl-SI"/>
                    </w:rPr>
                    <w:t xml:space="preserve">za </w:t>
                  </w:r>
                  <w:r w:rsidRPr="00DA1149">
                    <w:rPr>
                      <w:szCs w:val="20"/>
                      <w:lang w:val="sl-SI"/>
                    </w:rPr>
                    <w:t>izračun višine</w:t>
                  </w:r>
                  <w:r w:rsidRPr="00DA1149">
                    <w:rPr>
                      <w:rFonts w:cs="Arial"/>
                      <w:szCs w:val="20"/>
                      <w:lang w:val="sl-SI" w:eastAsia="sl-SI"/>
                    </w:rPr>
                    <w:t xml:space="preserve"> sredstev</w:t>
                  </w:r>
                  <w:r w:rsidRPr="00DA1149">
                    <w:rPr>
                      <w:szCs w:val="20"/>
                      <w:lang w:val="sl-SI"/>
                    </w:rPr>
                    <w:t>, ki pripada</w:t>
                  </w:r>
                  <w:r w:rsidRPr="00DA1149">
                    <w:rPr>
                      <w:rFonts w:cs="Arial"/>
                      <w:szCs w:val="20"/>
                      <w:lang w:val="sl-SI" w:eastAsia="sl-SI"/>
                    </w:rPr>
                    <w:t xml:space="preserve"> </w:t>
                  </w:r>
                  <w:r w:rsidRPr="00DA1149">
                    <w:rPr>
                      <w:szCs w:val="20"/>
                      <w:lang w:val="sl-SI"/>
                    </w:rPr>
                    <w:t xml:space="preserve">posameznim </w:t>
                  </w:r>
                  <w:r w:rsidRPr="00DA1149">
                    <w:rPr>
                      <w:rFonts w:eastAsiaTheme="minorHAnsi" w:cs="Arial"/>
                      <w:szCs w:val="20"/>
                      <w:lang w:val="sl-SI" w:eastAsia="sl-SI"/>
                    </w:rPr>
                    <w:t>občinam, na območju katerih so naselja z narodnostno mešanim prebivalstvom</w:t>
                  </w:r>
                  <w:r w:rsidRPr="00DA1149">
                    <w:rPr>
                      <w:rFonts w:cs="Arial"/>
                      <w:szCs w:val="20"/>
                      <w:lang w:val="sl-SI"/>
                    </w:rPr>
                    <w:t xml:space="preserve">. To bo podlaga za izračun konkretnega zneska na posamezno občino in izdajo </w:t>
                  </w:r>
                  <w:r w:rsidR="0076274D" w:rsidRPr="00DA1149">
                    <w:rPr>
                      <w:rFonts w:cs="Arial"/>
                      <w:szCs w:val="20"/>
                      <w:lang w:val="sl-SI"/>
                    </w:rPr>
                    <w:t xml:space="preserve">odločbe </w:t>
                  </w:r>
                  <w:r w:rsidRPr="00DA1149">
                    <w:rPr>
                      <w:rFonts w:cs="Arial"/>
                      <w:szCs w:val="20"/>
                      <w:lang w:val="sl-SI"/>
                    </w:rPr>
                    <w:t xml:space="preserve">za dodelitev sredstev. </w:t>
                  </w:r>
                </w:p>
                <w:p w:rsidR="0076274D" w:rsidRPr="00DA1149" w:rsidRDefault="0076274D" w:rsidP="0002634B">
                  <w:pPr>
                    <w:autoSpaceDE w:val="0"/>
                    <w:autoSpaceDN w:val="0"/>
                    <w:adjustRightInd w:val="0"/>
                    <w:spacing w:line="240" w:lineRule="auto"/>
                    <w:jc w:val="both"/>
                    <w:rPr>
                      <w:rFonts w:cs="Arial"/>
                      <w:szCs w:val="20"/>
                      <w:lang w:val="sl-SI"/>
                    </w:rPr>
                  </w:pPr>
                </w:p>
                <w:p w:rsidR="0076274D" w:rsidRPr="00DA1149" w:rsidRDefault="0076274D" w:rsidP="0002634B">
                  <w:pPr>
                    <w:autoSpaceDE w:val="0"/>
                    <w:autoSpaceDN w:val="0"/>
                    <w:adjustRightInd w:val="0"/>
                    <w:spacing w:line="240" w:lineRule="auto"/>
                    <w:jc w:val="both"/>
                    <w:rPr>
                      <w:rFonts w:cs="Arial"/>
                      <w:szCs w:val="20"/>
                      <w:lang w:val="sl-SI"/>
                    </w:rPr>
                  </w:pPr>
                  <w:r w:rsidRPr="00DA1149">
                    <w:rPr>
                      <w:rFonts w:cs="Arial"/>
                      <w:szCs w:val="20"/>
                      <w:lang w:val="sl-SI"/>
                    </w:rPr>
                    <w:t xml:space="preserve">Tretji odstavek spremenjenega 20. člena določa okvir za pripravo uredbe. Ta bo za izračun višine sredstev, ki pripada posameznim občinam, upoštevala povprečne stroške občine za preteklo proračunsko leto ob upoštevanju stroškov  dela, stroškov storitev in materialnih stroškov za izvajanje dvojezičnosti in uresničevanje ustavnih pravic avtohtone italijanske in madžarske narodne skupnosti. Pri tem bo državni organ </w:t>
                  </w:r>
                  <w:r w:rsidR="00CA4550" w:rsidRPr="00DA1149">
                    <w:rPr>
                      <w:rFonts w:cs="Arial"/>
                      <w:szCs w:val="20"/>
                      <w:lang w:val="sl-SI"/>
                    </w:rPr>
                    <w:t xml:space="preserve">z uredbo </w:t>
                  </w:r>
                  <w:r w:rsidRPr="00DA1149">
                    <w:rPr>
                      <w:rFonts w:cs="Arial"/>
                      <w:szCs w:val="20"/>
                      <w:lang w:val="sl-SI"/>
                    </w:rPr>
                    <w:t xml:space="preserve">upošteval </w:t>
                  </w:r>
                  <w:r w:rsidR="00CA4550" w:rsidRPr="00DA1149">
                    <w:rPr>
                      <w:rFonts w:cs="Arial"/>
                      <w:szCs w:val="20"/>
                      <w:lang w:val="sl-SI"/>
                    </w:rPr>
                    <w:t xml:space="preserve">pretekle odhodke tako občin kot občinskih organizacij narodnih skupnosti ter določil njihova medsebojna razmerja in uteži, na podlagi katerih bo mogoče izračunati delež, ki od skupno določene višine sredstev </w:t>
                  </w:r>
                  <w:r w:rsidR="007316E2" w:rsidRPr="00DA1149">
                    <w:rPr>
                      <w:rFonts w:cs="Arial"/>
                      <w:szCs w:val="20"/>
                      <w:lang w:val="sl-SI"/>
                    </w:rPr>
                    <w:t xml:space="preserve">za ta namen </w:t>
                  </w:r>
                  <w:r w:rsidR="00CA4550" w:rsidRPr="00DA1149">
                    <w:rPr>
                      <w:rFonts w:cs="Arial"/>
                      <w:szCs w:val="20"/>
                      <w:lang w:val="sl-SI"/>
                    </w:rPr>
                    <w:t xml:space="preserve">(nominalni znesek, ki je enak 0,15 % </w:t>
                  </w:r>
                  <w:r w:rsidR="00CA4550" w:rsidRPr="00DA1149">
                    <w:rPr>
                      <w:szCs w:val="20"/>
                      <w:lang w:val="sl-SI"/>
                    </w:rPr>
                    <w:t>skupne primerne porabe občin</w:t>
                  </w:r>
                  <w:r w:rsidR="007316E2" w:rsidRPr="00DA1149">
                    <w:rPr>
                      <w:szCs w:val="20"/>
                      <w:lang w:val="sl-SI"/>
                    </w:rPr>
                    <w:t>, določen v drugem odstavku člena</w:t>
                  </w:r>
                  <w:r w:rsidR="00CA4550" w:rsidRPr="00DA1149">
                    <w:rPr>
                      <w:szCs w:val="20"/>
                      <w:lang w:val="sl-SI"/>
                    </w:rPr>
                    <w:t>)</w:t>
                  </w:r>
                  <w:r w:rsidR="00CA4550" w:rsidRPr="00DA1149">
                    <w:rPr>
                      <w:rFonts w:cs="Arial"/>
                      <w:szCs w:val="20"/>
                      <w:lang w:val="sl-SI"/>
                    </w:rPr>
                    <w:t xml:space="preserve"> pripada posamični občini. </w:t>
                  </w:r>
                </w:p>
                <w:p w:rsidR="0002634B" w:rsidRPr="00DA1149" w:rsidRDefault="0002634B" w:rsidP="0002634B">
                  <w:pPr>
                    <w:autoSpaceDE w:val="0"/>
                    <w:autoSpaceDN w:val="0"/>
                    <w:adjustRightInd w:val="0"/>
                    <w:spacing w:line="240" w:lineRule="auto"/>
                    <w:jc w:val="both"/>
                    <w:rPr>
                      <w:rFonts w:cs="Arial"/>
                      <w:szCs w:val="20"/>
                      <w:lang w:val="sl-SI"/>
                    </w:rPr>
                  </w:pPr>
                </w:p>
                <w:p w:rsidR="006078AD" w:rsidRPr="00DA1149" w:rsidRDefault="006078AD" w:rsidP="0002634B">
                  <w:pPr>
                    <w:autoSpaceDE w:val="0"/>
                    <w:autoSpaceDN w:val="0"/>
                    <w:adjustRightInd w:val="0"/>
                    <w:spacing w:line="240" w:lineRule="auto"/>
                    <w:jc w:val="both"/>
                    <w:rPr>
                      <w:rFonts w:cs="Arial"/>
                      <w:szCs w:val="20"/>
                      <w:lang w:val="sl-SI"/>
                    </w:rPr>
                  </w:pPr>
                  <w:r w:rsidRPr="00DA1149">
                    <w:rPr>
                      <w:rFonts w:cs="Arial"/>
                      <w:szCs w:val="20"/>
                      <w:lang w:val="sl-SI"/>
                    </w:rPr>
                    <w:t xml:space="preserve">Državni organ, pristojen za narodnosti, bo na podlagi uredbe izračunal višino sredstev, ki pripada posamični občini ter izdal odločbo, s katero bo določil višino sredstev, ki pripada posamični občini. Nanjo ne bo možna pritožba, pač pa bo mogoče sprožiti upravni spor. </w:t>
                  </w:r>
                </w:p>
                <w:p w:rsidR="006078AD" w:rsidRPr="00DA1149" w:rsidRDefault="006078AD" w:rsidP="0002634B">
                  <w:pPr>
                    <w:autoSpaceDE w:val="0"/>
                    <w:autoSpaceDN w:val="0"/>
                    <w:adjustRightInd w:val="0"/>
                    <w:spacing w:line="240" w:lineRule="auto"/>
                    <w:jc w:val="both"/>
                    <w:rPr>
                      <w:rFonts w:cs="Arial"/>
                      <w:szCs w:val="20"/>
                      <w:lang w:val="sl-SI"/>
                    </w:rPr>
                  </w:pPr>
                </w:p>
                <w:p w:rsidR="0002634B" w:rsidRPr="00DA1149" w:rsidRDefault="0002634B" w:rsidP="0002634B">
                  <w:pPr>
                    <w:autoSpaceDE w:val="0"/>
                    <w:autoSpaceDN w:val="0"/>
                    <w:adjustRightInd w:val="0"/>
                    <w:spacing w:line="240" w:lineRule="auto"/>
                    <w:jc w:val="both"/>
                    <w:rPr>
                      <w:rFonts w:cs="Arial"/>
                      <w:szCs w:val="20"/>
                      <w:lang w:val="sl-SI"/>
                    </w:rPr>
                  </w:pPr>
                  <w:r w:rsidRPr="00DA1149">
                    <w:rPr>
                      <w:rFonts w:cs="Arial"/>
                      <w:szCs w:val="20"/>
                      <w:lang w:val="sl-SI"/>
                    </w:rPr>
                    <w:t xml:space="preserve">Zakon doslej ni določal konkretne višine sredstev, zato </w:t>
                  </w:r>
                  <w:r w:rsidR="00DD7AD3" w:rsidRPr="00DA1149">
                    <w:rPr>
                      <w:rFonts w:cs="Arial"/>
                      <w:szCs w:val="20"/>
                      <w:lang w:val="sl-SI"/>
                    </w:rPr>
                    <w:t xml:space="preserve">spremenjeni </w:t>
                  </w:r>
                  <w:r w:rsidRPr="00DA1149">
                    <w:rPr>
                      <w:rFonts w:cs="Arial"/>
                      <w:szCs w:val="20"/>
                      <w:lang w:val="sl-SI"/>
                    </w:rPr>
                    <w:t xml:space="preserve">20. člen </w:t>
                  </w:r>
                  <w:r w:rsidR="00DD7AD3" w:rsidRPr="00DA1149">
                    <w:rPr>
                      <w:rFonts w:cs="Arial"/>
                      <w:szCs w:val="20"/>
                      <w:lang w:val="sl-SI"/>
                    </w:rPr>
                    <w:t>ZFO-1</w:t>
                  </w:r>
                  <w:r w:rsidRPr="00DA1149">
                    <w:rPr>
                      <w:rFonts w:cs="Arial"/>
                      <w:szCs w:val="20"/>
                      <w:lang w:val="sl-SI"/>
                    </w:rPr>
                    <w:t xml:space="preserve">v drugem odstavku določa, da </w:t>
                  </w:r>
                  <w:r w:rsidRPr="00DA1149">
                    <w:rPr>
                      <w:szCs w:val="20"/>
                      <w:lang w:val="sl-SI"/>
                    </w:rPr>
                    <w:t>se navedenim občinam za vsako proračunsko leto zagotovi</w:t>
                  </w:r>
                  <w:r w:rsidR="008C325A" w:rsidRPr="00DA1149">
                    <w:rPr>
                      <w:szCs w:val="20"/>
                      <w:lang w:val="sl-SI"/>
                    </w:rPr>
                    <w:t>jo</w:t>
                  </w:r>
                  <w:r w:rsidRPr="00DA1149">
                    <w:rPr>
                      <w:szCs w:val="20"/>
                      <w:lang w:val="sl-SI"/>
                    </w:rPr>
                    <w:t xml:space="preserve"> sredstva v višini 0,15</w:t>
                  </w:r>
                  <w:r w:rsidR="008C325A" w:rsidRPr="00DA1149">
                    <w:rPr>
                      <w:szCs w:val="20"/>
                      <w:lang w:val="sl-SI"/>
                    </w:rPr>
                    <w:t xml:space="preserve"> </w:t>
                  </w:r>
                  <w:r w:rsidRPr="00DA1149">
                    <w:rPr>
                      <w:szCs w:val="20"/>
                      <w:lang w:val="sl-SI"/>
                    </w:rPr>
                    <w:t xml:space="preserve">% skupne primerne porabe občin. Predlagatelj s tem zagotavlja pravno varnost občin, saj dosedanja ureditev </w:t>
                  </w:r>
                  <w:r w:rsidR="003C7D55" w:rsidRPr="00DA1149">
                    <w:rPr>
                      <w:szCs w:val="20"/>
                      <w:lang w:val="sl-SI"/>
                    </w:rPr>
                    <w:t>državnemu zboru</w:t>
                  </w:r>
                  <w:r w:rsidRPr="00DA1149">
                    <w:rPr>
                      <w:szCs w:val="20"/>
                      <w:lang w:val="sl-SI"/>
                    </w:rPr>
                    <w:t xml:space="preserve"> daje povsem arbitrarno možnost, da </w:t>
                  </w:r>
                  <w:r w:rsidR="003C7D55" w:rsidRPr="00DA1149">
                    <w:rPr>
                      <w:szCs w:val="20"/>
                      <w:lang w:val="sl-SI"/>
                    </w:rPr>
                    <w:t xml:space="preserve">z državnim proračunom </w:t>
                  </w:r>
                  <w:r w:rsidRPr="00DA1149">
                    <w:rPr>
                      <w:szCs w:val="20"/>
                      <w:lang w:val="sl-SI"/>
                    </w:rPr>
                    <w:t xml:space="preserve">določi višino sredstev. Višina sredstev, določena z drugim odstavkom </w:t>
                  </w:r>
                  <w:r w:rsidR="00B14D8E" w:rsidRPr="00DA1149">
                    <w:rPr>
                      <w:szCs w:val="20"/>
                      <w:lang w:val="sl-SI"/>
                    </w:rPr>
                    <w:t xml:space="preserve">spremenjenega </w:t>
                  </w:r>
                  <w:r w:rsidRPr="00DA1149">
                    <w:rPr>
                      <w:szCs w:val="20"/>
                      <w:lang w:val="sl-SI"/>
                    </w:rPr>
                    <w:t>člena</w:t>
                  </w:r>
                  <w:r w:rsidR="00B14D8E" w:rsidRPr="00DA1149">
                    <w:rPr>
                      <w:szCs w:val="20"/>
                      <w:lang w:val="sl-SI"/>
                    </w:rPr>
                    <w:t xml:space="preserve"> ZFO-1</w:t>
                  </w:r>
                  <w:r w:rsidR="008C325A" w:rsidRPr="00DA1149">
                    <w:rPr>
                      <w:szCs w:val="20"/>
                      <w:lang w:val="sl-SI"/>
                    </w:rPr>
                    <w:t>,</w:t>
                  </w:r>
                  <w:r w:rsidRPr="00DA1149">
                    <w:rPr>
                      <w:szCs w:val="20"/>
                      <w:lang w:val="sl-SI"/>
                    </w:rPr>
                    <w:t xml:space="preserve"> </w:t>
                  </w:r>
                  <w:r w:rsidR="008C325A" w:rsidRPr="00DA1149">
                    <w:rPr>
                      <w:szCs w:val="20"/>
                      <w:lang w:val="sl-SI"/>
                    </w:rPr>
                    <w:t>je</w:t>
                  </w:r>
                  <w:r w:rsidRPr="00DA1149">
                    <w:rPr>
                      <w:szCs w:val="20"/>
                      <w:lang w:val="sl-SI"/>
                    </w:rPr>
                    <w:t xml:space="preserve"> dolgoletno povprečje zneska, ki je bil v pre</w:t>
                  </w:r>
                  <w:r w:rsidR="008C325A" w:rsidRPr="00DA1149">
                    <w:rPr>
                      <w:szCs w:val="20"/>
                      <w:lang w:val="sl-SI"/>
                    </w:rPr>
                    <w:t>jšnjih</w:t>
                  </w:r>
                  <w:r w:rsidRPr="00DA1149">
                    <w:rPr>
                      <w:szCs w:val="20"/>
                      <w:lang w:val="sl-SI"/>
                    </w:rPr>
                    <w:t xml:space="preserve"> proračunih namenjen občinam, v katerih prebivata avtohtona italijanska in madžarska narodna skupnost. Ker je znesek določen v razmerju do višine skupne primerne porabe, bo rastel ali padal z višino skupne primerne porabe. Ta sredstva sodijo v nabor sredstev iz tretje alineje prvega odstavka </w:t>
                  </w:r>
                  <w:r w:rsidR="00B14D8E" w:rsidRPr="00DA1149">
                    <w:rPr>
                      <w:szCs w:val="20"/>
                      <w:lang w:val="sl-SI"/>
                    </w:rPr>
                    <w:t xml:space="preserve">spremenjenega </w:t>
                  </w:r>
                  <w:r w:rsidRPr="00DA1149">
                    <w:rPr>
                      <w:szCs w:val="20"/>
                      <w:lang w:val="sl-SI"/>
                    </w:rPr>
                    <w:t xml:space="preserve">12. člena </w:t>
                  </w:r>
                  <w:r w:rsidR="00B14D8E" w:rsidRPr="00DA1149">
                    <w:rPr>
                      <w:szCs w:val="20"/>
                      <w:lang w:val="sl-SI"/>
                    </w:rPr>
                    <w:t xml:space="preserve">ZFO-1 </w:t>
                  </w:r>
                  <w:r w:rsidRPr="00DA1149">
                    <w:rPr>
                      <w:szCs w:val="20"/>
                      <w:lang w:val="sl-SI"/>
                    </w:rPr>
                    <w:t xml:space="preserve">(2. člen </w:t>
                  </w:r>
                  <w:r w:rsidR="00B14D8E" w:rsidRPr="00DA1149">
                    <w:rPr>
                      <w:szCs w:val="20"/>
                      <w:lang w:val="sl-SI"/>
                    </w:rPr>
                    <w:t>zakona</w:t>
                  </w:r>
                  <w:r w:rsidRPr="00DA1149">
                    <w:rPr>
                      <w:szCs w:val="20"/>
                      <w:lang w:val="sl-SI"/>
                    </w:rPr>
                    <w:t>) (</w:t>
                  </w:r>
                  <w:r w:rsidRPr="00DA1149">
                    <w:rPr>
                      <w:rFonts w:cs="Arial"/>
                      <w:szCs w:val="20"/>
                      <w:lang w:val="sl-SI"/>
                    </w:rPr>
                    <w:t xml:space="preserve">tekoči odhodki in transferi za sredstva sofinanciranja nalog iz državnega proračuna) in se bodo zato odštevala od osnove za izračun vsakoletne povprečnine.  </w:t>
                  </w:r>
                </w:p>
                <w:p w:rsidR="0002634B" w:rsidRPr="00DA1149" w:rsidRDefault="00B14D8E" w:rsidP="0002634B">
                  <w:pPr>
                    <w:pStyle w:val="odstavek0"/>
                    <w:jc w:val="both"/>
                    <w:rPr>
                      <w:rFonts w:eastAsiaTheme="minorHAnsi" w:cs="Arial"/>
                      <w:szCs w:val="20"/>
                    </w:rPr>
                  </w:pPr>
                  <w:r w:rsidRPr="00DA1149">
                    <w:rPr>
                      <w:rFonts w:ascii="Arial" w:hAnsi="Arial" w:cs="Arial"/>
                      <w:sz w:val="20"/>
                      <w:szCs w:val="20"/>
                    </w:rPr>
                    <w:t xml:space="preserve">Spremenjeni </w:t>
                  </w:r>
                  <w:r w:rsidR="0002634B" w:rsidRPr="00DA1149">
                    <w:rPr>
                      <w:rFonts w:ascii="Arial" w:hAnsi="Arial" w:cs="Arial"/>
                      <w:sz w:val="20"/>
                      <w:szCs w:val="20"/>
                    </w:rPr>
                    <w:t xml:space="preserve">20. člen </w:t>
                  </w:r>
                  <w:r w:rsidRPr="00DA1149">
                    <w:rPr>
                      <w:rFonts w:ascii="Arial" w:hAnsi="Arial" w:cs="Arial"/>
                      <w:sz w:val="20"/>
                      <w:szCs w:val="20"/>
                    </w:rPr>
                    <w:t xml:space="preserve">ZFO-1 </w:t>
                  </w:r>
                  <w:r w:rsidR="0002634B" w:rsidRPr="00DA1149">
                    <w:rPr>
                      <w:rFonts w:ascii="Arial" w:hAnsi="Arial" w:cs="Arial"/>
                      <w:sz w:val="20"/>
                      <w:szCs w:val="20"/>
                    </w:rPr>
                    <w:t xml:space="preserve">ne vsebuje več določbe o sofinanciranju občin </w:t>
                  </w:r>
                  <w:r w:rsidR="00FD49C4" w:rsidRPr="00DA1149">
                    <w:rPr>
                      <w:rFonts w:ascii="Arial" w:hAnsi="Arial" w:cs="Arial"/>
                      <w:sz w:val="20"/>
                      <w:szCs w:val="20"/>
                    </w:rPr>
                    <w:t xml:space="preserve">s stalno naseljeno romsko skupnostjo za namen uresničevanja z zakonom določenih pravic romske skupnosti. Če gre pri uveljavljanju ustavnih pravic avtohtone madžarske in italijanske narodne skupnosti za </w:t>
                  </w:r>
                  <w:r w:rsidR="00910273" w:rsidRPr="00DA1149">
                    <w:rPr>
                      <w:rFonts w:ascii="Arial" w:hAnsi="Arial" w:cs="Arial"/>
                      <w:sz w:val="20"/>
                      <w:szCs w:val="20"/>
                    </w:rPr>
                    <w:t>spremembo</w:t>
                  </w:r>
                  <w:r w:rsidR="00FD49C4" w:rsidRPr="00DA1149">
                    <w:rPr>
                      <w:rFonts w:ascii="Arial" w:hAnsi="Arial" w:cs="Arial"/>
                      <w:sz w:val="20"/>
                      <w:szCs w:val="20"/>
                    </w:rPr>
                    <w:t xml:space="preserve"> primerne porabe zaradi večjih stroškov iz naslova dvojezičnosti, pa v primeru romske populacije teh obveznosti občine nimajo. Druge ustavne pravice, ki jih </w:t>
                  </w:r>
                  <w:r w:rsidR="004A35C4" w:rsidRPr="00DA1149">
                    <w:rPr>
                      <w:rFonts w:ascii="Arial" w:hAnsi="Arial" w:cs="Arial"/>
                      <w:sz w:val="20"/>
                      <w:szCs w:val="20"/>
                    </w:rPr>
                    <w:t xml:space="preserve">morajo  </w:t>
                  </w:r>
                  <w:r w:rsidR="00FD49C4" w:rsidRPr="00DA1149">
                    <w:rPr>
                      <w:rFonts w:ascii="Arial" w:hAnsi="Arial" w:cs="Arial"/>
                      <w:sz w:val="20"/>
                      <w:szCs w:val="20"/>
                    </w:rPr>
                    <w:t>zagotavljati</w:t>
                  </w:r>
                  <w:r w:rsidR="00AD0B84" w:rsidRPr="00DA1149">
                    <w:rPr>
                      <w:rFonts w:ascii="Arial" w:hAnsi="Arial" w:cs="Arial"/>
                      <w:sz w:val="20"/>
                      <w:szCs w:val="20"/>
                    </w:rPr>
                    <w:t xml:space="preserve"> romski populaciji</w:t>
                  </w:r>
                  <w:r w:rsidR="00FD49C4" w:rsidRPr="00DA1149">
                    <w:rPr>
                      <w:rFonts w:ascii="Arial" w:hAnsi="Arial" w:cs="Arial"/>
                      <w:sz w:val="20"/>
                      <w:szCs w:val="20"/>
                    </w:rPr>
                    <w:t xml:space="preserve">, pa se ne razlikujejo </w:t>
                  </w:r>
                  <w:r w:rsidR="00AD0B84" w:rsidRPr="00DA1149">
                    <w:rPr>
                      <w:rFonts w:ascii="Arial" w:hAnsi="Arial" w:cs="Arial"/>
                      <w:sz w:val="20"/>
                      <w:szCs w:val="20"/>
                    </w:rPr>
                    <w:t>od obveznosti, ki jih imajo občine do vseh drugih prebivalcev. Izvajanje gospodarskih in negospodarskih javnih služb</w:t>
                  </w:r>
                  <w:r w:rsidR="00FD49C4" w:rsidRPr="00DA1149">
                    <w:rPr>
                      <w:rFonts w:ascii="Arial" w:hAnsi="Arial" w:cs="Arial"/>
                      <w:sz w:val="20"/>
                      <w:szCs w:val="20"/>
                    </w:rPr>
                    <w:t xml:space="preserve"> </w:t>
                  </w:r>
                  <w:r w:rsidR="004A35C4" w:rsidRPr="00DA1149">
                    <w:rPr>
                      <w:rFonts w:ascii="Arial" w:hAnsi="Arial" w:cs="Arial"/>
                      <w:sz w:val="20"/>
                      <w:szCs w:val="20"/>
                    </w:rPr>
                    <w:t>mora</w:t>
                  </w:r>
                  <w:r w:rsidR="00AD0B84" w:rsidRPr="00DA1149">
                    <w:rPr>
                      <w:rFonts w:ascii="Arial" w:hAnsi="Arial" w:cs="Arial"/>
                      <w:sz w:val="20"/>
                      <w:szCs w:val="20"/>
                    </w:rPr>
                    <w:t xml:space="preserve"> občina</w:t>
                  </w:r>
                  <w:r w:rsidR="00FD49C4" w:rsidRPr="00DA1149">
                    <w:rPr>
                      <w:rFonts w:ascii="Arial" w:hAnsi="Arial" w:cs="Arial"/>
                      <w:sz w:val="20"/>
                      <w:szCs w:val="20"/>
                    </w:rPr>
                    <w:t xml:space="preserve"> </w:t>
                  </w:r>
                  <w:r w:rsidR="00AD0B84" w:rsidRPr="00DA1149">
                    <w:rPr>
                      <w:rFonts w:ascii="Arial" w:hAnsi="Arial" w:cs="Arial"/>
                      <w:sz w:val="20"/>
                      <w:szCs w:val="20"/>
                    </w:rPr>
                    <w:t>zagotavljati za vse prebivalce ne glede na njihovo poreklo. Posebne</w:t>
                  </w:r>
                  <w:r w:rsidR="004A35C4" w:rsidRPr="00DA1149">
                    <w:rPr>
                      <w:rFonts w:ascii="Arial" w:hAnsi="Arial" w:cs="Arial"/>
                      <w:sz w:val="20"/>
                      <w:szCs w:val="20"/>
                    </w:rPr>
                    <w:t xml:space="preserve"> </w:t>
                  </w:r>
                  <w:r w:rsidR="00AD0B84" w:rsidRPr="00DA1149">
                    <w:rPr>
                      <w:rFonts w:ascii="Arial" w:hAnsi="Arial" w:cs="Arial"/>
                      <w:sz w:val="20"/>
                      <w:szCs w:val="20"/>
                    </w:rPr>
                    <w:t xml:space="preserve">pravice pa ureja področna zakonodaja. </w:t>
                  </w:r>
                  <w:r w:rsidR="00C719C0" w:rsidRPr="00DA1149">
                    <w:rPr>
                      <w:rFonts w:ascii="Arial" w:hAnsi="Arial" w:cs="Arial"/>
                      <w:sz w:val="20"/>
                      <w:szCs w:val="20"/>
                    </w:rPr>
                    <w:t xml:space="preserve">Veljavni </w:t>
                  </w:r>
                  <w:r w:rsidR="0002634B" w:rsidRPr="00DA1149">
                    <w:rPr>
                      <w:rFonts w:ascii="Arial" w:hAnsi="Arial" w:cs="Arial"/>
                      <w:sz w:val="20"/>
                      <w:szCs w:val="20"/>
                    </w:rPr>
                    <w:t>20. člen</w:t>
                  </w:r>
                  <w:r w:rsidRPr="00DA1149">
                    <w:rPr>
                      <w:rFonts w:ascii="Arial" w:hAnsi="Arial" w:cs="Arial"/>
                      <w:sz w:val="20"/>
                      <w:szCs w:val="20"/>
                    </w:rPr>
                    <w:t xml:space="preserve"> ZFO-1 </w:t>
                  </w:r>
                  <w:r w:rsidR="0002634B" w:rsidRPr="00DA1149">
                    <w:rPr>
                      <w:rFonts w:ascii="Arial" w:hAnsi="Arial" w:cs="Arial"/>
                      <w:sz w:val="20"/>
                      <w:szCs w:val="20"/>
                    </w:rPr>
                    <w:t>je</w:t>
                  </w:r>
                  <w:r w:rsidR="008C325A" w:rsidRPr="00DA1149">
                    <w:rPr>
                      <w:rFonts w:ascii="Arial" w:hAnsi="Arial" w:cs="Arial"/>
                      <w:sz w:val="20"/>
                      <w:szCs w:val="20"/>
                    </w:rPr>
                    <w:t xml:space="preserve"> podlaga za </w:t>
                  </w:r>
                  <w:r w:rsidR="00213252" w:rsidRPr="00DA1149">
                    <w:rPr>
                      <w:rFonts w:ascii="Arial" w:hAnsi="Arial" w:cs="Arial"/>
                      <w:sz w:val="20"/>
                      <w:szCs w:val="20"/>
                    </w:rPr>
                    <w:t>dopolnilna sredstva</w:t>
                  </w:r>
                  <w:r w:rsidR="0002634B" w:rsidRPr="00DA1149">
                    <w:rPr>
                      <w:rFonts w:ascii="Arial" w:hAnsi="Arial" w:cs="Arial"/>
                      <w:sz w:val="20"/>
                      <w:szCs w:val="20"/>
                    </w:rPr>
                    <w:t xml:space="preserve"> </w:t>
                  </w:r>
                  <w:r w:rsidR="00C719C0" w:rsidRPr="00DA1149">
                    <w:rPr>
                      <w:rFonts w:ascii="Arial" w:hAnsi="Arial" w:cs="Arial"/>
                      <w:sz w:val="20"/>
                      <w:szCs w:val="20"/>
                    </w:rPr>
                    <w:t xml:space="preserve">k </w:t>
                  </w:r>
                  <w:r w:rsidR="0002634B" w:rsidRPr="00DA1149">
                    <w:rPr>
                      <w:rFonts w:ascii="Arial" w:hAnsi="Arial" w:cs="Arial"/>
                      <w:sz w:val="20"/>
                      <w:szCs w:val="20"/>
                    </w:rPr>
                    <w:t>primern</w:t>
                  </w:r>
                  <w:r w:rsidR="00C719C0" w:rsidRPr="00DA1149">
                    <w:rPr>
                      <w:rFonts w:ascii="Arial" w:hAnsi="Arial" w:cs="Arial"/>
                      <w:sz w:val="20"/>
                      <w:szCs w:val="20"/>
                    </w:rPr>
                    <w:t>i</w:t>
                  </w:r>
                  <w:r w:rsidR="0002634B" w:rsidRPr="00DA1149">
                    <w:rPr>
                      <w:rFonts w:ascii="Arial" w:hAnsi="Arial" w:cs="Arial"/>
                      <w:sz w:val="20"/>
                      <w:szCs w:val="20"/>
                    </w:rPr>
                    <w:t xml:space="preserve"> porab</w:t>
                  </w:r>
                  <w:r w:rsidR="00C719C0" w:rsidRPr="00DA1149">
                    <w:rPr>
                      <w:rFonts w:ascii="Arial" w:hAnsi="Arial" w:cs="Arial"/>
                      <w:sz w:val="20"/>
                      <w:szCs w:val="20"/>
                    </w:rPr>
                    <w:t>i</w:t>
                  </w:r>
                  <w:r w:rsidR="0002634B" w:rsidRPr="00DA1149">
                    <w:rPr>
                      <w:rFonts w:ascii="Arial" w:hAnsi="Arial" w:cs="Arial"/>
                      <w:sz w:val="20"/>
                      <w:szCs w:val="20"/>
                    </w:rPr>
                    <w:t xml:space="preserve"> občin, stroški, ki so razlog za dodatna sredstva, pa izhajajo iz uresničevanja načela dvojezičnosti. Tega stroška pri Romih ni, saj glede na ustavni položaj romska skupnost nima pravice do uporabe svojega jezika v javni rabi, tako kot to velja za avtohtono italijansko in madžarsko narodno skupnost. </w:t>
                  </w:r>
                  <w:r w:rsidR="004A35C4" w:rsidRPr="00DA1149">
                    <w:rPr>
                      <w:rFonts w:ascii="Arial" w:hAnsi="Arial" w:cs="Arial"/>
                      <w:sz w:val="20"/>
                      <w:szCs w:val="20"/>
                    </w:rPr>
                    <w:t>Na podlagi</w:t>
                  </w:r>
                  <w:r w:rsidR="0002634B" w:rsidRPr="00DA1149">
                    <w:rPr>
                      <w:rFonts w:ascii="Arial" w:hAnsi="Arial" w:cs="Arial"/>
                      <w:sz w:val="20"/>
                      <w:szCs w:val="20"/>
                    </w:rPr>
                    <w:t xml:space="preserve"> veljavne določbe doslej državni proračun občinam ni zagotavljal posebnih sredstev. Pač pa so se sredstva zagotavljala na podlagi področnih zakonov ali politik (npr. iz naslova skladnega regionalnega razvoja sredstva za sofinanciranje urejanja komunalne infrastrukture v romskih naseljih, posebna sredstva za izobraževanje za oddelke z romskimi  otroci, sredstva za delovanje kulturnih dejavnosti Romov itd.). </w:t>
                  </w:r>
                  <w:r w:rsidR="0002634B" w:rsidRPr="00DA1149">
                    <w:rPr>
                      <w:rFonts w:cs="Arial"/>
                      <w:szCs w:val="20"/>
                    </w:rPr>
                    <w:t xml:space="preserve">      </w:t>
                  </w:r>
                </w:p>
                <w:p w:rsidR="0002634B" w:rsidRPr="00DA1149" w:rsidRDefault="0002634B" w:rsidP="0002634B">
                  <w:pPr>
                    <w:pStyle w:val="Odstavek"/>
                    <w:spacing w:before="0"/>
                    <w:ind w:firstLine="0"/>
                    <w:rPr>
                      <w:b/>
                      <w:sz w:val="20"/>
                    </w:rPr>
                  </w:pPr>
                  <w:r w:rsidRPr="00DA1149">
                    <w:rPr>
                      <w:b/>
                      <w:sz w:val="20"/>
                    </w:rPr>
                    <w:t xml:space="preserve">K </w:t>
                  </w:r>
                  <w:r w:rsidR="001B7ED0" w:rsidRPr="00DA1149">
                    <w:rPr>
                      <w:b/>
                      <w:sz w:val="20"/>
                    </w:rPr>
                    <w:t>6</w:t>
                  </w:r>
                  <w:r w:rsidRPr="00DA1149">
                    <w:rPr>
                      <w:b/>
                      <w:sz w:val="20"/>
                    </w:rPr>
                    <w:t>. členu</w:t>
                  </w:r>
                </w:p>
                <w:p w:rsidR="0002634B" w:rsidRPr="00DA1149" w:rsidRDefault="0002634B" w:rsidP="00E04DDE">
                  <w:pPr>
                    <w:spacing w:before="240" w:line="240" w:lineRule="auto"/>
                    <w:jc w:val="both"/>
                    <w:rPr>
                      <w:lang w:val="sl-SI"/>
                    </w:rPr>
                  </w:pPr>
                  <w:r w:rsidRPr="00DA1149">
                    <w:rPr>
                      <w:rFonts w:cs="Arial"/>
                      <w:szCs w:val="20"/>
                      <w:lang w:val="sl-SI" w:eastAsia="sl-SI"/>
                    </w:rPr>
                    <w:t>Na podlagi uvrstitve občinskih</w:t>
                  </w:r>
                  <w:r w:rsidR="008C325A" w:rsidRPr="00DA1149">
                    <w:rPr>
                      <w:rFonts w:cs="Arial"/>
                      <w:szCs w:val="20"/>
                      <w:lang w:val="sl-SI" w:eastAsia="sl-SI"/>
                    </w:rPr>
                    <w:t xml:space="preserve"> </w:t>
                  </w:r>
                  <w:r w:rsidRPr="00DA1149">
                    <w:rPr>
                      <w:rFonts w:cs="Arial"/>
                      <w:szCs w:val="20"/>
                      <w:lang w:val="sl-SI" w:eastAsia="sl-SI"/>
                    </w:rPr>
                    <w:t xml:space="preserve">investicijskih projektov v načrt razvojnih programov državnega proračuna skleneta občina in ministrstvo, pristojno za regionalni razvoj, za tekoče proračunsko leto pogodbo o sofinanciranju investicij. </w:t>
                  </w:r>
                  <w:r w:rsidR="008C325A" w:rsidRPr="00DA1149">
                    <w:rPr>
                      <w:rFonts w:cs="Arial"/>
                      <w:szCs w:val="20"/>
                      <w:lang w:val="sl-SI" w:eastAsia="sl-SI"/>
                    </w:rPr>
                    <w:t>Če</w:t>
                  </w:r>
                  <w:r w:rsidRPr="00DA1149">
                    <w:rPr>
                      <w:rFonts w:cs="Arial"/>
                      <w:szCs w:val="20"/>
                      <w:lang w:val="sl-SI" w:eastAsia="sl-SI"/>
                    </w:rPr>
                    <w:t xml:space="preserve"> občina sredstev ne more porabiti za investicijski projekt, za katerega je pogodba sklenjena,  lahko po veljavni določbi 23. člena ZFO-1 najpozneje do 15. septembra tekočega proračunskega leta predloži ministrstvu spremembo podatkov. Ministrstvo in občina skleneta dodatek k pogodbi, vendar šele po uvrstitvi novega projekta v načrt razvojnih programov državnega proračuna. </w:t>
                  </w:r>
                  <w:r w:rsidR="008C325A" w:rsidRPr="00DA1149">
                    <w:rPr>
                      <w:rFonts w:cs="Arial"/>
                      <w:szCs w:val="20"/>
                      <w:lang w:val="sl-SI" w:eastAsia="sl-SI"/>
                    </w:rPr>
                    <w:t>Ker</w:t>
                  </w:r>
                  <w:r w:rsidRPr="00DA1149">
                    <w:rPr>
                      <w:rFonts w:cs="Arial"/>
                      <w:szCs w:val="20"/>
                      <w:lang w:val="sl-SI" w:eastAsia="sl-SI"/>
                    </w:rPr>
                    <w:t xml:space="preserve"> ZFO-1 omogoča spremembo vloge za sofinanciranje občinskih investicij, </w:t>
                  </w:r>
                  <w:r w:rsidR="008C325A" w:rsidRPr="00DA1149">
                    <w:rPr>
                      <w:rFonts w:cs="Arial"/>
                      <w:szCs w:val="20"/>
                      <w:lang w:val="sl-SI" w:eastAsia="sl-SI"/>
                    </w:rPr>
                    <w:t xml:space="preserve">jih </w:t>
                  </w:r>
                  <w:r w:rsidRPr="00DA1149">
                    <w:rPr>
                      <w:rFonts w:cs="Arial"/>
                      <w:szCs w:val="20"/>
                      <w:lang w:val="sl-SI" w:eastAsia="sl-SI"/>
                    </w:rPr>
                    <w:t xml:space="preserve">občine </w:t>
                  </w:r>
                  <w:r w:rsidR="008C325A" w:rsidRPr="00DA1149">
                    <w:rPr>
                      <w:rFonts w:cs="Arial"/>
                      <w:szCs w:val="20"/>
                      <w:lang w:val="sl-SI" w:eastAsia="sl-SI"/>
                    </w:rPr>
                    <w:t>spreminjajo</w:t>
                  </w:r>
                  <w:r w:rsidRPr="00DA1149">
                    <w:rPr>
                      <w:rFonts w:cs="Arial"/>
                      <w:szCs w:val="20"/>
                      <w:lang w:val="sl-SI" w:eastAsia="sl-SI"/>
                    </w:rPr>
                    <w:t xml:space="preserve"> v (</w:t>
                  </w:r>
                  <w:proofErr w:type="spellStart"/>
                  <w:r w:rsidRPr="00DA1149">
                    <w:rPr>
                      <w:rFonts w:cs="Arial"/>
                      <w:szCs w:val="20"/>
                      <w:lang w:val="sl-SI" w:eastAsia="sl-SI"/>
                    </w:rPr>
                    <w:t>pre</w:t>
                  </w:r>
                  <w:proofErr w:type="spellEnd"/>
                  <w:r w:rsidRPr="00DA1149">
                    <w:rPr>
                      <w:rFonts w:cs="Arial"/>
                      <w:szCs w:val="20"/>
                      <w:lang w:val="sl-SI" w:eastAsia="sl-SI"/>
                    </w:rPr>
                    <w:t xml:space="preserve">)velikem obsegu. Do sprememb načrtov porabe pride tako, da se spremenijo podatki o posameznem projektu ali pa se </w:t>
                  </w:r>
                  <w:r w:rsidR="008C325A" w:rsidRPr="00DA1149">
                    <w:rPr>
                      <w:rFonts w:cs="Arial"/>
                      <w:szCs w:val="20"/>
                      <w:lang w:val="sl-SI" w:eastAsia="sl-SI"/>
                    </w:rPr>
                    <w:t xml:space="preserve">celotni projekt </w:t>
                  </w:r>
                  <w:r w:rsidRPr="00DA1149">
                    <w:rPr>
                      <w:rFonts w:cs="Arial"/>
                      <w:szCs w:val="20"/>
                      <w:lang w:val="sl-SI" w:eastAsia="sl-SI"/>
                    </w:rPr>
                    <w:t xml:space="preserve">nadomesti z novim. Vzroki za spremembe, ki imajo za posledico tudi </w:t>
                  </w:r>
                  <w:r w:rsidRPr="00DA1149">
                    <w:rPr>
                      <w:lang w:val="sl-SI"/>
                    </w:rPr>
                    <w:t>višino sofinanciranja, so različni: sprememba vsebine projekta, nižja vrednost izvedbe, dosežena z javnim naročilom, onemogočena izvedba</w:t>
                  </w:r>
                  <w:r w:rsidR="008C325A" w:rsidRPr="00DA1149">
                    <w:rPr>
                      <w:lang w:val="sl-SI"/>
                    </w:rPr>
                    <w:t xml:space="preserve">, ker ni </w:t>
                  </w:r>
                  <w:r w:rsidRPr="00DA1149">
                    <w:rPr>
                      <w:lang w:val="sl-SI"/>
                    </w:rPr>
                    <w:t>potrebnih soglasij oz</w:t>
                  </w:r>
                  <w:r w:rsidR="008C325A" w:rsidRPr="00DA1149">
                    <w:rPr>
                      <w:lang w:val="sl-SI"/>
                    </w:rPr>
                    <w:t>iroma</w:t>
                  </w:r>
                  <w:r w:rsidRPr="00DA1149">
                    <w:rPr>
                      <w:lang w:val="sl-SI"/>
                    </w:rPr>
                    <w:t xml:space="preserve"> gradbenega dovoljenja, izpad lastnih virov ali nenatančno načrtovanje projekta. Tako je bilo v letu 2016 tik pred 15. septembrom predloženih skoraj 100 sprememb načrtov porabe ali skoraj 1/3 vseh vlog</w:t>
                  </w:r>
                  <w:r w:rsidR="003C4ADB" w:rsidRPr="00DA1149">
                    <w:rPr>
                      <w:lang w:val="sl-SI"/>
                    </w:rPr>
                    <w:t>,</w:t>
                  </w:r>
                  <w:r w:rsidRPr="00DA1149">
                    <w:rPr>
                      <w:lang w:val="sl-SI"/>
                    </w:rPr>
                    <w:t xml:space="preserve"> in to v času, ko je bil državni proračun že zaprt za nove obveznosti. Vseh predlogov sprememb ministrstvu, pristojnemu za regionalni razvoj, zaradi pozne oddaje ni uspelo </w:t>
                  </w:r>
                  <w:r w:rsidR="008C325A" w:rsidRPr="00DA1149">
                    <w:rPr>
                      <w:lang w:val="sl-SI"/>
                    </w:rPr>
                    <w:t>upoštevati</w:t>
                  </w:r>
                  <w:r w:rsidRPr="00DA1149">
                    <w:rPr>
                      <w:lang w:val="sl-SI"/>
                    </w:rPr>
                    <w:t xml:space="preserve">. Vsak predlog spremembe mora ministrstvo pregledati, ga poslati občini v dopolnitev (v 2016 je bilo dopolnitev </w:t>
                  </w:r>
                  <w:r w:rsidR="003C4ADB" w:rsidRPr="00DA1149">
                    <w:rPr>
                      <w:lang w:val="sl-SI"/>
                    </w:rPr>
                    <w:t>več kakor</w:t>
                  </w:r>
                  <w:r w:rsidRPr="00DA1149">
                    <w:rPr>
                      <w:lang w:val="sl-SI"/>
                    </w:rPr>
                    <w:t xml:space="preserve"> 90</w:t>
                  </w:r>
                  <w:r w:rsidR="003C4ADB" w:rsidRPr="00DA1149">
                    <w:rPr>
                      <w:lang w:val="sl-SI"/>
                    </w:rPr>
                    <w:t xml:space="preserve"> </w:t>
                  </w:r>
                  <w:r w:rsidRPr="00DA1149">
                    <w:rPr>
                      <w:lang w:val="sl-SI"/>
                    </w:rPr>
                    <w:t>%), ponovno pregledati dopolnitev (20</w:t>
                  </w:r>
                  <w:r w:rsidR="003C4ADB" w:rsidRPr="00DA1149">
                    <w:rPr>
                      <w:lang w:val="sl-SI"/>
                    </w:rPr>
                    <w:t xml:space="preserve"> </w:t>
                  </w:r>
                  <w:r w:rsidRPr="00DA1149">
                    <w:rPr>
                      <w:lang w:val="sl-SI"/>
                    </w:rPr>
                    <w:t xml:space="preserve">% </w:t>
                  </w:r>
                  <w:r w:rsidR="008C325A" w:rsidRPr="00DA1149">
                    <w:rPr>
                      <w:lang w:val="sl-SI"/>
                    </w:rPr>
                    <w:t xml:space="preserve">jih </w:t>
                  </w:r>
                  <w:r w:rsidRPr="00DA1149">
                    <w:rPr>
                      <w:lang w:val="sl-SI"/>
                    </w:rPr>
                    <w:t xml:space="preserve">je bilo danih še v drugo in celo tretjo dopolnitev), vpisati spremembe projektov in novih projektov v NRP državnega proračuna prek sistema MFERAC ter pridobiti soglasje Ministrstva za finance (MF) </w:t>
                  </w:r>
                  <w:r w:rsidR="008C325A" w:rsidRPr="00DA1149">
                    <w:rPr>
                      <w:lang w:val="sl-SI"/>
                    </w:rPr>
                    <w:t>za</w:t>
                  </w:r>
                  <w:r w:rsidRPr="00DA1149">
                    <w:rPr>
                      <w:lang w:val="sl-SI"/>
                    </w:rPr>
                    <w:t xml:space="preserve"> vsako spremembo posebej. Za projekte z bistvenimi spremembami in za nove projekte je treb</w:t>
                  </w:r>
                  <w:r w:rsidR="008C325A" w:rsidRPr="00DA1149">
                    <w:rPr>
                      <w:lang w:val="sl-SI"/>
                    </w:rPr>
                    <w:t>a</w:t>
                  </w:r>
                  <w:r w:rsidRPr="00DA1149">
                    <w:rPr>
                      <w:lang w:val="sl-SI"/>
                    </w:rPr>
                    <w:t xml:space="preserve"> pridobiti ločeno soglasje MF o nujnosti izvedbe zaradi zaprtega proračuna. Prav tako je za te projekte treb</w:t>
                  </w:r>
                  <w:r w:rsidR="008C325A" w:rsidRPr="00DA1149">
                    <w:rPr>
                      <w:lang w:val="sl-SI"/>
                    </w:rPr>
                    <w:t>a</w:t>
                  </w:r>
                  <w:r w:rsidRPr="00DA1149">
                    <w:rPr>
                      <w:lang w:val="sl-SI"/>
                    </w:rPr>
                    <w:t xml:space="preserve"> izdelati in medresorsko uskladiti vladno gradivo ter pridobiti soglasje Vlade Republike Slovenije. V letu 2016 so</w:t>
                  </w:r>
                  <w:r w:rsidR="00B14D8E" w:rsidRPr="00DA1149">
                    <w:rPr>
                      <w:lang w:val="sl-SI"/>
                    </w:rPr>
                    <w:t xml:space="preserve"> se</w:t>
                  </w:r>
                  <w:r w:rsidR="008C325A" w:rsidRPr="00DA1149">
                    <w:rPr>
                      <w:lang w:val="sl-SI"/>
                    </w:rPr>
                    <w:t xml:space="preserve"> glede na pravilnik MF in poslovnik vlade</w:t>
                  </w:r>
                  <w:r w:rsidRPr="00DA1149">
                    <w:rPr>
                      <w:lang w:val="sl-SI"/>
                    </w:rPr>
                    <w:t xml:space="preserve"> vs</w:t>
                  </w:r>
                  <w:r w:rsidR="00B14D8E" w:rsidRPr="00DA1149">
                    <w:rPr>
                      <w:lang w:val="sl-SI"/>
                    </w:rPr>
                    <w:t>i</w:t>
                  </w:r>
                  <w:r w:rsidRPr="00DA1149">
                    <w:rPr>
                      <w:lang w:val="sl-SI"/>
                    </w:rPr>
                    <w:t xml:space="preserve"> postopk</w:t>
                  </w:r>
                  <w:r w:rsidR="00B14D8E" w:rsidRPr="00DA1149">
                    <w:rPr>
                      <w:lang w:val="sl-SI"/>
                    </w:rPr>
                    <w:t>i</w:t>
                  </w:r>
                  <w:r w:rsidRPr="00DA1149">
                    <w:rPr>
                      <w:lang w:val="sl-SI"/>
                    </w:rPr>
                    <w:t xml:space="preserve"> po 15. septembru izvajali po skrajšanih poslovniških rokih  z dodatnimi  obrazložitvami. Zadnji sklep vlade o spremembah projektov in uvrstitvi novih projektov v NRP je bil sprejet 18. 10. 2016 za  119 novih projektov in 23 sprememb. Nato so </w:t>
                  </w:r>
                  <w:r w:rsidR="00910273" w:rsidRPr="00DA1149">
                    <w:rPr>
                      <w:lang w:val="sl-SI"/>
                    </w:rPr>
                    <w:t>bili sklenjeni</w:t>
                  </w:r>
                  <w:r w:rsidRPr="00DA1149">
                    <w:rPr>
                      <w:lang w:val="sl-SI"/>
                    </w:rPr>
                    <w:t xml:space="preserve"> pogodb</w:t>
                  </w:r>
                  <w:r w:rsidR="00910273" w:rsidRPr="00DA1149">
                    <w:rPr>
                      <w:lang w:val="sl-SI"/>
                    </w:rPr>
                    <w:t>e</w:t>
                  </w:r>
                  <w:r w:rsidRPr="00DA1149">
                    <w:rPr>
                      <w:lang w:val="sl-SI"/>
                    </w:rPr>
                    <w:t xml:space="preserve"> in dodatk</w:t>
                  </w:r>
                  <w:r w:rsidR="00910273" w:rsidRPr="00DA1149">
                    <w:rPr>
                      <w:lang w:val="sl-SI"/>
                    </w:rPr>
                    <w:t>i</w:t>
                  </w:r>
                  <w:r w:rsidRPr="00DA1149">
                    <w:rPr>
                      <w:lang w:val="sl-SI"/>
                    </w:rPr>
                    <w:t xml:space="preserve"> o sofinanciranju. Šele po sklenitvi pogodbe lahko občine p</w:t>
                  </w:r>
                  <w:r w:rsidR="00910273" w:rsidRPr="00DA1149">
                    <w:rPr>
                      <w:lang w:val="sl-SI"/>
                    </w:rPr>
                    <w:t>redložijo</w:t>
                  </w:r>
                  <w:r w:rsidRPr="00DA1149">
                    <w:rPr>
                      <w:lang w:val="sl-SI"/>
                    </w:rPr>
                    <w:t xml:space="preserve"> zahtevke za izplačila. Skrajni rok za </w:t>
                  </w:r>
                  <w:r w:rsidR="00910273" w:rsidRPr="00DA1149">
                    <w:rPr>
                      <w:lang w:val="sl-SI"/>
                    </w:rPr>
                    <w:t xml:space="preserve">predložitev </w:t>
                  </w:r>
                  <w:r w:rsidRPr="00DA1149">
                    <w:rPr>
                      <w:lang w:val="sl-SI"/>
                    </w:rPr>
                    <w:t>zahtevkov za sofinanciranj</w:t>
                  </w:r>
                  <w:r w:rsidR="00910273" w:rsidRPr="00DA1149">
                    <w:rPr>
                      <w:lang w:val="sl-SI"/>
                    </w:rPr>
                    <w:t>e</w:t>
                  </w:r>
                  <w:r w:rsidRPr="00DA1149">
                    <w:rPr>
                      <w:lang w:val="sl-SI"/>
                    </w:rPr>
                    <w:t xml:space="preserve"> v letu 2016 je bil 4. november, tako da so imele tudi občine za to zelo malo časa. Zato </w:t>
                  </w:r>
                  <w:r w:rsidR="00B14D8E" w:rsidRPr="00DA1149">
                    <w:rPr>
                      <w:lang w:val="sl-SI"/>
                    </w:rPr>
                    <w:t>se s spremembo datuma v drugem stavku petega odstavka23. člena ZFO-1 predlaga</w:t>
                  </w:r>
                  <w:r w:rsidRPr="00DA1149">
                    <w:rPr>
                      <w:lang w:val="sl-SI"/>
                    </w:rPr>
                    <w:t xml:space="preserve"> zgodnejši skrajni rok za p</w:t>
                  </w:r>
                  <w:r w:rsidR="00910273" w:rsidRPr="00DA1149">
                    <w:rPr>
                      <w:lang w:val="sl-SI"/>
                    </w:rPr>
                    <w:t>redložitev</w:t>
                  </w:r>
                  <w:r w:rsidRPr="00DA1149">
                    <w:rPr>
                      <w:lang w:val="sl-SI"/>
                    </w:rPr>
                    <w:t xml:space="preserve"> sprememb načrtov porabe, namesto do 15. septembra do 15. avgusta tekočega leta, kar bo omogočilo državnim organom in občinam izvedbo vseh potrebnih postopkov v razumnem roku. </w:t>
                  </w:r>
                </w:p>
                <w:p w:rsidR="000933F3" w:rsidRPr="00DA1149" w:rsidRDefault="000933F3" w:rsidP="0002634B">
                  <w:pPr>
                    <w:jc w:val="both"/>
                    <w:rPr>
                      <w:lang w:val="sl-SI"/>
                    </w:rPr>
                  </w:pPr>
                </w:p>
                <w:p w:rsidR="00E04DDE" w:rsidRPr="00DA1149" w:rsidRDefault="00E04DDE" w:rsidP="0002634B">
                  <w:pPr>
                    <w:jc w:val="both"/>
                    <w:rPr>
                      <w:lang w:val="sl-SI"/>
                    </w:rPr>
                  </w:pPr>
                  <w:r w:rsidRPr="00DA1149">
                    <w:rPr>
                      <w:lang w:val="sl-SI"/>
                    </w:rPr>
                    <w:t>Sprememb</w:t>
                  </w:r>
                  <w:r w:rsidR="000933F3" w:rsidRPr="00DA1149">
                    <w:rPr>
                      <w:lang w:val="sl-SI"/>
                    </w:rPr>
                    <w:t>a</w:t>
                  </w:r>
                  <w:r w:rsidRPr="00DA1149">
                    <w:rPr>
                      <w:lang w:val="sl-SI"/>
                    </w:rPr>
                    <w:t xml:space="preserve"> zadnjega stavka petega odstavka 23. člena ZFO-1 </w:t>
                  </w:r>
                  <w:r w:rsidR="000933F3" w:rsidRPr="00DA1149">
                    <w:rPr>
                      <w:lang w:val="sl-SI"/>
                    </w:rPr>
                    <w:t xml:space="preserve">je povezana s spremembo podatkov o sofinanciranju investicij, </w:t>
                  </w:r>
                  <w:r w:rsidR="00F45B4D" w:rsidRPr="00DA1149">
                    <w:rPr>
                      <w:lang w:val="sl-SI"/>
                    </w:rPr>
                    <w:t>če</w:t>
                  </w:r>
                  <w:r w:rsidR="000933F3" w:rsidRPr="00DA1149">
                    <w:rPr>
                      <w:lang w:val="sl-SI"/>
                    </w:rPr>
                    <w:t xml:space="preserve"> občina spremeni svoj prvotni predlog. Veljavno besedilo omogoča </w:t>
                  </w:r>
                  <w:r w:rsidR="00F45B4D" w:rsidRPr="00DA1149">
                    <w:rPr>
                      <w:lang w:val="sl-SI"/>
                    </w:rPr>
                    <w:t>le</w:t>
                  </w:r>
                  <w:r w:rsidR="000933F3" w:rsidRPr="00DA1149">
                    <w:rPr>
                      <w:lang w:val="sl-SI"/>
                    </w:rPr>
                    <w:t xml:space="preserve"> </w:t>
                  </w:r>
                  <w:r w:rsidRPr="00DA1149">
                    <w:rPr>
                      <w:lang w:val="sl-SI"/>
                    </w:rPr>
                    <w:t>dodatk</w:t>
                  </w:r>
                  <w:r w:rsidR="00F45B4D" w:rsidRPr="00DA1149">
                    <w:rPr>
                      <w:lang w:val="sl-SI"/>
                    </w:rPr>
                    <w:t>e</w:t>
                  </w:r>
                  <w:r w:rsidRPr="00DA1149">
                    <w:rPr>
                      <w:lang w:val="sl-SI"/>
                    </w:rPr>
                    <w:t xml:space="preserve"> k obstoječim pogodbam o sofinanciranju projektov, </w:t>
                  </w:r>
                  <w:r w:rsidR="000933F3" w:rsidRPr="00DA1149">
                    <w:rPr>
                      <w:lang w:val="sl-SI"/>
                    </w:rPr>
                    <w:t>ne pa</w:t>
                  </w:r>
                  <w:r w:rsidRPr="00DA1149">
                    <w:rPr>
                      <w:lang w:val="sl-SI"/>
                    </w:rPr>
                    <w:t xml:space="preserve"> tudi sklepanje novih pogodb v primeru, če spremembe načrtov predvidevajo uvrstitev novih projektov v NRP, za katere še niso sklenjene osnovne pogodbe. V teh primerih se namreč dodatk</w:t>
                  </w:r>
                  <w:r w:rsidR="00F45B4D" w:rsidRPr="00DA1149">
                    <w:rPr>
                      <w:lang w:val="sl-SI"/>
                    </w:rPr>
                    <w:t>i</w:t>
                  </w:r>
                  <w:r w:rsidRPr="00DA1149">
                    <w:rPr>
                      <w:lang w:val="sl-SI"/>
                    </w:rPr>
                    <w:t xml:space="preserve"> ne </w:t>
                  </w:r>
                  <w:r w:rsidR="00F45B4D" w:rsidRPr="00DA1149">
                    <w:rPr>
                      <w:lang w:val="sl-SI"/>
                    </w:rPr>
                    <w:t>smejo</w:t>
                  </w:r>
                  <w:r w:rsidRPr="00DA1149">
                    <w:rPr>
                      <w:lang w:val="sl-SI"/>
                    </w:rPr>
                    <w:t xml:space="preserve"> sklepati, zato je treb</w:t>
                  </w:r>
                  <w:r w:rsidR="00F45B4D" w:rsidRPr="00DA1149">
                    <w:rPr>
                      <w:lang w:val="sl-SI"/>
                    </w:rPr>
                    <w:t>a</w:t>
                  </w:r>
                  <w:r w:rsidRPr="00DA1149">
                    <w:rPr>
                      <w:lang w:val="sl-SI"/>
                    </w:rPr>
                    <w:t xml:space="preserve"> skleniti novo pogodbo.</w:t>
                  </w:r>
                </w:p>
                <w:p w:rsidR="0002634B" w:rsidRPr="00DA1149" w:rsidRDefault="0002634B" w:rsidP="0002634B">
                  <w:pPr>
                    <w:pStyle w:val="Odstavek"/>
                    <w:spacing w:before="0"/>
                    <w:ind w:firstLine="0"/>
                    <w:rPr>
                      <w:b/>
                      <w:sz w:val="20"/>
                    </w:rPr>
                  </w:pPr>
                </w:p>
                <w:p w:rsidR="0002634B" w:rsidRPr="00DA1149" w:rsidRDefault="0002634B" w:rsidP="0002634B">
                  <w:pPr>
                    <w:pStyle w:val="Odstavek"/>
                    <w:spacing w:before="0"/>
                    <w:ind w:firstLine="0"/>
                    <w:rPr>
                      <w:b/>
                      <w:sz w:val="20"/>
                    </w:rPr>
                  </w:pPr>
                </w:p>
                <w:p w:rsidR="0002634B" w:rsidRPr="00DA1149" w:rsidRDefault="0002634B" w:rsidP="0002634B">
                  <w:pPr>
                    <w:pStyle w:val="Odstavek"/>
                    <w:spacing w:before="0"/>
                    <w:ind w:firstLine="0"/>
                    <w:rPr>
                      <w:b/>
                      <w:sz w:val="20"/>
                    </w:rPr>
                  </w:pPr>
                  <w:r w:rsidRPr="00DA1149">
                    <w:rPr>
                      <w:b/>
                      <w:sz w:val="20"/>
                    </w:rPr>
                    <w:t xml:space="preserve">K </w:t>
                  </w:r>
                  <w:r w:rsidR="001B7ED0" w:rsidRPr="00DA1149">
                    <w:rPr>
                      <w:b/>
                      <w:sz w:val="20"/>
                    </w:rPr>
                    <w:t>7</w:t>
                  </w:r>
                  <w:r w:rsidRPr="00DA1149">
                    <w:rPr>
                      <w:b/>
                      <w:sz w:val="20"/>
                    </w:rPr>
                    <w:t>. členu</w:t>
                  </w:r>
                </w:p>
                <w:p w:rsidR="0002634B" w:rsidRPr="00DA1149" w:rsidRDefault="0002634B" w:rsidP="0002634B">
                  <w:pPr>
                    <w:pStyle w:val="Odstavek"/>
                    <w:spacing w:before="0"/>
                    <w:ind w:firstLine="0"/>
                    <w:rPr>
                      <w:b/>
                      <w:sz w:val="20"/>
                    </w:rPr>
                  </w:pPr>
                </w:p>
                <w:p w:rsidR="0002634B" w:rsidRPr="00DA1149" w:rsidRDefault="0002634B" w:rsidP="0002634B">
                  <w:pPr>
                    <w:autoSpaceDE w:val="0"/>
                    <w:autoSpaceDN w:val="0"/>
                    <w:adjustRightInd w:val="0"/>
                    <w:spacing w:line="240" w:lineRule="auto"/>
                    <w:jc w:val="both"/>
                    <w:rPr>
                      <w:szCs w:val="20"/>
                      <w:lang w:val="sl-SI"/>
                    </w:rPr>
                  </w:pPr>
                  <w:r w:rsidRPr="00DA1149">
                    <w:rPr>
                      <w:szCs w:val="20"/>
                      <w:lang w:val="sl-SI"/>
                    </w:rPr>
                    <w:t xml:space="preserve">Sprememba besedila prvega odstavka 24.a člena </w:t>
                  </w:r>
                  <w:r w:rsidR="00B14D8E" w:rsidRPr="00DA1149">
                    <w:rPr>
                      <w:szCs w:val="20"/>
                      <w:lang w:val="sl-SI"/>
                    </w:rPr>
                    <w:t xml:space="preserve">ZFO-1 </w:t>
                  </w:r>
                  <w:r w:rsidRPr="00DA1149">
                    <w:rPr>
                      <w:szCs w:val="20"/>
                      <w:lang w:val="sl-SI"/>
                    </w:rPr>
                    <w:t xml:space="preserve">je posledica napake pri sprejemu ZFO-1. V vseh alinejah sta pri določanju obsega sofinanciranja investicij števec in imenovalec zamenjana. Pravilno bi se besedilo moralo glasiti tako, da se izračunava razmerje med razvitostjo konkretne občine in povprečno razvitostjo vseh občin v državi za dano časovno obdobje. </w:t>
                  </w:r>
                </w:p>
                <w:p w:rsidR="0002634B" w:rsidRPr="00DA1149" w:rsidRDefault="0002634B" w:rsidP="0002634B">
                  <w:pPr>
                    <w:autoSpaceDE w:val="0"/>
                    <w:autoSpaceDN w:val="0"/>
                    <w:adjustRightInd w:val="0"/>
                    <w:spacing w:line="240" w:lineRule="auto"/>
                    <w:jc w:val="both"/>
                    <w:rPr>
                      <w:szCs w:val="20"/>
                      <w:lang w:val="sl-SI"/>
                    </w:rPr>
                  </w:pPr>
                </w:p>
                <w:p w:rsidR="0002634B" w:rsidRPr="00DA1149" w:rsidRDefault="0002634B" w:rsidP="0002634B">
                  <w:pPr>
                    <w:autoSpaceDE w:val="0"/>
                    <w:autoSpaceDN w:val="0"/>
                    <w:adjustRightInd w:val="0"/>
                    <w:spacing w:line="240" w:lineRule="auto"/>
                    <w:jc w:val="both"/>
                    <w:rPr>
                      <w:szCs w:val="20"/>
                      <w:lang w:val="sl-SI"/>
                    </w:rPr>
                  </w:pPr>
                  <w:r w:rsidRPr="00DA1149">
                    <w:rPr>
                      <w:szCs w:val="20"/>
                      <w:lang w:val="sl-SI"/>
                    </w:rPr>
                    <w:t>ZFO-1 v 24. členu določa, da se razvitost občin določi na podlagi metodologije, ki jo vlada določi z uredbo. Zato je ne glede na ugotovljeno napako</w:t>
                  </w:r>
                  <w:r w:rsidR="00F45B4D" w:rsidRPr="00DA1149">
                    <w:rPr>
                      <w:szCs w:val="20"/>
                      <w:lang w:val="sl-SI"/>
                    </w:rPr>
                    <w:t xml:space="preserve"> </w:t>
                  </w:r>
                  <w:r w:rsidRPr="00DA1149">
                    <w:rPr>
                      <w:szCs w:val="20"/>
                      <w:lang w:val="sl-SI"/>
                    </w:rPr>
                    <w:t xml:space="preserve">ob sprejemanju vsakoletne </w:t>
                  </w:r>
                  <w:r w:rsidR="00F45B4D" w:rsidRPr="00DA1149">
                    <w:rPr>
                      <w:szCs w:val="20"/>
                      <w:lang w:val="sl-SI"/>
                    </w:rPr>
                    <w:t>u</w:t>
                  </w:r>
                  <w:r w:rsidRPr="00DA1149">
                    <w:rPr>
                      <w:szCs w:val="20"/>
                      <w:lang w:val="sl-SI"/>
                    </w:rPr>
                    <w:t xml:space="preserve">redbe o metodologiji za določitev razvitosti občin </w:t>
                  </w:r>
                  <w:r w:rsidR="00F45B4D" w:rsidRPr="00DA1149">
                    <w:rPr>
                      <w:szCs w:val="20"/>
                      <w:lang w:val="sl-SI"/>
                    </w:rPr>
                    <w:t>v</w:t>
                  </w:r>
                  <w:r w:rsidRPr="00DA1149">
                    <w:rPr>
                      <w:szCs w:val="20"/>
                      <w:lang w:val="sl-SI"/>
                    </w:rPr>
                    <w:t xml:space="preserve">lada upoštevala ugotovljeno napako, saj </w:t>
                  </w:r>
                  <w:r w:rsidR="00F45B4D" w:rsidRPr="00DA1149">
                    <w:rPr>
                      <w:szCs w:val="20"/>
                      <w:lang w:val="sl-SI"/>
                    </w:rPr>
                    <w:t>drugače</w:t>
                  </w:r>
                  <w:r w:rsidRPr="00DA1149">
                    <w:rPr>
                      <w:szCs w:val="20"/>
                      <w:lang w:val="sl-SI"/>
                    </w:rPr>
                    <w:t xml:space="preserve"> količnika razvitosti občin ne </w:t>
                  </w:r>
                  <w:r w:rsidR="00F45B4D" w:rsidRPr="00DA1149">
                    <w:rPr>
                      <w:szCs w:val="20"/>
                      <w:lang w:val="sl-SI"/>
                    </w:rPr>
                    <w:t xml:space="preserve">bi </w:t>
                  </w:r>
                  <w:r w:rsidRPr="00DA1149">
                    <w:rPr>
                      <w:szCs w:val="20"/>
                      <w:lang w:val="sl-SI"/>
                    </w:rPr>
                    <w:t xml:space="preserve">bilo mogoče izračunati.  </w:t>
                  </w:r>
                </w:p>
                <w:p w:rsidR="003E53E5" w:rsidRPr="00DA1149" w:rsidRDefault="003E53E5" w:rsidP="0002634B">
                  <w:pPr>
                    <w:autoSpaceDE w:val="0"/>
                    <w:autoSpaceDN w:val="0"/>
                    <w:adjustRightInd w:val="0"/>
                    <w:spacing w:line="240" w:lineRule="auto"/>
                    <w:jc w:val="both"/>
                    <w:rPr>
                      <w:szCs w:val="20"/>
                      <w:lang w:val="sl-SI"/>
                    </w:rPr>
                  </w:pPr>
                </w:p>
                <w:p w:rsidR="00E04DDE" w:rsidRPr="00DA1149" w:rsidRDefault="00E04DDE" w:rsidP="0002634B">
                  <w:pPr>
                    <w:autoSpaceDE w:val="0"/>
                    <w:autoSpaceDN w:val="0"/>
                    <w:adjustRightInd w:val="0"/>
                    <w:spacing w:line="240" w:lineRule="auto"/>
                    <w:jc w:val="both"/>
                    <w:rPr>
                      <w:szCs w:val="20"/>
                      <w:lang w:val="sl-SI"/>
                    </w:rPr>
                  </w:pPr>
                </w:p>
                <w:p w:rsidR="0002634B" w:rsidRPr="00DA1149" w:rsidRDefault="0002634B" w:rsidP="0002634B">
                  <w:pPr>
                    <w:pStyle w:val="Odstavek"/>
                    <w:spacing w:before="0"/>
                    <w:ind w:firstLine="0"/>
                    <w:rPr>
                      <w:b/>
                      <w:sz w:val="20"/>
                    </w:rPr>
                  </w:pPr>
                  <w:r w:rsidRPr="00DA1149">
                    <w:rPr>
                      <w:b/>
                      <w:sz w:val="20"/>
                    </w:rPr>
                    <w:t xml:space="preserve">K </w:t>
                  </w:r>
                  <w:r w:rsidR="001B7ED0" w:rsidRPr="00DA1149">
                    <w:rPr>
                      <w:b/>
                      <w:sz w:val="20"/>
                    </w:rPr>
                    <w:t>8</w:t>
                  </w:r>
                  <w:r w:rsidRPr="00DA1149">
                    <w:rPr>
                      <w:b/>
                      <w:sz w:val="20"/>
                    </w:rPr>
                    <w:t>. členu</w:t>
                  </w:r>
                </w:p>
                <w:p w:rsidR="0002634B" w:rsidRPr="00DA1149" w:rsidRDefault="0002634B" w:rsidP="0002634B">
                  <w:pPr>
                    <w:spacing w:line="240" w:lineRule="auto"/>
                    <w:rPr>
                      <w:rFonts w:cs="Arial"/>
                      <w:szCs w:val="20"/>
                      <w:lang w:val="sl-SI"/>
                    </w:rPr>
                  </w:pPr>
                </w:p>
                <w:p w:rsidR="003E53E5" w:rsidRPr="00DA1149" w:rsidRDefault="00B14D8E" w:rsidP="003E53E5">
                  <w:pPr>
                    <w:spacing w:line="240" w:lineRule="auto"/>
                    <w:jc w:val="both"/>
                    <w:rPr>
                      <w:rFonts w:cs="Arial"/>
                      <w:szCs w:val="20"/>
                      <w:lang w:val="sl-SI"/>
                    </w:rPr>
                  </w:pPr>
                  <w:r w:rsidRPr="00DA1149">
                    <w:rPr>
                      <w:rFonts w:cs="Arial"/>
                      <w:szCs w:val="20"/>
                      <w:lang w:val="sl-SI"/>
                    </w:rPr>
                    <w:t xml:space="preserve">S spremembo </w:t>
                  </w:r>
                  <w:r w:rsidR="003E53E5" w:rsidRPr="00DA1149">
                    <w:rPr>
                      <w:rFonts w:cs="Arial"/>
                      <w:szCs w:val="20"/>
                      <w:lang w:val="sl-SI"/>
                    </w:rPr>
                    <w:t xml:space="preserve">26. člena ZFO-1 </w:t>
                  </w:r>
                  <w:r w:rsidRPr="00DA1149">
                    <w:rPr>
                      <w:rFonts w:cs="Arial"/>
                      <w:szCs w:val="20"/>
                      <w:lang w:val="sl-SI"/>
                    </w:rPr>
                    <w:t xml:space="preserve">se </w:t>
                  </w:r>
                  <w:r w:rsidR="003E53E5" w:rsidRPr="00DA1149">
                    <w:rPr>
                      <w:rFonts w:cs="Arial"/>
                      <w:szCs w:val="20"/>
                      <w:lang w:val="sl-SI"/>
                    </w:rPr>
                    <w:t>spreminja določb</w:t>
                  </w:r>
                  <w:r w:rsidRPr="00DA1149">
                    <w:rPr>
                      <w:rFonts w:cs="Arial"/>
                      <w:szCs w:val="20"/>
                      <w:lang w:val="sl-SI"/>
                    </w:rPr>
                    <w:t>a</w:t>
                  </w:r>
                  <w:r w:rsidR="003E53E5" w:rsidRPr="00DA1149">
                    <w:rPr>
                      <w:rFonts w:cs="Arial"/>
                      <w:szCs w:val="20"/>
                      <w:lang w:val="sl-SI"/>
                    </w:rPr>
                    <w:t xml:space="preserve"> o </w:t>
                  </w:r>
                  <w:r w:rsidR="003E53E5" w:rsidRPr="00DA1149">
                    <w:rPr>
                      <w:szCs w:val="20"/>
                      <w:lang w:val="sl-SI"/>
                    </w:rPr>
                    <w:t>sofinanciranju organiziranega skupnega opravljanja posameznih nalog občinske uprave</w:t>
                  </w:r>
                  <w:r w:rsidR="003E53E5" w:rsidRPr="00DA1149">
                    <w:rPr>
                      <w:rFonts w:cs="Arial"/>
                      <w:szCs w:val="20"/>
                      <w:lang w:val="sl-SI"/>
                    </w:rPr>
                    <w:t xml:space="preserve">. Namen </w:t>
                  </w:r>
                  <w:r w:rsidRPr="00DA1149">
                    <w:rPr>
                      <w:rFonts w:cs="Arial"/>
                      <w:szCs w:val="20"/>
                      <w:lang w:val="sl-SI"/>
                    </w:rPr>
                    <w:t xml:space="preserve">spremembe </w:t>
                  </w:r>
                  <w:r w:rsidR="003E53E5" w:rsidRPr="00DA1149">
                    <w:rPr>
                      <w:rFonts w:cs="Arial"/>
                      <w:szCs w:val="20"/>
                      <w:lang w:val="sl-SI"/>
                    </w:rPr>
                    <w:t>je optimizirati število skupnih občinskih uprav z minimalnim številom vključenih občin in</w:t>
                  </w:r>
                  <w:r w:rsidR="00F45B4D" w:rsidRPr="00DA1149">
                    <w:rPr>
                      <w:rFonts w:cs="Arial"/>
                      <w:szCs w:val="20"/>
                      <w:lang w:val="sl-SI"/>
                    </w:rPr>
                    <w:t xml:space="preserve"> povečati</w:t>
                  </w:r>
                  <w:r w:rsidR="003E53E5" w:rsidRPr="00DA1149">
                    <w:rPr>
                      <w:rFonts w:cs="Arial"/>
                      <w:szCs w:val="20"/>
                      <w:lang w:val="sl-SI"/>
                    </w:rPr>
                    <w:t xml:space="preserve"> nabor nalog, ki jih opravlja skupna občinska uprava in sofinancira država. Analiza delovanja doslej ustanovljenih skupnih občinskih uprav kaže, da je naj</w:t>
                  </w:r>
                  <w:r w:rsidR="00F45B4D" w:rsidRPr="00DA1149">
                    <w:rPr>
                      <w:rFonts w:cs="Arial"/>
                      <w:szCs w:val="20"/>
                      <w:lang w:val="sl-SI"/>
                    </w:rPr>
                    <w:t>pogostejši</w:t>
                  </w:r>
                  <w:r w:rsidR="003E53E5" w:rsidRPr="00DA1149">
                    <w:rPr>
                      <w:rFonts w:cs="Arial"/>
                      <w:szCs w:val="20"/>
                      <w:lang w:val="sl-SI"/>
                    </w:rPr>
                    <w:t xml:space="preserve"> </w:t>
                  </w:r>
                  <w:r w:rsidR="00F45B4D" w:rsidRPr="00DA1149">
                    <w:rPr>
                      <w:rFonts w:cs="Arial"/>
                      <w:szCs w:val="20"/>
                      <w:lang w:val="sl-SI"/>
                    </w:rPr>
                    <w:t>razlog</w:t>
                  </w:r>
                  <w:r w:rsidR="003E53E5" w:rsidRPr="00DA1149">
                    <w:rPr>
                      <w:rFonts w:cs="Arial"/>
                      <w:szCs w:val="20"/>
                      <w:lang w:val="sl-SI"/>
                    </w:rPr>
                    <w:t xml:space="preserve"> za povezovanje občin pridobitev državnih sredstev, ne pa stroškovno bolj učinkovito in kakovostno izvajanje nalog občinske uprave. V letu 2016 je bilo v Sloveniji  52 skupnih občinskih uprav, v katere so bile vključene 202 občine. Iz pregleda stanja </w:t>
                  </w:r>
                  <w:r w:rsidR="00F45B4D" w:rsidRPr="00DA1149">
                    <w:rPr>
                      <w:rFonts w:cs="Arial"/>
                      <w:szCs w:val="20"/>
                      <w:lang w:val="sl-SI"/>
                    </w:rPr>
                    <w:t>sta</w:t>
                  </w:r>
                  <w:r w:rsidR="003E53E5" w:rsidRPr="00DA1149">
                    <w:rPr>
                      <w:rFonts w:cs="Arial"/>
                      <w:szCs w:val="20"/>
                      <w:lang w:val="sl-SI"/>
                    </w:rPr>
                    <w:t xml:space="preserve"> razvidna velika razdrobljenost in povezovanje velikega števila občin v številčno skromne povezave, kar po mnenju predlagatelja ne dosega namena določbe. Kar 40</w:t>
                  </w:r>
                  <w:r w:rsidR="00F45B4D" w:rsidRPr="00DA1149">
                    <w:rPr>
                      <w:rFonts w:cs="Arial"/>
                      <w:szCs w:val="20"/>
                      <w:lang w:val="sl-SI"/>
                    </w:rPr>
                    <w:t xml:space="preserve"> </w:t>
                  </w:r>
                  <w:r w:rsidR="003E53E5" w:rsidRPr="00DA1149">
                    <w:rPr>
                      <w:rFonts w:cs="Arial"/>
                      <w:szCs w:val="20"/>
                      <w:lang w:val="sl-SI"/>
                    </w:rPr>
                    <w:t>% vseh skupnih občinskih uprav ne povezuje več kot tri občine, če prištejemo še skupne uprave s štirimi občinami, pa jih je skupno 33 ali več kot 63</w:t>
                  </w:r>
                  <w:r w:rsidR="0052414F" w:rsidRPr="00DA1149">
                    <w:rPr>
                      <w:rFonts w:cs="Arial"/>
                      <w:szCs w:val="20"/>
                      <w:lang w:val="sl-SI"/>
                    </w:rPr>
                    <w:t xml:space="preserve"> </w:t>
                  </w:r>
                  <w:r w:rsidR="003E53E5" w:rsidRPr="00DA1149">
                    <w:rPr>
                      <w:rFonts w:cs="Arial"/>
                      <w:szCs w:val="20"/>
                      <w:lang w:val="sl-SI"/>
                    </w:rPr>
                    <w:t>% vseh občin. Pri tem velja opozoriti, da je 54 občin vključenih v dve skupni upravi, tri občine pa v tri skupne občinske uprave. Samo v eno skupno občinsko upravo na Ptuju pa je bilo vključenih kar 22 občin. Le 10 občin v letu 2016</w:t>
                  </w:r>
                  <w:r w:rsidR="0052414F" w:rsidRPr="00DA1149">
                    <w:rPr>
                      <w:rFonts w:cs="Arial"/>
                      <w:szCs w:val="20"/>
                      <w:lang w:val="sl-SI"/>
                    </w:rPr>
                    <w:t xml:space="preserve"> ni bilo</w:t>
                  </w:r>
                  <w:r w:rsidR="003E53E5" w:rsidRPr="00DA1149">
                    <w:rPr>
                      <w:rFonts w:cs="Arial"/>
                      <w:szCs w:val="20"/>
                      <w:lang w:val="sl-SI"/>
                    </w:rPr>
                    <w:t xml:space="preserve"> vključenih v nobeno skupno občinsko upravo.  V skupne občinske uprave (SOU) so bile v</w:t>
                  </w:r>
                  <w:r w:rsidR="0052414F" w:rsidRPr="00DA1149">
                    <w:rPr>
                      <w:rFonts w:cs="Arial"/>
                      <w:szCs w:val="20"/>
                      <w:lang w:val="sl-SI"/>
                    </w:rPr>
                    <w:t xml:space="preserve"> letu</w:t>
                  </w:r>
                  <w:r w:rsidR="003E53E5" w:rsidRPr="00DA1149">
                    <w:rPr>
                      <w:rFonts w:cs="Arial"/>
                      <w:szCs w:val="20"/>
                      <w:lang w:val="sl-SI"/>
                    </w:rPr>
                    <w:t xml:space="preserve">  2016 vključene:</w:t>
                  </w:r>
                </w:p>
                <w:p w:rsidR="0065717F" w:rsidRPr="00DA1149" w:rsidRDefault="0065717F" w:rsidP="003E53E5">
                  <w:pPr>
                    <w:spacing w:line="240" w:lineRule="auto"/>
                    <w:jc w:val="both"/>
                    <w:rPr>
                      <w:rFonts w:cs="Arial"/>
                      <w:szCs w:val="20"/>
                      <w:lang w:val="sl-SI"/>
                    </w:rPr>
                  </w:pPr>
                </w:p>
                <w:p w:rsidR="003E53E5" w:rsidRPr="00DA1149" w:rsidRDefault="003E53E5" w:rsidP="003E53E5">
                  <w:pPr>
                    <w:numPr>
                      <w:ilvl w:val="0"/>
                      <w:numId w:val="37"/>
                    </w:numPr>
                    <w:spacing w:line="240" w:lineRule="auto"/>
                    <w:jc w:val="both"/>
                    <w:rPr>
                      <w:rFonts w:cs="Arial"/>
                      <w:szCs w:val="20"/>
                      <w:lang w:val="sl-SI"/>
                    </w:rPr>
                  </w:pPr>
                  <w:r w:rsidRPr="00DA1149">
                    <w:rPr>
                      <w:rFonts w:cs="Arial"/>
                      <w:szCs w:val="20"/>
                      <w:lang w:val="sl-SI"/>
                    </w:rPr>
                    <w:t>2 občini v 8 SOU,</w:t>
                  </w:r>
                </w:p>
                <w:p w:rsidR="003E53E5" w:rsidRPr="00DA1149" w:rsidRDefault="003E53E5" w:rsidP="003E53E5">
                  <w:pPr>
                    <w:numPr>
                      <w:ilvl w:val="0"/>
                      <w:numId w:val="37"/>
                    </w:numPr>
                    <w:spacing w:line="240" w:lineRule="auto"/>
                    <w:jc w:val="both"/>
                    <w:rPr>
                      <w:rFonts w:cs="Arial"/>
                      <w:szCs w:val="20"/>
                      <w:lang w:val="sl-SI"/>
                    </w:rPr>
                  </w:pPr>
                  <w:r w:rsidRPr="00DA1149">
                    <w:rPr>
                      <w:rFonts w:cs="Arial"/>
                      <w:szCs w:val="20"/>
                      <w:lang w:val="sl-SI"/>
                    </w:rPr>
                    <w:t>3 občine v 13 SOU,</w:t>
                  </w:r>
                </w:p>
                <w:p w:rsidR="003E53E5" w:rsidRPr="00DA1149" w:rsidRDefault="003E53E5" w:rsidP="003E53E5">
                  <w:pPr>
                    <w:numPr>
                      <w:ilvl w:val="0"/>
                      <w:numId w:val="37"/>
                    </w:numPr>
                    <w:spacing w:line="240" w:lineRule="auto"/>
                    <w:jc w:val="both"/>
                    <w:rPr>
                      <w:rFonts w:cs="Arial"/>
                      <w:szCs w:val="20"/>
                      <w:lang w:val="sl-SI"/>
                    </w:rPr>
                  </w:pPr>
                  <w:r w:rsidRPr="00DA1149">
                    <w:rPr>
                      <w:rFonts w:cs="Arial"/>
                      <w:szCs w:val="20"/>
                      <w:lang w:val="sl-SI"/>
                    </w:rPr>
                    <w:t>4 občine v 12 SOU,</w:t>
                  </w:r>
                </w:p>
                <w:p w:rsidR="003E53E5" w:rsidRPr="00DA1149" w:rsidRDefault="003E53E5" w:rsidP="003E53E5">
                  <w:pPr>
                    <w:numPr>
                      <w:ilvl w:val="0"/>
                      <w:numId w:val="37"/>
                    </w:numPr>
                    <w:spacing w:line="240" w:lineRule="auto"/>
                    <w:jc w:val="both"/>
                    <w:rPr>
                      <w:rFonts w:cs="Arial"/>
                      <w:szCs w:val="20"/>
                      <w:lang w:val="sl-SI"/>
                    </w:rPr>
                  </w:pPr>
                  <w:r w:rsidRPr="00DA1149">
                    <w:rPr>
                      <w:rFonts w:cs="Arial"/>
                      <w:szCs w:val="20"/>
                      <w:lang w:val="sl-SI"/>
                    </w:rPr>
                    <w:t>5 občin v 7 SOU,</w:t>
                  </w:r>
                </w:p>
                <w:p w:rsidR="003E53E5" w:rsidRPr="00DA1149" w:rsidRDefault="003E53E5" w:rsidP="003E53E5">
                  <w:pPr>
                    <w:numPr>
                      <w:ilvl w:val="0"/>
                      <w:numId w:val="37"/>
                    </w:numPr>
                    <w:spacing w:line="240" w:lineRule="auto"/>
                    <w:jc w:val="both"/>
                    <w:rPr>
                      <w:rFonts w:cs="Arial"/>
                      <w:szCs w:val="20"/>
                      <w:lang w:val="sl-SI"/>
                    </w:rPr>
                  </w:pPr>
                  <w:r w:rsidRPr="00DA1149">
                    <w:rPr>
                      <w:rFonts w:cs="Arial"/>
                      <w:szCs w:val="20"/>
                      <w:lang w:val="sl-SI"/>
                    </w:rPr>
                    <w:t>6 občin v 3 SOU,</w:t>
                  </w:r>
                </w:p>
                <w:p w:rsidR="003E53E5" w:rsidRPr="00DA1149" w:rsidRDefault="003E53E5" w:rsidP="003E53E5">
                  <w:pPr>
                    <w:numPr>
                      <w:ilvl w:val="0"/>
                      <w:numId w:val="37"/>
                    </w:numPr>
                    <w:spacing w:line="240" w:lineRule="auto"/>
                    <w:jc w:val="both"/>
                    <w:rPr>
                      <w:rFonts w:cs="Arial"/>
                      <w:szCs w:val="20"/>
                      <w:lang w:val="sl-SI"/>
                    </w:rPr>
                  </w:pPr>
                  <w:r w:rsidRPr="00DA1149">
                    <w:rPr>
                      <w:rFonts w:cs="Arial"/>
                      <w:szCs w:val="20"/>
                      <w:lang w:val="sl-SI"/>
                    </w:rPr>
                    <w:t>7 občin v 2 SOU,</w:t>
                  </w:r>
                </w:p>
                <w:p w:rsidR="003E53E5" w:rsidRPr="00DA1149" w:rsidRDefault="003E53E5" w:rsidP="003E53E5">
                  <w:pPr>
                    <w:numPr>
                      <w:ilvl w:val="0"/>
                      <w:numId w:val="37"/>
                    </w:numPr>
                    <w:spacing w:line="240" w:lineRule="auto"/>
                    <w:jc w:val="both"/>
                    <w:rPr>
                      <w:rFonts w:cs="Arial"/>
                      <w:szCs w:val="20"/>
                      <w:lang w:val="sl-SI"/>
                    </w:rPr>
                  </w:pPr>
                  <w:r w:rsidRPr="00DA1149">
                    <w:rPr>
                      <w:rFonts w:cs="Arial"/>
                      <w:szCs w:val="20"/>
                      <w:lang w:val="sl-SI"/>
                    </w:rPr>
                    <w:t>8 občin v 1 SOU,</w:t>
                  </w:r>
                </w:p>
                <w:p w:rsidR="003E53E5" w:rsidRPr="00DA1149" w:rsidRDefault="003E53E5" w:rsidP="003E53E5">
                  <w:pPr>
                    <w:numPr>
                      <w:ilvl w:val="0"/>
                      <w:numId w:val="37"/>
                    </w:numPr>
                    <w:spacing w:line="240" w:lineRule="auto"/>
                    <w:jc w:val="both"/>
                    <w:rPr>
                      <w:rFonts w:cs="Arial"/>
                      <w:szCs w:val="20"/>
                      <w:lang w:val="sl-SI"/>
                    </w:rPr>
                  </w:pPr>
                  <w:r w:rsidRPr="00DA1149">
                    <w:rPr>
                      <w:rFonts w:cs="Arial"/>
                      <w:szCs w:val="20"/>
                      <w:lang w:val="sl-SI"/>
                    </w:rPr>
                    <w:t xml:space="preserve">9 ali več občin v 6 SOU. </w:t>
                  </w:r>
                </w:p>
                <w:p w:rsidR="003E53E5" w:rsidRPr="00DA1149" w:rsidRDefault="003E53E5" w:rsidP="003E53E5">
                  <w:pPr>
                    <w:spacing w:line="240" w:lineRule="auto"/>
                    <w:jc w:val="both"/>
                    <w:rPr>
                      <w:rFonts w:cs="Arial"/>
                      <w:szCs w:val="20"/>
                      <w:lang w:val="sl-SI"/>
                    </w:rPr>
                  </w:pPr>
                </w:p>
                <w:p w:rsidR="003E53E5" w:rsidRDefault="00B14D8E" w:rsidP="003E53E5">
                  <w:pPr>
                    <w:pStyle w:val="alineazaodstavkom1"/>
                    <w:ind w:left="0" w:firstLine="0"/>
                    <w:rPr>
                      <w:sz w:val="20"/>
                      <w:szCs w:val="20"/>
                    </w:rPr>
                  </w:pPr>
                  <w:r w:rsidRPr="00DA1149">
                    <w:rPr>
                      <w:sz w:val="20"/>
                      <w:szCs w:val="20"/>
                    </w:rPr>
                    <w:t xml:space="preserve">S predlagano spremembo se </w:t>
                  </w:r>
                  <w:r w:rsidR="003E53E5" w:rsidRPr="00DA1149">
                    <w:rPr>
                      <w:sz w:val="20"/>
                      <w:szCs w:val="20"/>
                    </w:rPr>
                    <w:t xml:space="preserve">zato </w:t>
                  </w:r>
                  <w:r w:rsidR="0052414F" w:rsidRPr="00DA1149">
                    <w:rPr>
                      <w:sz w:val="20"/>
                      <w:szCs w:val="20"/>
                    </w:rPr>
                    <w:t>zvišuje</w:t>
                  </w:r>
                  <w:r w:rsidR="003E53E5" w:rsidRPr="00DA1149">
                    <w:rPr>
                      <w:sz w:val="20"/>
                      <w:szCs w:val="20"/>
                    </w:rPr>
                    <w:t xml:space="preserve"> prag za sofinanciranje z dosedanjih dveh na najmanj </w:t>
                  </w:r>
                  <w:r w:rsidR="00A012C3" w:rsidRPr="00DA1149">
                    <w:rPr>
                      <w:sz w:val="20"/>
                      <w:szCs w:val="20"/>
                    </w:rPr>
                    <w:t xml:space="preserve">tri </w:t>
                  </w:r>
                  <w:r w:rsidR="003E53E5" w:rsidRPr="00DA1149">
                    <w:rPr>
                      <w:sz w:val="20"/>
                      <w:szCs w:val="20"/>
                    </w:rPr>
                    <w:t xml:space="preserve">občine. Skupne občinske uprave, ki združujejo manj kot </w:t>
                  </w:r>
                  <w:r w:rsidR="00A012C3" w:rsidRPr="00DA1149">
                    <w:rPr>
                      <w:sz w:val="20"/>
                      <w:szCs w:val="20"/>
                    </w:rPr>
                    <w:t xml:space="preserve">tri </w:t>
                  </w:r>
                  <w:r w:rsidR="003E53E5" w:rsidRPr="00DA1149">
                    <w:rPr>
                      <w:sz w:val="20"/>
                      <w:szCs w:val="20"/>
                    </w:rPr>
                    <w:t xml:space="preserve">občine, </w:t>
                  </w:r>
                  <w:r w:rsidR="00A012C3" w:rsidRPr="00DA1149">
                    <w:rPr>
                      <w:sz w:val="20"/>
                      <w:szCs w:val="20"/>
                    </w:rPr>
                    <w:t xml:space="preserve">po preteku dveletnega prehodnega obdobja </w:t>
                  </w:r>
                  <w:r w:rsidR="003E53E5" w:rsidRPr="00DA1149">
                    <w:rPr>
                      <w:sz w:val="20"/>
                      <w:szCs w:val="20"/>
                    </w:rPr>
                    <w:t xml:space="preserve">ne bodo več upravičene do sofinanciranja. Zato </w:t>
                  </w:r>
                  <w:r w:rsidRPr="00DA1149">
                    <w:rPr>
                      <w:sz w:val="20"/>
                      <w:szCs w:val="20"/>
                    </w:rPr>
                    <w:t xml:space="preserve">se </w:t>
                  </w:r>
                  <w:r w:rsidR="003E53E5" w:rsidRPr="00DA1149">
                    <w:rPr>
                      <w:sz w:val="20"/>
                      <w:szCs w:val="20"/>
                    </w:rPr>
                    <w:t>pričakuje, da bodo te občine v dveh let</w:t>
                  </w:r>
                  <w:r w:rsidR="0052414F" w:rsidRPr="00DA1149">
                    <w:rPr>
                      <w:sz w:val="20"/>
                      <w:szCs w:val="20"/>
                    </w:rPr>
                    <w:t>ih</w:t>
                  </w:r>
                  <w:r w:rsidR="003E53E5" w:rsidRPr="00DA1149">
                    <w:rPr>
                      <w:sz w:val="20"/>
                      <w:szCs w:val="20"/>
                    </w:rPr>
                    <w:t xml:space="preserve">,  </w:t>
                  </w:r>
                  <w:r w:rsidR="0052414F" w:rsidRPr="00DA1149">
                    <w:rPr>
                      <w:sz w:val="20"/>
                      <w:szCs w:val="20"/>
                    </w:rPr>
                    <w:t xml:space="preserve">torej </w:t>
                  </w:r>
                  <w:r w:rsidR="003E53E5" w:rsidRPr="00DA1149">
                    <w:rPr>
                      <w:sz w:val="20"/>
                      <w:szCs w:val="20"/>
                    </w:rPr>
                    <w:t>201</w:t>
                  </w:r>
                  <w:r w:rsidR="00202C9A" w:rsidRPr="00DA1149">
                    <w:rPr>
                      <w:sz w:val="20"/>
                      <w:szCs w:val="20"/>
                    </w:rPr>
                    <w:t>8</w:t>
                  </w:r>
                  <w:r w:rsidR="003E53E5" w:rsidRPr="00DA1149">
                    <w:rPr>
                      <w:sz w:val="20"/>
                      <w:szCs w:val="20"/>
                    </w:rPr>
                    <w:t xml:space="preserve"> in 201</w:t>
                  </w:r>
                  <w:r w:rsidR="00202C9A" w:rsidRPr="00DA1149">
                    <w:rPr>
                      <w:sz w:val="20"/>
                      <w:szCs w:val="20"/>
                    </w:rPr>
                    <w:t>9</w:t>
                  </w:r>
                  <w:r w:rsidR="003E53E5" w:rsidRPr="00DA1149">
                    <w:rPr>
                      <w:sz w:val="20"/>
                      <w:szCs w:val="20"/>
                    </w:rPr>
                    <w:t xml:space="preserve">, preverile, ali ne </w:t>
                  </w:r>
                  <w:r w:rsidR="0052414F" w:rsidRPr="00DA1149">
                    <w:rPr>
                      <w:sz w:val="20"/>
                      <w:szCs w:val="20"/>
                    </w:rPr>
                    <w:t xml:space="preserve">bi </w:t>
                  </w:r>
                  <w:r w:rsidR="003E53E5" w:rsidRPr="00DA1149">
                    <w:rPr>
                      <w:sz w:val="20"/>
                      <w:szCs w:val="20"/>
                    </w:rPr>
                    <w:t xml:space="preserve">bilo mogoče z vključitvijo novih članic oziroma v povezavi z drugo skupno upravo doseči minimalnega pogoja za sofinanciranje </w:t>
                  </w:r>
                  <w:r w:rsidR="0052414F" w:rsidRPr="00DA1149">
                    <w:rPr>
                      <w:sz w:val="20"/>
                      <w:szCs w:val="20"/>
                    </w:rPr>
                    <w:t xml:space="preserve">ob </w:t>
                  </w:r>
                  <w:r w:rsidR="003E53E5" w:rsidRPr="00DA1149">
                    <w:rPr>
                      <w:sz w:val="20"/>
                      <w:szCs w:val="20"/>
                    </w:rPr>
                    <w:t xml:space="preserve">predvidenem osnovnem 40 %  deležu. Občine, ki bodo vključene v skupno občinsko upravo, ki bo imela vključene najmanj </w:t>
                  </w:r>
                  <w:r w:rsidR="00A012C3" w:rsidRPr="00DA1149">
                    <w:rPr>
                      <w:sz w:val="20"/>
                      <w:szCs w:val="20"/>
                    </w:rPr>
                    <w:t xml:space="preserve">tri </w:t>
                  </w:r>
                  <w:r w:rsidR="003E53E5" w:rsidRPr="00DA1149">
                    <w:rPr>
                      <w:sz w:val="20"/>
                      <w:szCs w:val="20"/>
                    </w:rPr>
                    <w:t xml:space="preserve">občine in za katero se bodo izvajale </w:t>
                  </w:r>
                  <w:r w:rsidR="00075B15">
                    <w:rPr>
                      <w:sz w:val="20"/>
                      <w:szCs w:val="20"/>
                    </w:rPr>
                    <w:t xml:space="preserve">za vse občine </w:t>
                  </w:r>
                  <w:r w:rsidR="00075B15" w:rsidRPr="00DA1149">
                    <w:rPr>
                      <w:sz w:val="20"/>
                      <w:szCs w:val="20"/>
                    </w:rPr>
                    <w:t>najmanj tri naloge</w:t>
                  </w:r>
                  <w:r w:rsidR="00075B15">
                    <w:rPr>
                      <w:sz w:val="20"/>
                      <w:szCs w:val="20"/>
                    </w:rPr>
                    <w:t xml:space="preserve"> </w:t>
                  </w:r>
                  <w:r w:rsidR="003E53E5" w:rsidRPr="00DA1149">
                    <w:rPr>
                      <w:sz w:val="20"/>
                      <w:szCs w:val="20"/>
                    </w:rPr>
                    <w:t xml:space="preserve">iz drugega odstavka </w:t>
                  </w:r>
                  <w:r w:rsidR="00202C9A" w:rsidRPr="00DA1149">
                    <w:rPr>
                      <w:sz w:val="20"/>
                      <w:szCs w:val="20"/>
                    </w:rPr>
                    <w:t>(občinskega inšpekcijskega nadzorstva, občinskega redarstva, pravne službe, občinskega pravobranilstva, notranje revizije, proračunskega računovodstva, varstva okolja, urejanja prostora, civilne zaščite, požarnega varstva in urejanja prometa</w:t>
                  </w:r>
                  <w:r w:rsidR="00A012C3" w:rsidRPr="00DA1149">
                    <w:rPr>
                      <w:sz w:val="20"/>
                      <w:szCs w:val="20"/>
                    </w:rPr>
                    <w:t>)</w:t>
                  </w:r>
                  <w:r w:rsidR="003E53E5" w:rsidRPr="00DA1149">
                    <w:rPr>
                      <w:sz w:val="20"/>
                      <w:szCs w:val="20"/>
                    </w:rPr>
                    <w:t>, ki jih opravljajo zaposleni, ki izpolnjujejo z zakonom določene pogoje</w:t>
                  </w:r>
                  <w:r w:rsidR="00363649" w:rsidRPr="00DA1149">
                    <w:rPr>
                      <w:sz w:val="20"/>
                      <w:szCs w:val="20"/>
                    </w:rPr>
                    <w:t>,</w:t>
                  </w:r>
                  <w:r w:rsidR="003E53E5" w:rsidRPr="00DA1149">
                    <w:rPr>
                      <w:sz w:val="20"/>
                      <w:szCs w:val="20"/>
                    </w:rPr>
                    <w:t xml:space="preserve"> bodo upravičene do 40</w:t>
                  </w:r>
                  <w:r w:rsidR="0052414F" w:rsidRPr="00DA1149">
                    <w:rPr>
                      <w:sz w:val="20"/>
                      <w:szCs w:val="20"/>
                    </w:rPr>
                    <w:t xml:space="preserve"> </w:t>
                  </w:r>
                  <w:r w:rsidR="003E53E5" w:rsidRPr="00DA1149">
                    <w:rPr>
                      <w:sz w:val="20"/>
                      <w:szCs w:val="20"/>
                    </w:rPr>
                    <w:t>% sofinanciranj</w:t>
                  </w:r>
                  <w:r w:rsidR="0052414F" w:rsidRPr="00DA1149">
                    <w:rPr>
                      <w:sz w:val="20"/>
                      <w:szCs w:val="20"/>
                    </w:rPr>
                    <w:t>a</w:t>
                  </w:r>
                  <w:r w:rsidR="003E53E5" w:rsidRPr="00DA1149">
                    <w:rPr>
                      <w:sz w:val="20"/>
                      <w:szCs w:val="20"/>
                    </w:rPr>
                    <w:t xml:space="preserve"> organiziranega skupnega opravljanja posameznih nalog občinske uprave.</w:t>
                  </w:r>
                  <w:r w:rsidR="00075B15">
                    <w:rPr>
                      <w:sz w:val="20"/>
                      <w:szCs w:val="20"/>
                    </w:rPr>
                    <w:t xml:space="preserve"> </w:t>
                  </w:r>
                </w:p>
                <w:p w:rsidR="00075B15" w:rsidRPr="00DA1149" w:rsidRDefault="00075B15" w:rsidP="003E53E5">
                  <w:pPr>
                    <w:pStyle w:val="alineazaodstavkom1"/>
                    <w:ind w:left="0" w:firstLine="0"/>
                    <w:rPr>
                      <w:sz w:val="20"/>
                      <w:szCs w:val="20"/>
                    </w:rPr>
                  </w:pPr>
                </w:p>
                <w:p w:rsidR="003E53E5" w:rsidRPr="00DA1149" w:rsidRDefault="00363649" w:rsidP="003E53E5">
                  <w:pPr>
                    <w:pStyle w:val="odstavek1"/>
                    <w:spacing w:before="0"/>
                    <w:ind w:firstLine="0"/>
                    <w:rPr>
                      <w:sz w:val="20"/>
                      <w:szCs w:val="20"/>
                    </w:rPr>
                  </w:pPr>
                  <w:r w:rsidRPr="00DA1149">
                    <w:rPr>
                      <w:sz w:val="20"/>
                      <w:szCs w:val="20"/>
                    </w:rPr>
                    <w:t>O</w:t>
                  </w:r>
                  <w:r w:rsidR="003E53E5" w:rsidRPr="00DA1149">
                    <w:rPr>
                      <w:sz w:val="20"/>
                      <w:szCs w:val="20"/>
                    </w:rPr>
                    <w:t>bčin</w:t>
                  </w:r>
                  <w:r w:rsidRPr="00DA1149">
                    <w:rPr>
                      <w:sz w:val="20"/>
                      <w:szCs w:val="20"/>
                    </w:rPr>
                    <w:t>e bodo samostojno izbrale</w:t>
                  </w:r>
                  <w:r w:rsidR="003E53E5" w:rsidRPr="00DA1149">
                    <w:rPr>
                      <w:sz w:val="20"/>
                      <w:szCs w:val="20"/>
                    </w:rPr>
                    <w:t xml:space="preserve">, katere naloge </w:t>
                  </w:r>
                  <w:r w:rsidRPr="00DA1149">
                    <w:rPr>
                      <w:sz w:val="20"/>
                      <w:szCs w:val="20"/>
                    </w:rPr>
                    <w:t xml:space="preserve">iz nabora, ki ga določa zakon, </w:t>
                  </w:r>
                  <w:r w:rsidR="003E53E5" w:rsidRPr="00DA1149">
                    <w:rPr>
                      <w:sz w:val="20"/>
                      <w:szCs w:val="20"/>
                    </w:rPr>
                    <w:t xml:space="preserve">bodo opravljale </w:t>
                  </w:r>
                  <w:r w:rsidR="0052414F" w:rsidRPr="00DA1149">
                    <w:rPr>
                      <w:sz w:val="20"/>
                      <w:szCs w:val="20"/>
                    </w:rPr>
                    <w:t>v okviru</w:t>
                  </w:r>
                  <w:r w:rsidR="003E53E5" w:rsidRPr="00DA1149">
                    <w:rPr>
                      <w:sz w:val="20"/>
                      <w:szCs w:val="20"/>
                    </w:rPr>
                    <w:t xml:space="preserve"> skupnih občinskih uprav. </w:t>
                  </w:r>
                  <w:r w:rsidR="00B14D8E" w:rsidRPr="00DA1149">
                    <w:rPr>
                      <w:sz w:val="20"/>
                      <w:szCs w:val="20"/>
                    </w:rPr>
                    <w:t>K</w:t>
                  </w:r>
                  <w:r w:rsidRPr="00DA1149">
                    <w:rPr>
                      <w:sz w:val="20"/>
                      <w:szCs w:val="20"/>
                    </w:rPr>
                    <w:t xml:space="preserve">ot pogoja za sofinanciranje </w:t>
                  </w:r>
                  <w:r w:rsidR="003E53E5" w:rsidRPr="00DA1149">
                    <w:rPr>
                      <w:sz w:val="20"/>
                      <w:szCs w:val="20"/>
                    </w:rPr>
                    <w:t xml:space="preserve">določa najmanj </w:t>
                  </w:r>
                  <w:r w:rsidR="00A012C3" w:rsidRPr="00DA1149">
                    <w:rPr>
                      <w:sz w:val="20"/>
                      <w:szCs w:val="20"/>
                    </w:rPr>
                    <w:t xml:space="preserve">tri </w:t>
                  </w:r>
                  <w:r w:rsidR="003E53E5" w:rsidRPr="00DA1149">
                    <w:rPr>
                      <w:sz w:val="20"/>
                      <w:szCs w:val="20"/>
                    </w:rPr>
                    <w:t>občine vključene v skupno občinsko upravo in izvajanje najmanj treh nalog</w:t>
                  </w:r>
                  <w:r w:rsidRPr="00DA1149">
                    <w:rPr>
                      <w:sz w:val="20"/>
                      <w:szCs w:val="20"/>
                    </w:rPr>
                    <w:t xml:space="preserve"> iz</w:t>
                  </w:r>
                  <w:r w:rsidR="003E53E5" w:rsidRPr="00DA1149">
                    <w:rPr>
                      <w:sz w:val="20"/>
                      <w:szCs w:val="20"/>
                    </w:rPr>
                    <w:t xml:space="preserve"> nabora, k</w:t>
                  </w:r>
                  <w:r w:rsidRPr="00DA1149">
                    <w:rPr>
                      <w:sz w:val="20"/>
                      <w:szCs w:val="20"/>
                    </w:rPr>
                    <w:t>i</w:t>
                  </w:r>
                  <w:r w:rsidR="003E53E5" w:rsidRPr="00DA1149">
                    <w:rPr>
                      <w:sz w:val="20"/>
                      <w:szCs w:val="20"/>
                    </w:rPr>
                    <w:t xml:space="preserve"> ga določa</w:t>
                  </w:r>
                  <w:r w:rsidRPr="00DA1149">
                    <w:rPr>
                      <w:sz w:val="20"/>
                      <w:szCs w:val="20"/>
                    </w:rPr>
                    <w:t xml:space="preserve"> drugi odstavek </w:t>
                  </w:r>
                  <w:r w:rsidR="00B14D8E" w:rsidRPr="00DA1149">
                    <w:rPr>
                      <w:sz w:val="20"/>
                      <w:szCs w:val="20"/>
                    </w:rPr>
                    <w:t>spremenjenega 26.</w:t>
                  </w:r>
                  <w:r w:rsidRPr="00DA1149">
                    <w:rPr>
                      <w:sz w:val="20"/>
                      <w:szCs w:val="20"/>
                    </w:rPr>
                    <w:t>člena</w:t>
                  </w:r>
                  <w:r w:rsidR="007557F0" w:rsidRPr="00DA1149">
                    <w:rPr>
                      <w:sz w:val="20"/>
                      <w:szCs w:val="20"/>
                    </w:rPr>
                    <w:t xml:space="preserve"> ZFO-1</w:t>
                  </w:r>
                  <w:r w:rsidR="003E53E5" w:rsidRPr="00DA1149">
                    <w:rPr>
                      <w:sz w:val="20"/>
                      <w:szCs w:val="20"/>
                    </w:rPr>
                    <w:t>. V tem primeru so občine upravičene do 40</w:t>
                  </w:r>
                  <w:r w:rsidR="0052414F" w:rsidRPr="00DA1149">
                    <w:rPr>
                      <w:sz w:val="20"/>
                      <w:szCs w:val="20"/>
                    </w:rPr>
                    <w:t xml:space="preserve"> </w:t>
                  </w:r>
                  <w:r w:rsidR="003E53E5" w:rsidRPr="00DA1149">
                    <w:rPr>
                      <w:sz w:val="20"/>
                      <w:szCs w:val="20"/>
                    </w:rPr>
                    <w:t xml:space="preserve">% sofinanciranja. Za vsako nalogo, ki jih takšna skupna občinska uprava </w:t>
                  </w:r>
                  <w:r w:rsidRPr="00DA1149">
                    <w:rPr>
                      <w:sz w:val="20"/>
                      <w:szCs w:val="20"/>
                    </w:rPr>
                    <w:t>ne op</w:t>
                  </w:r>
                  <w:r w:rsidR="003E53E5" w:rsidRPr="00DA1149">
                    <w:rPr>
                      <w:sz w:val="20"/>
                      <w:szCs w:val="20"/>
                    </w:rPr>
                    <w:t xml:space="preserve">ravlja, </w:t>
                  </w:r>
                  <w:r w:rsidR="0052414F" w:rsidRPr="00DA1149">
                    <w:rPr>
                      <w:sz w:val="20"/>
                      <w:szCs w:val="20"/>
                    </w:rPr>
                    <w:t>se sofinanciranje</w:t>
                  </w:r>
                  <w:r w:rsidR="003E53E5" w:rsidRPr="00DA1149">
                    <w:rPr>
                      <w:sz w:val="20"/>
                      <w:szCs w:val="20"/>
                    </w:rPr>
                    <w:t xml:space="preserve"> zmanjša za 5</w:t>
                  </w:r>
                  <w:r w:rsidR="0052414F" w:rsidRPr="00DA1149">
                    <w:rPr>
                      <w:sz w:val="20"/>
                      <w:szCs w:val="20"/>
                    </w:rPr>
                    <w:t xml:space="preserve"> </w:t>
                  </w:r>
                  <w:r w:rsidR="003E53E5" w:rsidRPr="00DA1149">
                    <w:rPr>
                      <w:sz w:val="20"/>
                      <w:szCs w:val="20"/>
                    </w:rPr>
                    <w:t>%</w:t>
                  </w:r>
                  <w:r w:rsidRPr="00DA1149">
                    <w:rPr>
                      <w:sz w:val="20"/>
                      <w:szCs w:val="20"/>
                    </w:rPr>
                    <w:t xml:space="preserve">. Če bo skupna občinska uprava opravljala dve nalogi, bo upravičena do skupno 35 %, če bo opravljala le eno nalogo, bo upravičena do 30 % sofinanciranja. Za </w:t>
                  </w:r>
                  <w:r w:rsidR="003E53E5" w:rsidRPr="00DA1149">
                    <w:rPr>
                      <w:sz w:val="20"/>
                      <w:szCs w:val="20"/>
                    </w:rPr>
                    <w:t>izvajanje vsake naloge več</w:t>
                  </w:r>
                  <w:r w:rsidRPr="00DA1149">
                    <w:rPr>
                      <w:sz w:val="20"/>
                      <w:szCs w:val="20"/>
                    </w:rPr>
                    <w:t xml:space="preserve">, se pravi štiri, pet itd. nalog pa bo </w:t>
                  </w:r>
                  <w:r w:rsidR="0052414F" w:rsidRPr="00DA1149">
                    <w:rPr>
                      <w:sz w:val="20"/>
                      <w:szCs w:val="20"/>
                    </w:rPr>
                    <w:t>sofinanciranje</w:t>
                  </w:r>
                  <w:r w:rsidR="003E53E5" w:rsidRPr="00DA1149">
                    <w:rPr>
                      <w:sz w:val="20"/>
                      <w:szCs w:val="20"/>
                    </w:rPr>
                    <w:t xml:space="preserve"> povečan</w:t>
                  </w:r>
                  <w:r w:rsidR="0052414F" w:rsidRPr="00DA1149">
                    <w:rPr>
                      <w:sz w:val="20"/>
                      <w:szCs w:val="20"/>
                    </w:rPr>
                    <w:t>o</w:t>
                  </w:r>
                  <w:r w:rsidR="003E53E5" w:rsidRPr="00DA1149">
                    <w:rPr>
                      <w:sz w:val="20"/>
                      <w:szCs w:val="20"/>
                    </w:rPr>
                    <w:t xml:space="preserve"> za 5</w:t>
                  </w:r>
                  <w:r w:rsidR="0052414F" w:rsidRPr="00DA1149">
                    <w:rPr>
                      <w:sz w:val="20"/>
                      <w:szCs w:val="20"/>
                    </w:rPr>
                    <w:t xml:space="preserve"> </w:t>
                  </w:r>
                  <w:r w:rsidR="003E53E5" w:rsidRPr="00DA1149">
                    <w:rPr>
                      <w:sz w:val="20"/>
                      <w:szCs w:val="20"/>
                    </w:rPr>
                    <w:t>%</w:t>
                  </w:r>
                  <w:r w:rsidRPr="00DA1149">
                    <w:rPr>
                      <w:sz w:val="20"/>
                      <w:szCs w:val="20"/>
                    </w:rPr>
                    <w:t>. S</w:t>
                  </w:r>
                  <w:r w:rsidR="003E53E5" w:rsidRPr="00DA1149">
                    <w:rPr>
                      <w:sz w:val="20"/>
                      <w:szCs w:val="20"/>
                    </w:rPr>
                    <w:t xml:space="preserve">kupna višina sofinanciranja </w:t>
                  </w:r>
                  <w:r w:rsidRPr="00DA1149">
                    <w:rPr>
                      <w:sz w:val="20"/>
                      <w:szCs w:val="20"/>
                    </w:rPr>
                    <w:t>je omejena navz</w:t>
                  </w:r>
                  <w:r w:rsidR="000933F3" w:rsidRPr="00DA1149">
                    <w:rPr>
                      <w:sz w:val="20"/>
                      <w:szCs w:val="20"/>
                    </w:rPr>
                    <w:t>dol</w:t>
                  </w:r>
                  <w:r w:rsidRPr="00DA1149">
                    <w:rPr>
                      <w:sz w:val="20"/>
                      <w:szCs w:val="20"/>
                    </w:rPr>
                    <w:t xml:space="preserve"> in navzgor, </w:t>
                  </w:r>
                  <w:r w:rsidR="003E53E5" w:rsidRPr="00DA1149">
                    <w:rPr>
                      <w:sz w:val="20"/>
                      <w:szCs w:val="20"/>
                    </w:rPr>
                    <w:t xml:space="preserve">ne more </w:t>
                  </w:r>
                  <w:r w:rsidR="000933F3" w:rsidRPr="00DA1149">
                    <w:rPr>
                      <w:sz w:val="20"/>
                      <w:szCs w:val="20"/>
                    </w:rPr>
                    <w:t>znašati</w:t>
                  </w:r>
                  <w:r w:rsidRPr="00DA1149">
                    <w:rPr>
                      <w:sz w:val="20"/>
                      <w:szCs w:val="20"/>
                    </w:rPr>
                    <w:t xml:space="preserve"> manj kot 30 % in ne </w:t>
                  </w:r>
                  <w:r w:rsidR="000933F3" w:rsidRPr="00DA1149">
                    <w:rPr>
                      <w:sz w:val="20"/>
                      <w:szCs w:val="20"/>
                    </w:rPr>
                    <w:t>več kot</w:t>
                  </w:r>
                  <w:r w:rsidR="003E53E5" w:rsidRPr="00DA1149">
                    <w:rPr>
                      <w:sz w:val="20"/>
                      <w:szCs w:val="20"/>
                    </w:rPr>
                    <w:t xml:space="preserve"> 55 %.</w:t>
                  </w:r>
                </w:p>
                <w:p w:rsidR="00363649" w:rsidRPr="00DA1149" w:rsidRDefault="00363649" w:rsidP="003E53E5">
                  <w:pPr>
                    <w:pStyle w:val="odstavek1"/>
                    <w:spacing w:before="0"/>
                    <w:ind w:firstLine="0"/>
                    <w:rPr>
                      <w:sz w:val="20"/>
                      <w:szCs w:val="20"/>
                    </w:rPr>
                  </w:pPr>
                </w:p>
                <w:p w:rsidR="003E53E5" w:rsidRPr="00DA1149" w:rsidRDefault="003E53E5" w:rsidP="003E53E5">
                  <w:pPr>
                    <w:pStyle w:val="alineazaodstavkom1"/>
                    <w:ind w:left="0" w:firstLine="0"/>
                    <w:rPr>
                      <w:sz w:val="20"/>
                      <w:szCs w:val="20"/>
                    </w:rPr>
                  </w:pPr>
                  <w:r w:rsidRPr="00DA1149">
                    <w:rPr>
                      <w:sz w:val="20"/>
                      <w:szCs w:val="20"/>
                    </w:rPr>
                    <w:t xml:space="preserve">V zadnjem odstavku </w:t>
                  </w:r>
                  <w:r w:rsidR="007557F0" w:rsidRPr="00DA1149">
                    <w:rPr>
                      <w:sz w:val="20"/>
                      <w:szCs w:val="20"/>
                    </w:rPr>
                    <w:t xml:space="preserve">se </w:t>
                  </w:r>
                  <w:r w:rsidRPr="00DA1149">
                    <w:rPr>
                      <w:sz w:val="20"/>
                      <w:szCs w:val="20"/>
                    </w:rPr>
                    <w:t xml:space="preserve">zaradi stabilnosti celotnega sistema javnega financiranja </w:t>
                  </w:r>
                  <w:r w:rsidR="000933F3" w:rsidRPr="00DA1149">
                    <w:rPr>
                      <w:sz w:val="20"/>
                      <w:szCs w:val="20"/>
                    </w:rPr>
                    <w:t>in predvidljivosti obveznosti državnega proračuna</w:t>
                  </w:r>
                  <w:r w:rsidRPr="00DA1149">
                    <w:rPr>
                      <w:sz w:val="20"/>
                      <w:szCs w:val="20"/>
                    </w:rPr>
                    <w:t xml:space="preserve"> za sofinanciranje organiziranega skupnega opravljanja posameznih nalog občinske uprave </w:t>
                  </w:r>
                  <w:r w:rsidR="000933F3" w:rsidRPr="00DA1149">
                    <w:rPr>
                      <w:sz w:val="20"/>
                      <w:szCs w:val="20"/>
                    </w:rPr>
                    <w:t>določa</w:t>
                  </w:r>
                  <w:r w:rsidRPr="00DA1149">
                    <w:rPr>
                      <w:sz w:val="20"/>
                      <w:szCs w:val="20"/>
                    </w:rPr>
                    <w:t xml:space="preserve"> </w:t>
                  </w:r>
                  <w:r w:rsidR="000933F3" w:rsidRPr="00DA1149">
                    <w:rPr>
                      <w:sz w:val="20"/>
                      <w:szCs w:val="20"/>
                    </w:rPr>
                    <w:t>najvišji mož</w:t>
                  </w:r>
                  <w:r w:rsidR="0052414F" w:rsidRPr="00DA1149">
                    <w:rPr>
                      <w:sz w:val="20"/>
                      <w:szCs w:val="20"/>
                    </w:rPr>
                    <w:t>ni</w:t>
                  </w:r>
                  <w:r w:rsidRPr="00DA1149">
                    <w:rPr>
                      <w:sz w:val="20"/>
                      <w:szCs w:val="20"/>
                    </w:rPr>
                    <w:t xml:space="preserve"> delež sofinanciranja</w:t>
                  </w:r>
                  <w:r w:rsidR="0052414F" w:rsidRPr="00DA1149">
                    <w:rPr>
                      <w:sz w:val="20"/>
                      <w:szCs w:val="20"/>
                    </w:rPr>
                    <w:t xml:space="preserve"> </w:t>
                  </w:r>
                  <w:r w:rsidRPr="00DA1149">
                    <w:rPr>
                      <w:sz w:val="20"/>
                      <w:szCs w:val="20"/>
                    </w:rPr>
                    <w:t xml:space="preserve">države, ki </w:t>
                  </w:r>
                  <w:r w:rsidR="000933F3" w:rsidRPr="00DA1149">
                    <w:rPr>
                      <w:sz w:val="20"/>
                      <w:szCs w:val="20"/>
                    </w:rPr>
                    <w:t xml:space="preserve">je odvisen od višine </w:t>
                  </w:r>
                  <w:r w:rsidRPr="00DA1149">
                    <w:rPr>
                      <w:sz w:val="20"/>
                      <w:szCs w:val="20"/>
                    </w:rPr>
                    <w:t xml:space="preserve">skupne primerne porabe. Ker je znesek določen v razmerju do višine skupne primerne porabe, bo rastel ali padal z višino skupne primerne porabe in javnofinančnim </w:t>
                  </w:r>
                  <w:r w:rsidR="007557F0" w:rsidRPr="00DA1149">
                    <w:rPr>
                      <w:sz w:val="20"/>
                      <w:szCs w:val="20"/>
                    </w:rPr>
                    <w:t>stanjem v državi</w:t>
                  </w:r>
                  <w:r w:rsidRPr="00DA1149">
                    <w:rPr>
                      <w:sz w:val="20"/>
                      <w:szCs w:val="20"/>
                    </w:rPr>
                    <w:t>.</w:t>
                  </w:r>
                  <w:r w:rsidR="000933F3" w:rsidRPr="00DA1149">
                    <w:rPr>
                      <w:sz w:val="20"/>
                      <w:szCs w:val="20"/>
                    </w:rPr>
                    <w:t xml:space="preserve"> </w:t>
                  </w:r>
                </w:p>
                <w:p w:rsidR="003E53E5" w:rsidRPr="00DA1149" w:rsidRDefault="003E53E5" w:rsidP="003E53E5">
                  <w:pPr>
                    <w:spacing w:line="240" w:lineRule="auto"/>
                    <w:jc w:val="both"/>
                    <w:rPr>
                      <w:rFonts w:cs="Arial"/>
                      <w:szCs w:val="20"/>
                      <w:lang w:val="sl-SI"/>
                    </w:rPr>
                  </w:pPr>
                  <w:r w:rsidRPr="00DA1149">
                    <w:rPr>
                      <w:rFonts w:cs="Arial"/>
                      <w:szCs w:val="20"/>
                      <w:lang w:val="sl-SI"/>
                    </w:rPr>
                    <w:t xml:space="preserve"> </w:t>
                  </w:r>
                </w:p>
                <w:p w:rsidR="003E53E5" w:rsidRPr="00DA1149" w:rsidRDefault="003E53E5" w:rsidP="003E53E5">
                  <w:pPr>
                    <w:spacing w:line="240" w:lineRule="auto"/>
                    <w:jc w:val="both"/>
                    <w:rPr>
                      <w:lang w:val="sl-SI"/>
                    </w:rPr>
                  </w:pPr>
                  <w:r w:rsidRPr="00DA1149">
                    <w:rPr>
                      <w:rFonts w:cs="Arial"/>
                      <w:szCs w:val="20"/>
                      <w:lang w:val="sl-SI"/>
                    </w:rPr>
                    <w:t>Predlaga</w:t>
                  </w:r>
                  <w:r w:rsidR="007557F0" w:rsidRPr="00DA1149">
                    <w:rPr>
                      <w:rFonts w:cs="Arial"/>
                      <w:szCs w:val="20"/>
                      <w:lang w:val="sl-SI"/>
                    </w:rPr>
                    <w:t xml:space="preserve">no </w:t>
                  </w:r>
                  <w:r w:rsidRPr="00DA1149">
                    <w:rPr>
                      <w:rFonts w:cs="Arial"/>
                      <w:szCs w:val="20"/>
                      <w:lang w:val="sl-SI"/>
                    </w:rPr>
                    <w:t xml:space="preserve"> je tudi </w:t>
                  </w:r>
                  <w:r w:rsidR="007557F0" w:rsidRPr="00DA1149">
                    <w:rPr>
                      <w:rFonts w:cs="Arial"/>
                      <w:szCs w:val="20"/>
                      <w:lang w:val="sl-SI"/>
                    </w:rPr>
                    <w:t xml:space="preserve">črtanje </w:t>
                  </w:r>
                  <w:r w:rsidRPr="00DA1149">
                    <w:rPr>
                      <w:rFonts w:cs="Arial"/>
                      <w:szCs w:val="20"/>
                      <w:lang w:val="sl-SI"/>
                    </w:rPr>
                    <w:t>dosedanj</w:t>
                  </w:r>
                  <w:r w:rsidR="007557F0" w:rsidRPr="00DA1149">
                    <w:rPr>
                      <w:rFonts w:cs="Arial"/>
                      <w:szCs w:val="20"/>
                      <w:lang w:val="sl-SI"/>
                    </w:rPr>
                    <w:t>e</w:t>
                  </w:r>
                  <w:r w:rsidRPr="00DA1149">
                    <w:rPr>
                      <w:rFonts w:cs="Arial"/>
                      <w:szCs w:val="20"/>
                      <w:lang w:val="sl-SI"/>
                    </w:rPr>
                    <w:t xml:space="preserve"> zadnj</w:t>
                  </w:r>
                  <w:r w:rsidR="007557F0" w:rsidRPr="00DA1149">
                    <w:rPr>
                      <w:rFonts w:cs="Arial"/>
                      <w:szCs w:val="20"/>
                      <w:lang w:val="sl-SI"/>
                    </w:rPr>
                    <w:t>e</w:t>
                  </w:r>
                  <w:r w:rsidRPr="00DA1149">
                    <w:rPr>
                      <w:rFonts w:cs="Arial"/>
                      <w:szCs w:val="20"/>
                      <w:lang w:val="sl-SI"/>
                    </w:rPr>
                    <w:t xml:space="preserve"> alinej</w:t>
                  </w:r>
                  <w:r w:rsidR="007557F0" w:rsidRPr="00DA1149">
                    <w:rPr>
                      <w:rFonts w:cs="Arial"/>
                      <w:szCs w:val="20"/>
                      <w:lang w:val="sl-SI"/>
                    </w:rPr>
                    <w:t>e</w:t>
                  </w:r>
                  <w:r w:rsidRPr="00DA1149">
                    <w:rPr>
                      <w:rFonts w:cs="Arial"/>
                      <w:szCs w:val="20"/>
                      <w:lang w:val="sl-SI"/>
                    </w:rPr>
                    <w:t xml:space="preserve"> drugega odstavka, da se sofinancira</w:t>
                  </w:r>
                  <w:r w:rsidR="0052414F" w:rsidRPr="00DA1149">
                    <w:rPr>
                      <w:rFonts w:cs="Arial"/>
                      <w:szCs w:val="20"/>
                      <w:lang w:val="sl-SI"/>
                    </w:rPr>
                    <w:t>jo</w:t>
                  </w:r>
                  <w:r w:rsidRPr="00DA1149">
                    <w:rPr>
                      <w:rFonts w:cs="Arial"/>
                      <w:szCs w:val="20"/>
                      <w:lang w:val="sl-SI"/>
                    </w:rPr>
                    <w:t xml:space="preserve"> naloge na področju zagotavljanja in izvajanja javnih služb, saj je izvajanje omenjenega področja urejeno z izvajanjem v javnih zavodih in javnih podjetjih, kar je ustrezna in zadostna oblika poslovanja javnih služb, kot tudi izvajanje upravljavskih in nadzorstvenih funkcij.  </w:t>
                  </w:r>
                  <w:r w:rsidR="007557F0" w:rsidRPr="00DA1149">
                    <w:rPr>
                      <w:rFonts w:cs="Arial"/>
                      <w:szCs w:val="20"/>
                      <w:lang w:val="sl-SI"/>
                    </w:rPr>
                    <w:t>Vsebina je nadomeščena</w:t>
                  </w:r>
                  <w:r w:rsidRPr="00DA1149">
                    <w:rPr>
                      <w:rFonts w:cs="Arial"/>
                      <w:szCs w:val="20"/>
                      <w:lang w:val="sl-SI"/>
                    </w:rPr>
                    <w:t xml:space="preserve"> </w:t>
                  </w:r>
                  <w:r w:rsidR="0052414F" w:rsidRPr="00DA1149">
                    <w:rPr>
                      <w:rFonts w:cs="Arial"/>
                      <w:szCs w:val="20"/>
                      <w:lang w:val="sl-SI"/>
                    </w:rPr>
                    <w:t xml:space="preserve">z </w:t>
                  </w:r>
                  <w:r w:rsidRPr="00DA1149">
                    <w:rPr>
                      <w:rFonts w:cs="Arial"/>
                      <w:szCs w:val="20"/>
                      <w:lang w:val="sl-SI"/>
                    </w:rPr>
                    <w:t>novimi alinejami</w:t>
                  </w:r>
                  <w:r w:rsidR="006B21F8" w:rsidRPr="00DA1149">
                    <w:rPr>
                      <w:rFonts w:cs="Arial"/>
                      <w:szCs w:val="20"/>
                      <w:lang w:val="sl-SI"/>
                    </w:rPr>
                    <w:t xml:space="preserve"> </w:t>
                  </w:r>
                  <w:r w:rsidRPr="00DA1149">
                    <w:rPr>
                      <w:rFonts w:cs="Arial"/>
                      <w:szCs w:val="20"/>
                      <w:lang w:val="sl-SI"/>
                    </w:rPr>
                    <w:t>v skladu z vsebino 50.c člena Zakona o lokalni samoupravi</w:t>
                  </w:r>
                  <w:r w:rsidR="007557F0" w:rsidRPr="00DA1149">
                    <w:rPr>
                      <w:rFonts w:cs="Arial"/>
                      <w:szCs w:val="20"/>
                      <w:lang w:val="sl-SI"/>
                    </w:rPr>
                    <w:t>, ki</w:t>
                  </w:r>
                  <w:r w:rsidRPr="00DA1149">
                    <w:rPr>
                      <w:rFonts w:cs="Arial"/>
                      <w:szCs w:val="20"/>
                      <w:lang w:val="sl-SI"/>
                    </w:rPr>
                    <w:t xml:space="preserve"> med naloge skupne občinske uprave, ki se sofinancirajo iz državnega proračuna,  uvršča občinske naloge varstva okolja, pravne službe in občinskega pravobranilstva ter civilne zaščite</w:t>
                  </w:r>
                  <w:r w:rsidR="00F2125B" w:rsidRPr="00DA1149">
                    <w:rPr>
                      <w:rFonts w:cs="Arial"/>
                      <w:szCs w:val="20"/>
                      <w:lang w:val="sl-SI"/>
                    </w:rPr>
                    <w:t xml:space="preserve">, </w:t>
                  </w:r>
                  <w:r w:rsidRPr="00DA1149">
                    <w:rPr>
                      <w:rFonts w:cs="Arial"/>
                      <w:szCs w:val="20"/>
                      <w:lang w:val="sl-SI"/>
                    </w:rPr>
                    <w:t>požarnega varstva</w:t>
                  </w:r>
                  <w:r w:rsidR="00F2125B" w:rsidRPr="00DA1149">
                    <w:rPr>
                      <w:rFonts w:cs="Arial"/>
                      <w:szCs w:val="20"/>
                      <w:lang w:val="sl-SI"/>
                    </w:rPr>
                    <w:t xml:space="preserve"> in urejanja prometa</w:t>
                  </w:r>
                  <w:r w:rsidRPr="00DA1149">
                    <w:rPr>
                      <w:rFonts w:cs="Arial"/>
                      <w:szCs w:val="20"/>
                      <w:lang w:val="sl-SI"/>
                    </w:rPr>
                    <w:t>. Vsebina tretje alineje ne vključuje inšpekcijskega nadzorstva, ki je vključen</w:t>
                  </w:r>
                  <w:r w:rsidR="004F4789" w:rsidRPr="00DA1149">
                    <w:rPr>
                      <w:rFonts w:cs="Arial"/>
                      <w:szCs w:val="20"/>
                      <w:lang w:val="sl-SI"/>
                    </w:rPr>
                    <w:t>o</w:t>
                  </w:r>
                  <w:r w:rsidRPr="00DA1149">
                    <w:rPr>
                      <w:rFonts w:cs="Arial"/>
                      <w:szCs w:val="20"/>
                      <w:lang w:val="sl-SI"/>
                    </w:rPr>
                    <w:t xml:space="preserve"> </w:t>
                  </w:r>
                  <w:r w:rsidR="0052414F" w:rsidRPr="00DA1149">
                    <w:rPr>
                      <w:rFonts w:cs="Arial"/>
                      <w:szCs w:val="20"/>
                      <w:lang w:val="sl-SI"/>
                    </w:rPr>
                    <w:t>v</w:t>
                  </w:r>
                  <w:r w:rsidRPr="00DA1149">
                    <w:rPr>
                      <w:rFonts w:cs="Arial"/>
                      <w:szCs w:val="20"/>
                      <w:lang w:val="sl-SI"/>
                    </w:rPr>
                    <w:t xml:space="preserve"> vsebino prve alineje, </w:t>
                  </w:r>
                  <w:r w:rsidR="0052414F" w:rsidRPr="00DA1149">
                    <w:rPr>
                      <w:rFonts w:cs="Arial"/>
                      <w:szCs w:val="20"/>
                      <w:lang w:val="sl-SI"/>
                    </w:rPr>
                    <w:t>v okviru</w:t>
                  </w:r>
                  <w:r w:rsidRPr="00DA1149">
                    <w:rPr>
                      <w:rFonts w:cs="Arial"/>
                      <w:szCs w:val="20"/>
                      <w:lang w:val="sl-SI"/>
                    </w:rPr>
                    <w:t xml:space="preserve"> izvajanja četrte alineje pa bo mogoče v skupni občinski upravi opravljati tudi naloge, ki jih zakonodaja še ne določa, pa jih bo v prihodnje. V javni razpravi je namreč nov </w:t>
                  </w:r>
                  <w:r w:rsidR="007379EF" w:rsidRPr="00DA1149">
                    <w:rPr>
                      <w:rFonts w:cs="Arial"/>
                      <w:szCs w:val="20"/>
                      <w:lang w:val="sl-SI"/>
                    </w:rPr>
                    <w:t>z</w:t>
                  </w:r>
                  <w:r w:rsidRPr="00DA1149">
                    <w:rPr>
                      <w:rFonts w:cs="Arial"/>
                      <w:szCs w:val="20"/>
                      <w:lang w:val="sl-SI"/>
                    </w:rPr>
                    <w:t xml:space="preserve">akon o urejanju prostora, ki predvideva obveznost občine, da ima občinskega </w:t>
                  </w:r>
                  <w:r w:rsidR="00F2125B" w:rsidRPr="00DA1149">
                    <w:rPr>
                      <w:rFonts w:cs="Arial"/>
                      <w:szCs w:val="20"/>
                      <w:lang w:val="sl-SI"/>
                    </w:rPr>
                    <w:t xml:space="preserve">urbanista </w:t>
                  </w:r>
                  <w:r w:rsidRPr="00DA1149">
                    <w:rPr>
                      <w:rFonts w:cs="Arial"/>
                      <w:szCs w:val="20"/>
                      <w:lang w:val="sl-SI"/>
                    </w:rPr>
                    <w:t xml:space="preserve">in zemljiško službo.  </w:t>
                  </w:r>
                </w:p>
                <w:p w:rsidR="003E53E5" w:rsidRPr="00DA1149" w:rsidRDefault="003E53E5" w:rsidP="0002634B">
                  <w:pPr>
                    <w:spacing w:line="240" w:lineRule="auto"/>
                    <w:jc w:val="both"/>
                    <w:rPr>
                      <w:rFonts w:cs="Arial"/>
                      <w:szCs w:val="20"/>
                      <w:lang w:val="sl-SI"/>
                    </w:rPr>
                  </w:pPr>
                </w:p>
                <w:p w:rsidR="001B29AE" w:rsidRPr="00DA1149" w:rsidRDefault="001B29AE" w:rsidP="0002634B">
                  <w:pPr>
                    <w:spacing w:line="240" w:lineRule="auto"/>
                    <w:jc w:val="both"/>
                    <w:rPr>
                      <w:rFonts w:cs="Arial"/>
                      <w:szCs w:val="20"/>
                      <w:lang w:val="sl-SI"/>
                    </w:rPr>
                  </w:pPr>
                  <w:r w:rsidRPr="00DA1149">
                    <w:rPr>
                      <w:rFonts w:cs="Arial"/>
                      <w:szCs w:val="20"/>
                      <w:lang w:val="sl-SI"/>
                    </w:rPr>
                    <w:t xml:space="preserve">Zaradi težav pri izvajanju določbe, ki se nanaša na ugotavljanje priznanih stroškov za sofinanciranje, se uvaja poenostavljen način ugotavljanja višine sredstev, ki pripada občinam oziroma skupnim občinskim upravam. </w:t>
                  </w:r>
                  <w:r w:rsidR="00DA1149" w:rsidRPr="00DA1149">
                    <w:rPr>
                      <w:szCs w:val="20"/>
                      <w:lang w:val="sl-SI"/>
                    </w:rPr>
                    <w:t xml:space="preserve">Sredstva za sofinanciranje se zagotavljajo za plače in druge izdatke ter prispevke delodajalca zaposlenim v skupnih občinskih upravah, povečana za 20 %. </w:t>
                  </w:r>
                  <w:r w:rsidRPr="00DA1149">
                    <w:rPr>
                      <w:szCs w:val="20"/>
                      <w:lang w:val="sl-SI"/>
                    </w:rPr>
                    <w:t>Sredstva za plače zaposlenih v višini, ki jo določa zakon, so zagotovljena že z veljavnim členom</w:t>
                  </w:r>
                  <w:r w:rsidR="00DA1149">
                    <w:rPr>
                      <w:szCs w:val="20"/>
                      <w:lang w:val="sl-SI"/>
                    </w:rPr>
                    <w:t xml:space="preserve"> (podskupina kontov 400 in 401 iz ekonomske klasifikacije)</w:t>
                  </w:r>
                  <w:r w:rsidRPr="00DA1149">
                    <w:rPr>
                      <w:szCs w:val="20"/>
                      <w:lang w:val="sl-SI"/>
                    </w:rPr>
                    <w:t xml:space="preserve">, medtem ko </w:t>
                  </w:r>
                  <w:r w:rsidR="004C516A" w:rsidRPr="00DA1149">
                    <w:rPr>
                      <w:szCs w:val="20"/>
                      <w:lang w:val="sl-SI"/>
                    </w:rPr>
                    <w:t>se</w:t>
                  </w:r>
                  <w:r w:rsidRPr="00DA1149">
                    <w:rPr>
                      <w:szCs w:val="20"/>
                      <w:lang w:val="sl-SI"/>
                    </w:rPr>
                    <w:t xml:space="preserve"> državni organ, pristojen za izvajanje določbe</w:t>
                  </w:r>
                  <w:r w:rsidR="004C516A" w:rsidRPr="00DA1149">
                    <w:rPr>
                      <w:szCs w:val="20"/>
                      <w:lang w:val="sl-SI"/>
                    </w:rPr>
                    <w:t>,</w:t>
                  </w:r>
                  <w:r w:rsidRPr="00DA1149">
                    <w:rPr>
                      <w:szCs w:val="20"/>
                      <w:lang w:val="sl-SI"/>
                    </w:rPr>
                    <w:t xml:space="preserve"> pri ugotavljanju materialnih stroškov </w:t>
                  </w:r>
                  <w:r w:rsidR="00DA1149">
                    <w:rPr>
                      <w:szCs w:val="20"/>
                      <w:lang w:val="sl-SI"/>
                    </w:rPr>
                    <w:t xml:space="preserve">(podskupina konta 402) </w:t>
                  </w:r>
                  <w:r w:rsidR="004C516A" w:rsidRPr="00DA1149">
                    <w:rPr>
                      <w:szCs w:val="20"/>
                      <w:lang w:val="sl-SI"/>
                    </w:rPr>
                    <w:t xml:space="preserve">srečuje z različnimi nameni, ki so od ene do druge skupne občinske uprave zelo različni in predstavljajo nerealno sliko delovanja skupnih občinskih uprav, </w:t>
                  </w:r>
                  <w:r w:rsidR="00DA1149">
                    <w:rPr>
                      <w:szCs w:val="20"/>
                      <w:lang w:val="sl-SI"/>
                    </w:rPr>
                    <w:t xml:space="preserve">zaradi različnega knjiženja občin pa </w:t>
                  </w:r>
                  <w:r w:rsidR="004C516A" w:rsidRPr="00DA1149">
                    <w:rPr>
                      <w:szCs w:val="20"/>
                      <w:lang w:val="sl-SI"/>
                    </w:rPr>
                    <w:t xml:space="preserve">posredno povzročajo neutemeljene in nesorazmerne razlike med posameznimi SOU. </w:t>
                  </w:r>
                  <w:r w:rsidRPr="00DA1149">
                    <w:rPr>
                      <w:szCs w:val="20"/>
                      <w:lang w:val="sl-SI"/>
                    </w:rPr>
                    <w:t>S tem</w:t>
                  </w:r>
                  <w:r w:rsidR="004C516A" w:rsidRPr="00DA1149">
                    <w:rPr>
                      <w:szCs w:val="20"/>
                      <w:lang w:val="sl-SI"/>
                    </w:rPr>
                    <w:t xml:space="preserve">, ko </w:t>
                  </w:r>
                  <w:r w:rsidRPr="00DA1149">
                    <w:rPr>
                      <w:szCs w:val="20"/>
                      <w:lang w:val="sl-SI"/>
                    </w:rPr>
                    <w:t>se višina sredstev za materialne stroške normira</w:t>
                  </w:r>
                  <w:r w:rsidR="004C516A" w:rsidRPr="00DA1149">
                    <w:rPr>
                      <w:szCs w:val="20"/>
                      <w:lang w:val="sl-SI"/>
                    </w:rPr>
                    <w:t xml:space="preserve"> v razmerju do plač zaposlenih, se na eni strani izenači položaj vseh SOU, </w:t>
                  </w:r>
                  <w:r w:rsidR="00DA1149">
                    <w:rPr>
                      <w:szCs w:val="20"/>
                      <w:lang w:val="sl-SI"/>
                    </w:rPr>
                    <w:t>n</w:t>
                  </w:r>
                  <w:r w:rsidR="004C516A" w:rsidRPr="00DA1149">
                    <w:rPr>
                      <w:szCs w:val="20"/>
                      <w:lang w:val="sl-SI"/>
                    </w:rPr>
                    <w:t>a drugi pa se ustvarja tudi pritisk na optimizacijo delovanja SOU</w:t>
                  </w:r>
                  <w:r w:rsidRPr="00DA1149">
                    <w:rPr>
                      <w:szCs w:val="20"/>
                      <w:lang w:val="sl-SI"/>
                    </w:rPr>
                    <w:t xml:space="preserve">. Izvajanje določil zakona in podzakonskega akta iz tretjega odstavka tega člena </w:t>
                  </w:r>
                  <w:r w:rsidR="004C516A" w:rsidRPr="00DA1149">
                    <w:rPr>
                      <w:szCs w:val="20"/>
                      <w:lang w:val="sl-SI"/>
                    </w:rPr>
                    <w:t>bo po spremembi enostavnejše tako za skupne občinske uprave kot za državni organ, ki izvaja določbo v praksi.</w:t>
                  </w:r>
                  <w:r w:rsidR="004D2D98">
                    <w:rPr>
                      <w:szCs w:val="20"/>
                      <w:lang w:val="sl-SI"/>
                    </w:rPr>
                    <w:t xml:space="preserve"> Ta rešitev je hkrati v sozvočju z omejitvijo</w:t>
                  </w:r>
                  <w:r w:rsidR="004C516A" w:rsidRPr="00DA1149">
                    <w:rPr>
                      <w:szCs w:val="20"/>
                      <w:lang w:val="sl-SI"/>
                    </w:rPr>
                    <w:t xml:space="preserve"> </w:t>
                  </w:r>
                  <w:r w:rsidR="004D2D98">
                    <w:rPr>
                      <w:szCs w:val="20"/>
                      <w:lang w:val="sl-SI"/>
                    </w:rPr>
                    <w:t xml:space="preserve">iz zadnjega odstavka člena (skupni obseg sredstev za ta namen je omejen na 0,5 % skupne primerne porabe), ki bo omogočila sofinanciranje novih nalog. </w:t>
                  </w:r>
                </w:p>
                <w:p w:rsidR="003E53E5" w:rsidRPr="00DA1149" w:rsidRDefault="003E53E5" w:rsidP="0002634B">
                  <w:pPr>
                    <w:spacing w:line="240" w:lineRule="auto"/>
                    <w:jc w:val="both"/>
                    <w:rPr>
                      <w:rFonts w:cs="Arial"/>
                      <w:szCs w:val="20"/>
                      <w:lang w:val="sl-SI"/>
                    </w:rPr>
                  </w:pPr>
                </w:p>
                <w:p w:rsidR="0002634B" w:rsidRPr="00DA1149" w:rsidRDefault="0002634B" w:rsidP="0002634B">
                  <w:pPr>
                    <w:pStyle w:val="Odstavek"/>
                    <w:spacing w:before="0"/>
                    <w:ind w:firstLine="0"/>
                    <w:rPr>
                      <w:b/>
                      <w:sz w:val="20"/>
                    </w:rPr>
                  </w:pPr>
                  <w:r w:rsidRPr="00DA1149">
                    <w:rPr>
                      <w:b/>
                      <w:sz w:val="20"/>
                    </w:rPr>
                    <w:t xml:space="preserve">K </w:t>
                  </w:r>
                  <w:r w:rsidR="001B7ED0" w:rsidRPr="00DA1149">
                    <w:rPr>
                      <w:b/>
                      <w:sz w:val="20"/>
                    </w:rPr>
                    <w:t>9</w:t>
                  </w:r>
                  <w:r w:rsidRPr="00DA1149">
                    <w:rPr>
                      <w:b/>
                      <w:sz w:val="20"/>
                    </w:rPr>
                    <w:t>. členu</w:t>
                  </w:r>
                </w:p>
                <w:p w:rsidR="0002634B" w:rsidRPr="00DA1149" w:rsidRDefault="0002634B" w:rsidP="0002634B">
                  <w:pPr>
                    <w:pStyle w:val="Odstavek"/>
                    <w:spacing w:before="0"/>
                    <w:ind w:firstLine="0"/>
                    <w:rPr>
                      <w:b/>
                      <w:sz w:val="20"/>
                    </w:rPr>
                  </w:pPr>
                </w:p>
                <w:p w:rsidR="0002634B" w:rsidRPr="00DA1149" w:rsidRDefault="0002634B" w:rsidP="0002634B">
                  <w:pPr>
                    <w:spacing w:line="240" w:lineRule="auto"/>
                    <w:jc w:val="both"/>
                    <w:rPr>
                      <w:szCs w:val="20"/>
                      <w:lang w:val="sl-SI"/>
                    </w:rPr>
                  </w:pPr>
                  <w:r w:rsidRPr="00DA1149">
                    <w:rPr>
                      <w:szCs w:val="20"/>
                      <w:lang w:val="sl-SI"/>
                    </w:rPr>
                    <w:t>S to določbo s</w:t>
                  </w:r>
                  <w:r w:rsidR="007379EF" w:rsidRPr="00DA1149">
                    <w:rPr>
                      <w:szCs w:val="20"/>
                      <w:lang w:val="sl-SI"/>
                    </w:rPr>
                    <w:t>o določeni</w:t>
                  </w:r>
                  <w:r w:rsidRPr="00DA1149">
                    <w:rPr>
                      <w:szCs w:val="20"/>
                      <w:lang w:val="sl-SI"/>
                    </w:rPr>
                    <w:t xml:space="preserve"> rok, v katerem bo </w:t>
                  </w:r>
                  <w:r w:rsidR="007379EF" w:rsidRPr="00DA1149">
                    <w:rPr>
                      <w:szCs w:val="20"/>
                      <w:lang w:val="sl-SI"/>
                    </w:rPr>
                    <w:t>v</w:t>
                  </w:r>
                  <w:r w:rsidRPr="00DA1149">
                    <w:rPr>
                      <w:szCs w:val="20"/>
                      <w:lang w:val="sl-SI"/>
                    </w:rPr>
                    <w:t>lada izdala uredbo z m</w:t>
                  </w:r>
                  <w:r w:rsidRPr="00DA1149">
                    <w:rPr>
                      <w:rFonts w:cs="Arial"/>
                      <w:szCs w:val="20"/>
                      <w:lang w:val="sl-SI"/>
                    </w:rPr>
                    <w:t>etodologijo za ugotovitev povprečnine (spremenjeni 12. člen)</w:t>
                  </w:r>
                  <w:r w:rsidR="007379EF" w:rsidRPr="00DA1149">
                    <w:rPr>
                      <w:rFonts w:cs="Arial"/>
                      <w:szCs w:val="20"/>
                      <w:lang w:val="sl-SI"/>
                    </w:rPr>
                    <w:t>,</w:t>
                  </w:r>
                  <w:r w:rsidRPr="00DA1149">
                    <w:rPr>
                      <w:rFonts w:cs="Arial"/>
                      <w:szCs w:val="20"/>
                      <w:lang w:val="sl-SI"/>
                    </w:rPr>
                    <w:t xml:space="preserve"> in rok, v katerem bo </w:t>
                  </w:r>
                  <w:r w:rsidR="007379EF" w:rsidRPr="00DA1149">
                    <w:rPr>
                      <w:rFonts w:cs="Arial"/>
                      <w:szCs w:val="20"/>
                      <w:lang w:val="sl-SI"/>
                    </w:rPr>
                    <w:t>v</w:t>
                  </w:r>
                  <w:r w:rsidRPr="00DA1149">
                    <w:rPr>
                      <w:rFonts w:cs="Arial"/>
                      <w:szCs w:val="20"/>
                      <w:lang w:val="sl-SI"/>
                    </w:rPr>
                    <w:t xml:space="preserve">lada sprejela </w:t>
                  </w:r>
                  <w:r w:rsidRPr="00DA1149">
                    <w:rPr>
                      <w:szCs w:val="20"/>
                      <w:lang w:val="sl-SI"/>
                    </w:rPr>
                    <w:t xml:space="preserve">uredbo, ki ureja namene </w:t>
                  </w:r>
                  <w:r w:rsidRPr="00DA1149">
                    <w:rPr>
                      <w:rFonts w:cs="Arial"/>
                      <w:szCs w:val="20"/>
                      <w:lang w:val="sl-SI" w:eastAsia="sl-SI"/>
                    </w:rPr>
                    <w:t xml:space="preserve">porabe in </w:t>
                  </w:r>
                  <w:r w:rsidR="004F4789" w:rsidRPr="00DA1149">
                    <w:rPr>
                      <w:rFonts w:cs="Arial"/>
                      <w:szCs w:val="20"/>
                      <w:lang w:val="sl-SI" w:eastAsia="sl-SI"/>
                    </w:rPr>
                    <w:t xml:space="preserve">merila za izračun višine </w:t>
                  </w:r>
                  <w:r w:rsidRPr="00DA1149">
                    <w:rPr>
                      <w:rFonts w:cs="Arial"/>
                      <w:szCs w:val="20"/>
                      <w:lang w:val="sl-SI" w:eastAsia="sl-SI"/>
                    </w:rPr>
                    <w:t xml:space="preserve"> sredstev </w:t>
                  </w:r>
                  <w:r w:rsidRPr="00DA1149">
                    <w:rPr>
                      <w:rFonts w:eastAsiaTheme="minorHAnsi" w:cs="Arial"/>
                      <w:szCs w:val="20"/>
                      <w:lang w:val="sl-SI" w:eastAsia="sl-SI"/>
                    </w:rPr>
                    <w:t>občinam, na območju katerih so naselja z narodnostno mešanim prebivalstvo</w:t>
                  </w:r>
                  <w:r w:rsidRPr="00DA1149">
                    <w:rPr>
                      <w:rFonts w:eastAsiaTheme="minorHAnsi"/>
                      <w:szCs w:val="20"/>
                      <w:lang w:val="sl-SI"/>
                    </w:rPr>
                    <w:t>m (spremenjeni 20. člen)</w:t>
                  </w:r>
                  <w:r w:rsidR="007379EF" w:rsidRPr="00DA1149">
                    <w:rPr>
                      <w:rFonts w:eastAsiaTheme="minorHAnsi"/>
                      <w:szCs w:val="20"/>
                      <w:lang w:val="sl-SI"/>
                    </w:rPr>
                    <w:t>,</w:t>
                  </w:r>
                  <w:r w:rsidRPr="00DA1149">
                    <w:rPr>
                      <w:rFonts w:eastAsiaTheme="minorHAnsi"/>
                      <w:szCs w:val="20"/>
                      <w:lang w:val="sl-SI"/>
                    </w:rPr>
                    <w:t xml:space="preserve"> </w:t>
                  </w:r>
                  <w:r w:rsidR="007379EF" w:rsidRPr="00DA1149">
                    <w:rPr>
                      <w:rFonts w:eastAsiaTheme="minorHAnsi"/>
                      <w:szCs w:val="20"/>
                      <w:lang w:val="sl-SI"/>
                    </w:rPr>
                    <w:t>in</w:t>
                  </w:r>
                  <w:r w:rsidRPr="00DA1149">
                    <w:rPr>
                      <w:rFonts w:eastAsiaTheme="minorHAnsi"/>
                      <w:szCs w:val="20"/>
                      <w:lang w:val="sl-SI"/>
                    </w:rPr>
                    <w:t xml:space="preserve"> rok, v katerem bo minister, pristojen za lokalno samoupravo</w:t>
                  </w:r>
                  <w:r w:rsidR="007379EF" w:rsidRPr="00DA1149">
                    <w:rPr>
                      <w:rFonts w:eastAsiaTheme="minorHAnsi"/>
                      <w:szCs w:val="20"/>
                      <w:lang w:val="sl-SI"/>
                    </w:rPr>
                    <w:t>,</w:t>
                  </w:r>
                  <w:r w:rsidRPr="00DA1149">
                    <w:rPr>
                      <w:rFonts w:eastAsiaTheme="minorHAnsi"/>
                      <w:szCs w:val="20"/>
                      <w:lang w:val="sl-SI"/>
                    </w:rPr>
                    <w:t xml:space="preserve"> </w:t>
                  </w:r>
                  <w:r w:rsidRPr="00DA1149">
                    <w:rPr>
                      <w:szCs w:val="20"/>
                      <w:lang w:val="sl-SI"/>
                    </w:rPr>
                    <w:t xml:space="preserve">v soglasju z ministrom, pristojnim za finance, </w:t>
                  </w:r>
                  <w:r w:rsidR="004F4789" w:rsidRPr="00DA1149">
                    <w:rPr>
                      <w:szCs w:val="20"/>
                      <w:lang w:val="sl-SI"/>
                    </w:rPr>
                    <w:t xml:space="preserve">izdal </w:t>
                  </w:r>
                  <w:r w:rsidRPr="00DA1149">
                    <w:rPr>
                      <w:szCs w:val="20"/>
                      <w:lang w:val="sl-SI"/>
                    </w:rPr>
                    <w:t xml:space="preserve">pravilnik, s katerim bo predpisal vrsto odhodkov, način poročanja o realiziranih odhodkih in nakazovanja sredstev za sofinanciranje skupnih občinskih uprav (spremenjeni 26. člen). Pri slednjem zakon določa </w:t>
                  </w:r>
                  <w:r w:rsidR="00876211" w:rsidRPr="00DA1149">
                    <w:rPr>
                      <w:szCs w:val="20"/>
                      <w:lang w:val="sl-SI"/>
                    </w:rPr>
                    <w:t>šestmesečni</w:t>
                  </w:r>
                  <w:r w:rsidRPr="00DA1149">
                    <w:rPr>
                      <w:szCs w:val="20"/>
                      <w:lang w:val="sl-SI"/>
                    </w:rPr>
                    <w:t xml:space="preserve"> rok, saj bodo spremenjeni pogoji za uveljavitev sofinanciranja </w:t>
                  </w:r>
                  <w:r w:rsidR="007379EF" w:rsidRPr="00DA1149">
                    <w:rPr>
                      <w:szCs w:val="20"/>
                      <w:lang w:val="sl-SI"/>
                    </w:rPr>
                    <w:t>za</w:t>
                  </w:r>
                  <w:r w:rsidRPr="00DA1149">
                    <w:rPr>
                      <w:szCs w:val="20"/>
                      <w:lang w:val="sl-SI"/>
                    </w:rPr>
                    <w:t xml:space="preserve">čeli </w:t>
                  </w:r>
                  <w:r w:rsidR="007379EF" w:rsidRPr="00DA1149">
                    <w:rPr>
                      <w:szCs w:val="20"/>
                      <w:lang w:val="sl-SI"/>
                    </w:rPr>
                    <w:t>veljati</w:t>
                  </w:r>
                  <w:r w:rsidRPr="00DA1149">
                    <w:rPr>
                      <w:szCs w:val="20"/>
                      <w:lang w:val="sl-SI"/>
                    </w:rPr>
                    <w:t xml:space="preserve"> šele v letu 2020 za stanje v letu 2019 pod </w:t>
                  </w:r>
                  <w:r w:rsidR="007379EF" w:rsidRPr="00DA1149">
                    <w:rPr>
                      <w:szCs w:val="20"/>
                      <w:lang w:val="sl-SI"/>
                    </w:rPr>
                    <w:t xml:space="preserve">pogojem, </w:t>
                  </w:r>
                  <w:r w:rsidRPr="00DA1149">
                    <w:rPr>
                      <w:szCs w:val="20"/>
                      <w:lang w:val="sl-SI"/>
                    </w:rPr>
                    <w:t xml:space="preserve">da bo zakon sprejet v letu 2017 in se bo začel uporabljali za proračunsko leto 2018. </w:t>
                  </w:r>
                </w:p>
                <w:p w:rsidR="0002634B" w:rsidRPr="00DA1149" w:rsidRDefault="0002634B" w:rsidP="0002634B">
                  <w:pPr>
                    <w:pStyle w:val="Odstavek"/>
                    <w:spacing w:before="0"/>
                    <w:ind w:firstLine="0"/>
                    <w:rPr>
                      <w:b/>
                      <w:sz w:val="20"/>
                    </w:rPr>
                  </w:pPr>
                </w:p>
                <w:p w:rsidR="0002634B" w:rsidRPr="00DA1149" w:rsidRDefault="0002634B" w:rsidP="0002634B">
                  <w:pPr>
                    <w:pStyle w:val="Odstavek"/>
                    <w:spacing w:before="0"/>
                    <w:ind w:firstLine="0"/>
                    <w:rPr>
                      <w:b/>
                      <w:sz w:val="20"/>
                    </w:rPr>
                  </w:pPr>
                  <w:r w:rsidRPr="00DA1149">
                    <w:rPr>
                      <w:b/>
                      <w:sz w:val="20"/>
                    </w:rPr>
                    <w:t xml:space="preserve">K </w:t>
                  </w:r>
                  <w:r w:rsidR="001B7ED0" w:rsidRPr="00DA1149">
                    <w:rPr>
                      <w:b/>
                      <w:sz w:val="20"/>
                    </w:rPr>
                    <w:t>10</w:t>
                  </w:r>
                  <w:r w:rsidRPr="00DA1149">
                    <w:rPr>
                      <w:b/>
                      <w:sz w:val="20"/>
                    </w:rPr>
                    <w:t>. členu</w:t>
                  </w:r>
                </w:p>
                <w:p w:rsidR="0002634B" w:rsidRPr="00DA1149" w:rsidRDefault="0002634B" w:rsidP="0002634B">
                  <w:pPr>
                    <w:pStyle w:val="Odstavek"/>
                    <w:spacing w:before="0"/>
                    <w:ind w:firstLine="0"/>
                    <w:rPr>
                      <w:sz w:val="20"/>
                    </w:rPr>
                  </w:pPr>
                </w:p>
                <w:p w:rsidR="0002634B" w:rsidRPr="00DA1149" w:rsidRDefault="00D62F2A" w:rsidP="000117A4">
                  <w:pPr>
                    <w:spacing w:line="240" w:lineRule="auto"/>
                    <w:jc w:val="both"/>
                    <w:rPr>
                      <w:rFonts w:cs="Arial"/>
                      <w:szCs w:val="20"/>
                      <w:lang w:val="sl-SI"/>
                    </w:rPr>
                  </w:pPr>
                  <w:r w:rsidRPr="00DA1149">
                    <w:rPr>
                      <w:rFonts w:cs="Arial"/>
                      <w:szCs w:val="20"/>
                      <w:lang w:val="sl-SI"/>
                    </w:rPr>
                    <w:t xml:space="preserve">Člen določa začetek veljavnosti zakona. Glede na načrtovane roke bo </w:t>
                  </w:r>
                  <w:r w:rsidR="0002634B" w:rsidRPr="00DA1149">
                    <w:rPr>
                      <w:rFonts w:cs="Arial"/>
                      <w:szCs w:val="20"/>
                      <w:lang w:val="sl-SI"/>
                    </w:rPr>
                    <w:t>novel</w:t>
                  </w:r>
                  <w:r w:rsidRPr="00DA1149">
                    <w:rPr>
                      <w:rFonts w:cs="Arial"/>
                      <w:szCs w:val="20"/>
                      <w:lang w:val="sl-SI"/>
                    </w:rPr>
                    <w:t>a</w:t>
                  </w:r>
                  <w:r w:rsidR="0002634B" w:rsidRPr="00DA1149">
                    <w:rPr>
                      <w:rFonts w:cs="Arial"/>
                      <w:szCs w:val="20"/>
                      <w:lang w:val="sl-SI"/>
                    </w:rPr>
                    <w:t xml:space="preserve"> ZFO-1 </w:t>
                  </w:r>
                  <w:r w:rsidRPr="00DA1149">
                    <w:rPr>
                      <w:rFonts w:cs="Arial"/>
                      <w:szCs w:val="20"/>
                      <w:lang w:val="sl-SI"/>
                    </w:rPr>
                    <w:t xml:space="preserve">sprejeta </w:t>
                  </w:r>
                  <w:r w:rsidR="0002634B" w:rsidRPr="00DA1149">
                    <w:rPr>
                      <w:rFonts w:cs="Arial"/>
                      <w:szCs w:val="20"/>
                      <w:lang w:val="sl-SI"/>
                    </w:rPr>
                    <w:t>v letu 2017</w:t>
                  </w:r>
                  <w:r w:rsidR="00B62491" w:rsidRPr="00DA1149">
                    <w:rPr>
                      <w:rFonts w:cs="Arial"/>
                      <w:szCs w:val="20"/>
                      <w:lang w:val="sl-SI"/>
                    </w:rPr>
                    <w:t>, veljati pa bo začela</w:t>
                  </w:r>
                  <w:r w:rsidR="007D2F2F" w:rsidRPr="00DA1149">
                    <w:rPr>
                      <w:rFonts w:cs="Arial"/>
                      <w:szCs w:val="20"/>
                      <w:lang w:val="sl-SI"/>
                    </w:rPr>
                    <w:t xml:space="preserve"> </w:t>
                  </w:r>
                  <w:r w:rsidRPr="00DA1149">
                    <w:rPr>
                      <w:rFonts w:cs="Arial"/>
                      <w:szCs w:val="20"/>
                      <w:lang w:val="sl-SI"/>
                    </w:rPr>
                    <w:t>s 1. januarjem 20</w:t>
                  </w:r>
                  <w:r w:rsidR="006D47CC" w:rsidRPr="00DA1149">
                    <w:rPr>
                      <w:rFonts w:cs="Arial"/>
                      <w:szCs w:val="20"/>
                      <w:lang w:val="sl-SI"/>
                    </w:rPr>
                    <w:t>18, se pravi za</w:t>
                  </w:r>
                  <w:r w:rsidR="0002634B" w:rsidRPr="00DA1149">
                    <w:rPr>
                      <w:rFonts w:cs="Arial"/>
                      <w:szCs w:val="20"/>
                      <w:lang w:val="sl-SI"/>
                    </w:rPr>
                    <w:t xml:space="preserve"> proračunsk</w:t>
                  </w:r>
                  <w:r w:rsidRPr="00DA1149">
                    <w:rPr>
                      <w:rFonts w:cs="Arial"/>
                      <w:szCs w:val="20"/>
                      <w:lang w:val="sl-SI"/>
                    </w:rPr>
                    <w:t>o</w:t>
                  </w:r>
                  <w:r w:rsidR="0002634B" w:rsidRPr="00DA1149">
                    <w:rPr>
                      <w:rFonts w:cs="Arial"/>
                      <w:szCs w:val="20"/>
                      <w:lang w:val="sl-SI"/>
                    </w:rPr>
                    <w:t xml:space="preserve"> leto 2018. To omogoča Vladi RS in Državnemu zboru RS, da pri pripravi proračunskih dokumentov že upoštevata novosti iz dopolnjenega in spremenjenega ZFO-1, občinam pa ustrezno prilagoditev spremenjenim prihodkom. </w:t>
                  </w:r>
                </w:p>
                <w:p w:rsidR="0002634B" w:rsidRPr="00DA1149" w:rsidRDefault="0002634B" w:rsidP="0002634B">
                  <w:pPr>
                    <w:tabs>
                      <w:tab w:val="left" w:pos="0"/>
                    </w:tabs>
                    <w:spacing w:line="240" w:lineRule="auto"/>
                    <w:jc w:val="both"/>
                    <w:rPr>
                      <w:rFonts w:cs="Arial"/>
                      <w:szCs w:val="20"/>
                      <w:lang w:val="sl-SI"/>
                    </w:rPr>
                  </w:pPr>
                </w:p>
                <w:p w:rsidR="0002634B" w:rsidRPr="00DA1149" w:rsidRDefault="0002634B" w:rsidP="0002634B">
                  <w:pPr>
                    <w:tabs>
                      <w:tab w:val="left" w:pos="0"/>
                    </w:tabs>
                    <w:spacing w:line="240" w:lineRule="auto"/>
                    <w:jc w:val="both"/>
                    <w:rPr>
                      <w:rFonts w:cs="Arial"/>
                      <w:szCs w:val="20"/>
                      <w:lang w:val="sl-SI"/>
                    </w:rPr>
                  </w:pPr>
                  <w:r w:rsidRPr="00DA1149">
                    <w:rPr>
                      <w:rFonts w:cs="Arial"/>
                      <w:szCs w:val="20"/>
                      <w:lang w:val="sl-SI"/>
                    </w:rPr>
                    <w:t>Izjema je spremenjeni 26. člen</w:t>
                  </w:r>
                  <w:r w:rsidR="004F4789" w:rsidRPr="00DA1149">
                    <w:rPr>
                      <w:rFonts w:cs="Arial"/>
                      <w:szCs w:val="20"/>
                      <w:lang w:val="sl-SI"/>
                    </w:rPr>
                    <w:t xml:space="preserve"> ZFO-1</w:t>
                  </w:r>
                  <w:r w:rsidRPr="00DA1149">
                    <w:rPr>
                      <w:rFonts w:cs="Arial"/>
                      <w:szCs w:val="20"/>
                      <w:lang w:val="sl-SI"/>
                    </w:rPr>
                    <w:t>, ki ureja sofinanciranje skupnih občinskih uprav</w:t>
                  </w:r>
                  <w:r w:rsidR="00D62F2A" w:rsidRPr="00DA1149">
                    <w:rPr>
                      <w:rFonts w:cs="Arial"/>
                      <w:szCs w:val="20"/>
                      <w:lang w:val="sl-SI"/>
                    </w:rPr>
                    <w:t>. T</w:t>
                  </w:r>
                  <w:r w:rsidRPr="00DA1149">
                    <w:rPr>
                      <w:rFonts w:cs="Arial"/>
                      <w:szCs w:val="20"/>
                      <w:lang w:val="sl-SI"/>
                    </w:rPr>
                    <w:t xml:space="preserve">a določba bo </w:t>
                  </w:r>
                  <w:r w:rsidR="007379EF" w:rsidRPr="00DA1149">
                    <w:rPr>
                      <w:rFonts w:cs="Arial"/>
                      <w:szCs w:val="20"/>
                      <w:lang w:val="sl-SI"/>
                    </w:rPr>
                    <w:t>za</w:t>
                  </w:r>
                  <w:r w:rsidRPr="00DA1149">
                    <w:rPr>
                      <w:rFonts w:cs="Arial"/>
                      <w:szCs w:val="20"/>
                      <w:lang w:val="sl-SI"/>
                    </w:rPr>
                    <w:t xml:space="preserve">čela </w:t>
                  </w:r>
                  <w:r w:rsidR="00D62F2A" w:rsidRPr="00DA1149">
                    <w:rPr>
                      <w:rFonts w:cs="Arial"/>
                      <w:szCs w:val="20"/>
                      <w:lang w:val="sl-SI"/>
                    </w:rPr>
                    <w:t xml:space="preserve">veljati s 1. januarjem 2020.  </w:t>
                  </w:r>
                  <w:r w:rsidRPr="00DA1149">
                    <w:rPr>
                      <w:rFonts w:cs="Arial"/>
                      <w:szCs w:val="20"/>
                      <w:lang w:val="sl-SI"/>
                    </w:rPr>
                    <w:t>To pomeni, da bo državni organ, pristojen za ugotavljanje sofinanciranja skupnih občinskih uprav, spremenjeno določbo upošteval pri objavi poziva za sofinanciranje spomladi leta 202</w:t>
                  </w:r>
                  <w:r w:rsidR="0076274D" w:rsidRPr="00DA1149">
                    <w:rPr>
                      <w:rFonts w:cs="Arial"/>
                      <w:szCs w:val="20"/>
                      <w:lang w:val="sl-SI"/>
                    </w:rPr>
                    <w:t>1</w:t>
                  </w:r>
                  <w:r w:rsidRPr="00DA1149">
                    <w:rPr>
                      <w:rFonts w:cs="Arial"/>
                      <w:szCs w:val="20"/>
                      <w:lang w:val="sl-SI"/>
                    </w:rPr>
                    <w:t xml:space="preserve"> za stanje skupnih občinskih uprav v letu 20</w:t>
                  </w:r>
                  <w:r w:rsidR="0076274D" w:rsidRPr="00DA1149">
                    <w:rPr>
                      <w:rFonts w:cs="Arial"/>
                      <w:szCs w:val="20"/>
                      <w:lang w:val="sl-SI"/>
                    </w:rPr>
                    <w:t>20</w:t>
                  </w:r>
                  <w:r w:rsidRPr="00DA1149">
                    <w:rPr>
                      <w:rFonts w:cs="Arial"/>
                      <w:szCs w:val="20"/>
                      <w:lang w:val="sl-SI"/>
                    </w:rPr>
                    <w:t>, saj se za določitev višine sofinanciranja upošteva stanje v pre</w:t>
                  </w:r>
                  <w:r w:rsidR="007379EF" w:rsidRPr="00DA1149">
                    <w:rPr>
                      <w:rFonts w:cs="Arial"/>
                      <w:szCs w:val="20"/>
                      <w:lang w:val="sl-SI"/>
                    </w:rPr>
                    <w:t>jšnjem</w:t>
                  </w:r>
                  <w:r w:rsidRPr="00DA1149">
                    <w:rPr>
                      <w:rFonts w:cs="Arial"/>
                      <w:szCs w:val="20"/>
                      <w:lang w:val="sl-SI"/>
                    </w:rPr>
                    <w:t xml:space="preserve"> proračunskem letu. Z daljšim prehodnim obdobjem bo zakon občinam omogočil, da izpeljejo postopke morebitnih širitev skupnih občinskih uprav z več občinami in poglobi</w:t>
                  </w:r>
                  <w:r w:rsidR="007379EF" w:rsidRPr="00DA1149">
                    <w:rPr>
                      <w:rFonts w:cs="Arial"/>
                      <w:szCs w:val="20"/>
                      <w:lang w:val="sl-SI"/>
                    </w:rPr>
                    <w:t>jo</w:t>
                  </w:r>
                  <w:r w:rsidRPr="00DA1149">
                    <w:rPr>
                      <w:rFonts w:cs="Arial"/>
                      <w:szCs w:val="20"/>
                      <w:lang w:val="sl-SI"/>
                    </w:rPr>
                    <w:t xml:space="preserve"> medobčinsk</w:t>
                  </w:r>
                  <w:r w:rsidR="007379EF" w:rsidRPr="00DA1149">
                    <w:rPr>
                      <w:rFonts w:cs="Arial"/>
                      <w:szCs w:val="20"/>
                      <w:lang w:val="sl-SI"/>
                    </w:rPr>
                    <w:t>o</w:t>
                  </w:r>
                  <w:r w:rsidRPr="00DA1149">
                    <w:rPr>
                      <w:rFonts w:cs="Arial"/>
                      <w:szCs w:val="20"/>
                      <w:lang w:val="sl-SI"/>
                    </w:rPr>
                    <w:t xml:space="preserve"> sodelovanj</w:t>
                  </w:r>
                  <w:r w:rsidR="007379EF" w:rsidRPr="00DA1149">
                    <w:rPr>
                      <w:rFonts w:cs="Arial"/>
                      <w:szCs w:val="20"/>
                      <w:lang w:val="sl-SI"/>
                    </w:rPr>
                    <w:t>e</w:t>
                  </w:r>
                  <w:r w:rsidRPr="00DA1149">
                    <w:rPr>
                      <w:rFonts w:cs="Arial"/>
                      <w:szCs w:val="20"/>
                      <w:lang w:val="sl-SI"/>
                    </w:rPr>
                    <w:t xml:space="preserve"> z več vrstami skupnih nalog, s tem pa tudi zmanjšajo razliko zaradi zaostritve </w:t>
                  </w:r>
                  <w:r w:rsidR="007379EF" w:rsidRPr="00DA1149">
                    <w:rPr>
                      <w:rFonts w:cs="Arial"/>
                      <w:szCs w:val="20"/>
                      <w:lang w:val="sl-SI"/>
                    </w:rPr>
                    <w:t>meril</w:t>
                  </w:r>
                  <w:r w:rsidRPr="00DA1149">
                    <w:rPr>
                      <w:rFonts w:cs="Arial"/>
                      <w:szCs w:val="20"/>
                      <w:lang w:val="sl-SI"/>
                    </w:rPr>
                    <w:t xml:space="preserve"> sofinanciranja. Namen predlagatelja je krepitev in poglobitev medobčinskega sodelovanja</w:t>
                  </w:r>
                  <w:r w:rsidR="007379EF" w:rsidRPr="00DA1149">
                    <w:rPr>
                      <w:rFonts w:cs="Arial"/>
                      <w:szCs w:val="20"/>
                      <w:lang w:val="sl-SI"/>
                    </w:rPr>
                    <w:t>,</w:t>
                  </w:r>
                  <w:r w:rsidRPr="00DA1149">
                    <w:rPr>
                      <w:rFonts w:cs="Arial"/>
                      <w:szCs w:val="20"/>
                      <w:lang w:val="sl-SI"/>
                    </w:rPr>
                    <w:t xml:space="preserve"> in ne zmanjšanje državnih izdatkov za ta namen.   </w:t>
                  </w:r>
                </w:p>
                <w:p w:rsidR="0002634B" w:rsidRPr="00DA1149" w:rsidRDefault="0002634B" w:rsidP="0002634B">
                  <w:pPr>
                    <w:pStyle w:val="Poglavje"/>
                    <w:spacing w:before="0" w:after="0" w:line="240" w:lineRule="auto"/>
                    <w:jc w:val="left"/>
                    <w:rPr>
                      <w:sz w:val="20"/>
                      <w:szCs w:val="20"/>
                    </w:rPr>
                  </w:pPr>
                </w:p>
                <w:p w:rsidR="00E04DDE" w:rsidRPr="00DA1149" w:rsidRDefault="00E04DDE" w:rsidP="0002634B">
                  <w:pPr>
                    <w:pStyle w:val="Poglavje"/>
                    <w:spacing w:before="0" w:after="0" w:line="240" w:lineRule="auto"/>
                    <w:jc w:val="left"/>
                    <w:rPr>
                      <w:sz w:val="20"/>
                      <w:szCs w:val="20"/>
                    </w:rPr>
                  </w:pPr>
                </w:p>
                <w:p w:rsidR="0002634B" w:rsidRPr="00DA1149" w:rsidRDefault="0002634B" w:rsidP="0002634B">
                  <w:pPr>
                    <w:pStyle w:val="Poglavje"/>
                    <w:spacing w:before="0" w:after="0" w:line="240" w:lineRule="auto"/>
                    <w:jc w:val="left"/>
                    <w:rPr>
                      <w:sz w:val="20"/>
                      <w:szCs w:val="20"/>
                    </w:rPr>
                  </w:pPr>
                </w:p>
                <w:p w:rsidR="0002634B" w:rsidRPr="00DA1149" w:rsidRDefault="0002634B" w:rsidP="0002634B">
                  <w:pPr>
                    <w:pStyle w:val="Poglavje"/>
                    <w:spacing w:before="0" w:after="0" w:line="240" w:lineRule="auto"/>
                    <w:jc w:val="left"/>
                    <w:rPr>
                      <w:sz w:val="20"/>
                      <w:szCs w:val="20"/>
                    </w:rPr>
                  </w:pPr>
                  <w:r w:rsidRPr="00DA1149">
                    <w:rPr>
                      <w:sz w:val="20"/>
                      <w:szCs w:val="20"/>
                    </w:rPr>
                    <w:t>IV. BESEDILO ČLENOV, KI SE SPREMINJAJO</w:t>
                  </w:r>
                </w:p>
                <w:p w:rsidR="0002634B" w:rsidRPr="00DA1149" w:rsidRDefault="0002634B" w:rsidP="0002634B">
                  <w:pPr>
                    <w:pStyle w:val="Poglavje"/>
                    <w:spacing w:before="0" w:after="0" w:line="240" w:lineRule="auto"/>
                    <w:jc w:val="left"/>
                    <w:rPr>
                      <w:sz w:val="20"/>
                      <w:szCs w:val="20"/>
                    </w:rPr>
                  </w:pPr>
                </w:p>
                <w:p w:rsidR="0002634B" w:rsidRPr="00DA1149" w:rsidRDefault="0002634B" w:rsidP="0002634B">
                  <w:pPr>
                    <w:pStyle w:val="len"/>
                    <w:spacing w:before="0"/>
                    <w:rPr>
                      <w:sz w:val="20"/>
                    </w:rPr>
                  </w:pPr>
                  <w:r w:rsidRPr="00DA1149">
                    <w:rPr>
                      <w:sz w:val="20"/>
                    </w:rPr>
                    <w:t xml:space="preserve">6. člen </w:t>
                  </w:r>
                </w:p>
                <w:p w:rsidR="0002634B" w:rsidRPr="00DA1149" w:rsidRDefault="0002634B" w:rsidP="0002634B">
                  <w:pPr>
                    <w:pStyle w:val="len"/>
                    <w:spacing w:before="0"/>
                    <w:rPr>
                      <w:sz w:val="20"/>
                    </w:rPr>
                  </w:pPr>
                  <w:r w:rsidRPr="00DA1149">
                    <w:rPr>
                      <w:sz w:val="20"/>
                    </w:rPr>
                    <w:t>(lastni davčni viri)</w:t>
                  </w:r>
                </w:p>
                <w:p w:rsidR="0002634B" w:rsidRPr="00DA1149" w:rsidRDefault="0002634B" w:rsidP="0002634B">
                  <w:pPr>
                    <w:pStyle w:val="len"/>
                    <w:spacing w:before="0"/>
                    <w:rPr>
                      <w:sz w:val="20"/>
                    </w:rPr>
                  </w:pPr>
                </w:p>
                <w:p w:rsidR="0002634B" w:rsidRPr="00DA1149" w:rsidRDefault="0002634B" w:rsidP="0002634B">
                  <w:pPr>
                    <w:pStyle w:val="Odstavek"/>
                    <w:spacing w:before="0"/>
                    <w:ind w:firstLine="0"/>
                    <w:rPr>
                      <w:sz w:val="20"/>
                    </w:rPr>
                  </w:pPr>
                  <w:r w:rsidRPr="00DA1149">
                    <w:rPr>
                      <w:sz w:val="20"/>
                    </w:rPr>
                    <w:t xml:space="preserve">(1) Viri financiranja občine so prihodki občinskega proračuna (v nadaljnjem besedilu: prihodki) od: </w:t>
                  </w:r>
                </w:p>
                <w:p w:rsidR="0002634B" w:rsidRPr="00DA1149" w:rsidRDefault="0002634B" w:rsidP="0002634B">
                  <w:pPr>
                    <w:pStyle w:val="Alineazaodstavkom"/>
                    <w:numPr>
                      <w:ilvl w:val="0"/>
                      <w:numId w:val="36"/>
                    </w:numPr>
                    <w:overflowPunct/>
                    <w:autoSpaceDE/>
                    <w:autoSpaceDN/>
                    <w:adjustRightInd/>
                    <w:spacing w:line="240" w:lineRule="auto"/>
                    <w:ind w:firstLine="0"/>
                    <w:textAlignment w:val="auto"/>
                    <w:rPr>
                      <w:sz w:val="20"/>
                    </w:rPr>
                  </w:pPr>
                  <w:r w:rsidRPr="00DA1149">
                    <w:rPr>
                      <w:sz w:val="20"/>
                    </w:rPr>
                    <w:t xml:space="preserve">davka na nepremičnine; </w:t>
                  </w:r>
                </w:p>
                <w:p w:rsidR="0002634B" w:rsidRPr="00DA1149" w:rsidRDefault="0002634B" w:rsidP="0002634B">
                  <w:pPr>
                    <w:pStyle w:val="Alineazaodstavkom"/>
                    <w:numPr>
                      <w:ilvl w:val="0"/>
                      <w:numId w:val="36"/>
                    </w:numPr>
                    <w:overflowPunct/>
                    <w:autoSpaceDE/>
                    <w:autoSpaceDN/>
                    <w:adjustRightInd/>
                    <w:spacing w:line="240" w:lineRule="auto"/>
                    <w:ind w:firstLine="0"/>
                    <w:textAlignment w:val="auto"/>
                    <w:rPr>
                      <w:sz w:val="20"/>
                    </w:rPr>
                  </w:pPr>
                  <w:r w:rsidRPr="00DA1149">
                    <w:rPr>
                      <w:sz w:val="20"/>
                    </w:rPr>
                    <w:t xml:space="preserve">davka na vodna plovila; </w:t>
                  </w:r>
                </w:p>
                <w:p w:rsidR="0002634B" w:rsidRPr="00DA1149" w:rsidRDefault="0002634B" w:rsidP="0002634B">
                  <w:pPr>
                    <w:pStyle w:val="Alineazaodstavkom"/>
                    <w:numPr>
                      <w:ilvl w:val="0"/>
                      <w:numId w:val="36"/>
                    </w:numPr>
                    <w:overflowPunct/>
                    <w:autoSpaceDE/>
                    <w:autoSpaceDN/>
                    <w:adjustRightInd/>
                    <w:spacing w:line="240" w:lineRule="auto"/>
                    <w:ind w:firstLine="0"/>
                    <w:textAlignment w:val="auto"/>
                    <w:rPr>
                      <w:sz w:val="20"/>
                    </w:rPr>
                  </w:pPr>
                  <w:r w:rsidRPr="00DA1149">
                    <w:rPr>
                      <w:sz w:val="20"/>
                    </w:rPr>
                    <w:t xml:space="preserve">davka na promet nepremičnin; </w:t>
                  </w:r>
                </w:p>
                <w:p w:rsidR="0002634B" w:rsidRPr="00DA1149" w:rsidRDefault="0002634B" w:rsidP="0002634B">
                  <w:pPr>
                    <w:pStyle w:val="Alineazaodstavkom"/>
                    <w:numPr>
                      <w:ilvl w:val="0"/>
                      <w:numId w:val="36"/>
                    </w:numPr>
                    <w:overflowPunct/>
                    <w:autoSpaceDE/>
                    <w:autoSpaceDN/>
                    <w:adjustRightInd/>
                    <w:spacing w:line="240" w:lineRule="auto"/>
                    <w:ind w:firstLine="0"/>
                    <w:textAlignment w:val="auto"/>
                    <w:rPr>
                      <w:sz w:val="20"/>
                    </w:rPr>
                  </w:pPr>
                  <w:r w:rsidRPr="00DA1149">
                    <w:rPr>
                      <w:sz w:val="20"/>
                    </w:rPr>
                    <w:t xml:space="preserve">davka na dediščine in darila; </w:t>
                  </w:r>
                </w:p>
                <w:p w:rsidR="0002634B" w:rsidRPr="00DA1149" w:rsidRDefault="0002634B" w:rsidP="0002634B">
                  <w:pPr>
                    <w:pStyle w:val="Alineazaodstavkom"/>
                    <w:numPr>
                      <w:ilvl w:val="0"/>
                      <w:numId w:val="36"/>
                    </w:numPr>
                    <w:overflowPunct/>
                    <w:autoSpaceDE/>
                    <w:autoSpaceDN/>
                    <w:adjustRightInd/>
                    <w:spacing w:line="240" w:lineRule="auto"/>
                    <w:ind w:firstLine="0"/>
                    <w:textAlignment w:val="auto"/>
                    <w:rPr>
                      <w:sz w:val="20"/>
                    </w:rPr>
                  </w:pPr>
                  <w:r w:rsidRPr="00DA1149">
                    <w:rPr>
                      <w:sz w:val="20"/>
                    </w:rPr>
                    <w:t xml:space="preserve">davka na dobitke od klasičnih iger na srečo in </w:t>
                  </w:r>
                </w:p>
                <w:p w:rsidR="0002634B" w:rsidRPr="00DA1149" w:rsidRDefault="0002634B" w:rsidP="0002634B">
                  <w:pPr>
                    <w:pStyle w:val="Alineazaodstavkom"/>
                    <w:numPr>
                      <w:ilvl w:val="0"/>
                      <w:numId w:val="36"/>
                    </w:numPr>
                    <w:overflowPunct/>
                    <w:autoSpaceDE/>
                    <w:autoSpaceDN/>
                    <w:adjustRightInd/>
                    <w:spacing w:line="240" w:lineRule="auto"/>
                    <w:ind w:firstLine="0"/>
                    <w:textAlignment w:val="auto"/>
                    <w:rPr>
                      <w:sz w:val="20"/>
                    </w:rPr>
                  </w:pPr>
                  <w:r w:rsidRPr="00DA1149">
                    <w:rPr>
                      <w:sz w:val="20"/>
                    </w:rPr>
                    <w:t xml:space="preserve">drugega davka, če je tako določeno z zakonom, ki davek ureja. </w:t>
                  </w:r>
                </w:p>
                <w:p w:rsidR="0002634B" w:rsidRPr="00DA1149" w:rsidRDefault="0002634B" w:rsidP="0002634B">
                  <w:pPr>
                    <w:pStyle w:val="Odstavek"/>
                    <w:spacing w:before="0"/>
                    <w:ind w:firstLine="0"/>
                    <w:rPr>
                      <w:sz w:val="20"/>
                    </w:rPr>
                  </w:pPr>
                  <w:r w:rsidRPr="00DA1149">
                    <w:rPr>
                      <w:sz w:val="20"/>
                    </w:rPr>
                    <w:t>(2) Občini pripadajo prihodki od davkov iz prejšnjega odstavka v skladu z zakonom, ki ureja posamezen davek.</w:t>
                  </w:r>
                </w:p>
                <w:p w:rsidR="0002634B" w:rsidRPr="00DA1149" w:rsidRDefault="0002634B" w:rsidP="0002634B">
                  <w:pPr>
                    <w:pStyle w:val="Odstavek"/>
                    <w:spacing w:before="0"/>
                    <w:ind w:firstLine="0"/>
                    <w:rPr>
                      <w:sz w:val="20"/>
                    </w:rPr>
                  </w:pPr>
                  <w:r w:rsidRPr="00DA1149">
                    <w:rPr>
                      <w:sz w:val="20"/>
                    </w:rPr>
                    <w:t xml:space="preserve">(3) Vir financiranja občin so prihodki od 54% dohodnine vplačane v predpreteklem letu, povečane za inflacijo za leto pred letom in leto, za katero se izračuna primerna poraba občin v skladu s tem zakonom. </w:t>
                  </w:r>
                </w:p>
                <w:p w:rsidR="0002634B" w:rsidRPr="00DA1149" w:rsidRDefault="0002634B" w:rsidP="0002634B">
                  <w:pPr>
                    <w:pStyle w:val="Odstavek"/>
                    <w:spacing w:before="0"/>
                    <w:ind w:firstLine="0"/>
                    <w:rPr>
                      <w:sz w:val="20"/>
                    </w:rPr>
                  </w:pPr>
                  <w:r w:rsidRPr="00DA1149">
                    <w:rPr>
                      <w:sz w:val="20"/>
                    </w:rPr>
                    <w:t xml:space="preserve">(4) Občini pripadajo prihodki od dohodnine v skladu z merili, ki jih za financiranje primerne porabe občin določa ta zakon. Vlada z uredbo določi način nakazovanja prihodkov od dohodnine občinam. </w:t>
                  </w:r>
                </w:p>
                <w:p w:rsidR="0002634B" w:rsidRPr="00DA1149" w:rsidRDefault="0002634B" w:rsidP="0002634B">
                  <w:pPr>
                    <w:pStyle w:val="Odstavek"/>
                    <w:spacing w:before="0"/>
                    <w:ind w:firstLine="0"/>
                    <w:rPr>
                      <w:sz w:val="20"/>
                    </w:rPr>
                  </w:pPr>
                </w:p>
                <w:p w:rsidR="001B7ED0" w:rsidRPr="00DA1149" w:rsidRDefault="001B7ED0" w:rsidP="001B7ED0">
                  <w:pPr>
                    <w:pStyle w:val="len0"/>
                    <w:spacing w:before="0" w:beforeAutospacing="0" w:after="0" w:afterAutospacing="0"/>
                    <w:jc w:val="center"/>
                    <w:rPr>
                      <w:rFonts w:ascii="Arial" w:hAnsi="Arial" w:cs="Arial"/>
                      <w:b/>
                      <w:sz w:val="20"/>
                      <w:szCs w:val="20"/>
                    </w:rPr>
                  </w:pPr>
                  <w:r w:rsidRPr="00DA1149">
                    <w:rPr>
                      <w:rFonts w:ascii="Arial" w:hAnsi="Arial" w:cs="Arial"/>
                      <w:b/>
                      <w:sz w:val="20"/>
                      <w:szCs w:val="20"/>
                    </w:rPr>
                    <w:t>11. člen</w:t>
                  </w:r>
                </w:p>
                <w:p w:rsidR="001B7ED0" w:rsidRPr="00DA1149" w:rsidRDefault="001B7ED0" w:rsidP="001B7ED0">
                  <w:pPr>
                    <w:pStyle w:val="lennaslov0"/>
                    <w:spacing w:before="0" w:beforeAutospacing="0" w:after="0" w:afterAutospacing="0"/>
                    <w:jc w:val="center"/>
                    <w:rPr>
                      <w:rFonts w:ascii="Arial" w:hAnsi="Arial" w:cs="Arial"/>
                      <w:b/>
                      <w:sz w:val="20"/>
                      <w:szCs w:val="20"/>
                    </w:rPr>
                  </w:pPr>
                  <w:r w:rsidRPr="00DA1149">
                    <w:rPr>
                      <w:rFonts w:ascii="Arial" w:hAnsi="Arial" w:cs="Arial"/>
                      <w:b/>
                      <w:sz w:val="20"/>
                      <w:szCs w:val="20"/>
                    </w:rPr>
                    <w:t>(naloge, katerih stroški se upoštevajo za ugotovitev primerne porabe občine)</w:t>
                  </w:r>
                </w:p>
                <w:p w:rsidR="001B7ED0" w:rsidRPr="00DA1149" w:rsidRDefault="001B7ED0" w:rsidP="001B7ED0">
                  <w:pPr>
                    <w:pStyle w:val="lennaslov0"/>
                    <w:spacing w:before="0" w:beforeAutospacing="0" w:after="0" w:afterAutospacing="0"/>
                    <w:rPr>
                      <w:rFonts w:ascii="Arial" w:hAnsi="Arial" w:cs="Arial"/>
                      <w:sz w:val="20"/>
                      <w:szCs w:val="20"/>
                    </w:rPr>
                  </w:pPr>
                </w:p>
                <w:p w:rsidR="001B7ED0" w:rsidRPr="00DA1149" w:rsidRDefault="001B7ED0" w:rsidP="001B7ED0">
                  <w:pPr>
                    <w:pStyle w:val="odstavek0"/>
                    <w:spacing w:before="0" w:beforeAutospacing="0" w:after="0" w:afterAutospacing="0"/>
                    <w:rPr>
                      <w:rFonts w:ascii="Arial" w:hAnsi="Arial" w:cs="Arial"/>
                      <w:sz w:val="20"/>
                      <w:szCs w:val="20"/>
                    </w:rPr>
                  </w:pPr>
                  <w:r w:rsidRPr="00DA1149">
                    <w:rPr>
                      <w:rFonts w:ascii="Arial" w:hAnsi="Arial" w:cs="Arial"/>
                      <w:sz w:val="20"/>
                      <w:szCs w:val="20"/>
                    </w:rPr>
                    <w:t xml:space="preserve">(1) Naloge, katerih stroški se upoštevajo za ugotovitev primerne porabe občine, so naloge, ki jih mora občina opravljati na podlagi zakonov, in v obsegu, določenem z zakoni, ter se nanašajo na: </w:t>
                  </w:r>
                </w:p>
                <w:p w:rsidR="001B7ED0" w:rsidRPr="00DA1149" w:rsidRDefault="001B7ED0" w:rsidP="001B7ED0">
                  <w:pPr>
                    <w:pStyle w:val="tevilnatoka0"/>
                    <w:spacing w:before="0" w:beforeAutospacing="0" w:after="0" w:afterAutospacing="0"/>
                    <w:rPr>
                      <w:rFonts w:ascii="Arial" w:hAnsi="Arial" w:cs="Arial"/>
                      <w:sz w:val="20"/>
                      <w:szCs w:val="20"/>
                    </w:rPr>
                  </w:pPr>
                  <w:r w:rsidRPr="00DA1149">
                    <w:rPr>
                      <w:rFonts w:ascii="Arial" w:hAnsi="Arial" w:cs="Arial"/>
                      <w:sz w:val="20"/>
                      <w:szCs w:val="20"/>
                    </w:rPr>
                    <w:t xml:space="preserve">1.      zagotavljanje javnih služb in izvajanje javnih programov na področjih: </w:t>
                  </w:r>
                </w:p>
                <w:p w:rsidR="001B7ED0" w:rsidRPr="00DA1149" w:rsidRDefault="001B7ED0" w:rsidP="001B7ED0">
                  <w:pPr>
                    <w:pStyle w:val="alineazatevilnotoko"/>
                    <w:spacing w:before="0" w:beforeAutospacing="0" w:after="0" w:afterAutospacing="0"/>
                    <w:rPr>
                      <w:rFonts w:ascii="Arial" w:hAnsi="Arial" w:cs="Arial"/>
                      <w:sz w:val="20"/>
                      <w:szCs w:val="20"/>
                    </w:rPr>
                  </w:pPr>
                  <w:r w:rsidRPr="00DA1149">
                    <w:rPr>
                      <w:rFonts w:ascii="Arial" w:hAnsi="Arial" w:cs="Arial"/>
                      <w:sz w:val="20"/>
                      <w:szCs w:val="20"/>
                    </w:rPr>
                    <w:t xml:space="preserve">-  predšolske vzgoje, </w:t>
                  </w:r>
                </w:p>
                <w:p w:rsidR="001B7ED0" w:rsidRPr="00DA1149" w:rsidRDefault="001B7ED0" w:rsidP="001B7ED0">
                  <w:pPr>
                    <w:pStyle w:val="alineazatevilnotoko"/>
                    <w:spacing w:before="0" w:beforeAutospacing="0" w:after="0" w:afterAutospacing="0"/>
                    <w:rPr>
                      <w:rFonts w:ascii="Arial" w:hAnsi="Arial" w:cs="Arial"/>
                      <w:sz w:val="20"/>
                      <w:szCs w:val="20"/>
                    </w:rPr>
                  </w:pPr>
                  <w:r w:rsidRPr="00DA1149">
                    <w:rPr>
                      <w:rFonts w:ascii="Arial" w:hAnsi="Arial" w:cs="Arial"/>
                      <w:sz w:val="20"/>
                      <w:szCs w:val="20"/>
                    </w:rPr>
                    <w:t xml:space="preserve">-  osnovnega šolstva in športa, </w:t>
                  </w:r>
                </w:p>
                <w:p w:rsidR="001B7ED0" w:rsidRPr="00DA1149" w:rsidRDefault="001B7ED0" w:rsidP="001B7ED0">
                  <w:pPr>
                    <w:pStyle w:val="alineazatevilnotoko"/>
                    <w:spacing w:before="0" w:beforeAutospacing="0" w:after="0" w:afterAutospacing="0"/>
                    <w:rPr>
                      <w:rFonts w:ascii="Arial" w:hAnsi="Arial" w:cs="Arial"/>
                      <w:sz w:val="20"/>
                      <w:szCs w:val="20"/>
                    </w:rPr>
                  </w:pPr>
                  <w:r w:rsidRPr="00DA1149">
                    <w:rPr>
                      <w:rFonts w:ascii="Arial" w:hAnsi="Arial" w:cs="Arial"/>
                      <w:sz w:val="20"/>
                      <w:szCs w:val="20"/>
                    </w:rPr>
                    <w:t xml:space="preserve">-  primarnega zdravstvenega varstva in zdravstvenega zavarovanja, </w:t>
                  </w:r>
                </w:p>
                <w:p w:rsidR="001B7ED0" w:rsidRPr="00DA1149" w:rsidRDefault="001B7ED0" w:rsidP="001B7ED0">
                  <w:pPr>
                    <w:pStyle w:val="alineazatevilnotoko"/>
                    <w:spacing w:before="0" w:beforeAutospacing="0" w:after="0" w:afterAutospacing="0"/>
                    <w:rPr>
                      <w:rFonts w:ascii="Arial" w:hAnsi="Arial" w:cs="Arial"/>
                      <w:sz w:val="20"/>
                      <w:szCs w:val="20"/>
                    </w:rPr>
                  </w:pPr>
                  <w:r w:rsidRPr="00DA1149">
                    <w:rPr>
                      <w:rFonts w:ascii="Arial" w:hAnsi="Arial" w:cs="Arial"/>
                      <w:sz w:val="20"/>
                      <w:szCs w:val="20"/>
                    </w:rPr>
                    <w:t xml:space="preserve">-  socialnega varstva, </w:t>
                  </w:r>
                </w:p>
                <w:p w:rsidR="001B7ED0" w:rsidRPr="00DA1149" w:rsidRDefault="001B7ED0" w:rsidP="001B7ED0">
                  <w:pPr>
                    <w:pStyle w:val="alineazatevilnotoko"/>
                    <w:spacing w:before="0" w:beforeAutospacing="0" w:after="0" w:afterAutospacing="0"/>
                    <w:rPr>
                      <w:rFonts w:ascii="Arial" w:hAnsi="Arial" w:cs="Arial"/>
                      <w:sz w:val="20"/>
                      <w:szCs w:val="20"/>
                    </w:rPr>
                  </w:pPr>
                  <w:r w:rsidRPr="00DA1149">
                    <w:rPr>
                      <w:rFonts w:ascii="Arial" w:hAnsi="Arial" w:cs="Arial"/>
                      <w:sz w:val="20"/>
                      <w:szCs w:val="20"/>
                    </w:rPr>
                    <w:t xml:space="preserve">-  kulture; </w:t>
                  </w:r>
                </w:p>
                <w:p w:rsidR="001B7ED0" w:rsidRPr="00DA1149" w:rsidRDefault="001B7ED0" w:rsidP="001B7ED0">
                  <w:pPr>
                    <w:pStyle w:val="tevilnatoka0"/>
                    <w:spacing w:before="0" w:beforeAutospacing="0" w:after="0" w:afterAutospacing="0"/>
                    <w:rPr>
                      <w:rFonts w:ascii="Arial" w:hAnsi="Arial" w:cs="Arial"/>
                      <w:sz w:val="20"/>
                      <w:szCs w:val="20"/>
                    </w:rPr>
                  </w:pPr>
                  <w:r w:rsidRPr="00DA1149">
                    <w:rPr>
                      <w:rFonts w:ascii="Arial" w:hAnsi="Arial" w:cs="Arial"/>
                      <w:sz w:val="20"/>
                      <w:szCs w:val="20"/>
                    </w:rPr>
                    <w:t xml:space="preserve">2.      zagotavljanje lokalnih gospodarskih javnih služb; </w:t>
                  </w:r>
                </w:p>
                <w:p w:rsidR="001B7ED0" w:rsidRPr="00DA1149" w:rsidRDefault="001B7ED0" w:rsidP="001B7ED0">
                  <w:pPr>
                    <w:pStyle w:val="tevilnatoka0"/>
                    <w:spacing w:before="0" w:beforeAutospacing="0" w:after="0" w:afterAutospacing="0"/>
                    <w:rPr>
                      <w:rFonts w:ascii="Arial" w:hAnsi="Arial" w:cs="Arial"/>
                      <w:sz w:val="20"/>
                      <w:szCs w:val="20"/>
                    </w:rPr>
                  </w:pPr>
                  <w:r w:rsidRPr="00DA1149">
                    <w:rPr>
                      <w:rFonts w:ascii="Arial" w:hAnsi="Arial" w:cs="Arial"/>
                      <w:sz w:val="20"/>
                      <w:szCs w:val="20"/>
                    </w:rPr>
                    <w:t xml:space="preserve">3.      urejanje občinske prometne infrastrukture in zagotavljanje varnosti prometa na občinskih cestah; </w:t>
                  </w:r>
                </w:p>
                <w:p w:rsidR="001B7ED0" w:rsidRPr="00DA1149" w:rsidRDefault="001B7ED0" w:rsidP="001B7ED0">
                  <w:pPr>
                    <w:pStyle w:val="tevilnatoka0"/>
                    <w:spacing w:before="0" w:beforeAutospacing="0" w:after="0" w:afterAutospacing="0"/>
                    <w:rPr>
                      <w:rFonts w:ascii="Arial" w:hAnsi="Arial" w:cs="Arial"/>
                      <w:sz w:val="20"/>
                      <w:szCs w:val="20"/>
                    </w:rPr>
                  </w:pPr>
                  <w:r w:rsidRPr="00DA1149">
                    <w:rPr>
                      <w:rFonts w:ascii="Arial" w:hAnsi="Arial" w:cs="Arial"/>
                      <w:sz w:val="20"/>
                      <w:szCs w:val="20"/>
                    </w:rPr>
                    <w:t xml:space="preserve">4.      požarno varstvo ter varstvo pred naravnimi in drugimi nesrečami; </w:t>
                  </w:r>
                </w:p>
                <w:p w:rsidR="001B7ED0" w:rsidRPr="00DA1149" w:rsidRDefault="001B7ED0" w:rsidP="001B7ED0">
                  <w:pPr>
                    <w:pStyle w:val="tevilnatoka0"/>
                    <w:spacing w:before="0" w:beforeAutospacing="0" w:after="0" w:afterAutospacing="0"/>
                    <w:rPr>
                      <w:rFonts w:ascii="Arial" w:hAnsi="Arial" w:cs="Arial"/>
                      <w:sz w:val="20"/>
                      <w:szCs w:val="20"/>
                    </w:rPr>
                  </w:pPr>
                  <w:r w:rsidRPr="00DA1149">
                    <w:rPr>
                      <w:rFonts w:ascii="Arial" w:hAnsi="Arial" w:cs="Arial"/>
                      <w:sz w:val="20"/>
                      <w:szCs w:val="20"/>
                    </w:rPr>
                    <w:t xml:space="preserve">5.      prostorske ureditve občinskega pomena, varstvo okolja in ohranjanje narave; </w:t>
                  </w:r>
                </w:p>
                <w:p w:rsidR="001B7ED0" w:rsidRPr="00DA1149" w:rsidRDefault="001B7ED0" w:rsidP="001B7ED0">
                  <w:pPr>
                    <w:pStyle w:val="tevilnatoka0"/>
                    <w:spacing w:before="0" w:beforeAutospacing="0" w:after="0" w:afterAutospacing="0"/>
                    <w:rPr>
                      <w:rFonts w:ascii="Arial" w:hAnsi="Arial" w:cs="Arial"/>
                      <w:sz w:val="20"/>
                      <w:szCs w:val="20"/>
                    </w:rPr>
                  </w:pPr>
                  <w:r w:rsidRPr="00DA1149">
                    <w:rPr>
                      <w:rFonts w:ascii="Arial" w:hAnsi="Arial" w:cs="Arial"/>
                      <w:sz w:val="20"/>
                      <w:szCs w:val="20"/>
                    </w:rPr>
                    <w:t xml:space="preserve">6.      plačila stanarin in stanovanjskih stroškov; </w:t>
                  </w:r>
                </w:p>
                <w:p w:rsidR="001B7ED0" w:rsidRPr="00DA1149" w:rsidRDefault="001B7ED0" w:rsidP="001B7ED0">
                  <w:pPr>
                    <w:pStyle w:val="tevilnatoka0"/>
                    <w:spacing w:before="0" w:beforeAutospacing="0" w:after="0" w:afterAutospacing="0"/>
                    <w:rPr>
                      <w:rFonts w:ascii="Arial" w:hAnsi="Arial" w:cs="Arial"/>
                      <w:sz w:val="20"/>
                      <w:szCs w:val="20"/>
                    </w:rPr>
                  </w:pPr>
                  <w:r w:rsidRPr="00DA1149">
                    <w:rPr>
                      <w:rFonts w:ascii="Arial" w:hAnsi="Arial" w:cs="Arial"/>
                      <w:sz w:val="20"/>
                      <w:szCs w:val="20"/>
                    </w:rPr>
                    <w:t xml:space="preserve">7.      delovanje občinskih organov ter opravljanje upravnih, strokovnih, pospeševalnih in razvojnih nalog, pa tudi nalog v zvezi z zagotavljanjem javnih služb; </w:t>
                  </w:r>
                </w:p>
                <w:p w:rsidR="001B7ED0" w:rsidRPr="00DA1149" w:rsidRDefault="001B7ED0" w:rsidP="001B7ED0">
                  <w:pPr>
                    <w:pStyle w:val="tevilnatoka0"/>
                    <w:spacing w:before="0" w:beforeAutospacing="0" w:after="0" w:afterAutospacing="0"/>
                    <w:rPr>
                      <w:rFonts w:ascii="Arial" w:hAnsi="Arial" w:cs="Arial"/>
                      <w:sz w:val="20"/>
                      <w:szCs w:val="20"/>
                    </w:rPr>
                  </w:pPr>
                  <w:r w:rsidRPr="00DA1149">
                    <w:rPr>
                      <w:rFonts w:ascii="Arial" w:hAnsi="Arial" w:cs="Arial"/>
                      <w:sz w:val="20"/>
                      <w:szCs w:val="20"/>
                    </w:rPr>
                    <w:t xml:space="preserve">8.      opravljanje drugih nalog, določenih z zakonom. </w:t>
                  </w:r>
                </w:p>
                <w:p w:rsidR="00C439E0" w:rsidRPr="00DA1149" w:rsidRDefault="00C439E0" w:rsidP="001B7ED0">
                  <w:pPr>
                    <w:pStyle w:val="odstavek0"/>
                    <w:spacing w:before="0" w:beforeAutospacing="0" w:after="0" w:afterAutospacing="0"/>
                    <w:rPr>
                      <w:rFonts w:ascii="Arial" w:hAnsi="Arial" w:cs="Arial"/>
                      <w:sz w:val="20"/>
                      <w:szCs w:val="20"/>
                    </w:rPr>
                  </w:pPr>
                </w:p>
                <w:p w:rsidR="001B7ED0" w:rsidRPr="00DA1149" w:rsidRDefault="001B7ED0" w:rsidP="001B7ED0">
                  <w:pPr>
                    <w:pStyle w:val="odstavek0"/>
                    <w:spacing w:before="0" w:beforeAutospacing="0" w:after="0" w:afterAutospacing="0"/>
                    <w:rPr>
                      <w:rFonts w:ascii="Arial" w:hAnsi="Arial" w:cs="Arial"/>
                      <w:sz w:val="20"/>
                      <w:szCs w:val="20"/>
                    </w:rPr>
                  </w:pPr>
                  <w:r w:rsidRPr="00DA1149">
                    <w:rPr>
                      <w:rFonts w:ascii="Arial" w:hAnsi="Arial" w:cs="Arial"/>
                      <w:sz w:val="20"/>
                      <w:szCs w:val="20"/>
                    </w:rPr>
                    <w:t xml:space="preserve">(2) Pred predložitvijo državnega proračuna v državni zbor vlada sklene z reprezentativnimi združenji občin dogovor, s katerim se določijo povprečni stroški za financiranje nalog iz prejšnjega odstavka in na novo z zakonom določenih nalog občin, ki jih bodo začele opravljati v naslednjem proračunskem letu. Predlog za sklenitev dogovora v delu, ki se nanaša na nove naloge, pripravi ministrstvo, pristojno za področje novih nalog občin. </w:t>
                  </w:r>
                </w:p>
                <w:p w:rsidR="001B7ED0" w:rsidRPr="00DA1149" w:rsidRDefault="001B7ED0" w:rsidP="0002634B">
                  <w:pPr>
                    <w:pStyle w:val="len"/>
                    <w:spacing w:before="0"/>
                    <w:rPr>
                      <w:sz w:val="20"/>
                    </w:rPr>
                  </w:pPr>
                </w:p>
                <w:p w:rsidR="001B7ED0" w:rsidRPr="00DA1149" w:rsidRDefault="001B7ED0" w:rsidP="0002634B">
                  <w:pPr>
                    <w:pStyle w:val="len"/>
                    <w:spacing w:before="0"/>
                    <w:rPr>
                      <w:sz w:val="20"/>
                    </w:rPr>
                  </w:pPr>
                </w:p>
                <w:p w:rsidR="001B7ED0" w:rsidRPr="00DA1149" w:rsidRDefault="001B7ED0" w:rsidP="0002634B">
                  <w:pPr>
                    <w:pStyle w:val="len"/>
                    <w:spacing w:before="0"/>
                    <w:rPr>
                      <w:sz w:val="20"/>
                    </w:rPr>
                  </w:pPr>
                </w:p>
                <w:p w:rsidR="0002634B" w:rsidRPr="00DA1149" w:rsidRDefault="0002634B" w:rsidP="0002634B">
                  <w:pPr>
                    <w:pStyle w:val="len"/>
                    <w:spacing w:before="0"/>
                    <w:rPr>
                      <w:sz w:val="20"/>
                    </w:rPr>
                  </w:pPr>
                  <w:r w:rsidRPr="00DA1149">
                    <w:rPr>
                      <w:sz w:val="20"/>
                    </w:rPr>
                    <w:t xml:space="preserve">12. člen </w:t>
                  </w:r>
                </w:p>
                <w:p w:rsidR="0002634B" w:rsidRPr="00DA1149" w:rsidRDefault="0002634B" w:rsidP="0002634B">
                  <w:pPr>
                    <w:pStyle w:val="len"/>
                    <w:spacing w:before="0"/>
                    <w:rPr>
                      <w:sz w:val="20"/>
                    </w:rPr>
                  </w:pPr>
                  <w:r w:rsidRPr="00DA1149">
                    <w:rPr>
                      <w:sz w:val="20"/>
                    </w:rPr>
                    <w:t>(povprečnina)</w:t>
                  </w:r>
                </w:p>
                <w:p w:rsidR="0002634B" w:rsidRPr="00DA1149" w:rsidRDefault="0002634B" w:rsidP="0002634B">
                  <w:pPr>
                    <w:pStyle w:val="len"/>
                    <w:spacing w:before="0"/>
                    <w:rPr>
                      <w:sz w:val="20"/>
                    </w:rPr>
                  </w:pPr>
                </w:p>
                <w:p w:rsidR="0002634B" w:rsidRPr="00DA1149" w:rsidRDefault="0002634B" w:rsidP="0002634B">
                  <w:pPr>
                    <w:pStyle w:val="Odstavek"/>
                    <w:spacing w:before="0"/>
                    <w:ind w:firstLine="0"/>
                    <w:rPr>
                      <w:sz w:val="20"/>
                    </w:rPr>
                  </w:pPr>
                  <w:r w:rsidRPr="00DA1149">
                    <w:rPr>
                      <w:sz w:val="20"/>
                    </w:rPr>
                    <w:t xml:space="preserve">(1) Povprečni stroški za financiranje občinskih nalog iz prejšnjega člena tega zakona se ugotovijo z upoštevanjem podatkov o tekočih odhodkih in tekočih transferih za te naloge, ki jih občine sporočajo ministrstvu, pristojnemu za finance, na podlagi zakona oziroma predpisa, izdanega na njegovi podlagi, kot povprečnina, izračunana po metodologiji, ki jo po predhodnem usklajevanju z občinami in njihovimi združenji določi vlada z uredbo. </w:t>
                  </w:r>
                </w:p>
                <w:p w:rsidR="0002634B" w:rsidRPr="00DA1149" w:rsidRDefault="0002634B" w:rsidP="0002634B">
                  <w:pPr>
                    <w:pStyle w:val="Odstavek"/>
                    <w:spacing w:before="0"/>
                    <w:ind w:firstLine="0"/>
                    <w:rPr>
                      <w:sz w:val="20"/>
                    </w:rPr>
                  </w:pPr>
                  <w:r w:rsidRPr="00DA1149">
                    <w:rPr>
                      <w:sz w:val="20"/>
                    </w:rPr>
                    <w:t>(2) Povprečnino za naslednje proračunsko leto izračuna ministrstvo, pristojno za finance, na podlagi podatkov iz prejšnjega odstavka za pretekla štiri leta, pri čemer upošteva vsakokratno inflacijo, inflacijo v letu pred letom in v letu, za katero se ugotavlja povprečnina. Pri izračunu se upoštevajo povprečni stroški, določeni z dogovorom iz drugega odstavka 11. člena tega zakona.</w:t>
                  </w:r>
                </w:p>
                <w:p w:rsidR="0002634B" w:rsidRPr="00DA1149" w:rsidRDefault="0002634B" w:rsidP="0002634B">
                  <w:pPr>
                    <w:pStyle w:val="Odstavek"/>
                    <w:spacing w:before="0"/>
                    <w:ind w:firstLine="0"/>
                    <w:rPr>
                      <w:sz w:val="20"/>
                    </w:rPr>
                  </w:pPr>
                  <w:r w:rsidRPr="00DA1149">
                    <w:rPr>
                      <w:sz w:val="20"/>
                    </w:rPr>
                    <w:t>(3) Izračunano povprečnino za prihodnj</w:t>
                  </w:r>
                  <w:r w:rsidR="004F4789" w:rsidRPr="00DA1149">
                    <w:rPr>
                      <w:sz w:val="20"/>
                    </w:rPr>
                    <w:t xml:space="preserve">e </w:t>
                  </w:r>
                  <w:r w:rsidRPr="00DA1149">
                    <w:rPr>
                      <w:sz w:val="20"/>
                    </w:rPr>
                    <w:t>proračunsk</w:t>
                  </w:r>
                  <w:r w:rsidR="004F4789" w:rsidRPr="00DA1149">
                    <w:rPr>
                      <w:sz w:val="20"/>
                    </w:rPr>
                    <w:t xml:space="preserve">o </w:t>
                  </w:r>
                  <w:r w:rsidR="003C4ADB" w:rsidRPr="00DA1149">
                    <w:rPr>
                      <w:sz w:val="20"/>
                    </w:rPr>
                    <w:t>let</w:t>
                  </w:r>
                  <w:r w:rsidR="004F4789" w:rsidRPr="00DA1149">
                    <w:rPr>
                      <w:sz w:val="20"/>
                    </w:rPr>
                    <w:t>o in leto, ki temu sledi</w:t>
                  </w:r>
                  <w:r w:rsidRPr="00DA1149">
                    <w:rPr>
                      <w:sz w:val="20"/>
                    </w:rPr>
                    <w:t xml:space="preserve"> ministrstvo, pristojno za finance, pošlje občinam, da najpozneje do 1. septembra tekočega leta dajo k izračunu svoje mnenje.</w:t>
                  </w:r>
                </w:p>
                <w:p w:rsidR="0002634B" w:rsidRPr="00DA1149" w:rsidRDefault="0002634B" w:rsidP="0002634B">
                  <w:pPr>
                    <w:pStyle w:val="Odstavek"/>
                    <w:spacing w:before="0"/>
                    <w:ind w:firstLine="0"/>
                    <w:rPr>
                      <w:sz w:val="20"/>
                    </w:rPr>
                  </w:pPr>
                  <w:r w:rsidRPr="00DA1149">
                    <w:rPr>
                      <w:sz w:val="20"/>
                    </w:rPr>
                    <w:t xml:space="preserve">(4) Povprečnino določi </w:t>
                  </w:r>
                  <w:r w:rsidR="00BD40A3" w:rsidRPr="00DA1149">
                    <w:rPr>
                      <w:sz w:val="20"/>
                    </w:rPr>
                    <w:t>d</w:t>
                  </w:r>
                  <w:r w:rsidRPr="00DA1149">
                    <w:rPr>
                      <w:sz w:val="20"/>
                    </w:rPr>
                    <w:t>ržavni zbor z zakonom, ki ureja izvrševanje državnega proračuna.</w:t>
                  </w:r>
                </w:p>
                <w:p w:rsidR="0002634B" w:rsidRPr="00DA1149" w:rsidRDefault="0002634B" w:rsidP="0002634B">
                  <w:pPr>
                    <w:pStyle w:val="Odstavek"/>
                    <w:spacing w:before="0"/>
                    <w:ind w:firstLine="0"/>
                    <w:rPr>
                      <w:sz w:val="20"/>
                    </w:rPr>
                  </w:pPr>
                </w:p>
                <w:p w:rsidR="001D729C" w:rsidRPr="00DA1149" w:rsidRDefault="001D729C" w:rsidP="0002634B">
                  <w:pPr>
                    <w:pStyle w:val="len"/>
                    <w:spacing w:before="0"/>
                    <w:rPr>
                      <w:sz w:val="20"/>
                    </w:rPr>
                  </w:pPr>
                </w:p>
                <w:p w:rsidR="0002634B" w:rsidRPr="00DA1149" w:rsidRDefault="0002634B" w:rsidP="0002634B">
                  <w:pPr>
                    <w:pStyle w:val="len"/>
                    <w:spacing w:before="0"/>
                    <w:rPr>
                      <w:sz w:val="20"/>
                    </w:rPr>
                  </w:pPr>
                  <w:r w:rsidRPr="00DA1149">
                    <w:rPr>
                      <w:sz w:val="20"/>
                    </w:rPr>
                    <w:t xml:space="preserve">13. člen </w:t>
                  </w:r>
                </w:p>
                <w:p w:rsidR="0002634B" w:rsidRPr="00DA1149" w:rsidRDefault="0002634B" w:rsidP="0002634B">
                  <w:pPr>
                    <w:pStyle w:val="len"/>
                    <w:spacing w:before="0"/>
                    <w:rPr>
                      <w:sz w:val="20"/>
                    </w:rPr>
                  </w:pPr>
                  <w:r w:rsidRPr="00DA1149">
                    <w:rPr>
                      <w:sz w:val="20"/>
                    </w:rPr>
                    <w:t>(primerna poraba občine)</w:t>
                  </w:r>
                </w:p>
                <w:p w:rsidR="0002634B" w:rsidRPr="00DA1149" w:rsidRDefault="0002634B" w:rsidP="0002634B">
                  <w:pPr>
                    <w:pStyle w:val="len"/>
                    <w:spacing w:before="0"/>
                    <w:rPr>
                      <w:sz w:val="20"/>
                    </w:rPr>
                  </w:pPr>
                </w:p>
                <w:p w:rsidR="0002634B" w:rsidRPr="00DA1149" w:rsidRDefault="0002634B" w:rsidP="0002634B">
                  <w:pPr>
                    <w:pStyle w:val="Odstavek"/>
                    <w:spacing w:before="0"/>
                    <w:ind w:firstLine="0"/>
                    <w:jc w:val="left"/>
                    <w:rPr>
                      <w:sz w:val="20"/>
                    </w:rPr>
                  </w:pPr>
                  <w:r w:rsidRPr="00DA1149">
                    <w:rPr>
                      <w:sz w:val="20"/>
                    </w:rPr>
                    <w:t>Primerno porabo občine za posamezno proračunsko leto ugotovi ministrstvo, pristojno za finance, po enačbi:</w:t>
                  </w:r>
                </w:p>
                <w:p w:rsidR="0002634B" w:rsidRPr="00DA1149" w:rsidRDefault="0002634B" w:rsidP="0002634B">
                  <w:pPr>
                    <w:spacing w:line="240" w:lineRule="auto"/>
                    <w:rPr>
                      <w:rFonts w:cs="Arial"/>
                      <w:szCs w:val="20"/>
                      <w:lang w:val="sl-SI"/>
                    </w:rPr>
                  </w:pPr>
                  <w:proofErr w:type="spellStart"/>
                  <w:r w:rsidRPr="00DA1149">
                    <w:rPr>
                      <w:rFonts w:cs="Arial"/>
                      <w:szCs w:val="20"/>
                      <w:lang w:val="sl-SI"/>
                    </w:rPr>
                    <w:t>PPi</w:t>
                  </w:r>
                  <w:proofErr w:type="spellEnd"/>
                  <w:r w:rsidRPr="00DA1149">
                    <w:rPr>
                      <w:rFonts w:cs="Arial"/>
                      <w:szCs w:val="20"/>
                      <w:lang w:val="sl-SI"/>
                    </w:rPr>
                    <w:t xml:space="preserve"> = (0,61 + 0,13*Ci + 0,06*Pi + 0,16*Mi + 0,04*Si)*P*</w:t>
                  </w:r>
                  <w:proofErr w:type="spellStart"/>
                  <w:r w:rsidRPr="00DA1149">
                    <w:rPr>
                      <w:rFonts w:cs="Arial"/>
                      <w:szCs w:val="20"/>
                      <w:lang w:val="sl-SI"/>
                    </w:rPr>
                    <w:t>Oi</w:t>
                  </w:r>
                  <w:proofErr w:type="spellEnd"/>
                </w:p>
                <w:p w:rsidR="0002634B" w:rsidRPr="00DA1149" w:rsidRDefault="0002634B" w:rsidP="0002634B">
                  <w:pPr>
                    <w:pStyle w:val="Zamakanjenadolobatretjinivo"/>
                    <w:jc w:val="left"/>
                    <w:rPr>
                      <w:sz w:val="20"/>
                      <w:szCs w:val="20"/>
                    </w:rPr>
                  </w:pPr>
                  <w:r w:rsidRPr="00DA1149">
                    <w:rPr>
                      <w:sz w:val="20"/>
                      <w:szCs w:val="20"/>
                    </w:rPr>
                    <w:t>Pri tem je:</w:t>
                  </w:r>
                </w:p>
                <w:p w:rsidR="0002634B" w:rsidRPr="00DA1149" w:rsidRDefault="0002634B" w:rsidP="0002634B">
                  <w:pPr>
                    <w:pStyle w:val="Zamakanjenadolobatretjinivo"/>
                    <w:tabs>
                      <w:tab w:val="left" w:pos="1701"/>
                    </w:tabs>
                    <w:ind w:left="1701"/>
                    <w:jc w:val="left"/>
                    <w:rPr>
                      <w:sz w:val="20"/>
                      <w:szCs w:val="20"/>
                    </w:rPr>
                  </w:pPr>
                  <w:proofErr w:type="spellStart"/>
                  <w:r w:rsidRPr="00DA1149">
                    <w:rPr>
                      <w:sz w:val="20"/>
                      <w:szCs w:val="20"/>
                    </w:rPr>
                    <w:t>PPi</w:t>
                  </w:r>
                  <w:proofErr w:type="spellEnd"/>
                  <w:r w:rsidRPr="00DA1149">
                    <w:rPr>
                      <w:sz w:val="20"/>
                      <w:szCs w:val="20"/>
                    </w:rPr>
                    <w:t xml:space="preserve"> –</w:t>
                  </w:r>
                  <w:r w:rsidR="004F4789" w:rsidRPr="00DA1149">
                    <w:rPr>
                      <w:sz w:val="20"/>
                      <w:szCs w:val="20"/>
                    </w:rPr>
                    <w:t xml:space="preserve"> </w:t>
                  </w:r>
                  <w:r w:rsidRPr="00DA1149">
                    <w:rPr>
                      <w:sz w:val="20"/>
                      <w:szCs w:val="20"/>
                    </w:rPr>
                    <w:t>primerna poraba občine;</w:t>
                  </w:r>
                </w:p>
                <w:p w:rsidR="0002634B" w:rsidRPr="00DA1149" w:rsidRDefault="0002634B" w:rsidP="0002634B">
                  <w:pPr>
                    <w:pStyle w:val="Zamakanjenadolobatretjinivo"/>
                    <w:tabs>
                      <w:tab w:val="left" w:pos="1701"/>
                    </w:tabs>
                    <w:ind w:left="1701"/>
                    <w:jc w:val="left"/>
                    <w:rPr>
                      <w:sz w:val="20"/>
                      <w:szCs w:val="20"/>
                    </w:rPr>
                  </w:pPr>
                  <w:r w:rsidRPr="00DA1149">
                    <w:rPr>
                      <w:sz w:val="20"/>
                      <w:szCs w:val="20"/>
                    </w:rPr>
                    <w:t>Ci –</w:t>
                  </w:r>
                  <w:r w:rsidRPr="00DA1149">
                    <w:rPr>
                      <w:sz w:val="20"/>
                      <w:szCs w:val="20"/>
                    </w:rPr>
                    <w:tab/>
                    <w:t>razmerje med dolžino lokalnih cest in javnih poti na prebivalca v posamezni občini in dolžino lokalnih cest in javnih poti na prebivalca v celotni državi;</w:t>
                  </w:r>
                </w:p>
                <w:p w:rsidR="0002634B" w:rsidRPr="00DA1149" w:rsidRDefault="0002634B" w:rsidP="0002634B">
                  <w:pPr>
                    <w:pStyle w:val="Zamakanjenadolobatretjinivo"/>
                    <w:tabs>
                      <w:tab w:val="left" w:pos="1701"/>
                    </w:tabs>
                    <w:ind w:left="1701"/>
                    <w:jc w:val="left"/>
                    <w:rPr>
                      <w:sz w:val="20"/>
                      <w:szCs w:val="20"/>
                    </w:rPr>
                  </w:pPr>
                  <w:r w:rsidRPr="00DA1149">
                    <w:rPr>
                      <w:sz w:val="20"/>
                      <w:szCs w:val="20"/>
                    </w:rPr>
                    <w:t>Pi –</w:t>
                  </w:r>
                  <w:r w:rsidRPr="00DA1149">
                    <w:rPr>
                      <w:sz w:val="20"/>
                      <w:szCs w:val="20"/>
                    </w:rPr>
                    <w:tab/>
                    <w:t>razmerje med površino posamezne občine na prebivalca in površino celotne države na prebivalca;</w:t>
                  </w:r>
                </w:p>
                <w:p w:rsidR="0002634B" w:rsidRPr="00DA1149" w:rsidRDefault="0002634B" w:rsidP="0002634B">
                  <w:pPr>
                    <w:pStyle w:val="Zamakanjenadolobatretjinivo"/>
                    <w:tabs>
                      <w:tab w:val="left" w:pos="1701"/>
                    </w:tabs>
                    <w:ind w:left="1701"/>
                    <w:jc w:val="left"/>
                    <w:rPr>
                      <w:sz w:val="20"/>
                      <w:szCs w:val="20"/>
                    </w:rPr>
                  </w:pPr>
                  <w:r w:rsidRPr="00DA1149">
                    <w:rPr>
                      <w:sz w:val="20"/>
                      <w:szCs w:val="20"/>
                    </w:rPr>
                    <w:t>Mi –</w:t>
                  </w:r>
                  <w:r w:rsidRPr="00DA1149">
                    <w:rPr>
                      <w:sz w:val="20"/>
                      <w:szCs w:val="20"/>
                    </w:rPr>
                    <w:tab/>
                    <w:t>razmerje med deležem prebivalcev občine, mlajših od 15 let, v celotnem prebivalstvu občine in povprečjem teh deležev v državi na dan 1. januarja leta, v katerem se ugotavlja primerna poraba občine;</w:t>
                  </w:r>
                </w:p>
                <w:p w:rsidR="0002634B" w:rsidRPr="00DA1149" w:rsidRDefault="0002634B" w:rsidP="0002634B">
                  <w:pPr>
                    <w:pStyle w:val="Zamakanjenadolobatretjinivo"/>
                    <w:tabs>
                      <w:tab w:val="left" w:pos="1701"/>
                    </w:tabs>
                    <w:ind w:left="1701"/>
                    <w:jc w:val="left"/>
                    <w:rPr>
                      <w:sz w:val="20"/>
                      <w:szCs w:val="20"/>
                    </w:rPr>
                  </w:pPr>
                  <w:r w:rsidRPr="00DA1149">
                    <w:rPr>
                      <w:sz w:val="20"/>
                      <w:szCs w:val="20"/>
                    </w:rPr>
                    <w:t>Si –</w:t>
                  </w:r>
                  <w:r w:rsidRPr="00DA1149">
                    <w:rPr>
                      <w:sz w:val="20"/>
                      <w:szCs w:val="20"/>
                    </w:rPr>
                    <w:tab/>
                    <w:t>razmerje med deležem prebivalcev, starejših od 65 let, v celotnem prebivalstvu občine in povprečjem teh deležev v državi na dan 1. januarja leta, v katerem se ugotavlja primerna poraba občine;</w:t>
                  </w:r>
                </w:p>
                <w:p w:rsidR="0002634B" w:rsidRPr="00DA1149" w:rsidRDefault="0002634B" w:rsidP="0002634B">
                  <w:pPr>
                    <w:pStyle w:val="Zamakanjenadolobatretjinivo"/>
                    <w:tabs>
                      <w:tab w:val="left" w:pos="1701"/>
                    </w:tabs>
                    <w:ind w:left="1701"/>
                    <w:jc w:val="left"/>
                    <w:rPr>
                      <w:sz w:val="20"/>
                      <w:szCs w:val="20"/>
                    </w:rPr>
                  </w:pPr>
                  <w:r w:rsidRPr="00DA1149">
                    <w:rPr>
                      <w:sz w:val="20"/>
                      <w:szCs w:val="20"/>
                    </w:rPr>
                    <w:t>P –</w:t>
                  </w:r>
                  <w:r w:rsidRPr="00DA1149">
                    <w:rPr>
                      <w:sz w:val="20"/>
                      <w:szCs w:val="20"/>
                    </w:rPr>
                    <w:tab/>
                    <w:t>povprečnina;</w:t>
                  </w:r>
                </w:p>
                <w:p w:rsidR="0002634B" w:rsidRPr="00DA1149" w:rsidRDefault="0002634B" w:rsidP="0002634B">
                  <w:pPr>
                    <w:pStyle w:val="Zamakanjenadolobatretjinivo"/>
                    <w:tabs>
                      <w:tab w:val="left" w:pos="1701"/>
                    </w:tabs>
                    <w:ind w:left="1701"/>
                    <w:jc w:val="left"/>
                    <w:rPr>
                      <w:sz w:val="20"/>
                      <w:szCs w:val="20"/>
                    </w:rPr>
                  </w:pPr>
                  <w:proofErr w:type="spellStart"/>
                  <w:r w:rsidRPr="00DA1149">
                    <w:rPr>
                      <w:sz w:val="20"/>
                      <w:szCs w:val="20"/>
                    </w:rPr>
                    <w:t>Oi</w:t>
                  </w:r>
                  <w:proofErr w:type="spellEnd"/>
                  <w:r w:rsidRPr="00DA1149">
                    <w:rPr>
                      <w:sz w:val="20"/>
                      <w:szCs w:val="20"/>
                    </w:rPr>
                    <w:t xml:space="preserve"> –</w:t>
                  </w:r>
                  <w:r w:rsidRPr="00DA1149">
                    <w:rPr>
                      <w:sz w:val="20"/>
                      <w:szCs w:val="20"/>
                    </w:rPr>
                    <w:tab/>
                    <w:t>število prebivalcev v občini.</w:t>
                  </w:r>
                </w:p>
                <w:p w:rsidR="0002634B" w:rsidRPr="00DA1149" w:rsidRDefault="0002634B" w:rsidP="0002634B">
                  <w:pPr>
                    <w:pStyle w:val="Zamakanjenadolobatretjinivo"/>
                    <w:tabs>
                      <w:tab w:val="left" w:pos="1701"/>
                    </w:tabs>
                    <w:ind w:left="1701"/>
                    <w:jc w:val="left"/>
                    <w:rPr>
                      <w:sz w:val="20"/>
                      <w:szCs w:val="20"/>
                    </w:rPr>
                  </w:pPr>
                </w:p>
                <w:p w:rsidR="001D729C" w:rsidRPr="00DA1149" w:rsidRDefault="001D729C" w:rsidP="0002634B">
                  <w:pPr>
                    <w:pStyle w:val="len1"/>
                    <w:spacing w:before="0"/>
                    <w:rPr>
                      <w:sz w:val="20"/>
                      <w:szCs w:val="20"/>
                    </w:rPr>
                  </w:pPr>
                </w:p>
                <w:p w:rsidR="0002634B" w:rsidRPr="00DA1149" w:rsidRDefault="0002634B" w:rsidP="0002634B">
                  <w:pPr>
                    <w:pStyle w:val="len1"/>
                    <w:spacing w:before="0"/>
                    <w:rPr>
                      <w:sz w:val="20"/>
                      <w:szCs w:val="20"/>
                    </w:rPr>
                  </w:pPr>
                  <w:r w:rsidRPr="00DA1149">
                    <w:rPr>
                      <w:sz w:val="20"/>
                      <w:szCs w:val="20"/>
                    </w:rPr>
                    <w:t>20. člen</w:t>
                  </w:r>
                </w:p>
                <w:p w:rsidR="0002634B" w:rsidRPr="00DA1149" w:rsidRDefault="0002634B" w:rsidP="0002634B">
                  <w:pPr>
                    <w:pStyle w:val="lennaslov1"/>
                    <w:rPr>
                      <w:sz w:val="20"/>
                      <w:szCs w:val="20"/>
                    </w:rPr>
                  </w:pPr>
                  <w:r w:rsidRPr="00DA1149">
                    <w:rPr>
                      <w:sz w:val="20"/>
                      <w:szCs w:val="20"/>
                    </w:rPr>
                    <w:t>(sofinanciranje uresničevanja pravic narodnih skupnosti in romske skupnosti)</w:t>
                  </w:r>
                </w:p>
                <w:p w:rsidR="0002634B" w:rsidRPr="00DA1149" w:rsidRDefault="0002634B" w:rsidP="0002634B">
                  <w:pPr>
                    <w:pStyle w:val="lennaslov1"/>
                    <w:rPr>
                      <w:sz w:val="20"/>
                      <w:szCs w:val="20"/>
                    </w:rPr>
                  </w:pPr>
                </w:p>
                <w:p w:rsidR="0002634B" w:rsidRPr="00DA1149" w:rsidRDefault="0002634B" w:rsidP="0002634B">
                  <w:pPr>
                    <w:pStyle w:val="odstavek1"/>
                    <w:spacing w:before="0"/>
                    <w:ind w:firstLine="0"/>
                    <w:rPr>
                      <w:sz w:val="20"/>
                      <w:szCs w:val="20"/>
                    </w:rPr>
                  </w:pPr>
                  <w:r w:rsidRPr="00DA1149">
                    <w:rPr>
                      <w:sz w:val="20"/>
                      <w:szCs w:val="20"/>
                    </w:rPr>
                    <w:t xml:space="preserve">(1) Občinam, na območju katerih so naselja z narodnostno mešanim prebivalstvom ali s stalno naseljeno romsko etnično skupnostjo, se iz državnega proračuna zagotovijo sredstva za financiranje dvojezičnosti in uresničevanje ustavnih pravic italijanske oziroma madžarske narodne skupnosti ali uresničevanje z zakonom določenih pravic romske etnične skupnosti. </w:t>
                  </w:r>
                </w:p>
                <w:p w:rsidR="0002634B" w:rsidRPr="00DA1149" w:rsidRDefault="0002634B" w:rsidP="0002634B">
                  <w:pPr>
                    <w:pStyle w:val="odstavek1"/>
                    <w:spacing w:before="0"/>
                    <w:ind w:firstLine="0"/>
                    <w:rPr>
                      <w:sz w:val="20"/>
                      <w:szCs w:val="20"/>
                    </w:rPr>
                  </w:pPr>
                  <w:r w:rsidRPr="00DA1149">
                    <w:rPr>
                      <w:sz w:val="20"/>
                      <w:szCs w:val="20"/>
                    </w:rPr>
                    <w:t>(2) Podrobnejše namene porabe in višino sredstev iz prejšnjega odstavka določi vlada z uredbo.</w:t>
                  </w:r>
                </w:p>
                <w:p w:rsidR="0002634B" w:rsidRPr="00DA1149" w:rsidRDefault="0002634B" w:rsidP="0002634B">
                  <w:pPr>
                    <w:spacing w:before="480" w:line="240" w:lineRule="auto"/>
                    <w:jc w:val="center"/>
                    <w:rPr>
                      <w:rFonts w:cs="Arial"/>
                      <w:b/>
                      <w:bCs/>
                      <w:szCs w:val="20"/>
                      <w:lang w:val="sl-SI" w:eastAsia="sl-SI"/>
                    </w:rPr>
                  </w:pPr>
                  <w:r w:rsidRPr="00DA1149">
                    <w:rPr>
                      <w:rFonts w:cs="Arial"/>
                      <w:b/>
                      <w:bCs/>
                      <w:szCs w:val="20"/>
                      <w:lang w:val="sl-SI" w:eastAsia="sl-SI"/>
                    </w:rPr>
                    <w:t>23. člen</w:t>
                  </w:r>
                </w:p>
                <w:p w:rsidR="0002634B" w:rsidRPr="00DA1149" w:rsidRDefault="0002634B" w:rsidP="0002634B">
                  <w:pPr>
                    <w:spacing w:line="240" w:lineRule="auto"/>
                    <w:jc w:val="center"/>
                    <w:rPr>
                      <w:rFonts w:cs="Arial"/>
                      <w:b/>
                      <w:bCs/>
                      <w:szCs w:val="20"/>
                      <w:lang w:val="sl-SI" w:eastAsia="sl-SI"/>
                    </w:rPr>
                  </w:pPr>
                  <w:r w:rsidRPr="00DA1149">
                    <w:rPr>
                      <w:rFonts w:cs="Arial"/>
                      <w:b/>
                      <w:bCs/>
                      <w:szCs w:val="20"/>
                      <w:lang w:val="sl-SI" w:eastAsia="sl-SI"/>
                    </w:rPr>
                    <w:t>(delež sredstev občine za sofinanciranje investicij)</w:t>
                  </w:r>
                </w:p>
                <w:p w:rsidR="0002634B" w:rsidRPr="00DA1149" w:rsidRDefault="0002634B" w:rsidP="0002634B">
                  <w:pPr>
                    <w:spacing w:before="240" w:line="240" w:lineRule="auto"/>
                    <w:ind w:firstLine="1021"/>
                    <w:jc w:val="both"/>
                    <w:rPr>
                      <w:rFonts w:cs="Arial"/>
                      <w:szCs w:val="20"/>
                      <w:lang w:val="sl-SI" w:eastAsia="sl-SI"/>
                    </w:rPr>
                  </w:pPr>
                  <w:r w:rsidRPr="00DA1149">
                    <w:rPr>
                      <w:rFonts w:cs="Arial"/>
                      <w:szCs w:val="20"/>
                      <w:lang w:val="sl-SI" w:eastAsia="sl-SI"/>
                    </w:rPr>
                    <w:t>(1) Delež dodatnih sredstev za financiranje investicij iz drugega odstavka 21. člena tega zakona (v nadaljnjem besedilu: delež) se za posamezno občino izračuna po enačbi:</w:t>
                  </w:r>
                </w:p>
                <w:p w:rsidR="0002634B" w:rsidRPr="00DA1149" w:rsidRDefault="0002634B" w:rsidP="0002634B">
                  <w:pPr>
                    <w:spacing w:before="400" w:after="400" w:line="240" w:lineRule="auto"/>
                    <w:jc w:val="center"/>
                    <w:rPr>
                      <w:rFonts w:cs="Arial"/>
                      <w:szCs w:val="20"/>
                      <w:lang w:val="sl-SI" w:eastAsia="sl-SI"/>
                    </w:rPr>
                  </w:pPr>
                  <w:proofErr w:type="spellStart"/>
                  <w:r w:rsidRPr="00DA1149">
                    <w:rPr>
                      <w:rFonts w:cs="Arial"/>
                      <w:szCs w:val="20"/>
                      <w:lang w:val="sl-SI" w:eastAsia="sl-SI"/>
                    </w:rPr>
                    <w:t>SVSo</w:t>
                  </w:r>
                  <w:proofErr w:type="spellEnd"/>
                  <w:r w:rsidRPr="00DA1149">
                    <w:rPr>
                      <w:rFonts w:cs="Arial"/>
                      <w:szCs w:val="20"/>
                      <w:lang w:val="sl-SI" w:eastAsia="sl-SI"/>
                    </w:rPr>
                    <w:t xml:space="preserve"> = ((</w:t>
                  </w:r>
                  <w:proofErr w:type="spellStart"/>
                  <w:r w:rsidRPr="00DA1149">
                    <w:rPr>
                      <w:rFonts w:cs="Arial"/>
                      <w:szCs w:val="20"/>
                      <w:lang w:val="sl-SI" w:eastAsia="sl-SI"/>
                    </w:rPr>
                    <w:t>FIo</w:t>
                  </w:r>
                  <w:proofErr w:type="spellEnd"/>
                  <w:r w:rsidRPr="00DA1149">
                    <w:rPr>
                      <w:rFonts w:cs="Arial"/>
                      <w:szCs w:val="20"/>
                      <w:lang w:val="sl-SI" w:eastAsia="sl-SI"/>
                    </w:rPr>
                    <w:t xml:space="preserve"> x KFI): ΣFI) + ((</w:t>
                  </w:r>
                  <w:proofErr w:type="spellStart"/>
                  <w:r w:rsidRPr="00DA1149">
                    <w:rPr>
                      <w:rFonts w:cs="Arial"/>
                      <w:szCs w:val="20"/>
                      <w:lang w:val="sl-SI" w:eastAsia="sl-SI"/>
                    </w:rPr>
                    <w:t>OCo</w:t>
                  </w:r>
                  <w:proofErr w:type="spellEnd"/>
                  <w:r w:rsidRPr="00DA1149">
                    <w:rPr>
                      <w:rFonts w:cs="Arial"/>
                      <w:szCs w:val="20"/>
                      <w:lang w:val="sl-SI" w:eastAsia="sl-SI"/>
                    </w:rPr>
                    <w:t xml:space="preserve"> x KOC): </w:t>
                  </w:r>
                  <w:proofErr w:type="spellStart"/>
                  <w:r w:rsidRPr="00DA1149">
                    <w:rPr>
                      <w:rFonts w:cs="Arial"/>
                      <w:szCs w:val="20"/>
                      <w:lang w:val="sl-SI" w:eastAsia="sl-SI"/>
                    </w:rPr>
                    <w:t>ΣOCd</w:t>
                  </w:r>
                  <w:proofErr w:type="spellEnd"/>
                  <w:r w:rsidRPr="00DA1149">
                    <w:rPr>
                      <w:rFonts w:cs="Arial"/>
                      <w:szCs w:val="20"/>
                      <w:lang w:val="sl-SI" w:eastAsia="sl-SI"/>
                    </w:rPr>
                    <w:t>) + ((</w:t>
                  </w:r>
                  <w:proofErr w:type="spellStart"/>
                  <w:r w:rsidRPr="00DA1149">
                    <w:rPr>
                      <w:rFonts w:cs="Arial"/>
                      <w:szCs w:val="20"/>
                      <w:lang w:val="sl-SI" w:eastAsia="sl-SI"/>
                    </w:rPr>
                    <w:t>OOo</w:t>
                  </w:r>
                  <w:proofErr w:type="spellEnd"/>
                  <w:r w:rsidRPr="00DA1149">
                    <w:rPr>
                      <w:rFonts w:cs="Arial"/>
                      <w:szCs w:val="20"/>
                      <w:lang w:val="sl-SI" w:eastAsia="sl-SI"/>
                    </w:rPr>
                    <w:t xml:space="preserve"> x KOO): </w:t>
                  </w:r>
                  <w:proofErr w:type="spellStart"/>
                  <w:r w:rsidRPr="00DA1149">
                    <w:rPr>
                      <w:rFonts w:cs="Arial"/>
                      <w:szCs w:val="20"/>
                      <w:lang w:val="sl-SI" w:eastAsia="sl-SI"/>
                    </w:rPr>
                    <w:t>ΣOOd</w:t>
                  </w:r>
                  <w:proofErr w:type="spellEnd"/>
                  <w:r w:rsidRPr="00DA1149">
                    <w:rPr>
                      <w:rFonts w:cs="Arial"/>
                      <w:szCs w:val="20"/>
                      <w:lang w:val="sl-SI" w:eastAsia="sl-SI"/>
                    </w:rPr>
                    <w:t>) + ((</w:t>
                  </w:r>
                  <w:proofErr w:type="spellStart"/>
                  <w:r w:rsidRPr="00DA1149">
                    <w:rPr>
                      <w:rFonts w:cs="Arial"/>
                      <w:szCs w:val="20"/>
                      <w:lang w:val="sl-SI" w:eastAsia="sl-SI"/>
                    </w:rPr>
                    <w:t>ODo</w:t>
                  </w:r>
                  <w:proofErr w:type="spellEnd"/>
                  <w:r w:rsidRPr="00DA1149">
                    <w:rPr>
                      <w:rFonts w:cs="Arial"/>
                      <w:szCs w:val="20"/>
                      <w:lang w:val="sl-SI" w:eastAsia="sl-SI"/>
                    </w:rPr>
                    <w:t xml:space="preserve"> x KOD): ΣOD) + ((</w:t>
                  </w:r>
                  <w:proofErr w:type="spellStart"/>
                  <w:r w:rsidRPr="00DA1149">
                    <w:rPr>
                      <w:rFonts w:cs="Arial"/>
                      <w:szCs w:val="20"/>
                      <w:lang w:val="sl-SI" w:eastAsia="sl-SI"/>
                    </w:rPr>
                    <w:t>NAo</w:t>
                  </w:r>
                  <w:proofErr w:type="spellEnd"/>
                  <w:r w:rsidRPr="00DA1149">
                    <w:rPr>
                      <w:rFonts w:cs="Arial"/>
                      <w:szCs w:val="20"/>
                      <w:lang w:val="sl-SI" w:eastAsia="sl-SI"/>
                    </w:rPr>
                    <w:t xml:space="preserve"> x KNA): ΣNA) + (((√ (Po: </w:t>
                  </w:r>
                  <w:proofErr w:type="spellStart"/>
                  <w:r w:rsidRPr="00DA1149">
                    <w:rPr>
                      <w:rFonts w:cs="Arial"/>
                      <w:szCs w:val="20"/>
                      <w:lang w:val="sl-SI" w:eastAsia="sl-SI"/>
                    </w:rPr>
                    <w:t>ŠPo</w:t>
                  </w:r>
                  <w:proofErr w:type="spellEnd"/>
                  <w:r w:rsidRPr="00DA1149">
                    <w:rPr>
                      <w:rFonts w:cs="Arial"/>
                      <w:szCs w:val="20"/>
                      <w:lang w:val="sl-SI" w:eastAsia="sl-SI"/>
                    </w:rPr>
                    <w:t>) x Po) x KRP): ΣRP)</w:t>
                  </w:r>
                </w:p>
                <w:p w:rsidR="0002634B" w:rsidRPr="00DA1149" w:rsidRDefault="0002634B" w:rsidP="0002634B">
                  <w:pPr>
                    <w:spacing w:line="240" w:lineRule="auto"/>
                    <w:ind w:left="993"/>
                    <w:jc w:val="both"/>
                    <w:rPr>
                      <w:rFonts w:cs="Arial"/>
                      <w:szCs w:val="20"/>
                      <w:lang w:val="sl-SI" w:eastAsia="sl-SI"/>
                    </w:rPr>
                  </w:pPr>
                  <w:r w:rsidRPr="00DA1149">
                    <w:rPr>
                      <w:rFonts w:cs="Arial"/>
                      <w:szCs w:val="20"/>
                      <w:lang w:val="sl-SI" w:eastAsia="sl-SI"/>
                    </w:rPr>
                    <w:t>Pri tem je:</w:t>
                  </w:r>
                </w:p>
                <w:p w:rsidR="0002634B" w:rsidRPr="00DA1149" w:rsidRDefault="0002634B" w:rsidP="0002634B">
                  <w:pPr>
                    <w:spacing w:line="240" w:lineRule="auto"/>
                    <w:ind w:left="1276" w:hanging="1276"/>
                    <w:jc w:val="both"/>
                    <w:rPr>
                      <w:rFonts w:cs="Arial"/>
                      <w:szCs w:val="20"/>
                      <w:lang w:val="sl-SI" w:eastAsia="sl-SI"/>
                    </w:rPr>
                  </w:pPr>
                  <w:proofErr w:type="spellStart"/>
                  <w:r w:rsidRPr="00DA1149">
                    <w:rPr>
                      <w:rFonts w:cs="Arial"/>
                      <w:szCs w:val="20"/>
                      <w:lang w:val="sl-SI" w:eastAsia="sl-SI"/>
                    </w:rPr>
                    <w:t>SVSo</w:t>
                  </w:r>
                  <w:proofErr w:type="spellEnd"/>
                  <w:r w:rsidRPr="00DA1149">
                    <w:rPr>
                      <w:rFonts w:cs="Arial"/>
                      <w:szCs w:val="20"/>
                      <w:lang w:val="sl-SI" w:eastAsia="sl-SI"/>
                    </w:rPr>
                    <w:t>       –   skupna višina sredstev, ki so občini na razpolago;</w:t>
                  </w:r>
                </w:p>
                <w:p w:rsidR="0002634B" w:rsidRPr="00DA1149" w:rsidRDefault="0002634B" w:rsidP="0002634B">
                  <w:pPr>
                    <w:spacing w:line="240" w:lineRule="auto"/>
                    <w:ind w:left="1276" w:hanging="1276"/>
                    <w:jc w:val="both"/>
                    <w:rPr>
                      <w:rFonts w:cs="Arial"/>
                      <w:szCs w:val="20"/>
                      <w:lang w:val="sl-SI" w:eastAsia="sl-SI"/>
                    </w:rPr>
                  </w:pPr>
                  <w:proofErr w:type="spellStart"/>
                  <w:r w:rsidRPr="00DA1149">
                    <w:rPr>
                      <w:rFonts w:cs="Arial"/>
                      <w:szCs w:val="20"/>
                      <w:lang w:val="sl-SI" w:eastAsia="sl-SI"/>
                    </w:rPr>
                    <w:t>FIo</w:t>
                  </w:r>
                  <w:proofErr w:type="spellEnd"/>
                  <w:r w:rsidRPr="00DA1149">
                    <w:rPr>
                      <w:rFonts w:cs="Arial"/>
                      <w:szCs w:val="20"/>
                      <w:lang w:val="sl-SI" w:eastAsia="sl-SI"/>
                    </w:rPr>
                    <w:t>           –   občinski prihodek iz solidarnostne in finančne izravnave;</w:t>
                  </w:r>
                </w:p>
                <w:p w:rsidR="0002634B" w:rsidRPr="00DA1149" w:rsidRDefault="0002634B" w:rsidP="0002634B">
                  <w:pPr>
                    <w:spacing w:line="240" w:lineRule="auto"/>
                    <w:ind w:left="1276" w:hanging="1276"/>
                    <w:jc w:val="both"/>
                    <w:rPr>
                      <w:rFonts w:cs="Arial"/>
                      <w:szCs w:val="20"/>
                      <w:lang w:val="sl-SI" w:eastAsia="sl-SI"/>
                    </w:rPr>
                  </w:pPr>
                  <w:r w:rsidRPr="00DA1149">
                    <w:rPr>
                      <w:rFonts w:cs="Arial"/>
                      <w:szCs w:val="20"/>
                      <w:lang w:val="sl-SI" w:eastAsia="sl-SI"/>
                    </w:rPr>
                    <w:t>KFI           –   20 % sredstev – kvota »solidarnostna in finančna izravnava«;</w:t>
                  </w:r>
                </w:p>
                <w:p w:rsidR="0002634B" w:rsidRPr="00DA1149" w:rsidRDefault="0002634B" w:rsidP="0002634B">
                  <w:pPr>
                    <w:spacing w:line="240" w:lineRule="auto"/>
                    <w:ind w:left="1276" w:hanging="1276"/>
                    <w:jc w:val="both"/>
                    <w:rPr>
                      <w:rFonts w:cs="Arial"/>
                      <w:szCs w:val="20"/>
                      <w:lang w:val="sl-SI" w:eastAsia="sl-SI"/>
                    </w:rPr>
                  </w:pPr>
                  <w:r w:rsidRPr="00DA1149">
                    <w:rPr>
                      <w:rFonts w:cs="Arial"/>
                      <w:szCs w:val="20"/>
                      <w:lang w:val="sl-SI" w:eastAsia="sl-SI"/>
                    </w:rPr>
                    <w:t>FI             –   skupna višina sredstev solidarnostne in finančne izravnave;</w:t>
                  </w:r>
                </w:p>
                <w:p w:rsidR="0002634B" w:rsidRPr="00DA1149" w:rsidRDefault="0002634B" w:rsidP="0002634B">
                  <w:pPr>
                    <w:spacing w:line="240" w:lineRule="auto"/>
                    <w:ind w:left="1276" w:hanging="1276"/>
                    <w:jc w:val="both"/>
                    <w:rPr>
                      <w:rFonts w:cs="Arial"/>
                      <w:szCs w:val="20"/>
                      <w:lang w:val="sl-SI" w:eastAsia="sl-SI"/>
                    </w:rPr>
                  </w:pPr>
                  <w:proofErr w:type="spellStart"/>
                  <w:r w:rsidRPr="00DA1149">
                    <w:rPr>
                      <w:rFonts w:cs="Arial"/>
                      <w:szCs w:val="20"/>
                      <w:lang w:val="sl-SI" w:eastAsia="sl-SI"/>
                    </w:rPr>
                    <w:t>OCo</w:t>
                  </w:r>
                  <w:proofErr w:type="spellEnd"/>
                  <w:r w:rsidRPr="00DA1149">
                    <w:rPr>
                      <w:rFonts w:cs="Arial"/>
                      <w:szCs w:val="20"/>
                      <w:lang w:val="sl-SI" w:eastAsia="sl-SI"/>
                    </w:rPr>
                    <w:t>         –   dolžina občinskih cest (lokalnih cest in javnih poti) v občini po podatkih ministrstva, pristojnega za promet;</w:t>
                  </w:r>
                </w:p>
                <w:p w:rsidR="0002634B" w:rsidRPr="00DA1149" w:rsidRDefault="0002634B" w:rsidP="0002634B">
                  <w:pPr>
                    <w:spacing w:line="240" w:lineRule="auto"/>
                    <w:ind w:left="1276" w:hanging="1276"/>
                    <w:jc w:val="both"/>
                    <w:rPr>
                      <w:rFonts w:cs="Arial"/>
                      <w:szCs w:val="20"/>
                      <w:lang w:val="sl-SI" w:eastAsia="sl-SI"/>
                    </w:rPr>
                  </w:pPr>
                  <w:r w:rsidRPr="00DA1149">
                    <w:rPr>
                      <w:rFonts w:cs="Arial"/>
                      <w:szCs w:val="20"/>
                      <w:lang w:val="sl-SI" w:eastAsia="sl-SI"/>
                    </w:rPr>
                    <w:t>KOC        –   30 % sredstev iz drugega odstavka 21. člena tega zakona – kvota »občinske ceste«;</w:t>
                  </w:r>
                </w:p>
                <w:p w:rsidR="0002634B" w:rsidRPr="00DA1149" w:rsidRDefault="0002634B" w:rsidP="0002634B">
                  <w:pPr>
                    <w:spacing w:line="240" w:lineRule="auto"/>
                    <w:ind w:left="1276" w:hanging="1276"/>
                    <w:jc w:val="both"/>
                    <w:rPr>
                      <w:rFonts w:cs="Arial"/>
                      <w:szCs w:val="20"/>
                      <w:lang w:val="sl-SI" w:eastAsia="sl-SI"/>
                    </w:rPr>
                  </w:pPr>
                  <w:proofErr w:type="spellStart"/>
                  <w:r w:rsidRPr="00DA1149">
                    <w:rPr>
                      <w:rFonts w:cs="Arial"/>
                      <w:szCs w:val="20"/>
                      <w:lang w:val="sl-SI" w:eastAsia="sl-SI"/>
                    </w:rPr>
                    <w:t>OCd</w:t>
                  </w:r>
                  <w:proofErr w:type="spellEnd"/>
                  <w:r w:rsidRPr="00DA1149">
                    <w:rPr>
                      <w:rFonts w:cs="Arial"/>
                      <w:szCs w:val="20"/>
                      <w:lang w:val="sl-SI" w:eastAsia="sl-SI"/>
                    </w:rPr>
                    <w:t>         –   skupna dolžina občinskih cest (lokalnih cest in javnih poti) v državi po podatkih ministrstva, pristojnega za promet;</w:t>
                  </w:r>
                </w:p>
                <w:p w:rsidR="0002634B" w:rsidRPr="00DA1149" w:rsidRDefault="0002634B" w:rsidP="0002634B">
                  <w:pPr>
                    <w:spacing w:line="240" w:lineRule="auto"/>
                    <w:ind w:left="1276" w:hanging="1276"/>
                    <w:jc w:val="both"/>
                    <w:rPr>
                      <w:rFonts w:cs="Arial"/>
                      <w:szCs w:val="20"/>
                      <w:lang w:val="sl-SI" w:eastAsia="sl-SI"/>
                    </w:rPr>
                  </w:pPr>
                  <w:proofErr w:type="spellStart"/>
                  <w:r w:rsidRPr="00DA1149">
                    <w:rPr>
                      <w:rFonts w:cs="Arial"/>
                      <w:szCs w:val="20"/>
                      <w:lang w:val="sl-SI" w:eastAsia="sl-SI"/>
                    </w:rPr>
                    <w:t>OOo</w:t>
                  </w:r>
                  <w:proofErr w:type="spellEnd"/>
                  <w:r w:rsidRPr="00DA1149">
                    <w:rPr>
                      <w:rFonts w:cs="Arial"/>
                      <w:szCs w:val="20"/>
                      <w:lang w:val="sl-SI" w:eastAsia="sl-SI"/>
                    </w:rPr>
                    <w:t>         –   površina desetkilometrskega obmejnega pasu v občini po podatkih organa, pristojnega za makroekonomske analize in razvoj;</w:t>
                  </w:r>
                </w:p>
                <w:p w:rsidR="0002634B" w:rsidRPr="00DA1149" w:rsidRDefault="0002634B" w:rsidP="0002634B">
                  <w:pPr>
                    <w:spacing w:line="240" w:lineRule="auto"/>
                    <w:ind w:left="1276" w:hanging="1276"/>
                    <w:jc w:val="both"/>
                    <w:rPr>
                      <w:rFonts w:cs="Arial"/>
                      <w:szCs w:val="20"/>
                      <w:lang w:val="sl-SI" w:eastAsia="sl-SI"/>
                    </w:rPr>
                  </w:pPr>
                  <w:r w:rsidRPr="00DA1149">
                    <w:rPr>
                      <w:rFonts w:cs="Arial"/>
                      <w:szCs w:val="20"/>
                      <w:lang w:val="sl-SI" w:eastAsia="sl-SI"/>
                    </w:rPr>
                    <w:t>KOO        –   10 % sredstev iz drugega odstavka 21. člena tega zakona – kvota »obmejno območje«;</w:t>
                  </w:r>
                </w:p>
                <w:p w:rsidR="0002634B" w:rsidRPr="00DA1149" w:rsidRDefault="0002634B" w:rsidP="0002634B">
                  <w:pPr>
                    <w:spacing w:line="240" w:lineRule="auto"/>
                    <w:ind w:left="1276" w:hanging="1276"/>
                    <w:jc w:val="both"/>
                    <w:rPr>
                      <w:rFonts w:cs="Arial"/>
                      <w:szCs w:val="20"/>
                      <w:lang w:val="sl-SI" w:eastAsia="sl-SI"/>
                    </w:rPr>
                  </w:pPr>
                  <w:proofErr w:type="spellStart"/>
                  <w:r w:rsidRPr="00DA1149">
                    <w:rPr>
                      <w:rFonts w:cs="Arial"/>
                      <w:szCs w:val="20"/>
                      <w:lang w:val="sl-SI" w:eastAsia="sl-SI"/>
                    </w:rPr>
                    <w:t>OOd</w:t>
                  </w:r>
                  <w:proofErr w:type="spellEnd"/>
                  <w:r w:rsidRPr="00DA1149">
                    <w:rPr>
                      <w:rFonts w:cs="Arial"/>
                      <w:szCs w:val="20"/>
                      <w:lang w:val="sl-SI" w:eastAsia="sl-SI"/>
                    </w:rPr>
                    <w:t>         –   skupna površina desetkilometrskega obmejnega pasu v državi po podatkih organa, pristojnega za makroekonomske analize;</w:t>
                  </w:r>
                </w:p>
                <w:p w:rsidR="0002634B" w:rsidRPr="00DA1149" w:rsidRDefault="0002634B" w:rsidP="0002634B">
                  <w:pPr>
                    <w:spacing w:line="240" w:lineRule="auto"/>
                    <w:ind w:left="1276" w:hanging="1276"/>
                    <w:jc w:val="both"/>
                    <w:rPr>
                      <w:rFonts w:cs="Arial"/>
                      <w:szCs w:val="20"/>
                      <w:lang w:val="sl-SI" w:eastAsia="sl-SI"/>
                    </w:rPr>
                  </w:pPr>
                  <w:proofErr w:type="spellStart"/>
                  <w:r w:rsidRPr="00DA1149">
                    <w:rPr>
                      <w:rFonts w:cs="Arial"/>
                      <w:szCs w:val="20"/>
                      <w:lang w:val="sl-SI" w:eastAsia="sl-SI"/>
                    </w:rPr>
                    <w:t>ODo</w:t>
                  </w:r>
                  <w:proofErr w:type="spellEnd"/>
                  <w:r w:rsidRPr="00DA1149">
                    <w:rPr>
                      <w:rFonts w:cs="Arial"/>
                      <w:szCs w:val="20"/>
                      <w:lang w:val="sl-SI" w:eastAsia="sl-SI"/>
                    </w:rPr>
                    <w:t>         –   površina kmetijskih zemljišč v uporabi na območjih z omejenimi naravnimi dejavniki v občini po podatkih ministrstva, pristojnega za kmetijstvo;</w:t>
                  </w:r>
                </w:p>
                <w:p w:rsidR="0002634B" w:rsidRPr="00DA1149" w:rsidRDefault="0002634B" w:rsidP="0002634B">
                  <w:pPr>
                    <w:spacing w:line="240" w:lineRule="auto"/>
                    <w:ind w:left="1276" w:hanging="1276"/>
                    <w:jc w:val="both"/>
                    <w:rPr>
                      <w:rFonts w:cs="Arial"/>
                      <w:szCs w:val="20"/>
                      <w:lang w:val="sl-SI" w:eastAsia="sl-SI"/>
                    </w:rPr>
                  </w:pPr>
                  <w:r w:rsidRPr="00DA1149">
                    <w:rPr>
                      <w:rFonts w:cs="Arial"/>
                      <w:szCs w:val="20"/>
                      <w:lang w:val="sl-SI" w:eastAsia="sl-SI"/>
                    </w:rPr>
                    <w:t>KOD        –   20 % sredstev iz drugega odstavka 21. člena tega zakona – kvota »Omejeni naravni dejavniki«;</w:t>
                  </w:r>
                </w:p>
                <w:p w:rsidR="0002634B" w:rsidRPr="00DA1149" w:rsidRDefault="0002634B" w:rsidP="0002634B">
                  <w:pPr>
                    <w:spacing w:line="240" w:lineRule="auto"/>
                    <w:ind w:left="1276" w:hanging="1276"/>
                    <w:jc w:val="both"/>
                    <w:rPr>
                      <w:rFonts w:cs="Arial"/>
                      <w:szCs w:val="20"/>
                      <w:lang w:val="sl-SI" w:eastAsia="sl-SI"/>
                    </w:rPr>
                  </w:pPr>
                  <w:r w:rsidRPr="00DA1149">
                    <w:rPr>
                      <w:rFonts w:cs="Arial"/>
                      <w:szCs w:val="20"/>
                      <w:lang w:val="sl-SI" w:eastAsia="sl-SI"/>
                    </w:rPr>
                    <w:t>OD           –   skupna površina kmetijskih zemljišč v uporabi na območjih z omejenimi naravnimi dejavniki v državi po podatkih ministrstva pristojnega za kmetijstvo;</w:t>
                  </w:r>
                </w:p>
                <w:p w:rsidR="0002634B" w:rsidRPr="00DA1149" w:rsidRDefault="0002634B" w:rsidP="0002634B">
                  <w:pPr>
                    <w:spacing w:line="240" w:lineRule="auto"/>
                    <w:ind w:left="1276" w:hanging="1276"/>
                    <w:jc w:val="both"/>
                    <w:rPr>
                      <w:rFonts w:cs="Arial"/>
                      <w:szCs w:val="20"/>
                      <w:lang w:val="sl-SI" w:eastAsia="sl-SI"/>
                    </w:rPr>
                  </w:pPr>
                  <w:proofErr w:type="spellStart"/>
                  <w:r w:rsidRPr="00DA1149">
                    <w:rPr>
                      <w:rFonts w:cs="Arial"/>
                      <w:szCs w:val="20"/>
                      <w:lang w:val="sl-SI" w:eastAsia="sl-SI"/>
                    </w:rPr>
                    <w:t>NAo</w:t>
                  </w:r>
                  <w:proofErr w:type="spellEnd"/>
                  <w:r w:rsidRPr="00DA1149">
                    <w:rPr>
                      <w:rFonts w:cs="Arial"/>
                      <w:szCs w:val="20"/>
                      <w:lang w:val="sl-SI" w:eastAsia="sl-SI"/>
                    </w:rPr>
                    <w:t>         –   površina območja Nature 2000 v občini po podatkih ministrstva, pristojnega za okolje;</w:t>
                  </w:r>
                </w:p>
                <w:p w:rsidR="0002634B" w:rsidRPr="00DA1149" w:rsidRDefault="0002634B" w:rsidP="0002634B">
                  <w:pPr>
                    <w:spacing w:line="240" w:lineRule="auto"/>
                    <w:ind w:left="1276" w:hanging="1276"/>
                    <w:jc w:val="both"/>
                    <w:rPr>
                      <w:rFonts w:cs="Arial"/>
                      <w:szCs w:val="20"/>
                      <w:lang w:val="sl-SI" w:eastAsia="sl-SI"/>
                    </w:rPr>
                  </w:pPr>
                  <w:r w:rsidRPr="00DA1149">
                    <w:rPr>
                      <w:rFonts w:cs="Arial"/>
                      <w:szCs w:val="20"/>
                      <w:lang w:val="sl-SI" w:eastAsia="sl-SI"/>
                    </w:rPr>
                    <w:t>KNA         –   10 % sredstev iz drugega odstavka 21. člena tega zakona – kvota »Natura 2000«;</w:t>
                  </w:r>
                </w:p>
                <w:p w:rsidR="0002634B" w:rsidRPr="00DA1149" w:rsidRDefault="0002634B" w:rsidP="0002634B">
                  <w:pPr>
                    <w:spacing w:line="240" w:lineRule="auto"/>
                    <w:ind w:left="1276" w:hanging="1276"/>
                    <w:jc w:val="both"/>
                    <w:rPr>
                      <w:rFonts w:cs="Arial"/>
                      <w:szCs w:val="20"/>
                      <w:lang w:val="sl-SI" w:eastAsia="sl-SI"/>
                    </w:rPr>
                  </w:pPr>
                  <w:r w:rsidRPr="00DA1149">
                    <w:rPr>
                      <w:rFonts w:cs="Arial"/>
                      <w:szCs w:val="20"/>
                      <w:lang w:val="sl-SI" w:eastAsia="sl-SI"/>
                    </w:rPr>
                    <w:t>NA           –   skupna površina območja »Natura 2000« v državi po podatkih ministrstva, pristojnega za okolje;</w:t>
                  </w:r>
                </w:p>
                <w:p w:rsidR="0002634B" w:rsidRPr="00DA1149" w:rsidRDefault="0002634B" w:rsidP="0002634B">
                  <w:pPr>
                    <w:spacing w:line="240" w:lineRule="auto"/>
                    <w:ind w:left="1276" w:hanging="1276"/>
                    <w:jc w:val="both"/>
                    <w:rPr>
                      <w:rFonts w:cs="Arial"/>
                      <w:szCs w:val="20"/>
                      <w:lang w:val="sl-SI" w:eastAsia="sl-SI"/>
                    </w:rPr>
                  </w:pPr>
                  <w:r w:rsidRPr="00DA1149">
                    <w:rPr>
                      <w:rFonts w:cs="Arial"/>
                      <w:szCs w:val="20"/>
                      <w:lang w:val="sl-SI" w:eastAsia="sl-SI"/>
                    </w:rPr>
                    <w:t>Po            –   površina občine po podatkih Geodetske uprave Republike Slovenije;</w:t>
                  </w:r>
                </w:p>
                <w:p w:rsidR="0002634B" w:rsidRPr="00DA1149" w:rsidRDefault="0002634B" w:rsidP="0002634B">
                  <w:pPr>
                    <w:spacing w:line="240" w:lineRule="auto"/>
                    <w:ind w:left="1276" w:hanging="1276"/>
                    <w:jc w:val="both"/>
                    <w:rPr>
                      <w:rFonts w:cs="Arial"/>
                      <w:szCs w:val="20"/>
                      <w:lang w:val="sl-SI" w:eastAsia="sl-SI"/>
                    </w:rPr>
                  </w:pPr>
                  <w:proofErr w:type="spellStart"/>
                  <w:r w:rsidRPr="00DA1149">
                    <w:rPr>
                      <w:rFonts w:cs="Arial"/>
                      <w:szCs w:val="20"/>
                      <w:lang w:val="sl-SI" w:eastAsia="sl-SI"/>
                    </w:rPr>
                    <w:t>ŠPo</w:t>
                  </w:r>
                  <w:proofErr w:type="spellEnd"/>
                  <w:r w:rsidRPr="00DA1149">
                    <w:rPr>
                      <w:rFonts w:cs="Arial"/>
                      <w:szCs w:val="20"/>
                      <w:lang w:val="sl-SI" w:eastAsia="sl-SI"/>
                    </w:rPr>
                    <w:t>          –   število prebivalcev občine po podatkih Statističnega urada Republike Slovenije;</w:t>
                  </w:r>
                </w:p>
                <w:p w:rsidR="0002634B" w:rsidRPr="00DA1149" w:rsidRDefault="0002634B" w:rsidP="0002634B">
                  <w:pPr>
                    <w:spacing w:line="240" w:lineRule="auto"/>
                    <w:ind w:left="1276" w:hanging="1276"/>
                    <w:jc w:val="both"/>
                    <w:rPr>
                      <w:rFonts w:cs="Arial"/>
                      <w:szCs w:val="20"/>
                      <w:lang w:val="sl-SI" w:eastAsia="sl-SI"/>
                    </w:rPr>
                  </w:pPr>
                  <w:r w:rsidRPr="00DA1149">
                    <w:rPr>
                      <w:rFonts w:cs="Arial"/>
                      <w:szCs w:val="20"/>
                      <w:lang w:val="sl-SI" w:eastAsia="sl-SI"/>
                    </w:rPr>
                    <w:t>KRP         –   10 % sredstev iz drugega odstavka 21. člena tega zakona – kvota Redkost poseljenosti«;</w:t>
                  </w:r>
                </w:p>
                <w:p w:rsidR="0002634B" w:rsidRPr="00DA1149" w:rsidRDefault="0002634B" w:rsidP="0002634B">
                  <w:pPr>
                    <w:spacing w:line="240" w:lineRule="auto"/>
                    <w:ind w:left="1276" w:hanging="1276"/>
                    <w:jc w:val="both"/>
                    <w:rPr>
                      <w:rFonts w:cs="Arial"/>
                      <w:szCs w:val="20"/>
                      <w:lang w:val="sl-SI" w:eastAsia="sl-SI"/>
                    </w:rPr>
                  </w:pPr>
                  <w:r w:rsidRPr="00DA1149">
                    <w:rPr>
                      <w:rFonts w:cs="Arial"/>
                      <w:szCs w:val="20"/>
                      <w:lang w:val="sl-SI" w:eastAsia="sl-SI"/>
                    </w:rPr>
                    <w:t>RP           –   vsota faktorjev redkosti poseljenosti po posameznih občinah, ki so rezultat enačbe: Vsota (</w:t>
                  </w:r>
                  <w:proofErr w:type="spellStart"/>
                  <w:r w:rsidRPr="00DA1149">
                    <w:rPr>
                      <w:rFonts w:cs="Arial"/>
                      <w:szCs w:val="20"/>
                      <w:lang w:val="sl-SI" w:eastAsia="sl-SI"/>
                    </w:rPr>
                    <w:t>Po:ŠPo</w:t>
                  </w:r>
                  <w:proofErr w:type="spellEnd"/>
                  <w:r w:rsidRPr="00DA1149">
                    <w:rPr>
                      <w:rFonts w:cs="Arial"/>
                      <w:szCs w:val="20"/>
                      <w:lang w:val="sl-SI" w:eastAsia="sl-SI"/>
                    </w:rPr>
                    <w:t>) x Po.</w:t>
                  </w:r>
                </w:p>
                <w:p w:rsidR="0002634B" w:rsidRPr="00DA1149" w:rsidRDefault="0002634B" w:rsidP="0002634B">
                  <w:pPr>
                    <w:spacing w:before="240" w:line="240" w:lineRule="auto"/>
                    <w:ind w:firstLine="1021"/>
                    <w:jc w:val="both"/>
                    <w:rPr>
                      <w:rFonts w:cs="Arial"/>
                      <w:szCs w:val="20"/>
                      <w:lang w:val="sl-SI" w:eastAsia="sl-SI"/>
                    </w:rPr>
                  </w:pPr>
                  <w:r w:rsidRPr="00DA1149">
                    <w:rPr>
                      <w:rFonts w:cs="Arial"/>
                      <w:szCs w:val="20"/>
                      <w:lang w:val="sl-SI" w:eastAsia="sl-SI"/>
                    </w:rPr>
                    <w:t>(2) Občina delež iz prejšnjega odstavka porabi v tekočem proračunskem letu za financiranje:</w:t>
                  </w:r>
                </w:p>
                <w:p w:rsidR="0002634B" w:rsidRPr="00DA1149" w:rsidRDefault="0002634B" w:rsidP="0002634B">
                  <w:pPr>
                    <w:spacing w:line="240" w:lineRule="auto"/>
                    <w:ind w:left="425" w:hanging="425"/>
                    <w:jc w:val="both"/>
                    <w:rPr>
                      <w:rFonts w:cs="Arial"/>
                      <w:szCs w:val="20"/>
                      <w:lang w:val="sl-SI" w:eastAsia="sl-SI"/>
                    </w:rPr>
                  </w:pPr>
                  <w:r w:rsidRPr="00DA1149">
                    <w:rPr>
                      <w:rFonts w:cs="Arial"/>
                      <w:szCs w:val="20"/>
                      <w:lang w:val="sl-SI" w:eastAsia="sl-SI"/>
                    </w:rPr>
                    <w:t>-      stroškov nakupa zemljišč, potrebnih za izvedbo investicijskega projekta, vključno z davkom na dodano vrednost, če ni povračljiv;</w:t>
                  </w:r>
                </w:p>
                <w:p w:rsidR="0002634B" w:rsidRPr="00DA1149" w:rsidRDefault="0002634B" w:rsidP="0002634B">
                  <w:pPr>
                    <w:spacing w:line="240" w:lineRule="auto"/>
                    <w:ind w:left="425" w:hanging="425"/>
                    <w:jc w:val="both"/>
                    <w:rPr>
                      <w:rFonts w:cs="Arial"/>
                      <w:szCs w:val="20"/>
                      <w:lang w:val="sl-SI" w:eastAsia="sl-SI"/>
                    </w:rPr>
                  </w:pPr>
                  <w:r w:rsidRPr="00DA1149">
                    <w:rPr>
                      <w:rFonts w:cs="Arial"/>
                      <w:szCs w:val="20"/>
                      <w:lang w:val="sl-SI" w:eastAsia="sl-SI"/>
                    </w:rPr>
                    <w:t>-       stroškov predhodnih študij, investicijske in projektne dokumentacije, vključno z davkom na dodano vrednost, če ni povračljiv;</w:t>
                  </w:r>
                </w:p>
                <w:p w:rsidR="0002634B" w:rsidRPr="00DA1149" w:rsidRDefault="0002634B" w:rsidP="0002634B">
                  <w:pPr>
                    <w:spacing w:line="240" w:lineRule="auto"/>
                    <w:ind w:left="425" w:hanging="425"/>
                    <w:jc w:val="both"/>
                    <w:rPr>
                      <w:rFonts w:cs="Arial"/>
                      <w:szCs w:val="20"/>
                      <w:lang w:val="sl-SI" w:eastAsia="sl-SI"/>
                    </w:rPr>
                  </w:pPr>
                  <w:r w:rsidRPr="00DA1149">
                    <w:rPr>
                      <w:rFonts w:cs="Arial"/>
                      <w:szCs w:val="20"/>
                      <w:lang w:val="sl-SI" w:eastAsia="sl-SI"/>
                    </w:rPr>
                    <w:t>-      stroškov gradbenih, obrtniških in instalacijskih del, vključno z davkom na dodano vrednost, če ni povračljiv;</w:t>
                  </w:r>
                </w:p>
                <w:p w:rsidR="0002634B" w:rsidRPr="00DA1149" w:rsidRDefault="0002634B" w:rsidP="0002634B">
                  <w:pPr>
                    <w:spacing w:line="240" w:lineRule="auto"/>
                    <w:ind w:left="425" w:hanging="425"/>
                    <w:jc w:val="both"/>
                    <w:rPr>
                      <w:rFonts w:cs="Arial"/>
                      <w:szCs w:val="20"/>
                      <w:lang w:val="sl-SI" w:eastAsia="sl-SI"/>
                    </w:rPr>
                  </w:pPr>
                  <w:r w:rsidRPr="00DA1149">
                    <w:rPr>
                      <w:rFonts w:cs="Arial"/>
                      <w:szCs w:val="20"/>
                      <w:lang w:val="sl-SI" w:eastAsia="sl-SI"/>
                    </w:rPr>
                    <w:t>-       stroškov gradbenega nadzora, vključno z davkom na dodano vrednost, če ni povračljiv;</w:t>
                  </w:r>
                </w:p>
                <w:p w:rsidR="0002634B" w:rsidRPr="00DA1149" w:rsidRDefault="0002634B" w:rsidP="0002634B">
                  <w:pPr>
                    <w:spacing w:line="240" w:lineRule="auto"/>
                    <w:ind w:left="425" w:hanging="425"/>
                    <w:jc w:val="both"/>
                    <w:rPr>
                      <w:rFonts w:cs="Arial"/>
                      <w:szCs w:val="20"/>
                      <w:lang w:val="sl-SI" w:eastAsia="sl-SI"/>
                    </w:rPr>
                  </w:pPr>
                  <w:r w:rsidRPr="00DA1149">
                    <w:rPr>
                      <w:rFonts w:cs="Arial"/>
                      <w:szCs w:val="20"/>
                      <w:lang w:val="sl-SI" w:eastAsia="sl-SI"/>
                    </w:rPr>
                    <w:t>-      upravičenih stroškov, določenih v navodilih organa upravljanja sredstev kohezijske politike ali v pogodbi o odobrenih sredstvih strukturne in kohezijske politike Evropske unije, ter</w:t>
                  </w:r>
                </w:p>
                <w:p w:rsidR="0002634B" w:rsidRPr="00DA1149" w:rsidRDefault="0002634B" w:rsidP="0002634B">
                  <w:pPr>
                    <w:spacing w:line="240" w:lineRule="auto"/>
                    <w:ind w:left="425" w:hanging="425"/>
                    <w:jc w:val="both"/>
                    <w:rPr>
                      <w:rFonts w:cs="Arial"/>
                      <w:szCs w:val="20"/>
                      <w:lang w:val="sl-SI" w:eastAsia="sl-SI"/>
                    </w:rPr>
                  </w:pPr>
                  <w:r w:rsidRPr="00DA1149">
                    <w:rPr>
                      <w:rFonts w:cs="Arial"/>
                      <w:szCs w:val="20"/>
                      <w:lang w:val="sl-SI" w:eastAsia="sl-SI"/>
                    </w:rPr>
                    <w:t>-      za vračila obveznosti iz naslova zadolževanja za namene iz prve do pete alineje tega odstavka.</w:t>
                  </w:r>
                </w:p>
                <w:p w:rsidR="0002634B" w:rsidRPr="00DA1149" w:rsidRDefault="0002634B" w:rsidP="0002634B">
                  <w:pPr>
                    <w:spacing w:before="240" w:line="240" w:lineRule="auto"/>
                    <w:ind w:firstLine="1021"/>
                    <w:jc w:val="both"/>
                    <w:rPr>
                      <w:rFonts w:cs="Arial"/>
                      <w:szCs w:val="20"/>
                      <w:lang w:val="sl-SI" w:eastAsia="sl-SI"/>
                    </w:rPr>
                  </w:pPr>
                  <w:r w:rsidRPr="00DA1149">
                    <w:rPr>
                      <w:rFonts w:cs="Arial"/>
                      <w:szCs w:val="20"/>
                      <w:lang w:val="sl-SI" w:eastAsia="sl-SI"/>
                    </w:rPr>
                    <w:t>(3) Predhodne podatke o deležih iz prvega odstavka tega člena za prihodnj</w:t>
                  </w:r>
                  <w:r w:rsidR="00BD40A3" w:rsidRPr="00DA1149">
                    <w:rPr>
                      <w:rFonts w:cs="Arial"/>
                      <w:szCs w:val="20"/>
                      <w:lang w:val="sl-SI" w:eastAsia="sl-SI"/>
                    </w:rPr>
                    <w:t xml:space="preserve">e proračunsko leto in leto, ki temu sledi, </w:t>
                  </w:r>
                  <w:r w:rsidRPr="00DA1149">
                    <w:rPr>
                      <w:rFonts w:cs="Arial"/>
                      <w:szCs w:val="20"/>
                      <w:lang w:val="sl-SI" w:eastAsia="sl-SI"/>
                    </w:rPr>
                    <w:t>sporoči ministrstvo, pristojno za regionalni razvoj, občinam najpozneje do 15. oktobra tekočega leta, o izračunanih deležih pa jih obvesti v 15 dneh po sprejetju državnega proračuna.</w:t>
                  </w:r>
                </w:p>
                <w:p w:rsidR="0002634B" w:rsidRPr="00DA1149" w:rsidRDefault="0002634B" w:rsidP="0002634B">
                  <w:pPr>
                    <w:spacing w:before="240" w:line="240" w:lineRule="auto"/>
                    <w:ind w:firstLine="1021"/>
                    <w:jc w:val="both"/>
                    <w:rPr>
                      <w:rFonts w:cs="Arial"/>
                      <w:szCs w:val="20"/>
                      <w:lang w:val="sl-SI" w:eastAsia="sl-SI"/>
                    </w:rPr>
                  </w:pPr>
                  <w:r w:rsidRPr="00DA1149">
                    <w:rPr>
                      <w:rFonts w:cs="Arial"/>
                      <w:szCs w:val="20"/>
                      <w:lang w:val="sl-SI" w:eastAsia="sl-SI"/>
                    </w:rPr>
                    <w:t>(4) Župan do 28. februarja tekočega proračunskega leta, v primeru, ko občina 28. februarja občinskega proračuna še nima sprejetega, pa naj</w:t>
                  </w:r>
                  <w:r w:rsidR="00BD40A3" w:rsidRPr="00DA1149">
                    <w:rPr>
                      <w:rFonts w:cs="Arial"/>
                      <w:szCs w:val="20"/>
                      <w:lang w:val="sl-SI" w:eastAsia="sl-SI"/>
                    </w:rPr>
                    <w:t xml:space="preserve">kasneje </w:t>
                  </w:r>
                  <w:r w:rsidRPr="00DA1149">
                    <w:rPr>
                      <w:rFonts w:cs="Arial"/>
                      <w:szCs w:val="20"/>
                      <w:lang w:val="sl-SI" w:eastAsia="sl-SI"/>
                    </w:rPr>
                    <w:t xml:space="preserve"> do 15. julija tekočega proračunskega leta, predloži ministrstvu, pristojnemu za regionalni razvoj, zaradi uvrstitve investicijskih projektov v načrt razvojnih programov državnega proračuna podatke o investicijskih projektih iz veljavnega načrta razvojnih programov občinskega proračuna in namene, za katere bo občina porabila delež sredstev za sofinanciranje iz prvega odstavka tega člena.</w:t>
                  </w:r>
                </w:p>
                <w:p w:rsidR="0002634B" w:rsidRPr="00DA1149" w:rsidRDefault="0002634B" w:rsidP="0002634B">
                  <w:pPr>
                    <w:spacing w:before="240" w:line="240" w:lineRule="auto"/>
                    <w:ind w:firstLine="1021"/>
                    <w:jc w:val="both"/>
                    <w:rPr>
                      <w:rFonts w:cs="Arial"/>
                      <w:szCs w:val="20"/>
                      <w:lang w:val="sl-SI" w:eastAsia="sl-SI"/>
                    </w:rPr>
                  </w:pPr>
                  <w:r w:rsidRPr="00DA1149">
                    <w:rPr>
                      <w:rFonts w:cs="Arial"/>
                      <w:szCs w:val="20"/>
                      <w:lang w:val="sl-SI" w:eastAsia="sl-SI"/>
                    </w:rPr>
                    <w:t>(5) Na podlagi uvrstitve investicijskih projektov iz prejšnjega odstavka v načrt razvojnih programov državnega proračuna skleneta občina in ministrstvo, pristojno za regionalni razvoj, pogodbo o sofinanciranju investicij. Če župan ugotovi, da občina sredstev ne bo mogla porabiti za investicijski projekt, za katerega je pogodba sklenjena, oziroma je iz drugih razlogov nujna sprememba podatkov o investicijskih projektih, lahko najpozneje do 15. septembra tekočega proračunskega leta predloži ministrstvu, pristojnemu za regionalni razvoj, spremembo podatkov iz prejšnjega odstavka. Ministrstvo, pristojno za regionalni razvoj, in občina skleneta dodatek k pogodbi na podlagi uvrstitve novega projekta v načrt razvojnih programov državnega proračuna.</w:t>
                  </w:r>
                </w:p>
                <w:p w:rsidR="0002634B" w:rsidRPr="00DA1149" w:rsidRDefault="0002634B" w:rsidP="0002634B">
                  <w:pPr>
                    <w:pStyle w:val="len"/>
                    <w:rPr>
                      <w:sz w:val="20"/>
                    </w:rPr>
                  </w:pPr>
                  <w:r w:rsidRPr="00DA1149">
                    <w:rPr>
                      <w:sz w:val="20"/>
                    </w:rPr>
                    <w:t>24.a člen</w:t>
                  </w:r>
                </w:p>
                <w:p w:rsidR="0002634B" w:rsidRPr="00DA1149" w:rsidRDefault="0002634B" w:rsidP="0002634B">
                  <w:pPr>
                    <w:pStyle w:val="lennaslov"/>
                    <w:rPr>
                      <w:sz w:val="20"/>
                    </w:rPr>
                  </w:pPr>
                  <w:r w:rsidRPr="00DA1149">
                    <w:rPr>
                      <w:sz w:val="20"/>
                    </w:rPr>
                    <w:t>(določanje obsega sofinanciranja)</w:t>
                  </w:r>
                </w:p>
                <w:p w:rsidR="0002634B" w:rsidRPr="00DA1149" w:rsidRDefault="0002634B" w:rsidP="0002634B">
                  <w:pPr>
                    <w:pStyle w:val="Odstavek"/>
                    <w:rPr>
                      <w:sz w:val="20"/>
                    </w:rPr>
                  </w:pPr>
                  <w:r w:rsidRPr="00DA1149">
                    <w:rPr>
                      <w:sz w:val="20"/>
                    </w:rPr>
                    <w:t xml:space="preserve">(1) Neposredni uporabnik državnega proračuna, pristojen za posamezno investicijo, mora določiti obseg sofinanciranja investicije v skladu z naslednjimi merili: </w:t>
                  </w:r>
                </w:p>
                <w:p w:rsidR="0002634B" w:rsidRPr="00DA1149" w:rsidRDefault="0002634B" w:rsidP="0002634B">
                  <w:pPr>
                    <w:pStyle w:val="Alineazaodstavkom"/>
                    <w:numPr>
                      <w:ilvl w:val="0"/>
                      <w:numId w:val="36"/>
                    </w:numPr>
                    <w:overflowPunct/>
                    <w:autoSpaceDE/>
                    <w:autoSpaceDN/>
                    <w:adjustRightInd/>
                    <w:spacing w:line="240" w:lineRule="auto"/>
                    <w:textAlignment w:val="auto"/>
                    <w:rPr>
                      <w:sz w:val="20"/>
                    </w:rPr>
                  </w:pPr>
                  <w:r w:rsidRPr="00DA1149">
                    <w:rPr>
                      <w:sz w:val="20"/>
                    </w:rPr>
                    <w:t xml:space="preserve">če je razmerje med povprečno razvitostjo občin v državi in razvitostjo občine manjše od 0,9 – v višini 100% upravičenih stroškov investicije brez davka na dodano vrednost; </w:t>
                  </w:r>
                </w:p>
                <w:p w:rsidR="0002634B" w:rsidRPr="00DA1149" w:rsidRDefault="0002634B" w:rsidP="0002634B">
                  <w:pPr>
                    <w:pStyle w:val="Alineazaodstavkom"/>
                    <w:numPr>
                      <w:ilvl w:val="0"/>
                      <w:numId w:val="36"/>
                    </w:numPr>
                    <w:overflowPunct/>
                    <w:autoSpaceDE/>
                    <w:autoSpaceDN/>
                    <w:adjustRightInd/>
                    <w:spacing w:line="240" w:lineRule="auto"/>
                    <w:textAlignment w:val="auto"/>
                    <w:rPr>
                      <w:sz w:val="20"/>
                    </w:rPr>
                  </w:pPr>
                  <w:r w:rsidRPr="00DA1149">
                    <w:rPr>
                      <w:sz w:val="20"/>
                    </w:rPr>
                    <w:t xml:space="preserve">če je razmerje med povprečno razvitostjo občin v državi in razvitostjo občine manjše od 1,00 – v višini 90% upravičenih stroškov investicije brez davka na dodano vrednost; </w:t>
                  </w:r>
                </w:p>
                <w:p w:rsidR="0002634B" w:rsidRPr="00DA1149" w:rsidRDefault="0002634B" w:rsidP="0002634B">
                  <w:pPr>
                    <w:pStyle w:val="Alineazaodstavkom"/>
                    <w:numPr>
                      <w:ilvl w:val="0"/>
                      <w:numId w:val="36"/>
                    </w:numPr>
                    <w:overflowPunct/>
                    <w:autoSpaceDE/>
                    <w:autoSpaceDN/>
                    <w:adjustRightInd/>
                    <w:spacing w:line="240" w:lineRule="auto"/>
                    <w:textAlignment w:val="auto"/>
                    <w:rPr>
                      <w:sz w:val="20"/>
                    </w:rPr>
                  </w:pPr>
                  <w:r w:rsidRPr="00DA1149">
                    <w:rPr>
                      <w:sz w:val="20"/>
                    </w:rPr>
                    <w:t xml:space="preserve">če je razmerje med povprečno razvitostjo občin v državi in razvitostjo občine manjše od 1,10 – v višini 80% upravičenih stroškov investicije brez davka na dodano vrednost; </w:t>
                  </w:r>
                </w:p>
                <w:p w:rsidR="0002634B" w:rsidRPr="00DA1149" w:rsidRDefault="0002634B" w:rsidP="0002634B">
                  <w:pPr>
                    <w:pStyle w:val="Alineazaodstavkom"/>
                    <w:numPr>
                      <w:ilvl w:val="0"/>
                      <w:numId w:val="36"/>
                    </w:numPr>
                    <w:overflowPunct/>
                    <w:autoSpaceDE/>
                    <w:autoSpaceDN/>
                    <w:adjustRightInd/>
                    <w:spacing w:line="240" w:lineRule="auto"/>
                    <w:textAlignment w:val="auto"/>
                    <w:rPr>
                      <w:sz w:val="20"/>
                    </w:rPr>
                  </w:pPr>
                  <w:r w:rsidRPr="00DA1149">
                    <w:rPr>
                      <w:sz w:val="20"/>
                    </w:rPr>
                    <w:t xml:space="preserve">če je razmerje med povprečno razvitostjo občin v državi in razvitostjo občine manjše od 1,20 – v višini 70% upravičenih stroškov investicije brez davka na dodano vrednost; </w:t>
                  </w:r>
                </w:p>
                <w:p w:rsidR="0002634B" w:rsidRPr="00DA1149" w:rsidRDefault="0002634B" w:rsidP="0002634B">
                  <w:pPr>
                    <w:pStyle w:val="Alineazaodstavkom"/>
                    <w:numPr>
                      <w:ilvl w:val="0"/>
                      <w:numId w:val="36"/>
                    </w:numPr>
                    <w:overflowPunct/>
                    <w:autoSpaceDE/>
                    <w:autoSpaceDN/>
                    <w:adjustRightInd/>
                    <w:spacing w:line="240" w:lineRule="auto"/>
                    <w:textAlignment w:val="auto"/>
                    <w:rPr>
                      <w:sz w:val="20"/>
                    </w:rPr>
                  </w:pPr>
                  <w:r w:rsidRPr="00DA1149">
                    <w:rPr>
                      <w:sz w:val="20"/>
                    </w:rPr>
                    <w:t xml:space="preserve">če je razmerje med povprečno razvitostjo občin v državi in razvitostjo občine manjše od 1,40 – v višini 60% upravičenih stroškov investicije brez davka na dodano vrednost; </w:t>
                  </w:r>
                </w:p>
                <w:p w:rsidR="0002634B" w:rsidRPr="00DA1149" w:rsidRDefault="0002634B" w:rsidP="0002634B">
                  <w:pPr>
                    <w:pStyle w:val="Alineazaodstavkom"/>
                    <w:numPr>
                      <w:ilvl w:val="0"/>
                      <w:numId w:val="36"/>
                    </w:numPr>
                    <w:overflowPunct/>
                    <w:autoSpaceDE/>
                    <w:autoSpaceDN/>
                    <w:adjustRightInd/>
                    <w:spacing w:line="240" w:lineRule="auto"/>
                    <w:textAlignment w:val="auto"/>
                    <w:rPr>
                      <w:sz w:val="20"/>
                    </w:rPr>
                  </w:pPr>
                  <w:r w:rsidRPr="00DA1149">
                    <w:rPr>
                      <w:sz w:val="20"/>
                    </w:rPr>
                    <w:t xml:space="preserve">če je razmerje med povprečno razvitostjo občin v državi in razvitostjo občine večje od 1,40 – v višini 50% upravičenih stroškov investicije brez davka na dodano vrednost. </w:t>
                  </w:r>
                </w:p>
                <w:p w:rsidR="0002634B" w:rsidRPr="00DA1149" w:rsidRDefault="0002634B" w:rsidP="0002634B">
                  <w:pPr>
                    <w:pStyle w:val="Odstavek"/>
                    <w:rPr>
                      <w:sz w:val="20"/>
                    </w:rPr>
                  </w:pPr>
                  <w:r w:rsidRPr="00DA1149">
                    <w:rPr>
                      <w:sz w:val="20"/>
                    </w:rPr>
                    <w:t xml:space="preserve">(2) Obseg sofinanciranja iz prejšnjega odstavka se lahko poveča za porabo sredstev občine, določenih v skladu s 23. členom tega zakona, na podlagi projektne dokumentacije, s katero je določen višji delež sofinanciranja, vendar le do višine zahtevka. </w:t>
                  </w:r>
                </w:p>
                <w:p w:rsidR="0002634B" w:rsidRPr="00DA1149" w:rsidRDefault="0002634B" w:rsidP="0002634B">
                  <w:pPr>
                    <w:pStyle w:val="odstavek1"/>
                    <w:spacing w:before="0"/>
                    <w:ind w:firstLine="0"/>
                    <w:rPr>
                      <w:sz w:val="20"/>
                      <w:szCs w:val="20"/>
                    </w:rPr>
                  </w:pPr>
                </w:p>
                <w:p w:rsidR="0002634B" w:rsidRPr="00DA1149" w:rsidRDefault="0002634B" w:rsidP="0002634B">
                  <w:pPr>
                    <w:pStyle w:val="len"/>
                    <w:spacing w:before="0"/>
                    <w:rPr>
                      <w:sz w:val="20"/>
                    </w:rPr>
                  </w:pPr>
                  <w:r w:rsidRPr="00DA1149">
                    <w:rPr>
                      <w:sz w:val="20"/>
                    </w:rPr>
                    <w:t>26. člen</w:t>
                  </w:r>
                </w:p>
                <w:p w:rsidR="0002634B" w:rsidRPr="00DA1149" w:rsidRDefault="0002634B" w:rsidP="0002634B">
                  <w:pPr>
                    <w:pStyle w:val="lennaslov"/>
                    <w:rPr>
                      <w:sz w:val="20"/>
                    </w:rPr>
                  </w:pPr>
                  <w:r w:rsidRPr="00DA1149">
                    <w:rPr>
                      <w:sz w:val="20"/>
                    </w:rPr>
                    <w:t>(skupno opravljanje nalog občinske uprave)</w:t>
                  </w:r>
                </w:p>
                <w:p w:rsidR="0002634B" w:rsidRPr="00DA1149" w:rsidRDefault="0002634B" w:rsidP="0002634B">
                  <w:pPr>
                    <w:pStyle w:val="lennaslov"/>
                    <w:rPr>
                      <w:sz w:val="20"/>
                    </w:rPr>
                  </w:pPr>
                </w:p>
                <w:p w:rsidR="0002634B" w:rsidRPr="00DA1149" w:rsidRDefault="0002634B" w:rsidP="0002634B">
                  <w:pPr>
                    <w:pStyle w:val="Odstavek"/>
                    <w:spacing w:before="0"/>
                    <w:ind w:firstLine="0"/>
                    <w:rPr>
                      <w:sz w:val="20"/>
                    </w:rPr>
                  </w:pPr>
                  <w:r w:rsidRPr="00DA1149">
                    <w:rPr>
                      <w:sz w:val="20"/>
                    </w:rPr>
                    <w:t xml:space="preserve">(1) Občini se v tekočem letu zagotavljajo dodatna sredstva iz državnega proračuna v višini 50 odstotkov v preteklem letu realiziranih odhodkov njenega proračuna za financiranje, v skladu z zakonom organiziranega skupnega opravljanja posameznih nalog občinske uprave. </w:t>
                  </w:r>
                </w:p>
                <w:p w:rsidR="0002634B" w:rsidRPr="00DA1149" w:rsidRDefault="0002634B" w:rsidP="0002634B">
                  <w:pPr>
                    <w:pStyle w:val="Odstavek"/>
                    <w:spacing w:before="0"/>
                    <w:ind w:firstLine="0"/>
                    <w:rPr>
                      <w:sz w:val="20"/>
                    </w:rPr>
                  </w:pPr>
                  <w:r w:rsidRPr="00DA1149">
                    <w:rPr>
                      <w:sz w:val="20"/>
                    </w:rPr>
                    <w:t xml:space="preserve">(2) Za posamezne naloge iz prejšnjega odstavka se štejejo: </w:t>
                  </w:r>
                </w:p>
                <w:p w:rsidR="0002634B" w:rsidRPr="00DA1149" w:rsidRDefault="0002634B" w:rsidP="0002634B">
                  <w:pPr>
                    <w:pStyle w:val="Alineazaodstavkom"/>
                    <w:numPr>
                      <w:ilvl w:val="0"/>
                      <w:numId w:val="36"/>
                    </w:numPr>
                    <w:overflowPunct/>
                    <w:autoSpaceDE/>
                    <w:autoSpaceDN/>
                    <w:adjustRightInd/>
                    <w:spacing w:line="240" w:lineRule="auto"/>
                    <w:ind w:firstLine="0"/>
                    <w:textAlignment w:val="auto"/>
                    <w:rPr>
                      <w:sz w:val="20"/>
                    </w:rPr>
                  </w:pPr>
                  <w:r w:rsidRPr="00DA1149">
                    <w:rPr>
                      <w:sz w:val="20"/>
                    </w:rPr>
                    <w:t xml:space="preserve">naloge občinskega inšpekcijskega nadzorstva in občinskega redarstva; </w:t>
                  </w:r>
                </w:p>
                <w:p w:rsidR="0002634B" w:rsidRPr="00DA1149" w:rsidRDefault="0002634B" w:rsidP="0002634B">
                  <w:pPr>
                    <w:pStyle w:val="Alineazaodstavkom"/>
                    <w:numPr>
                      <w:ilvl w:val="0"/>
                      <w:numId w:val="36"/>
                    </w:numPr>
                    <w:overflowPunct/>
                    <w:autoSpaceDE/>
                    <w:autoSpaceDN/>
                    <w:adjustRightInd/>
                    <w:spacing w:line="240" w:lineRule="auto"/>
                    <w:ind w:firstLine="0"/>
                    <w:textAlignment w:val="auto"/>
                    <w:rPr>
                      <w:sz w:val="20"/>
                    </w:rPr>
                  </w:pPr>
                  <w:r w:rsidRPr="00DA1149">
                    <w:rPr>
                      <w:sz w:val="20"/>
                    </w:rPr>
                    <w:t xml:space="preserve">naloge notranjega finančnega nadzora in proračunskega računovodstva; </w:t>
                  </w:r>
                </w:p>
                <w:p w:rsidR="0002634B" w:rsidRPr="00DA1149" w:rsidRDefault="0002634B" w:rsidP="0002634B">
                  <w:pPr>
                    <w:pStyle w:val="Alineazaodstavkom"/>
                    <w:numPr>
                      <w:ilvl w:val="0"/>
                      <w:numId w:val="36"/>
                    </w:numPr>
                    <w:overflowPunct/>
                    <w:autoSpaceDE/>
                    <w:autoSpaceDN/>
                    <w:adjustRightInd/>
                    <w:spacing w:line="240" w:lineRule="auto"/>
                    <w:ind w:firstLine="0"/>
                    <w:textAlignment w:val="auto"/>
                    <w:rPr>
                      <w:sz w:val="20"/>
                    </w:rPr>
                  </w:pPr>
                  <w:r w:rsidRPr="00DA1149">
                    <w:rPr>
                      <w:sz w:val="20"/>
                    </w:rPr>
                    <w:t xml:space="preserve">upravne ter strokovne naloge na področju urejanja prostora ter </w:t>
                  </w:r>
                </w:p>
                <w:p w:rsidR="0002634B" w:rsidRPr="00DA1149" w:rsidRDefault="0002634B" w:rsidP="0002634B">
                  <w:pPr>
                    <w:pStyle w:val="Alineazaodstavkom"/>
                    <w:numPr>
                      <w:ilvl w:val="0"/>
                      <w:numId w:val="36"/>
                    </w:numPr>
                    <w:overflowPunct/>
                    <w:autoSpaceDE/>
                    <w:autoSpaceDN/>
                    <w:adjustRightInd/>
                    <w:spacing w:line="240" w:lineRule="auto"/>
                    <w:ind w:firstLine="0"/>
                    <w:textAlignment w:val="auto"/>
                    <w:rPr>
                      <w:sz w:val="20"/>
                    </w:rPr>
                  </w:pPr>
                  <w:r w:rsidRPr="00DA1149">
                    <w:rPr>
                      <w:sz w:val="20"/>
                    </w:rPr>
                    <w:t xml:space="preserve">naloge na področju zagotavljanja in izvajanja javnih služb. </w:t>
                  </w:r>
                </w:p>
                <w:p w:rsidR="0002634B" w:rsidRPr="00DA1149" w:rsidRDefault="0002634B" w:rsidP="0002634B">
                  <w:pPr>
                    <w:pStyle w:val="Odstavek"/>
                    <w:spacing w:before="0"/>
                    <w:ind w:firstLine="0"/>
                    <w:rPr>
                      <w:sz w:val="20"/>
                    </w:rPr>
                  </w:pPr>
                  <w:r w:rsidRPr="00DA1149">
                    <w:rPr>
                      <w:sz w:val="20"/>
                    </w:rPr>
                    <w:t xml:space="preserve">(3) Minister, pristojen za lokalno samoupravo, v soglasju z ministrom, pristojnim za finance, predpiše vrsto odhodkov, način poročanja o realiziranih odhodkih in nakazovanja sredstev iz prvega odstavka tega člena. </w:t>
                  </w:r>
                </w:p>
                <w:p w:rsidR="00195126" w:rsidRPr="00DA1149" w:rsidRDefault="0002634B" w:rsidP="00E04DDE">
                  <w:pPr>
                    <w:pStyle w:val="Odstavek"/>
                    <w:spacing w:before="0"/>
                    <w:ind w:firstLine="0"/>
                    <w:rPr>
                      <w:sz w:val="20"/>
                    </w:rPr>
                  </w:pPr>
                  <w:r w:rsidRPr="00DA1149">
                    <w:rPr>
                      <w:sz w:val="20"/>
                    </w:rPr>
                    <w:t>(4) Občina je do sredstev iz prvega odstavka tega člena upravičena za financiranje tistih nalog iz drugega odstavka tega člena, ki se opravljajo za dve ali več občin in jih opravljajo zaposleni, ki izpolnjujejo z zakonom določene pogoje strokovne izobrazbe.</w:t>
                  </w:r>
                </w:p>
                <w:p w:rsidR="00E04DDE" w:rsidRPr="00DA1149" w:rsidRDefault="00E04DDE" w:rsidP="00E04DDE">
                  <w:pPr>
                    <w:pStyle w:val="Odstavek"/>
                    <w:spacing w:before="0"/>
                    <w:ind w:firstLine="0"/>
                    <w:rPr>
                      <w:rFonts w:cs="Arial"/>
                    </w:rPr>
                  </w:pPr>
                </w:p>
              </w:tc>
            </w:tr>
          </w:tbl>
          <w:p w:rsidR="00195126" w:rsidRPr="00DA1149" w:rsidRDefault="00195126" w:rsidP="00604982">
            <w:pPr>
              <w:spacing w:line="240" w:lineRule="auto"/>
              <w:jc w:val="both"/>
              <w:rPr>
                <w:rFonts w:cs="Arial"/>
                <w:szCs w:val="20"/>
                <w:lang w:val="sl-SI"/>
              </w:rPr>
            </w:pPr>
          </w:p>
        </w:tc>
      </w:tr>
      <w:tr w:rsidR="00884A36" w:rsidRPr="00026ABF"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V. PREDLOG, DA SE PREDLOG ZAKONA OBRAVNAVA PO NUJNEM OZIROMA SKRAJŠANEM POSTOPKU</w:t>
            </w:r>
          </w:p>
        </w:tc>
      </w:tr>
      <w:tr w:rsidR="00884A36" w:rsidRPr="00DA1149" w:rsidTr="00032A5B">
        <w:tc>
          <w:tcPr>
            <w:tcW w:w="8498" w:type="dxa"/>
          </w:tcPr>
          <w:p w:rsidR="00195126" w:rsidRPr="00DA1149" w:rsidRDefault="00195126" w:rsidP="00604982">
            <w:pPr>
              <w:overflowPunct w:val="0"/>
              <w:autoSpaceDE w:val="0"/>
              <w:autoSpaceDN w:val="0"/>
              <w:adjustRightInd w:val="0"/>
              <w:spacing w:line="240" w:lineRule="auto"/>
              <w:jc w:val="both"/>
              <w:textAlignment w:val="baseline"/>
              <w:rPr>
                <w:rFonts w:cs="Arial"/>
                <w:szCs w:val="20"/>
                <w:lang w:val="sl-SI" w:eastAsia="sl-SI"/>
              </w:rPr>
            </w:pPr>
            <w:r w:rsidRPr="00DA1149">
              <w:rPr>
                <w:rFonts w:cs="Arial"/>
                <w:szCs w:val="20"/>
                <w:lang w:val="sl-SI" w:eastAsia="sl-SI"/>
              </w:rPr>
              <w:t>/</w:t>
            </w:r>
          </w:p>
        </w:tc>
      </w:tr>
      <w:tr w:rsidR="00884A36" w:rsidRPr="00DA1149" w:rsidTr="00032A5B">
        <w:tc>
          <w:tcPr>
            <w:tcW w:w="8498" w:type="dxa"/>
          </w:tcPr>
          <w:p w:rsidR="00195126" w:rsidRPr="00DA1149" w:rsidRDefault="00195126" w:rsidP="00604982">
            <w:pPr>
              <w:suppressAutoHyphens/>
              <w:overflowPunct w:val="0"/>
              <w:autoSpaceDE w:val="0"/>
              <w:autoSpaceDN w:val="0"/>
              <w:adjustRightInd w:val="0"/>
              <w:spacing w:line="240" w:lineRule="auto"/>
              <w:textAlignment w:val="baseline"/>
              <w:outlineLvl w:val="3"/>
              <w:rPr>
                <w:rFonts w:cs="Arial"/>
                <w:b/>
                <w:szCs w:val="20"/>
                <w:lang w:val="sl-SI" w:eastAsia="sl-SI"/>
              </w:rPr>
            </w:pPr>
            <w:r w:rsidRPr="00DA1149">
              <w:rPr>
                <w:rFonts w:cs="Arial"/>
                <w:b/>
                <w:szCs w:val="20"/>
                <w:lang w:val="sl-SI" w:eastAsia="sl-SI"/>
              </w:rPr>
              <w:t>VI. PRILOGE</w:t>
            </w:r>
          </w:p>
        </w:tc>
      </w:tr>
      <w:tr w:rsidR="00195126" w:rsidRPr="00DA1149" w:rsidTr="00032A5B">
        <w:tc>
          <w:tcPr>
            <w:tcW w:w="8498" w:type="dxa"/>
          </w:tcPr>
          <w:p w:rsidR="006B21F8" w:rsidRPr="00DA1149" w:rsidRDefault="006B21F8" w:rsidP="006B21F8">
            <w:pPr>
              <w:overflowPunct w:val="0"/>
              <w:autoSpaceDE w:val="0"/>
              <w:autoSpaceDN w:val="0"/>
              <w:adjustRightInd w:val="0"/>
              <w:spacing w:line="240" w:lineRule="auto"/>
              <w:jc w:val="both"/>
              <w:textAlignment w:val="baseline"/>
              <w:rPr>
                <w:rFonts w:cs="Arial"/>
                <w:b/>
                <w:szCs w:val="20"/>
                <w:lang w:val="sl-SI" w:eastAsia="sl-SI"/>
              </w:rPr>
            </w:pPr>
          </w:p>
          <w:p w:rsidR="006B21F8" w:rsidRPr="00DA1149" w:rsidRDefault="006B21F8" w:rsidP="006B21F8">
            <w:pPr>
              <w:spacing w:before="100" w:beforeAutospacing="1" w:after="100" w:afterAutospacing="1" w:line="240" w:lineRule="auto"/>
              <w:jc w:val="both"/>
              <w:rPr>
                <w:rFonts w:cs="Arial"/>
                <w:b/>
                <w:szCs w:val="20"/>
                <w:lang w:val="sl-SI" w:eastAsia="sl-SI"/>
              </w:rPr>
            </w:pPr>
            <w:r w:rsidRPr="00DA1149">
              <w:rPr>
                <w:rFonts w:cs="Arial"/>
                <w:b/>
                <w:szCs w:val="20"/>
                <w:lang w:val="sl-SI" w:eastAsia="sl-SI"/>
              </w:rPr>
              <w:t xml:space="preserve">Uredba </w:t>
            </w:r>
            <w:r w:rsidRPr="00DA1149">
              <w:rPr>
                <w:rFonts w:cs="Arial"/>
                <w:b/>
                <w:szCs w:val="20"/>
                <w:lang w:val="sl-SI"/>
              </w:rPr>
              <w:t>o namenih porabe in merilih za izračun višine sredstev, ki pripada posameznim občinam, na območju katerih so naselja z narodnostno mešanim prebivalstvom</w:t>
            </w:r>
            <w:r w:rsidRPr="00DA1149">
              <w:rPr>
                <w:rFonts w:cs="Arial"/>
                <w:b/>
                <w:szCs w:val="20"/>
                <w:lang w:val="sl-SI" w:eastAsia="sl-SI"/>
              </w:rPr>
              <w:t xml:space="preserve"> </w:t>
            </w:r>
          </w:p>
          <w:p w:rsidR="00195126" w:rsidRPr="00DA1149" w:rsidRDefault="00195126" w:rsidP="006B21F8">
            <w:pPr>
              <w:overflowPunct w:val="0"/>
              <w:autoSpaceDE w:val="0"/>
              <w:autoSpaceDN w:val="0"/>
              <w:adjustRightInd w:val="0"/>
              <w:spacing w:line="240" w:lineRule="auto"/>
              <w:jc w:val="both"/>
              <w:textAlignment w:val="baseline"/>
              <w:rPr>
                <w:rFonts w:cs="Arial"/>
                <w:b/>
                <w:szCs w:val="20"/>
                <w:lang w:val="sl-SI" w:eastAsia="sl-SI"/>
              </w:rPr>
            </w:pPr>
          </w:p>
        </w:tc>
      </w:tr>
    </w:tbl>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xml:space="preserve">Na podlagi drugega odstavka 20. člena Zakona o financiranju občin (Uradni list RS, št. 123/06, 101/07 – </w:t>
      </w:r>
      <w:proofErr w:type="spellStart"/>
      <w:r w:rsidRPr="00DA1149">
        <w:rPr>
          <w:rFonts w:cs="Arial"/>
          <w:szCs w:val="20"/>
          <w:lang w:val="sl-SI" w:eastAsia="sl-SI"/>
        </w:rPr>
        <w:t>odl</w:t>
      </w:r>
      <w:proofErr w:type="spellEnd"/>
      <w:r w:rsidRPr="00DA1149">
        <w:rPr>
          <w:rFonts w:cs="Arial"/>
          <w:szCs w:val="20"/>
          <w:lang w:val="sl-SI" w:eastAsia="sl-SI"/>
        </w:rPr>
        <w:t>. US, 57/08, 94/10 – ZIU, 36/11 in 14/15 – ZUUJFO) izdaja Vlada Republike Slovenije</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UREDBO</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rPr>
        <w:t>o namenih porabe in merilih za izračun višine sredstev, ki pripada posameznim občinam, na območju katerih so naselja z narodnostno mešanim prebivalstvom</w:t>
      </w:r>
      <w:r w:rsidRPr="00DA1149">
        <w:rPr>
          <w:rFonts w:cs="Arial"/>
          <w:szCs w:val="20"/>
          <w:lang w:val="sl-SI" w:eastAsia="sl-SI"/>
        </w:rPr>
        <w:t xml:space="preserve"> </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1. člen</w:t>
      </w:r>
    </w:p>
    <w:p w:rsidR="00BD40A3" w:rsidRPr="00DA1149" w:rsidRDefault="00BD40A3" w:rsidP="00BD40A3">
      <w:pPr>
        <w:pStyle w:val="odstavek1"/>
        <w:spacing w:before="0"/>
        <w:ind w:firstLine="0"/>
        <w:rPr>
          <w:sz w:val="20"/>
          <w:szCs w:val="20"/>
        </w:rPr>
      </w:pPr>
      <w:r w:rsidRPr="00DA1149">
        <w:rPr>
          <w:sz w:val="20"/>
          <w:szCs w:val="20"/>
        </w:rPr>
        <w:t xml:space="preserve">Ta uredba določa podrobnejše namene porabe in merila za izračun višine sredstev, ki pripada posameznim </w:t>
      </w:r>
      <w:r w:rsidRPr="00DA1149">
        <w:rPr>
          <w:rFonts w:eastAsiaTheme="minorHAnsi"/>
          <w:sz w:val="20"/>
          <w:szCs w:val="20"/>
        </w:rPr>
        <w:t>občinam, na območju katerih so naselja z narodnostno mešanim prebivalstvom</w:t>
      </w:r>
      <w:r w:rsidRPr="00DA1149">
        <w:rPr>
          <w:sz w:val="20"/>
          <w:szCs w:val="20"/>
        </w:rPr>
        <w:t>, za financiranje dvojezičnosti in uresničevanje ustavnih pravic italijanske oziroma madžarske narodne skupnosti.</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2. člen</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Javna sredstva iz prejšnjega člena so namenjena za dvojezično poslovanje občinskih uprav in organov Mestne občine Koper in občin Izola, Piran, Ankaran, Lendava, Moravske Toplice, Dobrovnik, Šalovci in Hodoš ter za poslovanje občinskih samoupravnih narodnih skupnosti v navedenih občinah.</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3. člen</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Obseg sredstev za sofinanciranje dvojezičnega poslovanja občinskih uprav in organov ter delovanja občinskih samoupravnih narodnih skupnosti za tekoče proračunsko leto je določen v sprejetem proračunu Republike Slovenije.</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4. člen</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Namerni porabe, povezani z dvojezičnim poslovanjem občinske uprave in organov občine, so:</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del plač in povračil stroškov v zvezi z delom ter drugih prejemkov zaposlenih;</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sejnine članom občinske komisije za vprašanja italijanske ali madžarske samoupravne narodne skupnosti;</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stroški priprave in objave dvojezičnega gradiva za seje občinskega sveta in njegovih delovnih teles ter prevodov, lektoriranja in objave občinskih predpisov in drugega gradiva v jeziku italijanske in madžarske narodne skupnosti;</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stroški izvedbe dvojezičnih prireditev občine, nastalih zaradi uresničevanja pravic italijanske in madžarske narodne skupnosti;</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del materialnih stroškov delovanja.</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5. člen</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Nameni porabe, povezani z delovanjem občinske samoupravne narodne skupnosti, so:</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stroški delovanja sveta samoupravne narodne skupnosti, njegovih organov in strokovnih služb;</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materialni stroški poslovanja;</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stroški stikov z matičnim narodom;</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del tekočih transferov v javne zavode, organizacije in društva, ki delujejo za potrebe italijanske in madžarske samoupravne narodne skupnosti;</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stroški izvedbe vseh drugih lastnih programov, namenjenih ohranjanju in razvoju italijanske in madžarske samoupravne narodne skupnosti.</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6. člen</w:t>
      </w:r>
    </w:p>
    <w:p w:rsidR="00BD40A3" w:rsidRPr="00DA1149" w:rsidRDefault="00BD40A3" w:rsidP="00BD40A3">
      <w:pPr>
        <w:spacing w:before="100" w:beforeAutospacing="1" w:after="400" w:line="240" w:lineRule="auto"/>
        <w:jc w:val="both"/>
        <w:rPr>
          <w:rFonts w:cs="Arial"/>
          <w:szCs w:val="20"/>
          <w:lang w:val="sl-SI" w:eastAsia="sl-SI"/>
        </w:rPr>
      </w:pPr>
      <w:r w:rsidRPr="00DA1149">
        <w:rPr>
          <w:rFonts w:cs="Arial"/>
          <w:szCs w:val="20"/>
          <w:lang w:val="sl-SI" w:eastAsia="sl-SI"/>
        </w:rPr>
        <w:t>Za namene iz 5. in 6. člena te uredbe se za tekoče leto občinam zagotovijo sredstva na podlagi naslednjih meril:</w:t>
      </w:r>
    </w:p>
    <w:p w:rsidR="00BD40A3" w:rsidRPr="00DA1149" w:rsidRDefault="00BD40A3" w:rsidP="00BD40A3">
      <w:pPr>
        <w:spacing w:before="100" w:beforeAutospacing="1" w:after="400" w:line="240" w:lineRule="auto"/>
        <w:jc w:val="both"/>
        <w:rPr>
          <w:rFonts w:cs="Arial"/>
          <w:szCs w:val="20"/>
          <w:lang w:val="sl-SI" w:eastAsia="sl-SI"/>
        </w:rPr>
      </w:pPr>
      <w:r w:rsidRPr="00DA1149">
        <w:rPr>
          <w:rFonts w:cs="Arial"/>
          <w:szCs w:val="20"/>
          <w:lang w:val="sl-SI" w:eastAsia="sl-SI"/>
        </w:rPr>
        <w:t>- ……………………..</w:t>
      </w:r>
    </w:p>
    <w:p w:rsidR="00BD40A3" w:rsidRPr="00DA1149" w:rsidRDefault="00BD40A3" w:rsidP="00BD40A3">
      <w:pPr>
        <w:spacing w:before="100" w:beforeAutospacing="1" w:after="400" w:line="240" w:lineRule="auto"/>
        <w:jc w:val="both"/>
        <w:rPr>
          <w:rFonts w:cs="Arial"/>
          <w:szCs w:val="20"/>
          <w:lang w:val="sl-SI" w:eastAsia="sl-SI"/>
        </w:rPr>
      </w:pPr>
      <w:r w:rsidRPr="00DA1149">
        <w:rPr>
          <w:rFonts w:cs="Arial"/>
          <w:szCs w:val="20"/>
          <w:lang w:val="sl-SI" w:eastAsia="sl-SI"/>
        </w:rPr>
        <w:t>- ……………………</w:t>
      </w:r>
    </w:p>
    <w:p w:rsidR="00BD40A3" w:rsidRPr="00DA1149" w:rsidRDefault="00BD40A3" w:rsidP="00BD40A3">
      <w:pPr>
        <w:spacing w:before="100" w:beforeAutospacing="1" w:after="400" w:line="240" w:lineRule="auto"/>
        <w:jc w:val="both"/>
        <w:rPr>
          <w:rFonts w:cs="Arial"/>
          <w:szCs w:val="20"/>
          <w:lang w:val="sl-SI" w:eastAsia="sl-SI"/>
        </w:rPr>
      </w:pPr>
      <w:r w:rsidRPr="00DA1149">
        <w:rPr>
          <w:rFonts w:cs="Arial"/>
          <w:szCs w:val="20"/>
          <w:lang w:val="sl-SI" w:eastAsia="sl-SI"/>
        </w:rPr>
        <w:t>- ……………………..</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7. člen</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V primeru rebalansa ali spremembe proračuna Republike Slovenije za tekoče leto, ki ima za posledico spremembo višine sredstev na proračunski postavki, se zneski iz prejšnjega člena temu sorazmerno prilagodijo.</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8. člen</w:t>
      </w:r>
    </w:p>
    <w:p w:rsidR="00BD40A3" w:rsidRPr="00DA1149" w:rsidRDefault="00BD40A3" w:rsidP="00BD40A3">
      <w:pPr>
        <w:spacing w:before="100" w:beforeAutospacing="1" w:after="400" w:line="240" w:lineRule="auto"/>
        <w:jc w:val="both"/>
        <w:rPr>
          <w:rFonts w:cs="Arial"/>
          <w:szCs w:val="20"/>
          <w:lang w:val="sl-SI" w:eastAsia="sl-SI"/>
        </w:rPr>
      </w:pPr>
      <w:r w:rsidRPr="00DA1149">
        <w:rPr>
          <w:rFonts w:cs="Arial"/>
          <w:szCs w:val="20"/>
          <w:lang w:val="sl-SI" w:eastAsia="sl-SI"/>
        </w:rPr>
        <w:t>Na podlagi meril izda organ, pristojen za narodnosti sklep o višini sredstev, ki pripada posamezni občini v tekočem proračunskem letu.</w:t>
      </w:r>
    </w:p>
    <w:p w:rsidR="00BD40A3" w:rsidRPr="00DA1149" w:rsidRDefault="00BD40A3" w:rsidP="00BD40A3">
      <w:pPr>
        <w:spacing w:before="100" w:beforeAutospacing="1" w:after="400" w:line="240" w:lineRule="auto"/>
        <w:jc w:val="center"/>
        <w:rPr>
          <w:rFonts w:cs="Arial"/>
          <w:szCs w:val="20"/>
          <w:lang w:val="sl-SI" w:eastAsia="sl-SI"/>
        </w:rPr>
      </w:pPr>
      <w:r w:rsidRPr="00DA1149">
        <w:rPr>
          <w:rFonts w:cs="Arial"/>
          <w:szCs w:val="20"/>
          <w:lang w:val="sl-SI" w:eastAsia="sl-SI"/>
        </w:rPr>
        <w:t>9. člen</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Posamezna občina sklene z občinsko samoupravno narodno skupnostjo pogodbo o sofinanciranju delovanja občinske samoupravne narodne skupnosti, s katero se na podlagi dogovora med občino in občinsko samoupravno narodno skupnostjo določi višina sredstev, namenjenih za njeno delovanje.</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Organ, pristojen za narodnosti, lahko v sodelovanju s pristojnimi ministrstvi in samoupravnima narodnima skupnostma na predlog občine ali občinske samoupravne narodne skupnosti opravi mediacijo za namen sklenitve pogodbe iz prejšnjega odstavka.</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10. člen</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Občina je dolžna organu, pristojnemu za narodnosti, dvakrat letno pisno poročati o finančni in vsebinski izvedbi programa dvojezičnega poslovanja občinskih uprav in organov občine ter delovanja občinskih samoupravnih narodnih skupnosti.</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11. člen</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Nadzor nad namensko porabo prejetih sredstev opravlja organ, pristojen za narodnosti, na podlagi predloženih pisnih poročil občin o finančni in vsebinski izvedbi poslovanja občinske uprave in organov občine ter delovanja občinske samoupravne narodne skupnosti.</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KONČNA DOLOČBA</w:t>
      </w:r>
    </w:p>
    <w:p w:rsidR="00BD40A3" w:rsidRPr="00DA1149" w:rsidRDefault="00BD40A3" w:rsidP="00BD40A3">
      <w:pPr>
        <w:spacing w:before="100" w:beforeAutospacing="1" w:after="100" w:afterAutospacing="1" w:line="240" w:lineRule="auto"/>
        <w:jc w:val="center"/>
        <w:rPr>
          <w:rFonts w:cs="Arial"/>
          <w:szCs w:val="20"/>
          <w:lang w:val="sl-SI" w:eastAsia="sl-SI"/>
        </w:rPr>
      </w:pPr>
      <w:r w:rsidRPr="00DA1149">
        <w:rPr>
          <w:rFonts w:cs="Arial"/>
          <w:szCs w:val="20"/>
          <w:lang w:val="sl-SI" w:eastAsia="sl-SI"/>
        </w:rPr>
        <w:t>12. člen</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Ta uredba začne veljati petnajsti dan po objavi v Uradnem listu Republike Slovenije.</w:t>
      </w:r>
    </w:p>
    <w:p w:rsidR="00BD40A3" w:rsidRPr="00DA1149" w:rsidRDefault="00BD40A3" w:rsidP="00BD40A3">
      <w:pPr>
        <w:spacing w:before="100" w:beforeAutospacing="1" w:after="100" w:afterAutospacing="1" w:line="240" w:lineRule="auto"/>
        <w:jc w:val="both"/>
        <w:rPr>
          <w:rFonts w:cs="Arial"/>
          <w:szCs w:val="20"/>
          <w:lang w:val="sl-SI" w:eastAsia="sl-SI"/>
        </w:rPr>
      </w:pP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xml:space="preserve">Št. </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Ljubljana, dne ………….</w:t>
      </w:r>
    </w:p>
    <w:p w:rsidR="00BD40A3" w:rsidRPr="00DA1149" w:rsidRDefault="00BD40A3" w:rsidP="00BD40A3">
      <w:pPr>
        <w:spacing w:before="100" w:beforeAutospacing="1" w:after="100" w:afterAutospacing="1" w:line="240" w:lineRule="auto"/>
        <w:jc w:val="both"/>
        <w:rPr>
          <w:rFonts w:cs="Arial"/>
          <w:szCs w:val="20"/>
          <w:lang w:val="sl-SI" w:eastAsia="sl-SI"/>
        </w:rPr>
      </w:pPr>
      <w:r w:rsidRPr="00DA1149">
        <w:rPr>
          <w:rFonts w:cs="Arial"/>
          <w:szCs w:val="20"/>
          <w:lang w:val="sl-SI" w:eastAsia="sl-SI"/>
        </w:rPr>
        <w:t xml:space="preserve">EVA </w:t>
      </w:r>
    </w:p>
    <w:p w:rsidR="00BD40A3" w:rsidRPr="00DA1149" w:rsidRDefault="00BD40A3" w:rsidP="00BD40A3">
      <w:pPr>
        <w:spacing w:before="100" w:beforeAutospacing="1" w:after="100" w:afterAutospacing="1" w:line="240" w:lineRule="auto"/>
        <w:ind w:left="3540" w:firstLine="708"/>
        <w:jc w:val="both"/>
        <w:rPr>
          <w:rFonts w:cs="Arial"/>
          <w:szCs w:val="20"/>
          <w:lang w:val="sl-SI" w:eastAsia="sl-SI"/>
        </w:rPr>
      </w:pPr>
      <w:r w:rsidRPr="00DA1149">
        <w:rPr>
          <w:rFonts w:cs="Arial"/>
          <w:b/>
          <w:bCs/>
          <w:szCs w:val="20"/>
          <w:lang w:val="sl-SI" w:eastAsia="sl-SI"/>
        </w:rPr>
        <w:t>Vlada Republike Slovenije</w:t>
      </w:r>
    </w:p>
    <w:p w:rsidR="00BD40A3" w:rsidRPr="00DA1149" w:rsidRDefault="00BD40A3" w:rsidP="00BD40A3">
      <w:pPr>
        <w:spacing w:before="100" w:beforeAutospacing="1" w:after="100" w:afterAutospacing="1" w:line="240" w:lineRule="auto"/>
        <w:ind w:left="3540" w:firstLine="708"/>
        <w:jc w:val="both"/>
        <w:rPr>
          <w:rFonts w:cs="Arial"/>
          <w:szCs w:val="20"/>
          <w:lang w:val="sl-SI" w:eastAsia="sl-SI"/>
        </w:rPr>
      </w:pPr>
      <w:r w:rsidRPr="00DA1149">
        <w:rPr>
          <w:rFonts w:cs="Arial"/>
          <w:b/>
          <w:bCs/>
          <w:szCs w:val="20"/>
          <w:lang w:val="sl-SI" w:eastAsia="sl-SI"/>
        </w:rPr>
        <w:t>dr. Miroslav Cerar</w:t>
      </w:r>
      <w:r w:rsidRPr="00DA1149">
        <w:rPr>
          <w:rFonts w:cs="Arial"/>
          <w:szCs w:val="20"/>
          <w:lang w:val="sl-SI" w:eastAsia="sl-SI"/>
        </w:rPr>
        <w:t xml:space="preserve"> </w:t>
      </w:r>
      <w:proofErr w:type="spellStart"/>
      <w:r w:rsidRPr="00DA1149">
        <w:rPr>
          <w:rFonts w:cs="Arial"/>
          <w:szCs w:val="20"/>
          <w:lang w:val="sl-SI" w:eastAsia="sl-SI"/>
        </w:rPr>
        <w:t>l.r</w:t>
      </w:r>
      <w:proofErr w:type="spellEnd"/>
      <w:r w:rsidRPr="00DA1149">
        <w:rPr>
          <w:rFonts w:cs="Arial"/>
          <w:szCs w:val="20"/>
          <w:lang w:val="sl-SI" w:eastAsia="sl-SI"/>
        </w:rPr>
        <w:t>.</w:t>
      </w:r>
    </w:p>
    <w:p w:rsidR="00BD40A3" w:rsidRPr="00DA1149" w:rsidRDefault="00BD40A3" w:rsidP="00BD40A3">
      <w:pPr>
        <w:spacing w:before="100" w:beforeAutospacing="1" w:after="100" w:afterAutospacing="1" w:line="240" w:lineRule="auto"/>
        <w:ind w:left="4248" w:firstLine="708"/>
        <w:jc w:val="both"/>
        <w:rPr>
          <w:rFonts w:cs="Arial"/>
          <w:szCs w:val="20"/>
          <w:lang w:val="sl-SI" w:eastAsia="sl-SI"/>
        </w:rPr>
      </w:pPr>
      <w:r w:rsidRPr="00DA1149">
        <w:rPr>
          <w:rFonts w:cs="Arial"/>
          <w:szCs w:val="20"/>
          <w:lang w:val="sl-SI" w:eastAsia="sl-SI"/>
        </w:rPr>
        <w:t>Predsednik</w:t>
      </w:r>
    </w:p>
    <w:p w:rsidR="00BD40A3" w:rsidRPr="00DA1149" w:rsidRDefault="00BD40A3" w:rsidP="00BD40A3">
      <w:pPr>
        <w:jc w:val="both"/>
        <w:rPr>
          <w:rFonts w:cs="Arial"/>
          <w:szCs w:val="20"/>
          <w:lang w:val="sl-SI"/>
        </w:rPr>
      </w:pPr>
    </w:p>
    <w:p w:rsidR="00195126" w:rsidRPr="00DA1149" w:rsidRDefault="00195126" w:rsidP="00E04DDE">
      <w:pPr>
        <w:rPr>
          <w:lang w:val="sl-SI"/>
        </w:rPr>
      </w:pPr>
    </w:p>
    <w:sectPr w:rsidR="00195126" w:rsidRPr="00DA1149" w:rsidSect="00164064">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BA5" w:rsidRDefault="00AA0BA5">
      <w:r>
        <w:separator/>
      </w:r>
    </w:p>
  </w:endnote>
  <w:endnote w:type="continuationSeparator" w:id="0">
    <w:p w:rsidR="00AA0BA5" w:rsidRDefault="00AA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BA5" w:rsidRDefault="00AA0BA5">
      <w:r>
        <w:separator/>
      </w:r>
    </w:p>
  </w:footnote>
  <w:footnote w:type="continuationSeparator" w:id="0">
    <w:p w:rsidR="00AA0BA5" w:rsidRDefault="00AA0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49" w:rsidRPr="008F3500" w:rsidRDefault="00DA1149"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simplePos x="0" y="0"/>
          <wp:positionH relativeFrom="page">
            <wp:posOffset>612140</wp:posOffset>
          </wp:positionH>
          <wp:positionV relativeFrom="page">
            <wp:posOffset>648335</wp:posOffset>
          </wp:positionV>
          <wp:extent cx="2372360" cy="313055"/>
          <wp:effectExtent l="0" t="0" r="0" b="0"/>
          <wp:wrapNone/>
          <wp:docPr id="2"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4294967294" distB="4294967294" distL="114300" distR="114300" simplePos="0" relativeHeight="251657216" behindDoc="0" locked="0" layoutInCell="0" allowOverlap="1">
              <wp:simplePos x="0" y="0"/>
              <wp:positionH relativeFrom="column">
                <wp:posOffset>-463550</wp:posOffset>
              </wp:positionH>
              <wp:positionV relativeFrom="page">
                <wp:posOffset>3600449</wp:posOffset>
              </wp:positionV>
              <wp:extent cx="215900" cy="0"/>
              <wp:effectExtent l="0" t="0" r="1270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38F36"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rsidR="00DA1149" w:rsidRPr="008F3500" w:rsidRDefault="00DA1149"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01 478 83 31</w:t>
    </w:r>
  </w:p>
  <w:p w:rsidR="00DA1149" w:rsidRPr="008F3500" w:rsidRDefault="00DA1149"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rsidR="00DA1149" w:rsidRPr="008F3500" w:rsidRDefault="00DA1149"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rsidR="00DA1149" w:rsidRPr="008F3500" w:rsidRDefault="00DA114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F94"/>
    <w:multiLevelType w:val="hybridMultilevel"/>
    <w:tmpl w:val="94BA4E1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28424A5"/>
    <w:multiLevelType w:val="hybridMultilevel"/>
    <w:tmpl w:val="250EFF44"/>
    <w:lvl w:ilvl="0" w:tplc="76AC1A70">
      <w:start w:val="49"/>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202045"/>
    <w:multiLevelType w:val="hybridMultilevel"/>
    <w:tmpl w:val="B8F422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734441"/>
    <w:multiLevelType w:val="hybridMultilevel"/>
    <w:tmpl w:val="56624DA0"/>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BB18A4"/>
    <w:multiLevelType w:val="hybridMultilevel"/>
    <w:tmpl w:val="B896FBA6"/>
    <w:lvl w:ilvl="0" w:tplc="5B1CDEB8">
      <w:start w:val="2"/>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6"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A61793"/>
    <w:multiLevelType w:val="hybridMultilevel"/>
    <w:tmpl w:val="0CAA2CC2"/>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DA357C"/>
    <w:multiLevelType w:val="hybridMultilevel"/>
    <w:tmpl w:val="413A9F4A"/>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147B773A"/>
    <w:multiLevelType w:val="hybridMultilevel"/>
    <w:tmpl w:val="FA4A828E"/>
    <w:lvl w:ilvl="0" w:tplc="F5B005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1" w15:restartNumberingAfterBreak="0">
    <w:nsid w:val="15A93282"/>
    <w:multiLevelType w:val="hybridMultilevel"/>
    <w:tmpl w:val="E42AA8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7AC4E04"/>
    <w:multiLevelType w:val="hybridMultilevel"/>
    <w:tmpl w:val="88CA44D8"/>
    <w:lvl w:ilvl="0" w:tplc="5B1CDEB8">
      <w:start w:val="2"/>
      <w:numFmt w:val="bullet"/>
      <w:lvlText w:val="‒"/>
      <w:lvlJc w:val="left"/>
      <w:pPr>
        <w:ind w:left="785" w:hanging="360"/>
      </w:pPr>
      <w:rPr>
        <w:rFonts w:ascii="Arial" w:eastAsia="Times New Roman" w:hAnsi="Arial"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3"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hint="default"/>
      </w:rPr>
    </w:lvl>
    <w:lvl w:ilvl="1" w:tplc="04240003" w:tentative="1">
      <w:start w:val="1"/>
      <w:numFmt w:val="bullet"/>
      <w:lvlText w:val="o"/>
      <w:lvlJc w:val="left"/>
      <w:pPr>
        <w:ind w:left="2508" w:hanging="360"/>
      </w:pPr>
      <w:rPr>
        <w:rFonts w:ascii="Courier New" w:hAnsi="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4" w15:restartNumberingAfterBreak="0">
    <w:nsid w:val="1E3F0082"/>
    <w:multiLevelType w:val="hybridMultilevel"/>
    <w:tmpl w:val="68AA98D4"/>
    <w:lvl w:ilvl="0" w:tplc="5B66BC54">
      <w:numFmt w:val="bullet"/>
      <w:lvlText w:val="-"/>
      <w:lvlJc w:val="left"/>
      <w:pPr>
        <w:ind w:left="792" w:hanging="432"/>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E717BB4"/>
    <w:multiLevelType w:val="multilevel"/>
    <w:tmpl w:val="F0AE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A097C"/>
    <w:multiLevelType w:val="hybridMultilevel"/>
    <w:tmpl w:val="F126EDDC"/>
    <w:lvl w:ilvl="0" w:tplc="5B1CDEB8">
      <w:start w:val="2"/>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021F50"/>
    <w:multiLevelType w:val="hybridMultilevel"/>
    <w:tmpl w:val="89088202"/>
    <w:lvl w:ilvl="0" w:tplc="5B1CDEB8">
      <w:start w:val="2"/>
      <w:numFmt w:val="bullet"/>
      <w:lvlText w:val="‒"/>
      <w:lvlJc w:val="left"/>
      <w:pPr>
        <w:ind w:left="720" w:hanging="360"/>
      </w:pPr>
      <w:rPr>
        <w:rFonts w:ascii="Arial" w:eastAsia="Times New Roman" w:hAnsi="Arial" w:hint="default"/>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7791056"/>
    <w:multiLevelType w:val="hybridMultilevel"/>
    <w:tmpl w:val="484E6A70"/>
    <w:lvl w:ilvl="0" w:tplc="C4C2DCEC">
      <w:start w:val="1"/>
      <w:numFmt w:val="decimal"/>
      <w:pStyle w:val="tevilnatoka"/>
      <w:lvlText w:val="%1."/>
      <w:lvlJc w:val="left"/>
      <w:pPr>
        <w:tabs>
          <w:tab w:val="num" w:pos="397"/>
        </w:tabs>
        <w:ind w:left="397" w:hanging="397"/>
      </w:pPr>
      <w:rPr>
        <w:rFonts w:cs="Times New Roman" w:hint="default"/>
      </w:rPr>
    </w:lvl>
    <w:lvl w:ilvl="1" w:tplc="E16EF4C4">
      <w:start w:val="4"/>
      <w:numFmt w:val="decimal"/>
      <w:lvlText w:val="(%2)"/>
      <w:lvlJc w:val="left"/>
      <w:pPr>
        <w:tabs>
          <w:tab w:val="num" w:pos="1455"/>
        </w:tabs>
        <w:ind w:left="1455" w:hanging="375"/>
      </w:pPr>
      <w:rPr>
        <w:rFonts w:cs="Times New Roman" w:hint="default"/>
        <w:b/>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96F3530"/>
    <w:multiLevelType w:val="hybridMultilevel"/>
    <w:tmpl w:val="768EBE34"/>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1" w15:restartNumberingAfterBreak="0">
    <w:nsid w:val="2E5407C1"/>
    <w:multiLevelType w:val="hybridMultilevel"/>
    <w:tmpl w:val="492C76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E8D0C47"/>
    <w:multiLevelType w:val="hybridMultilevel"/>
    <w:tmpl w:val="175A5886"/>
    <w:lvl w:ilvl="0" w:tplc="C2C6C8A6">
      <w:start w:val="3"/>
      <w:numFmt w:val="upperRoman"/>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3" w15:restartNumberingAfterBreak="0">
    <w:nsid w:val="340C715F"/>
    <w:multiLevelType w:val="hybridMultilevel"/>
    <w:tmpl w:val="0900C67C"/>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4" w15:restartNumberingAfterBreak="0">
    <w:nsid w:val="347956EE"/>
    <w:multiLevelType w:val="hybridMultilevel"/>
    <w:tmpl w:val="693A3CF4"/>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775262"/>
    <w:multiLevelType w:val="hybridMultilevel"/>
    <w:tmpl w:val="8B968714"/>
    <w:lvl w:ilvl="0" w:tplc="95625F4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28" w15:restartNumberingAfterBreak="0">
    <w:nsid w:val="3A34229A"/>
    <w:multiLevelType w:val="hybridMultilevel"/>
    <w:tmpl w:val="2DF68496"/>
    <w:lvl w:ilvl="0" w:tplc="4A24DBA0">
      <w:numFmt w:val="bullet"/>
      <w:lvlText w:val="-"/>
      <w:lvlJc w:val="left"/>
      <w:pPr>
        <w:ind w:left="792" w:hanging="432"/>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A61538B"/>
    <w:multiLevelType w:val="hybridMultilevel"/>
    <w:tmpl w:val="EF8ED5C2"/>
    <w:lvl w:ilvl="0" w:tplc="0540CA7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BF322AE"/>
    <w:multiLevelType w:val="hybridMultilevel"/>
    <w:tmpl w:val="6916F7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C537D02"/>
    <w:multiLevelType w:val="hybridMultilevel"/>
    <w:tmpl w:val="07686B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F21294C"/>
    <w:multiLevelType w:val="hybridMultilevel"/>
    <w:tmpl w:val="0AFA5E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16740B0"/>
    <w:multiLevelType w:val="hybridMultilevel"/>
    <w:tmpl w:val="D86413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2D53A9B"/>
    <w:multiLevelType w:val="multilevel"/>
    <w:tmpl w:val="C3B4607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3E30CC2"/>
    <w:multiLevelType w:val="hybridMultilevel"/>
    <w:tmpl w:val="522855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4F93F44"/>
    <w:multiLevelType w:val="hybridMultilevel"/>
    <w:tmpl w:val="3DFC467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46783F2C"/>
    <w:multiLevelType w:val="hybridMultilevel"/>
    <w:tmpl w:val="CA0E2D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766603E"/>
    <w:multiLevelType w:val="hybridMultilevel"/>
    <w:tmpl w:val="06AE8D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C5636A4"/>
    <w:multiLevelType w:val="hybridMultilevel"/>
    <w:tmpl w:val="CC0688AA"/>
    <w:lvl w:ilvl="0" w:tplc="522E1958">
      <w:start w:val="1"/>
      <w:numFmt w:val="bullet"/>
      <w:lvlText w:val="-"/>
      <w:lvlJc w:val="left"/>
      <w:pPr>
        <w:tabs>
          <w:tab w:val="num" w:pos="1080"/>
        </w:tabs>
        <w:ind w:left="108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1C6A92"/>
    <w:multiLevelType w:val="hybridMultilevel"/>
    <w:tmpl w:val="4F34D884"/>
    <w:lvl w:ilvl="0" w:tplc="5B1CDEB8">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906031C"/>
    <w:multiLevelType w:val="hybridMultilevel"/>
    <w:tmpl w:val="EEC8F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9415A5E"/>
    <w:multiLevelType w:val="hybridMultilevel"/>
    <w:tmpl w:val="FA32FA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AC75660"/>
    <w:multiLevelType w:val="hybridMultilevel"/>
    <w:tmpl w:val="DA78E5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01421B6"/>
    <w:multiLevelType w:val="hybridMultilevel"/>
    <w:tmpl w:val="0EF2B0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3044967"/>
    <w:multiLevelType w:val="hybridMultilevel"/>
    <w:tmpl w:val="B2CE0DF6"/>
    <w:lvl w:ilvl="0" w:tplc="76AC1A70">
      <w:start w:val="49"/>
      <w:numFmt w:val="bullet"/>
      <w:lvlText w:val=""/>
      <w:lvlJc w:val="left"/>
      <w:pPr>
        <w:ind w:left="720" w:hanging="360"/>
      </w:pPr>
      <w:rPr>
        <w:rFonts w:ascii="Symbol" w:eastAsia="Times New Roman"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32550BA"/>
    <w:multiLevelType w:val="hybridMultilevel"/>
    <w:tmpl w:val="50D6B084"/>
    <w:lvl w:ilvl="0" w:tplc="5B1CDEB8">
      <w:start w:val="2"/>
      <w:numFmt w:val="bullet"/>
      <w:lvlText w:val="‒"/>
      <w:lvlJc w:val="left"/>
      <w:pPr>
        <w:ind w:left="720" w:hanging="360"/>
      </w:pPr>
      <w:rPr>
        <w:rFonts w:ascii="Arial" w:eastAsia="Times New Roman" w:hAnsi="Arial" w:hint="default"/>
      </w:rPr>
    </w:lvl>
    <w:lvl w:ilvl="1" w:tplc="40486D9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9" w15:restartNumberingAfterBreak="0">
    <w:nsid w:val="664359BA"/>
    <w:multiLevelType w:val="hybridMultilevel"/>
    <w:tmpl w:val="29588576"/>
    <w:lvl w:ilvl="0" w:tplc="04240001">
      <w:start w:val="1"/>
      <w:numFmt w:val="bullet"/>
      <w:lvlText w:val=""/>
      <w:lvlJc w:val="left"/>
      <w:pPr>
        <w:tabs>
          <w:tab w:val="num" w:pos="1068"/>
        </w:tabs>
        <w:ind w:left="1068" w:hanging="360"/>
      </w:pPr>
      <w:rPr>
        <w:rFonts w:ascii="Symbol" w:hAnsi="Symbo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50" w15:restartNumberingAfterBreak="0">
    <w:nsid w:val="66B63213"/>
    <w:multiLevelType w:val="hybridMultilevel"/>
    <w:tmpl w:val="8C40DFA2"/>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A870AC5"/>
    <w:multiLevelType w:val="hybridMultilevel"/>
    <w:tmpl w:val="9D24E3A8"/>
    <w:lvl w:ilvl="0" w:tplc="5B1CDEB8">
      <w:start w:val="2"/>
      <w:numFmt w:val="bullet"/>
      <w:lvlText w:val="‒"/>
      <w:lvlJc w:val="left"/>
      <w:pPr>
        <w:tabs>
          <w:tab w:val="num" w:pos="425"/>
        </w:tabs>
        <w:ind w:left="425" w:hanging="425"/>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DF05159"/>
    <w:multiLevelType w:val="hybridMultilevel"/>
    <w:tmpl w:val="9842C4CC"/>
    <w:lvl w:ilvl="0" w:tplc="316425C6">
      <w:start w:val="1"/>
      <w:numFmt w:val="decimal"/>
      <w:lvlText w:val="(%1)"/>
      <w:lvlJc w:val="left"/>
      <w:pPr>
        <w:ind w:left="720" w:hanging="360"/>
      </w:pPr>
      <w:rPr>
        <w:rFonts w:cs="Arial" w:hint="default"/>
        <w:u w:val="none"/>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3" w15:restartNumberingAfterBreak="0">
    <w:nsid w:val="736964B1"/>
    <w:multiLevelType w:val="hybridMultilevel"/>
    <w:tmpl w:val="73C83482"/>
    <w:lvl w:ilvl="0" w:tplc="30B4B41E">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4" w15:restartNumberingAfterBreak="0">
    <w:nsid w:val="74A06A8C"/>
    <w:multiLevelType w:val="hybridMultilevel"/>
    <w:tmpl w:val="AF8CFE3E"/>
    <w:lvl w:ilvl="0" w:tplc="0FE2C12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16"/>
        </w:tabs>
        <w:ind w:left="1016" w:hanging="360"/>
      </w:pPr>
      <w:rPr>
        <w:rFonts w:ascii="Courier New" w:hAnsi="Courier New" w:hint="default"/>
      </w:rPr>
    </w:lvl>
    <w:lvl w:ilvl="2" w:tplc="04240005" w:tentative="1">
      <w:start w:val="1"/>
      <w:numFmt w:val="bullet"/>
      <w:lvlText w:val=""/>
      <w:lvlJc w:val="left"/>
      <w:pPr>
        <w:tabs>
          <w:tab w:val="num" w:pos="1736"/>
        </w:tabs>
        <w:ind w:left="1736" w:hanging="360"/>
      </w:pPr>
      <w:rPr>
        <w:rFonts w:ascii="Wingdings" w:hAnsi="Wingdings" w:hint="default"/>
      </w:rPr>
    </w:lvl>
    <w:lvl w:ilvl="3" w:tplc="04240001" w:tentative="1">
      <w:start w:val="1"/>
      <w:numFmt w:val="bullet"/>
      <w:lvlText w:val=""/>
      <w:lvlJc w:val="left"/>
      <w:pPr>
        <w:tabs>
          <w:tab w:val="num" w:pos="2456"/>
        </w:tabs>
        <w:ind w:left="2456" w:hanging="360"/>
      </w:pPr>
      <w:rPr>
        <w:rFonts w:ascii="Symbol" w:hAnsi="Symbol" w:hint="default"/>
      </w:rPr>
    </w:lvl>
    <w:lvl w:ilvl="4" w:tplc="04240003" w:tentative="1">
      <w:start w:val="1"/>
      <w:numFmt w:val="bullet"/>
      <w:lvlText w:val="o"/>
      <w:lvlJc w:val="left"/>
      <w:pPr>
        <w:tabs>
          <w:tab w:val="num" w:pos="3176"/>
        </w:tabs>
        <w:ind w:left="3176" w:hanging="360"/>
      </w:pPr>
      <w:rPr>
        <w:rFonts w:ascii="Courier New" w:hAnsi="Courier New" w:hint="default"/>
      </w:rPr>
    </w:lvl>
    <w:lvl w:ilvl="5" w:tplc="04240005" w:tentative="1">
      <w:start w:val="1"/>
      <w:numFmt w:val="bullet"/>
      <w:lvlText w:val=""/>
      <w:lvlJc w:val="left"/>
      <w:pPr>
        <w:tabs>
          <w:tab w:val="num" w:pos="3896"/>
        </w:tabs>
        <w:ind w:left="3896" w:hanging="360"/>
      </w:pPr>
      <w:rPr>
        <w:rFonts w:ascii="Wingdings" w:hAnsi="Wingdings" w:hint="default"/>
      </w:rPr>
    </w:lvl>
    <w:lvl w:ilvl="6" w:tplc="04240001" w:tentative="1">
      <w:start w:val="1"/>
      <w:numFmt w:val="bullet"/>
      <w:lvlText w:val=""/>
      <w:lvlJc w:val="left"/>
      <w:pPr>
        <w:tabs>
          <w:tab w:val="num" w:pos="4616"/>
        </w:tabs>
        <w:ind w:left="4616" w:hanging="360"/>
      </w:pPr>
      <w:rPr>
        <w:rFonts w:ascii="Symbol" w:hAnsi="Symbol" w:hint="default"/>
      </w:rPr>
    </w:lvl>
    <w:lvl w:ilvl="7" w:tplc="04240003" w:tentative="1">
      <w:start w:val="1"/>
      <w:numFmt w:val="bullet"/>
      <w:lvlText w:val="o"/>
      <w:lvlJc w:val="left"/>
      <w:pPr>
        <w:tabs>
          <w:tab w:val="num" w:pos="5336"/>
        </w:tabs>
        <w:ind w:left="5336" w:hanging="360"/>
      </w:pPr>
      <w:rPr>
        <w:rFonts w:ascii="Courier New" w:hAnsi="Courier New" w:hint="default"/>
      </w:rPr>
    </w:lvl>
    <w:lvl w:ilvl="8" w:tplc="04240005" w:tentative="1">
      <w:start w:val="1"/>
      <w:numFmt w:val="bullet"/>
      <w:lvlText w:val=""/>
      <w:lvlJc w:val="left"/>
      <w:pPr>
        <w:tabs>
          <w:tab w:val="num" w:pos="6056"/>
        </w:tabs>
        <w:ind w:left="6056" w:hanging="360"/>
      </w:pPr>
      <w:rPr>
        <w:rFonts w:ascii="Wingdings" w:hAnsi="Wingdings" w:hint="default"/>
      </w:rPr>
    </w:lvl>
  </w:abstractNum>
  <w:abstractNum w:abstractNumId="55" w15:restartNumberingAfterBreak="0">
    <w:nsid w:val="76392D53"/>
    <w:multiLevelType w:val="hybridMultilevel"/>
    <w:tmpl w:val="3842A762"/>
    <w:lvl w:ilvl="0" w:tplc="3E34A902">
      <w:start w:val="3"/>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56" w15:restartNumberingAfterBreak="0">
    <w:nsid w:val="7C535ED7"/>
    <w:multiLevelType w:val="hybridMultilevel"/>
    <w:tmpl w:val="FEB88C9A"/>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8"/>
  </w:num>
  <w:num w:numId="2">
    <w:abstractNumId w:val="20"/>
  </w:num>
  <w:num w:numId="3">
    <w:abstractNumId w:val="34"/>
  </w:num>
  <w:num w:numId="4">
    <w:abstractNumId w:val="5"/>
  </w:num>
  <w:num w:numId="5">
    <w:abstractNumId w:val="10"/>
  </w:num>
  <w:num w:numId="6">
    <w:abstractNumId w:val="26"/>
  </w:num>
  <w:num w:numId="7">
    <w:abstractNumId w:val="44"/>
  </w:num>
  <w:num w:numId="8">
    <w:abstractNumId w:val="18"/>
  </w:num>
  <w:num w:numId="9">
    <w:abstractNumId w:val="4"/>
  </w:num>
  <w:num w:numId="10">
    <w:abstractNumId w:val="39"/>
  </w:num>
  <w:num w:numId="11">
    <w:abstractNumId w:val="1"/>
  </w:num>
  <w:num w:numId="12">
    <w:abstractNumId w:val="54"/>
  </w:num>
  <w:num w:numId="13">
    <w:abstractNumId w:val="6"/>
  </w:num>
  <w:num w:numId="14">
    <w:abstractNumId w:val="27"/>
    <w:lvlOverride w:ilvl="0">
      <w:startOverride w:val="1"/>
    </w:lvlOverride>
  </w:num>
  <w:num w:numId="15">
    <w:abstractNumId w:val="13"/>
  </w:num>
  <w:num w:numId="16">
    <w:abstractNumId w:val="8"/>
  </w:num>
  <w:num w:numId="17">
    <w:abstractNumId w:val="15"/>
  </w:num>
  <w:num w:numId="18">
    <w:abstractNumId w:val="31"/>
  </w:num>
  <w:num w:numId="19">
    <w:abstractNumId w:val="33"/>
  </w:num>
  <w:num w:numId="20">
    <w:abstractNumId w:val="32"/>
  </w:num>
  <w:num w:numId="21">
    <w:abstractNumId w:val="21"/>
  </w:num>
  <w:num w:numId="22">
    <w:abstractNumId w:val="45"/>
  </w:num>
  <w:num w:numId="23">
    <w:abstractNumId w:val="2"/>
  </w:num>
  <w:num w:numId="24">
    <w:abstractNumId w:val="41"/>
  </w:num>
  <w:num w:numId="25">
    <w:abstractNumId w:val="11"/>
  </w:num>
  <w:num w:numId="26">
    <w:abstractNumId w:val="35"/>
  </w:num>
  <w:num w:numId="27">
    <w:abstractNumId w:val="42"/>
  </w:num>
  <w:num w:numId="28">
    <w:abstractNumId w:val="38"/>
  </w:num>
  <w:num w:numId="29">
    <w:abstractNumId w:val="23"/>
  </w:num>
  <w:num w:numId="30">
    <w:abstractNumId w:val="52"/>
  </w:num>
  <w:num w:numId="31">
    <w:abstractNumId w:val="53"/>
  </w:num>
  <w:num w:numId="32">
    <w:abstractNumId w:val="55"/>
  </w:num>
  <w:num w:numId="33">
    <w:abstractNumId w:val="43"/>
  </w:num>
  <w:num w:numId="34">
    <w:abstractNumId w:val="49"/>
  </w:num>
  <w:num w:numId="35">
    <w:abstractNumId w:val="22"/>
  </w:num>
  <w:num w:numId="36">
    <w:abstractNumId w:val="51"/>
  </w:num>
  <w:num w:numId="37">
    <w:abstractNumId w:val="16"/>
  </w:num>
  <w:num w:numId="38">
    <w:abstractNumId w:val="46"/>
  </w:num>
  <w:num w:numId="39">
    <w:abstractNumId w:val="56"/>
  </w:num>
  <w:num w:numId="40">
    <w:abstractNumId w:val="25"/>
  </w:num>
  <w:num w:numId="41">
    <w:abstractNumId w:val="36"/>
  </w:num>
  <w:num w:numId="42">
    <w:abstractNumId w:val="0"/>
  </w:num>
  <w:num w:numId="43">
    <w:abstractNumId w:val="29"/>
  </w:num>
  <w:num w:numId="44">
    <w:abstractNumId w:val="17"/>
  </w:num>
  <w:num w:numId="45">
    <w:abstractNumId w:val="19"/>
  </w:num>
  <w:num w:numId="46">
    <w:abstractNumId w:val="9"/>
  </w:num>
  <w:num w:numId="47">
    <w:abstractNumId w:val="7"/>
  </w:num>
  <w:num w:numId="48">
    <w:abstractNumId w:val="14"/>
  </w:num>
  <w:num w:numId="49">
    <w:abstractNumId w:val="47"/>
  </w:num>
  <w:num w:numId="50">
    <w:abstractNumId w:val="28"/>
  </w:num>
  <w:num w:numId="51">
    <w:abstractNumId w:val="12"/>
  </w:num>
  <w:num w:numId="52">
    <w:abstractNumId w:val="24"/>
  </w:num>
  <w:num w:numId="53">
    <w:abstractNumId w:val="3"/>
  </w:num>
  <w:num w:numId="54">
    <w:abstractNumId w:val="40"/>
  </w:num>
  <w:num w:numId="55">
    <w:abstractNumId w:val="50"/>
  </w:num>
  <w:num w:numId="56">
    <w:abstractNumId w:val="37"/>
  </w:num>
  <w:num w:numId="5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82"/>
    <w:rsid w:val="00006977"/>
    <w:rsid w:val="000117A4"/>
    <w:rsid w:val="00017571"/>
    <w:rsid w:val="00023A88"/>
    <w:rsid w:val="0002634B"/>
    <w:rsid w:val="00026ABF"/>
    <w:rsid w:val="00032A5B"/>
    <w:rsid w:val="00041D44"/>
    <w:rsid w:val="000431D2"/>
    <w:rsid w:val="00066FFD"/>
    <w:rsid w:val="00075B15"/>
    <w:rsid w:val="000933F3"/>
    <w:rsid w:val="00097A1A"/>
    <w:rsid w:val="000A10BE"/>
    <w:rsid w:val="000A5628"/>
    <w:rsid w:val="000A7238"/>
    <w:rsid w:val="000B04B5"/>
    <w:rsid w:val="000B3964"/>
    <w:rsid w:val="000C35D6"/>
    <w:rsid w:val="000D0265"/>
    <w:rsid w:val="000E1055"/>
    <w:rsid w:val="000E3EE9"/>
    <w:rsid w:val="000E5801"/>
    <w:rsid w:val="000E70B4"/>
    <w:rsid w:val="000F240C"/>
    <w:rsid w:val="00127B86"/>
    <w:rsid w:val="00131ADC"/>
    <w:rsid w:val="0013265A"/>
    <w:rsid w:val="001357B2"/>
    <w:rsid w:val="0013765C"/>
    <w:rsid w:val="001465A1"/>
    <w:rsid w:val="0016134A"/>
    <w:rsid w:val="00162821"/>
    <w:rsid w:val="00164064"/>
    <w:rsid w:val="001662CC"/>
    <w:rsid w:val="0017333D"/>
    <w:rsid w:val="0017478F"/>
    <w:rsid w:val="00184D05"/>
    <w:rsid w:val="0018724B"/>
    <w:rsid w:val="00193EBE"/>
    <w:rsid w:val="00194ECB"/>
    <w:rsid w:val="00195126"/>
    <w:rsid w:val="00196032"/>
    <w:rsid w:val="001A741E"/>
    <w:rsid w:val="001B29AE"/>
    <w:rsid w:val="001B3F20"/>
    <w:rsid w:val="001B7ED0"/>
    <w:rsid w:val="001C0FC7"/>
    <w:rsid w:val="001C3395"/>
    <w:rsid w:val="001C6132"/>
    <w:rsid w:val="001D729C"/>
    <w:rsid w:val="001F0059"/>
    <w:rsid w:val="001F0B6F"/>
    <w:rsid w:val="00202A77"/>
    <w:rsid w:val="00202C9A"/>
    <w:rsid w:val="00202CDE"/>
    <w:rsid w:val="00204276"/>
    <w:rsid w:val="002125E7"/>
    <w:rsid w:val="00213252"/>
    <w:rsid w:val="00224737"/>
    <w:rsid w:val="0024400A"/>
    <w:rsid w:val="0024479F"/>
    <w:rsid w:val="00267E56"/>
    <w:rsid w:val="00271CE5"/>
    <w:rsid w:val="00282020"/>
    <w:rsid w:val="002A212E"/>
    <w:rsid w:val="002A2B69"/>
    <w:rsid w:val="002A3BAA"/>
    <w:rsid w:val="002C29DD"/>
    <w:rsid w:val="002D6E47"/>
    <w:rsid w:val="002E2471"/>
    <w:rsid w:val="002F1920"/>
    <w:rsid w:val="002F5C44"/>
    <w:rsid w:val="00306C68"/>
    <w:rsid w:val="003106D5"/>
    <w:rsid w:val="003116BD"/>
    <w:rsid w:val="003150CA"/>
    <w:rsid w:val="003338F2"/>
    <w:rsid w:val="00344E78"/>
    <w:rsid w:val="00351E49"/>
    <w:rsid w:val="003549A0"/>
    <w:rsid w:val="00356BD8"/>
    <w:rsid w:val="00360438"/>
    <w:rsid w:val="00363649"/>
    <w:rsid w:val="003636BF"/>
    <w:rsid w:val="00364340"/>
    <w:rsid w:val="00371442"/>
    <w:rsid w:val="003761C1"/>
    <w:rsid w:val="00377F1F"/>
    <w:rsid w:val="00382AA5"/>
    <w:rsid w:val="003845B4"/>
    <w:rsid w:val="003852C5"/>
    <w:rsid w:val="00387B1A"/>
    <w:rsid w:val="003A02D0"/>
    <w:rsid w:val="003A7731"/>
    <w:rsid w:val="003B5FF6"/>
    <w:rsid w:val="003B6E21"/>
    <w:rsid w:val="003C1A7D"/>
    <w:rsid w:val="003C4ADB"/>
    <w:rsid w:val="003C5EE5"/>
    <w:rsid w:val="003C7D55"/>
    <w:rsid w:val="003D00E3"/>
    <w:rsid w:val="003E1373"/>
    <w:rsid w:val="003E1C74"/>
    <w:rsid w:val="003E53E5"/>
    <w:rsid w:val="00400B09"/>
    <w:rsid w:val="00401179"/>
    <w:rsid w:val="00406F71"/>
    <w:rsid w:val="00412AEC"/>
    <w:rsid w:val="00412F43"/>
    <w:rsid w:val="0041643C"/>
    <w:rsid w:val="00417305"/>
    <w:rsid w:val="00420D5D"/>
    <w:rsid w:val="00431FBD"/>
    <w:rsid w:val="004364DE"/>
    <w:rsid w:val="0044690C"/>
    <w:rsid w:val="004471B8"/>
    <w:rsid w:val="004657EE"/>
    <w:rsid w:val="00474337"/>
    <w:rsid w:val="00482FF5"/>
    <w:rsid w:val="00491281"/>
    <w:rsid w:val="004A35C4"/>
    <w:rsid w:val="004A4B40"/>
    <w:rsid w:val="004C516A"/>
    <w:rsid w:val="004D2D98"/>
    <w:rsid w:val="004D6095"/>
    <w:rsid w:val="004D6682"/>
    <w:rsid w:val="004F4789"/>
    <w:rsid w:val="00502C18"/>
    <w:rsid w:val="00510775"/>
    <w:rsid w:val="00512C38"/>
    <w:rsid w:val="005207C5"/>
    <w:rsid w:val="0052414F"/>
    <w:rsid w:val="00526246"/>
    <w:rsid w:val="0052772B"/>
    <w:rsid w:val="005331FB"/>
    <w:rsid w:val="00550502"/>
    <w:rsid w:val="00567106"/>
    <w:rsid w:val="0057441E"/>
    <w:rsid w:val="00577EE6"/>
    <w:rsid w:val="005A6EC9"/>
    <w:rsid w:val="005A7C9F"/>
    <w:rsid w:val="005B33C0"/>
    <w:rsid w:val="005B4FC6"/>
    <w:rsid w:val="005D1B1B"/>
    <w:rsid w:val="005D62CE"/>
    <w:rsid w:val="005E1D3C"/>
    <w:rsid w:val="00604982"/>
    <w:rsid w:val="00605D48"/>
    <w:rsid w:val="00606C85"/>
    <w:rsid w:val="006078AD"/>
    <w:rsid w:val="00625AE6"/>
    <w:rsid w:val="00632253"/>
    <w:rsid w:val="00642714"/>
    <w:rsid w:val="00643212"/>
    <w:rsid w:val="006455CE"/>
    <w:rsid w:val="00655841"/>
    <w:rsid w:val="00655E20"/>
    <w:rsid w:val="00656987"/>
    <w:rsid w:val="0065717F"/>
    <w:rsid w:val="00676FAF"/>
    <w:rsid w:val="0068586F"/>
    <w:rsid w:val="0069415B"/>
    <w:rsid w:val="006B21F8"/>
    <w:rsid w:val="006C29C8"/>
    <w:rsid w:val="006C43B7"/>
    <w:rsid w:val="006D47CC"/>
    <w:rsid w:val="006E0C6E"/>
    <w:rsid w:val="006F166E"/>
    <w:rsid w:val="006F688A"/>
    <w:rsid w:val="006F6CDF"/>
    <w:rsid w:val="007153C3"/>
    <w:rsid w:val="00716319"/>
    <w:rsid w:val="007316E2"/>
    <w:rsid w:val="00733017"/>
    <w:rsid w:val="00735108"/>
    <w:rsid w:val="007379EF"/>
    <w:rsid w:val="007557F0"/>
    <w:rsid w:val="0076274D"/>
    <w:rsid w:val="00783310"/>
    <w:rsid w:val="007A4A6D"/>
    <w:rsid w:val="007A5164"/>
    <w:rsid w:val="007B6FD6"/>
    <w:rsid w:val="007D1BCF"/>
    <w:rsid w:val="007D2F2F"/>
    <w:rsid w:val="007D5369"/>
    <w:rsid w:val="007D75CF"/>
    <w:rsid w:val="007E0440"/>
    <w:rsid w:val="007E6DC5"/>
    <w:rsid w:val="007F5AB3"/>
    <w:rsid w:val="00811CA9"/>
    <w:rsid w:val="00813662"/>
    <w:rsid w:val="00824441"/>
    <w:rsid w:val="0083611E"/>
    <w:rsid w:val="00853C76"/>
    <w:rsid w:val="00866E80"/>
    <w:rsid w:val="00870366"/>
    <w:rsid w:val="00876211"/>
    <w:rsid w:val="00877FFC"/>
    <w:rsid w:val="0088043C"/>
    <w:rsid w:val="00884889"/>
    <w:rsid w:val="00884A36"/>
    <w:rsid w:val="00890154"/>
    <w:rsid w:val="00890396"/>
    <w:rsid w:val="008906C9"/>
    <w:rsid w:val="00892264"/>
    <w:rsid w:val="008961BD"/>
    <w:rsid w:val="00897D2E"/>
    <w:rsid w:val="008B6220"/>
    <w:rsid w:val="008C325A"/>
    <w:rsid w:val="008C5738"/>
    <w:rsid w:val="008D04F0"/>
    <w:rsid w:val="008D5242"/>
    <w:rsid w:val="008E0203"/>
    <w:rsid w:val="008E3237"/>
    <w:rsid w:val="008E65EB"/>
    <w:rsid w:val="008F2E49"/>
    <w:rsid w:val="008F3500"/>
    <w:rsid w:val="0090488F"/>
    <w:rsid w:val="00910273"/>
    <w:rsid w:val="00911492"/>
    <w:rsid w:val="009129F8"/>
    <w:rsid w:val="00915C0D"/>
    <w:rsid w:val="00921187"/>
    <w:rsid w:val="009214A7"/>
    <w:rsid w:val="00924E3C"/>
    <w:rsid w:val="009277C5"/>
    <w:rsid w:val="00930876"/>
    <w:rsid w:val="009503CD"/>
    <w:rsid w:val="009612BB"/>
    <w:rsid w:val="0099437B"/>
    <w:rsid w:val="00996E07"/>
    <w:rsid w:val="009A7F2F"/>
    <w:rsid w:val="009C6178"/>
    <w:rsid w:val="009C740A"/>
    <w:rsid w:val="009E2BB0"/>
    <w:rsid w:val="00A012C3"/>
    <w:rsid w:val="00A05E95"/>
    <w:rsid w:val="00A125C5"/>
    <w:rsid w:val="00A141B2"/>
    <w:rsid w:val="00A23C91"/>
    <w:rsid w:val="00A2451C"/>
    <w:rsid w:val="00A3126E"/>
    <w:rsid w:val="00A40169"/>
    <w:rsid w:val="00A470A1"/>
    <w:rsid w:val="00A5226D"/>
    <w:rsid w:val="00A56833"/>
    <w:rsid w:val="00A65EE7"/>
    <w:rsid w:val="00A70133"/>
    <w:rsid w:val="00A77033"/>
    <w:rsid w:val="00A770A6"/>
    <w:rsid w:val="00A813B1"/>
    <w:rsid w:val="00A947DA"/>
    <w:rsid w:val="00AA0BA5"/>
    <w:rsid w:val="00AB36C4"/>
    <w:rsid w:val="00AC32B2"/>
    <w:rsid w:val="00AD0B84"/>
    <w:rsid w:val="00AD217D"/>
    <w:rsid w:val="00AF051B"/>
    <w:rsid w:val="00B14D8E"/>
    <w:rsid w:val="00B17141"/>
    <w:rsid w:val="00B31575"/>
    <w:rsid w:val="00B445E4"/>
    <w:rsid w:val="00B47578"/>
    <w:rsid w:val="00B62491"/>
    <w:rsid w:val="00B80DA0"/>
    <w:rsid w:val="00B8547D"/>
    <w:rsid w:val="00BA0B27"/>
    <w:rsid w:val="00BA303D"/>
    <w:rsid w:val="00BA7BBC"/>
    <w:rsid w:val="00BB4AF5"/>
    <w:rsid w:val="00BB5BBA"/>
    <w:rsid w:val="00BD0CFB"/>
    <w:rsid w:val="00BD40A3"/>
    <w:rsid w:val="00C11F9F"/>
    <w:rsid w:val="00C177FC"/>
    <w:rsid w:val="00C250D5"/>
    <w:rsid w:val="00C35666"/>
    <w:rsid w:val="00C3585B"/>
    <w:rsid w:val="00C378B7"/>
    <w:rsid w:val="00C439E0"/>
    <w:rsid w:val="00C539FE"/>
    <w:rsid w:val="00C67187"/>
    <w:rsid w:val="00C71699"/>
    <w:rsid w:val="00C719C0"/>
    <w:rsid w:val="00C76542"/>
    <w:rsid w:val="00C76D89"/>
    <w:rsid w:val="00C81A52"/>
    <w:rsid w:val="00C85D13"/>
    <w:rsid w:val="00C92898"/>
    <w:rsid w:val="00C94DE4"/>
    <w:rsid w:val="00CA4340"/>
    <w:rsid w:val="00CA4550"/>
    <w:rsid w:val="00CB71FE"/>
    <w:rsid w:val="00CC758B"/>
    <w:rsid w:val="00CE5238"/>
    <w:rsid w:val="00CE7514"/>
    <w:rsid w:val="00CF255C"/>
    <w:rsid w:val="00D248DE"/>
    <w:rsid w:val="00D62F2A"/>
    <w:rsid w:val="00D66AFC"/>
    <w:rsid w:val="00D80973"/>
    <w:rsid w:val="00D841F9"/>
    <w:rsid w:val="00D8542D"/>
    <w:rsid w:val="00D935D3"/>
    <w:rsid w:val="00DA1149"/>
    <w:rsid w:val="00DA35E9"/>
    <w:rsid w:val="00DA449F"/>
    <w:rsid w:val="00DB26ED"/>
    <w:rsid w:val="00DB557B"/>
    <w:rsid w:val="00DC6A71"/>
    <w:rsid w:val="00DD7AD3"/>
    <w:rsid w:val="00DE35D9"/>
    <w:rsid w:val="00E018CD"/>
    <w:rsid w:val="00E01A63"/>
    <w:rsid w:val="00E0357D"/>
    <w:rsid w:val="00E04DDE"/>
    <w:rsid w:val="00E060BD"/>
    <w:rsid w:val="00E124C9"/>
    <w:rsid w:val="00E2193D"/>
    <w:rsid w:val="00E3087B"/>
    <w:rsid w:val="00E45B2D"/>
    <w:rsid w:val="00E65985"/>
    <w:rsid w:val="00E72EA9"/>
    <w:rsid w:val="00E73620"/>
    <w:rsid w:val="00E73E67"/>
    <w:rsid w:val="00E74CF8"/>
    <w:rsid w:val="00E76A2E"/>
    <w:rsid w:val="00E872C9"/>
    <w:rsid w:val="00E95D00"/>
    <w:rsid w:val="00EA0413"/>
    <w:rsid w:val="00EA70F8"/>
    <w:rsid w:val="00ED1C3E"/>
    <w:rsid w:val="00ED2ECF"/>
    <w:rsid w:val="00ED625B"/>
    <w:rsid w:val="00ED6779"/>
    <w:rsid w:val="00F2125B"/>
    <w:rsid w:val="00F240BB"/>
    <w:rsid w:val="00F45B4D"/>
    <w:rsid w:val="00F54513"/>
    <w:rsid w:val="00F54C14"/>
    <w:rsid w:val="00F57FED"/>
    <w:rsid w:val="00F604EA"/>
    <w:rsid w:val="00F643B0"/>
    <w:rsid w:val="00F75ECA"/>
    <w:rsid w:val="00F76956"/>
    <w:rsid w:val="00F82FD1"/>
    <w:rsid w:val="00F87CCA"/>
    <w:rsid w:val="00FA6E87"/>
    <w:rsid w:val="00FB568C"/>
    <w:rsid w:val="00FD49C4"/>
    <w:rsid w:val="00FD4C0E"/>
    <w:rsid w:val="00FE0194"/>
    <w:rsid w:val="00FF1C9C"/>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021CA13-BE17-4F90-9088-01539213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exact"/>
    </w:pPr>
    <w:rPr>
      <w:rFonts w:ascii="Arial" w:hAnsi="Arial"/>
      <w:sz w:val="20"/>
      <w:szCs w:val="24"/>
      <w:lang w:val="en-US" w:eastAsia="en-US"/>
    </w:rPr>
  </w:style>
  <w:style w:type="paragraph" w:styleId="Naslov1">
    <w:name w:val="heading 1"/>
    <w:aliases w:val="NASLOV"/>
    <w:basedOn w:val="Navaden"/>
    <w:next w:val="Navaden"/>
    <w:link w:val="Naslov1Znak"/>
    <w:autoRedefine/>
    <w:uiPriority w:val="99"/>
    <w:qFormat/>
    <w:rsid w:val="008F2E49"/>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locked/>
    <w:rsid w:val="001D72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9"/>
    <w:locked/>
    <w:rsid w:val="00604982"/>
    <w:rPr>
      <w:rFonts w:ascii="Arial" w:hAnsi="Arial" w:cs="Times New Roman"/>
      <w:b/>
      <w:kern w:val="32"/>
      <w:sz w:val="32"/>
    </w:rPr>
  </w:style>
  <w:style w:type="paragraph" w:styleId="Glava">
    <w:name w:val="header"/>
    <w:basedOn w:val="Navaden"/>
    <w:link w:val="GlavaZnak"/>
    <w:uiPriority w:val="99"/>
    <w:rsid w:val="008F2E49"/>
    <w:pPr>
      <w:tabs>
        <w:tab w:val="center" w:pos="4320"/>
        <w:tab w:val="right" w:pos="8640"/>
      </w:tabs>
    </w:pPr>
  </w:style>
  <w:style w:type="character" w:customStyle="1" w:styleId="GlavaZnak">
    <w:name w:val="Glava Znak"/>
    <w:basedOn w:val="Privzetapisavaodstavka"/>
    <w:link w:val="Glava"/>
    <w:uiPriority w:val="99"/>
    <w:locked/>
    <w:rsid w:val="00604982"/>
    <w:rPr>
      <w:rFonts w:ascii="Arial" w:hAnsi="Arial" w:cs="Times New Roman"/>
      <w:sz w:val="24"/>
      <w:lang w:val="en-US" w:eastAsia="en-US"/>
    </w:rPr>
  </w:style>
  <w:style w:type="paragraph" w:styleId="Noga">
    <w:name w:val="footer"/>
    <w:basedOn w:val="Navaden"/>
    <w:link w:val="NogaZnak"/>
    <w:uiPriority w:val="99"/>
    <w:semiHidden/>
    <w:rsid w:val="008F2E49"/>
    <w:pPr>
      <w:tabs>
        <w:tab w:val="center" w:pos="4320"/>
        <w:tab w:val="right" w:pos="8640"/>
      </w:tabs>
    </w:pPr>
  </w:style>
  <w:style w:type="character" w:customStyle="1" w:styleId="NogaZnak">
    <w:name w:val="Noga Znak"/>
    <w:basedOn w:val="Privzetapisavaodstavka"/>
    <w:link w:val="Noga"/>
    <w:uiPriority w:val="99"/>
    <w:semiHidden/>
    <w:locked/>
    <w:rsid w:val="00364340"/>
    <w:rPr>
      <w:rFonts w:ascii="Arial" w:hAnsi="Arial" w:cs="Times New Roman"/>
      <w:sz w:val="24"/>
      <w:szCs w:val="24"/>
      <w:lang w:val="en-US" w:eastAsia="en-US"/>
    </w:rPr>
  </w:style>
  <w:style w:type="paragraph" w:styleId="Zgradbadokumenta">
    <w:name w:val="Document Map"/>
    <w:basedOn w:val="Navaden"/>
    <w:link w:val="ZgradbadokumentaZnak"/>
    <w:uiPriority w:val="99"/>
    <w:rsid w:val="00B31575"/>
    <w:rPr>
      <w:rFonts w:ascii="Tahoma" w:hAnsi="Tahoma"/>
      <w:sz w:val="16"/>
      <w:szCs w:val="16"/>
    </w:rPr>
  </w:style>
  <w:style w:type="character" w:customStyle="1" w:styleId="ZgradbadokumentaZnak">
    <w:name w:val="Zgradba dokumenta Znak"/>
    <w:basedOn w:val="Privzetapisavaodstavka"/>
    <w:link w:val="Zgradbadokumenta"/>
    <w:uiPriority w:val="99"/>
    <w:locked/>
    <w:rsid w:val="00B31575"/>
    <w:rPr>
      <w:rFonts w:ascii="Tahoma" w:hAnsi="Tahoma" w:cs="Times New Roman"/>
      <w:sz w:val="16"/>
      <w:lang w:val="en-US" w:eastAsia="en-US"/>
    </w:rPr>
  </w:style>
  <w:style w:type="table" w:styleId="Tabelamrea">
    <w:name w:val="Table Grid"/>
    <w:basedOn w:val="Navadnatabela"/>
    <w:uiPriority w:val="99"/>
    <w:rsid w:val="0073301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rsid w:val="00DC6A71"/>
    <w:pPr>
      <w:tabs>
        <w:tab w:val="left" w:pos="1701"/>
      </w:tabs>
    </w:pPr>
    <w:rPr>
      <w:szCs w:val="20"/>
      <w:lang w:val="sl-SI" w:eastAsia="sl-SI"/>
    </w:rPr>
  </w:style>
  <w:style w:type="paragraph" w:customStyle="1" w:styleId="ZADEVA">
    <w:name w:val="ZADEVA"/>
    <w:basedOn w:val="Navaden"/>
    <w:uiPriority w:val="99"/>
    <w:rsid w:val="00DC6A71"/>
    <w:pPr>
      <w:tabs>
        <w:tab w:val="left" w:pos="1701"/>
      </w:tabs>
      <w:ind w:left="1701" w:hanging="1701"/>
    </w:pPr>
    <w:rPr>
      <w:b/>
      <w:lang w:val="it-IT"/>
    </w:rPr>
  </w:style>
  <w:style w:type="character" w:styleId="Hiperpovezava">
    <w:name w:val="Hyperlink"/>
    <w:basedOn w:val="Privzetapisavaodstavka"/>
    <w:uiPriority w:val="99"/>
    <w:rsid w:val="00783310"/>
    <w:rPr>
      <w:rFonts w:cs="Times New Roman"/>
      <w:color w:val="0000FF"/>
      <w:u w:val="single"/>
    </w:rPr>
  </w:style>
  <w:style w:type="paragraph" w:customStyle="1" w:styleId="podpisi">
    <w:name w:val="podpisi"/>
    <w:basedOn w:val="Navaden"/>
    <w:uiPriority w:val="99"/>
    <w:rsid w:val="003E1C74"/>
    <w:pPr>
      <w:tabs>
        <w:tab w:val="left" w:pos="3402"/>
      </w:tabs>
    </w:pPr>
    <w:rPr>
      <w:lang w:val="it-IT"/>
    </w:rPr>
  </w:style>
  <w:style w:type="paragraph" w:customStyle="1" w:styleId="Vrstapredpisa">
    <w:name w:val="Vrsta predpisa"/>
    <w:basedOn w:val="Navaden"/>
    <w:link w:val="VrstapredpisaZnak"/>
    <w:uiPriority w:val="99"/>
    <w:rsid w:val="00604982"/>
    <w:pPr>
      <w:suppressAutoHyphens/>
      <w:overflowPunct w:val="0"/>
      <w:autoSpaceDE w:val="0"/>
      <w:autoSpaceDN w:val="0"/>
      <w:adjustRightInd w:val="0"/>
      <w:spacing w:before="360" w:line="220" w:lineRule="exact"/>
      <w:jc w:val="center"/>
      <w:textAlignment w:val="baseline"/>
    </w:pPr>
    <w:rPr>
      <w:b/>
      <w:color w:val="000000"/>
      <w:spacing w:val="40"/>
      <w:sz w:val="22"/>
      <w:szCs w:val="20"/>
      <w:lang w:val="sl-SI" w:eastAsia="sl-SI"/>
    </w:rPr>
  </w:style>
  <w:style w:type="character" w:customStyle="1" w:styleId="VrstapredpisaZnak">
    <w:name w:val="Vrsta predpisa Znak"/>
    <w:link w:val="Vrstapredpisa"/>
    <w:uiPriority w:val="99"/>
    <w:locked/>
    <w:rsid w:val="00604982"/>
    <w:rPr>
      <w:rFonts w:ascii="Arial" w:hAnsi="Arial"/>
      <w:b/>
      <w:color w:val="000000"/>
      <w:spacing w:val="40"/>
      <w:sz w:val="22"/>
    </w:rPr>
  </w:style>
  <w:style w:type="paragraph" w:customStyle="1" w:styleId="Naslovpredpisa">
    <w:name w:val="Naslov_predpisa"/>
    <w:basedOn w:val="Navaden"/>
    <w:link w:val="NaslovpredpisaZnak"/>
    <w:uiPriority w:val="99"/>
    <w:rsid w:val="00604982"/>
    <w:pPr>
      <w:suppressAutoHyphens/>
      <w:overflowPunct w:val="0"/>
      <w:autoSpaceDE w:val="0"/>
      <w:autoSpaceDN w:val="0"/>
      <w:adjustRightInd w:val="0"/>
      <w:spacing w:before="120" w:after="160" w:line="200" w:lineRule="exact"/>
      <w:jc w:val="center"/>
      <w:textAlignment w:val="baseline"/>
    </w:pPr>
    <w:rPr>
      <w:b/>
      <w:sz w:val="22"/>
      <w:szCs w:val="20"/>
      <w:lang w:val="sl-SI" w:eastAsia="sl-SI"/>
    </w:rPr>
  </w:style>
  <w:style w:type="character" w:customStyle="1" w:styleId="NaslovpredpisaZnak">
    <w:name w:val="Naslov_predpisa Znak"/>
    <w:link w:val="Naslovpredpisa"/>
    <w:uiPriority w:val="99"/>
    <w:locked/>
    <w:rsid w:val="00604982"/>
    <w:rPr>
      <w:rFonts w:ascii="Arial" w:hAnsi="Arial"/>
      <w:b/>
      <w:sz w:val="22"/>
    </w:rPr>
  </w:style>
  <w:style w:type="paragraph" w:customStyle="1" w:styleId="Poglavje">
    <w:name w:val="Poglavje"/>
    <w:basedOn w:val="Navaden"/>
    <w:qFormat/>
    <w:rsid w:val="0060498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uiPriority w:val="99"/>
    <w:rsid w:val="00604982"/>
    <w:pPr>
      <w:overflowPunct w:val="0"/>
      <w:autoSpaceDE w:val="0"/>
      <w:autoSpaceDN w:val="0"/>
      <w:adjustRightInd w:val="0"/>
      <w:spacing w:before="60" w:after="60" w:line="200" w:lineRule="exact"/>
      <w:jc w:val="both"/>
      <w:textAlignment w:val="baseline"/>
    </w:pPr>
    <w:rPr>
      <w:sz w:val="22"/>
      <w:szCs w:val="20"/>
      <w:lang w:val="sl-SI" w:eastAsia="sl-SI"/>
    </w:rPr>
  </w:style>
  <w:style w:type="character" w:customStyle="1" w:styleId="NeotevilenodstavekZnak">
    <w:name w:val="Neoštevilčen odstavek Znak"/>
    <w:link w:val="Neotevilenodstavek"/>
    <w:uiPriority w:val="99"/>
    <w:locked/>
    <w:rsid w:val="00604982"/>
    <w:rPr>
      <w:rFonts w:ascii="Arial" w:hAnsi="Arial"/>
      <w:sz w:val="22"/>
    </w:rPr>
  </w:style>
  <w:style w:type="paragraph" w:customStyle="1" w:styleId="Oddelek">
    <w:name w:val="Oddelek"/>
    <w:basedOn w:val="Navaden"/>
    <w:link w:val="OddelekZnak1"/>
    <w:uiPriority w:val="99"/>
    <w:rsid w:val="00604982"/>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0"/>
      <w:lang w:val="sl-SI" w:eastAsia="sl-SI"/>
    </w:rPr>
  </w:style>
  <w:style w:type="character" w:customStyle="1" w:styleId="OddelekZnak1">
    <w:name w:val="Oddelek Znak1"/>
    <w:link w:val="Oddelek"/>
    <w:uiPriority w:val="99"/>
    <w:locked/>
    <w:rsid w:val="00604982"/>
    <w:rPr>
      <w:rFonts w:ascii="Arial" w:hAnsi="Arial"/>
      <w:b/>
      <w:sz w:val="22"/>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rsid w:val="00604982"/>
    <w:rPr>
      <w:szCs w:val="20"/>
      <w:lang w:val="sl-SI"/>
    </w:rPr>
  </w:style>
  <w:style w:type="character" w:customStyle="1" w:styleId="FootnoteTextChar">
    <w:name w:val="Footnote Text Char"/>
    <w:aliases w:val="Sprotna opomba-besedilo Char,Char Char Char1,Char Char Char Char Char,Char Char Char Char1,Sprotna opomba - besedilo Znak1 Char,Sprotna opomba - besedilo Znak Znak2 Char,Sprotna opomba - besedilo Znak1 Znak Znak1 Char"/>
    <w:basedOn w:val="Privzetapisavaodstavka"/>
    <w:uiPriority w:val="99"/>
    <w:locked/>
    <w:rsid w:val="00604982"/>
    <w:rPr>
      <w:rFonts w:ascii="Arial" w:hAnsi="Arial" w:cs="Times New Roman"/>
      <w:lang w:eastAsia="en-US"/>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locked/>
    <w:rsid w:val="00604982"/>
    <w:rPr>
      <w:rFonts w:ascii="Arial" w:hAnsi="Arial" w:cs="Times New Roman"/>
      <w:lang w:eastAsia="en-US"/>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basedOn w:val="Privzetapisavaodstavka"/>
    <w:uiPriority w:val="99"/>
    <w:rsid w:val="00604982"/>
    <w:rPr>
      <w:rFonts w:cs="Times New Roman"/>
      <w:vertAlign w:val="superscript"/>
    </w:rPr>
  </w:style>
  <w:style w:type="character" w:styleId="Pripombasklic">
    <w:name w:val="annotation reference"/>
    <w:basedOn w:val="Privzetapisavaodstavka"/>
    <w:uiPriority w:val="99"/>
    <w:rsid w:val="00604982"/>
    <w:rPr>
      <w:rFonts w:cs="Times New Roman"/>
      <w:sz w:val="16"/>
    </w:rPr>
  </w:style>
  <w:style w:type="paragraph" w:styleId="Pripombabesedilo">
    <w:name w:val="annotation text"/>
    <w:basedOn w:val="Navaden"/>
    <w:link w:val="PripombabesediloZnak"/>
    <w:uiPriority w:val="99"/>
    <w:rsid w:val="00604982"/>
    <w:pPr>
      <w:overflowPunct w:val="0"/>
      <w:autoSpaceDE w:val="0"/>
      <w:autoSpaceDN w:val="0"/>
      <w:adjustRightInd w:val="0"/>
      <w:spacing w:line="240" w:lineRule="auto"/>
      <w:jc w:val="both"/>
      <w:textAlignment w:val="baseline"/>
    </w:pPr>
    <w:rPr>
      <w:rFonts w:ascii="Times New Roman" w:hAnsi="Times New Roman"/>
      <w:szCs w:val="20"/>
      <w:lang w:val="sl-SI"/>
    </w:rPr>
  </w:style>
  <w:style w:type="character" w:customStyle="1" w:styleId="PripombabesediloZnak">
    <w:name w:val="Pripomba – besedilo Znak"/>
    <w:basedOn w:val="Privzetapisavaodstavka"/>
    <w:link w:val="Pripombabesedilo"/>
    <w:uiPriority w:val="99"/>
    <w:locked/>
    <w:rsid w:val="00604982"/>
    <w:rPr>
      <w:rFonts w:cs="Times New Roman"/>
      <w:lang w:eastAsia="en-US"/>
    </w:rPr>
  </w:style>
  <w:style w:type="paragraph" w:customStyle="1" w:styleId="Odstavek">
    <w:name w:val="Odstavek"/>
    <w:basedOn w:val="Navaden"/>
    <w:link w:val="OdstavekZnak"/>
    <w:qFormat/>
    <w:rsid w:val="00604982"/>
    <w:pPr>
      <w:overflowPunct w:val="0"/>
      <w:autoSpaceDE w:val="0"/>
      <w:autoSpaceDN w:val="0"/>
      <w:adjustRightInd w:val="0"/>
      <w:spacing w:before="240" w:line="240" w:lineRule="auto"/>
      <w:ind w:firstLine="1021"/>
      <w:jc w:val="both"/>
      <w:textAlignment w:val="baseline"/>
    </w:pPr>
    <w:rPr>
      <w:sz w:val="22"/>
      <w:szCs w:val="20"/>
      <w:lang w:val="sl-SI" w:eastAsia="sl-SI"/>
    </w:rPr>
  </w:style>
  <w:style w:type="character" w:customStyle="1" w:styleId="OdstavekZnak">
    <w:name w:val="Odstavek Znak"/>
    <w:link w:val="Odstavek"/>
    <w:locked/>
    <w:rsid w:val="00604982"/>
    <w:rPr>
      <w:rFonts w:ascii="Arial" w:hAnsi="Arial"/>
      <w:sz w:val="22"/>
    </w:rPr>
  </w:style>
  <w:style w:type="paragraph" w:customStyle="1" w:styleId="Odstavekseznama1">
    <w:name w:val="Odstavek seznama1"/>
    <w:basedOn w:val="Navaden"/>
    <w:uiPriority w:val="99"/>
    <w:rsid w:val="00604982"/>
    <w:pPr>
      <w:spacing w:line="240" w:lineRule="auto"/>
      <w:ind w:left="720"/>
      <w:contextualSpacing/>
    </w:pPr>
    <w:rPr>
      <w:rFonts w:ascii="Times New Roman" w:hAnsi="Times New Roman"/>
      <w:sz w:val="24"/>
      <w:lang w:val="sl-SI" w:eastAsia="sl-SI"/>
    </w:rPr>
  </w:style>
  <w:style w:type="paragraph" w:customStyle="1" w:styleId="len">
    <w:name w:val="Člen"/>
    <w:basedOn w:val="Navaden"/>
    <w:link w:val="lenZnak"/>
    <w:qFormat/>
    <w:rsid w:val="00604982"/>
    <w:pPr>
      <w:suppressAutoHyphens/>
      <w:overflowPunct w:val="0"/>
      <w:autoSpaceDE w:val="0"/>
      <w:autoSpaceDN w:val="0"/>
      <w:adjustRightInd w:val="0"/>
      <w:spacing w:before="480" w:line="240" w:lineRule="auto"/>
      <w:jc w:val="center"/>
      <w:textAlignment w:val="baseline"/>
    </w:pPr>
    <w:rPr>
      <w:b/>
      <w:sz w:val="22"/>
      <w:szCs w:val="20"/>
      <w:lang w:val="sl-SI" w:eastAsia="sl-SI"/>
    </w:rPr>
  </w:style>
  <w:style w:type="character" w:customStyle="1" w:styleId="lenZnak">
    <w:name w:val="Člen Znak"/>
    <w:link w:val="len"/>
    <w:locked/>
    <w:rsid w:val="00604982"/>
    <w:rPr>
      <w:rFonts w:ascii="Arial" w:hAnsi="Arial"/>
      <w:b/>
      <w:sz w:val="22"/>
    </w:rPr>
  </w:style>
  <w:style w:type="paragraph" w:customStyle="1" w:styleId="lennaslov">
    <w:name w:val="Člen_naslov"/>
    <w:basedOn w:val="len"/>
    <w:qFormat/>
    <w:rsid w:val="00604982"/>
    <w:pPr>
      <w:spacing w:before="0"/>
    </w:pPr>
  </w:style>
  <w:style w:type="paragraph" w:customStyle="1" w:styleId="tevilnatoka">
    <w:name w:val="Številčna točka"/>
    <w:basedOn w:val="Navaden"/>
    <w:link w:val="tevilnatokaZnak"/>
    <w:uiPriority w:val="99"/>
    <w:rsid w:val="00604982"/>
    <w:pPr>
      <w:numPr>
        <w:numId w:val="8"/>
      </w:numPr>
      <w:tabs>
        <w:tab w:val="left" w:pos="540"/>
        <w:tab w:val="left" w:pos="900"/>
      </w:tabs>
      <w:spacing w:line="240" w:lineRule="auto"/>
      <w:jc w:val="both"/>
    </w:pPr>
    <w:rPr>
      <w:sz w:val="22"/>
      <w:szCs w:val="20"/>
      <w:lang w:val="sl-SI" w:eastAsia="sl-SI"/>
    </w:rPr>
  </w:style>
  <w:style w:type="character" w:customStyle="1" w:styleId="tevilnatokaZnak">
    <w:name w:val="Številčna točka Znak"/>
    <w:link w:val="tevilnatoka"/>
    <w:uiPriority w:val="99"/>
    <w:locked/>
    <w:rsid w:val="00604982"/>
    <w:rPr>
      <w:rFonts w:ascii="Arial" w:hAnsi="Arial"/>
      <w:sz w:val="22"/>
    </w:rPr>
  </w:style>
  <w:style w:type="paragraph" w:customStyle="1" w:styleId="rta">
    <w:name w:val="Črta"/>
    <w:basedOn w:val="Navaden"/>
    <w:link w:val="rtaZnak"/>
    <w:uiPriority w:val="99"/>
    <w:rsid w:val="00604982"/>
    <w:pPr>
      <w:overflowPunct w:val="0"/>
      <w:autoSpaceDE w:val="0"/>
      <w:autoSpaceDN w:val="0"/>
      <w:adjustRightInd w:val="0"/>
      <w:spacing w:before="360" w:line="240" w:lineRule="auto"/>
      <w:jc w:val="center"/>
      <w:textAlignment w:val="baseline"/>
    </w:pPr>
    <w:rPr>
      <w:sz w:val="22"/>
      <w:szCs w:val="20"/>
      <w:lang w:val="sl-SI" w:eastAsia="sl-SI"/>
    </w:rPr>
  </w:style>
  <w:style w:type="character" w:customStyle="1" w:styleId="rtaZnak">
    <w:name w:val="Črta Znak"/>
    <w:link w:val="rta"/>
    <w:uiPriority w:val="99"/>
    <w:locked/>
    <w:rsid w:val="00604982"/>
    <w:rPr>
      <w:rFonts w:ascii="Arial" w:hAnsi="Arial"/>
      <w:sz w:val="22"/>
    </w:rPr>
  </w:style>
  <w:style w:type="paragraph" w:customStyle="1" w:styleId="doc-ti">
    <w:name w:val="doc-ti"/>
    <w:basedOn w:val="Navaden"/>
    <w:uiPriority w:val="99"/>
    <w:rsid w:val="00604982"/>
    <w:pPr>
      <w:spacing w:before="100" w:beforeAutospacing="1" w:after="100" w:afterAutospacing="1" w:line="240" w:lineRule="auto"/>
    </w:pPr>
    <w:rPr>
      <w:rFonts w:ascii="Times New Roman" w:hAnsi="Times New Roman"/>
      <w:sz w:val="24"/>
      <w:lang w:val="sl-SI" w:eastAsia="sl-SI"/>
    </w:rPr>
  </w:style>
  <w:style w:type="paragraph" w:styleId="Besedilooblaka">
    <w:name w:val="Balloon Text"/>
    <w:basedOn w:val="Navaden"/>
    <w:link w:val="BesedilooblakaZnak"/>
    <w:uiPriority w:val="99"/>
    <w:rsid w:val="00604982"/>
    <w:rPr>
      <w:rFonts w:ascii="Tahoma" w:hAnsi="Tahoma" w:cs="Tahoma"/>
      <w:sz w:val="16"/>
      <w:szCs w:val="16"/>
      <w:lang w:val="sl-SI"/>
    </w:rPr>
  </w:style>
  <w:style w:type="character" w:customStyle="1" w:styleId="BesedilooblakaZnak">
    <w:name w:val="Besedilo oblačka Znak"/>
    <w:basedOn w:val="Privzetapisavaodstavka"/>
    <w:link w:val="Besedilooblaka"/>
    <w:uiPriority w:val="99"/>
    <w:locked/>
    <w:rsid w:val="00604982"/>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04982"/>
    <w:pPr>
      <w:overflowPunct/>
      <w:autoSpaceDE/>
      <w:autoSpaceDN/>
      <w:adjustRightInd/>
      <w:spacing w:line="260" w:lineRule="exact"/>
      <w:jc w:val="left"/>
      <w:textAlignment w:val="auto"/>
    </w:pPr>
    <w:rPr>
      <w:rFonts w:ascii="Arial" w:hAnsi="Arial"/>
      <w:b/>
      <w:bCs/>
      <w:lang w:val="en-US"/>
    </w:rPr>
  </w:style>
  <w:style w:type="character" w:customStyle="1" w:styleId="ZadevapripombeZnak">
    <w:name w:val="Zadeva pripombe Znak"/>
    <w:basedOn w:val="PripombabesediloZnak"/>
    <w:link w:val="Zadevapripombe"/>
    <w:uiPriority w:val="99"/>
    <w:locked/>
    <w:rsid w:val="00604982"/>
    <w:rPr>
      <w:rFonts w:ascii="Arial" w:hAnsi="Arial" w:cs="Times New Roman"/>
      <w:b/>
      <w:bCs/>
      <w:lang w:val="en-US" w:eastAsia="en-US"/>
    </w:rPr>
  </w:style>
  <w:style w:type="paragraph" w:styleId="Odstavekseznama">
    <w:name w:val="List Paragraph"/>
    <w:basedOn w:val="Navaden"/>
    <w:uiPriority w:val="34"/>
    <w:qFormat/>
    <w:rsid w:val="00604982"/>
    <w:pPr>
      <w:ind w:left="708"/>
    </w:pPr>
    <w:rPr>
      <w:lang w:val="sl-SI"/>
    </w:rPr>
  </w:style>
  <w:style w:type="character" w:styleId="Krepko">
    <w:name w:val="Strong"/>
    <w:basedOn w:val="Privzetapisavaodstavka"/>
    <w:uiPriority w:val="99"/>
    <w:qFormat/>
    <w:rsid w:val="00604982"/>
    <w:rPr>
      <w:rFonts w:cs="Times New Roman"/>
      <w:b/>
    </w:rPr>
  </w:style>
  <w:style w:type="paragraph" w:customStyle="1" w:styleId="Alineazaodstavkom">
    <w:name w:val="Alinea za odstavkom"/>
    <w:basedOn w:val="Navaden"/>
    <w:link w:val="AlineazaodstavkomZnak"/>
    <w:qFormat/>
    <w:rsid w:val="00604982"/>
    <w:pPr>
      <w:numPr>
        <w:numId w:val="13"/>
      </w:numPr>
      <w:overflowPunct w:val="0"/>
      <w:autoSpaceDE w:val="0"/>
      <w:autoSpaceDN w:val="0"/>
      <w:adjustRightInd w:val="0"/>
      <w:spacing w:line="200" w:lineRule="exact"/>
      <w:ind w:left="709" w:hanging="284"/>
      <w:jc w:val="both"/>
      <w:textAlignment w:val="baseline"/>
    </w:pPr>
    <w:rPr>
      <w:sz w:val="22"/>
      <w:szCs w:val="20"/>
      <w:lang w:val="sl-SI" w:eastAsia="sl-SI"/>
    </w:rPr>
  </w:style>
  <w:style w:type="paragraph" w:customStyle="1" w:styleId="len1">
    <w:name w:val="len1"/>
    <w:basedOn w:val="Navaden"/>
    <w:rsid w:val="00604982"/>
    <w:pPr>
      <w:spacing w:before="480" w:line="240" w:lineRule="auto"/>
      <w:jc w:val="center"/>
    </w:pPr>
    <w:rPr>
      <w:rFonts w:cs="Arial"/>
      <w:b/>
      <w:bCs/>
      <w:sz w:val="22"/>
      <w:szCs w:val="22"/>
      <w:lang w:val="sl-SI" w:eastAsia="sl-SI"/>
    </w:rPr>
  </w:style>
  <w:style w:type="paragraph" w:customStyle="1" w:styleId="odstavek1">
    <w:name w:val="odstavek1"/>
    <w:basedOn w:val="Navaden"/>
    <w:rsid w:val="00604982"/>
    <w:pPr>
      <w:spacing w:before="240" w:line="240" w:lineRule="auto"/>
      <w:ind w:firstLine="1021"/>
      <w:jc w:val="both"/>
    </w:pPr>
    <w:rPr>
      <w:rFonts w:cs="Arial"/>
      <w:sz w:val="22"/>
      <w:szCs w:val="22"/>
      <w:lang w:val="sl-SI" w:eastAsia="sl-SI"/>
    </w:rPr>
  </w:style>
  <w:style w:type="paragraph" w:customStyle="1" w:styleId="lennaslov1">
    <w:name w:val="lennaslov1"/>
    <w:basedOn w:val="Navaden"/>
    <w:rsid w:val="00604982"/>
    <w:pPr>
      <w:spacing w:line="240" w:lineRule="auto"/>
      <w:jc w:val="center"/>
    </w:pPr>
    <w:rPr>
      <w:rFonts w:cs="Arial"/>
      <w:b/>
      <w:bCs/>
      <w:sz w:val="22"/>
      <w:szCs w:val="22"/>
      <w:lang w:val="sl-SI" w:eastAsia="sl-SI"/>
    </w:rPr>
  </w:style>
  <w:style w:type="paragraph" w:customStyle="1" w:styleId="alineazaodstavkom1">
    <w:name w:val="alineazaodstavkom1"/>
    <w:basedOn w:val="Navaden"/>
    <w:rsid w:val="00604982"/>
    <w:pPr>
      <w:spacing w:line="240" w:lineRule="auto"/>
      <w:ind w:left="425" w:hanging="425"/>
      <w:jc w:val="both"/>
    </w:pPr>
    <w:rPr>
      <w:rFonts w:cs="Arial"/>
      <w:sz w:val="22"/>
      <w:szCs w:val="22"/>
      <w:lang w:val="sl-SI" w:eastAsia="sl-SI"/>
    </w:rPr>
  </w:style>
  <w:style w:type="character" w:customStyle="1" w:styleId="AlineazaodstavkomZnak">
    <w:name w:val="Alinea za odstavkom Znak"/>
    <w:link w:val="Alineazaodstavkom"/>
    <w:locked/>
    <w:rsid w:val="00604982"/>
    <w:rPr>
      <w:rFonts w:ascii="Arial" w:hAnsi="Arial"/>
      <w:sz w:val="22"/>
    </w:rPr>
  </w:style>
  <w:style w:type="paragraph" w:customStyle="1" w:styleId="Alineazatoko">
    <w:name w:val="Alinea za točko"/>
    <w:basedOn w:val="Navaden"/>
    <w:link w:val="AlineazatokoZnak"/>
    <w:uiPriority w:val="99"/>
    <w:rsid w:val="00604982"/>
    <w:pPr>
      <w:overflowPunct w:val="0"/>
      <w:autoSpaceDE w:val="0"/>
      <w:autoSpaceDN w:val="0"/>
      <w:adjustRightInd w:val="0"/>
      <w:spacing w:line="200" w:lineRule="exact"/>
      <w:ind w:left="1428" w:hanging="360"/>
      <w:jc w:val="both"/>
      <w:textAlignment w:val="baseline"/>
    </w:pPr>
    <w:rPr>
      <w:sz w:val="22"/>
      <w:szCs w:val="20"/>
      <w:lang w:val="sl-SI" w:eastAsia="sl-SI"/>
    </w:rPr>
  </w:style>
  <w:style w:type="character" w:customStyle="1" w:styleId="AlineazatokoZnak">
    <w:name w:val="Alinea za točko Znak"/>
    <w:link w:val="Alineazatoko"/>
    <w:uiPriority w:val="99"/>
    <w:locked/>
    <w:rsid w:val="00604982"/>
    <w:rPr>
      <w:rFonts w:ascii="Arial" w:hAnsi="Arial"/>
      <w:sz w:val="22"/>
    </w:rPr>
  </w:style>
  <w:style w:type="character" w:customStyle="1" w:styleId="rkovnatokazaodstavkomZnak">
    <w:name w:val="Črkovna točka_za odstavkom Znak"/>
    <w:link w:val="rkovnatokazaodstavkom"/>
    <w:uiPriority w:val="99"/>
    <w:locked/>
    <w:rsid w:val="00604982"/>
    <w:rPr>
      <w:rFonts w:ascii="Arial" w:hAnsi="Arial"/>
    </w:rPr>
  </w:style>
  <w:style w:type="paragraph" w:customStyle="1" w:styleId="rkovnatokazaodstavkom">
    <w:name w:val="Črkovna točka_za odstavkom"/>
    <w:basedOn w:val="Navaden"/>
    <w:link w:val="rkovnatokazaodstavkomZnak"/>
    <w:uiPriority w:val="99"/>
    <w:rsid w:val="00604982"/>
    <w:pPr>
      <w:numPr>
        <w:numId w:val="14"/>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uiPriority w:val="99"/>
    <w:rsid w:val="00604982"/>
    <w:pPr>
      <w:numPr>
        <w:numId w:val="1"/>
      </w:numPr>
      <w:ind w:left="0" w:firstLine="0"/>
    </w:pPr>
  </w:style>
  <w:style w:type="character" w:customStyle="1" w:styleId="OdsekZnak">
    <w:name w:val="Odsek Znak"/>
    <w:link w:val="Odsek"/>
    <w:uiPriority w:val="99"/>
    <w:locked/>
    <w:rsid w:val="00604982"/>
    <w:rPr>
      <w:rFonts w:ascii="Arial" w:hAnsi="Arial"/>
      <w:b/>
      <w:sz w:val="22"/>
    </w:rPr>
  </w:style>
  <w:style w:type="character" w:customStyle="1" w:styleId="PripombabesediloZnak1">
    <w:name w:val="Pripomba – besedilo Znak1"/>
    <w:uiPriority w:val="99"/>
    <w:semiHidden/>
    <w:rsid w:val="00604982"/>
    <w:rPr>
      <w:lang w:val="sl-SI" w:eastAsia="en-US"/>
    </w:rPr>
  </w:style>
  <w:style w:type="paragraph" w:customStyle="1" w:styleId="esegmenth4">
    <w:name w:val="esegment_h4"/>
    <w:basedOn w:val="Navaden"/>
    <w:uiPriority w:val="99"/>
    <w:rsid w:val="00604982"/>
    <w:pPr>
      <w:spacing w:before="100" w:beforeAutospacing="1" w:after="100" w:afterAutospacing="1" w:line="240" w:lineRule="auto"/>
    </w:pPr>
    <w:rPr>
      <w:rFonts w:ascii="Times New Roman" w:hAnsi="Times New Roman"/>
      <w:sz w:val="24"/>
      <w:lang w:val="sl-SI" w:eastAsia="sl-SI"/>
    </w:rPr>
  </w:style>
  <w:style w:type="paragraph" w:styleId="Navadensplet">
    <w:name w:val="Normal (Web)"/>
    <w:basedOn w:val="Navaden"/>
    <w:uiPriority w:val="99"/>
    <w:rsid w:val="00604982"/>
    <w:pPr>
      <w:spacing w:before="100" w:beforeAutospacing="1" w:after="100" w:afterAutospacing="1" w:line="240" w:lineRule="auto"/>
    </w:pPr>
    <w:rPr>
      <w:rFonts w:ascii="Times New Roman" w:hAnsi="Times New Roman"/>
      <w:sz w:val="24"/>
      <w:lang w:val="sl-SI" w:eastAsia="sl-SI"/>
    </w:rPr>
  </w:style>
  <w:style w:type="paragraph" w:customStyle="1" w:styleId="Odstavekseznama2">
    <w:name w:val="Odstavek seznama2"/>
    <w:basedOn w:val="Navaden"/>
    <w:uiPriority w:val="99"/>
    <w:rsid w:val="00604982"/>
    <w:pPr>
      <w:ind w:left="720"/>
      <w:contextualSpacing/>
    </w:pPr>
  </w:style>
  <w:style w:type="paragraph" w:styleId="Revizija">
    <w:name w:val="Revision"/>
    <w:hidden/>
    <w:uiPriority w:val="99"/>
    <w:semiHidden/>
    <w:rsid w:val="00604982"/>
    <w:rPr>
      <w:rFonts w:ascii="Arial" w:hAnsi="Arial"/>
      <w:sz w:val="20"/>
      <w:szCs w:val="24"/>
      <w:lang w:eastAsia="en-US"/>
    </w:rPr>
  </w:style>
  <w:style w:type="paragraph" w:customStyle="1" w:styleId="len0">
    <w:name w:val="len"/>
    <w:basedOn w:val="Navaden"/>
    <w:rsid w:val="00604982"/>
    <w:pPr>
      <w:spacing w:before="100" w:beforeAutospacing="1" w:after="100" w:afterAutospacing="1" w:line="240" w:lineRule="auto"/>
    </w:pPr>
    <w:rPr>
      <w:rFonts w:ascii="Times New Roman" w:hAnsi="Times New Roman"/>
      <w:sz w:val="24"/>
      <w:lang w:val="sl-SI" w:eastAsia="sl-SI"/>
    </w:rPr>
  </w:style>
  <w:style w:type="paragraph" w:customStyle="1" w:styleId="lennaslov0">
    <w:name w:val="lennaslov"/>
    <w:basedOn w:val="Navaden"/>
    <w:rsid w:val="00604982"/>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rsid w:val="00604982"/>
    <w:pPr>
      <w:spacing w:before="100" w:beforeAutospacing="1" w:after="100" w:afterAutospacing="1" w:line="240" w:lineRule="auto"/>
    </w:pPr>
    <w:rPr>
      <w:rFonts w:ascii="Times New Roman" w:hAnsi="Times New Roman"/>
      <w:sz w:val="24"/>
      <w:lang w:val="sl-SI" w:eastAsia="sl-SI"/>
    </w:rPr>
  </w:style>
  <w:style w:type="character" w:customStyle="1" w:styleId="highlight1">
    <w:name w:val="highlight1"/>
    <w:basedOn w:val="Privzetapisavaodstavka"/>
    <w:rsid w:val="0002634B"/>
    <w:rPr>
      <w:shd w:val="clear" w:color="auto" w:fill="FFFF88"/>
    </w:rPr>
  </w:style>
  <w:style w:type="character" w:customStyle="1" w:styleId="ZamakanjenadolobatretjinivoZnak">
    <w:name w:val="Zamakanjena določba_tretji nivo Znak"/>
    <w:basedOn w:val="Privzetapisavaodstavka"/>
    <w:link w:val="Zamakanjenadolobatretjinivo"/>
    <w:locked/>
    <w:rsid w:val="0002634B"/>
    <w:rPr>
      <w:rFonts w:ascii="Arial" w:hAnsi="Arial" w:cs="Arial"/>
    </w:rPr>
  </w:style>
  <w:style w:type="paragraph" w:customStyle="1" w:styleId="Zamakanjenadolobatretjinivo">
    <w:name w:val="Zamakanjena določba_tretji nivo"/>
    <w:basedOn w:val="Navaden"/>
    <w:link w:val="ZamakanjenadolobatretjinivoZnak"/>
    <w:qFormat/>
    <w:rsid w:val="0002634B"/>
    <w:pPr>
      <w:spacing w:line="240" w:lineRule="auto"/>
      <w:ind w:left="993"/>
      <w:jc w:val="both"/>
    </w:pPr>
    <w:rPr>
      <w:rFonts w:cs="Arial"/>
      <w:sz w:val="22"/>
      <w:szCs w:val="22"/>
      <w:lang w:val="sl-SI" w:eastAsia="sl-SI"/>
    </w:rPr>
  </w:style>
  <w:style w:type="character" w:customStyle="1" w:styleId="Naslov2Znak">
    <w:name w:val="Naslov 2 Znak"/>
    <w:basedOn w:val="Privzetapisavaodstavka"/>
    <w:link w:val="Naslov2"/>
    <w:semiHidden/>
    <w:rsid w:val="001D729C"/>
    <w:rPr>
      <w:rFonts w:asciiTheme="majorHAnsi" w:eastAsiaTheme="majorEastAsia" w:hAnsiTheme="majorHAnsi" w:cstheme="majorBidi"/>
      <w:color w:val="365F91" w:themeColor="accent1" w:themeShade="BF"/>
      <w:sz w:val="26"/>
      <w:szCs w:val="26"/>
      <w:lang w:val="en-US" w:eastAsia="en-US"/>
    </w:rPr>
  </w:style>
  <w:style w:type="paragraph" w:styleId="Telobesedila">
    <w:name w:val="Body Text"/>
    <w:basedOn w:val="Navaden"/>
    <w:link w:val="TelobesedilaZnak"/>
    <w:rsid w:val="001D729C"/>
    <w:pPr>
      <w:spacing w:line="240" w:lineRule="auto"/>
    </w:pPr>
    <w:rPr>
      <w:rFonts w:ascii="Times New Roman" w:hAnsi="Times New Roman"/>
      <w:sz w:val="28"/>
      <w:szCs w:val="20"/>
      <w:lang w:val="sl-SI" w:eastAsia="sl-SI"/>
    </w:rPr>
  </w:style>
  <w:style w:type="character" w:customStyle="1" w:styleId="TelobesedilaZnak">
    <w:name w:val="Telo besedila Znak"/>
    <w:basedOn w:val="Privzetapisavaodstavka"/>
    <w:link w:val="Telobesedila"/>
    <w:rsid w:val="001D729C"/>
    <w:rPr>
      <w:sz w:val="28"/>
      <w:szCs w:val="20"/>
    </w:rPr>
  </w:style>
  <w:style w:type="character" w:customStyle="1" w:styleId="hps">
    <w:name w:val="hps"/>
    <w:basedOn w:val="Privzetapisavaodstavka"/>
    <w:rsid w:val="002C29DD"/>
  </w:style>
  <w:style w:type="paragraph" w:customStyle="1" w:styleId="tevilnatoka0">
    <w:name w:val="tevilnatoka"/>
    <w:basedOn w:val="Navaden"/>
    <w:rsid w:val="001B7ED0"/>
    <w:pPr>
      <w:spacing w:before="100" w:beforeAutospacing="1" w:after="100" w:afterAutospacing="1" w:line="240" w:lineRule="auto"/>
    </w:pPr>
    <w:rPr>
      <w:rFonts w:ascii="Times New Roman" w:hAnsi="Times New Roman"/>
      <w:sz w:val="24"/>
      <w:lang w:val="sl-SI" w:eastAsia="sl-SI"/>
    </w:rPr>
  </w:style>
  <w:style w:type="paragraph" w:customStyle="1" w:styleId="alineazatevilnotoko">
    <w:name w:val="alineazatevilnotoko"/>
    <w:basedOn w:val="Navaden"/>
    <w:rsid w:val="001B7ED0"/>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8379">
      <w:bodyDiv w:val="1"/>
      <w:marLeft w:val="0"/>
      <w:marRight w:val="0"/>
      <w:marTop w:val="0"/>
      <w:marBottom w:val="0"/>
      <w:divBdr>
        <w:top w:val="none" w:sz="0" w:space="0" w:color="auto"/>
        <w:left w:val="none" w:sz="0" w:space="0" w:color="auto"/>
        <w:bottom w:val="none" w:sz="0" w:space="0" w:color="auto"/>
        <w:right w:val="none" w:sz="0" w:space="0" w:color="auto"/>
      </w:divBdr>
    </w:div>
    <w:div w:id="1008558832">
      <w:marLeft w:val="0"/>
      <w:marRight w:val="0"/>
      <w:marTop w:val="0"/>
      <w:marBottom w:val="0"/>
      <w:divBdr>
        <w:top w:val="none" w:sz="0" w:space="0" w:color="auto"/>
        <w:left w:val="none" w:sz="0" w:space="0" w:color="auto"/>
        <w:bottom w:val="none" w:sz="0" w:space="0" w:color="auto"/>
        <w:right w:val="none" w:sz="0" w:space="0" w:color="auto"/>
      </w:divBdr>
    </w:div>
    <w:div w:id="10085588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si/si/o_ministrstvu/kdo_je_kdo/ministrica_za_finan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gov.si/si/o_ministrstvu/kdo_je_kdo/ministrica_za_finance/" TargetMode="External"/><Relationship Id="rId5" Type="http://schemas.openxmlformats.org/officeDocument/2006/relationships/footnotes" Target="footnotes.xml"/><Relationship Id="rId10" Type="http://schemas.openxmlformats.org/officeDocument/2006/relationships/hyperlink" Target="https://e-uprava.gov.si/drzava-in-druzba/e-demokracija/predlogi-predpisov/predlog-predpisa.html?id=7697" TargetMode="External"/><Relationship Id="rId4" Type="http://schemas.openxmlformats.org/officeDocument/2006/relationships/webSettings" Target="webSettings.xml"/><Relationship Id="rId9" Type="http://schemas.openxmlformats.org/officeDocument/2006/relationships/hyperlink" Target="https://e-uprava.gov.si/drzava-in-druzba/e-demokracija/predlogi-predpisov/predlog-predpisa.html?id=7697"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ezek.HPC-804909\AppData\Local\Microsoft\Windows\Temporary%20Internet%20Files\Content.MSO\35F079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35F079BE</Template>
  <TotalTime>6</TotalTime>
  <Pages>1</Pages>
  <Words>13367</Words>
  <Characters>76196</Characters>
  <Application>Microsoft Office Word</Application>
  <DocSecurity>0</DocSecurity>
  <Lines>634</Lines>
  <Paragraphs>178</Paragraphs>
  <ScaleCrop>false</ScaleCrop>
  <HeadingPairs>
    <vt:vector size="2" baseType="variant">
      <vt:variant>
        <vt:lpstr>Naslov</vt:lpstr>
      </vt:variant>
      <vt:variant>
        <vt:i4>1</vt:i4>
      </vt:variant>
    </vt:vector>
  </HeadingPairs>
  <TitlesOfParts>
    <vt:vector size="1" baseType="lpstr">
      <vt:lpstr>Številka: 032-61/2016/</vt:lpstr>
    </vt:vector>
  </TitlesOfParts>
  <Company>MNZ RS</Company>
  <LinksUpToDate>false</LinksUpToDate>
  <CharactersWithSpaces>89385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032-61/2016/</dc:title>
  <dc:subject/>
  <dc:creator>Roman Lavtar</dc:creator>
  <cp:keywords/>
  <dc:description/>
  <cp:lastModifiedBy>Vesna Pest</cp:lastModifiedBy>
  <cp:revision>7</cp:revision>
  <cp:lastPrinted>2017-03-17T10:12:00Z</cp:lastPrinted>
  <dcterms:created xsi:type="dcterms:W3CDTF">2017-05-26T13:53:00Z</dcterms:created>
  <dcterms:modified xsi:type="dcterms:W3CDTF">2017-05-29T08:33:00Z</dcterms:modified>
</cp:coreProperties>
</file>