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2E49" w:rsidRDefault="00C62E49" w:rsidP="00C62E49">
      <w:pPr>
        <w:pStyle w:val="TOC1"/>
      </w:pPr>
      <w:r>
        <w:rPr>
          <w:noProof/>
          <w:lang w:eastAsia="sl-SI"/>
        </w:rPr>
        <w:drawing>
          <wp:anchor distT="0" distB="0" distL="114300" distR="114300" simplePos="0" relativeHeight="251659264" behindDoc="0" locked="0" layoutInCell="1" allowOverlap="1">
            <wp:simplePos x="0" y="0"/>
            <wp:positionH relativeFrom="page">
              <wp:posOffset>171450</wp:posOffset>
            </wp:positionH>
            <wp:positionV relativeFrom="page">
              <wp:posOffset>352425</wp:posOffset>
            </wp:positionV>
            <wp:extent cx="4324350" cy="1428750"/>
            <wp:effectExtent l="19050" t="0" r="0" b="0"/>
            <wp:wrapSquare wrapText="bothSides"/>
            <wp:docPr id="21" name="Picture 2" descr="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562"/>
                    <pic:cNvPicPr>
                      <a:picLocks noChangeAspect="1" noChangeArrowheads="1"/>
                    </pic:cNvPicPr>
                  </pic:nvPicPr>
                  <pic:blipFill>
                    <a:blip r:embed="rId8" cstate="print"/>
                    <a:srcRect/>
                    <a:stretch>
                      <a:fillRect/>
                    </a:stretch>
                  </pic:blipFill>
                  <pic:spPr bwMode="auto">
                    <a:xfrm>
                      <a:off x="0" y="0"/>
                      <a:ext cx="4324350" cy="1428750"/>
                    </a:xfrm>
                    <a:prstGeom prst="rect">
                      <a:avLst/>
                    </a:prstGeom>
                    <a:noFill/>
                  </pic:spPr>
                </pic:pic>
              </a:graphicData>
            </a:graphic>
          </wp:anchor>
        </w:drawing>
      </w:r>
      <w:r w:rsidR="00F350DC">
        <w:t xml:space="preserve">      Predlog 21. 7. 2017</w:t>
      </w:r>
    </w:p>
    <w:p w:rsidR="00C62E49" w:rsidRDefault="00C62E49" w:rsidP="00C62E49">
      <w:pPr>
        <w:pStyle w:val="TOC1"/>
      </w:pPr>
      <w:r>
        <w:t xml:space="preserve">              </w:t>
      </w:r>
    </w:p>
    <w:p w:rsidR="00C62E49" w:rsidRDefault="00C62E49" w:rsidP="00C62E49">
      <w:pPr>
        <w:spacing w:line="360" w:lineRule="auto"/>
        <w:jc w:val="both"/>
        <w:rPr>
          <w:rFonts w:ascii="Arial" w:hAnsi="Arial" w:cs="Arial"/>
          <w:sz w:val="28"/>
          <w:szCs w:val="28"/>
        </w:rPr>
      </w:pPr>
    </w:p>
    <w:p w:rsidR="00C62E49" w:rsidRDefault="00C62E49" w:rsidP="00C62E49">
      <w:pPr>
        <w:spacing w:line="360" w:lineRule="auto"/>
        <w:jc w:val="both"/>
        <w:rPr>
          <w:rFonts w:ascii="Arial" w:hAnsi="Arial" w:cs="Arial"/>
          <w:sz w:val="28"/>
          <w:szCs w:val="28"/>
        </w:rPr>
      </w:pPr>
    </w:p>
    <w:p w:rsidR="00C62E49" w:rsidRPr="00C32C19" w:rsidRDefault="00C62E49" w:rsidP="00C62E49">
      <w:pPr>
        <w:spacing w:line="360" w:lineRule="auto"/>
        <w:jc w:val="both"/>
        <w:rPr>
          <w:rFonts w:ascii="Arial" w:hAnsi="Arial" w:cs="Arial"/>
          <w:sz w:val="18"/>
          <w:szCs w:val="18"/>
        </w:rPr>
      </w:pPr>
      <w:r>
        <w:rPr>
          <w:rFonts w:cs="Arial"/>
          <w:sz w:val="18"/>
          <w:szCs w:val="18"/>
        </w:rPr>
        <w:t xml:space="preserve">            </w:t>
      </w:r>
      <w:r w:rsidRPr="00C32C19">
        <w:rPr>
          <w:rFonts w:ascii="Arial" w:hAnsi="Arial" w:cs="Arial"/>
          <w:sz w:val="18"/>
          <w:szCs w:val="18"/>
        </w:rPr>
        <w:t>Vojkova cesta 61, 1000 Ljubljana</w:t>
      </w:r>
    </w:p>
    <w:p w:rsidR="00C62E49" w:rsidRPr="002E2CFD" w:rsidRDefault="00C62E49" w:rsidP="00C62E49">
      <w:pPr>
        <w:spacing w:line="360" w:lineRule="auto"/>
        <w:jc w:val="both"/>
        <w:rPr>
          <w:rFonts w:ascii="Arial" w:hAnsi="Arial" w:cs="Arial"/>
          <w:sz w:val="28"/>
          <w:szCs w:val="28"/>
        </w:rPr>
      </w:pPr>
    </w:p>
    <w:p w:rsidR="00C62E49" w:rsidRPr="002E2CFD" w:rsidRDefault="00C62E49" w:rsidP="00E74BF0">
      <w:pPr>
        <w:spacing w:line="276" w:lineRule="auto"/>
        <w:jc w:val="both"/>
        <w:rPr>
          <w:rFonts w:ascii="Arial" w:hAnsi="Arial" w:cs="Arial"/>
          <w:sz w:val="22"/>
          <w:szCs w:val="22"/>
        </w:rPr>
      </w:pPr>
      <w:r>
        <w:rPr>
          <w:rFonts w:ascii="Arial" w:hAnsi="Arial" w:cs="Arial"/>
          <w:sz w:val="22"/>
          <w:szCs w:val="22"/>
        </w:rPr>
        <w:t xml:space="preserve">      Številka: 842-9</w:t>
      </w:r>
      <w:r w:rsidRPr="002E2CFD">
        <w:rPr>
          <w:rFonts w:ascii="Arial" w:hAnsi="Arial" w:cs="Arial"/>
          <w:sz w:val="22"/>
          <w:szCs w:val="22"/>
        </w:rPr>
        <w:t>/201</w:t>
      </w:r>
      <w:r>
        <w:rPr>
          <w:rFonts w:ascii="Arial" w:hAnsi="Arial" w:cs="Arial"/>
          <w:sz w:val="22"/>
          <w:szCs w:val="22"/>
        </w:rPr>
        <w:t>2</w:t>
      </w:r>
      <w:r w:rsidRPr="002E2CFD">
        <w:rPr>
          <w:rFonts w:ascii="Arial" w:hAnsi="Arial" w:cs="Arial"/>
          <w:sz w:val="22"/>
          <w:szCs w:val="22"/>
        </w:rPr>
        <w:t>-</w:t>
      </w:r>
      <w:r>
        <w:rPr>
          <w:rFonts w:ascii="Arial" w:hAnsi="Arial" w:cs="Arial"/>
          <w:sz w:val="22"/>
          <w:szCs w:val="22"/>
        </w:rPr>
        <w:t xml:space="preserve"> -DGZR</w:t>
      </w:r>
    </w:p>
    <w:p w:rsidR="00C62E49" w:rsidRPr="002E2CFD" w:rsidRDefault="00C62E49" w:rsidP="00E74BF0">
      <w:pPr>
        <w:spacing w:line="276" w:lineRule="auto"/>
        <w:jc w:val="both"/>
        <w:rPr>
          <w:rFonts w:ascii="Arial" w:hAnsi="Arial" w:cs="Arial"/>
          <w:sz w:val="22"/>
          <w:szCs w:val="22"/>
        </w:rPr>
      </w:pPr>
      <w:r>
        <w:rPr>
          <w:rFonts w:ascii="Arial" w:hAnsi="Arial" w:cs="Arial"/>
          <w:sz w:val="22"/>
          <w:szCs w:val="22"/>
        </w:rPr>
        <w:t xml:space="preserve">      </w:t>
      </w:r>
      <w:r w:rsidRPr="002E2CFD">
        <w:rPr>
          <w:rFonts w:ascii="Arial" w:hAnsi="Arial" w:cs="Arial"/>
          <w:sz w:val="22"/>
          <w:szCs w:val="22"/>
        </w:rPr>
        <w:t>Datum</w:t>
      </w:r>
      <w:r>
        <w:rPr>
          <w:rFonts w:ascii="Arial" w:hAnsi="Arial" w:cs="Arial"/>
          <w:sz w:val="22"/>
          <w:szCs w:val="22"/>
        </w:rPr>
        <w:t>: avgust 2017</w:t>
      </w:r>
    </w:p>
    <w:p w:rsidR="00C62E49" w:rsidRDefault="00C62E49" w:rsidP="00C62E49">
      <w:pPr>
        <w:spacing w:line="360" w:lineRule="auto"/>
        <w:jc w:val="both"/>
        <w:rPr>
          <w:rFonts w:ascii="Arial" w:hAnsi="Arial" w:cs="Arial"/>
          <w:sz w:val="28"/>
          <w:szCs w:val="28"/>
        </w:rPr>
      </w:pPr>
    </w:p>
    <w:p w:rsidR="00C62E49" w:rsidRPr="002E2CFD" w:rsidRDefault="00C62E49" w:rsidP="00C62E49">
      <w:pPr>
        <w:spacing w:line="360" w:lineRule="auto"/>
        <w:jc w:val="both"/>
        <w:rPr>
          <w:rFonts w:ascii="Arial" w:hAnsi="Arial" w:cs="Arial"/>
          <w:sz w:val="28"/>
          <w:szCs w:val="28"/>
        </w:rPr>
      </w:pPr>
    </w:p>
    <w:p w:rsidR="00C62E49" w:rsidRDefault="00C62E49" w:rsidP="00C62E49">
      <w:pPr>
        <w:spacing w:line="360" w:lineRule="auto"/>
        <w:jc w:val="both"/>
        <w:rPr>
          <w:rFonts w:ascii="Arial" w:hAnsi="Arial" w:cs="Arial"/>
          <w:sz w:val="28"/>
          <w:szCs w:val="28"/>
        </w:rPr>
      </w:pPr>
    </w:p>
    <w:p w:rsidR="00C62E49" w:rsidRPr="002E2CFD" w:rsidRDefault="00C62E49" w:rsidP="00C62E49">
      <w:pPr>
        <w:spacing w:line="360" w:lineRule="auto"/>
        <w:jc w:val="both"/>
        <w:rPr>
          <w:rFonts w:ascii="Arial" w:hAnsi="Arial" w:cs="Arial"/>
          <w:sz w:val="28"/>
          <w:szCs w:val="28"/>
        </w:rPr>
      </w:pPr>
    </w:p>
    <w:p w:rsidR="00C62E49" w:rsidRPr="002E2CFD" w:rsidRDefault="00C62E49" w:rsidP="00E74BF0">
      <w:pPr>
        <w:spacing w:line="276" w:lineRule="auto"/>
        <w:jc w:val="center"/>
        <w:rPr>
          <w:rFonts w:ascii="Arial" w:hAnsi="Arial" w:cs="Arial"/>
          <w:b/>
          <w:bCs/>
          <w:iCs/>
          <w:sz w:val="40"/>
          <w:szCs w:val="40"/>
        </w:rPr>
      </w:pPr>
      <w:r>
        <w:rPr>
          <w:rFonts w:ascii="Arial" w:hAnsi="Arial" w:cs="Arial"/>
          <w:b/>
          <w:bCs/>
          <w:iCs/>
          <w:sz w:val="40"/>
          <w:szCs w:val="40"/>
        </w:rPr>
        <w:t xml:space="preserve">OCENA </w:t>
      </w:r>
      <w:r w:rsidR="00EB7672">
        <w:rPr>
          <w:rFonts w:ascii="Arial" w:hAnsi="Arial" w:cs="Arial"/>
          <w:b/>
          <w:bCs/>
          <w:iCs/>
          <w:sz w:val="40"/>
          <w:szCs w:val="40"/>
        </w:rPr>
        <w:t>OGROŽENOSTI REPUBLIKE SLOVENIJE</w:t>
      </w:r>
    </w:p>
    <w:p w:rsidR="00C62E49" w:rsidRDefault="00EB7672" w:rsidP="00E74BF0">
      <w:pPr>
        <w:spacing w:line="276" w:lineRule="auto"/>
        <w:jc w:val="center"/>
        <w:rPr>
          <w:rFonts w:ascii="Arial" w:hAnsi="Arial" w:cs="Arial"/>
          <w:b/>
          <w:bCs/>
          <w:iCs/>
          <w:sz w:val="40"/>
          <w:szCs w:val="40"/>
        </w:rPr>
      </w:pPr>
      <w:r>
        <w:rPr>
          <w:rFonts w:ascii="Arial" w:hAnsi="Arial" w:cs="Arial"/>
          <w:b/>
          <w:bCs/>
          <w:iCs/>
          <w:sz w:val="40"/>
          <w:szCs w:val="40"/>
        </w:rPr>
        <w:t>ZARADI POTRESOV</w:t>
      </w:r>
    </w:p>
    <w:p w:rsidR="00C62E49" w:rsidRDefault="00C62E49" w:rsidP="00C62E49">
      <w:pPr>
        <w:spacing w:line="360" w:lineRule="auto"/>
        <w:rPr>
          <w:rFonts w:ascii="Arial" w:hAnsi="Arial" w:cs="Arial"/>
          <w:b/>
          <w:bCs/>
          <w:iCs/>
          <w:sz w:val="40"/>
          <w:szCs w:val="40"/>
        </w:rPr>
      </w:pPr>
      <w:r>
        <w:rPr>
          <w:rFonts w:ascii="Arial" w:hAnsi="Arial" w:cs="Arial"/>
          <w:b/>
          <w:bCs/>
          <w:iCs/>
          <w:sz w:val="40"/>
          <w:szCs w:val="40"/>
        </w:rPr>
        <w:t xml:space="preserve">                                    </w:t>
      </w:r>
    </w:p>
    <w:p w:rsidR="00C62E49" w:rsidRPr="00B21F1B" w:rsidRDefault="00C62E49" w:rsidP="00C62E49">
      <w:pPr>
        <w:spacing w:line="360" w:lineRule="auto"/>
        <w:jc w:val="center"/>
        <w:rPr>
          <w:rFonts w:ascii="Arial" w:hAnsi="Arial" w:cs="Arial"/>
          <w:bCs/>
          <w:iCs/>
          <w:sz w:val="28"/>
          <w:szCs w:val="28"/>
        </w:rPr>
      </w:pPr>
      <w:r>
        <w:rPr>
          <w:rFonts w:ascii="Arial" w:hAnsi="Arial" w:cs="Arial"/>
          <w:bCs/>
          <w:iCs/>
          <w:sz w:val="28"/>
          <w:szCs w:val="28"/>
        </w:rPr>
        <w:t>Verzija 3</w:t>
      </w:r>
      <w:r w:rsidRPr="00B21F1B">
        <w:rPr>
          <w:rFonts w:ascii="Arial" w:hAnsi="Arial" w:cs="Arial"/>
          <w:bCs/>
          <w:iCs/>
          <w:sz w:val="28"/>
          <w:szCs w:val="28"/>
        </w:rPr>
        <w:t>.0</w:t>
      </w:r>
    </w:p>
    <w:p w:rsidR="00C62E49" w:rsidRPr="002E2CFD" w:rsidRDefault="00C62E49" w:rsidP="00C62E49">
      <w:pPr>
        <w:spacing w:line="360" w:lineRule="auto"/>
        <w:jc w:val="both"/>
        <w:rPr>
          <w:rFonts w:ascii="Arial" w:hAnsi="Arial" w:cs="Arial"/>
          <w:sz w:val="40"/>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60"/>
        <w:gridCol w:w="1985"/>
        <w:gridCol w:w="3543"/>
      </w:tblGrid>
      <w:tr w:rsidR="00C62E49" w:rsidRPr="002E2CFD" w:rsidTr="009A1162">
        <w:trPr>
          <w:trHeight w:val="408"/>
        </w:trPr>
        <w:tc>
          <w:tcPr>
            <w:tcW w:w="3260" w:type="dxa"/>
            <w:shd w:val="clear" w:color="auto" w:fill="D9D9D9"/>
            <w:vAlign w:val="center"/>
          </w:tcPr>
          <w:p w:rsidR="00C62E49" w:rsidRPr="002E2CFD" w:rsidRDefault="00C62E49" w:rsidP="009A1162">
            <w:pPr>
              <w:spacing w:before="40" w:after="40" w:line="360" w:lineRule="auto"/>
              <w:rPr>
                <w:rFonts w:ascii="Arial" w:hAnsi="Arial" w:cs="Arial"/>
                <w:sz w:val="22"/>
                <w:szCs w:val="22"/>
              </w:rPr>
            </w:pPr>
          </w:p>
        </w:tc>
        <w:tc>
          <w:tcPr>
            <w:tcW w:w="1985" w:type="dxa"/>
            <w:shd w:val="clear" w:color="auto" w:fill="D9D9D9"/>
            <w:vAlign w:val="center"/>
          </w:tcPr>
          <w:p w:rsidR="00C62E49" w:rsidRPr="00587AEE" w:rsidRDefault="00C62E49" w:rsidP="009A1162">
            <w:pPr>
              <w:spacing w:before="40" w:after="40" w:line="360" w:lineRule="auto"/>
              <w:jc w:val="center"/>
              <w:rPr>
                <w:rFonts w:ascii="Arial" w:hAnsi="Arial" w:cs="Arial"/>
                <w:b/>
                <w:sz w:val="22"/>
                <w:szCs w:val="22"/>
              </w:rPr>
            </w:pPr>
            <w:r w:rsidRPr="00587AEE">
              <w:rPr>
                <w:rFonts w:ascii="Arial" w:hAnsi="Arial" w:cs="Arial"/>
                <w:b/>
                <w:sz w:val="22"/>
                <w:szCs w:val="22"/>
              </w:rPr>
              <w:t>ORGAN</w:t>
            </w:r>
          </w:p>
        </w:tc>
        <w:tc>
          <w:tcPr>
            <w:tcW w:w="3543" w:type="dxa"/>
            <w:shd w:val="clear" w:color="auto" w:fill="D9D9D9"/>
            <w:vAlign w:val="center"/>
          </w:tcPr>
          <w:p w:rsidR="00C62E49" w:rsidRPr="00587AEE" w:rsidRDefault="00C62E49" w:rsidP="009A1162">
            <w:pPr>
              <w:spacing w:before="40" w:after="40" w:line="360" w:lineRule="auto"/>
              <w:jc w:val="center"/>
              <w:rPr>
                <w:rFonts w:ascii="Arial" w:hAnsi="Arial" w:cs="Arial"/>
                <w:b/>
                <w:sz w:val="22"/>
                <w:szCs w:val="22"/>
              </w:rPr>
            </w:pPr>
            <w:r w:rsidRPr="00587AEE">
              <w:rPr>
                <w:rFonts w:ascii="Arial" w:hAnsi="Arial" w:cs="Arial"/>
                <w:b/>
                <w:sz w:val="22"/>
                <w:szCs w:val="22"/>
              </w:rPr>
              <w:t>ODGOVORNA OSEBA/PODPIS</w:t>
            </w:r>
          </w:p>
        </w:tc>
      </w:tr>
      <w:tr w:rsidR="00C62E49" w:rsidRPr="002E2CFD" w:rsidTr="009A1162">
        <w:trPr>
          <w:trHeight w:val="1279"/>
        </w:trPr>
        <w:tc>
          <w:tcPr>
            <w:tcW w:w="3260" w:type="dxa"/>
            <w:vAlign w:val="center"/>
          </w:tcPr>
          <w:p w:rsidR="00C62E49" w:rsidRPr="002E2CFD" w:rsidRDefault="00C62E49" w:rsidP="009A1162">
            <w:pPr>
              <w:spacing w:before="40" w:after="40" w:line="360" w:lineRule="auto"/>
              <w:rPr>
                <w:rFonts w:ascii="Arial" w:hAnsi="Arial" w:cs="Arial"/>
                <w:sz w:val="22"/>
                <w:szCs w:val="22"/>
              </w:rPr>
            </w:pPr>
          </w:p>
          <w:p w:rsidR="00C62E49" w:rsidRPr="002E2CFD" w:rsidRDefault="00C62E49" w:rsidP="009A1162">
            <w:pPr>
              <w:spacing w:before="40" w:after="40" w:line="360" w:lineRule="auto"/>
              <w:rPr>
                <w:rFonts w:ascii="Arial" w:hAnsi="Arial" w:cs="Arial"/>
                <w:sz w:val="22"/>
                <w:szCs w:val="22"/>
              </w:rPr>
            </w:pPr>
            <w:r>
              <w:rPr>
                <w:rFonts w:ascii="Arial" w:hAnsi="Arial" w:cs="Arial"/>
                <w:sz w:val="22"/>
                <w:szCs w:val="22"/>
              </w:rPr>
              <w:t>OCENO USKLADIL/</w:t>
            </w:r>
            <w:r w:rsidRPr="002E2CFD">
              <w:rPr>
                <w:rFonts w:ascii="Arial" w:hAnsi="Arial" w:cs="Arial"/>
                <w:sz w:val="22"/>
                <w:szCs w:val="22"/>
              </w:rPr>
              <w:t>SKRBNIK</w:t>
            </w:r>
          </w:p>
          <w:p w:rsidR="00C62E49" w:rsidRPr="002E2CFD" w:rsidRDefault="00C62E49" w:rsidP="009A1162">
            <w:pPr>
              <w:spacing w:before="40" w:after="40" w:line="360" w:lineRule="auto"/>
              <w:rPr>
                <w:rFonts w:ascii="Arial" w:hAnsi="Arial" w:cs="Arial"/>
                <w:sz w:val="22"/>
                <w:szCs w:val="22"/>
              </w:rPr>
            </w:pPr>
          </w:p>
        </w:tc>
        <w:tc>
          <w:tcPr>
            <w:tcW w:w="1985" w:type="dxa"/>
            <w:shd w:val="clear" w:color="auto" w:fill="D9D9D9"/>
            <w:vAlign w:val="center"/>
          </w:tcPr>
          <w:p w:rsidR="00C62E49" w:rsidRPr="002E2CFD" w:rsidRDefault="00C62E49" w:rsidP="009A1162">
            <w:pPr>
              <w:spacing w:before="40" w:after="40" w:line="360" w:lineRule="auto"/>
              <w:jc w:val="center"/>
              <w:rPr>
                <w:rFonts w:ascii="Arial" w:hAnsi="Arial" w:cs="Arial"/>
                <w:sz w:val="22"/>
                <w:szCs w:val="22"/>
              </w:rPr>
            </w:pPr>
            <w:r w:rsidRPr="002E2CFD">
              <w:rPr>
                <w:rFonts w:ascii="Arial" w:hAnsi="Arial" w:cs="Arial"/>
                <w:sz w:val="22"/>
                <w:szCs w:val="22"/>
              </w:rPr>
              <w:t>URSZR</w:t>
            </w:r>
          </w:p>
        </w:tc>
        <w:tc>
          <w:tcPr>
            <w:tcW w:w="3543" w:type="dxa"/>
            <w:shd w:val="clear" w:color="auto" w:fill="D9D9D9"/>
            <w:vAlign w:val="center"/>
          </w:tcPr>
          <w:p w:rsidR="00C62E49" w:rsidRPr="002E2CFD" w:rsidRDefault="00C62E49" w:rsidP="009A1162">
            <w:pPr>
              <w:spacing w:before="40" w:after="40" w:line="360" w:lineRule="auto"/>
              <w:jc w:val="center"/>
              <w:rPr>
                <w:rFonts w:ascii="Arial" w:hAnsi="Arial" w:cs="Arial"/>
                <w:sz w:val="22"/>
                <w:szCs w:val="22"/>
              </w:rPr>
            </w:pPr>
            <w:r>
              <w:rPr>
                <w:rFonts w:ascii="Arial" w:hAnsi="Arial" w:cs="Arial"/>
                <w:sz w:val="22"/>
                <w:szCs w:val="22"/>
              </w:rPr>
              <w:t>UPUMS, SPN</w:t>
            </w:r>
          </w:p>
        </w:tc>
      </w:tr>
      <w:tr w:rsidR="00C62E49" w:rsidRPr="002E2CFD" w:rsidTr="009A1162">
        <w:trPr>
          <w:trHeight w:val="1397"/>
        </w:trPr>
        <w:tc>
          <w:tcPr>
            <w:tcW w:w="3260" w:type="dxa"/>
            <w:vAlign w:val="center"/>
          </w:tcPr>
          <w:p w:rsidR="00C62E49" w:rsidRPr="002E2CFD" w:rsidRDefault="00C62E49" w:rsidP="009A1162">
            <w:pPr>
              <w:spacing w:before="40" w:after="40" w:line="360" w:lineRule="auto"/>
              <w:rPr>
                <w:rFonts w:ascii="Arial" w:hAnsi="Arial" w:cs="Arial"/>
                <w:sz w:val="22"/>
                <w:szCs w:val="22"/>
              </w:rPr>
            </w:pPr>
            <w:r>
              <w:rPr>
                <w:rFonts w:ascii="Arial" w:hAnsi="Arial" w:cs="Arial"/>
                <w:sz w:val="22"/>
                <w:szCs w:val="22"/>
              </w:rPr>
              <w:t>SPREJEL</w:t>
            </w:r>
          </w:p>
        </w:tc>
        <w:tc>
          <w:tcPr>
            <w:tcW w:w="1985" w:type="dxa"/>
            <w:shd w:val="clear" w:color="auto" w:fill="D9D9D9"/>
            <w:vAlign w:val="center"/>
          </w:tcPr>
          <w:p w:rsidR="00C62E49" w:rsidRPr="002E2CFD" w:rsidRDefault="00C62E49" w:rsidP="009A1162">
            <w:pPr>
              <w:spacing w:before="40" w:after="40" w:line="360" w:lineRule="auto"/>
              <w:jc w:val="center"/>
              <w:rPr>
                <w:rFonts w:ascii="Arial" w:hAnsi="Arial" w:cs="Arial"/>
                <w:sz w:val="22"/>
                <w:szCs w:val="22"/>
              </w:rPr>
            </w:pPr>
            <w:r>
              <w:rPr>
                <w:rFonts w:ascii="Arial" w:hAnsi="Arial" w:cs="Arial"/>
                <w:sz w:val="22"/>
                <w:szCs w:val="22"/>
              </w:rPr>
              <w:t>URSZR</w:t>
            </w:r>
          </w:p>
        </w:tc>
        <w:tc>
          <w:tcPr>
            <w:tcW w:w="3543" w:type="dxa"/>
            <w:shd w:val="clear" w:color="auto" w:fill="D9D9D9"/>
            <w:vAlign w:val="center"/>
          </w:tcPr>
          <w:p w:rsidR="00C62E49" w:rsidRDefault="00C62E49" w:rsidP="009A1162">
            <w:pPr>
              <w:spacing w:before="40" w:after="40" w:line="360" w:lineRule="auto"/>
              <w:jc w:val="center"/>
              <w:rPr>
                <w:rFonts w:ascii="Arial" w:hAnsi="Arial" w:cs="Arial"/>
                <w:sz w:val="22"/>
                <w:szCs w:val="22"/>
              </w:rPr>
            </w:pPr>
            <w:r w:rsidRPr="002E2CFD">
              <w:rPr>
                <w:rFonts w:ascii="Arial" w:hAnsi="Arial" w:cs="Arial"/>
                <w:sz w:val="22"/>
                <w:szCs w:val="22"/>
              </w:rPr>
              <w:t>Darko But</w:t>
            </w:r>
          </w:p>
          <w:p w:rsidR="00C62E49" w:rsidRDefault="00C62E49" w:rsidP="009A1162">
            <w:pPr>
              <w:spacing w:before="40" w:after="40" w:line="360" w:lineRule="auto"/>
              <w:jc w:val="center"/>
              <w:rPr>
                <w:rFonts w:ascii="Arial" w:hAnsi="Arial" w:cs="Arial"/>
                <w:sz w:val="22"/>
                <w:szCs w:val="22"/>
              </w:rPr>
            </w:pPr>
            <w:r w:rsidRPr="002E2CFD">
              <w:rPr>
                <w:rFonts w:ascii="Arial" w:hAnsi="Arial" w:cs="Arial"/>
                <w:sz w:val="22"/>
                <w:szCs w:val="22"/>
              </w:rPr>
              <w:t>generalni direktor</w:t>
            </w:r>
          </w:p>
        </w:tc>
      </w:tr>
    </w:tbl>
    <w:p w:rsidR="00C62E49" w:rsidRDefault="00C62E49" w:rsidP="009F4193">
      <w:pPr>
        <w:pStyle w:val="TOC1"/>
      </w:pPr>
    </w:p>
    <w:p w:rsidR="00C62E49" w:rsidRDefault="00C62E49">
      <w:pPr>
        <w:rPr>
          <w:rFonts w:ascii="Arial" w:hAnsi="Arial" w:cs="Arial"/>
          <w:b/>
          <w:sz w:val="22"/>
          <w:szCs w:val="22"/>
        </w:rPr>
      </w:pPr>
      <w:r>
        <w:br w:type="page"/>
      </w:r>
    </w:p>
    <w:p w:rsidR="0074419A" w:rsidRPr="009F4193" w:rsidRDefault="002006C0" w:rsidP="00420325">
      <w:pPr>
        <w:pStyle w:val="TOC1"/>
        <w:spacing w:line="276" w:lineRule="auto"/>
      </w:pPr>
      <w:r w:rsidRPr="009F4193">
        <w:lastRenderedPageBreak/>
        <w:t>KAZALO</w:t>
      </w:r>
    </w:p>
    <w:p w:rsidR="0074419A" w:rsidRPr="009B6343" w:rsidRDefault="0074419A" w:rsidP="00420325">
      <w:pPr>
        <w:spacing w:before="100" w:beforeAutospacing="1" w:line="276" w:lineRule="auto"/>
        <w:rPr>
          <w:rFonts w:ascii="Arial" w:hAnsi="Arial" w:cs="Arial"/>
          <w:sz w:val="22"/>
          <w:szCs w:val="22"/>
        </w:rPr>
      </w:pPr>
    </w:p>
    <w:p w:rsidR="0074419A" w:rsidRPr="009B6343" w:rsidRDefault="00B05EEB" w:rsidP="00420325">
      <w:pPr>
        <w:pStyle w:val="TOC1"/>
        <w:spacing w:line="276" w:lineRule="auto"/>
        <w:rPr>
          <w:lang w:eastAsia="sl-SI"/>
        </w:rPr>
      </w:pPr>
      <w:r w:rsidRPr="00B05EEB">
        <w:rPr>
          <w:i/>
          <w:iCs/>
        </w:rPr>
        <w:fldChar w:fldCharType="begin"/>
      </w:r>
      <w:r w:rsidR="002006C0" w:rsidRPr="009B6343">
        <w:rPr>
          <w:i/>
          <w:iCs/>
        </w:rPr>
        <w:instrText xml:space="preserve"> TOC \o "1-2" </w:instrText>
      </w:r>
      <w:r w:rsidRPr="00B05EEB">
        <w:rPr>
          <w:i/>
          <w:iCs/>
        </w:rPr>
        <w:fldChar w:fldCharType="separate"/>
      </w:r>
      <w:r w:rsidR="002006C0" w:rsidRPr="009B6343">
        <w:t>1 UVOD</w:t>
      </w:r>
      <w:r w:rsidR="0074419A" w:rsidRPr="009B6343">
        <w:tab/>
      </w:r>
      <w:r w:rsidR="00AA160D">
        <w:t>4</w:t>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1.1 Splošno o potresih</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_Toc352059543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4</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1.2 Zakonodaja o potresno odporni gradnji</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_Toc352059544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5</w:t>
      </w:r>
      <w:r w:rsidR="00B05EEB" w:rsidRPr="009B6343">
        <w:rPr>
          <w:rFonts w:ascii="Arial" w:hAnsi="Arial" w:cs="Arial"/>
          <w:noProof w:val="0"/>
          <w:sz w:val="22"/>
          <w:szCs w:val="22"/>
        </w:rPr>
        <w:fldChar w:fldCharType="end"/>
      </w:r>
    </w:p>
    <w:p w:rsidR="0074419A" w:rsidRPr="009B6343" w:rsidRDefault="002006C0" w:rsidP="00420325">
      <w:pPr>
        <w:pStyle w:val="TOC1"/>
        <w:spacing w:line="276" w:lineRule="auto"/>
        <w:rPr>
          <w:lang w:eastAsia="sl-SI"/>
        </w:rPr>
      </w:pPr>
      <w:r w:rsidRPr="009B6343">
        <w:t>2 SPLOŠNE ZNAČILNOSTI POTRESOV</w:t>
      </w:r>
      <w:r w:rsidR="0074419A" w:rsidRPr="009B6343">
        <w:tab/>
      </w:r>
      <w:r w:rsidR="00B05EEB">
        <w:fldChar w:fldCharType="begin"/>
      </w:r>
      <w:r w:rsidR="00D97BF7">
        <w:instrText xml:space="preserve"> PAGEREF _Toc352059545 \h </w:instrText>
      </w:r>
      <w:r w:rsidR="00B05EEB">
        <w:fldChar w:fldCharType="separate"/>
      </w:r>
      <w:r w:rsidR="00CC09DF">
        <w:rPr>
          <w:noProof/>
        </w:rPr>
        <w:t>6</w:t>
      </w:r>
      <w:r w:rsidR="00B05EEB">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2.1 Žarišče in nadžarišče potresa</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_Toc352059546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6</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2.2 Globina potresnega žarišča</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_Toc352059547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6</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2.3 Potresni ali seizmični valovi</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_Toc352059548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6</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2.4 Intenziteta potresa (stopnja potresnih učinkov)</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_Toc352059549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7</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2.5 Državna mreža potresnih opazovalnic</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_Toc352059550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8</w:t>
      </w:r>
      <w:r w:rsidR="00B05EEB" w:rsidRPr="009B6343">
        <w:rPr>
          <w:rFonts w:ascii="Arial" w:hAnsi="Arial" w:cs="Arial"/>
          <w:noProof w:val="0"/>
          <w:sz w:val="22"/>
          <w:szCs w:val="22"/>
        </w:rPr>
        <w:fldChar w:fldCharType="end"/>
      </w:r>
    </w:p>
    <w:p w:rsidR="0074419A" w:rsidRPr="009B6343" w:rsidRDefault="002006C0" w:rsidP="00420325">
      <w:pPr>
        <w:pStyle w:val="TOC1"/>
        <w:spacing w:line="276" w:lineRule="auto"/>
        <w:rPr>
          <w:lang w:eastAsia="sl-SI"/>
        </w:rPr>
      </w:pPr>
      <w:r w:rsidRPr="009B6343">
        <w:t>3 VIRI OZIROMA VZROKI NASTANKA POTRESA</w:t>
      </w:r>
      <w:r w:rsidR="0074419A" w:rsidRPr="009B6343">
        <w:tab/>
      </w:r>
      <w:r w:rsidR="00B05EEB">
        <w:fldChar w:fldCharType="begin"/>
      </w:r>
      <w:r w:rsidR="00D97BF7">
        <w:instrText xml:space="preserve"> PAGEREF _Toc352059551 \h </w:instrText>
      </w:r>
      <w:r w:rsidR="00B05EEB">
        <w:fldChar w:fldCharType="separate"/>
      </w:r>
      <w:r w:rsidR="00CC09DF">
        <w:rPr>
          <w:noProof/>
        </w:rPr>
        <w:t>11</w:t>
      </w:r>
      <w:r w:rsidR="00B05EEB">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3.1 Vzroki za nastanek potresa</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_Toc352059552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11</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3.2 Geotektonske enote in tektonski prelomi Slovenije</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_Toc352059553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11</w:t>
      </w:r>
      <w:r w:rsidR="00B05EEB" w:rsidRPr="009B6343">
        <w:rPr>
          <w:rFonts w:ascii="Arial" w:hAnsi="Arial" w:cs="Arial"/>
          <w:noProof w:val="0"/>
          <w:sz w:val="22"/>
          <w:szCs w:val="22"/>
        </w:rPr>
        <w:fldChar w:fldCharType="end"/>
      </w:r>
    </w:p>
    <w:p w:rsidR="0074419A" w:rsidRPr="009B6343" w:rsidRDefault="002006C0" w:rsidP="00420325">
      <w:pPr>
        <w:pStyle w:val="TOC1"/>
        <w:spacing w:line="276" w:lineRule="auto"/>
        <w:rPr>
          <w:lang w:eastAsia="sl-SI"/>
        </w:rPr>
      </w:pPr>
      <w:r w:rsidRPr="009B6343">
        <w:t>4 POTRESNA NEVARNOST SLOVENIJE</w:t>
      </w:r>
      <w:r w:rsidR="0074419A" w:rsidRPr="009B6343">
        <w:tab/>
      </w:r>
      <w:r w:rsidR="00B05EEB">
        <w:fldChar w:fldCharType="begin"/>
      </w:r>
      <w:r w:rsidR="00D97BF7">
        <w:instrText xml:space="preserve"> PAGEREF _Toc352059554 \h </w:instrText>
      </w:r>
      <w:r w:rsidR="00B05EEB">
        <w:fldChar w:fldCharType="separate"/>
      </w:r>
      <w:r w:rsidR="00CC09DF">
        <w:rPr>
          <w:noProof/>
        </w:rPr>
        <w:t>14</w:t>
      </w:r>
      <w:r w:rsidR="00B05EEB">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4.1 Ocenjevanje potresne nevarnosti</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_Toc352059555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14</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4.2 Karta projektnega pospeška tal</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_Toc352059556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14</w:t>
      </w:r>
      <w:r w:rsidR="00B05EEB" w:rsidRPr="009B6343">
        <w:rPr>
          <w:rFonts w:ascii="Arial" w:hAnsi="Arial" w:cs="Arial"/>
          <w:noProof w:val="0"/>
          <w:sz w:val="22"/>
          <w:szCs w:val="22"/>
        </w:rPr>
        <w:fldChar w:fldCharType="end"/>
      </w:r>
    </w:p>
    <w:p w:rsidR="0074419A" w:rsidRPr="009B6343" w:rsidRDefault="00AA160D" w:rsidP="00420325">
      <w:pPr>
        <w:pStyle w:val="TOC2"/>
        <w:spacing w:line="276" w:lineRule="auto"/>
        <w:rPr>
          <w:rFonts w:ascii="Arial" w:hAnsi="Arial" w:cs="Arial"/>
          <w:sz w:val="22"/>
          <w:szCs w:val="22"/>
          <w:lang w:eastAsia="sl-SI"/>
        </w:rPr>
      </w:pPr>
      <w:r>
        <w:rPr>
          <w:rFonts w:ascii="Arial" w:hAnsi="Arial" w:cs="Arial"/>
          <w:noProof w:val="0"/>
          <w:sz w:val="22"/>
          <w:szCs w:val="22"/>
        </w:rPr>
        <w:t>4.3 Aktualna</w:t>
      </w:r>
      <w:r w:rsidR="002006C0" w:rsidRPr="009B6343">
        <w:rPr>
          <w:rFonts w:ascii="Arial" w:hAnsi="Arial" w:cs="Arial"/>
          <w:noProof w:val="0"/>
          <w:sz w:val="22"/>
          <w:szCs w:val="22"/>
        </w:rPr>
        <w:t xml:space="preserve"> karta potresne intenzitete</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002006C0" w:rsidRPr="009B6343">
        <w:rPr>
          <w:rFonts w:ascii="Arial" w:hAnsi="Arial" w:cs="Arial"/>
          <w:noProof w:val="0"/>
          <w:sz w:val="22"/>
          <w:szCs w:val="22"/>
        </w:rPr>
        <w:instrText xml:space="preserve"> PAGEREF _Toc352059557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16</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4.4 Potresno</w:t>
      </w:r>
      <w:r w:rsidR="00C62E49">
        <w:rPr>
          <w:rFonts w:ascii="Arial" w:hAnsi="Arial" w:cs="Arial"/>
          <w:noProof w:val="0"/>
          <w:sz w:val="22"/>
          <w:szCs w:val="22"/>
        </w:rPr>
        <w:t xml:space="preserve"> najbolj nevarna območja po aktualni</w:t>
      </w:r>
      <w:r w:rsidRPr="009B6343">
        <w:rPr>
          <w:rFonts w:ascii="Arial" w:hAnsi="Arial" w:cs="Arial"/>
          <w:noProof w:val="0"/>
          <w:sz w:val="22"/>
          <w:szCs w:val="22"/>
        </w:rPr>
        <w:t xml:space="preserve"> karti potresne intenzitete</w:t>
      </w:r>
      <w:r w:rsidR="0074419A" w:rsidRPr="009B6343">
        <w:rPr>
          <w:rFonts w:ascii="Arial" w:hAnsi="Arial" w:cs="Arial"/>
          <w:sz w:val="22"/>
          <w:szCs w:val="22"/>
        </w:rPr>
        <w:tab/>
      </w:r>
      <w:r w:rsidR="00AA160D">
        <w:rPr>
          <w:rFonts w:ascii="Arial" w:hAnsi="Arial" w:cs="Arial"/>
          <w:noProof w:val="0"/>
          <w:sz w:val="22"/>
          <w:szCs w:val="22"/>
        </w:rPr>
        <w:t>17</w:t>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4.5 Vpliv lokalnih razmer na učinke potresa</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_Toc352059559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17</w:t>
      </w:r>
      <w:r w:rsidR="00B05EEB" w:rsidRPr="009B6343">
        <w:rPr>
          <w:rFonts w:ascii="Arial" w:hAnsi="Arial" w:cs="Arial"/>
          <w:noProof w:val="0"/>
          <w:sz w:val="22"/>
          <w:szCs w:val="22"/>
        </w:rPr>
        <w:fldChar w:fldCharType="end"/>
      </w:r>
    </w:p>
    <w:p w:rsidR="0074419A" w:rsidRPr="009B6343" w:rsidRDefault="002006C0" w:rsidP="00420325">
      <w:pPr>
        <w:pStyle w:val="TOC1"/>
        <w:spacing w:line="276" w:lineRule="auto"/>
        <w:rPr>
          <w:lang w:eastAsia="sl-SI"/>
        </w:rPr>
      </w:pPr>
      <w:r w:rsidRPr="009B6343">
        <w:t>5 POGOSTOST POJAVLJANJA POTRESA</w:t>
      </w:r>
      <w:r w:rsidR="0074419A" w:rsidRPr="009B6343">
        <w:tab/>
      </w:r>
      <w:r w:rsidR="00B05EEB">
        <w:fldChar w:fldCharType="begin"/>
      </w:r>
      <w:r w:rsidR="00D97BF7">
        <w:instrText xml:space="preserve"> PAGEREF _Toc352059560 \h </w:instrText>
      </w:r>
      <w:r w:rsidR="00B05EEB">
        <w:fldChar w:fldCharType="separate"/>
      </w:r>
      <w:r w:rsidR="00CC09DF">
        <w:rPr>
          <w:noProof/>
        </w:rPr>
        <w:t>22</w:t>
      </w:r>
      <w:r w:rsidR="00B05EEB">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5.1 Povratna doba in ponovljivost potresov</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_Toc352059561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22</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5.2 Močni potresi v preteklosti</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_Toc352059562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24</w:t>
      </w:r>
      <w:r w:rsidR="00B05EEB" w:rsidRPr="009B6343">
        <w:rPr>
          <w:rFonts w:ascii="Arial" w:hAnsi="Arial" w:cs="Arial"/>
          <w:noProof w:val="0"/>
          <w:sz w:val="22"/>
          <w:szCs w:val="22"/>
        </w:rPr>
        <w:fldChar w:fldCharType="end"/>
      </w:r>
    </w:p>
    <w:p w:rsidR="0074419A" w:rsidRPr="009B6343" w:rsidRDefault="002006C0" w:rsidP="00420325">
      <w:pPr>
        <w:pStyle w:val="TOC1"/>
        <w:spacing w:line="276" w:lineRule="auto"/>
        <w:rPr>
          <w:lang w:eastAsia="sl-SI"/>
        </w:rPr>
      </w:pPr>
      <w:r w:rsidRPr="009B6343">
        <w:t>6 POTRESNA OGROŽENOST</w:t>
      </w:r>
      <w:r w:rsidR="0074419A" w:rsidRPr="009B6343">
        <w:tab/>
      </w:r>
      <w:r w:rsidR="00B05EEB">
        <w:fldChar w:fldCharType="begin"/>
      </w:r>
      <w:r w:rsidR="00D97BF7">
        <w:instrText xml:space="preserve"> PAGEREF _Toc352059563 \h </w:instrText>
      </w:r>
      <w:r w:rsidR="00B05EEB">
        <w:fldChar w:fldCharType="separate"/>
      </w:r>
      <w:r w:rsidR="00CC09DF">
        <w:rPr>
          <w:noProof/>
        </w:rPr>
        <w:t>31</w:t>
      </w:r>
      <w:r w:rsidR="00B05EEB">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6.1 Gostota in razporeditev naseljenosti</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_Toc352059564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31</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6.2 Čas potresa</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_Toc352059565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33</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6.3 Ogroženost prebivalcev, živali in premoženja</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_Toc352059566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34</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6.4 Ogroženost kulturne dediščine</w:t>
      </w:r>
      <w:r w:rsidR="0074419A" w:rsidRPr="009B6343">
        <w:rPr>
          <w:rFonts w:ascii="Arial" w:hAnsi="Arial" w:cs="Arial"/>
          <w:sz w:val="22"/>
          <w:szCs w:val="22"/>
        </w:rPr>
        <w:tab/>
      </w:r>
      <w:r w:rsidR="00AA160D">
        <w:rPr>
          <w:rFonts w:ascii="Arial" w:hAnsi="Arial" w:cs="Arial"/>
          <w:noProof w:val="0"/>
          <w:sz w:val="22"/>
          <w:szCs w:val="22"/>
        </w:rPr>
        <w:t>35</w:t>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6.5 Ogroženost infrastrukturnih in drugih objektov in sistemov</w:t>
      </w:r>
      <w:r w:rsidR="0074419A" w:rsidRPr="009B6343">
        <w:rPr>
          <w:rFonts w:ascii="Arial" w:hAnsi="Arial" w:cs="Arial"/>
          <w:sz w:val="22"/>
          <w:szCs w:val="22"/>
        </w:rPr>
        <w:tab/>
      </w:r>
      <w:r w:rsidR="00AA160D">
        <w:rPr>
          <w:rFonts w:ascii="Arial" w:hAnsi="Arial" w:cs="Arial"/>
          <w:noProof w:val="0"/>
          <w:sz w:val="22"/>
          <w:szCs w:val="22"/>
        </w:rPr>
        <w:t>36</w:t>
      </w:r>
    </w:p>
    <w:p w:rsidR="0074419A" w:rsidRPr="009B6343" w:rsidRDefault="002006C0" w:rsidP="00420325">
      <w:pPr>
        <w:pStyle w:val="TOC1"/>
        <w:spacing w:line="276" w:lineRule="auto"/>
        <w:rPr>
          <w:lang w:eastAsia="sl-SI"/>
        </w:rPr>
      </w:pPr>
      <w:r w:rsidRPr="009B6343">
        <w:t xml:space="preserve">7 POTRESNA OGROŽENOST OBČIN IN </w:t>
      </w:r>
      <w:r w:rsidR="002456EF">
        <w:t xml:space="preserve">OBMOČIJ </w:t>
      </w:r>
      <w:r w:rsidRPr="009B6343">
        <w:t>IZPOSTAV URSZR (REGIJ)</w:t>
      </w:r>
      <w:r w:rsidR="0074419A" w:rsidRPr="009B6343">
        <w:tab/>
      </w:r>
      <w:r w:rsidR="00B05EEB">
        <w:fldChar w:fldCharType="begin"/>
      </w:r>
      <w:r w:rsidR="00D97BF7">
        <w:instrText xml:space="preserve"> PAGEREF _Toc352059568 \h </w:instrText>
      </w:r>
      <w:r w:rsidR="00B05EEB">
        <w:fldChar w:fldCharType="separate"/>
      </w:r>
      <w:r w:rsidR="00CC09DF">
        <w:rPr>
          <w:noProof/>
        </w:rPr>
        <w:t>39</w:t>
      </w:r>
      <w:r w:rsidR="00B05EEB">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7.1 Razvrščanje občin</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_Toc352059569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40</w:t>
      </w:r>
      <w:r w:rsidR="00B05EEB" w:rsidRPr="009B6343">
        <w:rPr>
          <w:rFonts w:ascii="Arial" w:hAnsi="Arial" w:cs="Arial"/>
          <w:noProof w:val="0"/>
          <w:sz w:val="22"/>
          <w:szCs w:val="22"/>
        </w:rPr>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7.2 Razvrščanje regij</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_Toc352059570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47</w:t>
      </w:r>
      <w:r w:rsidR="00B05EEB" w:rsidRPr="009B6343">
        <w:rPr>
          <w:rFonts w:ascii="Arial" w:hAnsi="Arial" w:cs="Arial"/>
          <w:noProof w:val="0"/>
          <w:sz w:val="22"/>
          <w:szCs w:val="22"/>
        </w:rPr>
        <w:fldChar w:fldCharType="end"/>
      </w:r>
    </w:p>
    <w:p w:rsidR="0074419A" w:rsidRPr="009B6343" w:rsidRDefault="002006C0" w:rsidP="00420325">
      <w:pPr>
        <w:pStyle w:val="TOC1"/>
        <w:spacing w:line="276" w:lineRule="auto"/>
        <w:rPr>
          <w:lang w:eastAsia="sl-SI"/>
        </w:rPr>
      </w:pPr>
      <w:r w:rsidRPr="009B6343">
        <w:t>8 POTRESNA ODPORNOST</w:t>
      </w:r>
      <w:r w:rsidR="0074419A" w:rsidRPr="009B6343">
        <w:tab/>
      </w:r>
      <w:r w:rsidR="00B05EEB">
        <w:fldChar w:fldCharType="begin"/>
      </w:r>
      <w:r w:rsidR="00D97BF7">
        <w:instrText xml:space="preserve"> PAGEREF _Toc352059571 \h </w:instrText>
      </w:r>
      <w:r w:rsidR="00B05EEB">
        <w:fldChar w:fldCharType="separate"/>
      </w:r>
      <w:r w:rsidR="00CC09DF">
        <w:rPr>
          <w:noProof/>
        </w:rPr>
        <w:t>50</w:t>
      </w:r>
      <w:r w:rsidR="00B05EEB">
        <w:fldChar w:fldCharType="end"/>
      </w:r>
    </w:p>
    <w:p w:rsidR="0074419A" w:rsidRPr="009B6343" w:rsidRDefault="002006C0" w:rsidP="00420325">
      <w:pPr>
        <w:pStyle w:val="TOC2"/>
        <w:spacing w:line="276" w:lineRule="auto"/>
        <w:rPr>
          <w:rFonts w:ascii="Arial" w:hAnsi="Arial" w:cs="Arial"/>
          <w:sz w:val="22"/>
          <w:szCs w:val="22"/>
          <w:lang w:eastAsia="sl-SI"/>
        </w:rPr>
      </w:pPr>
      <w:r w:rsidRPr="009B6343">
        <w:rPr>
          <w:rFonts w:ascii="Arial" w:hAnsi="Arial" w:cs="Arial"/>
          <w:noProof w:val="0"/>
          <w:sz w:val="22"/>
          <w:szCs w:val="22"/>
        </w:rPr>
        <w:t>8.1 Potresna odpornost objektov</w:t>
      </w:r>
      <w:r w:rsidR="0074419A" w:rsidRPr="009B6343">
        <w:rPr>
          <w:rFonts w:ascii="Arial" w:hAnsi="Arial" w:cs="Arial"/>
          <w:sz w:val="22"/>
          <w:szCs w:val="22"/>
        </w:rPr>
        <w:tab/>
      </w:r>
      <w:r w:rsidR="00B05EEB" w:rsidRPr="009B6343">
        <w:rPr>
          <w:rFonts w:ascii="Arial" w:hAnsi="Arial" w:cs="Arial"/>
          <w:noProof w:val="0"/>
          <w:sz w:val="22"/>
          <w:szCs w:val="22"/>
        </w:rPr>
        <w:fldChar w:fldCharType="begin"/>
      </w:r>
      <w:r w:rsidRPr="009B6343">
        <w:rPr>
          <w:rFonts w:ascii="Arial" w:hAnsi="Arial" w:cs="Arial"/>
          <w:noProof w:val="0"/>
          <w:sz w:val="22"/>
          <w:szCs w:val="22"/>
        </w:rPr>
        <w:instrText xml:space="preserve"> PAGEREF _Toc352059572 \h </w:instrText>
      </w:r>
      <w:r w:rsidR="00B05EEB" w:rsidRPr="009B6343">
        <w:rPr>
          <w:rFonts w:ascii="Arial" w:hAnsi="Arial" w:cs="Arial"/>
          <w:noProof w:val="0"/>
          <w:sz w:val="22"/>
          <w:szCs w:val="22"/>
        </w:rPr>
      </w:r>
      <w:r w:rsidR="00B05EEB" w:rsidRPr="009B6343">
        <w:rPr>
          <w:rFonts w:ascii="Arial" w:hAnsi="Arial" w:cs="Arial"/>
          <w:noProof w:val="0"/>
          <w:sz w:val="22"/>
          <w:szCs w:val="22"/>
        </w:rPr>
        <w:fldChar w:fldCharType="separate"/>
      </w:r>
      <w:r w:rsidR="00CC09DF">
        <w:rPr>
          <w:rFonts w:ascii="Arial" w:hAnsi="Arial" w:cs="Arial"/>
          <w:sz w:val="22"/>
          <w:szCs w:val="22"/>
        </w:rPr>
        <w:t>50</w:t>
      </w:r>
      <w:r w:rsidR="00B05EEB" w:rsidRPr="009B6343">
        <w:rPr>
          <w:rFonts w:ascii="Arial" w:hAnsi="Arial" w:cs="Arial"/>
          <w:noProof w:val="0"/>
          <w:sz w:val="22"/>
          <w:szCs w:val="22"/>
        </w:rPr>
        <w:fldChar w:fldCharType="end"/>
      </w:r>
    </w:p>
    <w:p w:rsidR="00E829D0" w:rsidRDefault="00E829D0" w:rsidP="00AA160D">
      <w:pPr>
        <w:pStyle w:val="TOC1"/>
        <w:spacing w:line="276" w:lineRule="auto"/>
        <w:rPr>
          <w:lang w:eastAsia="sl-SI"/>
        </w:rPr>
      </w:pPr>
      <w:r>
        <w:t>9</w:t>
      </w:r>
      <w:r w:rsidRPr="009B6343">
        <w:t xml:space="preserve"> </w:t>
      </w:r>
      <w:r>
        <w:t>POTRESNI SCENARIJI</w:t>
      </w:r>
      <w:r w:rsidRPr="009B6343">
        <w:tab/>
      </w:r>
      <w:r w:rsidR="00AA160D">
        <w:t>7</w:t>
      </w:r>
      <w:r>
        <w:t>3</w:t>
      </w:r>
    </w:p>
    <w:p w:rsidR="0074419A" w:rsidRPr="009B6343" w:rsidRDefault="00E829D0" w:rsidP="00420325">
      <w:pPr>
        <w:pStyle w:val="TOC2"/>
        <w:spacing w:line="276" w:lineRule="auto"/>
        <w:rPr>
          <w:rFonts w:ascii="Arial" w:hAnsi="Arial" w:cs="Arial"/>
          <w:sz w:val="22"/>
          <w:szCs w:val="22"/>
          <w:lang w:eastAsia="sl-SI"/>
        </w:rPr>
      </w:pPr>
      <w:r>
        <w:rPr>
          <w:rFonts w:ascii="Arial" w:hAnsi="Arial" w:cs="Arial"/>
          <w:noProof w:val="0"/>
          <w:sz w:val="22"/>
          <w:szCs w:val="22"/>
        </w:rPr>
        <w:t>9.1</w:t>
      </w:r>
      <w:r w:rsidR="002006C0" w:rsidRPr="009B6343">
        <w:rPr>
          <w:rFonts w:ascii="Arial" w:hAnsi="Arial" w:cs="Arial"/>
          <w:noProof w:val="0"/>
          <w:sz w:val="22"/>
          <w:szCs w:val="22"/>
        </w:rPr>
        <w:t xml:space="preserve"> Potresni scenariji</w:t>
      </w:r>
      <w:r w:rsidR="0074419A" w:rsidRPr="009B6343">
        <w:rPr>
          <w:rFonts w:ascii="Arial" w:hAnsi="Arial" w:cs="Arial"/>
          <w:sz w:val="22"/>
          <w:szCs w:val="22"/>
        </w:rPr>
        <w:tab/>
      </w:r>
      <w:r w:rsidR="00AA160D">
        <w:rPr>
          <w:rFonts w:ascii="Arial" w:hAnsi="Arial" w:cs="Arial"/>
          <w:noProof w:val="0"/>
          <w:sz w:val="22"/>
          <w:szCs w:val="22"/>
        </w:rPr>
        <w:t>7</w:t>
      </w:r>
      <w:r>
        <w:rPr>
          <w:rFonts w:ascii="Arial" w:hAnsi="Arial" w:cs="Arial"/>
          <w:noProof w:val="0"/>
          <w:sz w:val="22"/>
          <w:szCs w:val="22"/>
        </w:rPr>
        <w:t>3</w:t>
      </w:r>
    </w:p>
    <w:p w:rsidR="0074419A" w:rsidRPr="009B6343" w:rsidRDefault="00E829D0" w:rsidP="00420325">
      <w:pPr>
        <w:pStyle w:val="TOC1"/>
        <w:spacing w:line="276" w:lineRule="auto"/>
        <w:rPr>
          <w:lang w:eastAsia="sl-SI"/>
        </w:rPr>
      </w:pPr>
      <w:r>
        <w:t>10</w:t>
      </w:r>
      <w:r w:rsidR="002006C0" w:rsidRPr="009B6343">
        <w:t xml:space="preserve"> NASTANEK VERIŽNIH NESREČ OB POTRESU</w:t>
      </w:r>
      <w:r w:rsidR="0074419A" w:rsidRPr="009B6343">
        <w:tab/>
      </w:r>
      <w:r w:rsidR="00B05EEB">
        <w:fldChar w:fldCharType="begin"/>
      </w:r>
      <w:r w:rsidR="00D97BF7">
        <w:instrText xml:space="preserve"> PAGEREF _Toc352059573 \h </w:instrText>
      </w:r>
      <w:r w:rsidR="00B05EEB">
        <w:fldChar w:fldCharType="separate"/>
      </w:r>
      <w:r w:rsidR="00CC09DF">
        <w:rPr>
          <w:noProof/>
        </w:rPr>
        <w:t>98</w:t>
      </w:r>
      <w:r w:rsidR="00B05EEB">
        <w:fldChar w:fldCharType="end"/>
      </w:r>
    </w:p>
    <w:p w:rsidR="0074419A" w:rsidRPr="009B6343" w:rsidRDefault="00E829D0" w:rsidP="00420325">
      <w:pPr>
        <w:pStyle w:val="TOC2"/>
        <w:spacing w:line="276" w:lineRule="auto"/>
        <w:rPr>
          <w:rFonts w:ascii="Arial" w:hAnsi="Arial" w:cs="Arial"/>
          <w:sz w:val="22"/>
          <w:szCs w:val="22"/>
          <w:lang w:eastAsia="sl-SI"/>
        </w:rPr>
      </w:pPr>
      <w:r>
        <w:rPr>
          <w:rFonts w:ascii="Arial" w:hAnsi="Arial" w:cs="Arial"/>
          <w:noProof w:val="0"/>
          <w:sz w:val="22"/>
          <w:szCs w:val="22"/>
        </w:rPr>
        <w:t>10</w:t>
      </w:r>
      <w:r w:rsidR="002006C0" w:rsidRPr="009B6343">
        <w:rPr>
          <w:rFonts w:ascii="Arial" w:hAnsi="Arial" w:cs="Arial"/>
          <w:noProof w:val="0"/>
          <w:sz w:val="22"/>
          <w:szCs w:val="22"/>
        </w:rPr>
        <w:t>.1 Požari in eksplozije</w:t>
      </w:r>
      <w:r w:rsidR="0074419A" w:rsidRPr="009B6343">
        <w:rPr>
          <w:rFonts w:ascii="Arial" w:hAnsi="Arial" w:cs="Arial"/>
          <w:sz w:val="22"/>
          <w:szCs w:val="22"/>
        </w:rPr>
        <w:tab/>
      </w:r>
      <w:r w:rsidR="00AA160D">
        <w:rPr>
          <w:rFonts w:ascii="Arial" w:hAnsi="Arial" w:cs="Arial"/>
          <w:noProof w:val="0"/>
          <w:sz w:val="22"/>
          <w:szCs w:val="22"/>
        </w:rPr>
        <w:t>98</w:t>
      </w:r>
    </w:p>
    <w:p w:rsidR="0074419A" w:rsidRPr="009B6343" w:rsidRDefault="00E829D0" w:rsidP="00420325">
      <w:pPr>
        <w:pStyle w:val="TOC2"/>
        <w:spacing w:line="276" w:lineRule="auto"/>
        <w:rPr>
          <w:rFonts w:ascii="Arial" w:hAnsi="Arial" w:cs="Arial"/>
          <w:sz w:val="22"/>
          <w:szCs w:val="22"/>
          <w:lang w:eastAsia="sl-SI"/>
        </w:rPr>
      </w:pPr>
      <w:r>
        <w:rPr>
          <w:rFonts w:ascii="Arial" w:hAnsi="Arial" w:cs="Arial"/>
          <w:noProof w:val="0"/>
          <w:sz w:val="22"/>
          <w:szCs w:val="22"/>
        </w:rPr>
        <w:t>10</w:t>
      </w:r>
      <w:r w:rsidR="002006C0" w:rsidRPr="009B6343">
        <w:rPr>
          <w:rFonts w:ascii="Arial" w:hAnsi="Arial" w:cs="Arial"/>
          <w:noProof w:val="0"/>
          <w:sz w:val="22"/>
          <w:szCs w:val="22"/>
        </w:rPr>
        <w:t>.2 Nesreče z nevarnimi snovmi</w:t>
      </w:r>
      <w:r w:rsidR="0074419A" w:rsidRPr="009B6343">
        <w:rPr>
          <w:rFonts w:ascii="Arial" w:hAnsi="Arial" w:cs="Arial"/>
          <w:sz w:val="22"/>
          <w:szCs w:val="22"/>
        </w:rPr>
        <w:tab/>
      </w:r>
      <w:r w:rsidR="00AA160D">
        <w:rPr>
          <w:rFonts w:ascii="Arial" w:hAnsi="Arial" w:cs="Arial"/>
          <w:noProof w:val="0"/>
          <w:sz w:val="22"/>
          <w:szCs w:val="22"/>
        </w:rPr>
        <w:t>99</w:t>
      </w:r>
    </w:p>
    <w:p w:rsidR="0074419A" w:rsidRPr="009B6343" w:rsidRDefault="00E829D0" w:rsidP="00420325">
      <w:pPr>
        <w:pStyle w:val="TOC2"/>
        <w:spacing w:line="276" w:lineRule="auto"/>
        <w:rPr>
          <w:rFonts w:ascii="Arial" w:hAnsi="Arial" w:cs="Arial"/>
          <w:sz w:val="22"/>
          <w:szCs w:val="22"/>
        </w:rPr>
      </w:pPr>
      <w:r>
        <w:rPr>
          <w:rFonts w:ascii="Arial" w:hAnsi="Arial" w:cs="Arial"/>
          <w:noProof w:val="0"/>
          <w:sz w:val="22"/>
          <w:szCs w:val="22"/>
        </w:rPr>
        <w:t>10</w:t>
      </w:r>
      <w:r w:rsidR="002006C0" w:rsidRPr="009B6343">
        <w:rPr>
          <w:rFonts w:ascii="Arial" w:hAnsi="Arial" w:cs="Arial"/>
          <w:noProof w:val="0"/>
          <w:sz w:val="22"/>
          <w:szCs w:val="22"/>
        </w:rPr>
        <w:t>.3 Plazovi, podori in poplave</w:t>
      </w:r>
      <w:r w:rsidR="0074419A" w:rsidRPr="009B6343">
        <w:rPr>
          <w:rFonts w:ascii="Arial" w:hAnsi="Arial" w:cs="Arial"/>
          <w:sz w:val="22"/>
          <w:szCs w:val="22"/>
        </w:rPr>
        <w:tab/>
      </w:r>
      <w:r w:rsidR="00AA160D">
        <w:rPr>
          <w:rFonts w:ascii="Arial" w:hAnsi="Arial" w:cs="Arial"/>
          <w:noProof w:val="0"/>
          <w:sz w:val="22"/>
          <w:szCs w:val="22"/>
        </w:rPr>
        <w:t>10</w:t>
      </w:r>
      <w:r>
        <w:rPr>
          <w:rFonts w:ascii="Arial" w:hAnsi="Arial" w:cs="Arial"/>
          <w:noProof w:val="0"/>
          <w:sz w:val="22"/>
          <w:szCs w:val="22"/>
        </w:rPr>
        <w:t>0</w:t>
      </w:r>
    </w:p>
    <w:p w:rsidR="009A1162" w:rsidRPr="009B6343" w:rsidRDefault="009A1162" w:rsidP="00420325">
      <w:pPr>
        <w:pStyle w:val="TOC2"/>
        <w:spacing w:line="276" w:lineRule="auto"/>
        <w:rPr>
          <w:rFonts w:ascii="Arial" w:hAnsi="Arial" w:cs="Arial"/>
          <w:sz w:val="22"/>
          <w:szCs w:val="22"/>
        </w:rPr>
      </w:pPr>
      <w:r>
        <w:rPr>
          <w:rFonts w:ascii="Arial" w:hAnsi="Arial" w:cs="Arial"/>
          <w:noProof w:val="0"/>
          <w:sz w:val="22"/>
          <w:szCs w:val="22"/>
        </w:rPr>
        <w:t>10</w:t>
      </w:r>
      <w:r w:rsidR="00116450">
        <w:rPr>
          <w:rFonts w:ascii="Arial" w:hAnsi="Arial" w:cs="Arial"/>
          <w:noProof w:val="0"/>
          <w:sz w:val="22"/>
          <w:szCs w:val="22"/>
        </w:rPr>
        <w:t>.4</w:t>
      </w:r>
      <w:r w:rsidR="00AA160D">
        <w:rPr>
          <w:rFonts w:ascii="Arial" w:hAnsi="Arial" w:cs="Arial"/>
          <w:noProof w:val="0"/>
          <w:sz w:val="22"/>
          <w:szCs w:val="22"/>
        </w:rPr>
        <w:t xml:space="preserve"> Poškodbe in porušitve visokih pregrad</w:t>
      </w:r>
      <w:r w:rsidRPr="009B6343">
        <w:rPr>
          <w:rFonts w:ascii="Arial" w:hAnsi="Arial" w:cs="Arial"/>
          <w:sz w:val="22"/>
          <w:szCs w:val="22"/>
        </w:rPr>
        <w:tab/>
      </w:r>
      <w:r w:rsidR="00AA160D">
        <w:rPr>
          <w:rFonts w:ascii="Arial" w:hAnsi="Arial" w:cs="Arial"/>
          <w:noProof w:val="0"/>
          <w:sz w:val="22"/>
          <w:szCs w:val="22"/>
        </w:rPr>
        <w:t>1</w:t>
      </w:r>
      <w:r>
        <w:rPr>
          <w:rFonts w:ascii="Arial" w:hAnsi="Arial" w:cs="Arial"/>
          <w:noProof w:val="0"/>
          <w:sz w:val="22"/>
          <w:szCs w:val="22"/>
        </w:rPr>
        <w:t>0</w:t>
      </w:r>
      <w:r w:rsidR="00AA160D">
        <w:rPr>
          <w:rFonts w:ascii="Arial" w:hAnsi="Arial" w:cs="Arial"/>
          <w:noProof w:val="0"/>
          <w:sz w:val="22"/>
          <w:szCs w:val="22"/>
        </w:rPr>
        <w:t>4</w:t>
      </w:r>
    </w:p>
    <w:p w:rsidR="009A1162" w:rsidRPr="009B6343" w:rsidRDefault="009A1162" w:rsidP="00420325">
      <w:pPr>
        <w:pStyle w:val="TOC2"/>
        <w:spacing w:line="276" w:lineRule="auto"/>
        <w:rPr>
          <w:rFonts w:ascii="Arial" w:hAnsi="Arial" w:cs="Arial"/>
          <w:sz w:val="22"/>
          <w:szCs w:val="22"/>
        </w:rPr>
      </w:pPr>
      <w:r>
        <w:rPr>
          <w:rFonts w:ascii="Arial" w:hAnsi="Arial" w:cs="Arial"/>
          <w:noProof w:val="0"/>
          <w:sz w:val="22"/>
          <w:szCs w:val="22"/>
        </w:rPr>
        <w:t>10</w:t>
      </w:r>
      <w:r w:rsidR="00116450">
        <w:rPr>
          <w:rFonts w:ascii="Arial" w:hAnsi="Arial" w:cs="Arial"/>
          <w:noProof w:val="0"/>
          <w:sz w:val="22"/>
          <w:szCs w:val="22"/>
        </w:rPr>
        <w:t>.5</w:t>
      </w:r>
      <w:r w:rsidR="00AA160D">
        <w:rPr>
          <w:rFonts w:ascii="Arial" w:hAnsi="Arial" w:cs="Arial"/>
          <w:noProof w:val="0"/>
          <w:sz w:val="22"/>
          <w:szCs w:val="22"/>
        </w:rPr>
        <w:t xml:space="preserve"> Bolezni ljudi in žiavli</w:t>
      </w:r>
      <w:r w:rsidRPr="009B6343">
        <w:rPr>
          <w:rFonts w:ascii="Arial" w:hAnsi="Arial" w:cs="Arial"/>
          <w:sz w:val="22"/>
          <w:szCs w:val="22"/>
        </w:rPr>
        <w:tab/>
      </w:r>
      <w:r w:rsidR="00AA160D">
        <w:rPr>
          <w:rFonts w:ascii="Arial" w:hAnsi="Arial" w:cs="Arial"/>
          <w:noProof w:val="0"/>
          <w:sz w:val="22"/>
          <w:szCs w:val="22"/>
        </w:rPr>
        <w:t>105</w:t>
      </w:r>
    </w:p>
    <w:p w:rsidR="009A1162" w:rsidRPr="009B6343" w:rsidRDefault="009A1162" w:rsidP="00420325">
      <w:pPr>
        <w:pStyle w:val="TOC2"/>
        <w:spacing w:line="276" w:lineRule="auto"/>
        <w:rPr>
          <w:rFonts w:ascii="Arial" w:hAnsi="Arial" w:cs="Arial"/>
          <w:sz w:val="22"/>
          <w:szCs w:val="22"/>
          <w:lang w:eastAsia="sl-SI"/>
        </w:rPr>
      </w:pPr>
      <w:r>
        <w:rPr>
          <w:rFonts w:ascii="Arial" w:hAnsi="Arial" w:cs="Arial"/>
          <w:noProof w:val="0"/>
          <w:sz w:val="22"/>
          <w:szCs w:val="22"/>
        </w:rPr>
        <w:t>10</w:t>
      </w:r>
      <w:r w:rsidR="00116450">
        <w:rPr>
          <w:rFonts w:ascii="Arial" w:hAnsi="Arial" w:cs="Arial"/>
          <w:noProof w:val="0"/>
          <w:sz w:val="22"/>
          <w:szCs w:val="22"/>
        </w:rPr>
        <w:t>.6</w:t>
      </w:r>
      <w:r w:rsidR="00AA160D">
        <w:rPr>
          <w:rFonts w:ascii="Arial" w:hAnsi="Arial" w:cs="Arial"/>
          <w:noProof w:val="0"/>
          <w:sz w:val="22"/>
          <w:szCs w:val="22"/>
        </w:rPr>
        <w:t xml:space="preserve"> Jedrske nesreče</w:t>
      </w:r>
      <w:r w:rsidRPr="009B6343">
        <w:rPr>
          <w:rFonts w:ascii="Arial" w:hAnsi="Arial" w:cs="Arial"/>
          <w:sz w:val="22"/>
          <w:szCs w:val="22"/>
        </w:rPr>
        <w:tab/>
      </w:r>
      <w:r w:rsidR="00AA160D">
        <w:rPr>
          <w:rFonts w:ascii="Arial" w:hAnsi="Arial" w:cs="Arial"/>
          <w:noProof w:val="0"/>
          <w:sz w:val="22"/>
          <w:szCs w:val="22"/>
        </w:rPr>
        <w:t>105</w:t>
      </w:r>
    </w:p>
    <w:p w:rsidR="009A1162" w:rsidRPr="00116450" w:rsidRDefault="00116450" w:rsidP="00420325">
      <w:pPr>
        <w:pStyle w:val="TOC2"/>
        <w:spacing w:line="276" w:lineRule="auto"/>
        <w:ind w:left="142"/>
        <w:rPr>
          <w:rFonts w:ascii="Arial" w:hAnsi="Arial" w:cs="Arial"/>
          <w:noProof w:val="0"/>
          <w:sz w:val="22"/>
          <w:szCs w:val="22"/>
        </w:rPr>
      </w:pPr>
      <w:r>
        <w:rPr>
          <w:rFonts w:ascii="Arial" w:hAnsi="Arial" w:cs="Arial"/>
          <w:noProof w:val="0"/>
          <w:sz w:val="22"/>
          <w:szCs w:val="22"/>
        </w:rPr>
        <w:t xml:space="preserve"> </w:t>
      </w:r>
      <w:r w:rsidR="00E829D0">
        <w:rPr>
          <w:rFonts w:ascii="Arial" w:hAnsi="Arial" w:cs="Arial"/>
          <w:noProof w:val="0"/>
          <w:sz w:val="22"/>
          <w:szCs w:val="22"/>
        </w:rPr>
        <w:t>10</w:t>
      </w:r>
      <w:r>
        <w:rPr>
          <w:rFonts w:ascii="Arial" w:hAnsi="Arial" w:cs="Arial"/>
          <w:noProof w:val="0"/>
          <w:sz w:val="22"/>
          <w:szCs w:val="22"/>
        </w:rPr>
        <w:t>.7</w:t>
      </w:r>
      <w:r w:rsidR="00AA160D">
        <w:rPr>
          <w:rFonts w:ascii="Arial" w:hAnsi="Arial" w:cs="Arial"/>
          <w:noProof w:val="0"/>
          <w:sz w:val="22"/>
          <w:szCs w:val="22"/>
        </w:rPr>
        <w:t xml:space="preserve"> Izpad kritične infrastrukture</w:t>
      </w:r>
      <w:r w:rsidR="0074419A" w:rsidRPr="009B6343">
        <w:rPr>
          <w:rFonts w:ascii="Arial" w:hAnsi="Arial" w:cs="Arial"/>
          <w:sz w:val="22"/>
          <w:szCs w:val="22"/>
        </w:rPr>
        <w:tab/>
      </w:r>
      <w:r w:rsidR="00AA160D">
        <w:rPr>
          <w:rFonts w:ascii="Arial" w:hAnsi="Arial" w:cs="Arial"/>
          <w:noProof w:val="0"/>
          <w:sz w:val="22"/>
          <w:szCs w:val="22"/>
        </w:rPr>
        <w:t>10</w:t>
      </w:r>
      <w:r w:rsidR="00380448">
        <w:rPr>
          <w:rFonts w:ascii="Arial" w:hAnsi="Arial" w:cs="Arial"/>
          <w:noProof w:val="0"/>
          <w:sz w:val="22"/>
          <w:szCs w:val="22"/>
        </w:rPr>
        <w:t>6</w:t>
      </w:r>
    </w:p>
    <w:p w:rsidR="00C657FC" w:rsidRDefault="00E829D0" w:rsidP="00420325">
      <w:pPr>
        <w:pStyle w:val="TOC1"/>
        <w:spacing w:line="276" w:lineRule="auto"/>
      </w:pPr>
      <w:r>
        <w:t>11</w:t>
      </w:r>
      <w:r w:rsidR="002006C0" w:rsidRPr="009B6343">
        <w:t xml:space="preserve"> </w:t>
      </w:r>
      <w:r w:rsidR="0071687B" w:rsidRPr="009A1162">
        <w:t xml:space="preserve">PREDLOGI UKREPOV ZA PREPREČITEV, UBLAŽITEV IN ZMANJŠANJE </w:t>
      </w:r>
    </w:p>
    <w:p w:rsidR="0074419A" w:rsidRPr="009B6343" w:rsidRDefault="00C657FC" w:rsidP="00420325">
      <w:pPr>
        <w:pStyle w:val="TOC1"/>
        <w:spacing w:line="276" w:lineRule="auto"/>
      </w:pPr>
      <w:r>
        <w:t xml:space="preserve">     </w:t>
      </w:r>
      <w:r w:rsidR="0071687B" w:rsidRPr="009A1162">
        <w:t>POSLEDIC POTRESA</w:t>
      </w:r>
      <w:r w:rsidR="0071687B" w:rsidRPr="009B6343">
        <w:t xml:space="preserve"> </w:t>
      </w:r>
      <w:r w:rsidR="0074419A" w:rsidRPr="009B6343">
        <w:tab/>
      </w:r>
      <w:r w:rsidR="00AA160D">
        <w:t>106</w:t>
      </w:r>
    </w:p>
    <w:p w:rsidR="009A1162" w:rsidRPr="009B6343" w:rsidRDefault="009A1162" w:rsidP="00420325">
      <w:pPr>
        <w:pStyle w:val="TOC1"/>
        <w:spacing w:line="276" w:lineRule="auto"/>
        <w:rPr>
          <w:lang w:eastAsia="sl-SI"/>
        </w:rPr>
      </w:pPr>
      <w:r>
        <w:t>12</w:t>
      </w:r>
      <w:r w:rsidRPr="009B6343">
        <w:t xml:space="preserve"> ZAKLJUČEK DRŽAVNE OCENE POTRESNE OGROŽENOSTI</w:t>
      </w:r>
      <w:r w:rsidRPr="009B6343">
        <w:tab/>
      </w:r>
      <w:r w:rsidR="00380448">
        <w:t>108</w:t>
      </w:r>
    </w:p>
    <w:p w:rsidR="0074419A" w:rsidRPr="009B6343" w:rsidRDefault="009A1162" w:rsidP="00420325">
      <w:pPr>
        <w:pStyle w:val="TOC1"/>
        <w:spacing w:line="276" w:lineRule="auto"/>
        <w:rPr>
          <w:lang w:eastAsia="sl-SI"/>
        </w:rPr>
      </w:pPr>
      <w:r>
        <w:lastRenderedPageBreak/>
        <w:t>13</w:t>
      </w:r>
      <w:r w:rsidR="002006C0" w:rsidRPr="009B6343">
        <w:t xml:space="preserve"> RAZLAGA POJMOV IN KRAJŠAV</w:t>
      </w:r>
      <w:r w:rsidR="0074419A" w:rsidRPr="009B6343">
        <w:tab/>
      </w:r>
      <w:r w:rsidR="00380448">
        <w:t>111</w:t>
      </w:r>
    </w:p>
    <w:p w:rsidR="0074419A" w:rsidRPr="009B6343" w:rsidRDefault="009A1162" w:rsidP="00420325">
      <w:pPr>
        <w:pStyle w:val="TOC1"/>
        <w:spacing w:line="276" w:lineRule="auto"/>
        <w:rPr>
          <w:lang w:eastAsia="sl-SI"/>
        </w:rPr>
      </w:pPr>
      <w:r>
        <w:t>14</w:t>
      </w:r>
      <w:r w:rsidR="002006C0" w:rsidRPr="009B6343">
        <w:t xml:space="preserve"> LITERATURA IN VIRI</w:t>
      </w:r>
      <w:r w:rsidR="0074419A" w:rsidRPr="009B6343">
        <w:tab/>
      </w:r>
      <w:r w:rsidR="00AA160D">
        <w:t>11</w:t>
      </w:r>
      <w:r w:rsidR="00380448">
        <w:t>2</w:t>
      </w:r>
    </w:p>
    <w:p w:rsidR="0074419A" w:rsidRPr="009B6343" w:rsidRDefault="009A1162" w:rsidP="00420325">
      <w:pPr>
        <w:pStyle w:val="TOC1"/>
        <w:spacing w:line="276" w:lineRule="auto"/>
        <w:rPr>
          <w:lang w:eastAsia="sl-SI"/>
        </w:rPr>
      </w:pPr>
      <w:r>
        <w:t>14</w:t>
      </w:r>
      <w:r w:rsidR="002006C0" w:rsidRPr="009B6343">
        <w:t xml:space="preserve"> PRILOGE</w:t>
      </w:r>
      <w:r w:rsidR="0074419A" w:rsidRPr="009B6343">
        <w:tab/>
      </w:r>
      <w:r w:rsidR="00AA160D">
        <w:t>11</w:t>
      </w:r>
      <w:r w:rsidR="00380448">
        <w:t>7</w:t>
      </w:r>
    </w:p>
    <w:p w:rsidR="0074419A" w:rsidRPr="009B6343" w:rsidRDefault="00B05EEB" w:rsidP="00420325">
      <w:pPr>
        <w:spacing w:line="276" w:lineRule="auto"/>
        <w:ind w:left="-284"/>
        <w:rPr>
          <w:rFonts w:ascii="Arial" w:hAnsi="Arial" w:cs="Arial"/>
          <w:sz w:val="22"/>
          <w:szCs w:val="22"/>
        </w:rPr>
      </w:pPr>
      <w:r w:rsidRPr="009B6343">
        <w:rPr>
          <w:rFonts w:ascii="Arial" w:hAnsi="Arial" w:cs="Arial"/>
          <w:i/>
          <w:iCs/>
          <w:sz w:val="22"/>
          <w:szCs w:val="22"/>
        </w:rPr>
        <w:fldChar w:fldCharType="end"/>
      </w:r>
    </w:p>
    <w:p w:rsidR="009A1162" w:rsidRDefault="009A1162">
      <w:bookmarkStart w:id="0" w:name="_Toc288224836"/>
      <w:bookmarkStart w:id="1" w:name="_Toc352059542"/>
    </w:p>
    <w:p w:rsidR="00A93F4D" w:rsidRPr="009A1162" w:rsidRDefault="00A93F4D">
      <w:pPr>
        <w:rPr>
          <w:rFonts w:ascii="Arial" w:hAnsi="Arial" w:cs="Arial"/>
          <w:bCs/>
          <w:iCs/>
          <w:kern w:val="28"/>
          <w:sz w:val="22"/>
          <w:szCs w:val="22"/>
        </w:rPr>
      </w:pPr>
      <w:r w:rsidRPr="009A1162">
        <w:rPr>
          <w:sz w:val="22"/>
          <w:szCs w:val="22"/>
        </w:rPr>
        <w:br w:type="page"/>
      </w:r>
    </w:p>
    <w:p w:rsidR="0074419A" w:rsidRPr="00A35CDC" w:rsidRDefault="007C4393" w:rsidP="004A10BD">
      <w:pPr>
        <w:pStyle w:val="Heading1"/>
        <w:spacing w:before="0" w:line="276" w:lineRule="auto"/>
      </w:pPr>
      <w:r w:rsidRPr="00A35CDC">
        <w:t>1 Uvod</w:t>
      </w:r>
      <w:bookmarkEnd w:id="0"/>
      <w:bookmarkEnd w:id="1"/>
    </w:p>
    <w:p w:rsidR="00D41A8A" w:rsidRDefault="00D41A8A" w:rsidP="004A10BD">
      <w:pPr>
        <w:spacing w:line="276" w:lineRule="auto"/>
        <w:jc w:val="both"/>
        <w:rPr>
          <w:rFonts w:ascii="Arial" w:hAnsi="Arial" w:cs="Arial"/>
          <w:sz w:val="22"/>
          <w:szCs w:val="22"/>
        </w:rPr>
      </w:pPr>
    </w:p>
    <w:p w:rsidR="0074419A" w:rsidRDefault="0074419A" w:rsidP="004A10BD">
      <w:pPr>
        <w:spacing w:line="276" w:lineRule="auto"/>
        <w:jc w:val="both"/>
        <w:rPr>
          <w:rFonts w:ascii="Arial" w:hAnsi="Arial" w:cs="Arial"/>
          <w:sz w:val="22"/>
          <w:szCs w:val="22"/>
        </w:rPr>
      </w:pPr>
      <w:r>
        <w:rPr>
          <w:rFonts w:ascii="Arial" w:hAnsi="Arial" w:cs="Arial"/>
          <w:sz w:val="22"/>
          <w:szCs w:val="22"/>
        </w:rPr>
        <w:t>O</w:t>
      </w:r>
      <w:r w:rsidRPr="002E7D7B">
        <w:rPr>
          <w:rFonts w:ascii="Arial" w:hAnsi="Arial" w:cs="Arial"/>
          <w:sz w:val="22"/>
          <w:szCs w:val="22"/>
        </w:rPr>
        <w:t>ceno ogroženosti Republike Slovenij</w:t>
      </w:r>
      <w:r w:rsidR="002D1F0D">
        <w:rPr>
          <w:rFonts w:ascii="Arial" w:hAnsi="Arial" w:cs="Arial"/>
          <w:sz w:val="22"/>
          <w:szCs w:val="22"/>
        </w:rPr>
        <w:t xml:space="preserve">e </w:t>
      </w:r>
      <w:r w:rsidR="009214AE">
        <w:rPr>
          <w:rFonts w:ascii="Arial" w:hAnsi="Arial" w:cs="Arial"/>
          <w:sz w:val="22"/>
          <w:szCs w:val="22"/>
        </w:rPr>
        <w:t xml:space="preserve">zaradi potresov </w:t>
      </w:r>
      <w:r w:rsidR="002D1F0D">
        <w:rPr>
          <w:rFonts w:ascii="Arial" w:hAnsi="Arial" w:cs="Arial"/>
          <w:sz w:val="22"/>
          <w:szCs w:val="22"/>
        </w:rPr>
        <w:t>(verzija</w:t>
      </w:r>
      <w:r>
        <w:rPr>
          <w:rFonts w:ascii="Arial" w:hAnsi="Arial" w:cs="Arial"/>
          <w:sz w:val="22"/>
          <w:szCs w:val="22"/>
        </w:rPr>
        <w:t xml:space="preserve"> </w:t>
      </w:r>
      <w:r w:rsidR="002D1F0D">
        <w:rPr>
          <w:rFonts w:ascii="Arial" w:hAnsi="Arial" w:cs="Arial"/>
          <w:sz w:val="22"/>
          <w:szCs w:val="22"/>
        </w:rPr>
        <w:t>3</w:t>
      </w:r>
      <w:r w:rsidRPr="002E7D7B">
        <w:rPr>
          <w:rFonts w:ascii="Arial" w:hAnsi="Arial" w:cs="Arial"/>
          <w:sz w:val="22"/>
          <w:szCs w:val="22"/>
        </w:rPr>
        <w:t>.0</w:t>
      </w:r>
      <w:r>
        <w:rPr>
          <w:rFonts w:ascii="Arial" w:hAnsi="Arial" w:cs="Arial"/>
          <w:sz w:val="22"/>
          <w:szCs w:val="22"/>
        </w:rPr>
        <w:t>)</w:t>
      </w:r>
      <w:r w:rsidR="009B6343">
        <w:rPr>
          <w:rFonts w:ascii="Arial" w:hAnsi="Arial" w:cs="Arial"/>
          <w:sz w:val="22"/>
          <w:szCs w:val="22"/>
        </w:rPr>
        <w:t xml:space="preserve"> je</w:t>
      </w:r>
      <w:r w:rsidRPr="002E7D7B">
        <w:rPr>
          <w:rFonts w:ascii="Arial" w:hAnsi="Arial" w:cs="Arial"/>
          <w:sz w:val="22"/>
          <w:szCs w:val="22"/>
        </w:rPr>
        <w:t xml:space="preserve"> </w:t>
      </w:r>
      <w:r w:rsidR="000B4D60">
        <w:rPr>
          <w:rFonts w:ascii="Arial" w:hAnsi="Arial" w:cs="Arial"/>
          <w:sz w:val="22"/>
          <w:szCs w:val="22"/>
        </w:rPr>
        <w:t>izdelala</w:t>
      </w:r>
      <w:r w:rsidR="00E72418">
        <w:rPr>
          <w:rFonts w:ascii="Arial" w:hAnsi="Arial" w:cs="Arial"/>
          <w:sz w:val="22"/>
          <w:szCs w:val="22"/>
        </w:rPr>
        <w:t xml:space="preserve"> </w:t>
      </w:r>
      <w:r w:rsidRPr="002E7D7B">
        <w:rPr>
          <w:rFonts w:ascii="Arial" w:hAnsi="Arial" w:cs="Arial"/>
          <w:sz w:val="22"/>
          <w:szCs w:val="22"/>
        </w:rPr>
        <w:t>Uprava Republike Slovenije za zaščito in reševanje (URSZR) v sodelovanju</w:t>
      </w:r>
      <w:r>
        <w:rPr>
          <w:rFonts w:ascii="Arial" w:hAnsi="Arial" w:cs="Arial"/>
          <w:sz w:val="22"/>
          <w:szCs w:val="22"/>
        </w:rPr>
        <w:t xml:space="preserve"> z Agencijo RS za okolje (ARSO)</w:t>
      </w:r>
      <w:r w:rsidRPr="002E7D7B">
        <w:rPr>
          <w:rFonts w:ascii="Arial" w:hAnsi="Arial" w:cs="Arial"/>
          <w:sz w:val="22"/>
          <w:szCs w:val="22"/>
        </w:rPr>
        <w:t xml:space="preserve"> Minis</w:t>
      </w:r>
      <w:r w:rsidR="002A738E">
        <w:rPr>
          <w:rFonts w:ascii="Arial" w:hAnsi="Arial" w:cs="Arial"/>
          <w:sz w:val="22"/>
          <w:szCs w:val="22"/>
        </w:rPr>
        <w:t>trstva za okolje in prostor (MOP</w:t>
      </w:r>
      <w:r w:rsidRPr="002E7D7B">
        <w:rPr>
          <w:rFonts w:ascii="Arial" w:hAnsi="Arial" w:cs="Arial"/>
          <w:sz w:val="22"/>
          <w:szCs w:val="22"/>
        </w:rPr>
        <w:t xml:space="preserve">). Izdelana je na podlagi Zakona o varstvu pred naravnimi in drugimi nesrečami (Uradni list RS, št. 51/06 – </w:t>
      </w:r>
      <w:r>
        <w:rPr>
          <w:rFonts w:ascii="Arial" w:hAnsi="Arial" w:cs="Arial"/>
          <w:sz w:val="22"/>
          <w:szCs w:val="22"/>
        </w:rPr>
        <w:t>uradno prečiščeno besedilo, s spremembami in dopolnitvami), Navodila</w:t>
      </w:r>
      <w:r w:rsidRPr="002E7D7B">
        <w:rPr>
          <w:rFonts w:ascii="Arial" w:hAnsi="Arial" w:cs="Arial"/>
          <w:sz w:val="22"/>
          <w:szCs w:val="22"/>
        </w:rPr>
        <w:t xml:space="preserve"> o </w:t>
      </w:r>
      <w:r w:rsidR="005A6781">
        <w:rPr>
          <w:rFonts w:ascii="Arial" w:hAnsi="Arial" w:cs="Arial"/>
          <w:sz w:val="22"/>
          <w:szCs w:val="22"/>
        </w:rPr>
        <w:t>pripr</w:t>
      </w:r>
      <w:r>
        <w:rPr>
          <w:rFonts w:ascii="Arial" w:hAnsi="Arial" w:cs="Arial"/>
          <w:sz w:val="22"/>
          <w:szCs w:val="22"/>
        </w:rPr>
        <w:t xml:space="preserve">avi ocen ogroženosti (Uradni list </w:t>
      </w:r>
      <w:r w:rsidRPr="002E7D7B">
        <w:rPr>
          <w:rFonts w:ascii="Arial" w:hAnsi="Arial" w:cs="Arial"/>
          <w:sz w:val="22"/>
          <w:szCs w:val="22"/>
        </w:rPr>
        <w:t>RS, št. 39/95)</w:t>
      </w:r>
      <w:r>
        <w:rPr>
          <w:rFonts w:ascii="Arial" w:hAnsi="Arial" w:cs="Arial"/>
          <w:sz w:val="22"/>
          <w:szCs w:val="22"/>
        </w:rPr>
        <w:t xml:space="preserve"> in Uredbe o vsebini in izdelavi načrtov zaščite in reševanja (Uradni list RS, št. 24/12</w:t>
      </w:r>
      <w:r w:rsidR="00FC64B8">
        <w:rPr>
          <w:rFonts w:ascii="Arial" w:hAnsi="Arial" w:cs="Arial"/>
          <w:sz w:val="22"/>
          <w:szCs w:val="22"/>
        </w:rPr>
        <w:t>, 78/16</w:t>
      </w:r>
      <w:r>
        <w:rPr>
          <w:rFonts w:ascii="Arial" w:hAnsi="Arial" w:cs="Arial"/>
          <w:sz w:val="22"/>
          <w:szCs w:val="22"/>
        </w:rPr>
        <w:t>)</w:t>
      </w:r>
      <w:r w:rsidRPr="002E7D7B">
        <w:rPr>
          <w:rFonts w:ascii="Arial" w:hAnsi="Arial" w:cs="Arial"/>
          <w:sz w:val="22"/>
          <w:szCs w:val="22"/>
        </w:rPr>
        <w:t>.</w:t>
      </w:r>
    </w:p>
    <w:p w:rsidR="004A10BD" w:rsidRDefault="004A10BD" w:rsidP="004A10BD">
      <w:pPr>
        <w:spacing w:line="276" w:lineRule="auto"/>
        <w:jc w:val="both"/>
        <w:rPr>
          <w:rFonts w:ascii="Arial" w:hAnsi="Arial" w:cs="Arial"/>
          <w:sz w:val="22"/>
          <w:szCs w:val="22"/>
        </w:rPr>
      </w:pPr>
    </w:p>
    <w:p w:rsidR="002A738E" w:rsidRDefault="002A738E" w:rsidP="004A10BD">
      <w:pPr>
        <w:spacing w:line="276" w:lineRule="auto"/>
        <w:jc w:val="both"/>
        <w:rPr>
          <w:rFonts w:ascii="Arial" w:hAnsi="Arial" w:cs="Arial"/>
          <w:sz w:val="22"/>
          <w:szCs w:val="22"/>
        </w:rPr>
      </w:pPr>
      <w:r w:rsidRPr="004A10BD">
        <w:rPr>
          <w:rFonts w:ascii="Arial" w:hAnsi="Arial" w:cs="Arial"/>
          <w:sz w:val="22"/>
          <w:szCs w:val="22"/>
        </w:rPr>
        <w:t xml:space="preserve">Ocena ogroženosti Republike Slovenije </w:t>
      </w:r>
      <w:r w:rsidR="009214AE">
        <w:rPr>
          <w:rFonts w:ascii="Arial" w:hAnsi="Arial" w:cs="Arial"/>
          <w:sz w:val="22"/>
          <w:szCs w:val="22"/>
        </w:rPr>
        <w:t xml:space="preserve">zaradi potresov </w:t>
      </w:r>
      <w:r w:rsidRPr="004A10BD">
        <w:rPr>
          <w:rFonts w:ascii="Arial" w:hAnsi="Arial" w:cs="Arial"/>
          <w:sz w:val="22"/>
          <w:szCs w:val="22"/>
        </w:rPr>
        <w:t>je nadgradnja istoimenske ocene, verzija 2.0, iz leta 2013. V primerjavi s to verzijo so v verziji 3.0 najpomembnejše spremembe:</w:t>
      </w:r>
    </w:p>
    <w:p w:rsidR="00EB7672" w:rsidRPr="004A10BD" w:rsidRDefault="00EB7672" w:rsidP="004A10BD">
      <w:pPr>
        <w:spacing w:line="276" w:lineRule="auto"/>
        <w:jc w:val="both"/>
        <w:rPr>
          <w:rFonts w:ascii="Arial" w:hAnsi="Arial" w:cs="Arial"/>
          <w:sz w:val="22"/>
          <w:szCs w:val="22"/>
        </w:rPr>
      </w:pPr>
      <w:r>
        <w:rPr>
          <w:rFonts w:ascii="Arial" w:hAnsi="Arial" w:cs="Arial"/>
          <w:sz w:val="22"/>
          <w:szCs w:val="22"/>
        </w:rPr>
        <w:t xml:space="preserve">- spremenjen je naziv ocene v skladu s poimenovanjem v </w:t>
      </w:r>
      <w:r w:rsidR="005A6781">
        <w:rPr>
          <w:rFonts w:ascii="Arial" w:hAnsi="Arial" w:cs="Arial"/>
          <w:sz w:val="22"/>
          <w:szCs w:val="22"/>
        </w:rPr>
        <w:t>Navodilu o pripravi</w:t>
      </w:r>
      <w:r>
        <w:rPr>
          <w:rFonts w:ascii="Arial" w:hAnsi="Arial" w:cs="Arial"/>
          <w:sz w:val="22"/>
          <w:szCs w:val="22"/>
        </w:rPr>
        <w:t xml:space="preserve"> ocen ogroženosti,</w:t>
      </w:r>
    </w:p>
    <w:p w:rsidR="002A738E" w:rsidRPr="004A10BD" w:rsidRDefault="002A738E" w:rsidP="004A10BD">
      <w:pPr>
        <w:spacing w:line="276" w:lineRule="auto"/>
        <w:jc w:val="both"/>
        <w:rPr>
          <w:rFonts w:ascii="Arial" w:hAnsi="Arial" w:cs="Arial"/>
          <w:sz w:val="22"/>
          <w:szCs w:val="22"/>
        </w:rPr>
      </w:pPr>
      <w:r w:rsidRPr="004A10BD">
        <w:rPr>
          <w:rFonts w:ascii="Arial" w:hAnsi="Arial" w:cs="Arial"/>
          <w:sz w:val="22"/>
          <w:szCs w:val="22"/>
        </w:rPr>
        <w:t>- dopolnjeni so podatki o majskih potresih leta 1976 v Furlaniji – Julijski krajini,</w:t>
      </w:r>
    </w:p>
    <w:p w:rsidR="00807B87" w:rsidRPr="004A10BD" w:rsidRDefault="004A10BD" w:rsidP="004A10BD">
      <w:pPr>
        <w:spacing w:line="276" w:lineRule="auto"/>
        <w:jc w:val="both"/>
        <w:rPr>
          <w:rFonts w:ascii="Arial" w:hAnsi="Arial" w:cs="Arial"/>
          <w:sz w:val="22"/>
          <w:szCs w:val="22"/>
        </w:rPr>
      </w:pPr>
      <w:r w:rsidRPr="004A10BD">
        <w:rPr>
          <w:rFonts w:ascii="Arial" w:hAnsi="Arial" w:cs="Arial"/>
          <w:sz w:val="22"/>
          <w:szCs w:val="22"/>
        </w:rPr>
        <w:t>- s</w:t>
      </w:r>
      <w:r w:rsidR="00420325">
        <w:rPr>
          <w:rFonts w:ascii="Arial" w:hAnsi="Arial" w:cs="Arial"/>
          <w:sz w:val="22"/>
          <w:szCs w:val="22"/>
        </w:rPr>
        <w:t>premenjena je ocena ver</w:t>
      </w:r>
      <w:r w:rsidR="00807B87" w:rsidRPr="004A10BD">
        <w:rPr>
          <w:rFonts w:ascii="Arial" w:hAnsi="Arial" w:cs="Arial"/>
          <w:sz w:val="22"/>
          <w:szCs w:val="22"/>
        </w:rPr>
        <w:t>j</w:t>
      </w:r>
      <w:r w:rsidR="00420325">
        <w:rPr>
          <w:rFonts w:ascii="Arial" w:hAnsi="Arial" w:cs="Arial"/>
          <w:sz w:val="22"/>
          <w:szCs w:val="22"/>
        </w:rPr>
        <w:t>e</w:t>
      </w:r>
      <w:r w:rsidR="00807B87" w:rsidRPr="004A10BD">
        <w:rPr>
          <w:rFonts w:ascii="Arial" w:hAnsi="Arial" w:cs="Arial"/>
          <w:sz w:val="22"/>
          <w:szCs w:val="22"/>
        </w:rPr>
        <w:t>tnosti pojavljanja najmočnejših potresov</w:t>
      </w:r>
      <w:r w:rsidR="00420325">
        <w:rPr>
          <w:rFonts w:ascii="Arial" w:hAnsi="Arial" w:cs="Arial"/>
          <w:sz w:val="22"/>
          <w:szCs w:val="22"/>
        </w:rPr>
        <w:t>,</w:t>
      </w:r>
    </w:p>
    <w:p w:rsidR="002A738E" w:rsidRPr="004A10BD" w:rsidRDefault="002A738E" w:rsidP="004A10BD">
      <w:pPr>
        <w:spacing w:line="276" w:lineRule="auto"/>
        <w:jc w:val="both"/>
        <w:rPr>
          <w:rFonts w:ascii="Arial" w:hAnsi="Arial" w:cs="Arial"/>
          <w:sz w:val="22"/>
          <w:szCs w:val="22"/>
        </w:rPr>
      </w:pPr>
      <w:r w:rsidRPr="004A10BD">
        <w:rPr>
          <w:rFonts w:ascii="Arial" w:hAnsi="Arial" w:cs="Arial"/>
          <w:sz w:val="22"/>
          <w:szCs w:val="22"/>
        </w:rPr>
        <w:t>- dopolnjena je preglednica o potresih, ki so na območju Republike Sl</w:t>
      </w:r>
      <w:r w:rsidR="004A10BD" w:rsidRPr="004A10BD">
        <w:rPr>
          <w:rFonts w:ascii="Arial" w:hAnsi="Arial" w:cs="Arial"/>
          <w:sz w:val="22"/>
          <w:szCs w:val="22"/>
        </w:rPr>
        <w:t>ovenije povzročili gmotno škodo,</w:t>
      </w:r>
    </w:p>
    <w:p w:rsidR="002A738E" w:rsidRPr="004A10BD" w:rsidRDefault="004A10BD" w:rsidP="004A10BD">
      <w:pPr>
        <w:spacing w:line="276" w:lineRule="auto"/>
        <w:jc w:val="both"/>
        <w:rPr>
          <w:rFonts w:ascii="Arial" w:hAnsi="Arial" w:cs="Arial"/>
          <w:sz w:val="22"/>
          <w:szCs w:val="22"/>
        </w:rPr>
      </w:pPr>
      <w:r w:rsidRPr="004A10BD">
        <w:rPr>
          <w:rFonts w:ascii="Arial" w:hAnsi="Arial" w:cs="Arial"/>
          <w:sz w:val="22"/>
          <w:szCs w:val="22"/>
        </w:rPr>
        <w:t xml:space="preserve">- </w:t>
      </w:r>
      <w:r w:rsidR="002A738E" w:rsidRPr="004A10BD">
        <w:rPr>
          <w:rFonts w:ascii="Arial" w:hAnsi="Arial" w:cs="Arial"/>
          <w:sz w:val="22"/>
          <w:szCs w:val="22"/>
        </w:rPr>
        <w:t>v pregled najmočnejših potresov je dodan potres leta 2015 na območju Gorjancev,</w:t>
      </w:r>
    </w:p>
    <w:p w:rsidR="004A10BD" w:rsidRPr="004A10BD" w:rsidRDefault="004A10BD" w:rsidP="004A10BD">
      <w:pPr>
        <w:spacing w:line="276" w:lineRule="auto"/>
        <w:jc w:val="both"/>
        <w:rPr>
          <w:rFonts w:ascii="Arial" w:hAnsi="Arial" w:cs="Arial"/>
          <w:sz w:val="22"/>
          <w:szCs w:val="22"/>
        </w:rPr>
      </w:pPr>
      <w:r w:rsidRPr="004A10BD">
        <w:rPr>
          <w:rFonts w:ascii="Arial" w:hAnsi="Arial" w:cs="Arial"/>
          <w:sz w:val="22"/>
          <w:szCs w:val="22"/>
        </w:rPr>
        <w:t xml:space="preserve">- dopolnjena </w:t>
      </w:r>
      <w:r w:rsidR="005A6781">
        <w:rPr>
          <w:rFonts w:ascii="Arial" w:hAnsi="Arial" w:cs="Arial"/>
          <w:sz w:val="22"/>
          <w:szCs w:val="22"/>
        </w:rPr>
        <w:t>sta</w:t>
      </w:r>
      <w:r w:rsidRPr="004A10BD">
        <w:rPr>
          <w:rFonts w:ascii="Arial" w:hAnsi="Arial" w:cs="Arial"/>
          <w:sz w:val="22"/>
          <w:szCs w:val="22"/>
        </w:rPr>
        <w:t xml:space="preserve"> karta in pregledn</w:t>
      </w:r>
      <w:r w:rsidR="005A6781">
        <w:rPr>
          <w:rFonts w:ascii="Arial" w:hAnsi="Arial" w:cs="Arial"/>
          <w:sz w:val="22"/>
          <w:szCs w:val="22"/>
        </w:rPr>
        <w:t>i</w:t>
      </w:r>
      <w:r w:rsidRPr="004A10BD">
        <w:rPr>
          <w:rFonts w:ascii="Arial" w:hAnsi="Arial" w:cs="Arial"/>
          <w:sz w:val="22"/>
          <w:szCs w:val="22"/>
        </w:rPr>
        <w:t>ca potresne ogroženosti (z zadnjo ustanovljeno občino Ankaran)</w:t>
      </w:r>
      <w:r w:rsidR="00EB7672">
        <w:rPr>
          <w:rFonts w:ascii="Arial" w:hAnsi="Arial" w:cs="Arial"/>
          <w:sz w:val="22"/>
          <w:szCs w:val="22"/>
        </w:rPr>
        <w:t>,</w:t>
      </w:r>
    </w:p>
    <w:p w:rsidR="004A10BD" w:rsidRPr="004A10BD" w:rsidRDefault="004A10BD" w:rsidP="004A10BD">
      <w:pPr>
        <w:spacing w:line="276" w:lineRule="auto"/>
        <w:jc w:val="both"/>
        <w:rPr>
          <w:rFonts w:ascii="Arial" w:hAnsi="Arial" w:cs="Arial"/>
          <w:sz w:val="22"/>
          <w:szCs w:val="22"/>
        </w:rPr>
      </w:pPr>
      <w:r w:rsidRPr="004A10BD">
        <w:rPr>
          <w:rFonts w:ascii="Arial" w:hAnsi="Arial" w:cs="Arial"/>
          <w:sz w:val="22"/>
          <w:szCs w:val="22"/>
        </w:rPr>
        <w:t>- v celoti je spremenjeno poglavje o potresnih scenarijih, ki večinoma upošteva oziroma povzema ugotovitve iz Ocene tveganja za potres,</w:t>
      </w:r>
    </w:p>
    <w:p w:rsidR="002A738E" w:rsidRPr="004A10BD" w:rsidRDefault="004A10BD" w:rsidP="004A10BD">
      <w:pPr>
        <w:spacing w:line="276" w:lineRule="auto"/>
        <w:jc w:val="both"/>
        <w:rPr>
          <w:rFonts w:ascii="Arial" w:hAnsi="Arial" w:cs="Arial"/>
          <w:sz w:val="22"/>
          <w:szCs w:val="22"/>
        </w:rPr>
      </w:pPr>
      <w:r w:rsidRPr="004A10BD">
        <w:rPr>
          <w:rFonts w:ascii="Arial" w:hAnsi="Arial" w:cs="Arial"/>
          <w:sz w:val="22"/>
          <w:szCs w:val="22"/>
        </w:rPr>
        <w:t xml:space="preserve">- </w:t>
      </w:r>
      <w:r w:rsidR="002A738E" w:rsidRPr="004A10BD">
        <w:rPr>
          <w:rFonts w:ascii="Arial" w:hAnsi="Arial" w:cs="Arial"/>
          <w:sz w:val="22"/>
          <w:szCs w:val="22"/>
        </w:rPr>
        <w:t>osveženi so viri manjšega in večjega tveganja nevarnih snovi,</w:t>
      </w:r>
    </w:p>
    <w:p w:rsidR="002A738E" w:rsidRDefault="004A10BD" w:rsidP="004A10BD">
      <w:pPr>
        <w:spacing w:line="276" w:lineRule="auto"/>
        <w:jc w:val="both"/>
        <w:rPr>
          <w:rFonts w:ascii="Arial" w:hAnsi="Arial" w:cs="Arial"/>
          <w:sz w:val="22"/>
          <w:szCs w:val="22"/>
        </w:rPr>
      </w:pPr>
      <w:r w:rsidRPr="004A10BD">
        <w:rPr>
          <w:rFonts w:ascii="Arial" w:hAnsi="Arial" w:cs="Arial"/>
          <w:sz w:val="22"/>
          <w:szCs w:val="22"/>
        </w:rPr>
        <w:t xml:space="preserve">- </w:t>
      </w:r>
      <w:r w:rsidR="002A738E" w:rsidRPr="004A10BD">
        <w:rPr>
          <w:rFonts w:ascii="Arial" w:hAnsi="Arial" w:cs="Arial"/>
          <w:sz w:val="22"/>
          <w:szCs w:val="22"/>
        </w:rPr>
        <w:t>v poglavju, ki govori o verižnih nesrečah, je dodan prispevek o poškodba</w:t>
      </w:r>
      <w:r w:rsidR="00CF4988" w:rsidRPr="004A10BD">
        <w:rPr>
          <w:rFonts w:ascii="Arial" w:hAnsi="Arial" w:cs="Arial"/>
          <w:sz w:val="22"/>
          <w:szCs w:val="22"/>
        </w:rPr>
        <w:t>h in porušitvah visokih pregrad ter vplivu potresa na kritično inf</w:t>
      </w:r>
      <w:r w:rsidRPr="004A10BD">
        <w:rPr>
          <w:rFonts w:ascii="Arial" w:hAnsi="Arial" w:cs="Arial"/>
          <w:sz w:val="22"/>
          <w:szCs w:val="22"/>
        </w:rPr>
        <w:t>rastrukturo,</w:t>
      </w:r>
    </w:p>
    <w:p w:rsidR="00A64007" w:rsidRPr="00844803" w:rsidRDefault="00A64007" w:rsidP="00A64007">
      <w:pPr>
        <w:rPr>
          <w:rFonts w:ascii="Arial" w:hAnsi="Arial" w:cs="Arial"/>
          <w:b/>
          <w:color w:val="008080"/>
          <w:sz w:val="32"/>
          <w:szCs w:val="32"/>
        </w:rPr>
      </w:pPr>
      <w:r>
        <w:rPr>
          <w:rFonts w:ascii="Arial" w:hAnsi="Arial" w:cs="Arial"/>
          <w:sz w:val="22"/>
          <w:szCs w:val="22"/>
        </w:rPr>
        <w:t xml:space="preserve">- dodano je novo poglavje s </w:t>
      </w:r>
      <w:r w:rsidRPr="00A64007">
        <w:rPr>
          <w:rFonts w:ascii="Arial" w:hAnsi="Arial" w:cs="Arial"/>
          <w:sz w:val="22"/>
          <w:szCs w:val="22"/>
        </w:rPr>
        <w:t>predlogi ukrepov za preprečitev, ublažitev in zmanjšanje posledic potresa,</w:t>
      </w:r>
      <w:r w:rsidRPr="00A64007">
        <w:rPr>
          <w:rFonts w:ascii="Arial" w:hAnsi="Arial" w:cs="Arial"/>
          <w:sz w:val="22"/>
          <w:szCs w:val="22"/>
        </w:rPr>
        <w:tab/>
      </w:r>
    </w:p>
    <w:p w:rsidR="002A738E" w:rsidRPr="004A10BD" w:rsidRDefault="004A10BD" w:rsidP="004A10BD">
      <w:pPr>
        <w:spacing w:line="276" w:lineRule="auto"/>
        <w:jc w:val="both"/>
        <w:rPr>
          <w:rFonts w:ascii="Arial" w:hAnsi="Arial" w:cs="Arial"/>
          <w:sz w:val="22"/>
          <w:szCs w:val="22"/>
        </w:rPr>
      </w:pPr>
      <w:r w:rsidRPr="004A10BD">
        <w:rPr>
          <w:rFonts w:ascii="Arial" w:hAnsi="Arial" w:cs="Arial"/>
          <w:sz w:val="22"/>
          <w:szCs w:val="22"/>
        </w:rPr>
        <w:t>- g</w:t>
      </w:r>
      <w:r w:rsidR="00FC64B8" w:rsidRPr="004A10BD">
        <w:rPr>
          <w:rFonts w:ascii="Arial" w:hAnsi="Arial" w:cs="Arial"/>
          <w:sz w:val="22"/>
          <w:szCs w:val="22"/>
        </w:rPr>
        <w:t>lede na nove vsebine so us</w:t>
      </w:r>
      <w:r w:rsidRPr="004A10BD">
        <w:rPr>
          <w:rFonts w:ascii="Arial" w:hAnsi="Arial" w:cs="Arial"/>
          <w:sz w:val="22"/>
          <w:szCs w:val="22"/>
        </w:rPr>
        <w:t>t</w:t>
      </w:r>
      <w:r w:rsidR="00A64007">
        <w:rPr>
          <w:rFonts w:ascii="Arial" w:hAnsi="Arial" w:cs="Arial"/>
          <w:sz w:val="22"/>
          <w:szCs w:val="22"/>
        </w:rPr>
        <w:t>rezno dopolnj</w:t>
      </w:r>
      <w:r w:rsidR="00FC64B8" w:rsidRPr="004A10BD">
        <w:rPr>
          <w:rFonts w:ascii="Arial" w:hAnsi="Arial" w:cs="Arial"/>
          <w:sz w:val="22"/>
          <w:szCs w:val="22"/>
        </w:rPr>
        <w:t>eni viri.</w:t>
      </w:r>
    </w:p>
    <w:p w:rsidR="004A10BD" w:rsidRPr="004A10BD" w:rsidRDefault="004A10BD" w:rsidP="004A10BD">
      <w:pPr>
        <w:spacing w:line="276" w:lineRule="auto"/>
        <w:jc w:val="both"/>
        <w:rPr>
          <w:rFonts w:ascii="Arial" w:hAnsi="Arial" w:cs="Arial"/>
          <w:sz w:val="22"/>
          <w:szCs w:val="22"/>
        </w:rPr>
      </w:pPr>
    </w:p>
    <w:p w:rsidR="009E14E8" w:rsidRPr="009E14E8" w:rsidRDefault="009E14E8" w:rsidP="004A10BD">
      <w:pPr>
        <w:spacing w:line="276" w:lineRule="auto"/>
        <w:jc w:val="both"/>
        <w:rPr>
          <w:rFonts w:ascii="Arial" w:hAnsi="Arial" w:cs="Arial"/>
          <w:sz w:val="22"/>
          <w:szCs w:val="22"/>
        </w:rPr>
      </w:pPr>
      <w:r w:rsidRPr="009E14E8">
        <w:rPr>
          <w:rFonts w:ascii="Arial" w:hAnsi="Arial" w:cs="Arial"/>
          <w:sz w:val="22"/>
          <w:szCs w:val="22"/>
        </w:rPr>
        <w:t xml:space="preserve">Ocena je usklajena z Ministrstvom za okolje in prostor, Direktoratom za obrambne zadeve MORS, notranjimi organizacijskimi enotami URSZR </w:t>
      </w:r>
      <w:r>
        <w:rPr>
          <w:rFonts w:ascii="Arial" w:hAnsi="Arial" w:cs="Arial"/>
          <w:sz w:val="22"/>
          <w:szCs w:val="22"/>
        </w:rPr>
        <w:t>in</w:t>
      </w:r>
      <w:r w:rsidRPr="009E14E8">
        <w:rPr>
          <w:rFonts w:ascii="Arial" w:hAnsi="Arial" w:cs="Arial"/>
          <w:sz w:val="22"/>
          <w:szCs w:val="22"/>
        </w:rPr>
        <w:t xml:space="preserve"> izpostavami URSZR ter s predstavniškimi organi občin.</w:t>
      </w:r>
    </w:p>
    <w:p w:rsidR="004A10BD" w:rsidRPr="004A10BD" w:rsidRDefault="004A10BD" w:rsidP="004A10BD">
      <w:pPr>
        <w:spacing w:line="276" w:lineRule="auto"/>
        <w:jc w:val="both"/>
        <w:rPr>
          <w:rFonts w:ascii="Arial" w:hAnsi="Arial" w:cs="Arial"/>
          <w:sz w:val="22"/>
          <w:szCs w:val="22"/>
        </w:rPr>
      </w:pPr>
    </w:p>
    <w:p w:rsidR="00A93F4D" w:rsidRDefault="0074419A" w:rsidP="004A10BD">
      <w:pPr>
        <w:spacing w:line="276" w:lineRule="auto"/>
        <w:jc w:val="both"/>
        <w:rPr>
          <w:rFonts w:ascii="Arial" w:hAnsi="Arial" w:cs="Arial"/>
          <w:sz w:val="22"/>
          <w:szCs w:val="22"/>
        </w:rPr>
      </w:pPr>
      <w:r>
        <w:rPr>
          <w:rFonts w:ascii="Arial" w:hAnsi="Arial" w:cs="Arial"/>
          <w:sz w:val="22"/>
          <w:szCs w:val="22"/>
        </w:rPr>
        <w:t>S sprejetjem te ocene ogroženosti preneha veljati Ocena potresne og</w:t>
      </w:r>
      <w:r w:rsidR="002A738E">
        <w:rPr>
          <w:rFonts w:ascii="Arial" w:hAnsi="Arial" w:cs="Arial"/>
          <w:sz w:val="22"/>
          <w:szCs w:val="22"/>
        </w:rPr>
        <w:t>roženosti Slovenije, verzija 2.0 iz leta 2013</w:t>
      </w:r>
      <w:bookmarkStart w:id="2" w:name="_Toc352059543"/>
      <w:bookmarkStart w:id="3" w:name="_Toc288224837"/>
      <w:r w:rsidR="004A10BD">
        <w:rPr>
          <w:rFonts w:ascii="Arial" w:hAnsi="Arial" w:cs="Arial"/>
          <w:sz w:val="22"/>
          <w:szCs w:val="22"/>
        </w:rPr>
        <w:t>.</w:t>
      </w:r>
    </w:p>
    <w:p w:rsidR="004A10BD" w:rsidRDefault="004A10BD" w:rsidP="004A10BD">
      <w:pPr>
        <w:spacing w:line="276" w:lineRule="auto"/>
        <w:jc w:val="both"/>
        <w:rPr>
          <w:rFonts w:ascii="Arial" w:hAnsi="Arial" w:cs="Arial"/>
          <w:sz w:val="22"/>
          <w:szCs w:val="22"/>
        </w:rPr>
      </w:pPr>
    </w:p>
    <w:p w:rsidR="002A114C" w:rsidRDefault="002A114C" w:rsidP="004A10BD">
      <w:pPr>
        <w:spacing w:line="276" w:lineRule="auto"/>
        <w:jc w:val="both"/>
        <w:rPr>
          <w:rFonts w:ascii="Arial" w:hAnsi="Arial" w:cs="Arial"/>
          <w:sz w:val="22"/>
          <w:szCs w:val="22"/>
        </w:rPr>
      </w:pPr>
      <w:r>
        <w:rPr>
          <w:rFonts w:ascii="Arial" w:hAnsi="Arial" w:cs="Arial"/>
          <w:sz w:val="22"/>
          <w:szCs w:val="22"/>
        </w:rPr>
        <w:t>O</w:t>
      </w:r>
      <w:r w:rsidRPr="002E7D7B">
        <w:rPr>
          <w:rFonts w:ascii="Arial" w:hAnsi="Arial" w:cs="Arial"/>
          <w:sz w:val="22"/>
          <w:szCs w:val="22"/>
        </w:rPr>
        <w:t>cena ogroženosti Repub</w:t>
      </w:r>
      <w:r>
        <w:rPr>
          <w:rFonts w:ascii="Arial" w:hAnsi="Arial" w:cs="Arial"/>
          <w:sz w:val="22"/>
          <w:szCs w:val="22"/>
        </w:rPr>
        <w:t>like Slovenije</w:t>
      </w:r>
      <w:r w:rsidR="009214AE">
        <w:rPr>
          <w:rFonts w:ascii="Arial" w:hAnsi="Arial" w:cs="Arial"/>
          <w:sz w:val="22"/>
          <w:szCs w:val="22"/>
        </w:rPr>
        <w:t xml:space="preserve"> zaradi potresov</w:t>
      </w:r>
      <w:r>
        <w:rPr>
          <w:rFonts w:ascii="Arial" w:hAnsi="Arial" w:cs="Arial"/>
          <w:sz w:val="22"/>
          <w:szCs w:val="22"/>
        </w:rPr>
        <w:t xml:space="preserve"> je podlaga za izdelavo </w:t>
      </w:r>
      <w:r w:rsidR="009E5C32">
        <w:rPr>
          <w:rFonts w:ascii="Arial" w:hAnsi="Arial" w:cs="Arial"/>
          <w:sz w:val="22"/>
          <w:szCs w:val="22"/>
        </w:rPr>
        <w:t>D</w:t>
      </w:r>
      <w:r w:rsidRPr="002E7D7B">
        <w:rPr>
          <w:rFonts w:ascii="Arial" w:hAnsi="Arial" w:cs="Arial"/>
          <w:sz w:val="22"/>
          <w:szCs w:val="22"/>
        </w:rPr>
        <w:t>ržavnega načrta zaščite in reševanja ob potresu.</w:t>
      </w:r>
      <w:r w:rsidR="009E5C32">
        <w:rPr>
          <w:rFonts w:ascii="Arial" w:hAnsi="Arial" w:cs="Arial"/>
          <w:sz w:val="22"/>
          <w:szCs w:val="22"/>
        </w:rPr>
        <w:t xml:space="preserve"> </w:t>
      </w:r>
    </w:p>
    <w:p w:rsidR="002D1F0D" w:rsidRPr="00A93F4D" w:rsidRDefault="002D1F0D" w:rsidP="004A10BD">
      <w:pPr>
        <w:spacing w:line="276" w:lineRule="auto"/>
        <w:jc w:val="both"/>
        <w:rPr>
          <w:rFonts w:ascii="Arial" w:hAnsi="Arial" w:cs="Arial"/>
          <w:sz w:val="22"/>
          <w:szCs w:val="22"/>
        </w:rPr>
      </w:pPr>
    </w:p>
    <w:p w:rsidR="0074419A" w:rsidRDefault="0074419A" w:rsidP="004A10BD">
      <w:pPr>
        <w:pStyle w:val="Heading2"/>
        <w:spacing w:line="276" w:lineRule="auto"/>
        <w:ind w:left="0"/>
      </w:pPr>
      <w:r>
        <w:t xml:space="preserve">1.1 </w:t>
      </w:r>
      <w:r w:rsidRPr="002E7D7B">
        <w:t>Splošno o potresih</w:t>
      </w:r>
      <w:bookmarkEnd w:id="2"/>
      <w:r w:rsidRPr="002E7D7B">
        <w:tab/>
      </w:r>
      <w:bookmarkEnd w:id="3"/>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Potres je naravni pojav, ko v Zemljini notranjosti pride do nenadne sprostitve nakopičenih elastičnih napetosti, pri katerem se sproščena energija razširja v obliki seizmičnega valovanja. Ko potresno valovanje doseže površje z zadostno energijo, da povzroči neželene posledice na ljudi, objekte ali naravo, govorimo o potresu kot o naravni nesreči.</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Večina </w:t>
      </w:r>
      <w:r w:rsidR="00AE3350">
        <w:rPr>
          <w:rFonts w:ascii="Arial" w:hAnsi="Arial" w:cs="Arial"/>
          <w:sz w:val="22"/>
          <w:szCs w:val="22"/>
        </w:rPr>
        <w:t>potresov, med njimi tudi najmočnejših,</w:t>
      </w:r>
      <w:r>
        <w:rPr>
          <w:rFonts w:ascii="Arial" w:hAnsi="Arial" w:cs="Arial"/>
          <w:sz w:val="22"/>
          <w:szCs w:val="22"/>
        </w:rPr>
        <w:t xml:space="preserve"> nastaja</w:t>
      </w:r>
      <w:r w:rsidRPr="002E7D7B">
        <w:rPr>
          <w:rFonts w:ascii="Arial" w:hAnsi="Arial" w:cs="Arial"/>
          <w:sz w:val="22"/>
          <w:szCs w:val="22"/>
        </w:rPr>
        <w:t xml:space="preserve"> kot posledica notranje Zemljine dinamike globoko pod površjem (tektonski potresi). Litosferske plošče se poča</w:t>
      </w:r>
      <w:r>
        <w:rPr>
          <w:rFonts w:ascii="Arial" w:hAnsi="Arial" w:cs="Arial"/>
          <w:sz w:val="22"/>
          <w:szCs w:val="22"/>
        </w:rPr>
        <w:t>si premikajo. Pri tem prihaja do</w:t>
      </w:r>
      <w:r w:rsidRPr="002E7D7B">
        <w:rPr>
          <w:rFonts w:ascii="Arial" w:hAnsi="Arial" w:cs="Arial"/>
          <w:sz w:val="22"/>
          <w:szCs w:val="22"/>
        </w:rPr>
        <w:t xml:space="preserve"> medsebojnih trčenj in s tem povezanih deformacij. Posledica je kopičenje napetosti, ki se občasno hipoma sprosti v obliki potresa.</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Potresa ni mogoče napovedati. Sodobna znanost nima in zagotovo še </w:t>
      </w:r>
      <w:r>
        <w:rPr>
          <w:rFonts w:ascii="Arial" w:hAnsi="Arial" w:cs="Arial"/>
          <w:sz w:val="22"/>
          <w:szCs w:val="22"/>
        </w:rPr>
        <w:t>dolgo</w:t>
      </w:r>
      <w:r w:rsidRPr="002E7D7B">
        <w:rPr>
          <w:rFonts w:ascii="Arial" w:hAnsi="Arial" w:cs="Arial"/>
          <w:sz w:val="22"/>
          <w:szCs w:val="22"/>
        </w:rPr>
        <w:t xml:space="preserve"> ne bo imela orodij, s katerimi bi lahko določila kraj, velikost in čas </w:t>
      </w:r>
      <w:r>
        <w:rPr>
          <w:rFonts w:ascii="Arial" w:hAnsi="Arial" w:cs="Arial"/>
          <w:sz w:val="22"/>
          <w:szCs w:val="22"/>
        </w:rPr>
        <w:t xml:space="preserve">nastanka </w:t>
      </w:r>
      <w:r w:rsidRPr="002E7D7B">
        <w:rPr>
          <w:rFonts w:ascii="Arial" w:hAnsi="Arial" w:cs="Arial"/>
          <w:sz w:val="22"/>
          <w:szCs w:val="22"/>
        </w:rPr>
        <w:t>potresa z natančnostjo, ki bi imela praktičen pomen. Vsaka, tudi majhna napaka pri napovedi katere</w:t>
      </w:r>
      <w:r>
        <w:rPr>
          <w:rFonts w:ascii="Arial" w:hAnsi="Arial" w:cs="Arial"/>
          <w:sz w:val="22"/>
          <w:szCs w:val="22"/>
        </w:rPr>
        <w:t>ga koli od teh treh elementov bi</w:t>
      </w:r>
      <w:r w:rsidRPr="002E7D7B">
        <w:rPr>
          <w:rFonts w:ascii="Arial" w:hAnsi="Arial" w:cs="Arial"/>
          <w:sz w:val="22"/>
          <w:szCs w:val="22"/>
        </w:rPr>
        <w:t xml:space="preserve"> imela zelo slabe, lahk</w:t>
      </w:r>
      <w:r w:rsidR="00504F13">
        <w:rPr>
          <w:rFonts w:ascii="Arial" w:hAnsi="Arial" w:cs="Arial"/>
          <w:sz w:val="22"/>
          <w:szCs w:val="22"/>
        </w:rPr>
        <w:t>o tudi katastrofalne posledice.</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Potres je eden izmed pojavov v naravi, katerega </w:t>
      </w:r>
      <w:r w:rsidR="001101BB">
        <w:rPr>
          <w:rFonts w:ascii="Arial" w:hAnsi="Arial" w:cs="Arial"/>
          <w:sz w:val="22"/>
          <w:szCs w:val="22"/>
        </w:rPr>
        <w:t>človek</w:t>
      </w:r>
      <w:r>
        <w:rPr>
          <w:rFonts w:ascii="Arial" w:hAnsi="Arial" w:cs="Arial"/>
          <w:sz w:val="22"/>
          <w:szCs w:val="22"/>
        </w:rPr>
        <w:t xml:space="preserve"> ne more</w:t>
      </w:r>
      <w:r w:rsidRPr="002E7D7B">
        <w:rPr>
          <w:rFonts w:ascii="Arial" w:hAnsi="Arial" w:cs="Arial"/>
          <w:sz w:val="22"/>
          <w:szCs w:val="22"/>
        </w:rPr>
        <w:t xml:space="preserve"> nadzorovati oziroma kontrolirat</w:t>
      </w:r>
      <w:r>
        <w:rPr>
          <w:rFonts w:ascii="Arial" w:hAnsi="Arial" w:cs="Arial"/>
          <w:sz w:val="22"/>
          <w:szCs w:val="22"/>
        </w:rPr>
        <w:t>i, lahko pa ga zelo dobro meri. Kljub temu ni možno</w:t>
      </w:r>
      <w:r w:rsidRPr="002E7D7B">
        <w:rPr>
          <w:rFonts w:ascii="Arial" w:hAnsi="Arial" w:cs="Arial"/>
          <w:sz w:val="22"/>
          <w:szCs w:val="22"/>
        </w:rPr>
        <w:t xml:space="preserve"> napovedati časa in zaradi tega potres vedno spremlja visoka stopnja presenečenja in negotovosti, saj udari nenadoma in nepredvidljivo.</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Razviti so postopki, s katerimi </w:t>
      </w:r>
      <w:r>
        <w:rPr>
          <w:rFonts w:ascii="Arial" w:hAnsi="Arial" w:cs="Arial"/>
          <w:sz w:val="22"/>
          <w:szCs w:val="22"/>
        </w:rPr>
        <w:t>se določi</w:t>
      </w:r>
      <w:r w:rsidRPr="002E7D7B">
        <w:rPr>
          <w:rFonts w:ascii="Arial" w:hAnsi="Arial" w:cs="Arial"/>
          <w:sz w:val="22"/>
          <w:szCs w:val="22"/>
        </w:rPr>
        <w:t xml:space="preserve"> območja, kjer se potres lahko pojavi. Lahko </w:t>
      </w:r>
      <w:r>
        <w:rPr>
          <w:rFonts w:ascii="Arial" w:hAnsi="Arial" w:cs="Arial"/>
          <w:sz w:val="22"/>
          <w:szCs w:val="22"/>
        </w:rPr>
        <w:t>se oceni</w:t>
      </w:r>
      <w:r w:rsidRPr="002E7D7B">
        <w:rPr>
          <w:rFonts w:ascii="Arial" w:hAnsi="Arial" w:cs="Arial"/>
          <w:sz w:val="22"/>
          <w:szCs w:val="22"/>
        </w:rPr>
        <w:t xml:space="preserve"> največjo magnitudo, ki jo </w:t>
      </w:r>
      <w:r>
        <w:rPr>
          <w:rFonts w:ascii="Arial" w:hAnsi="Arial" w:cs="Arial"/>
          <w:sz w:val="22"/>
          <w:szCs w:val="22"/>
        </w:rPr>
        <w:t>z</w:t>
      </w:r>
      <w:r w:rsidRPr="002E7D7B">
        <w:rPr>
          <w:rFonts w:ascii="Arial" w:hAnsi="Arial" w:cs="Arial"/>
          <w:sz w:val="22"/>
          <w:szCs w:val="22"/>
        </w:rPr>
        <w:t xml:space="preserve"> določeno verjetnostjo </w:t>
      </w:r>
      <w:r>
        <w:rPr>
          <w:rFonts w:ascii="Arial" w:hAnsi="Arial" w:cs="Arial"/>
          <w:sz w:val="22"/>
          <w:szCs w:val="22"/>
        </w:rPr>
        <w:t>moč pričakovati in oceni</w:t>
      </w:r>
      <w:r w:rsidRPr="002E7D7B">
        <w:rPr>
          <w:rFonts w:ascii="Arial" w:hAnsi="Arial" w:cs="Arial"/>
          <w:sz w:val="22"/>
          <w:szCs w:val="22"/>
        </w:rPr>
        <w:t xml:space="preserve"> obseg škode, ki </w:t>
      </w:r>
      <w:r>
        <w:rPr>
          <w:rFonts w:ascii="Arial" w:hAnsi="Arial" w:cs="Arial"/>
          <w:sz w:val="22"/>
          <w:szCs w:val="22"/>
        </w:rPr>
        <w:t xml:space="preserve">bi </w:t>
      </w:r>
      <w:r w:rsidR="00C87C45">
        <w:rPr>
          <w:rFonts w:ascii="Arial" w:hAnsi="Arial" w:cs="Arial"/>
          <w:sz w:val="22"/>
          <w:szCs w:val="22"/>
        </w:rPr>
        <w:t>jo potres na nekem območju</w:t>
      </w:r>
      <w:r w:rsidRPr="002E7D7B">
        <w:rPr>
          <w:rFonts w:ascii="Arial" w:hAnsi="Arial" w:cs="Arial"/>
          <w:sz w:val="22"/>
          <w:szCs w:val="22"/>
        </w:rPr>
        <w:t xml:space="preserve"> lahko povzroči</w:t>
      </w:r>
      <w:r>
        <w:rPr>
          <w:rFonts w:ascii="Arial" w:hAnsi="Arial" w:cs="Arial"/>
          <w:sz w:val="22"/>
          <w:szCs w:val="22"/>
        </w:rPr>
        <w:t>l</w:t>
      </w:r>
      <w:r w:rsidRPr="002E7D7B">
        <w:rPr>
          <w:rFonts w:ascii="Arial" w:hAnsi="Arial" w:cs="Arial"/>
          <w:sz w:val="22"/>
          <w:szCs w:val="22"/>
        </w:rPr>
        <w:t>.</w:t>
      </w:r>
    </w:p>
    <w:p w:rsidR="00A93F4D" w:rsidRPr="00A93F4D"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V R</w:t>
      </w:r>
      <w:r>
        <w:rPr>
          <w:rFonts w:ascii="Arial" w:hAnsi="Arial" w:cs="Arial"/>
          <w:sz w:val="22"/>
          <w:szCs w:val="22"/>
        </w:rPr>
        <w:t xml:space="preserve">epubliki </w:t>
      </w:r>
      <w:r w:rsidRPr="002E7D7B">
        <w:rPr>
          <w:rFonts w:ascii="Arial" w:hAnsi="Arial" w:cs="Arial"/>
          <w:sz w:val="22"/>
          <w:szCs w:val="22"/>
        </w:rPr>
        <w:t>S</w:t>
      </w:r>
      <w:r>
        <w:rPr>
          <w:rFonts w:ascii="Arial" w:hAnsi="Arial" w:cs="Arial"/>
          <w:sz w:val="22"/>
          <w:szCs w:val="22"/>
        </w:rPr>
        <w:t>loveniji</w:t>
      </w:r>
      <w:r w:rsidRPr="002E7D7B">
        <w:rPr>
          <w:rFonts w:ascii="Arial" w:hAnsi="Arial" w:cs="Arial"/>
          <w:sz w:val="22"/>
          <w:szCs w:val="22"/>
        </w:rPr>
        <w:t xml:space="preserve"> in </w:t>
      </w:r>
      <w:r>
        <w:rPr>
          <w:rFonts w:ascii="Arial" w:hAnsi="Arial" w:cs="Arial"/>
          <w:sz w:val="22"/>
          <w:szCs w:val="22"/>
        </w:rPr>
        <w:t>v večini drugih držav je pomembno predvsem</w:t>
      </w:r>
      <w:r w:rsidRPr="002E7D7B">
        <w:rPr>
          <w:rFonts w:ascii="Arial" w:hAnsi="Arial" w:cs="Arial"/>
          <w:sz w:val="22"/>
          <w:szCs w:val="22"/>
        </w:rPr>
        <w:t xml:space="preserve"> ocenjevanje potresne nevarnosti, ki je podlaga za potresno odporno gradnjo stavb. Potresna nevarnost se oceni s pomočjo podatkov o potresih iz preteklosti in geoloških značilnosti ozemlja. Na osnovi tega se pripravijo karte potresne nevarnosti, iz katerih </w:t>
      </w:r>
      <w:r>
        <w:rPr>
          <w:rFonts w:ascii="Arial" w:hAnsi="Arial" w:cs="Arial"/>
          <w:sz w:val="22"/>
          <w:szCs w:val="22"/>
        </w:rPr>
        <w:t xml:space="preserve">pa </w:t>
      </w:r>
      <w:r w:rsidRPr="002E7D7B">
        <w:rPr>
          <w:rFonts w:ascii="Arial" w:hAnsi="Arial" w:cs="Arial"/>
          <w:sz w:val="22"/>
          <w:szCs w:val="22"/>
        </w:rPr>
        <w:t xml:space="preserve">je razvidno, da je vsa </w:t>
      </w:r>
      <w:r>
        <w:rPr>
          <w:rFonts w:ascii="Arial" w:hAnsi="Arial" w:cs="Arial"/>
          <w:sz w:val="22"/>
          <w:szCs w:val="22"/>
        </w:rPr>
        <w:t>Slovenija</w:t>
      </w:r>
      <w:r w:rsidRPr="002E7D7B">
        <w:rPr>
          <w:rFonts w:ascii="Arial" w:hAnsi="Arial" w:cs="Arial"/>
          <w:sz w:val="22"/>
          <w:szCs w:val="22"/>
        </w:rPr>
        <w:t xml:space="preserve"> na potresno nevarnem območju, vendar so nekateri </w:t>
      </w:r>
      <w:r>
        <w:rPr>
          <w:rFonts w:ascii="Arial" w:hAnsi="Arial" w:cs="Arial"/>
          <w:sz w:val="22"/>
          <w:szCs w:val="22"/>
        </w:rPr>
        <w:t>pre</w:t>
      </w:r>
      <w:r w:rsidRPr="002E7D7B">
        <w:rPr>
          <w:rFonts w:ascii="Arial" w:hAnsi="Arial" w:cs="Arial"/>
          <w:sz w:val="22"/>
          <w:szCs w:val="22"/>
        </w:rPr>
        <w:t>deli vseeno bolj potres</w:t>
      </w:r>
      <w:r>
        <w:rPr>
          <w:rFonts w:ascii="Arial" w:hAnsi="Arial" w:cs="Arial"/>
          <w:sz w:val="22"/>
          <w:szCs w:val="22"/>
        </w:rPr>
        <w:t xml:space="preserve">no nevarni kot drugi. Karte </w:t>
      </w:r>
      <w:r w:rsidRPr="002E7D7B">
        <w:rPr>
          <w:rFonts w:ascii="Arial" w:hAnsi="Arial" w:cs="Arial"/>
          <w:sz w:val="22"/>
          <w:szCs w:val="22"/>
        </w:rPr>
        <w:t xml:space="preserve">povedo, kako močne potrese in kakšne učinke </w:t>
      </w:r>
      <w:r>
        <w:rPr>
          <w:rFonts w:ascii="Arial" w:hAnsi="Arial" w:cs="Arial"/>
          <w:sz w:val="22"/>
          <w:szCs w:val="22"/>
        </w:rPr>
        <w:t>je moč pričakovati na nekem območju</w:t>
      </w:r>
      <w:r w:rsidRPr="002E7D7B">
        <w:rPr>
          <w:rFonts w:ascii="Arial" w:hAnsi="Arial" w:cs="Arial"/>
          <w:sz w:val="22"/>
          <w:szCs w:val="22"/>
        </w:rPr>
        <w:t xml:space="preserve">, ne pa tega, kdaj bo </w:t>
      </w:r>
      <w:bookmarkStart w:id="4" w:name="_Toc352059544"/>
      <w:bookmarkStart w:id="5" w:name="_Toc288224838"/>
      <w:r w:rsidR="00504F13">
        <w:rPr>
          <w:rFonts w:ascii="Arial" w:hAnsi="Arial" w:cs="Arial"/>
          <w:sz w:val="22"/>
          <w:szCs w:val="22"/>
        </w:rPr>
        <w:t>do tako močnega potresa prišlo.</w:t>
      </w:r>
    </w:p>
    <w:p w:rsidR="0074419A" w:rsidRDefault="0074419A" w:rsidP="004A10BD">
      <w:pPr>
        <w:pStyle w:val="Heading2"/>
        <w:spacing w:line="276" w:lineRule="auto"/>
        <w:ind w:left="0"/>
      </w:pPr>
      <w:r>
        <w:t xml:space="preserve">1.2 </w:t>
      </w:r>
      <w:r w:rsidRPr="002E7D7B">
        <w:t>Zakonodaja o potresno odporni gradnji</w:t>
      </w:r>
      <w:bookmarkEnd w:id="4"/>
      <w:bookmarkEnd w:id="5"/>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Po potresu v Ljubljani leta 1895 so izšli prvi tehnični predpisi – »Stavbinski red za občinsko ozemlje deželnega stolnega mesta Ljubljane« (Deželni zakonik št. 28, XXI.</w:t>
      </w:r>
      <w:r>
        <w:rPr>
          <w:rFonts w:ascii="Arial" w:hAnsi="Arial" w:cs="Arial"/>
          <w:sz w:val="22"/>
          <w:szCs w:val="22"/>
        </w:rPr>
        <w:t xml:space="preserve"> </w:t>
      </w:r>
      <w:r w:rsidRPr="002E7D7B">
        <w:rPr>
          <w:rFonts w:ascii="Arial" w:hAnsi="Arial" w:cs="Arial"/>
          <w:sz w:val="22"/>
          <w:szCs w:val="22"/>
        </w:rPr>
        <w:t>kos, 10. junij 1896, Ljubljana). V tem predpisu so bili zajeti konstruktivni napotki.</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Leta 1948 so izšli »Začasni tehnični predpisi za obremenitev zgradb« (UL SFRJ, št.</w:t>
      </w:r>
      <w:r>
        <w:rPr>
          <w:rFonts w:ascii="Arial" w:hAnsi="Arial" w:cs="Arial"/>
          <w:sz w:val="22"/>
          <w:szCs w:val="22"/>
        </w:rPr>
        <w:t xml:space="preserve"> </w:t>
      </w:r>
      <w:r w:rsidRPr="002E7D7B">
        <w:rPr>
          <w:rFonts w:ascii="Arial" w:hAnsi="Arial" w:cs="Arial"/>
          <w:sz w:val="22"/>
          <w:szCs w:val="22"/>
        </w:rPr>
        <w:t>61/48). Objekti</w:t>
      </w:r>
      <w:r>
        <w:rPr>
          <w:rFonts w:ascii="Arial" w:hAnsi="Arial" w:cs="Arial"/>
          <w:sz w:val="22"/>
          <w:szCs w:val="22"/>
        </w:rPr>
        <w:t>,</w:t>
      </w:r>
      <w:r w:rsidRPr="002E7D7B">
        <w:rPr>
          <w:rFonts w:ascii="Arial" w:hAnsi="Arial" w:cs="Arial"/>
          <w:sz w:val="22"/>
          <w:szCs w:val="22"/>
        </w:rPr>
        <w:t xml:space="preserve"> grajeni po tem predpisu</w:t>
      </w:r>
      <w:r>
        <w:rPr>
          <w:rFonts w:ascii="Arial" w:hAnsi="Arial" w:cs="Arial"/>
          <w:sz w:val="22"/>
          <w:szCs w:val="22"/>
        </w:rPr>
        <w:t>,</w:t>
      </w:r>
      <w:r w:rsidRPr="002E7D7B">
        <w:rPr>
          <w:rFonts w:ascii="Arial" w:hAnsi="Arial" w:cs="Arial"/>
          <w:sz w:val="22"/>
          <w:szCs w:val="22"/>
        </w:rPr>
        <w:t xml:space="preserve"> so bili poddimenzionirani za prevzem u</w:t>
      </w:r>
      <w:r w:rsidR="00D1763A">
        <w:rPr>
          <w:rFonts w:ascii="Arial" w:hAnsi="Arial" w:cs="Arial"/>
          <w:sz w:val="22"/>
          <w:szCs w:val="22"/>
        </w:rPr>
        <w:t>streznih potresnih obremenitev.</w:t>
      </w:r>
    </w:p>
    <w:p w:rsidR="0074419A" w:rsidRDefault="00504F13" w:rsidP="004A10BD">
      <w:pPr>
        <w:spacing w:before="100" w:beforeAutospacing="1" w:line="276" w:lineRule="auto"/>
        <w:jc w:val="both"/>
        <w:rPr>
          <w:rFonts w:ascii="Arial" w:hAnsi="Arial" w:cs="Arial"/>
          <w:sz w:val="22"/>
          <w:szCs w:val="22"/>
        </w:rPr>
      </w:pPr>
      <w:r>
        <w:rPr>
          <w:rFonts w:ascii="Arial" w:hAnsi="Arial" w:cs="Arial"/>
          <w:sz w:val="22"/>
          <w:szCs w:val="22"/>
        </w:rPr>
        <w:t>Leta 1963 so bili v Sloveniji</w:t>
      </w:r>
      <w:r w:rsidR="0074419A">
        <w:rPr>
          <w:rFonts w:ascii="Arial" w:hAnsi="Arial" w:cs="Arial"/>
          <w:sz w:val="22"/>
          <w:szCs w:val="22"/>
        </w:rPr>
        <w:t xml:space="preserve"> (Odredba o dimenzioniranju in izvedbi gradbenih objektov v potresnih območjih (Uradni list SRS 18/63) </w:t>
      </w:r>
      <w:r w:rsidR="0074419A" w:rsidRPr="002E7D7B">
        <w:rPr>
          <w:rFonts w:ascii="Arial" w:hAnsi="Arial" w:cs="Arial"/>
          <w:sz w:val="22"/>
          <w:szCs w:val="22"/>
        </w:rPr>
        <w:t xml:space="preserve">in leto kasneje na celotnem območju tedanje Jugoslavije </w:t>
      </w:r>
      <w:r w:rsidR="0074419A">
        <w:rPr>
          <w:rFonts w:ascii="Arial" w:hAnsi="Arial" w:cs="Arial"/>
          <w:sz w:val="22"/>
          <w:szCs w:val="22"/>
        </w:rPr>
        <w:t>(</w:t>
      </w:r>
      <w:r w:rsidR="0074419A" w:rsidRPr="002E7D7B">
        <w:rPr>
          <w:rFonts w:ascii="Arial" w:hAnsi="Arial" w:cs="Arial"/>
          <w:sz w:val="22"/>
          <w:szCs w:val="22"/>
        </w:rPr>
        <w:t xml:space="preserve">Pravilnik o začasnih tehničnih predpisih za </w:t>
      </w:r>
      <w:r w:rsidR="0074419A">
        <w:rPr>
          <w:rFonts w:ascii="Arial" w:hAnsi="Arial" w:cs="Arial"/>
          <w:sz w:val="22"/>
          <w:szCs w:val="22"/>
        </w:rPr>
        <w:t>gradnjo na seizmičnih področjih</w:t>
      </w:r>
      <w:r w:rsidR="0074419A" w:rsidRPr="002E7D7B">
        <w:rPr>
          <w:rFonts w:ascii="Arial" w:hAnsi="Arial" w:cs="Arial"/>
          <w:sz w:val="22"/>
          <w:szCs w:val="22"/>
        </w:rPr>
        <w:t>, UL SFRJ, št.</w:t>
      </w:r>
      <w:r w:rsidR="0074419A">
        <w:rPr>
          <w:rFonts w:ascii="Arial" w:hAnsi="Arial" w:cs="Arial"/>
          <w:sz w:val="22"/>
          <w:szCs w:val="22"/>
        </w:rPr>
        <w:t xml:space="preserve"> 39/64)</w:t>
      </w:r>
      <w:r w:rsidR="0074419A" w:rsidRPr="002E7D7B">
        <w:rPr>
          <w:rFonts w:ascii="Arial" w:hAnsi="Arial" w:cs="Arial"/>
          <w:sz w:val="22"/>
          <w:szCs w:val="22"/>
        </w:rPr>
        <w:t xml:space="preserve"> sprejeti tehnični predpisi, ki so zahtevali ustrezno potresno odporno projektiranje</w:t>
      </w:r>
      <w:r w:rsidR="0074419A">
        <w:rPr>
          <w:rFonts w:ascii="Arial" w:hAnsi="Arial" w:cs="Arial"/>
          <w:sz w:val="22"/>
          <w:szCs w:val="22"/>
        </w:rPr>
        <w:t>.</w:t>
      </w:r>
      <w:r w:rsidR="0074419A" w:rsidRPr="002E7D7B">
        <w:rPr>
          <w:rFonts w:ascii="Arial" w:hAnsi="Arial" w:cs="Arial"/>
          <w:sz w:val="22"/>
          <w:szCs w:val="22"/>
        </w:rPr>
        <w:t xml:space="preserve"> Razvoj stroke je zahteval spremembe in</w:t>
      </w:r>
      <w:r w:rsidR="0074419A">
        <w:rPr>
          <w:rFonts w:ascii="Arial" w:hAnsi="Arial" w:cs="Arial"/>
          <w:sz w:val="22"/>
          <w:szCs w:val="22"/>
        </w:rPr>
        <w:t xml:space="preserve"> tako je bil leta 1981 sprejet </w:t>
      </w:r>
      <w:r w:rsidR="0074419A" w:rsidRPr="002E7D7B">
        <w:rPr>
          <w:rFonts w:ascii="Arial" w:hAnsi="Arial" w:cs="Arial"/>
          <w:sz w:val="22"/>
          <w:szCs w:val="22"/>
        </w:rPr>
        <w:t xml:space="preserve">Pravilnik o tehničnih normativih za graditev objektov visoke </w:t>
      </w:r>
      <w:r w:rsidR="0074419A">
        <w:rPr>
          <w:rFonts w:ascii="Arial" w:hAnsi="Arial" w:cs="Arial"/>
          <w:sz w:val="22"/>
          <w:szCs w:val="22"/>
        </w:rPr>
        <w:t>gradnje na seizmičnih področjih, ki so ga kasneje še dopolnjevali</w:t>
      </w:r>
      <w:r w:rsidR="0074419A" w:rsidRPr="002E7D7B">
        <w:rPr>
          <w:rFonts w:ascii="Arial" w:hAnsi="Arial" w:cs="Arial"/>
          <w:sz w:val="22"/>
          <w:szCs w:val="22"/>
        </w:rPr>
        <w:t xml:space="preserve"> (UL SFRJ</w:t>
      </w:r>
      <w:r w:rsidR="0074419A">
        <w:rPr>
          <w:rFonts w:ascii="Arial" w:hAnsi="Arial" w:cs="Arial"/>
          <w:sz w:val="22"/>
          <w:szCs w:val="22"/>
        </w:rPr>
        <w:t>, št. 31/81, 49/82, 29/83, 21/88 in 52/</w:t>
      </w:r>
      <w:r w:rsidR="00D1763A">
        <w:rPr>
          <w:rFonts w:ascii="Arial" w:hAnsi="Arial" w:cs="Arial"/>
          <w:sz w:val="22"/>
          <w:szCs w:val="22"/>
        </w:rPr>
        <w:t>90).</w:t>
      </w:r>
    </w:p>
    <w:p w:rsidR="008F5B69" w:rsidRDefault="008F5B69" w:rsidP="004A10BD">
      <w:pPr>
        <w:spacing w:line="276" w:lineRule="auto"/>
        <w:jc w:val="both"/>
        <w:rPr>
          <w:rFonts w:ascii="Arial" w:hAnsi="Arial" w:cs="Arial"/>
          <w:sz w:val="22"/>
          <w:szCs w:val="22"/>
        </w:rPr>
      </w:pPr>
    </w:p>
    <w:p w:rsidR="0074419A" w:rsidRDefault="0074419A" w:rsidP="004A10BD">
      <w:pPr>
        <w:spacing w:line="276" w:lineRule="auto"/>
        <w:jc w:val="both"/>
        <w:rPr>
          <w:rFonts w:ascii="Arial" w:hAnsi="Arial" w:cs="Arial"/>
          <w:sz w:val="22"/>
          <w:szCs w:val="22"/>
        </w:rPr>
      </w:pPr>
      <w:r w:rsidRPr="002E7D7B">
        <w:rPr>
          <w:rFonts w:ascii="Arial" w:hAnsi="Arial" w:cs="Arial"/>
          <w:sz w:val="22"/>
          <w:szCs w:val="22"/>
        </w:rPr>
        <w:t>Konec leta 2005 je bil v Uradnem listu RS objavljen Pravilnik o mehanski odpornosti</w:t>
      </w:r>
      <w:r>
        <w:rPr>
          <w:rFonts w:ascii="Arial" w:hAnsi="Arial" w:cs="Arial"/>
          <w:sz w:val="22"/>
          <w:szCs w:val="22"/>
        </w:rPr>
        <w:t xml:space="preserve"> in stabilnosti objektov (Uradni list RS, št. 101/</w:t>
      </w:r>
      <w:r w:rsidRPr="002E7D7B">
        <w:rPr>
          <w:rFonts w:ascii="Arial" w:hAnsi="Arial" w:cs="Arial"/>
          <w:sz w:val="22"/>
          <w:szCs w:val="22"/>
        </w:rPr>
        <w:t>05), s katerim je Slovenija sprejela evropski standard za potres</w:t>
      </w:r>
      <w:r>
        <w:rPr>
          <w:rFonts w:ascii="Arial" w:hAnsi="Arial" w:cs="Arial"/>
          <w:sz w:val="22"/>
          <w:szCs w:val="22"/>
        </w:rPr>
        <w:t>no odporno gradnjo Evrokod 8 oziroma</w:t>
      </w:r>
      <w:r w:rsidRPr="002E7D7B">
        <w:rPr>
          <w:rFonts w:ascii="Arial" w:hAnsi="Arial" w:cs="Arial"/>
          <w:sz w:val="22"/>
          <w:szCs w:val="22"/>
        </w:rPr>
        <w:t xml:space="preserve"> EC8 (SIST EN-1998). Določeno je bilo prehodno obdobje do 1. 1. 2008, v katerem so se uvajale nove zahteve pri projektiranju stavb in je bila hkrati še dopustna g</w:t>
      </w:r>
      <w:r w:rsidR="001101BB">
        <w:rPr>
          <w:rFonts w:ascii="Arial" w:hAnsi="Arial" w:cs="Arial"/>
          <w:sz w:val="22"/>
          <w:szCs w:val="22"/>
        </w:rPr>
        <w:t>radnja po starih predpisih, torej</w:t>
      </w:r>
      <w:r>
        <w:rPr>
          <w:rFonts w:ascii="Arial" w:hAnsi="Arial" w:cs="Arial"/>
          <w:sz w:val="22"/>
          <w:szCs w:val="22"/>
        </w:rPr>
        <w:t xml:space="preserve"> na podlagi predpisa iz 1981, s spremembami in dopolnitvami. </w:t>
      </w:r>
      <w:r w:rsidRPr="002E7D7B">
        <w:rPr>
          <w:rFonts w:ascii="Arial" w:hAnsi="Arial" w:cs="Arial"/>
          <w:sz w:val="22"/>
          <w:szCs w:val="22"/>
        </w:rPr>
        <w:t>V prehodnem obdobju sta se lahko v Sloveniji uporabljali dve ur</w:t>
      </w:r>
      <w:r>
        <w:rPr>
          <w:rFonts w:ascii="Arial" w:hAnsi="Arial" w:cs="Arial"/>
          <w:sz w:val="22"/>
          <w:szCs w:val="22"/>
        </w:rPr>
        <w:t>adni karti potresne nevarnosti:</w:t>
      </w:r>
    </w:p>
    <w:p w:rsidR="002006C0" w:rsidRDefault="0074419A" w:rsidP="00D41A8A">
      <w:pPr>
        <w:pStyle w:val="Navadensplet1"/>
        <w:numPr>
          <w:ilvl w:val="0"/>
          <w:numId w:val="14"/>
        </w:numPr>
        <w:spacing w:before="0" w:beforeAutospacing="0" w:line="276" w:lineRule="auto"/>
        <w:jc w:val="both"/>
        <w:rPr>
          <w:rFonts w:ascii="Arial" w:hAnsi="Arial" w:cs="Arial"/>
          <w:sz w:val="22"/>
          <w:szCs w:val="22"/>
        </w:rPr>
      </w:pPr>
      <w:r w:rsidRPr="002E7D7B">
        <w:rPr>
          <w:rFonts w:ascii="Arial" w:hAnsi="Arial" w:cs="Arial"/>
          <w:sz w:val="22"/>
          <w:szCs w:val="22"/>
        </w:rPr>
        <w:t xml:space="preserve">karta potresne intenzitete za povratno dobo 500 let (Seizmološka karta SFR Jugoslavije in tolmač, 1987) skupaj s starimi predpisi ali </w:t>
      </w:r>
    </w:p>
    <w:p w:rsidR="002006C0" w:rsidRDefault="0074419A" w:rsidP="004A10BD">
      <w:pPr>
        <w:pStyle w:val="Navadensplet1"/>
        <w:numPr>
          <w:ilvl w:val="0"/>
          <w:numId w:val="14"/>
        </w:numPr>
        <w:spacing w:after="0" w:afterAutospacing="0" w:line="276" w:lineRule="auto"/>
        <w:jc w:val="both"/>
        <w:rPr>
          <w:rFonts w:ascii="Arial" w:hAnsi="Arial" w:cs="Arial"/>
          <w:sz w:val="22"/>
          <w:szCs w:val="22"/>
        </w:rPr>
      </w:pPr>
      <w:r w:rsidRPr="002E7D7B">
        <w:rPr>
          <w:rFonts w:ascii="Arial" w:hAnsi="Arial" w:cs="Arial"/>
          <w:sz w:val="22"/>
          <w:szCs w:val="22"/>
        </w:rPr>
        <w:t xml:space="preserve">karta projektnega </w:t>
      </w:r>
      <w:r>
        <w:rPr>
          <w:rFonts w:ascii="Arial" w:hAnsi="Arial" w:cs="Arial"/>
          <w:sz w:val="22"/>
          <w:szCs w:val="22"/>
        </w:rPr>
        <w:t>pospeška tal (Lapajne in drugi, 2001) skupaj s slovenskim oziroma</w:t>
      </w:r>
      <w:r w:rsidRPr="002E7D7B">
        <w:rPr>
          <w:rFonts w:ascii="Arial" w:hAnsi="Arial" w:cs="Arial"/>
          <w:sz w:val="22"/>
          <w:szCs w:val="22"/>
        </w:rPr>
        <w:t xml:space="preserve"> evropskim standardom EC8. </w:t>
      </w:r>
    </w:p>
    <w:p w:rsidR="0074419A" w:rsidRDefault="0074419A" w:rsidP="004A10BD">
      <w:pPr>
        <w:pStyle w:val="Navadensplet1"/>
        <w:spacing w:after="0" w:afterAutospacing="0" w:line="276" w:lineRule="auto"/>
        <w:jc w:val="both"/>
        <w:rPr>
          <w:rFonts w:ascii="Arial" w:hAnsi="Arial" w:cs="Arial"/>
          <w:sz w:val="22"/>
          <w:szCs w:val="22"/>
        </w:rPr>
      </w:pPr>
      <w:r>
        <w:rPr>
          <w:rFonts w:ascii="Arial" w:hAnsi="Arial" w:cs="Arial"/>
          <w:sz w:val="22"/>
          <w:szCs w:val="22"/>
        </w:rPr>
        <w:t>Od leta 2008 se za projektiranje uporablja</w:t>
      </w:r>
      <w:r w:rsidRPr="002E7D7B">
        <w:rPr>
          <w:rFonts w:ascii="Arial" w:hAnsi="Arial" w:cs="Arial"/>
          <w:sz w:val="22"/>
          <w:szCs w:val="22"/>
        </w:rPr>
        <w:t xml:space="preserve"> karto projektnega pospeška tal in Evrokod</w:t>
      </w:r>
      <w:r>
        <w:rPr>
          <w:rFonts w:ascii="Arial" w:hAnsi="Arial" w:cs="Arial"/>
          <w:sz w:val="22"/>
          <w:szCs w:val="22"/>
        </w:rPr>
        <w:t xml:space="preserve"> </w:t>
      </w:r>
      <w:r w:rsidR="00D1763A">
        <w:rPr>
          <w:rFonts w:ascii="Arial" w:hAnsi="Arial" w:cs="Arial"/>
          <w:sz w:val="22"/>
          <w:szCs w:val="22"/>
        </w:rPr>
        <w:t>8.</w:t>
      </w:r>
    </w:p>
    <w:p w:rsidR="00A64007" w:rsidRDefault="00A64007" w:rsidP="004A10BD">
      <w:pPr>
        <w:pStyle w:val="Navadensplet1"/>
        <w:spacing w:before="0" w:beforeAutospacing="0" w:after="0" w:afterAutospacing="0" w:line="276" w:lineRule="auto"/>
        <w:jc w:val="both"/>
        <w:rPr>
          <w:rFonts w:ascii="Arial" w:hAnsi="Arial" w:cs="Arial"/>
          <w:sz w:val="22"/>
          <w:szCs w:val="22"/>
        </w:rPr>
      </w:pPr>
    </w:p>
    <w:p w:rsidR="00646439" w:rsidRDefault="0074419A" w:rsidP="004A10BD">
      <w:pPr>
        <w:pStyle w:val="Navadensplet1"/>
        <w:spacing w:before="0" w:beforeAutospacing="0" w:after="0" w:afterAutospacing="0" w:line="276" w:lineRule="auto"/>
        <w:jc w:val="both"/>
        <w:rPr>
          <w:rFonts w:ascii="Arial" w:hAnsi="Arial" w:cs="Arial"/>
          <w:sz w:val="22"/>
          <w:szCs w:val="22"/>
        </w:rPr>
      </w:pPr>
      <w:r>
        <w:rPr>
          <w:rFonts w:ascii="Arial" w:hAnsi="Arial" w:cs="Arial"/>
          <w:sz w:val="22"/>
          <w:szCs w:val="22"/>
        </w:rPr>
        <w:t xml:space="preserve">Leta 2011 je ARSO izdelala </w:t>
      </w:r>
      <w:r w:rsidR="005A6781">
        <w:rPr>
          <w:rFonts w:ascii="Arial" w:hAnsi="Arial" w:cs="Arial"/>
          <w:sz w:val="22"/>
          <w:szCs w:val="22"/>
        </w:rPr>
        <w:t>aktualno</w:t>
      </w:r>
      <w:r>
        <w:rPr>
          <w:rFonts w:ascii="Arial" w:hAnsi="Arial" w:cs="Arial"/>
          <w:sz w:val="22"/>
          <w:szCs w:val="22"/>
        </w:rPr>
        <w:t xml:space="preserve"> karto potresne intenzitete s povratno dobo 475 let, uporabno le za potrebe civilne zaščite oziroma za sistem varstva pred naravnimi in drugimi nesrečami (slika 5).</w:t>
      </w:r>
    </w:p>
    <w:p w:rsidR="004A10BD" w:rsidRDefault="004A10BD" w:rsidP="004A10BD">
      <w:pPr>
        <w:pStyle w:val="Navadensplet1"/>
        <w:spacing w:before="0" w:beforeAutospacing="0" w:after="0" w:afterAutospacing="0" w:line="276" w:lineRule="auto"/>
        <w:jc w:val="both"/>
        <w:rPr>
          <w:rFonts w:ascii="Arial" w:hAnsi="Arial" w:cs="Arial"/>
          <w:sz w:val="22"/>
          <w:szCs w:val="22"/>
        </w:rPr>
      </w:pPr>
    </w:p>
    <w:p w:rsidR="004A10BD" w:rsidRDefault="004A10BD" w:rsidP="004A10BD">
      <w:pPr>
        <w:pStyle w:val="Navadensplet1"/>
        <w:spacing w:before="0" w:beforeAutospacing="0" w:after="0" w:afterAutospacing="0" w:line="276" w:lineRule="auto"/>
        <w:jc w:val="both"/>
        <w:rPr>
          <w:rFonts w:ascii="Arial" w:hAnsi="Arial" w:cs="Arial"/>
          <w:sz w:val="22"/>
          <w:szCs w:val="22"/>
        </w:rPr>
      </w:pPr>
    </w:p>
    <w:p w:rsidR="004A10BD" w:rsidRDefault="004A10BD" w:rsidP="004A10BD">
      <w:pPr>
        <w:pStyle w:val="Navadensplet1"/>
        <w:spacing w:before="0" w:beforeAutospacing="0" w:after="0" w:afterAutospacing="0" w:line="276" w:lineRule="auto"/>
        <w:jc w:val="both"/>
        <w:rPr>
          <w:rFonts w:ascii="Arial" w:hAnsi="Arial" w:cs="Arial"/>
          <w:sz w:val="22"/>
          <w:szCs w:val="22"/>
        </w:rPr>
      </w:pPr>
    </w:p>
    <w:p w:rsidR="0074419A" w:rsidRDefault="0074419A" w:rsidP="004A10BD">
      <w:pPr>
        <w:pStyle w:val="Heading1"/>
        <w:spacing w:before="0" w:line="276" w:lineRule="auto"/>
      </w:pPr>
      <w:bookmarkStart w:id="6" w:name="_Toc288224839"/>
      <w:bookmarkStart w:id="7" w:name="_Toc352059545"/>
      <w:r>
        <w:t xml:space="preserve">2 </w:t>
      </w:r>
      <w:r w:rsidR="007C4393">
        <w:t>S</w:t>
      </w:r>
      <w:r w:rsidR="007C4393" w:rsidRPr="002E7D7B">
        <w:t>plošne značilnosti potresov</w:t>
      </w:r>
      <w:bookmarkEnd w:id="6"/>
      <w:bookmarkEnd w:id="7"/>
    </w:p>
    <w:p w:rsidR="0074419A" w:rsidRDefault="0074419A" w:rsidP="004A10BD">
      <w:pPr>
        <w:pStyle w:val="Heading2"/>
        <w:spacing w:line="276" w:lineRule="auto"/>
        <w:ind w:left="0"/>
      </w:pPr>
      <w:bookmarkStart w:id="8" w:name="_Toc352059546"/>
      <w:bookmarkStart w:id="9" w:name="_Toc288224840"/>
      <w:bookmarkStart w:id="10" w:name="_Toc279497758"/>
      <w:r>
        <w:t xml:space="preserve">2.1 </w:t>
      </w:r>
      <w:r w:rsidRPr="002E7D7B">
        <w:t>Žarišče in nadžarišče potresa</w:t>
      </w:r>
      <w:bookmarkEnd w:id="8"/>
      <w:r w:rsidRPr="002E7D7B">
        <w:t xml:space="preserve"> </w:t>
      </w:r>
      <w:r>
        <w:tab/>
      </w:r>
      <w:bookmarkEnd w:id="9"/>
      <w:r w:rsidRPr="002E7D7B">
        <w:tab/>
      </w:r>
      <w:bookmarkEnd w:id="10"/>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Potres nastane v Zemljini notranjosti v prostoru, ki ga </w:t>
      </w:r>
      <w:r w:rsidRPr="0072163A">
        <w:rPr>
          <w:rFonts w:ascii="Arial" w:hAnsi="Arial" w:cs="Arial"/>
          <w:sz w:val="22"/>
          <w:szCs w:val="22"/>
        </w:rPr>
        <w:t>imenujemo žarišče potresa</w:t>
      </w:r>
      <w:r w:rsidRPr="002E7D7B">
        <w:rPr>
          <w:rFonts w:ascii="Arial" w:hAnsi="Arial" w:cs="Arial"/>
          <w:sz w:val="22"/>
          <w:szCs w:val="22"/>
        </w:rPr>
        <w:t xml:space="preserve">. Pri tektonskih potresih je to praviloma ob že obstoječih, vendar ne nujno tudi znanih prelomih. </w:t>
      </w:r>
      <w:r>
        <w:rPr>
          <w:rFonts w:ascii="Arial" w:hAnsi="Arial" w:cs="Arial"/>
          <w:sz w:val="22"/>
          <w:szCs w:val="22"/>
        </w:rPr>
        <w:t>Točka</w:t>
      </w:r>
      <w:r w:rsidRPr="0072163A">
        <w:rPr>
          <w:rFonts w:ascii="Arial" w:hAnsi="Arial" w:cs="Arial"/>
          <w:sz w:val="22"/>
          <w:szCs w:val="22"/>
        </w:rPr>
        <w:t xml:space="preserve">, iz katere se je potresno valovanje začelo razširjati v vseh smereh, </w:t>
      </w:r>
      <w:r>
        <w:rPr>
          <w:rFonts w:ascii="Arial" w:hAnsi="Arial" w:cs="Arial"/>
          <w:sz w:val="22"/>
          <w:szCs w:val="22"/>
        </w:rPr>
        <w:t>se imenuje</w:t>
      </w:r>
      <w:r w:rsidRPr="0072163A">
        <w:rPr>
          <w:rFonts w:ascii="Arial" w:hAnsi="Arial" w:cs="Arial"/>
          <w:sz w:val="22"/>
          <w:szCs w:val="22"/>
        </w:rPr>
        <w:t xml:space="preserve"> hipocenter potresa (ali žarišče v ožjem pomenu besede). Nadžarišče ali epicenter potresa je točka</w:t>
      </w:r>
      <w:r w:rsidRPr="002E7D7B">
        <w:rPr>
          <w:rFonts w:ascii="Arial" w:hAnsi="Arial" w:cs="Arial"/>
          <w:sz w:val="22"/>
          <w:szCs w:val="22"/>
        </w:rPr>
        <w:t xml:space="preserve"> na Zemljinem površju, </w:t>
      </w:r>
      <w:r>
        <w:rPr>
          <w:rFonts w:ascii="Arial" w:hAnsi="Arial" w:cs="Arial"/>
          <w:sz w:val="22"/>
          <w:szCs w:val="22"/>
        </w:rPr>
        <w:t>ki je navpično nad hipocentrom.</w:t>
      </w:r>
    </w:p>
    <w:p w:rsidR="0074419A" w:rsidRDefault="0074419A" w:rsidP="004A10BD">
      <w:pPr>
        <w:pStyle w:val="Heading2"/>
        <w:spacing w:line="276" w:lineRule="auto"/>
        <w:ind w:left="0"/>
      </w:pPr>
      <w:bookmarkStart w:id="11" w:name="_Toc352059547"/>
      <w:bookmarkStart w:id="12" w:name="_Toc279497759"/>
      <w:bookmarkStart w:id="13" w:name="_Toc288224841"/>
      <w:r>
        <w:t xml:space="preserve">2.2 </w:t>
      </w:r>
      <w:r w:rsidRPr="002E7D7B">
        <w:t>Globina potresnega žarišča</w:t>
      </w:r>
      <w:bookmarkEnd w:id="11"/>
      <w:r w:rsidRPr="002E7D7B">
        <w:tab/>
      </w:r>
      <w:r w:rsidRPr="002E7D7B">
        <w:tab/>
      </w:r>
      <w:bookmarkEnd w:id="12"/>
      <w:bookmarkEnd w:id="13"/>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Globine potresnih žarišč so na področju </w:t>
      </w:r>
      <w:r>
        <w:rPr>
          <w:rFonts w:ascii="Arial" w:hAnsi="Arial" w:cs="Arial"/>
          <w:sz w:val="22"/>
          <w:szCs w:val="22"/>
        </w:rPr>
        <w:t>Slovenije</w:t>
      </w:r>
      <w:r w:rsidRPr="002E7D7B">
        <w:rPr>
          <w:rFonts w:ascii="Arial" w:hAnsi="Arial" w:cs="Arial"/>
          <w:sz w:val="22"/>
          <w:szCs w:val="22"/>
        </w:rPr>
        <w:t xml:space="preserve"> omejene z debelino seizmično aktivne plasti v skorji. Zanesljivih podatkov o potresih z žarišči na globinah, večjih od debeline skorje, ni. Največja globina potresnih žarišč v </w:t>
      </w:r>
      <w:r>
        <w:rPr>
          <w:rFonts w:ascii="Arial" w:hAnsi="Arial" w:cs="Arial"/>
          <w:sz w:val="22"/>
          <w:szCs w:val="22"/>
        </w:rPr>
        <w:t>Sloveniji</w:t>
      </w:r>
      <w:r w:rsidRPr="002E7D7B">
        <w:rPr>
          <w:rFonts w:ascii="Arial" w:hAnsi="Arial" w:cs="Arial"/>
          <w:sz w:val="22"/>
          <w:szCs w:val="22"/>
        </w:rPr>
        <w:t xml:space="preserve"> je okoli 30 k</w:t>
      </w:r>
      <w:r>
        <w:rPr>
          <w:rFonts w:ascii="Arial" w:hAnsi="Arial" w:cs="Arial"/>
          <w:sz w:val="22"/>
          <w:szCs w:val="22"/>
        </w:rPr>
        <w:t>ilo</w:t>
      </w:r>
      <w:r w:rsidRPr="002E7D7B">
        <w:rPr>
          <w:rFonts w:ascii="Arial" w:hAnsi="Arial" w:cs="Arial"/>
          <w:sz w:val="22"/>
          <w:szCs w:val="22"/>
        </w:rPr>
        <w:t>m</w:t>
      </w:r>
      <w:r>
        <w:rPr>
          <w:rFonts w:ascii="Arial" w:hAnsi="Arial" w:cs="Arial"/>
          <w:sz w:val="22"/>
          <w:szCs w:val="22"/>
        </w:rPr>
        <w:t>etrov</w:t>
      </w:r>
      <w:r w:rsidRPr="002E7D7B">
        <w:rPr>
          <w:rFonts w:ascii="Arial" w:hAnsi="Arial" w:cs="Arial"/>
          <w:sz w:val="22"/>
          <w:szCs w:val="22"/>
        </w:rPr>
        <w:t>. Šibki potresi nas</w:t>
      </w:r>
      <w:r>
        <w:rPr>
          <w:rFonts w:ascii="Arial" w:hAnsi="Arial" w:cs="Arial"/>
          <w:sz w:val="22"/>
          <w:szCs w:val="22"/>
        </w:rPr>
        <w:t>tanejo tudi na majhnih globinah</w:t>
      </w:r>
      <w:r w:rsidRPr="002E7D7B">
        <w:rPr>
          <w:rFonts w:ascii="Arial" w:hAnsi="Arial" w:cs="Arial"/>
          <w:sz w:val="22"/>
          <w:szCs w:val="22"/>
        </w:rPr>
        <w:t xml:space="preserve"> zelo blizu površja, žarišča močnejših potresov pa nastajajo v globini med 5 in 15 k</w:t>
      </w:r>
      <w:r>
        <w:rPr>
          <w:rFonts w:ascii="Arial" w:hAnsi="Arial" w:cs="Arial"/>
          <w:sz w:val="22"/>
          <w:szCs w:val="22"/>
        </w:rPr>
        <w:t>ilo</w:t>
      </w:r>
      <w:r w:rsidRPr="002E7D7B">
        <w:rPr>
          <w:rFonts w:ascii="Arial" w:hAnsi="Arial" w:cs="Arial"/>
          <w:sz w:val="22"/>
          <w:szCs w:val="22"/>
        </w:rPr>
        <w:t>m</w:t>
      </w:r>
      <w:r>
        <w:rPr>
          <w:rFonts w:ascii="Arial" w:hAnsi="Arial" w:cs="Arial"/>
          <w:sz w:val="22"/>
          <w:szCs w:val="22"/>
        </w:rPr>
        <w:t>etrov</w:t>
      </w:r>
      <w:r w:rsidRPr="002E7D7B">
        <w:rPr>
          <w:rFonts w:ascii="Arial" w:hAnsi="Arial" w:cs="Arial"/>
          <w:sz w:val="22"/>
          <w:szCs w:val="22"/>
        </w:rPr>
        <w:t>. Žariščna globin</w:t>
      </w:r>
      <w:r>
        <w:rPr>
          <w:rFonts w:ascii="Arial" w:hAnsi="Arial" w:cs="Arial"/>
          <w:sz w:val="22"/>
          <w:szCs w:val="22"/>
        </w:rPr>
        <w:t xml:space="preserve">a je pomemben dejavnik, ki </w:t>
      </w:r>
      <w:r w:rsidRPr="002E7D7B">
        <w:rPr>
          <w:rFonts w:ascii="Arial" w:hAnsi="Arial" w:cs="Arial"/>
          <w:sz w:val="22"/>
          <w:szCs w:val="22"/>
        </w:rPr>
        <w:t>vpliv</w:t>
      </w:r>
      <w:r>
        <w:rPr>
          <w:rFonts w:ascii="Arial" w:hAnsi="Arial" w:cs="Arial"/>
          <w:sz w:val="22"/>
          <w:szCs w:val="22"/>
        </w:rPr>
        <w:t>a na velikost učinkov potresa. E</w:t>
      </w:r>
      <w:r w:rsidRPr="002E7D7B">
        <w:rPr>
          <w:rFonts w:ascii="Arial" w:hAnsi="Arial" w:cs="Arial"/>
          <w:sz w:val="22"/>
          <w:szCs w:val="22"/>
        </w:rPr>
        <w:t>nako močan potres z globljim žariščem bo imel sora</w:t>
      </w:r>
      <w:r>
        <w:rPr>
          <w:rFonts w:ascii="Arial" w:hAnsi="Arial" w:cs="Arial"/>
          <w:sz w:val="22"/>
          <w:szCs w:val="22"/>
        </w:rPr>
        <w:t>zmerno manjše učinke na površju, obenem pa bo čuten na širšem območju kot potres s plitvejšim žariščem.</w:t>
      </w:r>
    </w:p>
    <w:p w:rsidR="0074419A" w:rsidRDefault="0074419A" w:rsidP="004A10BD">
      <w:pPr>
        <w:pStyle w:val="Heading2"/>
        <w:spacing w:line="276" w:lineRule="auto"/>
        <w:ind w:left="0"/>
      </w:pPr>
      <w:bookmarkStart w:id="14" w:name="_Toc352059548"/>
      <w:bookmarkStart w:id="15" w:name="_Toc279497760"/>
      <w:bookmarkStart w:id="16" w:name="_Toc288224842"/>
      <w:r>
        <w:t xml:space="preserve">2.3 </w:t>
      </w:r>
      <w:r w:rsidRPr="002E7D7B">
        <w:t>Potresni ali seizmični valovi</w:t>
      </w:r>
      <w:bookmarkEnd w:id="14"/>
      <w:r w:rsidRPr="002E7D7B">
        <w:tab/>
      </w:r>
      <w:bookmarkEnd w:id="15"/>
      <w:r>
        <w:tab/>
      </w:r>
      <w:bookmarkEnd w:id="16"/>
    </w:p>
    <w:p w:rsidR="002006C0" w:rsidRDefault="0074419A" w:rsidP="004A10BD">
      <w:pPr>
        <w:numPr>
          <w:ilvl w:val="0"/>
          <w:numId w:val="10"/>
        </w:numPr>
        <w:tabs>
          <w:tab w:val="num" w:pos="0"/>
        </w:tabs>
        <w:spacing w:before="100" w:beforeAutospacing="1" w:line="276" w:lineRule="auto"/>
        <w:rPr>
          <w:rFonts w:ascii="Arial" w:hAnsi="Arial" w:cs="Arial"/>
          <w:b/>
          <w:bCs/>
          <w:sz w:val="22"/>
          <w:szCs w:val="22"/>
        </w:rPr>
      </w:pPr>
      <w:r w:rsidRPr="002E7D7B">
        <w:rPr>
          <w:rFonts w:ascii="Arial" w:hAnsi="Arial" w:cs="Arial"/>
          <w:b/>
          <w:bCs/>
          <w:sz w:val="22"/>
          <w:szCs w:val="22"/>
        </w:rPr>
        <w:t xml:space="preserve">Prostorski valovi </w:t>
      </w:r>
    </w:p>
    <w:p w:rsidR="0074419A" w:rsidRDefault="0074419A" w:rsidP="004A10BD">
      <w:pPr>
        <w:tabs>
          <w:tab w:val="num" w:pos="0"/>
        </w:tabs>
        <w:spacing w:before="100" w:beforeAutospacing="1" w:line="276" w:lineRule="auto"/>
        <w:jc w:val="both"/>
        <w:rPr>
          <w:rFonts w:ascii="Arial" w:hAnsi="Arial" w:cs="Arial"/>
          <w:sz w:val="22"/>
          <w:szCs w:val="22"/>
        </w:rPr>
      </w:pPr>
      <w:r w:rsidRPr="002E7D7B">
        <w:rPr>
          <w:rFonts w:ascii="Arial" w:hAnsi="Arial" w:cs="Arial"/>
          <w:sz w:val="22"/>
          <w:szCs w:val="22"/>
        </w:rPr>
        <w:t xml:space="preserve">Prostorski potresni valovi se razširjajo skozi prostor v vseh smereh. </w:t>
      </w:r>
      <w:r>
        <w:rPr>
          <w:rFonts w:ascii="Arial" w:hAnsi="Arial" w:cs="Arial"/>
          <w:sz w:val="22"/>
          <w:szCs w:val="22"/>
        </w:rPr>
        <w:t>G</w:t>
      </w:r>
      <w:r w:rsidRPr="002E7D7B">
        <w:rPr>
          <w:rFonts w:ascii="Arial" w:hAnsi="Arial" w:cs="Arial"/>
          <w:sz w:val="22"/>
          <w:szCs w:val="22"/>
        </w:rPr>
        <w:t xml:space="preserve">lede na čas prihoda v neko točko </w:t>
      </w:r>
      <w:r>
        <w:rPr>
          <w:rFonts w:ascii="Arial" w:hAnsi="Arial" w:cs="Arial"/>
          <w:sz w:val="22"/>
          <w:szCs w:val="22"/>
        </w:rPr>
        <w:t>se loči</w:t>
      </w:r>
      <w:r w:rsidRPr="002E7D7B">
        <w:rPr>
          <w:rFonts w:ascii="Arial" w:hAnsi="Arial" w:cs="Arial"/>
          <w:sz w:val="22"/>
          <w:szCs w:val="22"/>
        </w:rPr>
        <w:t xml:space="preserve"> primarne in sekundarne, glede na način razširjanja </w:t>
      </w:r>
      <w:r>
        <w:rPr>
          <w:rFonts w:ascii="Arial" w:hAnsi="Arial" w:cs="Arial"/>
          <w:sz w:val="22"/>
          <w:szCs w:val="22"/>
        </w:rPr>
        <w:t xml:space="preserve">valovanja pa </w:t>
      </w:r>
      <w:r w:rsidRPr="002E7D7B">
        <w:rPr>
          <w:rFonts w:ascii="Arial" w:hAnsi="Arial" w:cs="Arial"/>
          <w:sz w:val="22"/>
          <w:szCs w:val="22"/>
        </w:rPr>
        <w:t xml:space="preserve">na </w:t>
      </w:r>
      <w:r>
        <w:rPr>
          <w:rFonts w:ascii="Arial" w:hAnsi="Arial" w:cs="Arial"/>
          <w:sz w:val="22"/>
          <w:szCs w:val="22"/>
        </w:rPr>
        <w:t>vzdolžne (longitudinalne) in prečne (</w:t>
      </w:r>
      <w:r w:rsidRPr="002E7D7B">
        <w:rPr>
          <w:rFonts w:ascii="Arial" w:hAnsi="Arial" w:cs="Arial"/>
          <w:sz w:val="22"/>
          <w:szCs w:val="22"/>
        </w:rPr>
        <w:t>transverzalne</w:t>
      </w:r>
      <w:r>
        <w:rPr>
          <w:rFonts w:ascii="Arial" w:hAnsi="Arial" w:cs="Arial"/>
          <w:sz w:val="22"/>
          <w:szCs w:val="22"/>
        </w:rPr>
        <w:t>)</w:t>
      </w:r>
      <w:r w:rsidRPr="002E7D7B">
        <w:rPr>
          <w:rFonts w:ascii="Arial" w:hAnsi="Arial" w:cs="Arial"/>
          <w:sz w:val="22"/>
          <w:szCs w:val="22"/>
        </w:rPr>
        <w:t>. Primarni ali vzdolžni valovi se širijo najhitreje (v Zemljini skorji s hitrostjo 4 do 7 km/s) in so prvi, ki jih potresne opazovalnice zabeležijo. Skozi trdne, tekoče ali plinaste snovi se širijo s stiskanjem ali raztezanjem medija, skozi katerega</w:t>
      </w:r>
      <w:r w:rsidR="00D10B0A">
        <w:rPr>
          <w:rFonts w:ascii="Arial" w:hAnsi="Arial" w:cs="Arial"/>
          <w:sz w:val="22"/>
          <w:szCs w:val="22"/>
        </w:rPr>
        <w:t xml:space="preserve"> se gibljejo. Hitrost sekundarnih</w:t>
      </w:r>
      <w:r>
        <w:rPr>
          <w:rFonts w:ascii="Arial" w:hAnsi="Arial" w:cs="Arial"/>
          <w:sz w:val="22"/>
          <w:szCs w:val="22"/>
        </w:rPr>
        <w:t xml:space="preserve"> </w:t>
      </w:r>
      <w:r w:rsidRPr="002E7D7B">
        <w:rPr>
          <w:rFonts w:ascii="Arial" w:hAnsi="Arial" w:cs="Arial"/>
          <w:sz w:val="22"/>
          <w:szCs w:val="22"/>
        </w:rPr>
        <w:t>ali prečnih valov znaša navadno le okoli 60 % hitrosti primarnih (v skorji 2 do 5 km/s). Ti povzročajo izmikanje kamnin pravokotno na smer, v kateri se širijo. Potujejo le skozi trdne snovi.</w:t>
      </w:r>
    </w:p>
    <w:p w:rsidR="002006C0" w:rsidRDefault="0074419A" w:rsidP="004A10BD">
      <w:pPr>
        <w:numPr>
          <w:ilvl w:val="0"/>
          <w:numId w:val="10"/>
        </w:numPr>
        <w:tabs>
          <w:tab w:val="num" w:pos="0"/>
        </w:tabs>
        <w:spacing w:before="100" w:beforeAutospacing="1" w:line="276" w:lineRule="auto"/>
        <w:rPr>
          <w:rFonts w:ascii="Arial" w:hAnsi="Arial" w:cs="Arial"/>
          <w:b/>
          <w:bCs/>
          <w:sz w:val="22"/>
          <w:szCs w:val="22"/>
        </w:rPr>
      </w:pPr>
      <w:r w:rsidRPr="002E7D7B">
        <w:rPr>
          <w:rFonts w:ascii="Arial" w:hAnsi="Arial" w:cs="Arial"/>
          <w:b/>
          <w:bCs/>
          <w:sz w:val="22"/>
          <w:szCs w:val="22"/>
        </w:rPr>
        <w:t>Površinski valovi</w:t>
      </w:r>
    </w:p>
    <w:p w:rsidR="0074419A" w:rsidRDefault="0074419A" w:rsidP="004A10BD">
      <w:pPr>
        <w:tabs>
          <w:tab w:val="num" w:pos="0"/>
        </w:tabs>
        <w:spacing w:before="100" w:beforeAutospacing="1" w:line="276" w:lineRule="auto"/>
        <w:jc w:val="both"/>
        <w:rPr>
          <w:rFonts w:ascii="Arial" w:hAnsi="Arial" w:cs="Arial"/>
          <w:sz w:val="22"/>
          <w:szCs w:val="22"/>
        </w:rPr>
      </w:pPr>
      <w:r w:rsidRPr="002E7D7B">
        <w:rPr>
          <w:rFonts w:ascii="Arial" w:hAnsi="Arial" w:cs="Arial"/>
          <w:sz w:val="22"/>
          <w:szCs w:val="22"/>
        </w:rPr>
        <w:t xml:space="preserve">Površinski valovi se širijo od nadžarišča ob Zemljinem površju in </w:t>
      </w:r>
      <w:r>
        <w:rPr>
          <w:rFonts w:ascii="Arial" w:hAnsi="Arial" w:cs="Arial"/>
          <w:sz w:val="22"/>
          <w:szCs w:val="22"/>
        </w:rPr>
        <w:t>njihova</w:t>
      </w:r>
      <w:r w:rsidRPr="002E7D7B">
        <w:rPr>
          <w:rFonts w:ascii="Arial" w:hAnsi="Arial" w:cs="Arial"/>
          <w:sz w:val="22"/>
          <w:szCs w:val="22"/>
        </w:rPr>
        <w:t xml:space="preserve"> amplituda z globino hitro upada. So počasnejši kot prostorski valovi. Prostorski valovi </w:t>
      </w:r>
      <w:r>
        <w:rPr>
          <w:rFonts w:ascii="Arial" w:hAnsi="Arial" w:cs="Arial"/>
          <w:sz w:val="22"/>
          <w:szCs w:val="22"/>
        </w:rPr>
        <w:t xml:space="preserve">na površini </w:t>
      </w:r>
      <w:r w:rsidRPr="002E7D7B">
        <w:rPr>
          <w:rFonts w:ascii="Arial" w:hAnsi="Arial" w:cs="Arial"/>
          <w:sz w:val="22"/>
          <w:szCs w:val="22"/>
        </w:rPr>
        <w:t>povzročajo sunke in tresenje, površinski pa valujoče ali zibajoče gibanje. Ti valovi po navadi povzročijo največ škode. Ločimo več vrst površinskih valov. Eni so počas</w:t>
      </w:r>
      <w:r w:rsidRPr="00F6759C">
        <w:rPr>
          <w:rFonts w:ascii="Arial" w:hAnsi="Arial" w:cs="Arial"/>
          <w:sz w:val="22"/>
          <w:szCs w:val="22"/>
        </w:rPr>
        <w:t xml:space="preserve">nejši in se obnašajo kot vodni valovi ter povzročajo valovanje površja, ki </w:t>
      </w:r>
      <w:r>
        <w:rPr>
          <w:rFonts w:ascii="Arial" w:hAnsi="Arial" w:cs="Arial"/>
          <w:sz w:val="22"/>
          <w:szCs w:val="22"/>
        </w:rPr>
        <w:t xml:space="preserve">se </w:t>
      </w:r>
      <w:r w:rsidRPr="00F6759C">
        <w:rPr>
          <w:rFonts w:ascii="Arial" w:hAnsi="Arial" w:cs="Arial"/>
          <w:sz w:val="22"/>
          <w:szCs w:val="22"/>
        </w:rPr>
        <w:t>ga lahk</w:t>
      </w:r>
      <w:r>
        <w:rPr>
          <w:rFonts w:ascii="Arial" w:hAnsi="Arial" w:cs="Arial"/>
          <w:sz w:val="22"/>
          <w:szCs w:val="22"/>
        </w:rPr>
        <w:t>o ob močnih potresih tudi čuti in vidi</w:t>
      </w:r>
      <w:r w:rsidRPr="00F6759C">
        <w:rPr>
          <w:rFonts w:ascii="Arial" w:hAnsi="Arial" w:cs="Arial"/>
          <w:sz w:val="22"/>
          <w:szCs w:val="22"/>
        </w:rPr>
        <w:t>. Drugi so strižne narave in povzročajo sunke levo-desno pra</w:t>
      </w:r>
      <w:r w:rsidRPr="002E7D7B">
        <w:rPr>
          <w:rFonts w:ascii="Arial" w:hAnsi="Arial" w:cs="Arial"/>
          <w:sz w:val="22"/>
          <w:szCs w:val="22"/>
        </w:rPr>
        <w:t>vokotno na smer potovanja valov. Ti poškodujejo predvsem temelje stavb.</w:t>
      </w:r>
    </w:p>
    <w:p w:rsidR="0074419A" w:rsidRDefault="0074419A" w:rsidP="004A10BD">
      <w:pPr>
        <w:pStyle w:val="Heading2"/>
        <w:spacing w:line="276" w:lineRule="auto"/>
        <w:ind w:left="0"/>
      </w:pPr>
      <w:bookmarkStart w:id="17" w:name="_Toc352059549"/>
      <w:bookmarkStart w:id="18" w:name="_Toc288224843"/>
      <w:r>
        <w:t xml:space="preserve">2.4 </w:t>
      </w:r>
      <w:r w:rsidRPr="002E7D7B">
        <w:t>Intenziteta</w:t>
      </w:r>
      <w:r w:rsidR="00821A74">
        <w:t xml:space="preserve"> </w:t>
      </w:r>
      <w:r w:rsidRPr="002E7D7B">
        <w:t>potresa (stopnja potresnih učinkov)</w:t>
      </w:r>
      <w:bookmarkEnd w:id="17"/>
      <w:r w:rsidRPr="002E7D7B">
        <w:t xml:space="preserve"> </w:t>
      </w:r>
      <w:r w:rsidRPr="002E7D7B">
        <w:tab/>
      </w:r>
      <w:bookmarkEnd w:id="18"/>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Za prebivalce je zelo pomemben podatek intenziteta potresa. To je mera za učinke potresa, ki so odvisni od njegove energije, žariščne razdalj</w:t>
      </w:r>
      <w:r>
        <w:rPr>
          <w:rFonts w:ascii="Arial" w:hAnsi="Arial" w:cs="Arial"/>
          <w:sz w:val="22"/>
          <w:szCs w:val="22"/>
        </w:rPr>
        <w:t>e in geoloških razmer. Ugotavlja se</w:t>
      </w:r>
      <w:r w:rsidRPr="002E7D7B">
        <w:rPr>
          <w:rFonts w:ascii="Arial" w:hAnsi="Arial" w:cs="Arial"/>
          <w:sz w:val="22"/>
          <w:szCs w:val="22"/>
        </w:rPr>
        <w:t xml:space="preserve"> učinke potresa na predmete, </w:t>
      </w:r>
      <w:r w:rsidR="000C679F">
        <w:rPr>
          <w:rFonts w:ascii="Arial" w:hAnsi="Arial" w:cs="Arial"/>
          <w:sz w:val="22"/>
          <w:szCs w:val="22"/>
        </w:rPr>
        <w:t xml:space="preserve">ljudi, </w:t>
      </w:r>
      <w:r>
        <w:rPr>
          <w:rFonts w:ascii="Arial" w:hAnsi="Arial" w:cs="Arial"/>
          <w:sz w:val="22"/>
          <w:szCs w:val="22"/>
        </w:rPr>
        <w:t>zgradbe in naravo. To je</w:t>
      </w:r>
      <w:r w:rsidRPr="002E7D7B">
        <w:rPr>
          <w:rFonts w:ascii="Arial" w:hAnsi="Arial" w:cs="Arial"/>
          <w:sz w:val="22"/>
          <w:szCs w:val="22"/>
        </w:rPr>
        <w:t xml:space="preserve"> subjektiv</w:t>
      </w:r>
      <w:r>
        <w:rPr>
          <w:rFonts w:ascii="Arial" w:hAnsi="Arial" w:cs="Arial"/>
          <w:sz w:val="22"/>
          <w:szCs w:val="22"/>
        </w:rPr>
        <w:t>na ocena</w:t>
      </w:r>
      <w:r w:rsidRPr="002E7D7B">
        <w:rPr>
          <w:rFonts w:ascii="Arial" w:hAnsi="Arial" w:cs="Arial"/>
          <w:sz w:val="22"/>
          <w:szCs w:val="22"/>
        </w:rPr>
        <w:t>, ki fizikalno ni definirana.</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V svetu je v uporabi več intenzitetnih lestvic. Najdlje je bila v uporabi 12-stopenjska lestvica MCS, ki jo je v začetku </w:t>
      </w:r>
      <w:r w:rsidR="00D10B0A">
        <w:rPr>
          <w:rFonts w:ascii="Arial" w:hAnsi="Arial" w:cs="Arial"/>
          <w:sz w:val="22"/>
          <w:szCs w:val="22"/>
        </w:rPr>
        <w:t xml:space="preserve">prejšnjega </w:t>
      </w:r>
      <w:r w:rsidRPr="002E7D7B">
        <w:rPr>
          <w:rFonts w:ascii="Arial" w:hAnsi="Arial" w:cs="Arial"/>
          <w:sz w:val="22"/>
          <w:szCs w:val="22"/>
        </w:rPr>
        <w:t>stoletja predlagal Mercalli, kasneje pa sta jo dopolnila še Cancani in Sieberg. Leta 1964 so Medvedev, Sponheuer in Karnik predstavili novo 12-stopenjsko lestvico MSK, ki je bila kasneje večkrat dopolnjena in je d</w:t>
      </w:r>
      <w:r>
        <w:rPr>
          <w:rFonts w:ascii="Arial" w:hAnsi="Arial" w:cs="Arial"/>
          <w:sz w:val="22"/>
          <w:szCs w:val="22"/>
        </w:rPr>
        <w:t>o nedavnega veljala tudi v Sloveniji</w:t>
      </w:r>
      <w:r w:rsidR="00504F13">
        <w:rPr>
          <w:rFonts w:ascii="Arial" w:hAnsi="Arial" w:cs="Arial"/>
          <w:sz w:val="22"/>
          <w:szCs w:val="22"/>
        </w:rPr>
        <w:t>.</w:t>
      </w:r>
    </w:p>
    <w:p w:rsidR="000C679F"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Razvoj znanosti, predvsem pa tragične izkušnje ob porušitvah </w:t>
      </w:r>
      <w:r>
        <w:rPr>
          <w:rFonts w:ascii="Arial" w:hAnsi="Arial" w:cs="Arial"/>
          <w:sz w:val="22"/>
          <w:szCs w:val="22"/>
        </w:rPr>
        <w:t>armirano betonskih konstrukcij, so »krivec« za</w:t>
      </w:r>
      <w:r w:rsidRPr="002E7D7B">
        <w:rPr>
          <w:rFonts w:ascii="Arial" w:hAnsi="Arial" w:cs="Arial"/>
          <w:sz w:val="22"/>
          <w:szCs w:val="22"/>
        </w:rPr>
        <w:t xml:space="preserve"> uveljavitev nove lestvice in tako je v zadnjem času nastala 12-stopenjska evropska potresna lestvica EMS</w:t>
      </w:r>
      <w:r>
        <w:rPr>
          <w:rFonts w:ascii="Arial" w:hAnsi="Arial" w:cs="Arial"/>
          <w:sz w:val="22"/>
          <w:szCs w:val="22"/>
        </w:rPr>
        <w:t>-98</w:t>
      </w:r>
      <w:r w:rsidRPr="002E7D7B">
        <w:rPr>
          <w:rFonts w:ascii="Arial" w:hAnsi="Arial" w:cs="Arial"/>
          <w:sz w:val="22"/>
          <w:szCs w:val="22"/>
        </w:rPr>
        <w:t xml:space="preserve"> (European Macroseismic Scal</w:t>
      </w:r>
      <w:r w:rsidR="009F4193">
        <w:rPr>
          <w:rFonts w:ascii="Arial" w:hAnsi="Arial" w:cs="Arial"/>
          <w:sz w:val="22"/>
          <w:szCs w:val="22"/>
        </w:rPr>
        <w:t>e). Kratek opis EMS</w:t>
      </w:r>
      <w:r w:rsidR="0089223A">
        <w:rPr>
          <w:rFonts w:ascii="Arial" w:hAnsi="Arial" w:cs="Arial"/>
          <w:sz w:val="22"/>
          <w:szCs w:val="22"/>
        </w:rPr>
        <w:t xml:space="preserve">-98 (v nadaljevanju besedila: EMS) </w:t>
      </w:r>
      <w:r w:rsidR="009F4193">
        <w:rPr>
          <w:rFonts w:ascii="Arial" w:hAnsi="Arial" w:cs="Arial"/>
          <w:sz w:val="22"/>
          <w:szCs w:val="22"/>
        </w:rPr>
        <w:t xml:space="preserve"> je podan v p</w:t>
      </w:r>
      <w:r w:rsidRPr="002E7D7B">
        <w:rPr>
          <w:rFonts w:ascii="Arial" w:hAnsi="Arial" w:cs="Arial"/>
          <w:sz w:val="22"/>
          <w:szCs w:val="22"/>
        </w:rPr>
        <w:t xml:space="preserve">reglednici </w:t>
      </w:r>
      <w:r>
        <w:rPr>
          <w:rFonts w:ascii="Arial" w:hAnsi="Arial" w:cs="Arial"/>
          <w:sz w:val="22"/>
          <w:szCs w:val="22"/>
        </w:rPr>
        <w:t>1</w:t>
      </w:r>
      <w:r w:rsidRPr="002E7D7B">
        <w:rPr>
          <w:rFonts w:ascii="Arial" w:hAnsi="Arial" w:cs="Arial"/>
          <w:sz w:val="22"/>
          <w:szCs w:val="22"/>
        </w:rPr>
        <w:t>.</w:t>
      </w:r>
      <w:r>
        <w:rPr>
          <w:rFonts w:ascii="Arial" w:hAnsi="Arial" w:cs="Arial"/>
          <w:sz w:val="22"/>
          <w:szCs w:val="22"/>
        </w:rPr>
        <w:t xml:space="preserve"> </w:t>
      </w:r>
    </w:p>
    <w:p w:rsidR="0074419A" w:rsidRDefault="0074419A" w:rsidP="004A10BD">
      <w:pPr>
        <w:spacing w:before="100" w:beforeAutospacing="1" w:line="276" w:lineRule="auto"/>
        <w:jc w:val="both"/>
        <w:rPr>
          <w:rFonts w:ascii="Arial" w:hAnsi="Arial" w:cs="Arial"/>
          <w:sz w:val="22"/>
          <w:szCs w:val="22"/>
        </w:rPr>
      </w:pPr>
      <w:r>
        <w:rPr>
          <w:rFonts w:ascii="Arial" w:hAnsi="Arial" w:cs="Arial"/>
          <w:sz w:val="22"/>
          <w:szCs w:val="22"/>
        </w:rPr>
        <w:t>EMS</w:t>
      </w:r>
      <w:r w:rsidR="0089223A">
        <w:rPr>
          <w:rFonts w:ascii="Arial" w:hAnsi="Arial" w:cs="Arial"/>
          <w:sz w:val="22"/>
          <w:szCs w:val="22"/>
        </w:rPr>
        <w:t xml:space="preserve"> </w:t>
      </w:r>
      <w:r>
        <w:rPr>
          <w:rFonts w:ascii="Arial" w:hAnsi="Arial" w:cs="Arial"/>
          <w:sz w:val="22"/>
          <w:szCs w:val="22"/>
        </w:rPr>
        <w:t xml:space="preserve">klasificira zgradbe po načinu gradnje in jih razvršča v šest razredov ranljivosti. V Evropi je največ zidanih in armiranobetonskih stavb, v manjši meri so prisotne tudi tiste z jeklenimi in lesenimi konstrukcijami. Poškodbe so razvrščene v pet razredov. Pojmi, ki se uporabljajo (posamezni, mnogi, večina), so kvantitativno opredeljeni. Besedilu lestvice so priložena obširna navodila za </w:t>
      </w:r>
      <w:r w:rsidRPr="0004152D">
        <w:rPr>
          <w:rFonts w:ascii="Arial" w:hAnsi="Arial" w:cs="Arial"/>
          <w:sz w:val="22"/>
          <w:szCs w:val="22"/>
        </w:rPr>
        <w:t>uporabo (Gruenthal ur.,</w:t>
      </w:r>
      <w:r w:rsidR="008F5B69">
        <w:rPr>
          <w:rFonts w:ascii="Arial" w:hAnsi="Arial" w:cs="Arial"/>
          <w:sz w:val="22"/>
          <w:szCs w:val="22"/>
        </w:rPr>
        <w:t xml:space="preserve"> </w:t>
      </w:r>
      <w:r w:rsidRPr="0004152D">
        <w:rPr>
          <w:rFonts w:ascii="Arial" w:hAnsi="Arial" w:cs="Arial"/>
          <w:sz w:val="22"/>
          <w:szCs w:val="22"/>
        </w:rPr>
        <w:t xml:space="preserve">1998; </w:t>
      </w:r>
      <w:hyperlink r:id="rId9" w:history="1">
        <w:r w:rsidRPr="00500654">
          <w:rPr>
            <w:rStyle w:val="Hyperlink"/>
            <w:rFonts w:ascii="Arial" w:hAnsi="Arial" w:cs="Arial"/>
            <w:i/>
            <w:iCs/>
            <w:sz w:val="22"/>
            <w:szCs w:val="22"/>
          </w:rPr>
          <w:t>http://www.gfz-potsdam.de/portal/gfz/Struktur/Departments/Department+2/sec26/resources/documents/PDF/EMS-98Original_englisch_pdf?binary=true&amp;status=300&amp;language=de</w:t>
        </w:r>
      </w:hyperlink>
      <w:r w:rsidRPr="0004152D">
        <w:rPr>
          <w:rFonts w:ascii="Arial" w:hAnsi="Arial" w:cs="Arial"/>
          <w:sz w:val="22"/>
          <w:szCs w:val="22"/>
        </w:rPr>
        <w:t>).</w:t>
      </w:r>
    </w:p>
    <w:p w:rsidR="004A10BD" w:rsidRDefault="004A10BD">
      <w:pPr>
        <w:rPr>
          <w:rFonts w:ascii="Arial" w:hAnsi="Arial" w:cs="Arial"/>
          <w:sz w:val="22"/>
          <w:szCs w:val="22"/>
        </w:rPr>
      </w:pPr>
      <w:r>
        <w:rPr>
          <w:rFonts w:ascii="Arial" w:hAnsi="Arial" w:cs="Arial"/>
          <w:sz w:val="22"/>
          <w:szCs w:val="22"/>
        </w:rPr>
        <w:br w:type="page"/>
      </w:r>
    </w:p>
    <w:p w:rsidR="0074419A" w:rsidRDefault="0074419A" w:rsidP="004A10BD">
      <w:pPr>
        <w:jc w:val="both"/>
        <w:rPr>
          <w:rFonts w:ascii="Arial" w:hAnsi="Arial" w:cs="Arial"/>
          <w:iCs/>
          <w:sz w:val="22"/>
          <w:szCs w:val="22"/>
        </w:rPr>
      </w:pPr>
      <w:r w:rsidRPr="003066B3">
        <w:rPr>
          <w:rFonts w:ascii="Arial" w:hAnsi="Arial" w:cs="Arial"/>
          <w:bCs/>
          <w:iCs/>
          <w:sz w:val="22"/>
          <w:szCs w:val="22"/>
        </w:rPr>
        <w:t>Preglednica 1:</w:t>
      </w:r>
      <w:r w:rsidRPr="001E4423">
        <w:rPr>
          <w:rFonts w:ascii="Arial" w:hAnsi="Arial" w:cs="Arial"/>
          <w:iCs/>
          <w:sz w:val="22"/>
          <w:szCs w:val="22"/>
        </w:rPr>
        <w:t xml:space="preserve"> Kratka oblika </w:t>
      </w:r>
      <w:r w:rsidRPr="0065748A">
        <w:rPr>
          <w:rFonts w:ascii="Arial" w:hAnsi="Arial" w:cs="Arial"/>
          <w:iCs/>
          <w:sz w:val="22"/>
          <w:szCs w:val="22"/>
        </w:rPr>
        <w:t>Evropske potresne lestvice</w:t>
      </w:r>
      <w:r w:rsidRPr="001E4423">
        <w:rPr>
          <w:rFonts w:ascii="Arial" w:hAnsi="Arial" w:cs="Arial"/>
          <w:iCs/>
          <w:sz w:val="22"/>
          <w:szCs w:val="22"/>
        </w:rPr>
        <w:t xml:space="preserve"> </w:t>
      </w:r>
      <w:r w:rsidR="0089223A">
        <w:rPr>
          <w:rFonts w:ascii="Arial" w:hAnsi="Arial" w:cs="Arial"/>
          <w:iCs/>
          <w:sz w:val="22"/>
          <w:szCs w:val="22"/>
        </w:rPr>
        <w:t xml:space="preserve">EMS </w:t>
      </w:r>
      <w:r w:rsidRPr="001E4423">
        <w:rPr>
          <w:rFonts w:ascii="Arial" w:hAnsi="Arial" w:cs="Arial"/>
          <w:iCs/>
          <w:sz w:val="22"/>
          <w:szCs w:val="22"/>
        </w:rPr>
        <w:t>predstavlja zelo poenostavljen in posplošen pregled lestvice</w:t>
      </w:r>
      <w:r>
        <w:rPr>
          <w:rFonts w:ascii="Arial" w:hAnsi="Arial" w:cs="Arial"/>
          <w:iCs/>
          <w:sz w:val="22"/>
          <w:szCs w:val="22"/>
        </w:rPr>
        <w:t xml:space="preserve"> </w:t>
      </w:r>
      <w:r w:rsidRPr="001E4423">
        <w:rPr>
          <w:rFonts w:ascii="Arial" w:hAnsi="Arial" w:cs="Arial"/>
          <w:iCs/>
          <w:sz w:val="22"/>
          <w:szCs w:val="22"/>
        </w:rPr>
        <w:t>(vir: Gruenthal ur.</w:t>
      </w:r>
      <w:r>
        <w:rPr>
          <w:rFonts w:ascii="Arial" w:hAnsi="Arial" w:cs="Arial"/>
          <w:iCs/>
          <w:sz w:val="22"/>
          <w:szCs w:val="22"/>
        </w:rPr>
        <w:t>, 1998)</w:t>
      </w:r>
      <w:r w:rsidRPr="001E4423">
        <w:rPr>
          <w:rFonts w:ascii="Arial" w:hAnsi="Arial" w:cs="Arial"/>
          <w:iCs/>
          <w:sz w:val="22"/>
          <w:szCs w:val="22"/>
        </w:rPr>
        <w:t xml:space="preserve">. Uporablja se jo za izobraževalne namene. Opomba: kratka oblika lestvice ne zadostuje za </w:t>
      </w:r>
      <w:r w:rsidR="00CF4988">
        <w:rPr>
          <w:rFonts w:ascii="Arial" w:hAnsi="Arial" w:cs="Arial"/>
          <w:iCs/>
          <w:sz w:val="22"/>
          <w:szCs w:val="22"/>
        </w:rPr>
        <w:t>natančno opredelitev intenzitet</w:t>
      </w:r>
    </w:p>
    <w:p w:rsidR="004A10BD" w:rsidRDefault="004A10BD" w:rsidP="004A10BD">
      <w:pPr>
        <w:jc w:val="both"/>
        <w:rPr>
          <w:rFonts w:ascii="Arial" w:hAnsi="Arial" w:cs="Arial"/>
          <w:iCs/>
          <w:sz w:val="22"/>
          <w:szCs w:val="22"/>
        </w:rPr>
      </w:pPr>
    </w:p>
    <w:tbl>
      <w:tblPr>
        <w:tblW w:w="9519" w:type="dxa"/>
        <w:tblCellSpacing w:w="20" w:type="dxa"/>
        <w:tblInd w:w="-106"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tblPr>
      <w:tblGrid>
        <w:gridCol w:w="1439"/>
        <w:gridCol w:w="1509"/>
        <w:gridCol w:w="6571"/>
      </w:tblGrid>
      <w:tr w:rsidR="00234FFF" w:rsidRPr="00C43521" w:rsidTr="00546EB5">
        <w:trPr>
          <w:tblCellSpacing w:w="20" w:type="dxa"/>
        </w:trPr>
        <w:tc>
          <w:tcPr>
            <w:tcW w:w="1379" w:type="dxa"/>
            <w:shd w:val="clear" w:color="auto" w:fill="CCFFCC"/>
          </w:tcPr>
          <w:p w:rsidR="00234FFF" w:rsidRPr="004A10BD" w:rsidRDefault="00234FFF" w:rsidP="004A10BD">
            <w:pPr>
              <w:spacing w:line="276" w:lineRule="auto"/>
              <w:jc w:val="center"/>
              <w:rPr>
                <w:rFonts w:ascii="Arial" w:hAnsi="Arial" w:cs="Arial"/>
                <w:b/>
                <w:sz w:val="18"/>
                <w:szCs w:val="18"/>
              </w:rPr>
            </w:pPr>
            <w:r w:rsidRPr="004A10BD">
              <w:rPr>
                <w:rFonts w:ascii="Arial" w:hAnsi="Arial" w:cs="Arial"/>
                <w:b/>
                <w:sz w:val="18"/>
                <w:szCs w:val="18"/>
              </w:rPr>
              <w:t>EMS-98, intenziteta</w:t>
            </w:r>
          </w:p>
        </w:tc>
        <w:tc>
          <w:tcPr>
            <w:tcW w:w="1469" w:type="dxa"/>
            <w:shd w:val="clear" w:color="auto" w:fill="CCFFCC"/>
          </w:tcPr>
          <w:p w:rsidR="00234FFF" w:rsidRPr="004A10BD" w:rsidRDefault="00234FFF" w:rsidP="004A10BD">
            <w:pPr>
              <w:spacing w:before="100" w:beforeAutospacing="1" w:line="276" w:lineRule="auto"/>
              <w:jc w:val="center"/>
              <w:rPr>
                <w:rFonts w:ascii="Arial" w:hAnsi="Arial" w:cs="Arial"/>
                <w:b/>
                <w:sz w:val="18"/>
                <w:szCs w:val="18"/>
              </w:rPr>
            </w:pPr>
            <w:r w:rsidRPr="004A10BD">
              <w:rPr>
                <w:rFonts w:ascii="Arial" w:hAnsi="Arial" w:cs="Arial"/>
                <w:b/>
                <w:sz w:val="18"/>
                <w:szCs w:val="18"/>
              </w:rPr>
              <w:t>Naziv</w:t>
            </w:r>
          </w:p>
        </w:tc>
        <w:tc>
          <w:tcPr>
            <w:tcW w:w="6511" w:type="dxa"/>
            <w:shd w:val="clear" w:color="auto" w:fill="CCFFCC"/>
          </w:tcPr>
          <w:p w:rsidR="00234FFF" w:rsidRPr="004A10BD" w:rsidRDefault="00234FFF" w:rsidP="004A10BD">
            <w:pPr>
              <w:spacing w:before="100" w:beforeAutospacing="1" w:line="276" w:lineRule="auto"/>
              <w:rPr>
                <w:rFonts w:ascii="Arial" w:hAnsi="Arial" w:cs="Arial"/>
                <w:b/>
                <w:sz w:val="18"/>
                <w:szCs w:val="18"/>
              </w:rPr>
            </w:pPr>
            <w:r w:rsidRPr="004A10BD">
              <w:rPr>
                <w:rFonts w:ascii="Arial" w:hAnsi="Arial" w:cs="Arial"/>
                <w:b/>
                <w:sz w:val="18"/>
                <w:szCs w:val="18"/>
              </w:rPr>
              <w:t>Značilni učinki (povzeto)</w:t>
            </w:r>
          </w:p>
        </w:tc>
      </w:tr>
      <w:tr w:rsidR="00234FFF" w:rsidRPr="00C43521" w:rsidTr="00546EB5">
        <w:trPr>
          <w:tblCellSpacing w:w="20" w:type="dxa"/>
        </w:trPr>
        <w:tc>
          <w:tcPr>
            <w:tcW w:w="1379" w:type="dxa"/>
            <w:shd w:val="clear" w:color="auto" w:fill="CCFFCC"/>
          </w:tcPr>
          <w:p w:rsidR="00234FFF" w:rsidRDefault="00234FFF" w:rsidP="004A10BD">
            <w:pPr>
              <w:spacing w:before="100" w:beforeAutospacing="1" w:line="276" w:lineRule="auto"/>
              <w:jc w:val="center"/>
              <w:rPr>
                <w:rFonts w:ascii="Arial" w:hAnsi="Arial" w:cs="Arial"/>
                <w:sz w:val="18"/>
                <w:szCs w:val="18"/>
              </w:rPr>
            </w:pPr>
            <w:r w:rsidRPr="00DF2402">
              <w:rPr>
                <w:rFonts w:ascii="Arial" w:hAnsi="Arial" w:cs="Arial"/>
                <w:sz w:val="18"/>
                <w:szCs w:val="18"/>
              </w:rPr>
              <w:t>I</w:t>
            </w:r>
          </w:p>
        </w:tc>
        <w:tc>
          <w:tcPr>
            <w:tcW w:w="1469" w:type="dxa"/>
            <w:shd w:val="clear" w:color="auto" w:fill="CC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Nezaznaven </w:t>
            </w:r>
          </w:p>
        </w:tc>
        <w:tc>
          <w:tcPr>
            <w:tcW w:w="6511" w:type="dxa"/>
            <w:shd w:val="clear" w:color="auto" w:fill="CCFF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Ljudje ga ne zaznajo.</w:t>
            </w:r>
          </w:p>
        </w:tc>
      </w:tr>
      <w:tr w:rsidR="00234FFF" w:rsidRPr="00C43521" w:rsidTr="00546EB5">
        <w:trPr>
          <w:tblCellSpacing w:w="20" w:type="dxa"/>
        </w:trPr>
        <w:tc>
          <w:tcPr>
            <w:tcW w:w="137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II</w:t>
            </w:r>
          </w:p>
        </w:tc>
        <w:tc>
          <w:tcPr>
            <w:tcW w:w="146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Komaj zaznaven </w:t>
            </w:r>
          </w:p>
        </w:tc>
        <w:tc>
          <w:tcPr>
            <w:tcW w:w="6511" w:type="dxa"/>
            <w:shd w:val="clear" w:color="auto" w:fill="FFFF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V hišah ga čutijo redki posamezniki v mirovanju.</w:t>
            </w:r>
          </w:p>
        </w:tc>
      </w:tr>
      <w:tr w:rsidR="00234FFF" w:rsidRPr="00C43521" w:rsidTr="00546EB5">
        <w:trPr>
          <w:tblCellSpacing w:w="20" w:type="dxa"/>
        </w:trPr>
        <w:tc>
          <w:tcPr>
            <w:tcW w:w="137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III</w:t>
            </w:r>
          </w:p>
        </w:tc>
        <w:tc>
          <w:tcPr>
            <w:tcW w:w="146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Šibek </w:t>
            </w:r>
          </w:p>
        </w:tc>
        <w:tc>
          <w:tcPr>
            <w:tcW w:w="6511" w:type="dxa"/>
            <w:shd w:val="clear" w:color="auto" w:fill="FFFF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V zaprtih prostorih ga čutijo posamezniki. Mirujoči čutijo zibanje ali rahlo tresenje.</w:t>
            </w:r>
          </w:p>
        </w:tc>
      </w:tr>
      <w:tr w:rsidR="00234FFF" w:rsidRPr="00C43521" w:rsidTr="00546EB5">
        <w:trPr>
          <w:tblCellSpacing w:w="20" w:type="dxa"/>
        </w:trPr>
        <w:tc>
          <w:tcPr>
            <w:tcW w:w="137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IV</w:t>
            </w:r>
          </w:p>
        </w:tc>
        <w:tc>
          <w:tcPr>
            <w:tcW w:w="146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Zmeren </w:t>
            </w:r>
          </w:p>
        </w:tc>
        <w:tc>
          <w:tcPr>
            <w:tcW w:w="6511" w:type="dxa"/>
            <w:shd w:val="clear" w:color="auto" w:fill="FFFF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 xml:space="preserve">V zaprtih prostorih ga čutijo mnogi, na prostem pa redki posamezniki. Posamezniki se zbudijo. Okna in vrata zaropotajo, posode zažvenketajo. </w:t>
            </w:r>
          </w:p>
        </w:tc>
      </w:tr>
      <w:tr w:rsidR="00234FFF" w:rsidRPr="00C43521" w:rsidTr="00546EB5">
        <w:trPr>
          <w:tblCellSpacing w:w="20" w:type="dxa"/>
        </w:trPr>
        <w:tc>
          <w:tcPr>
            <w:tcW w:w="137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V</w:t>
            </w:r>
          </w:p>
        </w:tc>
        <w:tc>
          <w:tcPr>
            <w:tcW w:w="1469" w:type="dxa"/>
            <w:shd w:val="clear" w:color="auto" w:fill="FFFF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Močan </w:t>
            </w:r>
          </w:p>
        </w:tc>
        <w:tc>
          <w:tcPr>
            <w:tcW w:w="6511" w:type="dxa"/>
            <w:shd w:val="clear" w:color="auto" w:fill="FFFF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V zaprtih prostorih ga čuti večina, na prostem pa posamezniki. Mnogi se zbudijo. Posamezniki se prestrašijo. Ljudje čutijo tresenje celotne stavbe. Viseči predmeti vidno zanihajo. Majhni predmeti se premaknejo. Vrata in okna loputajo.</w:t>
            </w:r>
          </w:p>
        </w:tc>
      </w:tr>
      <w:tr w:rsidR="00234FFF" w:rsidRPr="00C43521" w:rsidTr="00546EB5">
        <w:trPr>
          <w:tblCellSpacing w:w="20" w:type="dxa"/>
        </w:trPr>
        <w:tc>
          <w:tcPr>
            <w:tcW w:w="137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VI</w:t>
            </w:r>
          </w:p>
        </w:tc>
        <w:tc>
          <w:tcPr>
            <w:tcW w:w="146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Z manjšimi poškodbami </w:t>
            </w:r>
          </w:p>
        </w:tc>
        <w:tc>
          <w:tcPr>
            <w:tcW w:w="6511" w:type="dxa"/>
            <w:shd w:val="clear" w:color="auto" w:fill="FFCC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 xml:space="preserve">Mnogi ljudje se prestrašijo in zbežijo na prosto. Nekateri predmeti padejo na tla. Mnoge stavbe utrpijo manjše nekonstrukcijske poškodbe (lasaste razpoke, odpadanje manjših kosov ometa).  </w:t>
            </w:r>
          </w:p>
        </w:tc>
      </w:tr>
      <w:tr w:rsidR="00234FFF" w:rsidRPr="00C43521" w:rsidTr="00546EB5">
        <w:trPr>
          <w:tblCellSpacing w:w="20" w:type="dxa"/>
        </w:trPr>
        <w:tc>
          <w:tcPr>
            <w:tcW w:w="137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VII</w:t>
            </w:r>
          </w:p>
        </w:tc>
        <w:tc>
          <w:tcPr>
            <w:tcW w:w="146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Z zmernimi poškodbami </w:t>
            </w:r>
          </w:p>
        </w:tc>
        <w:tc>
          <w:tcPr>
            <w:tcW w:w="6511" w:type="dxa"/>
            <w:shd w:val="clear" w:color="auto" w:fill="FFCC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 xml:space="preserve">Večina ljudi se prestraši in zbeži na prosto. Stabilno pohištvo se premakne iz svoje lege in številni predmeti padejo s polic. Mnoge dobro grajene navadne stavbe so zmerno poškodovane: majhne razpoke v stenah, odpadanje ometa, odpadanje delov dimnikov; na starejših stavbah se lahko pojavijo velike razpoke v stenah in se porušijo predelne stene. </w:t>
            </w:r>
          </w:p>
        </w:tc>
      </w:tr>
      <w:tr w:rsidR="00234FFF" w:rsidRPr="00C43521" w:rsidTr="00546EB5">
        <w:trPr>
          <w:tblCellSpacing w:w="20" w:type="dxa"/>
        </w:trPr>
        <w:tc>
          <w:tcPr>
            <w:tcW w:w="137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VIII</w:t>
            </w:r>
          </w:p>
        </w:tc>
        <w:tc>
          <w:tcPr>
            <w:tcW w:w="146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Z močnimi poškodbami </w:t>
            </w:r>
          </w:p>
        </w:tc>
        <w:tc>
          <w:tcPr>
            <w:tcW w:w="6511" w:type="dxa"/>
            <w:shd w:val="clear" w:color="auto" w:fill="FFCC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Mnogi ljudje s težavo lovijo ravnotežje. Pojavijo se velike razpoke na stenah mnogih stavb. Pri posameznih dobro grajenih navadnih stavbah se porušijo stene, slabo grajene stavbe se lahko porušijo.</w:t>
            </w:r>
          </w:p>
        </w:tc>
      </w:tr>
      <w:tr w:rsidR="00234FFF" w:rsidRPr="00C43521" w:rsidTr="00546EB5">
        <w:trPr>
          <w:tblCellSpacing w:w="20" w:type="dxa"/>
        </w:trPr>
        <w:tc>
          <w:tcPr>
            <w:tcW w:w="137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IX</w:t>
            </w:r>
          </w:p>
        </w:tc>
        <w:tc>
          <w:tcPr>
            <w:tcW w:w="146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Rušilen </w:t>
            </w:r>
          </w:p>
        </w:tc>
        <w:tc>
          <w:tcPr>
            <w:tcW w:w="6511" w:type="dxa"/>
            <w:shd w:val="clear" w:color="auto" w:fill="FFCC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 xml:space="preserve">Splošna panika. Mnogi slabo grajeni objekti se porušijo. Tudi dobro grajene navadne stavbe so zelo močno poškodovane: porušitve sten in delne porušitve stavb. </w:t>
            </w:r>
          </w:p>
        </w:tc>
      </w:tr>
      <w:tr w:rsidR="00234FFF" w:rsidRPr="00C43521" w:rsidTr="00546EB5">
        <w:trPr>
          <w:tblCellSpacing w:w="20" w:type="dxa"/>
        </w:trPr>
        <w:tc>
          <w:tcPr>
            <w:tcW w:w="137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X</w:t>
            </w:r>
          </w:p>
        </w:tc>
        <w:tc>
          <w:tcPr>
            <w:tcW w:w="146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Zelo rušilen </w:t>
            </w:r>
          </w:p>
        </w:tc>
        <w:tc>
          <w:tcPr>
            <w:tcW w:w="6511" w:type="dxa"/>
            <w:shd w:val="clear" w:color="auto" w:fill="FFCC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Mnogo navadnih dobro zgrajenih stavb se poruši.</w:t>
            </w:r>
          </w:p>
        </w:tc>
      </w:tr>
      <w:tr w:rsidR="00234FFF" w:rsidRPr="00C43521" w:rsidTr="00546EB5">
        <w:trPr>
          <w:tblCellSpacing w:w="20" w:type="dxa"/>
        </w:trPr>
        <w:tc>
          <w:tcPr>
            <w:tcW w:w="137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XI</w:t>
            </w:r>
          </w:p>
        </w:tc>
        <w:tc>
          <w:tcPr>
            <w:tcW w:w="146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 xml:space="preserve">Uničujoč </w:t>
            </w:r>
          </w:p>
        </w:tc>
        <w:tc>
          <w:tcPr>
            <w:tcW w:w="6511" w:type="dxa"/>
            <w:shd w:val="clear" w:color="auto" w:fill="FFCC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Večina navadnih dobro zgrajenih stavb se poruši, uničene so celo nekatere stavbe z dobro potresno odporno konstrukcijo.</w:t>
            </w:r>
          </w:p>
        </w:tc>
      </w:tr>
      <w:tr w:rsidR="00234FFF" w:rsidRPr="00C43521" w:rsidTr="00546EB5">
        <w:trPr>
          <w:tblCellSpacing w:w="20" w:type="dxa"/>
        </w:trPr>
        <w:tc>
          <w:tcPr>
            <w:tcW w:w="137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XII</w:t>
            </w:r>
          </w:p>
        </w:tc>
        <w:tc>
          <w:tcPr>
            <w:tcW w:w="1469" w:type="dxa"/>
            <w:shd w:val="clear" w:color="auto" w:fill="FFCCCC"/>
          </w:tcPr>
          <w:p w:rsidR="00E627D3" w:rsidRDefault="00234FFF" w:rsidP="004A10BD">
            <w:pPr>
              <w:spacing w:before="100" w:beforeAutospacing="1" w:line="276" w:lineRule="auto"/>
              <w:jc w:val="center"/>
              <w:rPr>
                <w:rFonts w:ascii="Arial" w:hAnsi="Arial" w:cs="Arial"/>
                <w:b/>
                <w:bCs/>
                <w:sz w:val="18"/>
                <w:szCs w:val="18"/>
                <w:lang w:val="en-US"/>
              </w:rPr>
            </w:pPr>
            <w:r w:rsidRPr="00DF2402">
              <w:rPr>
                <w:rFonts w:ascii="Arial" w:hAnsi="Arial" w:cs="Arial"/>
                <w:sz w:val="18"/>
                <w:szCs w:val="18"/>
              </w:rPr>
              <w:t>Popolnoma uničujoč</w:t>
            </w:r>
          </w:p>
        </w:tc>
        <w:tc>
          <w:tcPr>
            <w:tcW w:w="6511" w:type="dxa"/>
            <w:shd w:val="clear" w:color="auto" w:fill="FFCCCC"/>
          </w:tcPr>
          <w:p w:rsidR="00E627D3" w:rsidRDefault="00234FFF" w:rsidP="004A10BD">
            <w:pPr>
              <w:spacing w:before="100" w:beforeAutospacing="1" w:line="276" w:lineRule="auto"/>
              <w:rPr>
                <w:rFonts w:ascii="Arial" w:hAnsi="Arial" w:cs="Arial"/>
                <w:b/>
                <w:bCs/>
                <w:sz w:val="18"/>
                <w:szCs w:val="18"/>
                <w:lang w:val="en-US"/>
              </w:rPr>
            </w:pPr>
            <w:r w:rsidRPr="00DF2402">
              <w:rPr>
                <w:rFonts w:ascii="Arial" w:hAnsi="Arial" w:cs="Arial"/>
                <w:sz w:val="18"/>
                <w:szCs w:val="18"/>
              </w:rPr>
              <w:t>Skoraj vse stavbe so uničene.</w:t>
            </w:r>
          </w:p>
        </w:tc>
      </w:tr>
    </w:tbl>
    <w:p w:rsidR="00234FFF" w:rsidRDefault="00234FFF" w:rsidP="004A10BD">
      <w:pPr>
        <w:spacing w:before="100" w:beforeAutospacing="1" w:line="276" w:lineRule="auto"/>
        <w:ind w:right="-142"/>
        <w:rPr>
          <w:rFonts w:ascii="Arial" w:hAnsi="Arial" w:cs="Arial"/>
        </w:rPr>
      </w:pPr>
      <w:r w:rsidRPr="00C43521">
        <w:rPr>
          <w:rFonts w:ascii="Arial" w:hAnsi="Arial" w:cs="Arial"/>
        </w:rPr>
        <w:t>Barvna legenda:</w:t>
      </w:r>
    </w:p>
    <w:tbl>
      <w:tblPr>
        <w:tblW w:w="0" w:type="auto"/>
        <w:tblCellSpacing w:w="20" w:type="dxa"/>
        <w:tblInd w:w="-106"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tblPr>
      <w:tblGrid>
        <w:gridCol w:w="1156"/>
        <w:gridCol w:w="8214"/>
      </w:tblGrid>
      <w:tr w:rsidR="00234FFF" w:rsidRPr="00C43521" w:rsidTr="00546EB5">
        <w:trPr>
          <w:tblCellSpacing w:w="20" w:type="dxa"/>
        </w:trPr>
        <w:tc>
          <w:tcPr>
            <w:tcW w:w="1096" w:type="dxa"/>
            <w:shd w:val="clear" w:color="auto" w:fill="CCFFCC"/>
          </w:tcPr>
          <w:p w:rsidR="00234FFF" w:rsidRDefault="00234FFF" w:rsidP="004A10BD">
            <w:pPr>
              <w:tabs>
                <w:tab w:val="center" w:pos="4153"/>
                <w:tab w:val="right" w:pos="8306"/>
              </w:tabs>
              <w:spacing w:before="100" w:beforeAutospacing="1" w:line="276" w:lineRule="auto"/>
              <w:rPr>
                <w:rFonts w:ascii="Arial" w:hAnsi="Arial" w:cs="Arial"/>
              </w:rPr>
            </w:pPr>
            <w:r w:rsidRPr="00C43521">
              <w:rPr>
                <w:rFonts w:ascii="Arial" w:hAnsi="Arial" w:cs="Arial"/>
              </w:rPr>
              <w:t xml:space="preserve">zelena  </w:t>
            </w:r>
          </w:p>
        </w:tc>
        <w:tc>
          <w:tcPr>
            <w:tcW w:w="8154" w:type="dxa"/>
            <w:shd w:val="clear" w:color="auto" w:fill="CCFFCC"/>
          </w:tcPr>
          <w:p w:rsidR="00234FFF" w:rsidRDefault="00234FFF" w:rsidP="004A10BD">
            <w:pPr>
              <w:tabs>
                <w:tab w:val="center" w:pos="4153"/>
                <w:tab w:val="right" w:pos="8306"/>
              </w:tabs>
              <w:spacing w:before="100" w:beforeAutospacing="1" w:line="276" w:lineRule="auto"/>
              <w:rPr>
                <w:rFonts w:ascii="Arial" w:hAnsi="Arial" w:cs="Arial"/>
              </w:rPr>
            </w:pPr>
            <w:r w:rsidRPr="00C43521">
              <w:rPr>
                <w:rFonts w:ascii="Arial" w:hAnsi="Arial" w:cs="Arial"/>
              </w:rPr>
              <w:t>ni učinkov</w:t>
            </w:r>
          </w:p>
        </w:tc>
      </w:tr>
      <w:tr w:rsidR="00234FFF" w:rsidRPr="00C43521" w:rsidTr="00546EB5">
        <w:trPr>
          <w:tblCellSpacing w:w="20" w:type="dxa"/>
        </w:trPr>
        <w:tc>
          <w:tcPr>
            <w:tcW w:w="1096" w:type="dxa"/>
            <w:shd w:val="clear" w:color="auto" w:fill="FFFF99"/>
          </w:tcPr>
          <w:p w:rsidR="00234FFF" w:rsidRDefault="00234FFF" w:rsidP="004A10BD">
            <w:pPr>
              <w:tabs>
                <w:tab w:val="center" w:pos="4153"/>
                <w:tab w:val="right" w:pos="8306"/>
              </w:tabs>
              <w:spacing w:before="100" w:beforeAutospacing="1" w:line="276" w:lineRule="auto"/>
              <w:rPr>
                <w:rFonts w:ascii="Arial" w:hAnsi="Arial" w:cs="Arial"/>
              </w:rPr>
            </w:pPr>
            <w:r w:rsidRPr="00C43521">
              <w:rPr>
                <w:rFonts w:ascii="Arial" w:hAnsi="Arial" w:cs="Arial"/>
              </w:rPr>
              <w:t xml:space="preserve">rumena </w:t>
            </w:r>
          </w:p>
        </w:tc>
        <w:tc>
          <w:tcPr>
            <w:tcW w:w="8154" w:type="dxa"/>
            <w:shd w:val="clear" w:color="auto" w:fill="FFFF99"/>
          </w:tcPr>
          <w:p w:rsidR="00E627D3" w:rsidRDefault="00234FFF" w:rsidP="004A10BD">
            <w:pPr>
              <w:tabs>
                <w:tab w:val="center" w:pos="4153"/>
                <w:tab w:val="right" w:pos="8306"/>
              </w:tabs>
              <w:spacing w:before="100" w:beforeAutospacing="1" w:line="276" w:lineRule="auto"/>
              <w:rPr>
                <w:rFonts w:ascii="Arial" w:hAnsi="Arial" w:cs="Arial"/>
                <w:b/>
                <w:bCs/>
                <w:lang w:val="en-US"/>
              </w:rPr>
            </w:pPr>
            <w:r>
              <w:rPr>
                <w:rFonts w:ascii="Arial" w:hAnsi="Arial" w:cs="Arial"/>
              </w:rPr>
              <w:t xml:space="preserve">intenziteta </w:t>
            </w:r>
            <w:r w:rsidRPr="00C43521">
              <w:rPr>
                <w:rFonts w:ascii="Arial" w:hAnsi="Arial" w:cs="Arial"/>
              </w:rPr>
              <w:t>se določa na podlagi učinkov na ljudi in predmete</w:t>
            </w:r>
          </w:p>
        </w:tc>
      </w:tr>
      <w:tr w:rsidR="00234FFF" w:rsidRPr="00C43521" w:rsidTr="00546EB5">
        <w:trPr>
          <w:tblCellSpacing w:w="20" w:type="dxa"/>
        </w:trPr>
        <w:tc>
          <w:tcPr>
            <w:tcW w:w="1096" w:type="dxa"/>
            <w:shd w:val="clear" w:color="auto" w:fill="FFCCCC"/>
          </w:tcPr>
          <w:p w:rsidR="00E627D3" w:rsidRDefault="00234FFF" w:rsidP="004A10BD">
            <w:pPr>
              <w:tabs>
                <w:tab w:val="center" w:pos="4153"/>
                <w:tab w:val="right" w:pos="8306"/>
              </w:tabs>
              <w:spacing w:before="100" w:beforeAutospacing="1" w:line="276" w:lineRule="auto"/>
              <w:rPr>
                <w:rFonts w:ascii="Arial" w:hAnsi="Arial" w:cs="Arial"/>
                <w:b/>
                <w:bCs/>
                <w:lang w:val="en-US"/>
              </w:rPr>
            </w:pPr>
            <w:r w:rsidRPr="00C43521">
              <w:rPr>
                <w:rFonts w:ascii="Arial" w:hAnsi="Arial" w:cs="Arial"/>
              </w:rPr>
              <w:t xml:space="preserve">rdeča </w:t>
            </w:r>
          </w:p>
        </w:tc>
        <w:tc>
          <w:tcPr>
            <w:tcW w:w="8154" w:type="dxa"/>
            <w:shd w:val="clear" w:color="auto" w:fill="FFCCCC"/>
          </w:tcPr>
          <w:p w:rsidR="00E627D3" w:rsidRDefault="00234FFF" w:rsidP="004A10BD">
            <w:pPr>
              <w:tabs>
                <w:tab w:val="center" w:pos="4153"/>
                <w:tab w:val="right" w:pos="8306"/>
              </w:tabs>
              <w:spacing w:before="100" w:beforeAutospacing="1" w:line="276" w:lineRule="auto"/>
              <w:rPr>
                <w:rFonts w:ascii="Arial" w:hAnsi="Arial" w:cs="Arial"/>
                <w:b/>
                <w:bCs/>
                <w:lang w:val="en-US"/>
              </w:rPr>
            </w:pPr>
            <w:r w:rsidRPr="00C43521">
              <w:rPr>
                <w:rFonts w:ascii="Arial" w:hAnsi="Arial" w:cs="Arial"/>
              </w:rPr>
              <w:t>intenziteta se določa na podlagi učinkov na stavbe (poškodbe), ljudi in predmete</w:t>
            </w:r>
          </w:p>
        </w:tc>
      </w:tr>
    </w:tbl>
    <w:p w:rsidR="00234FFF" w:rsidRDefault="00234FFF" w:rsidP="004A10BD">
      <w:pPr>
        <w:spacing w:before="100" w:beforeAutospacing="1" w:line="276" w:lineRule="auto"/>
        <w:jc w:val="both"/>
        <w:rPr>
          <w:rFonts w:ascii="Arial" w:hAnsi="Arial" w:cs="Arial"/>
          <w:iCs/>
          <w:sz w:val="22"/>
          <w:szCs w:val="22"/>
        </w:rPr>
      </w:pPr>
    </w:p>
    <w:p w:rsidR="0074419A" w:rsidRDefault="0074419A" w:rsidP="004A10BD">
      <w:pPr>
        <w:pStyle w:val="Heading2"/>
        <w:spacing w:line="276" w:lineRule="auto"/>
        <w:ind w:left="0"/>
      </w:pPr>
      <w:bookmarkStart w:id="19" w:name="_Toc352059550"/>
      <w:bookmarkStart w:id="20" w:name="_Toc288224844"/>
      <w:r>
        <w:t xml:space="preserve">2.5 </w:t>
      </w:r>
      <w:r w:rsidRPr="002E7D7B">
        <w:t>Državna mreža potresnih opazovalnic</w:t>
      </w:r>
      <w:bookmarkEnd w:id="19"/>
      <w:r w:rsidRPr="002E7D7B">
        <w:tab/>
      </w:r>
      <w:bookmarkEnd w:id="20"/>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Hitra in natančna določitev žarišča potresa je pomemben podatek za organiziranje </w:t>
      </w:r>
      <w:r>
        <w:rPr>
          <w:rFonts w:ascii="Arial" w:hAnsi="Arial" w:cs="Arial"/>
          <w:sz w:val="22"/>
          <w:szCs w:val="22"/>
        </w:rPr>
        <w:t>učinkovite</w:t>
      </w:r>
      <w:r w:rsidRPr="002E7D7B">
        <w:rPr>
          <w:rFonts w:ascii="Arial" w:hAnsi="Arial" w:cs="Arial"/>
          <w:sz w:val="22"/>
          <w:szCs w:val="22"/>
        </w:rPr>
        <w:t xml:space="preserve"> pomoči prebivalcem prizadetega območja. Poznavanje natančne lege žarišča potresa je pomembno tudi za ocenjevanje potresne</w:t>
      </w:r>
      <w:r w:rsidR="008A42E3">
        <w:rPr>
          <w:rFonts w:ascii="Arial" w:hAnsi="Arial" w:cs="Arial"/>
          <w:sz w:val="22"/>
          <w:szCs w:val="22"/>
        </w:rPr>
        <w:t xml:space="preserve"> nevarnosti posameznih območij.</w:t>
      </w:r>
    </w:p>
    <w:p w:rsidR="0074419A" w:rsidRDefault="0074419A" w:rsidP="004A10BD">
      <w:pPr>
        <w:spacing w:before="100" w:beforeAutospacing="1" w:line="276" w:lineRule="auto"/>
        <w:jc w:val="both"/>
        <w:rPr>
          <w:rFonts w:ascii="Arial" w:hAnsi="Arial" w:cs="Arial"/>
          <w:sz w:val="22"/>
          <w:szCs w:val="22"/>
        </w:rPr>
      </w:pPr>
      <w:r w:rsidRPr="00580F9B">
        <w:rPr>
          <w:rFonts w:ascii="Arial" w:hAnsi="Arial" w:cs="Arial"/>
          <w:b/>
          <w:sz w:val="22"/>
          <w:szCs w:val="22"/>
        </w:rPr>
        <w:t>ARSO - Urad za seizmologijo in geologijo</w:t>
      </w:r>
      <w:r w:rsidRPr="002E7D7B">
        <w:rPr>
          <w:rFonts w:ascii="Arial" w:hAnsi="Arial" w:cs="Arial"/>
          <w:sz w:val="22"/>
          <w:szCs w:val="22"/>
        </w:rPr>
        <w:t xml:space="preserve"> ima v okviru zakonsko opredeljenih nalog ter na osnovi internih analiz o stanju na področju seizmološkega monitoringa ter ocenjevanja pot</w:t>
      </w:r>
      <w:r w:rsidR="008A42E3">
        <w:rPr>
          <w:rFonts w:ascii="Arial" w:hAnsi="Arial" w:cs="Arial"/>
          <w:sz w:val="22"/>
          <w:szCs w:val="22"/>
        </w:rPr>
        <w:t xml:space="preserve">resne </w:t>
      </w:r>
      <w:r w:rsidR="001101BB">
        <w:rPr>
          <w:rFonts w:ascii="Arial" w:hAnsi="Arial" w:cs="Arial"/>
          <w:sz w:val="22"/>
          <w:szCs w:val="22"/>
        </w:rPr>
        <w:t xml:space="preserve">dejavnosti v Sloveniji </w:t>
      </w:r>
      <w:r w:rsidRPr="002E7D7B">
        <w:rPr>
          <w:rFonts w:ascii="Arial" w:hAnsi="Arial" w:cs="Arial"/>
          <w:sz w:val="22"/>
          <w:szCs w:val="22"/>
        </w:rPr>
        <w:t>štiri osnovne naloge:</w:t>
      </w:r>
    </w:p>
    <w:p w:rsidR="0074419A" w:rsidRDefault="0074419A" w:rsidP="004A10BD">
      <w:pPr>
        <w:spacing w:before="100" w:beforeAutospacing="1" w:line="276" w:lineRule="auto"/>
        <w:jc w:val="both"/>
        <w:rPr>
          <w:rFonts w:ascii="Arial" w:hAnsi="Arial" w:cs="Arial"/>
          <w:sz w:val="4"/>
          <w:szCs w:val="4"/>
        </w:rPr>
      </w:pPr>
    </w:p>
    <w:p w:rsidR="002006C0" w:rsidRDefault="0074419A" w:rsidP="004A10BD">
      <w:pPr>
        <w:pStyle w:val="BodyTextIndent"/>
        <w:numPr>
          <w:ilvl w:val="0"/>
          <w:numId w:val="18"/>
        </w:numPr>
        <w:spacing w:line="276" w:lineRule="auto"/>
      </w:pPr>
      <w:r w:rsidRPr="002E7D7B">
        <w:t xml:space="preserve">vzdrževanje državnega potresnega alarmnega sistema z </w:t>
      </w:r>
      <w:r w:rsidRPr="0022042A">
        <w:rPr>
          <w:b/>
          <w:bCs/>
        </w:rPr>
        <w:t>obveščanjem v stvarnem času</w:t>
      </w:r>
      <w:r w:rsidRPr="002E7D7B">
        <w:t>, ki temelji na samodejni obdelavi podatkov in na samodejnem posredovanju podatkov ustreznim službam;</w:t>
      </w:r>
    </w:p>
    <w:p w:rsidR="0074419A" w:rsidRDefault="0074419A" w:rsidP="004A10BD">
      <w:pPr>
        <w:pStyle w:val="BodyTextIndent"/>
        <w:spacing w:line="276" w:lineRule="auto"/>
      </w:pPr>
    </w:p>
    <w:p w:rsidR="002006C0" w:rsidRDefault="0074419A" w:rsidP="004A10BD">
      <w:pPr>
        <w:pStyle w:val="BodyTextIndent"/>
        <w:numPr>
          <w:ilvl w:val="0"/>
          <w:numId w:val="18"/>
        </w:numPr>
        <w:spacing w:line="276" w:lineRule="auto"/>
      </w:pPr>
      <w:r w:rsidRPr="002E7D7B">
        <w:t xml:space="preserve">čim natančnejše </w:t>
      </w:r>
      <w:r w:rsidRPr="0022042A">
        <w:rPr>
          <w:b/>
          <w:bCs/>
        </w:rPr>
        <w:t>opredeljevanje osnovnih potresnih parametrov</w:t>
      </w:r>
      <w:r w:rsidRPr="002E7D7B">
        <w:t xml:space="preserve"> (predvsem koordinat nadžarišča, globine ter velikosti in obsega potresa) na podlagi globinskega geofizikalnega modela ozemlja Slo</w:t>
      </w:r>
      <w:r w:rsidR="00D10B0A">
        <w:t>venije, ki je izdelan na</w:t>
      </w:r>
      <w:r w:rsidR="00C513A3">
        <w:t xml:space="preserve"> podlagi</w:t>
      </w:r>
      <w:r w:rsidRPr="002E7D7B">
        <w:t xml:space="preserve"> potresnih zapisov državne mreže potresnih opazovalnic;</w:t>
      </w:r>
    </w:p>
    <w:p w:rsidR="0074419A" w:rsidRDefault="0074419A" w:rsidP="004A10BD">
      <w:pPr>
        <w:pStyle w:val="BodyTextIndent"/>
        <w:spacing w:line="276" w:lineRule="auto"/>
      </w:pPr>
    </w:p>
    <w:p w:rsidR="002006C0" w:rsidRDefault="0074419A" w:rsidP="004A10BD">
      <w:pPr>
        <w:pStyle w:val="BodyTextIndent"/>
        <w:numPr>
          <w:ilvl w:val="0"/>
          <w:numId w:val="18"/>
        </w:numPr>
        <w:spacing w:line="276" w:lineRule="auto"/>
      </w:pPr>
      <w:r w:rsidRPr="0022042A">
        <w:rPr>
          <w:b/>
          <w:bCs/>
        </w:rPr>
        <w:t>stalno ocenjevanje in izpopolnjevanje državne karte potresne nevarnosti</w:t>
      </w:r>
      <w:r w:rsidRPr="002E7D7B">
        <w:t xml:space="preserve"> za potrebe potresno odporne gradnje na podlagi natančnejšega poznavanja seizmotektonskih razmer na ozemlju Slovenije, kar omogočajo zapisi potresov državne mreže potresnih opazovalnic in</w:t>
      </w:r>
    </w:p>
    <w:p w:rsidR="0074419A" w:rsidRDefault="0074419A" w:rsidP="004A10BD">
      <w:pPr>
        <w:pStyle w:val="BodyTextIndent"/>
        <w:tabs>
          <w:tab w:val="num" w:pos="360"/>
        </w:tabs>
        <w:spacing w:line="276" w:lineRule="auto"/>
      </w:pPr>
    </w:p>
    <w:p w:rsidR="002006C0" w:rsidRDefault="0074419A" w:rsidP="004A10BD">
      <w:pPr>
        <w:pStyle w:val="BodyTextIndent"/>
        <w:numPr>
          <w:ilvl w:val="0"/>
          <w:numId w:val="18"/>
        </w:numPr>
        <w:tabs>
          <w:tab w:val="num" w:pos="360"/>
        </w:tabs>
        <w:spacing w:line="276" w:lineRule="auto"/>
      </w:pPr>
      <w:r w:rsidRPr="0022042A">
        <w:rPr>
          <w:b/>
          <w:bCs/>
        </w:rPr>
        <w:t xml:space="preserve">povezava slovenskega </w:t>
      </w:r>
      <w:r>
        <w:rPr>
          <w:b/>
          <w:bCs/>
        </w:rPr>
        <w:t xml:space="preserve">državnega potresnega </w:t>
      </w:r>
      <w:r w:rsidRPr="0022042A">
        <w:rPr>
          <w:b/>
          <w:bCs/>
        </w:rPr>
        <w:t>alarmnega sistema</w:t>
      </w:r>
      <w:r w:rsidRPr="0022042A">
        <w:t xml:space="preserve"> s potresnimi </w:t>
      </w:r>
      <w:r w:rsidRPr="0022042A">
        <w:rPr>
          <w:b/>
          <w:bCs/>
        </w:rPr>
        <w:t xml:space="preserve">alarmnimi sistemi sosednjih držav </w:t>
      </w:r>
      <w:r w:rsidRPr="0022042A">
        <w:t>- predvsem z Avstrijo in Italijo.</w:t>
      </w:r>
    </w:p>
    <w:p w:rsidR="00646439"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Doseganje zgoraj opredeljenih ciljev je možno s sodobno državno mrežo 2</w:t>
      </w:r>
      <w:r>
        <w:rPr>
          <w:rFonts w:ascii="Arial" w:hAnsi="Arial" w:cs="Arial"/>
          <w:sz w:val="22"/>
          <w:szCs w:val="22"/>
        </w:rPr>
        <w:t>6</w:t>
      </w:r>
      <w:r w:rsidRPr="002E7D7B">
        <w:rPr>
          <w:rFonts w:ascii="Arial" w:hAnsi="Arial" w:cs="Arial"/>
          <w:sz w:val="22"/>
          <w:szCs w:val="22"/>
        </w:rPr>
        <w:t>-ih potresnih opazovalnic, katerih postavitev je bila zaključena leta 2006. Potresne opazovalnice so vključene v računalniško omrežje državnih organov</w:t>
      </w:r>
      <w:r>
        <w:rPr>
          <w:rFonts w:ascii="Arial" w:hAnsi="Arial" w:cs="Arial"/>
          <w:sz w:val="22"/>
          <w:szCs w:val="22"/>
        </w:rPr>
        <w:t>,</w:t>
      </w:r>
      <w:r w:rsidRPr="002E7D7B">
        <w:rPr>
          <w:rFonts w:ascii="Arial" w:hAnsi="Arial" w:cs="Arial"/>
          <w:sz w:val="22"/>
          <w:szCs w:val="22"/>
        </w:rPr>
        <w:t xml:space="preserve"> po katerem </w:t>
      </w:r>
      <w:r>
        <w:rPr>
          <w:rFonts w:ascii="Arial" w:hAnsi="Arial" w:cs="Arial"/>
          <w:sz w:val="22"/>
          <w:szCs w:val="22"/>
        </w:rPr>
        <w:t>se prenašajo</w:t>
      </w:r>
      <w:r w:rsidRPr="002E7D7B">
        <w:rPr>
          <w:rFonts w:ascii="Arial" w:hAnsi="Arial" w:cs="Arial"/>
          <w:sz w:val="22"/>
          <w:szCs w:val="22"/>
        </w:rPr>
        <w:t xml:space="preserve"> podatki v središče za obdelavo, ki je v Ljubljani. Takoj</w:t>
      </w:r>
      <w:r>
        <w:rPr>
          <w:rFonts w:ascii="Arial" w:hAnsi="Arial" w:cs="Arial"/>
          <w:sz w:val="22"/>
          <w:szCs w:val="22"/>
        </w:rPr>
        <w:t>,</w:t>
      </w:r>
      <w:r w:rsidRPr="002E7D7B">
        <w:rPr>
          <w:rFonts w:ascii="Arial" w:hAnsi="Arial" w:cs="Arial"/>
          <w:sz w:val="22"/>
          <w:szCs w:val="22"/>
        </w:rPr>
        <w:t xml:space="preserve"> ko podatki prispejo v središče, se prične avtomatska analiza in obveščanje seizmologov o morebitnih dogodkih.</w:t>
      </w:r>
    </w:p>
    <w:p w:rsidR="002006C0" w:rsidRDefault="0074419A" w:rsidP="004A10BD">
      <w:pPr>
        <w:pStyle w:val="BodyText"/>
        <w:numPr>
          <w:ilvl w:val="0"/>
          <w:numId w:val="17"/>
        </w:numPr>
        <w:tabs>
          <w:tab w:val="left" w:pos="284"/>
        </w:tabs>
        <w:spacing w:before="100" w:beforeAutospacing="1" w:line="276" w:lineRule="auto"/>
        <w:jc w:val="both"/>
        <w:rPr>
          <w:rFonts w:ascii="Arial" w:hAnsi="Arial" w:cs="Arial"/>
          <w:i w:val="0"/>
          <w:iCs w:val="0"/>
          <w:sz w:val="22"/>
          <w:szCs w:val="22"/>
        </w:rPr>
      </w:pPr>
      <w:r>
        <w:rPr>
          <w:rFonts w:ascii="Arial" w:hAnsi="Arial" w:cs="Arial"/>
          <w:i w:val="0"/>
          <w:iCs w:val="0"/>
          <w:sz w:val="22"/>
          <w:szCs w:val="22"/>
        </w:rPr>
        <w:t>Državni potresni a</w:t>
      </w:r>
      <w:r w:rsidRPr="002E7D7B">
        <w:rPr>
          <w:rFonts w:ascii="Arial" w:hAnsi="Arial" w:cs="Arial"/>
          <w:i w:val="0"/>
          <w:iCs w:val="0"/>
          <w:sz w:val="22"/>
          <w:szCs w:val="22"/>
        </w:rPr>
        <w:t>larmni sistem z obveščanjem v stvarnem času</w:t>
      </w:r>
    </w:p>
    <w:p w:rsidR="0074419A" w:rsidRDefault="0074419A" w:rsidP="004A10BD">
      <w:pPr>
        <w:pStyle w:val="BodyText"/>
        <w:tabs>
          <w:tab w:val="left" w:pos="0"/>
        </w:tabs>
        <w:spacing w:line="276" w:lineRule="auto"/>
        <w:jc w:val="both"/>
        <w:rPr>
          <w:rFonts w:ascii="Arial" w:hAnsi="Arial" w:cs="Arial"/>
          <w:b w:val="0"/>
          <w:bCs w:val="0"/>
          <w:i w:val="0"/>
          <w:iCs w:val="0"/>
          <w:sz w:val="22"/>
          <w:szCs w:val="22"/>
        </w:rPr>
      </w:pPr>
    </w:p>
    <w:p w:rsidR="0074419A" w:rsidRDefault="0074419A" w:rsidP="004A10BD">
      <w:pPr>
        <w:pStyle w:val="BodyText"/>
        <w:tabs>
          <w:tab w:val="left" w:pos="0"/>
        </w:tabs>
        <w:spacing w:line="276" w:lineRule="auto"/>
        <w:jc w:val="both"/>
        <w:rPr>
          <w:rFonts w:ascii="Arial" w:hAnsi="Arial" w:cs="Arial"/>
          <w:b w:val="0"/>
          <w:bCs w:val="0"/>
          <w:i w:val="0"/>
          <w:iCs w:val="0"/>
          <w:sz w:val="22"/>
          <w:szCs w:val="22"/>
        </w:rPr>
      </w:pPr>
      <w:r w:rsidRPr="002E7D7B">
        <w:rPr>
          <w:rFonts w:ascii="Arial" w:hAnsi="Arial" w:cs="Arial"/>
          <w:b w:val="0"/>
          <w:bCs w:val="0"/>
          <w:i w:val="0"/>
          <w:iCs w:val="0"/>
          <w:sz w:val="22"/>
          <w:szCs w:val="22"/>
        </w:rPr>
        <w:t>Zahtevam po obveščanju v stvarnem času ter samodejni obdelavi podatkov in njihovo posredovanje ustreznim službam (porabnikom) je možno zadostiti z ustrezno sodobno seizmološko in računalniško opremo ter s primerno organizacijo upravljanja in vodenja mreže potresnih opazovalnic. Mreža potresnih opazovalnic omogoča</w:t>
      </w:r>
      <w:r>
        <w:rPr>
          <w:rFonts w:ascii="Arial" w:hAnsi="Arial" w:cs="Arial"/>
          <w:b w:val="0"/>
          <w:bCs w:val="0"/>
          <w:i w:val="0"/>
          <w:iCs w:val="0"/>
          <w:sz w:val="22"/>
          <w:szCs w:val="22"/>
        </w:rPr>
        <w:t xml:space="preserve"> samodejno o</w:t>
      </w:r>
      <w:r w:rsidRPr="002E7D7B">
        <w:rPr>
          <w:rFonts w:ascii="Arial" w:hAnsi="Arial" w:cs="Arial"/>
          <w:b w:val="0"/>
          <w:bCs w:val="0"/>
          <w:i w:val="0"/>
          <w:iCs w:val="0"/>
          <w:sz w:val="22"/>
          <w:szCs w:val="22"/>
        </w:rPr>
        <w:t xml:space="preserve">bveščanje javnosti z </w:t>
      </w:r>
      <w:r>
        <w:rPr>
          <w:rFonts w:ascii="Arial" w:hAnsi="Arial" w:cs="Arial"/>
          <w:b w:val="0"/>
          <w:bCs w:val="0"/>
          <w:i w:val="0"/>
          <w:iCs w:val="0"/>
          <w:sz w:val="22"/>
          <w:szCs w:val="22"/>
        </w:rPr>
        <w:t xml:space="preserve">preliminarnimi opredelitvami </w:t>
      </w:r>
      <w:r w:rsidRPr="002E7D7B">
        <w:rPr>
          <w:rFonts w:ascii="Arial" w:hAnsi="Arial" w:cs="Arial"/>
          <w:b w:val="0"/>
          <w:bCs w:val="0"/>
          <w:i w:val="0"/>
          <w:iCs w:val="0"/>
          <w:sz w:val="22"/>
          <w:szCs w:val="22"/>
        </w:rPr>
        <w:t>osnovni</w:t>
      </w:r>
      <w:r>
        <w:rPr>
          <w:rFonts w:ascii="Arial" w:hAnsi="Arial" w:cs="Arial"/>
          <w:b w:val="0"/>
          <w:bCs w:val="0"/>
          <w:i w:val="0"/>
          <w:iCs w:val="0"/>
          <w:sz w:val="22"/>
          <w:szCs w:val="22"/>
        </w:rPr>
        <w:t>h značilnosti</w:t>
      </w:r>
      <w:r w:rsidRPr="002E7D7B">
        <w:rPr>
          <w:rFonts w:ascii="Arial" w:hAnsi="Arial" w:cs="Arial"/>
          <w:b w:val="0"/>
          <w:bCs w:val="0"/>
          <w:i w:val="0"/>
          <w:iCs w:val="0"/>
          <w:sz w:val="22"/>
          <w:szCs w:val="22"/>
        </w:rPr>
        <w:t xml:space="preserve"> potresa najkasneje v 10 minutah po potresu.</w:t>
      </w:r>
    </w:p>
    <w:p w:rsidR="007C4393" w:rsidRDefault="007C4393" w:rsidP="004A10BD">
      <w:pPr>
        <w:pStyle w:val="BodyText"/>
        <w:tabs>
          <w:tab w:val="left" w:pos="0"/>
        </w:tabs>
        <w:spacing w:line="276" w:lineRule="auto"/>
        <w:jc w:val="both"/>
        <w:rPr>
          <w:rFonts w:ascii="Arial" w:hAnsi="Arial" w:cs="Arial"/>
          <w:b w:val="0"/>
          <w:bCs w:val="0"/>
          <w:i w:val="0"/>
          <w:iCs w:val="0"/>
          <w:sz w:val="22"/>
          <w:szCs w:val="22"/>
        </w:rPr>
      </w:pPr>
    </w:p>
    <w:p w:rsidR="002006C0" w:rsidRDefault="0074419A" w:rsidP="004A10BD">
      <w:pPr>
        <w:pStyle w:val="BodyText"/>
        <w:numPr>
          <w:ilvl w:val="0"/>
          <w:numId w:val="15"/>
        </w:numPr>
        <w:tabs>
          <w:tab w:val="left" w:pos="284"/>
          <w:tab w:val="left" w:pos="3686"/>
        </w:tabs>
        <w:spacing w:before="100" w:beforeAutospacing="1" w:line="276" w:lineRule="auto"/>
        <w:jc w:val="both"/>
        <w:rPr>
          <w:rFonts w:ascii="Arial" w:hAnsi="Arial" w:cs="Arial"/>
          <w:i w:val="0"/>
          <w:iCs w:val="0"/>
          <w:sz w:val="22"/>
          <w:szCs w:val="22"/>
        </w:rPr>
      </w:pPr>
      <w:r w:rsidRPr="002E7D7B">
        <w:rPr>
          <w:rFonts w:ascii="Arial" w:hAnsi="Arial" w:cs="Arial"/>
          <w:i w:val="0"/>
          <w:iCs w:val="0"/>
          <w:sz w:val="22"/>
          <w:szCs w:val="22"/>
        </w:rPr>
        <w:t xml:space="preserve">Opredeljevanje osnovnih potresnih parametrov </w:t>
      </w:r>
    </w:p>
    <w:p w:rsidR="0074419A" w:rsidRDefault="0074419A" w:rsidP="004A10BD">
      <w:pPr>
        <w:pStyle w:val="BodyText"/>
        <w:tabs>
          <w:tab w:val="left" w:pos="0"/>
        </w:tabs>
        <w:spacing w:line="276" w:lineRule="auto"/>
        <w:jc w:val="both"/>
        <w:rPr>
          <w:rFonts w:ascii="Arial" w:hAnsi="Arial" w:cs="Arial"/>
          <w:b w:val="0"/>
          <w:bCs w:val="0"/>
          <w:i w:val="0"/>
          <w:iCs w:val="0"/>
          <w:sz w:val="22"/>
          <w:szCs w:val="22"/>
        </w:rPr>
      </w:pPr>
    </w:p>
    <w:p w:rsidR="0074419A" w:rsidRDefault="0074419A" w:rsidP="004A10BD">
      <w:pPr>
        <w:pStyle w:val="BodyText"/>
        <w:tabs>
          <w:tab w:val="left" w:pos="0"/>
        </w:tabs>
        <w:spacing w:line="276" w:lineRule="auto"/>
        <w:jc w:val="both"/>
        <w:rPr>
          <w:rFonts w:ascii="Arial" w:hAnsi="Arial" w:cs="Arial"/>
          <w:b w:val="0"/>
          <w:bCs w:val="0"/>
          <w:i w:val="0"/>
          <w:iCs w:val="0"/>
          <w:sz w:val="22"/>
          <w:szCs w:val="22"/>
        </w:rPr>
      </w:pPr>
      <w:r w:rsidRPr="002E7D7B">
        <w:rPr>
          <w:rFonts w:ascii="Arial" w:hAnsi="Arial" w:cs="Arial"/>
          <w:b w:val="0"/>
          <w:bCs w:val="0"/>
          <w:i w:val="0"/>
          <w:iCs w:val="0"/>
          <w:sz w:val="22"/>
          <w:szCs w:val="22"/>
        </w:rPr>
        <w:t>Število in porazdelitev potresnih opazovalnic sta odvisna od ocenjene potresne nevarnosti in ogroženosti, velikosti opazovanega področj</w:t>
      </w:r>
      <w:r>
        <w:rPr>
          <w:rFonts w:ascii="Arial" w:hAnsi="Arial" w:cs="Arial"/>
          <w:b w:val="0"/>
          <w:bCs w:val="0"/>
          <w:i w:val="0"/>
          <w:iCs w:val="0"/>
          <w:sz w:val="22"/>
          <w:szCs w:val="22"/>
        </w:rPr>
        <w:t xml:space="preserve">a in namena zbiranja podatkov. </w:t>
      </w:r>
      <w:r w:rsidRPr="002E7D7B">
        <w:rPr>
          <w:rFonts w:ascii="Arial" w:hAnsi="Arial" w:cs="Arial"/>
          <w:b w:val="0"/>
          <w:bCs w:val="0"/>
          <w:i w:val="0"/>
          <w:iCs w:val="0"/>
          <w:sz w:val="22"/>
          <w:szCs w:val="22"/>
        </w:rPr>
        <w:t xml:space="preserve">Dokaj natančna opredelitev položaja žarišča temelji na poznavanju časa, ki ga je potresno valovanje potrebovalo za pot od žarišča do potresnih opazovalnic. Natančnost opredelitve potresnih količin (koordinate nadžarišča potresa, žariščna globina, velikost in obseg potresa) je odvisna od kakovosti in števila potresnih zapisov, porazdelitve opazovalnic in oddaljenosti najbližje opazovalnice od žarišča ter poznavanja globinskega geofizikalnega modela ozemlja. Globinski geofizikalni model, ki je potreben za preračun časa v oddaljenost, </w:t>
      </w:r>
      <w:r>
        <w:rPr>
          <w:rFonts w:ascii="Arial" w:hAnsi="Arial" w:cs="Arial"/>
          <w:b w:val="0"/>
          <w:bCs w:val="0"/>
          <w:i w:val="0"/>
          <w:iCs w:val="0"/>
          <w:sz w:val="22"/>
          <w:szCs w:val="22"/>
        </w:rPr>
        <w:t>se lahko opredeli</w:t>
      </w:r>
      <w:r w:rsidRPr="002E7D7B">
        <w:rPr>
          <w:rFonts w:ascii="Arial" w:hAnsi="Arial" w:cs="Arial"/>
          <w:b w:val="0"/>
          <w:bCs w:val="0"/>
          <w:i w:val="0"/>
          <w:iCs w:val="0"/>
          <w:sz w:val="22"/>
          <w:szCs w:val="22"/>
        </w:rPr>
        <w:t xml:space="preserve"> iz zapis</w:t>
      </w:r>
      <w:r w:rsidR="008A42E3">
        <w:rPr>
          <w:rFonts w:ascii="Arial" w:hAnsi="Arial" w:cs="Arial"/>
          <w:b w:val="0"/>
          <w:bCs w:val="0"/>
          <w:i w:val="0"/>
          <w:iCs w:val="0"/>
          <w:sz w:val="22"/>
          <w:szCs w:val="22"/>
        </w:rPr>
        <w:t>ov mreže potresnih opazovalnic.</w:t>
      </w:r>
    </w:p>
    <w:p w:rsidR="00821A74" w:rsidRDefault="0074419A" w:rsidP="00506084">
      <w:pPr>
        <w:spacing w:before="100" w:beforeAutospacing="1" w:line="276" w:lineRule="auto"/>
        <w:jc w:val="both"/>
        <w:rPr>
          <w:rFonts w:ascii="Arial" w:hAnsi="Arial" w:cs="Arial"/>
          <w:sz w:val="22"/>
          <w:szCs w:val="22"/>
        </w:rPr>
      </w:pPr>
      <w:r w:rsidRPr="002E7D7B">
        <w:rPr>
          <w:rFonts w:ascii="Arial" w:hAnsi="Arial" w:cs="Arial"/>
          <w:sz w:val="22"/>
          <w:szCs w:val="22"/>
        </w:rPr>
        <w:t>Za oprede</w:t>
      </w:r>
      <w:r>
        <w:rPr>
          <w:rFonts w:ascii="Arial" w:hAnsi="Arial" w:cs="Arial"/>
          <w:sz w:val="22"/>
          <w:szCs w:val="22"/>
        </w:rPr>
        <w:t xml:space="preserve">litev </w:t>
      </w:r>
      <w:r w:rsidR="001101BB">
        <w:rPr>
          <w:rFonts w:ascii="Arial" w:hAnsi="Arial" w:cs="Arial"/>
          <w:sz w:val="22"/>
          <w:szCs w:val="22"/>
        </w:rPr>
        <w:t>nadžarišča potresa so potrebni</w:t>
      </w:r>
      <w:r w:rsidRPr="002E7D7B">
        <w:rPr>
          <w:rFonts w:ascii="Arial" w:hAnsi="Arial" w:cs="Arial"/>
          <w:sz w:val="22"/>
          <w:szCs w:val="22"/>
        </w:rPr>
        <w:t xml:space="preserve"> zapisi najmanj treh </w:t>
      </w:r>
      <w:r w:rsidR="00C513A3">
        <w:rPr>
          <w:rFonts w:ascii="Arial" w:hAnsi="Arial" w:cs="Arial"/>
          <w:sz w:val="22"/>
          <w:szCs w:val="22"/>
        </w:rPr>
        <w:t xml:space="preserve">potresnih </w:t>
      </w:r>
      <w:r w:rsidRPr="002E7D7B">
        <w:rPr>
          <w:rFonts w:ascii="Arial" w:hAnsi="Arial" w:cs="Arial"/>
          <w:sz w:val="22"/>
          <w:szCs w:val="22"/>
        </w:rPr>
        <w:t>opazovalnic, za opredelitev globine žarišča pa še zapis vsaj</w:t>
      </w:r>
      <w:r>
        <w:rPr>
          <w:rFonts w:ascii="Arial" w:hAnsi="Arial" w:cs="Arial"/>
          <w:sz w:val="22"/>
          <w:szCs w:val="22"/>
        </w:rPr>
        <w:t xml:space="preserve"> </w:t>
      </w:r>
      <w:r w:rsidRPr="002E7D7B">
        <w:rPr>
          <w:rFonts w:ascii="Arial" w:hAnsi="Arial" w:cs="Arial"/>
          <w:sz w:val="22"/>
          <w:szCs w:val="22"/>
        </w:rPr>
        <w:t xml:space="preserve">ene </w:t>
      </w:r>
      <w:r w:rsidR="00C513A3">
        <w:rPr>
          <w:rFonts w:ascii="Arial" w:hAnsi="Arial" w:cs="Arial"/>
          <w:sz w:val="22"/>
          <w:szCs w:val="22"/>
        </w:rPr>
        <w:t xml:space="preserve">potresne </w:t>
      </w:r>
      <w:r w:rsidRPr="00FE2C26">
        <w:rPr>
          <w:rFonts w:ascii="Arial" w:hAnsi="Arial" w:cs="Arial"/>
          <w:sz w:val="22"/>
          <w:szCs w:val="22"/>
        </w:rPr>
        <w:t>op</w:t>
      </w:r>
      <w:r w:rsidR="001101BB">
        <w:rPr>
          <w:rFonts w:ascii="Arial" w:hAnsi="Arial" w:cs="Arial"/>
          <w:sz w:val="22"/>
          <w:szCs w:val="22"/>
        </w:rPr>
        <w:t xml:space="preserve">azovalnice, ki od nadžarišča ne sme biti oddaljena več kot </w:t>
      </w:r>
      <w:r w:rsidR="00C513A3">
        <w:rPr>
          <w:rFonts w:ascii="Arial" w:hAnsi="Arial" w:cs="Arial"/>
          <w:sz w:val="22"/>
          <w:szCs w:val="22"/>
        </w:rPr>
        <w:t>znaša</w:t>
      </w:r>
      <w:r w:rsidR="00234FFF">
        <w:rPr>
          <w:rFonts w:ascii="Arial" w:hAnsi="Arial" w:cs="Arial"/>
          <w:sz w:val="22"/>
          <w:szCs w:val="22"/>
        </w:rPr>
        <w:t xml:space="preserve"> </w:t>
      </w:r>
      <w:r w:rsidR="001101BB">
        <w:rPr>
          <w:rFonts w:ascii="Arial" w:hAnsi="Arial" w:cs="Arial"/>
          <w:sz w:val="22"/>
          <w:szCs w:val="22"/>
        </w:rPr>
        <w:t xml:space="preserve">žariščna </w:t>
      </w:r>
      <w:r w:rsidRPr="00FE2C26">
        <w:rPr>
          <w:rFonts w:ascii="Arial" w:hAnsi="Arial" w:cs="Arial"/>
          <w:sz w:val="22"/>
          <w:szCs w:val="22"/>
        </w:rPr>
        <w:t>globina</w:t>
      </w:r>
      <w:r>
        <w:rPr>
          <w:rFonts w:ascii="Arial" w:hAnsi="Arial" w:cs="Arial"/>
          <w:sz w:val="22"/>
          <w:szCs w:val="22"/>
        </w:rPr>
        <w:t xml:space="preserve"> potresa</w:t>
      </w:r>
      <w:r w:rsidRPr="00FE2C26">
        <w:rPr>
          <w:rFonts w:ascii="Arial" w:hAnsi="Arial" w:cs="Arial"/>
          <w:sz w:val="22"/>
          <w:szCs w:val="22"/>
        </w:rPr>
        <w:t>.</w:t>
      </w:r>
    </w:p>
    <w:p w:rsidR="00506084" w:rsidRDefault="00506084" w:rsidP="00506084">
      <w:pPr>
        <w:spacing w:line="276" w:lineRule="auto"/>
        <w:jc w:val="both"/>
        <w:rPr>
          <w:rFonts w:ascii="Arial" w:hAnsi="Arial" w:cs="Arial"/>
          <w:sz w:val="22"/>
          <w:szCs w:val="22"/>
        </w:rPr>
      </w:pPr>
    </w:p>
    <w:p w:rsidR="00506084" w:rsidRPr="00506084" w:rsidRDefault="00506084" w:rsidP="00506084">
      <w:pPr>
        <w:spacing w:line="276" w:lineRule="auto"/>
        <w:jc w:val="both"/>
        <w:rPr>
          <w:rFonts w:ascii="Arial" w:hAnsi="Arial" w:cs="Arial"/>
          <w:sz w:val="22"/>
          <w:szCs w:val="22"/>
        </w:rPr>
      </w:pPr>
    </w:p>
    <w:p w:rsidR="0074419A" w:rsidRDefault="00821A74" w:rsidP="008A42E3">
      <w:pPr>
        <w:rPr>
          <w:rFonts w:ascii="Arial" w:hAnsi="Arial" w:cs="Arial"/>
          <w:iCs/>
          <w:sz w:val="22"/>
          <w:szCs w:val="22"/>
        </w:rPr>
      </w:pPr>
      <w:r>
        <w:rPr>
          <w:rFonts w:ascii="Arial" w:hAnsi="Arial" w:cs="Arial"/>
          <w:b/>
          <w:bCs/>
          <w:iCs/>
          <w:sz w:val="22"/>
          <w:szCs w:val="22"/>
        </w:rPr>
        <w:t xml:space="preserve">              </w:t>
      </w:r>
      <w:r w:rsidR="0074419A" w:rsidRPr="003066B3">
        <w:rPr>
          <w:rFonts w:ascii="Arial" w:hAnsi="Arial" w:cs="Arial"/>
          <w:bCs/>
          <w:iCs/>
          <w:sz w:val="22"/>
          <w:szCs w:val="22"/>
        </w:rPr>
        <w:t>Slika 1:</w:t>
      </w:r>
      <w:r w:rsidR="0074419A" w:rsidRPr="001E4423">
        <w:rPr>
          <w:rFonts w:ascii="Arial" w:hAnsi="Arial" w:cs="Arial"/>
          <w:iCs/>
          <w:sz w:val="22"/>
          <w:szCs w:val="22"/>
        </w:rPr>
        <w:t xml:space="preserve"> Razporeditev potresnih opazovalnic na območju Slovenije konec leta 2010</w:t>
      </w:r>
    </w:p>
    <w:p w:rsidR="0074419A" w:rsidRPr="007C4393" w:rsidRDefault="000C679F" w:rsidP="007C4393">
      <w:pPr>
        <w:pStyle w:val="BodyText"/>
        <w:spacing w:before="100" w:beforeAutospacing="1" w:line="360" w:lineRule="auto"/>
        <w:rPr>
          <w:rFonts w:ascii="Arial" w:hAnsi="Arial" w:cs="Arial"/>
          <w:sz w:val="22"/>
          <w:szCs w:val="22"/>
        </w:rPr>
      </w:pPr>
      <w:r>
        <w:rPr>
          <w:rFonts w:ascii="Arial" w:hAnsi="Arial" w:cs="Arial"/>
          <w:noProof/>
          <w:sz w:val="22"/>
          <w:szCs w:val="22"/>
          <w:lang w:eastAsia="sl-SI"/>
        </w:rPr>
        <w:drawing>
          <wp:inline distT="0" distB="0" distL="0" distR="0">
            <wp:extent cx="5648325" cy="3876675"/>
            <wp:effectExtent l="19050" t="0" r="9525" b="0"/>
            <wp:docPr id="1" name="Slika 1" descr="SLIKA_MREŽA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LIKA_MREŽA2011"/>
                    <pic:cNvPicPr>
                      <a:picLocks noChangeAspect="1" noChangeArrowheads="1"/>
                    </pic:cNvPicPr>
                  </pic:nvPicPr>
                  <pic:blipFill>
                    <a:blip r:embed="rId10"/>
                    <a:srcRect/>
                    <a:stretch>
                      <a:fillRect/>
                    </a:stretch>
                  </pic:blipFill>
                  <pic:spPr bwMode="auto">
                    <a:xfrm>
                      <a:off x="0" y="0"/>
                      <a:ext cx="5648325" cy="3876675"/>
                    </a:xfrm>
                    <a:prstGeom prst="rect">
                      <a:avLst/>
                    </a:prstGeom>
                    <a:noFill/>
                    <a:ln w="9525">
                      <a:noFill/>
                      <a:miter lim="800000"/>
                      <a:headEnd/>
                      <a:tailEnd/>
                    </a:ln>
                  </pic:spPr>
                </pic:pic>
              </a:graphicData>
            </a:graphic>
          </wp:inline>
        </w:drawing>
      </w:r>
    </w:p>
    <w:p w:rsidR="00506084" w:rsidRDefault="00506084" w:rsidP="00506084">
      <w:pPr>
        <w:pStyle w:val="BodyText"/>
        <w:tabs>
          <w:tab w:val="left" w:pos="-2268"/>
        </w:tabs>
        <w:spacing w:line="276" w:lineRule="auto"/>
        <w:ind w:left="284"/>
        <w:jc w:val="both"/>
        <w:rPr>
          <w:rFonts w:ascii="Arial" w:hAnsi="Arial" w:cs="Arial"/>
          <w:i w:val="0"/>
          <w:iCs w:val="0"/>
          <w:sz w:val="22"/>
          <w:szCs w:val="22"/>
        </w:rPr>
      </w:pPr>
    </w:p>
    <w:p w:rsidR="002006C0" w:rsidRDefault="0074419A" w:rsidP="004A10BD">
      <w:pPr>
        <w:pStyle w:val="BodyText"/>
        <w:numPr>
          <w:ilvl w:val="0"/>
          <w:numId w:val="10"/>
        </w:numPr>
        <w:tabs>
          <w:tab w:val="left" w:pos="-2268"/>
          <w:tab w:val="num" w:pos="284"/>
        </w:tabs>
        <w:spacing w:line="276" w:lineRule="auto"/>
        <w:ind w:left="284" w:hanging="284"/>
        <w:jc w:val="both"/>
        <w:rPr>
          <w:rFonts w:ascii="Arial" w:hAnsi="Arial" w:cs="Arial"/>
          <w:i w:val="0"/>
          <w:iCs w:val="0"/>
          <w:sz w:val="22"/>
          <w:szCs w:val="22"/>
        </w:rPr>
      </w:pPr>
      <w:r w:rsidRPr="002E7D7B">
        <w:rPr>
          <w:rFonts w:ascii="Arial" w:hAnsi="Arial" w:cs="Arial"/>
          <w:i w:val="0"/>
          <w:iCs w:val="0"/>
          <w:sz w:val="22"/>
          <w:szCs w:val="22"/>
        </w:rPr>
        <w:t xml:space="preserve">Zanesljivejše ocenjevanje in karta potresne nevarnosti za potrebe potresno odporne gradnje </w:t>
      </w:r>
    </w:p>
    <w:p w:rsidR="0074419A" w:rsidRDefault="0074419A" w:rsidP="004A10BD">
      <w:pPr>
        <w:pStyle w:val="BodyText"/>
        <w:tabs>
          <w:tab w:val="left" w:pos="284"/>
        </w:tabs>
        <w:spacing w:line="276" w:lineRule="auto"/>
        <w:jc w:val="both"/>
        <w:rPr>
          <w:rFonts w:ascii="Arial" w:hAnsi="Arial" w:cs="Arial"/>
          <w:b w:val="0"/>
          <w:bCs w:val="0"/>
          <w:i w:val="0"/>
          <w:iCs w:val="0"/>
          <w:sz w:val="22"/>
          <w:szCs w:val="22"/>
        </w:rPr>
      </w:pPr>
    </w:p>
    <w:p w:rsidR="0074419A" w:rsidRDefault="0074419A" w:rsidP="004A10BD">
      <w:pPr>
        <w:pStyle w:val="BodyText"/>
        <w:tabs>
          <w:tab w:val="left" w:pos="284"/>
        </w:tabs>
        <w:spacing w:line="276" w:lineRule="auto"/>
        <w:jc w:val="both"/>
        <w:rPr>
          <w:rFonts w:ascii="Arial" w:hAnsi="Arial" w:cs="Arial"/>
          <w:b w:val="0"/>
          <w:bCs w:val="0"/>
          <w:i w:val="0"/>
          <w:iCs w:val="0"/>
          <w:sz w:val="22"/>
          <w:szCs w:val="22"/>
        </w:rPr>
      </w:pPr>
      <w:r w:rsidRPr="002E7D7B">
        <w:rPr>
          <w:rFonts w:ascii="Arial" w:hAnsi="Arial" w:cs="Arial"/>
          <w:b w:val="0"/>
          <w:bCs w:val="0"/>
          <w:i w:val="0"/>
          <w:iCs w:val="0"/>
          <w:sz w:val="22"/>
          <w:szCs w:val="22"/>
        </w:rPr>
        <w:t xml:space="preserve">Za potrebe prostorskega načrtovanja in racionalne potresno odporne gradnje </w:t>
      </w:r>
      <w:r>
        <w:rPr>
          <w:rFonts w:ascii="Arial" w:hAnsi="Arial" w:cs="Arial"/>
          <w:b w:val="0"/>
          <w:bCs w:val="0"/>
          <w:i w:val="0"/>
          <w:iCs w:val="0"/>
          <w:sz w:val="22"/>
          <w:szCs w:val="22"/>
        </w:rPr>
        <w:t>se uporablja</w:t>
      </w:r>
      <w:r w:rsidRPr="002E7D7B">
        <w:rPr>
          <w:rFonts w:ascii="Arial" w:hAnsi="Arial" w:cs="Arial"/>
          <w:b w:val="0"/>
          <w:bCs w:val="0"/>
          <w:i w:val="0"/>
          <w:iCs w:val="0"/>
          <w:sz w:val="22"/>
          <w:szCs w:val="22"/>
        </w:rPr>
        <w:t xml:space="preserve"> karto, ki realno ocenju</w:t>
      </w:r>
      <w:r w:rsidR="00C45817">
        <w:rPr>
          <w:rFonts w:ascii="Arial" w:hAnsi="Arial" w:cs="Arial"/>
          <w:b w:val="0"/>
          <w:bCs w:val="0"/>
          <w:i w:val="0"/>
          <w:iCs w:val="0"/>
          <w:sz w:val="22"/>
          <w:szCs w:val="22"/>
        </w:rPr>
        <w:t xml:space="preserve">je potresno nevarnost. </w:t>
      </w:r>
      <w:r w:rsidR="002827BA">
        <w:rPr>
          <w:rFonts w:ascii="Arial" w:hAnsi="Arial" w:cs="Arial"/>
          <w:b w:val="0"/>
          <w:bCs w:val="0"/>
          <w:i w:val="0"/>
          <w:iCs w:val="0"/>
          <w:sz w:val="22"/>
          <w:szCs w:val="22"/>
        </w:rPr>
        <w:t>Izdelava</w:t>
      </w:r>
      <w:r w:rsidR="00AE2805">
        <w:rPr>
          <w:rFonts w:ascii="Arial" w:hAnsi="Arial" w:cs="Arial"/>
          <w:b w:val="0"/>
          <w:bCs w:val="0"/>
          <w:i w:val="0"/>
          <w:iCs w:val="0"/>
          <w:sz w:val="22"/>
          <w:szCs w:val="22"/>
        </w:rPr>
        <w:t xml:space="preserve"> </w:t>
      </w:r>
      <w:r w:rsidRPr="002E7D7B">
        <w:rPr>
          <w:rFonts w:ascii="Arial" w:hAnsi="Arial" w:cs="Arial"/>
          <w:b w:val="0"/>
          <w:bCs w:val="0"/>
          <w:i w:val="0"/>
          <w:iCs w:val="0"/>
          <w:sz w:val="22"/>
          <w:szCs w:val="22"/>
        </w:rPr>
        <w:t>karte temelji na poznavanju časovno prostorske porazdelitve potresne dejavnosti in določitvi aktivnih prelomnih con, ki so lahko vir močnega potres</w:t>
      </w:r>
      <w:r>
        <w:rPr>
          <w:rFonts w:ascii="Arial" w:hAnsi="Arial" w:cs="Arial"/>
          <w:b w:val="0"/>
          <w:bCs w:val="0"/>
          <w:i w:val="0"/>
          <w:iCs w:val="0"/>
          <w:sz w:val="22"/>
          <w:szCs w:val="22"/>
        </w:rPr>
        <w:t xml:space="preserve">a v prihodnosti. Državna mreža </w:t>
      </w:r>
      <w:r w:rsidRPr="002E7D7B">
        <w:rPr>
          <w:rFonts w:ascii="Arial" w:hAnsi="Arial" w:cs="Arial"/>
          <w:b w:val="0"/>
          <w:bCs w:val="0"/>
          <w:i w:val="0"/>
          <w:iCs w:val="0"/>
          <w:sz w:val="22"/>
          <w:szCs w:val="22"/>
        </w:rPr>
        <w:t xml:space="preserve">potresnih opazovalnic zagotavlja potrebne podatke za spoznavanje potresnih in seizmotektonskih razmer na ozemlju Slovenije. To so vhodni podatki in podlaga za izdelavo zanesljivejše in natančnejše državne karte potresne nevarnosti. </w:t>
      </w:r>
    </w:p>
    <w:p w:rsidR="00646439" w:rsidRDefault="00646439" w:rsidP="004A10BD">
      <w:pPr>
        <w:pStyle w:val="BodyText"/>
        <w:tabs>
          <w:tab w:val="left" w:pos="284"/>
        </w:tabs>
        <w:spacing w:line="276" w:lineRule="auto"/>
        <w:jc w:val="both"/>
        <w:rPr>
          <w:rFonts w:ascii="Arial" w:hAnsi="Arial" w:cs="Arial"/>
          <w:b w:val="0"/>
          <w:bCs w:val="0"/>
          <w:i w:val="0"/>
          <w:iCs w:val="0"/>
          <w:sz w:val="22"/>
          <w:szCs w:val="22"/>
        </w:rPr>
      </w:pPr>
    </w:p>
    <w:p w:rsidR="002006C0" w:rsidRDefault="0074419A" w:rsidP="004A10BD">
      <w:pPr>
        <w:pStyle w:val="BodyText"/>
        <w:numPr>
          <w:ilvl w:val="0"/>
          <w:numId w:val="16"/>
        </w:numPr>
        <w:tabs>
          <w:tab w:val="left" w:pos="284"/>
          <w:tab w:val="left" w:pos="3686"/>
        </w:tabs>
        <w:spacing w:line="276" w:lineRule="auto"/>
        <w:jc w:val="both"/>
        <w:rPr>
          <w:rFonts w:ascii="Arial" w:hAnsi="Arial" w:cs="Arial"/>
          <w:i w:val="0"/>
          <w:iCs w:val="0"/>
          <w:sz w:val="22"/>
          <w:szCs w:val="22"/>
        </w:rPr>
      </w:pPr>
      <w:r w:rsidRPr="002E7D7B">
        <w:rPr>
          <w:rFonts w:ascii="Arial" w:hAnsi="Arial" w:cs="Arial"/>
          <w:i w:val="0"/>
          <w:iCs w:val="0"/>
          <w:sz w:val="22"/>
          <w:szCs w:val="22"/>
        </w:rPr>
        <w:t xml:space="preserve">Povezava slovenskega </w:t>
      </w:r>
      <w:r>
        <w:rPr>
          <w:rFonts w:ascii="Arial" w:hAnsi="Arial" w:cs="Arial"/>
          <w:i w:val="0"/>
          <w:iCs w:val="0"/>
          <w:sz w:val="22"/>
          <w:szCs w:val="22"/>
        </w:rPr>
        <w:t xml:space="preserve">državnega potresnega </w:t>
      </w:r>
      <w:r w:rsidRPr="002E7D7B">
        <w:rPr>
          <w:rFonts w:ascii="Arial" w:hAnsi="Arial" w:cs="Arial"/>
          <w:i w:val="0"/>
          <w:iCs w:val="0"/>
          <w:sz w:val="22"/>
          <w:szCs w:val="22"/>
        </w:rPr>
        <w:t>alarmnega sistema s potresnimi alarmnimi sistemi sosednjih držav</w:t>
      </w:r>
    </w:p>
    <w:p w:rsidR="0074419A" w:rsidRDefault="0074419A" w:rsidP="004A10BD">
      <w:pPr>
        <w:pStyle w:val="BodyText"/>
        <w:tabs>
          <w:tab w:val="left" w:pos="-993"/>
          <w:tab w:val="left" w:pos="284"/>
        </w:tabs>
        <w:spacing w:line="276" w:lineRule="auto"/>
        <w:jc w:val="both"/>
        <w:rPr>
          <w:rFonts w:ascii="Arial" w:hAnsi="Arial" w:cs="Arial"/>
          <w:b w:val="0"/>
          <w:bCs w:val="0"/>
          <w:i w:val="0"/>
          <w:iCs w:val="0"/>
          <w:sz w:val="22"/>
          <w:szCs w:val="22"/>
        </w:rPr>
      </w:pPr>
    </w:p>
    <w:p w:rsidR="0074419A" w:rsidRDefault="0074419A" w:rsidP="004A10BD">
      <w:pPr>
        <w:pStyle w:val="BodyText"/>
        <w:tabs>
          <w:tab w:val="left" w:pos="-993"/>
          <w:tab w:val="left" w:pos="284"/>
        </w:tabs>
        <w:spacing w:line="276" w:lineRule="auto"/>
        <w:jc w:val="both"/>
        <w:rPr>
          <w:rFonts w:ascii="Arial" w:hAnsi="Arial" w:cs="Arial"/>
          <w:b w:val="0"/>
          <w:bCs w:val="0"/>
          <w:i w:val="0"/>
          <w:iCs w:val="0"/>
          <w:sz w:val="22"/>
          <w:szCs w:val="22"/>
        </w:rPr>
      </w:pPr>
      <w:r w:rsidRPr="002E7D7B">
        <w:rPr>
          <w:rFonts w:ascii="Arial" w:hAnsi="Arial" w:cs="Arial"/>
          <w:b w:val="0"/>
          <w:bCs w:val="0"/>
          <w:i w:val="0"/>
          <w:iCs w:val="0"/>
          <w:sz w:val="22"/>
          <w:szCs w:val="22"/>
        </w:rPr>
        <w:t xml:space="preserve">V konceptualnem smislu je državna mreža potresnih opazovalnic zastavljena tako, da omogoča </w:t>
      </w:r>
      <w:r>
        <w:rPr>
          <w:rFonts w:ascii="Arial" w:hAnsi="Arial" w:cs="Arial"/>
          <w:b w:val="0"/>
          <w:bCs w:val="0"/>
          <w:i w:val="0"/>
          <w:iCs w:val="0"/>
          <w:sz w:val="22"/>
          <w:szCs w:val="22"/>
        </w:rPr>
        <w:t>povezavo treh alarmnih sistemov</w:t>
      </w:r>
      <w:r w:rsidRPr="002E7D7B">
        <w:rPr>
          <w:rFonts w:ascii="Arial" w:hAnsi="Arial" w:cs="Arial"/>
          <w:b w:val="0"/>
          <w:bCs w:val="0"/>
          <w:i w:val="0"/>
          <w:iCs w:val="0"/>
          <w:sz w:val="22"/>
          <w:szCs w:val="22"/>
        </w:rPr>
        <w:t xml:space="preserve"> - Slovenije, Italije in Avstrije. Pri tem ne gre le za izmenjavo podatkov prek elektronske pošte, ampak za skupen alarmni sistem s sočasnim prenosom podatkov iz državnih računalniških središč v vsa tri državna središča za obdelavo seizmoloških podatkov.</w:t>
      </w:r>
    </w:p>
    <w:p w:rsidR="0074419A" w:rsidRDefault="0074419A" w:rsidP="004A10BD">
      <w:pPr>
        <w:pStyle w:val="Heading1"/>
        <w:spacing w:before="0" w:line="276" w:lineRule="auto"/>
      </w:pPr>
      <w:bookmarkStart w:id="21" w:name="_Toc288224845"/>
      <w:bookmarkStart w:id="22" w:name="_Toc352059551"/>
      <w:r>
        <w:t xml:space="preserve">3 </w:t>
      </w:r>
      <w:r w:rsidR="007C4393">
        <w:t>Viri oziroma</w:t>
      </w:r>
      <w:r w:rsidR="007C4393" w:rsidRPr="002E7D7B">
        <w:t xml:space="preserve"> vzroki nastanka potresa</w:t>
      </w:r>
      <w:bookmarkEnd w:id="21"/>
      <w:bookmarkEnd w:id="22"/>
    </w:p>
    <w:p w:rsidR="00506084" w:rsidRPr="008A42E3" w:rsidRDefault="00506084" w:rsidP="00506084">
      <w:pPr>
        <w:rPr>
          <w:rFonts w:ascii="Arial" w:hAnsi="Arial" w:cs="Arial"/>
          <w:sz w:val="22"/>
          <w:szCs w:val="22"/>
        </w:rPr>
      </w:pPr>
    </w:p>
    <w:p w:rsidR="0074419A" w:rsidRDefault="0074419A" w:rsidP="004A10BD">
      <w:pPr>
        <w:pStyle w:val="Heading2"/>
        <w:spacing w:before="0" w:line="276" w:lineRule="auto"/>
        <w:ind w:left="0"/>
      </w:pPr>
      <w:bookmarkStart w:id="23" w:name="_Toc352059552"/>
      <w:bookmarkStart w:id="24" w:name="_Toc288224846"/>
      <w:r>
        <w:t xml:space="preserve">3.1 </w:t>
      </w:r>
      <w:r w:rsidRPr="002E7D7B">
        <w:t>Vzroki za nastanek potresa</w:t>
      </w:r>
      <w:bookmarkEnd w:id="23"/>
      <w:r w:rsidRPr="002E7D7B">
        <w:t xml:space="preserve"> </w:t>
      </w:r>
      <w:r w:rsidRPr="002E7D7B">
        <w:tab/>
      </w:r>
      <w:bookmarkEnd w:id="24"/>
    </w:p>
    <w:p w:rsidR="0074419A" w:rsidRDefault="0074419A" w:rsidP="004A10BD">
      <w:pPr>
        <w:spacing w:line="276" w:lineRule="auto"/>
        <w:jc w:val="both"/>
        <w:rPr>
          <w:rFonts w:ascii="Arial" w:hAnsi="Arial" w:cs="Arial"/>
          <w:sz w:val="22"/>
          <w:szCs w:val="22"/>
        </w:rPr>
      </w:pPr>
      <w:r>
        <w:rPr>
          <w:rFonts w:ascii="Arial" w:hAnsi="Arial" w:cs="Arial"/>
          <w:sz w:val="22"/>
          <w:szCs w:val="22"/>
        </w:rPr>
        <w:t>Potresi</w:t>
      </w:r>
      <w:r w:rsidRPr="002E7D7B">
        <w:rPr>
          <w:rFonts w:ascii="Arial" w:hAnsi="Arial" w:cs="Arial"/>
          <w:sz w:val="22"/>
          <w:szCs w:val="22"/>
        </w:rPr>
        <w:t xml:space="preserve"> povzročajo vibracije kamnin, ki </w:t>
      </w:r>
      <w:r>
        <w:rPr>
          <w:rFonts w:ascii="Arial" w:hAnsi="Arial" w:cs="Arial"/>
          <w:sz w:val="22"/>
          <w:szCs w:val="22"/>
        </w:rPr>
        <w:t>nastanejo</w:t>
      </w:r>
      <w:r w:rsidRPr="002E7D7B">
        <w:rPr>
          <w:rFonts w:ascii="Arial" w:hAnsi="Arial" w:cs="Arial"/>
          <w:sz w:val="22"/>
          <w:szCs w:val="22"/>
        </w:rPr>
        <w:t xml:space="preserve"> ob nenadnem silovitem premiku v Zemljini skorji, ko pride do elastične sprostitve energije.</w:t>
      </w:r>
    </w:p>
    <w:p w:rsidR="0074419A" w:rsidRDefault="0074419A" w:rsidP="004A10BD">
      <w:pPr>
        <w:spacing w:line="276" w:lineRule="auto"/>
        <w:jc w:val="both"/>
        <w:rPr>
          <w:rFonts w:ascii="Arial" w:hAnsi="Arial" w:cs="Arial"/>
          <w:sz w:val="22"/>
          <w:szCs w:val="22"/>
        </w:rPr>
      </w:pPr>
      <w:r w:rsidRPr="002E7D7B">
        <w:rPr>
          <w:rFonts w:ascii="Arial" w:hAnsi="Arial" w:cs="Arial"/>
          <w:sz w:val="22"/>
          <w:szCs w:val="22"/>
        </w:rPr>
        <w:t>Glede na nastanek so potresi lahko posledica:</w:t>
      </w:r>
    </w:p>
    <w:p w:rsidR="002006C0" w:rsidRDefault="0074419A" w:rsidP="004A10BD">
      <w:pPr>
        <w:numPr>
          <w:ilvl w:val="0"/>
          <w:numId w:val="3"/>
        </w:numPr>
        <w:spacing w:line="276" w:lineRule="auto"/>
        <w:jc w:val="both"/>
        <w:rPr>
          <w:rFonts w:ascii="Arial" w:hAnsi="Arial" w:cs="Arial"/>
          <w:sz w:val="22"/>
          <w:szCs w:val="22"/>
        </w:rPr>
      </w:pPr>
      <w:r w:rsidRPr="002E7D7B">
        <w:rPr>
          <w:rFonts w:ascii="Arial" w:hAnsi="Arial" w:cs="Arial"/>
          <w:sz w:val="22"/>
          <w:szCs w:val="22"/>
        </w:rPr>
        <w:t>prelomov in premikov kamnin vzdolž preloma (tektons</w:t>
      </w:r>
      <w:r>
        <w:rPr>
          <w:rFonts w:ascii="Arial" w:hAnsi="Arial" w:cs="Arial"/>
          <w:sz w:val="22"/>
          <w:szCs w:val="22"/>
        </w:rPr>
        <w:t>ki potresi, 90 % vseh potresov);</w:t>
      </w:r>
    </w:p>
    <w:p w:rsidR="002006C0" w:rsidRDefault="0074419A" w:rsidP="004A10BD">
      <w:pPr>
        <w:numPr>
          <w:ilvl w:val="0"/>
          <w:numId w:val="3"/>
        </w:numPr>
        <w:spacing w:line="276" w:lineRule="auto"/>
        <w:jc w:val="both"/>
        <w:rPr>
          <w:rFonts w:ascii="Arial" w:hAnsi="Arial" w:cs="Arial"/>
          <w:sz w:val="22"/>
          <w:szCs w:val="22"/>
        </w:rPr>
      </w:pPr>
      <w:r w:rsidRPr="002E7D7B">
        <w:rPr>
          <w:rFonts w:ascii="Arial" w:hAnsi="Arial" w:cs="Arial"/>
          <w:sz w:val="22"/>
          <w:szCs w:val="22"/>
        </w:rPr>
        <w:t xml:space="preserve">premikov magme </w:t>
      </w:r>
      <w:r>
        <w:rPr>
          <w:rFonts w:ascii="Arial" w:hAnsi="Arial" w:cs="Arial"/>
          <w:sz w:val="22"/>
          <w:szCs w:val="22"/>
        </w:rPr>
        <w:t xml:space="preserve">v ognjiščih pod površino </w:t>
      </w:r>
      <w:r w:rsidRPr="002E7D7B">
        <w:rPr>
          <w:rFonts w:ascii="Arial" w:hAnsi="Arial" w:cs="Arial"/>
          <w:sz w:val="22"/>
          <w:szCs w:val="22"/>
        </w:rPr>
        <w:t>(magmatski in vulkan</w:t>
      </w:r>
      <w:r>
        <w:rPr>
          <w:rFonts w:ascii="Arial" w:hAnsi="Arial" w:cs="Arial"/>
          <w:sz w:val="22"/>
          <w:szCs w:val="22"/>
        </w:rPr>
        <w:t>ski potresi, 7 % vseh potresov);</w:t>
      </w:r>
    </w:p>
    <w:p w:rsidR="002006C0" w:rsidRDefault="0074419A" w:rsidP="004A10BD">
      <w:pPr>
        <w:numPr>
          <w:ilvl w:val="0"/>
          <w:numId w:val="3"/>
        </w:numPr>
        <w:spacing w:line="276" w:lineRule="auto"/>
        <w:jc w:val="both"/>
        <w:rPr>
          <w:rFonts w:ascii="Arial" w:hAnsi="Arial" w:cs="Arial"/>
          <w:sz w:val="22"/>
          <w:szCs w:val="22"/>
        </w:rPr>
      </w:pPr>
      <w:r w:rsidRPr="002E7D7B">
        <w:rPr>
          <w:rFonts w:ascii="Arial" w:hAnsi="Arial" w:cs="Arial"/>
          <w:sz w:val="22"/>
          <w:szCs w:val="22"/>
        </w:rPr>
        <w:t>udorov in podorov (udorni potresi,</w:t>
      </w:r>
      <w:r>
        <w:rPr>
          <w:rFonts w:ascii="Arial" w:hAnsi="Arial" w:cs="Arial"/>
          <w:sz w:val="22"/>
          <w:szCs w:val="22"/>
        </w:rPr>
        <w:t xml:space="preserve"> 2,9 % vseh potresov);</w:t>
      </w:r>
    </w:p>
    <w:p w:rsidR="002006C0" w:rsidRDefault="0074419A" w:rsidP="004A10BD">
      <w:pPr>
        <w:numPr>
          <w:ilvl w:val="0"/>
          <w:numId w:val="3"/>
        </w:numPr>
        <w:spacing w:line="276" w:lineRule="auto"/>
        <w:jc w:val="both"/>
        <w:rPr>
          <w:rFonts w:ascii="Arial" w:hAnsi="Arial" w:cs="Arial"/>
          <w:sz w:val="22"/>
          <w:szCs w:val="22"/>
        </w:rPr>
      </w:pPr>
      <w:r w:rsidRPr="002E7D7B">
        <w:rPr>
          <w:rFonts w:ascii="Arial" w:hAnsi="Arial" w:cs="Arial"/>
          <w:sz w:val="22"/>
          <w:szCs w:val="22"/>
        </w:rPr>
        <w:t>človekove aktivnosti kot so razstreljevanja, jedrski poskusi, rudarska dejavnost, črpanje vode, vtiskanje plina ali tekočine v Zemljino notranjost (umetni potresi, 0,1 % vseh potresov)</w:t>
      </w:r>
      <w:r>
        <w:rPr>
          <w:rFonts w:ascii="Arial" w:hAnsi="Arial" w:cs="Arial"/>
          <w:sz w:val="22"/>
          <w:szCs w:val="22"/>
        </w:rPr>
        <w:t xml:space="preserve"> ter</w:t>
      </w:r>
    </w:p>
    <w:p w:rsidR="002006C0" w:rsidRDefault="0074419A" w:rsidP="004A10BD">
      <w:pPr>
        <w:numPr>
          <w:ilvl w:val="0"/>
          <w:numId w:val="3"/>
        </w:numPr>
        <w:spacing w:line="276" w:lineRule="auto"/>
        <w:jc w:val="both"/>
        <w:rPr>
          <w:rFonts w:ascii="Arial" w:hAnsi="Arial" w:cs="Arial"/>
          <w:sz w:val="22"/>
          <w:szCs w:val="22"/>
        </w:rPr>
      </w:pPr>
      <w:r w:rsidRPr="002E7D7B">
        <w:rPr>
          <w:rFonts w:ascii="Arial" w:hAnsi="Arial" w:cs="Arial"/>
          <w:sz w:val="22"/>
          <w:szCs w:val="22"/>
        </w:rPr>
        <w:t>padca meteoritov (zelo redek pojav)</w:t>
      </w:r>
      <w:r>
        <w:rPr>
          <w:rFonts w:ascii="Arial" w:hAnsi="Arial" w:cs="Arial"/>
          <w:sz w:val="22"/>
          <w:szCs w:val="22"/>
        </w:rPr>
        <w:t>.</w:t>
      </w:r>
    </w:p>
    <w:p w:rsidR="00506084" w:rsidRDefault="00506084" w:rsidP="00570EA7">
      <w:pPr>
        <w:spacing w:line="276" w:lineRule="auto"/>
        <w:ind w:left="360"/>
        <w:jc w:val="both"/>
        <w:rPr>
          <w:rFonts w:ascii="Arial" w:hAnsi="Arial" w:cs="Arial"/>
          <w:sz w:val="22"/>
          <w:szCs w:val="22"/>
        </w:rPr>
      </w:pPr>
    </w:p>
    <w:p w:rsidR="0074419A" w:rsidRDefault="0074419A" w:rsidP="004A10BD">
      <w:pPr>
        <w:spacing w:line="276" w:lineRule="auto"/>
        <w:jc w:val="both"/>
        <w:rPr>
          <w:rFonts w:ascii="Arial" w:hAnsi="Arial" w:cs="Arial"/>
          <w:sz w:val="22"/>
          <w:szCs w:val="22"/>
        </w:rPr>
      </w:pPr>
      <w:r w:rsidRPr="002E7D7B">
        <w:rPr>
          <w:rFonts w:ascii="Arial" w:hAnsi="Arial" w:cs="Arial"/>
          <w:sz w:val="22"/>
          <w:szCs w:val="22"/>
        </w:rPr>
        <w:t xml:space="preserve">Na ozemlju </w:t>
      </w:r>
      <w:r>
        <w:rPr>
          <w:rFonts w:ascii="Arial" w:hAnsi="Arial" w:cs="Arial"/>
          <w:sz w:val="22"/>
          <w:szCs w:val="22"/>
        </w:rPr>
        <w:t>Slovenije se</w:t>
      </w:r>
      <w:r w:rsidRPr="002E7D7B">
        <w:rPr>
          <w:rFonts w:ascii="Arial" w:hAnsi="Arial" w:cs="Arial"/>
          <w:sz w:val="22"/>
          <w:szCs w:val="22"/>
        </w:rPr>
        <w:t xml:space="preserve"> od naštetih </w:t>
      </w:r>
      <w:r>
        <w:rPr>
          <w:rFonts w:ascii="Arial" w:hAnsi="Arial" w:cs="Arial"/>
          <w:sz w:val="22"/>
          <w:szCs w:val="22"/>
        </w:rPr>
        <w:t>dogajajo le tektonski</w:t>
      </w:r>
      <w:r w:rsidRPr="002E7D7B">
        <w:rPr>
          <w:rFonts w:ascii="Arial" w:hAnsi="Arial" w:cs="Arial"/>
          <w:sz w:val="22"/>
          <w:szCs w:val="22"/>
        </w:rPr>
        <w:t xml:space="preserve"> </w:t>
      </w:r>
      <w:r>
        <w:rPr>
          <w:rFonts w:ascii="Arial" w:hAnsi="Arial" w:cs="Arial"/>
          <w:sz w:val="22"/>
          <w:szCs w:val="22"/>
        </w:rPr>
        <w:t>in umetni potresi</w:t>
      </w:r>
      <w:r w:rsidRPr="002E7D7B">
        <w:rPr>
          <w:rFonts w:ascii="Arial" w:hAnsi="Arial" w:cs="Arial"/>
          <w:sz w:val="22"/>
          <w:szCs w:val="22"/>
        </w:rPr>
        <w:t>, vendar pa so le-ti precej pogosti. Razlogi za nastajanje številnih šibkih pa tudi močnejših potresov so v zapleteni geološki in tektonski zgradbi našega ozemlja</w:t>
      </w:r>
      <w:r>
        <w:rPr>
          <w:rFonts w:ascii="Arial" w:hAnsi="Arial" w:cs="Arial"/>
          <w:sz w:val="22"/>
          <w:szCs w:val="22"/>
        </w:rPr>
        <w:t>.</w:t>
      </w:r>
      <w:r w:rsidRPr="002E7D7B">
        <w:rPr>
          <w:rFonts w:ascii="Arial" w:hAnsi="Arial" w:cs="Arial"/>
          <w:sz w:val="22"/>
          <w:szCs w:val="22"/>
        </w:rPr>
        <w:t xml:space="preserve"> Zaradi premikanj v različnih smereh prihaja med litosferskimi ploščami do napetosti oziroma tektonskih prelomov, ki so lahko vzrok za aktiviranje potresnih žarišč. Tak prostor, kjer se stikajo različne litosferske plošče, je sredozemsko-himalajski pas, ki velja za eno od potresno najbolj aktivnih območij na Zemlji in katerega del je tudi </w:t>
      </w:r>
      <w:r>
        <w:rPr>
          <w:rFonts w:ascii="Arial" w:hAnsi="Arial" w:cs="Arial"/>
          <w:sz w:val="22"/>
          <w:szCs w:val="22"/>
        </w:rPr>
        <w:t>Slovenija</w:t>
      </w:r>
      <w:r w:rsidRPr="002E7D7B">
        <w:rPr>
          <w:rFonts w:ascii="Arial" w:hAnsi="Arial" w:cs="Arial"/>
          <w:sz w:val="22"/>
          <w:szCs w:val="22"/>
        </w:rPr>
        <w:t xml:space="preserve">. Viri potresne energije so posledica tektonskih napetosti, ki premagujejo trenja na prelomnih površinah. Potres nastane v trenutku, ko se v žarišču </w:t>
      </w:r>
      <w:r>
        <w:rPr>
          <w:rFonts w:ascii="Arial" w:hAnsi="Arial" w:cs="Arial"/>
          <w:sz w:val="22"/>
          <w:szCs w:val="22"/>
        </w:rPr>
        <w:t xml:space="preserve">kamninske gmote </w:t>
      </w:r>
      <w:r w:rsidRPr="002E7D7B">
        <w:rPr>
          <w:rFonts w:ascii="Arial" w:hAnsi="Arial" w:cs="Arial"/>
          <w:sz w:val="22"/>
          <w:szCs w:val="22"/>
        </w:rPr>
        <w:t xml:space="preserve">premakneta </w:t>
      </w:r>
      <w:r>
        <w:rPr>
          <w:rFonts w:ascii="Arial" w:hAnsi="Arial" w:cs="Arial"/>
          <w:sz w:val="22"/>
          <w:szCs w:val="22"/>
        </w:rPr>
        <w:t>ena vzdolž</w:t>
      </w:r>
      <w:r w:rsidRPr="002E7D7B">
        <w:rPr>
          <w:rFonts w:ascii="Arial" w:hAnsi="Arial" w:cs="Arial"/>
          <w:sz w:val="22"/>
          <w:szCs w:val="22"/>
        </w:rPr>
        <w:t xml:space="preserve"> druge in se </w:t>
      </w:r>
      <w:r w:rsidRPr="00897C1F">
        <w:rPr>
          <w:rFonts w:ascii="Arial" w:hAnsi="Arial" w:cs="Arial"/>
          <w:sz w:val="22"/>
          <w:szCs w:val="22"/>
        </w:rPr>
        <w:t>del potencialne energije</w:t>
      </w:r>
      <w:r w:rsidRPr="002E7D7B">
        <w:rPr>
          <w:rFonts w:ascii="Arial" w:hAnsi="Arial" w:cs="Arial"/>
          <w:sz w:val="22"/>
          <w:szCs w:val="22"/>
        </w:rPr>
        <w:t xml:space="preserve"> elastičnih napetosti spremeni v kinetično energijo elastičnih nihajev. To nihanje se širi v obliki primarnih in sekundarnih valov, ki se odbijajo, lomijo, uklanjajo in interferirajo med seboj. Potresni valovi se začnejo širiti z majhnega prostora, v katerem se v zelo kratkem času sprosti ogromna energija. </w:t>
      </w:r>
      <w:r>
        <w:rPr>
          <w:rFonts w:ascii="Arial" w:hAnsi="Arial" w:cs="Arial"/>
          <w:sz w:val="22"/>
          <w:szCs w:val="22"/>
        </w:rPr>
        <w:t>Pretrg</w:t>
      </w:r>
      <w:r w:rsidRPr="002E7D7B">
        <w:rPr>
          <w:rFonts w:ascii="Arial" w:hAnsi="Arial" w:cs="Arial"/>
          <w:sz w:val="22"/>
          <w:szCs w:val="22"/>
        </w:rPr>
        <w:t xml:space="preserve"> ob prelomu se širi in predstavlja izvor vseh vrst prostorskih oziroma površinskih valov.</w:t>
      </w:r>
    </w:p>
    <w:p w:rsidR="00506084" w:rsidRDefault="00506084" w:rsidP="004A10BD">
      <w:pPr>
        <w:spacing w:line="276" w:lineRule="auto"/>
        <w:jc w:val="both"/>
        <w:rPr>
          <w:rFonts w:ascii="Arial" w:hAnsi="Arial" w:cs="Arial"/>
          <w:sz w:val="22"/>
          <w:szCs w:val="22"/>
        </w:rPr>
      </w:pPr>
    </w:p>
    <w:p w:rsidR="00506084" w:rsidRDefault="00506084" w:rsidP="004A10BD">
      <w:pPr>
        <w:spacing w:line="276" w:lineRule="auto"/>
        <w:jc w:val="both"/>
        <w:rPr>
          <w:rFonts w:ascii="Arial" w:hAnsi="Arial" w:cs="Arial"/>
          <w:sz w:val="22"/>
          <w:szCs w:val="22"/>
        </w:rPr>
      </w:pPr>
    </w:p>
    <w:p w:rsidR="0074419A" w:rsidRDefault="0074419A" w:rsidP="004A10BD">
      <w:pPr>
        <w:pStyle w:val="Heading2"/>
        <w:spacing w:before="0" w:line="276" w:lineRule="auto"/>
        <w:ind w:left="0"/>
      </w:pPr>
      <w:bookmarkStart w:id="25" w:name="_Toc352059553"/>
      <w:bookmarkStart w:id="26" w:name="_Toc288224847"/>
      <w:r>
        <w:t xml:space="preserve">3.2 </w:t>
      </w:r>
      <w:r w:rsidRPr="002E7D7B">
        <w:t>Geotektonske enote in tektonski prelomi</w:t>
      </w:r>
      <w:r>
        <w:t xml:space="preserve"> Slovenije</w:t>
      </w:r>
      <w:bookmarkEnd w:id="25"/>
      <w:r w:rsidRPr="002E7D7B">
        <w:tab/>
      </w:r>
      <w:bookmarkEnd w:id="26"/>
    </w:p>
    <w:p w:rsidR="0074419A" w:rsidRDefault="0074419A" w:rsidP="004A10BD">
      <w:pPr>
        <w:spacing w:line="276" w:lineRule="auto"/>
        <w:jc w:val="both"/>
        <w:rPr>
          <w:rFonts w:ascii="Arial" w:hAnsi="Arial" w:cs="Arial"/>
          <w:sz w:val="22"/>
          <w:szCs w:val="22"/>
        </w:rPr>
      </w:pPr>
      <w:r w:rsidRPr="002E7D7B">
        <w:rPr>
          <w:rFonts w:ascii="Arial" w:hAnsi="Arial" w:cs="Arial"/>
          <w:sz w:val="22"/>
          <w:szCs w:val="22"/>
        </w:rPr>
        <w:t xml:space="preserve">Potresno dogajanje v tem delu Evrope opredeljujeta </w:t>
      </w:r>
      <w:r w:rsidRPr="0065748A">
        <w:rPr>
          <w:rFonts w:ascii="Arial" w:hAnsi="Arial" w:cs="Arial"/>
          <w:sz w:val="22"/>
          <w:szCs w:val="22"/>
        </w:rPr>
        <w:t>Afriška in Evropska (Evrazijska) plošča, med njima pa leži še manjša Jadranska plošča</w:t>
      </w:r>
      <w:r w:rsidRPr="002E7D7B">
        <w:rPr>
          <w:rFonts w:ascii="Arial" w:hAnsi="Arial" w:cs="Arial"/>
          <w:sz w:val="22"/>
          <w:szCs w:val="22"/>
        </w:rPr>
        <w:t>. Nedeformiran del Jadranske plošče obsega približno območje celotnega Jadranskega morja, obdajajo pa ga večje gorske verige, ki so vzdignjene zaradi medsebojnega vpliva plošč (Helenidi, Dinaridi, Alpe, Apenini) (slika 2). Raziskave kažejo, da se Jadranska plošča vrti v smeri proti urinemu kazalcu, kar povzroča gubanje in narivanje na vzhodni in severni strani plošče ter deloma na severozahodni strani. Večji del Slovenije (njen južni in zahodni del) predstavlja severni del Jadranske plošče, ki je zelo deformiran in narinjen na osrednji, manj deformiran del Jadranske plošče. Premikanje plošč ustvarja na ozemlju Slovenije napetostno polje, ki kaže kompresijo približno v smeri sever-jug. Napetost se sprošča vzdolž prelomov in tako povzroča potrese. Prelomi imajo v Sloveniji več značilnih smeri. Potresno dejavni so prelomi z dinarsko (severozahod</w:t>
      </w:r>
      <w:r w:rsidRPr="002E7D7B">
        <w:rPr>
          <w:rFonts w:ascii="Arial" w:hAnsi="Arial" w:cs="Arial"/>
          <w:sz w:val="22"/>
          <w:szCs w:val="22"/>
        </w:rPr>
        <w:sym w:font="Times New Roman" w:char="2013"/>
      </w:r>
      <w:r w:rsidRPr="002E7D7B">
        <w:rPr>
          <w:rFonts w:ascii="Arial" w:hAnsi="Arial" w:cs="Arial"/>
          <w:sz w:val="22"/>
          <w:szCs w:val="22"/>
        </w:rPr>
        <w:t>jugovzhod) in prečnodinarsko smerjo (severovzhod</w:t>
      </w:r>
      <w:r w:rsidRPr="002E7D7B">
        <w:rPr>
          <w:rFonts w:ascii="Arial" w:hAnsi="Arial" w:cs="Arial"/>
          <w:sz w:val="22"/>
          <w:szCs w:val="22"/>
        </w:rPr>
        <w:sym w:font="Times New Roman" w:char="2013"/>
      </w:r>
      <w:r w:rsidRPr="002E7D7B">
        <w:rPr>
          <w:rFonts w:ascii="Arial" w:hAnsi="Arial" w:cs="Arial"/>
          <w:sz w:val="22"/>
          <w:szCs w:val="22"/>
        </w:rPr>
        <w:t>jugozahod), pa tudi narivi približno v smeri vzhod-zahod (Poljak in sod., 2000).</w:t>
      </w:r>
    </w:p>
    <w:p w:rsidR="00570EA7" w:rsidRDefault="00570EA7" w:rsidP="004A10BD">
      <w:pPr>
        <w:spacing w:line="276" w:lineRule="auto"/>
        <w:jc w:val="both"/>
        <w:rPr>
          <w:rFonts w:ascii="Arial" w:hAnsi="Arial" w:cs="Arial"/>
          <w:sz w:val="22"/>
          <w:szCs w:val="22"/>
          <w:lang w:val="it-IT"/>
        </w:rPr>
      </w:pPr>
    </w:p>
    <w:p w:rsidR="0074419A" w:rsidRDefault="0074419A" w:rsidP="004A10BD">
      <w:pPr>
        <w:spacing w:line="276" w:lineRule="auto"/>
        <w:jc w:val="both"/>
        <w:rPr>
          <w:rFonts w:ascii="Arial" w:hAnsi="Arial" w:cs="Arial"/>
          <w:sz w:val="22"/>
          <w:szCs w:val="22"/>
          <w:lang w:val="it-IT"/>
        </w:rPr>
      </w:pPr>
      <w:r w:rsidRPr="002E7D7B">
        <w:rPr>
          <w:rFonts w:ascii="Arial" w:hAnsi="Arial" w:cs="Arial"/>
          <w:sz w:val="22"/>
          <w:szCs w:val="22"/>
          <w:lang w:val="it-IT"/>
        </w:rPr>
        <w:t>Ozemlje Slovenije</w:t>
      </w:r>
      <w:r w:rsidR="00C45817">
        <w:rPr>
          <w:rFonts w:ascii="Arial" w:hAnsi="Arial" w:cs="Arial"/>
          <w:sz w:val="22"/>
          <w:szCs w:val="22"/>
          <w:lang w:val="it-IT"/>
        </w:rPr>
        <w:t>, razen vzhodnega dela,</w:t>
      </w:r>
      <w:r w:rsidRPr="002E7D7B">
        <w:rPr>
          <w:rFonts w:ascii="Arial" w:hAnsi="Arial" w:cs="Arial"/>
          <w:sz w:val="22"/>
          <w:szCs w:val="22"/>
          <w:lang w:val="it-IT"/>
        </w:rPr>
        <w:t xml:space="preserve"> lahko razdelimo na Alpe, Dinaride in Jadransko pr</w:t>
      </w:r>
      <w:r w:rsidR="009F4193">
        <w:rPr>
          <w:rFonts w:ascii="Arial" w:hAnsi="Arial" w:cs="Arial"/>
          <w:sz w:val="22"/>
          <w:szCs w:val="22"/>
          <w:lang w:val="it-IT"/>
        </w:rPr>
        <w:t>edgorje.</w:t>
      </w:r>
      <w:r w:rsidR="00C45817">
        <w:rPr>
          <w:rFonts w:ascii="Arial" w:hAnsi="Arial" w:cs="Arial"/>
          <w:sz w:val="22"/>
          <w:szCs w:val="22"/>
          <w:lang w:val="it-IT"/>
        </w:rPr>
        <w:t xml:space="preserve"> Dinaridi so</w:t>
      </w:r>
      <w:r w:rsidRPr="002E7D7B">
        <w:rPr>
          <w:rFonts w:ascii="Arial" w:hAnsi="Arial" w:cs="Arial"/>
          <w:sz w:val="22"/>
          <w:szCs w:val="22"/>
          <w:lang w:val="it-IT"/>
        </w:rPr>
        <w:t xml:space="preserve"> sestavljeni iz Južnih Alp ter Notranjih in Zunanjih Dinaridov. Panonski bazen predstavlja ozemlje vzhodne Slovenije, ki je prekrito s terciarnimi, pretežno neogenskimi molasnimi sedimenti večjih debelin. Sem spadata Murska in Dravska depresija. Med Alpami in Dinaridi se nahajajo magmatske kamnine, ki so povezane z</w:t>
      </w:r>
      <w:r>
        <w:rPr>
          <w:rFonts w:ascii="Arial" w:hAnsi="Arial" w:cs="Arial"/>
          <w:sz w:val="22"/>
          <w:szCs w:val="22"/>
          <w:lang w:val="it-IT"/>
        </w:rPr>
        <w:t xml:space="preserve"> nastankom Periadriatskega šiva, nekdaj aktivnega stika med Jadransko in Evrazijsko ploščo.</w:t>
      </w:r>
    </w:p>
    <w:p w:rsidR="00821A74" w:rsidRDefault="00821A74" w:rsidP="007C4393">
      <w:pPr>
        <w:spacing w:before="100" w:beforeAutospacing="1" w:line="360" w:lineRule="auto"/>
        <w:rPr>
          <w:rFonts w:ascii="Arial" w:hAnsi="Arial" w:cs="Arial"/>
          <w:b/>
          <w:bCs/>
          <w:iCs/>
          <w:sz w:val="22"/>
          <w:szCs w:val="22"/>
        </w:rPr>
      </w:pPr>
      <w:bookmarkStart w:id="27" w:name="_Toc54155618"/>
    </w:p>
    <w:p w:rsidR="0074419A" w:rsidRPr="00A56BF0" w:rsidRDefault="00821A74" w:rsidP="00570EA7">
      <w:pPr>
        <w:spacing w:before="100" w:beforeAutospacing="1" w:line="276" w:lineRule="auto"/>
        <w:rPr>
          <w:rFonts w:ascii="Arial" w:hAnsi="Arial" w:cs="Arial"/>
          <w:b/>
          <w:bCs/>
          <w:sz w:val="22"/>
          <w:szCs w:val="22"/>
          <w:lang w:val="it-IT"/>
        </w:rPr>
      </w:pPr>
      <w:r>
        <w:rPr>
          <w:rFonts w:ascii="Arial" w:hAnsi="Arial" w:cs="Arial"/>
          <w:b/>
          <w:bCs/>
          <w:iCs/>
          <w:sz w:val="22"/>
          <w:szCs w:val="22"/>
        </w:rPr>
        <w:t xml:space="preserve">                                               </w:t>
      </w:r>
      <w:r w:rsidR="0074419A" w:rsidRPr="003066B3">
        <w:rPr>
          <w:rFonts w:ascii="Arial" w:hAnsi="Arial" w:cs="Arial"/>
          <w:bCs/>
          <w:iCs/>
          <w:sz w:val="22"/>
          <w:szCs w:val="22"/>
        </w:rPr>
        <w:t>Slika 2:</w:t>
      </w:r>
      <w:r w:rsidR="0074419A" w:rsidRPr="001E4423">
        <w:rPr>
          <w:rFonts w:ascii="Arial" w:hAnsi="Arial" w:cs="Arial"/>
          <w:b/>
          <w:bCs/>
          <w:iCs/>
          <w:sz w:val="22"/>
          <w:szCs w:val="22"/>
        </w:rPr>
        <w:t xml:space="preserve"> </w:t>
      </w:r>
      <w:r w:rsidR="0074419A" w:rsidRPr="001E4423">
        <w:rPr>
          <w:rFonts w:ascii="Arial" w:hAnsi="Arial" w:cs="Arial"/>
          <w:iCs/>
          <w:sz w:val="22"/>
          <w:szCs w:val="22"/>
        </w:rPr>
        <w:t>Splošen geotektonski položaj</w:t>
      </w:r>
      <w:bookmarkEnd w:id="27"/>
    </w:p>
    <w:p w:rsidR="0074419A" w:rsidRDefault="000C679F">
      <w:pPr>
        <w:spacing w:before="100" w:beforeAutospacing="1" w:line="360" w:lineRule="auto"/>
        <w:jc w:val="center"/>
        <w:rPr>
          <w:rFonts w:ascii="Arial" w:hAnsi="Arial" w:cs="Arial"/>
          <w:sz w:val="22"/>
          <w:szCs w:val="22"/>
        </w:rPr>
      </w:pPr>
      <w:r>
        <w:rPr>
          <w:rFonts w:ascii="Arial" w:hAnsi="Arial" w:cs="Arial"/>
          <w:noProof/>
          <w:sz w:val="22"/>
          <w:szCs w:val="22"/>
          <w:lang w:eastAsia="sl-SI"/>
        </w:rPr>
        <w:drawing>
          <wp:inline distT="0" distB="0" distL="0" distR="0">
            <wp:extent cx="5391150" cy="4352925"/>
            <wp:effectExtent l="19050" t="0" r="0" b="0"/>
            <wp:docPr id="2" name="Slika 2" descr="evraz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evrazija"/>
                    <pic:cNvPicPr>
                      <a:picLocks noChangeAspect="1" noChangeArrowheads="1"/>
                    </pic:cNvPicPr>
                  </pic:nvPicPr>
                  <pic:blipFill>
                    <a:blip r:embed="rId11"/>
                    <a:srcRect/>
                    <a:stretch>
                      <a:fillRect/>
                    </a:stretch>
                  </pic:blipFill>
                  <pic:spPr bwMode="auto">
                    <a:xfrm>
                      <a:off x="0" y="0"/>
                      <a:ext cx="5391150" cy="4352925"/>
                    </a:xfrm>
                    <a:prstGeom prst="rect">
                      <a:avLst/>
                    </a:prstGeom>
                    <a:noFill/>
                    <a:ln w="9525">
                      <a:noFill/>
                      <a:miter lim="800000"/>
                      <a:headEnd/>
                      <a:tailEnd/>
                    </a:ln>
                  </pic:spPr>
                </pic:pic>
              </a:graphicData>
            </a:graphic>
          </wp:inline>
        </w:drawing>
      </w:r>
    </w:p>
    <w:p w:rsidR="0074419A" w:rsidRDefault="0074419A">
      <w:pPr>
        <w:spacing w:before="100" w:beforeAutospacing="1" w:line="360" w:lineRule="auto"/>
        <w:rPr>
          <w:rFonts w:ascii="Arial" w:hAnsi="Arial" w:cs="Arial"/>
          <w:sz w:val="22"/>
          <w:szCs w:val="22"/>
          <w:lang w:val="en-US"/>
        </w:rPr>
      </w:pPr>
      <w:bookmarkStart w:id="28" w:name="_Toc54155619"/>
      <w:r w:rsidRPr="003066B3">
        <w:rPr>
          <w:rFonts w:ascii="Arial" w:hAnsi="Arial" w:cs="Arial"/>
          <w:iCs/>
          <w:sz w:val="22"/>
          <w:szCs w:val="22"/>
        </w:rPr>
        <w:t>Slika 3:</w:t>
      </w:r>
      <w:r w:rsidRPr="001E4423">
        <w:rPr>
          <w:rFonts w:ascii="Arial" w:hAnsi="Arial" w:cs="Arial"/>
          <w:iCs/>
          <w:sz w:val="22"/>
          <w:szCs w:val="22"/>
        </w:rPr>
        <w:t xml:space="preserve"> Tektonske strukture Slovenije (prirejeno po Poljak, 2000)</w:t>
      </w:r>
      <w:bookmarkEnd w:id="28"/>
      <w:r w:rsidR="000C679F">
        <w:rPr>
          <w:rFonts w:ascii="Arial" w:hAnsi="Arial" w:cs="Arial"/>
          <w:noProof/>
          <w:sz w:val="22"/>
          <w:szCs w:val="22"/>
          <w:lang w:eastAsia="sl-SI"/>
        </w:rPr>
        <w:drawing>
          <wp:inline distT="0" distB="0" distL="0" distR="0">
            <wp:extent cx="5181600" cy="7658100"/>
            <wp:effectExtent l="19050" t="0" r="0" b="0"/>
            <wp:docPr id="3" name="Slika 3" descr="POLJAKSLO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POLJAKSLO_90"/>
                    <pic:cNvPicPr>
                      <a:picLocks noChangeAspect="1" noChangeArrowheads="1"/>
                    </pic:cNvPicPr>
                  </pic:nvPicPr>
                  <pic:blipFill>
                    <a:blip r:embed="rId12"/>
                    <a:srcRect/>
                    <a:stretch>
                      <a:fillRect/>
                    </a:stretch>
                  </pic:blipFill>
                  <pic:spPr bwMode="auto">
                    <a:xfrm>
                      <a:off x="0" y="0"/>
                      <a:ext cx="5181600" cy="7658100"/>
                    </a:xfrm>
                    <a:prstGeom prst="rect">
                      <a:avLst/>
                    </a:prstGeom>
                    <a:noFill/>
                    <a:ln w="9525">
                      <a:noFill/>
                      <a:miter lim="800000"/>
                      <a:headEnd/>
                      <a:tailEnd/>
                    </a:ln>
                  </pic:spPr>
                </pic:pic>
              </a:graphicData>
            </a:graphic>
          </wp:inline>
        </w:drawing>
      </w:r>
    </w:p>
    <w:p w:rsidR="0074419A" w:rsidRDefault="0074419A">
      <w:pPr>
        <w:spacing w:before="100" w:beforeAutospacing="1" w:line="360" w:lineRule="auto"/>
        <w:rPr>
          <w:rFonts w:ascii="Arial" w:hAnsi="Arial" w:cs="Arial"/>
          <w:sz w:val="22"/>
          <w:szCs w:val="22"/>
        </w:rPr>
      </w:pPr>
    </w:p>
    <w:p w:rsidR="0074419A" w:rsidRDefault="0074419A" w:rsidP="004A10BD">
      <w:pPr>
        <w:pStyle w:val="Heading1"/>
        <w:spacing w:line="276" w:lineRule="auto"/>
      </w:pPr>
      <w:bookmarkStart w:id="29" w:name="_Toc288224848"/>
      <w:bookmarkStart w:id="30" w:name="_Toc352059554"/>
      <w:r>
        <w:t xml:space="preserve">4 </w:t>
      </w:r>
      <w:r w:rsidR="007C4393">
        <w:t>P</w:t>
      </w:r>
      <w:r w:rsidR="007A2461">
        <w:t>otresna nevarnost S</w:t>
      </w:r>
      <w:r w:rsidR="007C4393" w:rsidRPr="002E7D7B">
        <w:t>lovenije</w:t>
      </w:r>
      <w:bookmarkEnd w:id="29"/>
      <w:bookmarkEnd w:id="30"/>
    </w:p>
    <w:p w:rsidR="0074419A" w:rsidRDefault="0074419A" w:rsidP="004A10BD">
      <w:pPr>
        <w:pStyle w:val="Heading2"/>
        <w:spacing w:line="276" w:lineRule="auto"/>
        <w:ind w:left="0"/>
      </w:pPr>
      <w:bookmarkStart w:id="31" w:name="_Toc352059555"/>
      <w:bookmarkStart w:id="32" w:name="_Toc279497768"/>
      <w:bookmarkStart w:id="33" w:name="_Toc288224849"/>
      <w:r>
        <w:t xml:space="preserve">4.1 </w:t>
      </w:r>
      <w:r w:rsidRPr="002E7D7B">
        <w:t>Ocenjevanje potresne nevarnosti</w:t>
      </w:r>
      <w:bookmarkEnd w:id="31"/>
      <w:r w:rsidRPr="002E7D7B">
        <w:t xml:space="preserve"> </w:t>
      </w:r>
      <w:r w:rsidRPr="002E7D7B">
        <w:tab/>
      </w:r>
      <w:bookmarkEnd w:id="32"/>
      <w:bookmarkEnd w:id="33"/>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Najboljša preventiva pred potresi je potresno odporna gradnja, ki jo </w:t>
      </w:r>
      <w:r>
        <w:rPr>
          <w:rFonts w:ascii="Arial" w:hAnsi="Arial" w:cs="Arial"/>
          <w:sz w:val="22"/>
          <w:szCs w:val="22"/>
        </w:rPr>
        <w:t>v razvitem svetu zahtevajo predpisi, ki upoštevajo</w:t>
      </w:r>
      <w:r w:rsidRPr="002E7D7B">
        <w:rPr>
          <w:rFonts w:ascii="Arial" w:hAnsi="Arial" w:cs="Arial"/>
          <w:sz w:val="22"/>
          <w:szCs w:val="22"/>
        </w:rPr>
        <w:t xml:space="preserve"> kart</w:t>
      </w:r>
      <w:r>
        <w:rPr>
          <w:rFonts w:ascii="Arial" w:hAnsi="Arial" w:cs="Arial"/>
          <w:sz w:val="22"/>
          <w:szCs w:val="22"/>
        </w:rPr>
        <w:t>e potresne nevarnosti. Karta pokaže</w:t>
      </w:r>
      <w:r w:rsidRPr="002E7D7B">
        <w:rPr>
          <w:rFonts w:ascii="Arial" w:hAnsi="Arial" w:cs="Arial"/>
          <w:sz w:val="22"/>
          <w:szCs w:val="22"/>
        </w:rPr>
        <w:t xml:space="preserve">, kako močne potrese </w:t>
      </w:r>
      <w:r>
        <w:rPr>
          <w:rFonts w:ascii="Arial" w:hAnsi="Arial" w:cs="Arial"/>
          <w:sz w:val="22"/>
          <w:szCs w:val="22"/>
        </w:rPr>
        <w:t>je moč pričakovati</w:t>
      </w:r>
      <w:r w:rsidRPr="002E7D7B">
        <w:rPr>
          <w:rFonts w:ascii="Arial" w:hAnsi="Arial" w:cs="Arial"/>
          <w:sz w:val="22"/>
          <w:szCs w:val="22"/>
        </w:rPr>
        <w:t xml:space="preserve"> na določenem območju, ne pa tega, kdaj bo do tako močnega potresa prišlo. Potresna nevarnost je največkrat podana s pospeškom tal, spektralnim pospeškom ali z intenziteto.</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Potresno nevarnost </w:t>
      </w:r>
      <w:r>
        <w:rPr>
          <w:rFonts w:ascii="Arial" w:hAnsi="Arial" w:cs="Arial"/>
          <w:sz w:val="22"/>
          <w:szCs w:val="22"/>
        </w:rPr>
        <w:t>se ocenjuje</w:t>
      </w:r>
      <w:r w:rsidRPr="002E7D7B">
        <w:rPr>
          <w:rFonts w:ascii="Arial" w:hAnsi="Arial" w:cs="Arial"/>
          <w:sz w:val="22"/>
          <w:szCs w:val="22"/>
        </w:rPr>
        <w:t xml:space="preserve"> na podlagi podatkov o potresih v preteklosti, poznavanja seizmotektonike in prelomov ter z uporabo zakonitosti med potresnimi parametri. V Sloveniji </w:t>
      </w:r>
      <w:r>
        <w:rPr>
          <w:rFonts w:ascii="Arial" w:hAnsi="Arial" w:cs="Arial"/>
          <w:sz w:val="22"/>
          <w:szCs w:val="22"/>
        </w:rPr>
        <w:t>se običajno uporablja</w:t>
      </w:r>
      <w:r w:rsidRPr="002E7D7B">
        <w:rPr>
          <w:rFonts w:ascii="Arial" w:hAnsi="Arial" w:cs="Arial"/>
          <w:sz w:val="22"/>
          <w:szCs w:val="22"/>
        </w:rPr>
        <w:t xml:space="preserve"> verjetnostni postopek, pri katerem </w:t>
      </w:r>
      <w:r>
        <w:rPr>
          <w:rFonts w:ascii="Arial" w:hAnsi="Arial" w:cs="Arial"/>
          <w:sz w:val="22"/>
          <w:szCs w:val="22"/>
        </w:rPr>
        <w:t>se izračuna</w:t>
      </w:r>
      <w:r w:rsidRPr="002E7D7B">
        <w:rPr>
          <w:rFonts w:ascii="Arial" w:hAnsi="Arial" w:cs="Arial"/>
          <w:sz w:val="22"/>
          <w:szCs w:val="22"/>
        </w:rPr>
        <w:t xml:space="preserve"> vrednost pospeška tal ali intenzitete, ki z vnaprej izbrano verjetnostjo (npr. 90 %) ne bo presežena v danem obdobju (npr. 50 let). Karta je torej izračunana za neko povratno dobo (v tem primeru 475 let, kot je pojasnjeno v razdelku 5.1). Včasih pa se za pomembne objekte uporablja tudi deterministični postopek, pri katerem </w:t>
      </w:r>
      <w:r>
        <w:rPr>
          <w:rFonts w:ascii="Arial" w:hAnsi="Arial" w:cs="Arial"/>
          <w:sz w:val="22"/>
          <w:szCs w:val="22"/>
        </w:rPr>
        <w:t>se upošteva</w:t>
      </w:r>
      <w:r w:rsidRPr="002E7D7B">
        <w:rPr>
          <w:rFonts w:ascii="Arial" w:hAnsi="Arial" w:cs="Arial"/>
          <w:sz w:val="22"/>
          <w:szCs w:val="22"/>
        </w:rPr>
        <w:t xml:space="preserve"> najslabši scenarij (da se potres zgodi na najbližjem prelomu in da ima največjo možno magnitudo).</w:t>
      </w:r>
    </w:p>
    <w:p w:rsidR="0074419A" w:rsidRDefault="0074419A" w:rsidP="004A10BD">
      <w:pPr>
        <w:pStyle w:val="BodyText"/>
        <w:spacing w:before="100" w:beforeAutospacing="1" w:line="276" w:lineRule="auto"/>
        <w:jc w:val="both"/>
        <w:rPr>
          <w:rFonts w:ascii="Arial" w:hAnsi="Arial" w:cs="Arial"/>
          <w:b w:val="0"/>
          <w:bCs w:val="0"/>
          <w:i w:val="0"/>
          <w:iCs w:val="0"/>
          <w:sz w:val="22"/>
          <w:szCs w:val="22"/>
        </w:rPr>
      </w:pPr>
      <w:r w:rsidRPr="002E7D7B">
        <w:rPr>
          <w:rFonts w:ascii="Arial" w:hAnsi="Arial" w:cs="Arial"/>
          <w:b w:val="0"/>
          <w:bCs w:val="0"/>
          <w:i w:val="0"/>
          <w:iCs w:val="0"/>
          <w:sz w:val="22"/>
          <w:szCs w:val="22"/>
        </w:rPr>
        <w:t xml:space="preserve">V skladu z novo zakonodajo, to je s </w:t>
      </w:r>
      <w:r w:rsidRPr="002563BC">
        <w:rPr>
          <w:rFonts w:ascii="Arial" w:hAnsi="Arial" w:cs="Arial"/>
          <w:b w:val="0"/>
          <w:bCs w:val="0"/>
          <w:i w:val="0"/>
          <w:iCs w:val="0"/>
          <w:sz w:val="22"/>
          <w:szCs w:val="22"/>
        </w:rPr>
        <w:t xml:space="preserve">Pravilnikom </w:t>
      </w:r>
      <w:r w:rsidRPr="002563BC">
        <w:rPr>
          <w:rFonts w:ascii="Arial" w:hAnsi="Arial" w:cs="Arial"/>
          <w:b w:val="0"/>
          <w:bCs w:val="0"/>
          <w:i w:val="0"/>
          <w:sz w:val="22"/>
          <w:szCs w:val="22"/>
        </w:rPr>
        <w:t xml:space="preserve">o mehanski odpornosti in stabilnosti objektov (Uradni list RS, št. </w:t>
      </w:r>
      <w:hyperlink r:id="rId13" w:tgtFrame="centralno" w:history="1">
        <w:r>
          <w:rPr>
            <w:rStyle w:val="Hyperlink"/>
            <w:rFonts w:ascii="Arial" w:hAnsi="Arial" w:cs="Arial"/>
            <w:b w:val="0"/>
            <w:bCs w:val="0"/>
            <w:i w:val="0"/>
            <w:color w:val="auto"/>
            <w:sz w:val="22"/>
            <w:szCs w:val="22"/>
            <w:u w:val="none"/>
          </w:rPr>
          <w:t>101/</w:t>
        </w:r>
        <w:r w:rsidRPr="002563BC">
          <w:rPr>
            <w:rStyle w:val="Hyperlink"/>
            <w:rFonts w:ascii="Arial" w:hAnsi="Arial" w:cs="Arial"/>
            <w:b w:val="0"/>
            <w:bCs w:val="0"/>
            <w:i w:val="0"/>
            <w:color w:val="auto"/>
            <w:sz w:val="22"/>
            <w:szCs w:val="22"/>
            <w:u w:val="none"/>
          </w:rPr>
          <w:t>05</w:t>
        </w:r>
      </w:hyperlink>
      <w:r w:rsidR="00AE2805">
        <w:rPr>
          <w:rFonts w:ascii="Arial" w:hAnsi="Arial" w:cs="Arial"/>
          <w:b w:val="0"/>
          <w:bCs w:val="0"/>
          <w:i w:val="0"/>
          <w:sz w:val="22"/>
          <w:szCs w:val="22"/>
        </w:rPr>
        <w:t xml:space="preserve">), </w:t>
      </w:r>
      <w:r w:rsidRPr="00550B73">
        <w:rPr>
          <w:rFonts w:ascii="Arial" w:hAnsi="Arial" w:cs="Arial"/>
          <w:b w:val="0"/>
          <w:bCs w:val="0"/>
          <w:i w:val="0"/>
          <w:sz w:val="22"/>
          <w:szCs w:val="22"/>
        </w:rPr>
        <w:t>se</w:t>
      </w:r>
      <w:r>
        <w:rPr>
          <w:rFonts w:ascii="Arial" w:hAnsi="Arial" w:cs="Arial"/>
          <w:b w:val="0"/>
          <w:bCs w:val="0"/>
          <w:sz w:val="22"/>
          <w:szCs w:val="22"/>
        </w:rPr>
        <w:t xml:space="preserve"> </w:t>
      </w:r>
      <w:r>
        <w:rPr>
          <w:rFonts w:ascii="Arial" w:hAnsi="Arial" w:cs="Arial"/>
          <w:b w:val="0"/>
          <w:bCs w:val="0"/>
          <w:i w:val="0"/>
          <w:iCs w:val="0"/>
          <w:sz w:val="22"/>
          <w:szCs w:val="22"/>
        </w:rPr>
        <w:t>mora</w:t>
      </w:r>
      <w:r w:rsidRPr="002E7D7B">
        <w:rPr>
          <w:rFonts w:ascii="Arial" w:hAnsi="Arial" w:cs="Arial"/>
          <w:b w:val="0"/>
          <w:bCs w:val="0"/>
          <w:i w:val="0"/>
          <w:iCs w:val="0"/>
          <w:sz w:val="22"/>
          <w:szCs w:val="22"/>
        </w:rPr>
        <w:t xml:space="preserve"> za projektiranje uporabljati karto projektnega pospeška tal (Lapajne in drugi, 2001</w:t>
      </w:r>
      <w:r w:rsidR="00E74BF0">
        <w:rPr>
          <w:rFonts w:ascii="Arial" w:hAnsi="Arial" w:cs="Arial"/>
          <w:b w:val="0"/>
          <w:bCs w:val="0"/>
          <w:i w:val="0"/>
          <w:iCs w:val="0"/>
          <w:sz w:val="22"/>
          <w:szCs w:val="22"/>
        </w:rPr>
        <w:t>,</w:t>
      </w:r>
      <w:r>
        <w:rPr>
          <w:rFonts w:ascii="Arial" w:hAnsi="Arial" w:cs="Arial"/>
          <w:b w:val="0"/>
          <w:bCs w:val="0"/>
          <w:i w:val="0"/>
          <w:iCs w:val="0"/>
          <w:sz w:val="22"/>
          <w:szCs w:val="22"/>
        </w:rPr>
        <w:t xml:space="preserve"> 2002a</w:t>
      </w:r>
      <w:r w:rsidR="00E74BF0">
        <w:rPr>
          <w:rFonts w:ascii="Arial" w:hAnsi="Arial" w:cs="Arial"/>
          <w:b w:val="0"/>
          <w:bCs w:val="0"/>
          <w:i w:val="0"/>
          <w:iCs w:val="0"/>
          <w:sz w:val="22"/>
          <w:szCs w:val="22"/>
        </w:rPr>
        <w:t>, 2002</w:t>
      </w:r>
      <w:r>
        <w:rPr>
          <w:rFonts w:ascii="Arial" w:hAnsi="Arial" w:cs="Arial"/>
          <w:b w:val="0"/>
          <w:bCs w:val="0"/>
          <w:i w:val="0"/>
          <w:iCs w:val="0"/>
          <w:sz w:val="22"/>
          <w:szCs w:val="22"/>
        </w:rPr>
        <w:t>b</w:t>
      </w:r>
      <w:r w:rsidRPr="002E7D7B">
        <w:rPr>
          <w:rFonts w:ascii="Arial" w:hAnsi="Arial" w:cs="Arial"/>
          <w:b w:val="0"/>
          <w:bCs w:val="0"/>
          <w:i w:val="0"/>
          <w:iCs w:val="0"/>
          <w:sz w:val="22"/>
          <w:szCs w:val="22"/>
        </w:rPr>
        <w:t xml:space="preserve">) (slika </w:t>
      </w:r>
      <w:r>
        <w:rPr>
          <w:rFonts w:ascii="Arial" w:hAnsi="Arial" w:cs="Arial"/>
          <w:b w:val="0"/>
          <w:bCs w:val="0"/>
          <w:i w:val="0"/>
          <w:iCs w:val="0"/>
          <w:sz w:val="22"/>
          <w:szCs w:val="22"/>
        </w:rPr>
        <w:t>4</w:t>
      </w:r>
      <w:r w:rsidRPr="002E7D7B">
        <w:rPr>
          <w:rFonts w:ascii="Arial" w:hAnsi="Arial" w:cs="Arial"/>
          <w:b w:val="0"/>
          <w:bCs w:val="0"/>
          <w:i w:val="0"/>
          <w:iCs w:val="0"/>
          <w:sz w:val="22"/>
          <w:szCs w:val="22"/>
        </w:rPr>
        <w:t>)</w:t>
      </w:r>
      <w:r>
        <w:rPr>
          <w:rFonts w:ascii="Arial" w:hAnsi="Arial" w:cs="Arial"/>
          <w:b w:val="0"/>
          <w:bCs w:val="0"/>
          <w:i w:val="0"/>
          <w:iCs w:val="0"/>
          <w:sz w:val="22"/>
          <w:szCs w:val="22"/>
        </w:rPr>
        <w:t>,</w:t>
      </w:r>
      <w:r w:rsidRPr="002E7D7B">
        <w:rPr>
          <w:rFonts w:ascii="Arial" w:hAnsi="Arial" w:cs="Arial"/>
          <w:b w:val="0"/>
          <w:bCs w:val="0"/>
          <w:i w:val="0"/>
          <w:iCs w:val="0"/>
          <w:sz w:val="22"/>
          <w:szCs w:val="22"/>
        </w:rPr>
        <w:t xml:space="preserve"> ter posebej upoštevati faktor tal in pomembnost objektov. Pospešek tal je instrumentalno merljiva fizikalna veličina, ki omogoča neposreden izračun potresnih sil oziroma obremen</w:t>
      </w:r>
      <w:r w:rsidR="005B466C">
        <w:rPr>
          <w:rFonts w:ascii="Arial" w:hAnsi="Arial" w:cs="Arial"/>
          <w:b w:val="0"/>
          <w:bCs w:val="0"/>
          <w:i w:val="0"/>
          <w:iCs w:val="0"/>
          <w:sz w:val="22"/>
          <w:szCs w:val="22"/>
        </w:rPr>
        <w:t>itev. Za potrebe sistema varstva pred naravnimi in drugimi nesrečami</w:t>
      </w:r>
      <w:r w:rsidRPr="002E7D7B">
        <w:rPr>
          <w:rFonts w:ascii="Arial" w:hAnsi="Arial" w:cs="Arial"/>
          <w:b w:val="0"/>
          <w:bCs w:val="0"/>
          <w:i w:val="0"/>
          <w:iCs w:val="0"/>
          <w:sz w:val="22"/>
          <w:szCs w:val="22"/>
        </w:rPr>
        <w:t xml:space="preserve"> in za širšo javnost pa je bolj primerna karta intenzitete, saj daje opisno oceno potresnih učinkov na ljudi</w:t>
      </w:r>
      <w:r>
        <w:rPr>
          <w:rFonts w:ascii="Arial" w:hAnsi="Arial" w:cs="Arial"/>
          <w:b w:val="0"/>
          <w:bCs w:val="0"/>
          <w:i w:val="0"/>
          <w:iCs w:val="0"/>
          <w:sz w:val="22"/>
          <w:szCs w:val="22"/>
        </w:rPr>
        <w:t>, predmete, zgradbe</w:t>
      </w:r>
      <w:r w:rsidRPr="002E7D7B">
        <w:rPr>
          <w:rFonts w:ascii="Arial" w:hAnsi="Arial" w:cs="Arial"/>
          <w:b w:val="0"/>
          <w:bCs w:val="0"/>
          <w:i w:val="0"/>
          <w:iCs w:val="0"/>
          <w:sz w:val="22"/>
          <w:szCs w:val="22"/>
        </w:rPr>
        <w:t xml:space="preserve"> in naravo. Delež ogroženih objektov posameznega tipa je določen neposredno z definicijo posamezne stopnje intenzitete. Poleg tega karta intenzitete vsaj grobo že vsebuje značilnosti dejanskih tal, saj ocenjevanje temelji na podatkih o učinkih preteklih potresov.</w:t>
      </w:r>
    </w:p>
    <w:p w:rsidR="0074419A" w:rsidRDefault="0074419A" w:rsidP="004A10BD">
      <w:pPr>
        <w:pStyle w:val="Heading2"/>
        <w:spacing w:line="276" w:lineRule="auto"/>
        <w:ind w:left="0"/>
      </w:pPr>
      <w:bookmarkStart w:id="34" w:name="_Toc352059556"/>
      <w:bookmarkStart w:id="35" w:name="_Toc288224850"/>
      <w:bookmarkStart w:id="36" w:name="_Toc279497769"/>
      <w:r>
        <w:t>4.2 Karta</w:t>
      </w:r>
      <w:r w:rsidRPr="002E7D7B">
        <w:t xml:space="preserve"> projektnega pospeška tal</w:t>
      </w:r>
      <w:bookmarkEnd w:id="34"/>
      <w:r w:rsidRPr="002E7D7B">
        <w:t xml:space="preserve"> </w:t>
      </w:r>
      <w:r w:rsidRPr="002E7D7B">
        <w:tab/>
      </w:r>
      <w:bookmarkEnd w:id="35"/>
    </w:p>
    <w:bookmarkEnd w:id="36"/>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 xml:space="preserve">Karta projektnega pospeška tal za trdna tla za povratno dobo 475 let (Lapajne in drugi, 2001) je uradna karta potresne nevarnosti Slovenije (slika </w:t>
      </w:r>
      <w:r>
        <w:rPr>
          <w:rFonts w:ascii="Arial" w:hAnsi="Arial" w:cs="Arial"/>
          <w:sz w:val="22"/>
          <w:szCs w:val="22"/>
        </w:rPr>
        <w:t>4</w:t>
      </w:r>
      <w:r w:rsidRPr="002E7D7B">
        <w:rPr>
          <w:rFonts w:ascii="Arial" w:hAnsi="Arial" w:cs="Arial"/>
          <w:sz w:val="22"/>
          <w:szCs w:val="22"/>
        </w:rPr>
        <w:t xml:space="preserve">). Izdelana je v skladu z zahtevami slovenskega (in evropskega) standarda EC8 </w:t>
      </w:r>
      <w:r w:rsidRPr="002C049C">
        <w:rPr>
          <w:rFonts w:ascii="Arial" w:hAnsi="Arial" w:cs="Arial"/>
          <w:sz w:val="22"/>
          <w:szCs w:val="22"/>
        </w:rPr>
        <w:t>(</w:t>
      </w:r>
      <w:hyperlink r:id="rId14" w:history="1">
        <w:r w:rsidRPr="002C049C">
          <w:rPr>
            <w:rStyle w:val="Hyperlink"/>
            <w:rFonts w:ascii="Arial" w:hAnsi="Arial" w:cs="Arial"/>
            <w:color w:val="auto"/>
            <w:sz w:val="22"/>
            <w:szCs w:val="22"/>
            <w:u w:val="none"/>
          </w:rPr>
          <w:t>SIST EN 1998-1:2005</w:t>
        </w:r>
      </w:hyperlink>
      <w:r w:rsidRPr="002C049C">
        <w:rPr>
          <w:rFonts w:ascii="Arial" w:hAnsi="Arial" w:cs="Arial"/>
          <w:sz w:val="22"/>
          <w:szCs w:val="22"/>
        </w:rPr>
        <w:t>) in Nacionalnega dodatka (</w:t>
      </w:r>
      <w:hyperlink r:id="rId15" w:history="1">
        <w:r w:rsidRPr="002C049C">
          <w:rPr>
            <w:rStyle w:val="Hyperlink"/>
            <w:rFonts w:ascii="Arial" w:hAnsi="Arial" w:cs="Arial"/>
            <w:color w:val="auto"/>
            <w:sz w:val="22"/>
            <w:szCs w:val="22"/>
            <w:u w:val="none"/>
          </w:rPr>
          <w:t>SIST EN 1998-1:2005/oA101:2005</w:t>
        </w:r>
      </w:hyperlink>
      <w:r w:rsidRPr="002C049C">
        <w:rPr>
          <w:rFonts w:ascii="Arial" w:hAnsi="Arial" w:cs="Arial"/>
          <w:sz w:val="22"/>
          <w:szCs w:val="22"/>
        </w:rPr>
        <w:t xml:space="preserve">). </w:t>
      </w:r>
      <w:r w:rsidRPr="002E7D7B">
        <w:rPr>
          <w:rFonts w:ascii="Arial" w:hAnsi="Arial" w:cs="Arial"/>
          <w:sz w:val="22"/>
          <w:szCs w:val="22"/>
        </w:rPr>
        <w:t>Podroben opis in navodila za uporabo karte so podana v Tolmaču (Lapajne in drugi, 2002</w:t>
      </w:r>
      <w:r>
        <w:rPr>
          <w:rFonts w:ascii="Arial" w:hAnsi="Arial" w:cs="Arial"/>
          <w:sz w:val="22"/>
          <w:szCs w:val="22"/>
        </w:rPr>
        <w:t>a</w:t>
      </w:r>
      <w:r w:rsidR="008A42E3">
        <w:rPr>
          <w:rFonts w:ascii="Arial" w:hAnsi="Arial" w:cs="Arial"/>
          <w:sz w:val="22"/>
          <w:szCs w:val="22"/>
        </w:rPr>
        <w:t>).</w:t>
      </w:r>
    </w:p>
    <w:p w:rsidR="0074419A" w:rsidRDefault="0074419A" w:rsidP="004A10BD">
      <w:pPr>
        <w:pStyle w:val="BodyText"/>
        <w:spacing w:before="100" w:beforeAutospacing="1" w:line="276" w:lineRule="auto"/>
        <w:jc w:val="both"/>
        <w:rPr>
          <w:rFonts w:ascii="Arial" w:hAnsi="Arial" w:cs="Arial"/>
          <w:b w:val="0"/>
          <w:bCs w:val="0"/>
          <w:i w:val="0"/>
          <w:iCs w:val="0"/>
          <w:sz w:val="22"/>
          <w:szCs w:val="22"/>
        </w:rPr>
      </w:pPr>
      <w:r w:rsidRPr="002E7D7B">
        <w:rPr>
          <w:rFonts w:ascii="Arial" w:hAnsi="Arial" w:cs="Arial"/>
          <w:b w:val="0"/>
          <w:bCs w:val="0"/>
          <w:i w:val="0"/>
          <w:iCs w:val="0"/>
          <w:sz w:val="22"/>
          <w:szCs w:val="22"/>
        </w:rPr>
        <w:t>Projektni pospešek tal je enak vršnemu (maksima</w:t>
      </w:r>
      <w:r>
        <w:rPr>
          <w:rFonts w:ascii="Arial" w:hAnsi="Arial" w:cs="Arial"/>
          <w:b w:val="0"/>
          <w:bCs w:val="0"/>
          <w:i w:val="0"/>
          <w:iCs w:val="0"/>
          <w:sz w:val="22"/>
          <w:szCs w:val="22"/>
        </w:rPr>
        <w:t>lnemu, največjemu) pospešku tal (</w:t>
      </w:r>
      <w:r w:rsidR="00AE2805">
        <w:rPr>
          <w:rFonts w:ascii="Arial" w:hAnsi="Arial" w:cs="Arial"/>
          <w:b w:val="0"/>
          <w:bCs w:val="0"/>
          <w:i w:val="0"/>
          <w:iCs w:val="0"/>
          <w:sz w:val="22"/>
          <w:szCs w:val="22"/>
        </w:rPr>
        <w:t>v angleškem jeziku:</w:t>
      </w:r>
      <w:r w:rsidRPr="002E7D7B">
        <w:rPr>
          <w:rFonts w:ascii="Arial" w:hAnsi="Arial" w:cs="Arial"/>
          <w:b w:val="0"/>
          <w:bCs w:val="0"/>
          <w:i w:val="0"/>
          <w:iCs w:val="0"/>
          <w:sz w:val="22"/>
          <w:szCs w:val="22"/>
        </w:rPr>
        <w:t xml:space="preserve"> peak ground acceleration (PGA)</w:t>
      </w:r>
      <w:r>
        <w:rPr>
          <w:rFonts w:ascii="Arial" w:hAnsi="Arial" w:cs="Arial"/>
          <w:b w:val="0"/>
          <w:bCs w:val="0"/>
          <w:i w:val="0"/>
          <w:iCs w:val="0"/>
          <w:sz w:val="22"/>
          <w:szCs w:val="22"/>
        </w:rPr>
        <w:t>)</w:t>
      </w:r>
      <w:r w:rsidRPr="002E7D7B">
        <w:rPr>
          <w:rFonts w:ascii="Arial" w:hAnsi="Arial" w:cs="Arial"/>
          <w:b w:val="0"/>
          <w:bCs w:val="0"/>
          <w:i w:val="0"/>
          <w:iCs w:val="0"/>
          <w:sz w:val="22"/>
          <w:szCs w:val="22"/>
        </w:rPr>
        <w:t>. To je največja absolutna vrednost zapisa pospeška na prostem površju. Vrednosti na karti veljajo za tla vrste A (trdna tla). Za druge vrste tal je treba pospešek pomnožiti z ustreznim koeficientom tal. Vrednosti koeficienta za različ</w:t>
      </w:r>
      <w:r w:rsidR="008A42E3">
        <w:rPr>
          <w:rFonts w:ascii="Arial" w:hAnsi="Arial" w:cs="Arial"/>
          <w:b w:val="0"/>
          <w:bCs w:val="0"/>
          <w:i w:val="0"/>
          <w:iCs w:val="0"/>
          <w:sz w:val="22"/>
          <w:szCs w:val="22"/>
        </w:rPr>
        <w:t>ne vrste tal so določene v EC8.</w:t>
      </w:r>
    </w:p>
    <w:p w:rsidR="0074419A" w:rsidRDefault="0074419A" w:rsidP="004A10BD">
      <w:pPr>
        <w:spacing w:before="100" w:beforeAutospacing="1" w:line="276" w:lineRule="auto"/>
        <w:jc w:val="both"/>
        <w:rPr>
          <w:rFonts w:ascii="Arial" w:hAnsi="Arial" w:cs="Arial"/>
          <w:sz w:val="22"/>
          <w:szCs w:val="22"/>
        </w:rPr>
      </w:pPr>
      <w:r w:rsidRPr="002E7D7B">
        <w:rPr>
          <w:rFonts w:ascii="Arial" w:hAnsi="Arial" w:cs="Arial"/>
          <w:sz w:val="22"/>
          <w:szCs w:val="22"/>
        </w:rPr>
        <w:t>Referenčni povratni dobi 475 let ustrez</w:t>
      </w:r>
      <w:r>
        <w:rPr>
          <w:rFonts w:ascii="Arial" w:hAnsi="Arial" w:cs="Arial"/>
          <w:sz w:val="22"/>
          <w:szCs w:val="22"/>
        </w:rPr>
        <w:t xml:space="preserve">a faktor pomembnosti 1, </w:t>
      </w:r>
      <w:r w:rsidRPr="002E7D7B">
        <w:rPr>
          <w:rFonts w:ascii="Arial" w:hAnsi="Arial" w:cs="Arial"/>
          <w:sz w:val="22"/>
          <w:szCs w:val="22"/>
        </w:rPr>
        <w:t>ki označuje običajne stanovanjske stavbe. Za pomembne stavbe (šole, vrtci</w:t>
      </w:r>
      <w:r w:rsidR="008A42E3">
        <w:rPr>
          <w:rFonts w:ascii="Arial" w:hAnsi="Arial" w:cs="Arial"/>
          <w:sz w:val="22"/>
          <w:szCs w:val="22"/>
        </w:rPr>
        <w:t>, bolnišnice</w:t>
      </w:r>
      <w:r w:rsidRPr="002E7D7B">
        <w:rPr>
          <w:rFonts w:ascii="Arial" w:hAnsi="Arial" w:cs="Arial"/>
          <w:sz w:val="22"/>
          <w:szCs w:val="22"/>
        </w:rPr>
        <w:t xml:space="preserve"> …) je projektni pospešek enak zmnožku referenčnega pospeška tal in faktorja pomembnosti. To pomeni, da je za pomembnejše stavbe posredno upoštevana večja povratna doba.</w:t>
      </w:r>
    </w:p>
    <w:p w:rsidR="0074419A" w:rsidRDefault="0074419A" w:rsidP="004A10BD">
      <w:pPr>
        <w:pStyle w:val="BodyText"/>
        <w:widowControl w:val="0"/>
        <w:spacing w:before="100" w:beforeAutospacing="1" w:line="276" w:lineRule="auto"/>
        <w:jc w:val="both"/>
        <w:rPr>
          <w:rFonts w:ascii="Arial" w:hAnsi="Arial" w:cs="Arial"/>
          <w:b w:val="0"/>
          <w:bCs w:val="0"/>
          <w:i w:val="0"/>
          <w:iCs w:val="0"/>
          <w:sz w:val="22"/>
          <w:szCs w:val="22"/>
        </w:rPr>
      </w:pPr>
      <w:r w:rsidRPr="002E7D7B">
        <w:rPr>
          <w:rFonts w:ascii="Arial" w:hAnsi="Arial" w:cs="Arial"/>
          <w:b w:val="0"/>
          <w:bCs w:val="0"/>
          <w:i w:val="0"/>
          <w:iCs w:val="0"/>
          <w:sz w:val="22"/>
          <w:szCs w:val="22"/>
        </w:rPr>
        <w:t>Vrednosti projektnega pospeška tal so razvrščene v razrede in zaokrožene navzgor. Območja enake potresne nevarnosti so na karti označena z isto barvo. Kraje na mejah območij je treba uvrstiti v območja z večjo vrednostjo projektnega pospeška tal.</w:t>
      </w:r>
    </w:p>
    <w:p w:rsidR="00821A74" w:rsidRDefault="0074419A" w:rsidP="004A10BD">
      <w:pPr>
        <w:autoSpaceDE w:val="0"/>
        <w:autoSpaceDN w:val="0"/>
        <w:adjustRightInd w:val="0"/>
        <w:spacing w:before="100" w:beforeAutospacing="1" w:line="276" w:lineRule="auto"/>
        <w:jc w:val="both"/>
        <w:rPr>
          <w:rFonts w:ascii="Arial" w:hAnsi="Arial" w:cs="Arial"/>
          <w:sz w:val="22"/>
          <w:szCs w:val="22"/>
        </w:rPr>
      </w:pPr>
      <w:r w:rsidRPr="002E7D7B">
        <w:rPr>
          <w:rFonts w:ascii="Arial" w:hAnsi="Arial" w:cs="Arial"/>
          <w:sz w:val="22"/>
          <w:szCs w:val="22"/>
        </w:rPr>
        <w:t>Vrednosti pospeškov so izračunane po metodologiji verjetnostnega ocenjevanja potr</w:t>
      </w:r>
      <w:r>
        <w:rPr>
          <w:rFonts w:ascii="Arial" w:hAnsi="Arial" w:cs="Arial"/>
          <w:sz w:val="22"/>
          <w:szCs w:val="22"/>
        </w:rPr>
        <w:t>esne nevarnosti. Za izdelavo je</w:t>
      </w:r>
      <w:r w:rsidRPr="002E7D7B">
        <w:rPr>
          <w:rFonts w:ascii="Arial" w:hAnsi="Arial" w:cs="Arial"/>
          <w:sz w:val="22"/>
          <w:szCs w:val="22"/>
        </w:rPr>
        <w:t xml:space="preserve"> </w:t>
      </w:r>
      <w:r>
        <w:rPr>
          <w:rFonts w:ascii="Arial" w:hAnsi="Arial" w:cs="Arial"/>
          <w:sz w:val="22"/>
          <w:szCs w:val="22"/>
        </w:rPr>
        <w:t>bil uporabljen</w:t>
      </w:r>
      <w:r w:rsidRPr="002E7D7B">
        <w:rPr>
          <w:rFonts w:ascii="Arial" w:hAnsi="Arial" w:cs="Arial"/>
          <w:sz w:val="22"/>
          <w:szCs w:val="22"/>
        </w:rPr>
        <w:t xml:space="preserve"> postopek glajenja, ki je primeren za območja,</w:t>
      </w:r>
      <w:r>
        <w:rPr>
          <w:rFonts w:ascii="Arial" w:hAnsi="Arial" w:cs="Arial"/>
          <w:sz w:val="22"/>
          <w:szCs w:val="22"/>
        </w:rPr>
        <w:t xml:space="preserve"> kjer potresnih žarišč ni možno</w:t>
      </w:r>
      <w:r w:rsidRPr="002E7D7B">
        <w:rPr>
          <w:rFonts w:ascii="Arial" w:hAnsi="Arial" w:cs="Arial"/>
          <w:sz w:val="22"/>
          <w:szCs w:val="22"/>
        </w:rPr>
        <w:t xml:space="preserve"> zanesljivo povezati z opredeljenimi prelomi (Lapajne in drugi, 2003). Metodologija izhaja iz ameriškega postopka krožnega Gaussovega glajenja števila preteklih nadžarišč (Frankel, 1995), ki je bil uporabljen pri izdelavi kart potresne nevarno</w:t>
      </w:r>
      <w:r w:rsidR="00E74BF0">
        <w:rPr>
          <w:rFonts w:ascii="Arial" w:hAnsi="Arial" w:cs="Arial"/>
          <w:sz w:val="22"/>
          <w:szCs w:val="22"/>
        </w:rPr>
        <w:t>sti ZDA (Frankel in drugi, 2000,</w:t>
      </w:r>
      <w:r w:rsidRPr="002E7D7B">
        <w:rPr>
          <w:rFonts w:ascii="Arial" w:hAnsi="Arial" w:cs="Arial"/>
          <w:sz w:val="22"/>
          <w:szCs w:val="22"/>
        </w:rPr>
        <w:t xml:space="preserve"> Petersen in drugi,</w:t>
      </w:r>
      <w:r>
        <w:rPr>
          <w:rFonts w:ascii="Arial" w:hAnsi="Arial" w:cs="Arial"/>
          <w:sz w:val="22"/>
          <w:szCs w:val="22"/>
        </w:rPr>
        <w:t xml:space="preserve"> 2008). Za potrebe Slovenije je Urad za seizmologijo in </w:t>
      </w:r>
      <w:r w:rsidR="008A42E3">
        <w:rPr>
          <w:rFonts w:ascii="Arial" w:hAnsi="Arial" w:cs="Arial"/>
          <w:sz w:val="22"/>
          <w:szCs w:val="22"/>
        </w:rPr>
        <w:t xml:space="preserve">geologijo ARSO </w:t>
      </w:r>
      <w:r>
        <w:rPr>
          <w:rFonts w:ascii="Arial" w:hAnsi="Arial" w:cs="Arial"/>
          <w:sz w:val="22"/>
          <w:szCs w:val="22"/>
        </w:rPr>
        <w:t>ameriški pristop izpopolnil in izdelal</w:t>
      </w:r>
      <w:r w:rsidRPr="002E7D7B">
        <w:rPr>
          <w:rFonts w:ascii="Arial" w:hAnsi="Arial" w:cs="Arial"/>
          <w:sz w:val="22"/>
          <w:szCs w:val="22"/>
        </w:rPr>
        <w:t xml:space="preserve"> lasten računa</w:t>
      </w:r>
      <w:r w:rsidR="00E74BF0">
        <w:rPr>
          <w:rFonts w:ascii="Arial" w:hAnsi="Arial" w:cs="Arial"/>
          <w:sz w:val="22"/>
          <w:szCs w:val="22"/>
        </w:rPr>
        <w:t>lniški program (Zabukovec, 2000,</w:t>
      </w:r>
      <w:r w:rsidRPr="002E7D7B">
        <w:rPr>
          <w:rFonts w:ascii="Arial" w:hAnsi="Arial" w:cs="Arial"/>
          <w:sz w:val="22"/>
          <w:szCs w:val="22"/>
        </w:rPr>
        <w:t xml:space="preserve"> Šket Motnikar in drugi, 2007). Pod</w:t>
      </w:r>
      <w:r>
        <w:rPr>
          <w:rFonts w:ascii="Arial" w:hAnsi="Arial" w:cs="Arial"/>
          <w:sz w:val="22"/>
          <w:szCs w:val="22"/>
        </w:rPr>
        <w:t xml:space="preserve">robnosti postopka so opisane v </w:t>
      </w:r>
      <w:r w:rsidR="00E74BF0">
        <w:rPr>
          <w:rFonts w:ascii="Arial" w:hAnsi="Arial" w:cs="Arial"/>
          <w:sz w:val="22"/>
          <w:szCs w:val="22"/>
        </w:rPr>
        <w:t>Lapajne in drugi, 2001,</w:t>
      </w:r>
      <w:r w:rsidRPr="002E7D7B">
        <w:rPr>
          <w:rFonts w:ascii="Arial" w:hAnsi="Arial" w:cs="Arial"/>
          <w:sz w:val="22"/>
          <w:szCs w:val="22"/>
        </w:rPr>
        <w:t xml:space="preserve"> 2003</w:t>
      </w:r>
      <w:r w:rsidR="00E74BF0">
        <w:rPr>
          <w:rFonts w:ascii="Arial" w:hAnsi="Arial" w:cs="Arial"/>
          <w:sz w:val="22"/>
          <w:szCs w:val="22"/>
        </w:rPr>
        <w:t>,</w:t>
      </w:r>
      <w:r>
        <w:rPr>
          <w:rFonts w:ascii="Arial" w:hAnsi="Arial" w:cs="Arial"/>
          <w:sz w:val="22"/>
          <w:szCs w:val="22"/>
        </w:rPr>
        <w:t xml:space="preserve"> Šket Motnikar in drugi, 2000</w:t>
      </w:r>
      <w:r w:rsidRPr="002E7D7B">
        <w:rPr>
          <w:rFonts w:ascii="Arial" w:hAnsi="Arial" w:cs="Arial"/>
          <w:sz w:val="22"/>
          <w:szCs w:val="22"/>
        </w:rPr>
        <w:t>.</w:t>
      </w:r>
    </w:p>
    <w:p w:rsidR="004A10BD" w:rsidRPr="004A10BD" w:rsidRDefault="004A10BD" w:rsidP="004A10BD">
      <w:pPr>
        <w:autoSpaceDE w:val="0"/>
        <w:autoSpaceDN w:val="0"/>
        <w:adjustRightInd w:val="0"/>
        <w:spacing w:before="100" w:beforeAutospacing="1" w:line="276" w:lineRule="auto"/>
        <w:jc w:val="both"/>
        <w:rPr>
          <w:rFonts w:ascii="Arial" w:hAnsi="Arial" w:cs="Arial"/>
          <w:sz w:val="22"/>
          <w:szCs w:val="22"/>
        </w:rPr>
      </w:pPr>
    </w:p>
    <w:p w:rsidR="0074419A" w:rsidRDefault="00834635" w:rsidP="00506084">
      <w:pPr>
        <w:spacing w:before="100" w:beforeAutospacing="1" w:line="276" w:lineRule="auto"/>
        <w:rPr>
          <w:rFonts w:ascii="Arial" w:hAnsi="Arial" w:cs="Arial"/>
          <w:iCs/>
          <w:sz w:val="22"/>
          <w:szCs w:val="22"/>
        </w:rPr>
      </w:pPr>
      <w:r>
        <w:rPr>
          <w:rFonts w:ascii="Arial" w:hAnsi="Arial" w:cs="Arial"/>
          <w:b/>
          <w:bCs/>
          <w:iCs/>
          <w:sz w:val="22"/>
          <w:szCs w:val="22"/>
        </w:rPr>
        <w:t xml:space="preserve">  </w:t>
      </w:r>
      <w:r w:rsidR="00821A74">
        <w:rPr>
          <w:rFonts w:ascii="Arial" w:hAnsi="Arial" w:cs="Arial"/>
          <w:b/>
          <w:bCs/>
          <w:iCs/>
          <w:sz w:val="22"/>
          <w:szCs w:val="22"/>
        </w:rPr>
        <w:t xml:space="preserve"> </w:t>
      </w:r>
      <w:r w:rsidR="0074419A" w:rsidRPr="003066B3">
        <w:rPr>
          <w:rFonts w:ascii="Arial" w:hAnsi="Arial" w:cs="Arial"/>
          <w:bCs/>
          <w:iCs/>
          <w:sz w:val="22"/>
          <w:szCs w:val="22"/>
        </w:rPr>
        <w:t>Slika 4:</w:t>
      </w:r>
      <w:r w:rsidR="0074419A" w:rsidRPr="001E4423">
        <w:rPr>
          <w:rFonts w:ascii="Arial" w:hAnsi="Arial" w:cs="Arial"/>
          <w:iCs/>
          <w:sz w:val="22"/>
          <w:szCs w:val="22"/>
        </w:rPr>
        <w:t xml:space="preserve"> Potresna nevarnost Slovenije – projektni pospešek tal (Lapajne in drugi, 2001)</w:t>
      </w:r>
    </w:p>
    <w:p w:rsidR="0074419A" w:rsidRDefault="000C679F">
      <w:pPr>
        <w:autoSpaceDE w:val="0"/>
        <w:autoSpaceDN w:val="0"/>
        <w:adjustRightInd w:val="0"/>
        <w:spacing w:before="100" w:beforeAutospacing="1" w:line="360" w:lineRule="auto"/>
        <w:jc w:val="both"/>
        <w:rPr>
          <w:rFonts w:ascii="Arial" w:hAnsi="Arial" w:cs="Arial"/>
          <w:sz w:val="22"/>
          <w:szCs w:val="22"/>
        </w:rPr>
      </w:pPr>
      <w:r>
        <w:rPr>
          <w:noProof/>
          <w:lang w:eastAsia="sl-SI"/>
        </w:rPr>
        <w:drawing>
          <wp:inline distT="0" distB="0" distL="0" distR="0">
            <wp:extent cx="5923715" cy="4285336"/>
            <wp:effectExtent l="19050" t="0" r="835" b="0"/>
            <wp:docPr id="4" name="Picture 4" descr="http://www.arso.gov.si/potresi/potresna nevarnost/projektni_pospesek_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so.gov.si/potresi/potresna nevarnost/projektni_pospesek_tal.jpg"/>
                    <pic:cNvPicPr preferRelativeResize="0">
                      <a:picLocks noChangeAspect="1" noChangeArrowheads="1"/>
                    </pic:cNvPicPr>
                  </pic:nvPicPr>
                  <pic:blipFill>
                    <a:blip r:embed="rId16"/>
                    <a:srcRect/>
                    <a:stretch>
                      <a:fillRect/>
                    </a:stretch>
                  </pic:blipFill>
                  <pic:spPr bwMode="auto">
                    <a:xfrm>
                      <a:off x="0" y="0"/>
                      <a:ext cx="5923715" cy="4285336"/>
                    </a:xfrm>
                    <a:prstGeom prst="rect">
                      <a:avLst/>
                    </a:prstGeom>
                    <a:noFill/>
                    <a:ln w="9525">
                      <a:noFill/>
                      <a:miter lim="800000"/>
                      <a:headEnd/>
                      <a:tailEnd/>
                    </a:ln>
                  </pic:spPr>
                </pic:pic>
              </a:graphicData>
            </a:graphic>
          </wp:inline>
        </w:drawing>
      </w:r>
    </w:p>
    <w:p w:rsidR="0074419A" w:rsidRDefault="0074419A">
      <w:pPr>
        <w:spacing w:before="100" w:beforeAutospacing="1" w:line="360" w:lineRule="auto"/>
        <w:jc w:val="both"/>
        <w:rPr>
          <w:rFonts w:ascii="Arial" w:hAnsi="Arial" w:cs="Arial"/>
          <w:sz w:val="22"/>
          <w:szCs w:val="22"/>
        </w:rPr>
      </w:pPr>
    </w:p>
    <w:p w:rsidR="0074419A" w:rsidRDefault="008A42E3" w:rsidP="004A10BD">
      <w:pPr>
        <w:pStyle w:val="Heading2"/>
        <w:spacing w:line="276" w:lineRule="auto"/>
        <w:ind w:left="0"/>
      </w:pPr>
      <w:bookmarkStart w:id="37" w:name="_Toc352059557"/>
      <w:bookmarkStart w:id="38" w:name="_Toc288224851"/>
      <w:bookmarkStart w:id="39" w:name="_Toc279497770"/>
      <w:r>
        <w:t>4.3 Aktualna</w:t>
      </w:r>
      <w:r w:rsidR="0074419A">
        <w:t xml:space="preserve"> karta</w:t>
      </w:r>
      <w:r w:rsidR="0074419A" w:rsidRPr="002E7D7B">
        <w:t xml:space="preserve"> </w:t>
      </w:r>
      <w:r w:rsidR="0074419A">
        <w:t xml:space="preserve">potresne </w:t>
      </w:r>
      <w:r w:rsidR="0074419A" w:rsidRPr="002E7D7B">
        <w:t>intenzitete</w:t>
      </w:r>
      <w:bookmarkEnd w:id="37"/>
      <w:r w:rsidR="0074419A" w:rsidRPr="002E7D7B">
        <w:tab/>
      </w:r>
      <w:r w:rsidR="0074419A">
        <w:tab/>
      </w:r>
      <w:bookmarkEnd w:id="38"/>
    </w:p>
    <w:bookmarkEnd w:id="39"/>
    <w:p w:rsidR="0074419A" w:rsidRDefault="005A6781" w:rsidP="004A10BD">
      <w:pPr>
        <w:pStyle w:val="BodyText2"/>
        <w:spacing w:before="100" w:beforeAutospacing="1" w:line="276" w:lineRule="auto"/>
        <w:rPr>
          <w:rFonts w:ascii="Arial" w:hAnsi="Arial" w:cs="Arial"/>
          <w:i w:val="0"/>
          <w:iCs w:val="0"/>
          <w:sz w:val="22"/>
          <w:szCs w:val="22"/>
        </w:rPr>
      </w:pPr>
      <w:r>
        <w:rPr>
          <w:rFonts w:ascii="Arial" w:hAnsi="Arial" w:cs="Arial"/>
          <w:i w:val="0"/>
          <w:iCs w:val="0"/>
          <w:sz w:val="22"/>
          <w:szCs w:val="22"/>
        </w:rPr>
        <w:t>Aktualna k</w:t>
      </w:r>
      <w:r w:rsidR="0074419A" w:rsidRPr="002E7D7B">
        <w:rPr>
          <w:rFonts w:ascii="Arial" w:hAnsi="Arial" w:cs="Arial"/>
          <w:i w:val="0"/>
          <w:iCs w:val="0"/>
          <w:sz w:val="22"/>
          <w:szCs w:val="22"/>
        </w:rPr>
        <w:t xml:space="preserve">arta potresne intenzitete za povratno dobo 475 let </w:t>
      </w:r>
      <w:r w:rsidR="0074419A">
        <w:rPr>
          <w:rFonts w:ascii="Arial" w:hAnsi="Arial" w:cs="Arial"/>
          <w:i w:val="0"/>
          <w:iCs w:val="0"/>
          <w:sz w:val="22"/>
          <w:szCs w:val="22"/>
        </w:rPr>
        <w:t xml:space="preserve">iz leta 2011 </w:t>
      </w:r>
      <w:r w:rsidR="008178C3">
        <w:rPr>
          <w:rFonts w:ascii="Arial" w:hAnsi="Arial" w:cs="Arial"/>
          <w:i w:val="0"/>
          <w:iCs w:val="0"/>
          <w:sz w:val="22"/>
          <w:szCs w:val="22"/>
        </w:rPr>
        <w:t>je</w:t>
      </w:r>
      <w:r w:rsidR="0074419A">
        <w:rPr>
          <w:rFonts w:ascii="Arial" w:hAnsi="Arial" w:cs="Arial"/>
          <w:i w:val="0"/>
          <w:iCs w:val="0"/>
          <w:sz w:val="22"/>
          <w:szCs w:val="22"/>
        </w:rPr>
        <w:t xml:space="preserve"> namenjena </w:t>
      </w:r>
      <w:r w:rsidR="0074419A" w:rsidRPr="002E7D7B">
        <w:rPr>
          <w:rFonts w:ascii="Arial" w:hAnsi="Arial" w:cs="Arial"/>
          <w:i w:val="0"/>
          <w:iCs w:val="0"/>
          <w:sz w:val="22"/>
          <w:szCs w:val="22"/>
        </w:rPr>
        <w:t xml:space="preserve">predvsem </w:t>
      </w:r>
      <w:r w:rsidR="0074419A">
        <w:rPr>
          <w:rFonts w:ascii="Arial" w:hAnsi="Arial" w:cs="Arial"/>
          <w:i w:val="0"/>
          <w:iCs w:val="0"/>
          <w:sz w:val="22"/>
          <w:szCs w:val="22"/>
        </w:rPr>
        <w:t>sistemu varstva pred naravnimi in drugimi nesrečami</w:t>
      </w:r>
      <w:r w:rsidR="0074419A" w:rsidRPr="002E7D7B">
        <w:rPr>
          <w:rFonts w:ascii="Arial" w:hAnsi="Arial" w:cs="Arial"/>
          <w:i w:val="0"/>
          <w:iCs w:val="0"/>
          <w:sz w:val="22"/>
          <w:szCs w:val="22"/>
        </w:rPr>
        <w:t xml:space="preserve"> pri načrtovanju ukrepov za preprečevanje in zmanjševanje škode ob potresih. Ne sme pa s</w:t>
      </w:r>
      <w:r w:rsidR="00866C45">
        <w:rPr>
          <w:rFonts w:ascii="Arial" w:hAnsi="Arial" w:cs="Arial"/>
          <w:i w:val="0"/>
          <w:iCs w:val="0"/>
          <w:sz w:val="22"/>
          <w:szCs w:val="22"/>
        </w:rPr>
        <w:t>e uporabljati za projektiranje.</w:t>
      </w:r>
    </w:p>
    <w:p w:rsidR="00506084" w:rsidRDefault="00506084" w:rsidP="004A10BD">
      <w:pPr>
        <w:spacing w:line="276" w:lineRule="auto"/>
        <w:jc w:val="both"/>
        <w:rPr>
          <w:rFonts w:ascii="Arial" w:hAnsi="Arial" w:cs="Arial"/>
          <w:sz w:val="22"/>
          <w:szCs w:val="22"/>
        </w:rPr>
      </w:pPr>
    </w:p>
    <w:p w:rsidR="00506084" w:rsidRDefault="0074419A" w:rsidP="00506084">
      <w:pPr>
        <w:spacing w:line="276" w:lineRule="auto"/>
        <w:jc w:val="both"/>
        <w:rPr>
          <w:rFonts w:ascii="Arial" w:hAnsi="Arial" w:cs="Arial"/>
          <w:sz w:val="22"/>
          <w:szCs w:val="22"/>
        </w:rPr>
      </w:pPr>
      <w:r>
        <w:rPr>
          <w:rFonts w:ascii="Arial" w:hAnsi="Arial" w:cs="Arial"/>
          <w:sz w:val="22"/>
          <w:szCs w:val="22"/>
        </w:rPr>
        <w:t>Leta 1987 izdelana</w:t>
      </w:r>
      <w:r w:rsidRPr="002E7D7B">
        <w:rPr>
          <w:rFonts w:ascii="Arial" w:hAnsi="Arial" w:cs="Arial"/>
          <w:sz w:val="22"/>
          <w:szCs w:val="22"/>
        </w:rPr>
        <w:t xml:space="preserve"> karta potresne intenzitete Slovenije za povratno dobo 500 let (Ribarič, 1987) je bila do leta 2008 tudi del veljavnih predpisov o potresno odporni gradnji. Izdelana je bila po dopolnjeni metodi ekstremnih vrednosti ob avtorjevem subjektivnem upoštevanju bogatih strokovnih izkušenj in seizmotektonsk</w:t>
      </w:r>
      <w:r>
        <w:rPr>
          <w:rFonts w:ascii="Arial" w:hAnsi="Arial" w:cs="Arial"/>
          <w:sz w:val="22"/>
          <w:szCs w:val="22"/>
        </w:rPr>
        <w:t>ih značilnosti ozemlja. Ker</w:t>
      </w:r>
      <w:r w:rsidRPr="002E7D7B">
        <w:rPr>
          <w:rFonts w:ascii="Arial" w:hAnsi="Arial" w:cs="Arial"/>
          <w:sz w:val="22"/>
          <w:szCs w:val="22"/>
        </w:rPr>
        <w:t xml:space="preserve"> karta potresne nevarnosti ni </w:t>
      </w:r>
      <w:r>
        <w:rPr>
          <w:rFonts w:ascii="Arial" w:hAnsi="Arial" w:cs="Arial"/>
          <w:sz w:val="22"/>
          <w:szCs w:val="22"/>
        </w:rPr>
        <w:t xml:space="preserve">bila </w:t>
      </w:r>
      <w:r w:rsidRPr="002E7D7B">
        <w:rPr>
          <w:rFonts w:ascii="Arial" w:hAnsi="Arial" w:cs="Arial"/>
          <w:sz w:val="22"/>
          <w:szCs w:val="22"/>
        </w:rPr>
        <w:t>neposredno uporabna</w:t>
      </w:r>
      <w:r>
        <w:rPr>
          <w:rFonts w:ascii="Arial" w:hAnsi="Arial" w:cs="Arial"/>
          <w:sz w:val="22"/>
          <w:szCs w:val="22"/>
        </w:rPr>
        <w:t xml:space="preserve"> za</w:t>
      </w:r>
      <w:r w:rsidR="00457B4A">
        <w:rPr>
          <w:rFonts w:ascii="Arial" w:hAnsi="Arial" w:cs="Arial"/>
          <w:sz w:val="22"/>
          <w:szCs w:val="22"/>
        </w:rPr>
        <w:t xml:space="preserve"> potrebe</w:t>
      </w:r>
      <w:r>
        <w:rPr>
          <w:rFonts w:ascii="Arial" w:hAnsi="Arial" w:cs="Arial"/>
          <w:sz w:val="22"/>
          <w:szCs w:val="22"/>
        </w:rPr>
        <w:t xml:space="preserve"> sistem</w:t>
      </w:r>
      <w:r w:rsidR="00457B4A">
        <w:rPr>
          <w:rFonts w:ascii="Arial" w:hAnsi="Arial" w:cs="Arial"/>
          <w:sz w:val="22"/>
          <w:szCs w:val="22"/>
        </w:rPr>
        <w:t>a</w:t>
      </w:r>
      <w:r>
        <w:rPr>
          <w:rFonts w:ascii="Arial" w:hAnsi="Arial" w:cs="Arial"/>
          <w:sz w:val="22"/>
          <w:szCs w:val="22"/>
        </w:rPr>
        <w:t xml:space="preserve"> varstva pred naravnimi in drugimi nesrečami, je Urad za seizmologijo</w:t>
      </w:r>
      <w:r w:rsidRPr="002E7D7B">
        <w:rPr>
          <w:rFonts w:ascii="Arial" w:hAnsi="Arial" w:cs="Arial"/>
          <w:sz w:val="22"/>
          <w:szCs w:val="22"/>
        </w:rPr>
        <w:t xml:space="preserve"> </w:t>
      </w:r>
      <w:r>
        <w:rPr>
          <w:rFonts w:ascii="Arial" w:hAnsi="Arial" w:cs="Arial"/>
          <w:sz w:val="22"/>
          <w:szCs w:val="22"/>
        </w:rPr>
        <w:t xml:space="preserve">in </w:t>
      </w:r>
      <w:r w:rsidR="008A42E3">
        <w:rPr>
          <w:rFonts w:ascii="Arial" w:hAnsi="Arial" w:cs="Arial"/>
          <w:sz w:val="22"/>
          <w:szCs w:val="22"/>
        </w:rPr>
        <w:t xml:space="preserve">geologijo ARSO </w:t>
      </w:r>
      <w:r>
        <w:rPr>
          <w:rFonts w:ascii="Arial" w:hAnsi="Arial" w:cs="Arial"/>
          <w:sz w:val="22"/>
          <w:szCs w:val="22"/>
        </w:rPr>
        <w:t>izdelal</w:t>
      </w:r>
      <w:r w:rsidRPr="002E7D7B">
        <w:rPr>
          <w:rFonts w:ascii="Arial" w:hAnsi="Arial" w:cs="Arial"/>
          <w:sz w:val="22"/>
          <w:szCs w:val="22"/>
        </w:rPr>
        <w:t xml:space="preserve"> novo karto potresne intenzitete (slika </w:t>
      </w:r>
      <w:r>
        <w:rPr>
          <w:rFonts w:ascii="Arial" w:hAnsi="Arial" w:cs="Arial"/>
          <w:sz w:val="22"/>
          <w:szCs w:val="22"/>
        </w:rPr>
        <w:t>5</w:t>
      </w:r>
      <w:r w:rsidRPr="002E7D7B">
        <w:rPr>
          <w:rFonts w:ascii="Arial" w:hAnsi="Arial" w:cs="Arial"/>
          <w:sz w:val="22"/>
          <w:szCs w:val="22"/>
        </w:rPr>
        <w:t>). Zaradi primerljivosti s ka</w:t>
      </w:r>
      <w:r>
        <w:rPr>
          <w:rFonts w:ascii="Arial" w:hAnsi="Arial" w:cs="Arial"/>
          <w:sz w:val="22"/>
          <w:szCs w:val="22"/>
        </w:rPr>
        <w:t>rto projektnega pospeška tal je bil uporabljen</w:t>
      </w:r>
      <w:r w:rsidRPr="002E7D7B">
        <w:rPr>
          <w:rFonts w:ascii="Arial" w:hAnsi="Arial" w:cs="Arial"/>
          <w:sz w:val="22"/>
          <w:szCs w:val="22"/>
        </w:rPr>
        <w:t xml:space="preserve"> postopek prostorskega glajenja potresne dejavnosti (Lapajne i</w:t>
      </w:r>
      <w:r>
        <w:rPr>
          <w:rFonts w:ascii="Arial" w:hAnsi="Arial" w:cs="Arial"/>
          <w:sz w:val="22"/>
          <w:szCs w:val="22"/>
        </w:rPr>
        <w:t>n drugi, 2003) in prilagojen</w:t>
      </w:r>
      <w:r w:rsidRPr="002E7D7B">
        <w:rPr>
          <w:rFonts w:ascii="Arial" w:hAnsi="Arial" w:cs="Arial"/>
          <w:sz w:val="22"/>
          <w:szCs w:val="22"/>
        </w:rPr>
        <w:t xml:space="preserve"> izračunu intenzitete. Prav</w:t>
      </w:r>
      <w:r>
        <w:rPr>
          <w:rFonts w:ascii="Arial" w:hAnsi="Arial" w:cs="Arial"/>
          <w:sz w:val="22"/>
          <w:szCs w:val="22"/>
        </w:rPr>
        <w:t xml:space="preserve"> tako so bile smiselno uporabljene</w:t>
      </w:r>
      <w:r w:rsidRPr="002E7D7B">
        <w:rPr>
          <w:rFonts w:ascii="Arial" w:hAnsi="Arial" w:cs="Arial"/>
          <w:sz w:val="22"/>
          <w:szCs w:val="22"/>
        </w:rPr>
        <w:t xml:space="preserve"> iste vrednosti vhodnih parametrov kot za </w:t>
      </w:r>
      <w:r w:rsidR="00506084">
        <w:rPr>
          <w:rFonts w:ascii="Arial" w:hAnsi="Arial" w:cs="Arial"/>
          <w:sz w:val="22"/>
          <w:szCs w:val="22"/>
        </w:rPr>
        <w:t>karto projektnega pospeška tal.</w:t>
      </w:r>
    </w:p>
    <w:p w:rsidR="00506084" w:rsidRDefault="00506084" w:rsidP="00506084">
      <w:pPr>
        <w:spacing w:line="276" w:lineRule="auto"/>
        <w:jc w:val="both"/>
        <w:rPr>
          <w:rFonts w:ascii="Arial" w:hAnsi="Arial" w:cs="Arial"/>
          <w:sz w:val="22"/>
          <w:szCs w:val="22"/>
        </w:rPr>
      </w:pPr>
    </w:p>
    <w:p w:rsidR="004A10BD" w:rsidRPr="004A10BD" w:rsidRDefault="004A10BD" w:rsidP="004A10BD">
      <w:pPr>
        <w:spacing w:line="276" w:lineRule="auto"/>
        <w:jc w:val="both"/>
        <w:rPr>
          <w:rFonts w:ascii="Arial" w:hAnsi="Arial" w:cs="Arial"/>
          <w:sz w:val="22"/>
          <w:szCs w:val="22"/>
        </w:rPr>
      </w:pPr>
    </w:p>
    <w:p w:rsidR="0074419A" w:rsidRDefault="0074419A" w:rsidP="008A42E3">
      <w:pPr>
        <w:spacing w:line="276" w:lineRule="auto"/>
        <w:jc w:val="center"/>
        <w:rPr>
          <w:rFonts w:ascii="Arial" w:hAnsi="Arial" w:cs="Arial"/>
          <w:iCs/>
          <w:sz w:val="22"/>
          <w:szCs w:val="22"/>
        </w:rPr>
      </w:pPr>
      <w:r w:rsidRPr="003066B3">
        <w:rPr>
          <w:rFonts w:ascii="Arial" w:hAnsi="Arial" w:cs="Arial"/>
          <w:bCs/>
          <w:iCs/>
          <w:sz w:val="22"/>
          <w:szCs w:val="22"/>
        </w:rPr>
        <w:t>Slika 5</w:t>
      </w:r>
      <w:r w:rsidRPr="003066B3">
        <w:rPr>
          <w:rFonts w:ascii="Arial" w:hAnsi="Arial" w:cs="Arial"/>
          <w:iCs/>
          <w:sz w:val="22"/>
          <w:szCs w:val="22"/>
        </w:rPr>
        <w:t>:</w:t>
      </w:r>
      <w:r w:rsidRPr="001E4423">
        <w:rPr>
          <w:rFonts w:ascii="Arial" w:hAnsi="Arial" w:cs="Arial"/>
          <w:iCs/>
          <w:sz w:val="22"/>
          <w:szCs w:val="22"/>
        </w:rPr>
        <w:t xml:space="preserve"> Karta potresne intenz</w:t>
      </w:r>
      <w:r w:rsidR="00E74BF0">
        <w:rPr>
          <w:rFonts w:ascii="Arial" w:hAnsi="Arial" w:cs="Arial"/>
          <w:iCs/>
          <w:sz w:val="22"/>
          <w:szCs w:val="22"/>
        </w:rPr>
        <w:t>itete s povratno dobo 475 let (V</w:t>
      </w:r>
      <w:r w:rsidRPr="001E4423">
        <w:rPr>
          <w:rFonts w:ascii="Arial" w:hAnsi="Arial" w:cs="Arial"/>
          <w:iCs/>
          <w:sz w:val="22"/>
          <w:szCs w:val="22"/>
        </w:rPr>
        <w:t>ir: ARSO, 2011)</w:t>
      </w:r>
    </w:p>
    <w:p w:rsidR="00866C45" w:rsidRDefault="000C679F" w:rsidP="00866C45">
      <w:pPr>
        <w:spacing w:before="100" w:beforeAutospacing="1" w:line="360" w:lineRule="auto"/>
        <w:jc w:val="center"/>
      </w:pPr>
      <w:r>
        <w:rPr>
          <w:rFonts w:ascii="Arial" w:hAnsi="Arial" w:cs="Arial"/>
          <w:noProof/>
          <w:sz w:val="22"/>
          <w:szCs w:val="22"/>
          <w:lang w:eastAsia="sl-SI"/>
        </w:rPr>
        <w:drawing>
          <wp:inline distT="0" distB="0" distL="0" distR="0">
            <wp:extent cx="6029325" cy="3933825"/>
            <wp:effectExtent l="19050" t="0" r="9525" b="0"/>
            <wp:docPr id="5" name="Slika 4" descr="Intenziteta_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Intenziteta_A3"/>
                    <pic:cNvPicPr>
                      <a:picLocks noChangeAspect="1" noChangeArrowheads="1"/>
                    </pic:cNvPicPr>
                  </pic:nvPicPr>
                  <pic:blipFill>
                    <a:blip r:embed="rId17"/>
                    <a:srcRect/>
                    <a:stretch>
                      <a:fillRect/>
                    </a:stretch>
                  </pic:blipFill>
                  <pic:spPr bwMode="auto">
                    <a:xfrm>
                      <a:off x="0" y="0"/>
                      <a:ext cx="6029325" cy="3933825"/>
                    </a:xfrm>
                    <a:prstGeom prst="rect">
                      <a:avLst/>
                    </a:prstGeom>
                    <a:noFill/>
                    <a:ln w="9525">
                      <a:noFill/>
                      <a:miter lim="800000"/>
                      <a:headEnd/>
                      <a:tailEnd/>
                    </a:ln>
                  </pic:spPr>
                </pic:pic>
              </a:graphicData>
            </a:graphic>
          </wp:inline>
        </w:drawing>
      </w:r>
      <w:bookmarkStart w:id="40" w:name="_Toc352059558"/>
      <w:bookmarkStart w:id="41" w:name="_Toc288224852"/>
      <w:bookmarkStart w:id="42" w:name="_Toc279497771"/>
    </w:p>
    <w:p w:rsidR="00866C45" w:rsidRPr="00D1763A" w:rsidRDefault="00866C45" w:rsidP="00866C45">
      <w:pPr>
        <w:spacing w:line="276" w:lineRule="auto"/>
        <w:jc w:val="center"/>
        <w:rPr>
          <w:rFonts w:ascii="Arial" w:hAnsi="Arial" w:cs="Arial"/>
          <w:sz w:val="22"/>
          <w:szCs w:val="22"/>
        </w:rPr>
      </w:pPr>
    </w:p>
    <w:p w:rsidR="00866C45" w:rsidRDefault="00866C45" w:rsidP="00866C45">
      <w:pPr>
        <w:spacing w:line="276" w:lineRule="auto"/>
        <w:jc w:val="both"/>
        <w:rPr>
          <w:rFonts w:ascii="Arial" w:hAnsi="Arial" w:cs="Arial"/>
          <w:sz w:val="22"/>
          <w:szCs w:val="22"/>
        </w:rPr>
      </w:pPr>
    </w:p>
    <w:p w:rsidR="00866C45" w:rsidRDefault="00866C45" w:rsidP="00866C45">
      <w:pPr>
        <w:spacing w:line="276" w:lineRule="auto"/>
        <w:jc w:val="both"/>
        <w:rPr>
          <w:rFonts w:ascii="Arial" w:hAnsi="Arial" w:cs="Arial"/>
          <w:b/>
          <w:bCs/>
          <w:i/>
          <w:iCs/>
          <w:sz w:val="22"/>
          <w:szCs w:val="22"/>
        </w:rPr>
      </w:pPr>
      <w:r w:rsidRPr="002E7D7B">
        <w:rPr>
          <w:rFonts w:ascii="Arial" w:hAnsi="Arial" w:cs="Arial"/>
          <w:sz w:val="22"/>
          <w:szCs w:val="22"/>
        </w:rPr>
        <w:t xml:space="preserve">Za izračun je bil uporabljen računalniški program OHAZ, ki pa ga je bilo zaradi posebne oblike modela pojemanja intenzitete </w:t>
      </w:r>
      <w:r>
        <w:rPr>
          <w:rFonts w:ascii="Arial" w:hAnsi="Arial" w:cs="Arial"/>
          <w:sz w:val="22"/>
          <w:szCs w:val="22"/>
        </w:rPr>
        <w:t xml:space="preserve">treba dopolniti </w:t>
      </w:r>
      <w:r w:rsidRPr="002E7D7B">
        <w:rPr>
          <w:rFonts w:ascii="Arial" w:hAnsi="Arial" w:cs="Arial"/>
          <w:sz w:val="22"/>
          <w:szCs w:val="22"/>
        </w:rPr>
        <w:t>(Šket Motnikar</w:t>
      </w:r>
      <w:r>
        <w:rPr>
          <w:rFonts w:ascii="Arial" w:hAnsi="Arial" w:cs="Arial"/>
          <w:sz w:val="22"/>
          <w:szCs w:val="22"/>
        </w:rPr>
        <w:t xml:space="preserve"> in drugi, 2007). Verjetno je to v svetu prvič uporabljen</w:t>
      </w:r>
      <w:r w:rsidRPr="002E7D7B">
        <w:rPr>
          <w:rFonts w:ascii="Arial" w:hAnsi="Arial" w:cs="Arial"/>
          <w:sz w:val="22"/>
          <w:szCs w:val="22"/>
        </w:rPr>
        <w:t xml:space="preserve"> postopek prostorskega glajenja potresne dejavnosti za intenziteto.</w:t>
      </w:r>
      <w:r>
        <w:rPr>
          <w:rFonts w:ascii="Arial" w:hAnsi="Arial" w:cs="Arial"/>
          <w:sz w:val="22"/>
          <w:szCs w:val="22"/>
        </w:rPr>
        <w:t xml:space="preserve"> </w:t>
      </w:r>
      <w:r w:rsidRPr="002E7D7B">
        <w:rPr>
          <w:rFonts w:ascii="Arial" w:hAnsi="Arial" w:cs="Arial"/>
          <w:sz w:val="22"/>
          <w:szCs w:val="22"/>
        </w:rPr>
        <w:t>Tako kot karta projektnega pospeška tal</w:t>
      </w:r>
      <w:r>
        <w:rPr>
          <w:rFonts w:ascii="Arial" w:hAnsi="Arial" w:cs="Arial"/>
          <w:sz w:val="22"/>
          <w:szCs w:val="22"/>
        </w:rPr>
        <w:t>,</w:t>
      </w:r>
      <w:r w:rsidRPr="002E7D7B">
        <w:rPr>
          <w:rFonts w:ascii="Arial" w:hAnsi="Arial" w:cs="Arial"/>
          <w:sz w:val="22"/>
          <w:szCs w:val="22"/>
        </w:rPr>
        <w:t xml:space="preserve"> je tudi karta potresne intenzitete izračunana za povratno dobo 475 let, kar ustreza 90 % verjetnosti, da vrednosti na karti v 50 letih ne bodo </w:t>
      </w:r>
      <w:r w:rsidRPr="002D4787">
        <w:rPr>
          <w:rFonts w:ascii="Arial" w:hAnsi="Arial" w:cs="Arial"/>
          <w:sz w:val="22"/>
          <w:szCs w:val="22"/>
        </w:rPr>
        <w:t xml:space="preserve">presežene. Pri izračunu so upoštevana povprečna dejanska tla območja </w:t>
      </w:r>
      <w:r>
        <w:rPr>
          <w:rFonts w:ascii="Arial" w:hAnsi="Arial" w:cs="Arial"/>
          <w:sz w:val="22"/>
          <w:szCs w:val="22"/>
        </w:rPr>
        <w:t>posamezne</w:t>
      </w:r>
      <w:r w:rsidRPr="002D4787">
        <w:rPr>
          <w:rFonts w:ascii="Arial" w:hAnsi="Arial" w:cs="Arial"/>
          <w:sz w:val="22"/>
          <w:szCs w:val="22"/>
        </w:rPr>
        <w:t xml:space="preserve"> stopnje intenzitete.</w:t>
      </w:r>
    </w:p>
    <w:p w:rsidR="00866C45" w:rsidRDefault="00866C45" w:rsidP="00866C45">
      <w:pPr>
        <w:spacing w:line="276" w:lineRule="auto"/>
        <w:jc w:val="center"/>
      </w:pPr>
    </w:p>
    <w:p w:rsidR="00866C45" w:rsidRDefault="00866C45" w:rsidP="00866C45">
      <w:pPr>
        <w:spacing w:line="276" w:lineRule="auto"/>
        <w:jc w:val="center"/>
      </w:pPr>
    </w:p>
    <w:p w:rsidR="0074419A" w:rsidRDefault="00866C45" w:rsidP="00866C45">
      <w:pPr>
        <w:spacing w:line="276" w:lineRule="auto"/>
        <w:rPr>
          <w:rFonts w:ascii="Arial" w:hAnsi="Arial" w:cs="Arial"/>
          <w:b/>
          <w:sz w:val="22"/>
          <w:szCs w:val="22"/>
        </w:rPr>
      </w:pPr>
      <w:r w:rsidRPr="00866C45">
        <w:rPr>
          <w:rFonts w:ascii="Arial" w:hAnsi="Arial" w:cs="Arial"/>
          <w:b/>
          <w:sz w:val="22"/>
          <w:szCs w:val="22"/>
        </w:rPr>
        <w:t>4.4.</w:t>
      </w:r>
      <w:r w:rsidR="0074419A" w:rsidRPr="00866C45">
        <w:rPr>
          <w:rFonts w:ascii="Arial" w:hAnsi="Arial" w:cs="Arial"/>
          <w:b/>
          <w:sz w:val="22"/>
          <w:szCs w:val="22"/>
        </w:rPr>
        <w:t xml:space="preserve"> Potresn</w:t>
      </w:r>
      <w:r w:rsidR="00C62E49">
        <w:rPr>
          <w:rFonts w:ascii="Arial" w:hAnsi="Arial" w:cs="Arial"/>
          <w:b/>
          <w:sz w:val="22"/>
          <w:szCs w:val="22"/>
        </w:rPr>
        <w:t>o najbolj nevarna območja po aktualn</w:t>
      </w:r>
      <w:r w:rsidR="0074419A" w:rsidRPr="00866C45">
        <w:rPr>
          <w:rFonts w:ascii="Arial" w:hAnsi="Arial" w:cs="Arial"/>
          <w:b/>
          <w:sz w:val="22"/>
          <w:szCs w:val="22"/>
        </w:rPr>
        <w:t>i karti potresne intenzitete</w:t>
      </w:r>
      <w:bookmarkEnd w:id="40"/>
      <w:r w:rsidR="0074419A" w:rsidRPr="00866C45">
        <w:rPr>
          <w:rFonts w:ascii="Arial" w:hAnsi="Arial" w:cs="Arial"/>
          <w:b/>
          <w:sz w:val="22"/>
          <w:szCs w:val="22"/>
        </w:rPr>
        <w:t xml:space="preserve"> </w:t>
      </w:r>
      <w:bookmarkEnd w:id="41"/>
    </w:p>
    <w:p w:rsidR="00866C45" w:rsidRPr="00866C45" w:rsidRDefault="00866C45" w:rsidP="00866C45">
      <w:pPr>
        <w:spacing w:line="276" w:lineRule="auto"/>
        <w:rPr>
          <w:rFonts w:ascii="Arial" w:hAnsi="Arial" w:cs="Arial"/>
          <w:b/>
          <w:sz w:val="22"/>
          <w:szCs w:val="22"/>
          <w:highlight w:val="yellow"/>
        </w:rPr>
      </w:pPr>
    </w:p>
    <w:bookmarkEnd w:id="42"/>
    <w:p w:rsidR="0074419A" w:rsidRDefault="0074419A" w:rsidP="00866C45">
      <w:pPr>
        <w:pStyle w:val="BodyText2"/>
        <w:spacing w:line="276" w:lineRule="auto"/>
        <w:rPr>
          <w:rFonts w:ascii="Arial" w:hAnsi="Arial" w:cs="Arial"/>
          <w:i w:val="0"/>
          <w:iCs w:val="0"/>
          <w:sz w:val="22"/>
          <w:szCs w:val="22"/>
        </w:rPr>
      </w:pPr>
      <w:r w:rsidRPr="002E7D7B">
        <w:rPr>
          <w:rFonts w:ascii="Arial" w:hAnsi="Arial" w:cs="Arial"/>
          <w:i w:val="0"/>
          <w:iCs w:val="0"/>
          <w:sz w:val="22"/>
          <w:szCs w:val="22"/>
        </w:rPr>
        <w:t>Slovenija je država s srednjo potresno nevarnostjo. Č</w:t>
      </w:r>
      <w:r>
        <w:rPr>
          <w:rFonts w:ascii="Arial" w:hAnsi="Arial" w:cs="Arial"/>
          <w:i w:val="0"/>
          <w:iCs w:val="0"/>
          <w:sz w:val="22"/>
          <w:szCs w:val="22"/>
        </w:rPr>
        <w:t>eprav magnitude potresov na ozemlju Slovenije</w:t>
      </w:r>
      <w:r w:rsidRPr="002E7D7B">
        <w:rPr>
          <w:rFonts w:ascii="Arial" w:hAnsi="Arial" w:cs="Arial"/>
          <w:i w:val="0"/>
          <w:iCs w:val="0"/>
          <w:sz w:val="22"/>
          <w:szCs w:val="22"/>
        </w:rPr>
        <w:t xml:space="preserve"> ne dosegajo zelo velikih vrednosti, so zaradi razmeroma plitvih žarišč učinki lahko dokaj veliki. Potresna žarišča nastajajo na vsem ozemlju. Pas večje potresne nevarnost</w:t>
      </w:r>
      <w:r w:rsidR="008A42E3">
        <w:rPr>
          <w:rFonts w:ascii="Arial" w:hAnsi="Arial" w:cs="Arial"/>
          <w:i w:val="0"/>
          <w:iCs w:val="0"/>
          <w:sz w:val="22"/>
          <w:szCs w:val="22"/>
        </w:rPr>
        <w:t>i (intenziteta Vlll</w:t>
      </w:r>
      <w:r>
        <w:rPr>
          <w:rFonts w:ascii="Arial" w:hAnsi="Arial" w:cs="Arial"/>
          <w:i w:val="0"/>
          <w:iCs w:val="0"/>
          <w:sz w:val="22"/>
          <w:szCs w:val="22"/>
        </w:rPr>
        <w:t xml:space="preserve"> </w:t>
      </w:r>
      <w:r w:rsidRPr="002E7D7B">
        <w:rPr>
          <w:rFonts w:ascii="Arial" w:hAnsi="Arial" w:cs="Arial"/>
          <w:i w:val="0"/>
          <w:iCs w:val="0"/>
          <w:sz w:val="22"/>
          <w:szCs w:val="22"/>
        </w:rPr>
        <w:t>EMS) poteka po osrednjem delu Slovenije od severozahoda proti jugu in jugovzhodu</w:t>
      </w:r>
      <w:r>
        <w:rPr>
          <w:rFonts w:ascii="Arial" w:hAnsi="Arial" w:cs="Arial"/>
          <w:i w:val="0"/>
          <w:iCs w:val="0"/>
          <w:sz w:val="22"/>
          <w:szCs w:val="22"/>
        </w:rPr>
        <w:t xml:space="preserve"> </w:t>
      </w:r>
      <w:r w:rsidRPr="002E7D7B">
        <w:rPr>
          <w:rFonts w:ascii="Arial" w:hAnsi="Arial" w:cs="Arial"/>
          <w:i w:val="0"/>
          <w:iCs w:val="0"/>
          <w:sz w:val="22"/>
          <w:szCs w:val="22"/>
        </w:rPr>
        <w:t>države. Z oddaljevanjem od tega pasu se potresna</w:t>
      </w:r>
      <w:r>
        <w:rPr>
          <w:rFonts w:ascii="Arial" w:hAnsi="Arial" w:cs="Arial"/>
          <w:i w:val="0"/>
          <w:iCs w:val="0"/>
          <w:sz w:val="22"/>
          <w:szCs w:val="22"/>
        </w:rPr>
        <w:t xml:space="preserve"> </w:t>
      </w:r>
      <w:r w:rsidR="008A42E3">
        <w:rPr>
          <w:rFonts w:ascii="Arial" w:hAnsi="Arial" w:cs="Arial"/>
          <w:i w:val="0"/>
          <w:iCs w:val="0"/>
          <w:sz w:val="22"/>
          <w:szCs w:val="22"/>
        </w:rPr>
        <w:t>nevarnost zmanjša na Vll</w:t>
      </w:r>
      <w:r>
        <w:rPr>
          <w:rFonts w:ascii="Arial" w:hAnsi="Arial" w:cs="Arial"/>
          <w:i w:val="0"/>
          <w:iCs w:val="0"/>
          <w:sz w:val="22"/>
          <w:szCs w:val="22"/>
        </w:rPr>
        <w:t xml:space="preserve"> EMS, na skrajn</w:t>
      </w:r>
      <w:r w:rsidRPr="002E7D7B">
        <w:rPr>
          <w:rFonts w:ascii="Arial" w:hAnsi="Arial" w:cs="Arial"/>
          <w:i w:val="0"/>
          <w:iCs w:val="0"/>
          <w:sz w:val="22"/>
          <w:szCs w:val="22"/>
        </w:rPr>
        <w:t>em severovzhodnem in jugozahodnem delu pa je ocenjena na VI</w:t>
      </w:r>
      <w:r>
        <w:rPr>
          <w:rFonts w:ascii="Arial" w:hAnsi="Arial" w:cs="Arial"/>
          <w:i w:val="0"/>
          <w:iCs w:val="0"/>
          <w:sz w:val="22"/>
          <w:szCs w:val="22"/>
        </w:rPr>
        <w:t xml:space="preserve"> EMS</w:t>
      </w:r>
      <w:r w:rsidR="00504F13">
        <w:rPr>
          <w:rFonts w:ascii="Arial" w:hAnsi="Arial" w:cs="Arial"/>
          <w:i w:val="0"/>
          <w:iCs w:val="0"/>
          <w:sz w:val="22"/>
          <w:szCs w:val="22"/>
        </w:rPr>
        <w:t>.</w:t>
      </w:r>
    </w:p>
    <w:p w:rsidR="00866C45" w:rsidRDefault="00866C45" w:rsidP="00866C45">
      <w:pPr>
        <w:pStyle w:val="BodyText2"/>
        <w:spacing w:line="276" w:lineRule="auto"/>
        <w:rPr>
          <w:rFonts w:ascii="Arial" w:hAnsi="Arial" w:cs="Arial"/>
          <w:i w:val="0"/>
          <w:iCs w:val="0"/>
          <w:sz w:val="22"/>
          <w:szCs w:val="22"/>
        </w:rPr>
      </w:pPr>
    </w:p>
    <w:p w:rsidR="0074419A" w:rsidRDefault="0074419A" w:rsidP="00866C45">
      <w:pPr>
        <w:pStyle w:val="BodyText2"/>
        <w:spacing w:line="276" w:lineRule="auto"/>
        <w:rPr>
          <w:rFonts w:ascii="Arial" w:hAnsi="Arial" w:cs="Arial"/>
          <w:i w:val="0"/>
          <w:iCs w:val="0"/>
          <w:sz w:val="22"/>
          <w:szCs w:val="22"/>
        </w:rPr>
      </w:pPr>
      <w:r>
        <w:rPr>
          <w:rFonts w:ascii="Arial" w:hAnsi="Arial" w:cs="Arial"/>
          <w:i w:val="0"/>
          <w:iCs w:val="0"/>
          <w:sz w:val="22"/>
          <w:szCs w:val="22"/>
        </w:rPr>
        <w:t>Navedeno pa še ne pomeni, da določenem območju ni mogoč potres z učinki, ki so večji od tistih, ki jih predvideva karta potresne intenzitete (bodisi zaradi lokalnih razmer (poglavje 4.5) bodisi zaradi same moči potresa (opisano tudi v poglavju 5.1). M</w:t>
      </w:r>
      <w:r w:rsidR="00266EC1">
        <w:rPr>
          <w:rFonts w:ascii="Arial" w:hAnsi="Arial" w:cs="Arial"/>
          <w:i w:val="0"/>
          <w:iCs w:val="0"/>
          <w:sz w:val="22"/>
          <w:szCs w:val="22"/>
        </w:rPr>
        <w:t>ožnosti za to so sicer majhne, a i</w:t>
      </w:r>
      <w:r>
        <w:rPr>
          <w:rFonts w:ascii="Arial" w:hAnsi="Arial" w:cs="Arial"/>
          <w:i w:val="0"/>
          <w:iCs w:val="0"/>
          <w:sz w:val="22"/>
          <w:szCs w:val="22"/>
        </w:rPr>
        <w:t>drijski potres iz leta 1511 potrjuje to trditev. Idrijsko območje je na karti uvršč</w:t>
      </w:r>
      <w:r w:rsidR="008A42E3">
        <w:rPr>
          <w:rFonts w:ascii="Arial" w:hAnsi="Arial" w:cs="Arial"/>
          <w:i w:val="0"/>
          <w:iCs w:val="0"/>
          <w:sz w:val="22"/>
          <w:szCs w:val="22"/>
        </w:rPr>
        <w:t>eno v območje z intenziteto Vlll</w:t>
      </w:r>
      <w:r>
        <w:rPr>
          <w:rFonts w:ascii="Arial" w:hAnsi="Arial" w:cs="Arial"/>
          <w:i w:val="0"/>
          <w:iCs w:val="0"/>
          <w:sz w:val="22"/>
          <w:szCs w:val="22"/>
        </w:rPr>
        <w:t xml:space="preserve"> EMS, učinki idrijskega potresa pa so ocenjeni na intenziteto X EMS.</w:t>
      </w:r>
    </w:p>
    <w:p w:rsidR="0074419A" w:rsidRDefault="0074419A" w:rsidP="00866C45">
      <w:pPr>
        <w:spacing w:line="276" w:lineRule="auto"/>
        <w:rPr>
          <w:rFonts w:ascii="Arial" w:hAnsi="Arial" w:cs="Arial"/>
          <w:i/>
          <w:iCs/>
          <w:sz w:val="22"/>
          <w:szCs w:val="22"/>
        </w:rPr>
      </w:pPr>
    </w:p>
    <w:p w:rsidR="00866C45" w:rsidRDefault="00866C45" w:rsidP="00866C45">
      <w:pPr>
        <w:spacing w:line="276" w:lineRule="auto"/>
        <w:rPr>
          <w:rFonts w:ascii="Arial" w:hAnsi="Arial" w:cs="Arial"/>
          <w:i/>
          <w:iCs/>
          <w:sz w:val="22"/>
          <w:szCs w:val="22"/>
        </w:rPr>
      </w:pPr>
    </w:p>
    <w:p w:rsidR="0074419A" w:rsidRDefault="0074419A" w:rsidP="00866C45">
      <w:pPr>
        <w:pStyle w:val="Heading2"/>
        <w:spacing w:before="0" w:line="276" w:lineRule="auto"/>
        <w:ind w:left="0"/>
      </w:pPr>
      <w:bookmarkStart w:id="43" w:name="_Toc352059559"/>
      <w:bookmarkStart w:id="44" w:name="_Toc288224853"/>
      <w:r>
        <w:t xml:space="preserve">4.5 </w:t>
      </w:r>
      <w:r w:rsidRPr="002E7D7B">
        <w:t>Vpliv lokalnih razmer na učinke potresa</w:t>
      </w:r>
      <w:bookmarkEnd w:id="43"/>
      <w:r w:rsidRPr="002E7D7B">
        <w:t xml:space="preserve"> </w:t>
      </w:r>
      <w:r w:rsidRPr="002E7D7B">
        <w:tab/>
      </w:r>
      <w:bookmarkEnd w:id="44"/>
    </w:p>
    <w:p w:rsidR="0074419A" w:rsidRDefault="0074419A" w:rsidP="00866C45">
      <w:pPr>
        <w:spacing w:line="276" w:lineRule="auto"/>
        <w:jc w:val="both"/>
        <w:rPr>
          <w:rFonts w:ascii="Arial" w:hAnsi="Arial" w:cs="Arial"/>
          <w:sz w:val="22"/>
          <w:szCs w:val="22"/>
        </w:rPr>
      </w:pPr>
      <w:bookmarkStart w:id="45" w:name="_Toc54155597"/>
      <w:r w:rsidRPr="002E7D7B">
        <w:rPr>
          <w:rFonts w:ascii="Arial" w:hAnsi="Arial" w:cs="Arial"/>
          <w:sz w:val="22"/>
          <w:szCs w:val="22"/>
        </w:rPr>
        <w:t xml:space="preserve">Vpliv lokalne geološke zgradbe na nihanje tal in na poškodbe zgradb ob potresu je že dolgo znan. Učinki potresa na </w:t>
      </w:r>
      <w:r w:rsidR="008178C3">
        <w:rPr>
          <w:rFonts w:ascii="Arial" w:hAnsi="Arial" w:cs="Arial"/>
          <w:sz w:val="22"/>
          <w:szCs w:val="22"/>
        </w:rPr>
        <w:t>določenem mestu</w:t>
      </w:r>
      <w:r w:rsidRPr="002E7D7B">
        <w:rPr>
          <w:rFonts w:ascii="Arial" w:hAnsi="Arial" w:cs="Arial"/>
          <w:sz w:val="22"/>
          <w:szCs w:val="22"/>
        </w:rPr>
        <w:t xml:space="preserve"> so odvisni od:</w:t>
      </w:r>
    </w:p>
    <w:p w:rsidR="002006C0" w:rsidRDefault="0074419A" w:rsidP="00866C45">
      <w:pPr>
        <w:numPr>
          <w:ilvl w:val="0"/>
          <w:numId w:val="13"/>
        </w:numPr>
        <w:tabs>
          <w:tab w:val="left" w:pos="-1156"/>
          <w:tab w:val="left" w:pos="-720"/>
          <w:tab w:val="left" w:pos="1"/>
          <w:tab w:val="left" w:pos="709"/>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overflowPunct w:val="0"/>
        <w:autoSpaceDE w:val="0"/>
        <w:autoSpaceDN w:val="0"/>
        <w:adjustRightInd w:val="0"/>
        <w:spacing w:line="276" w:lineRule="auto"/>
        <w:jc w:val="both"/>
        <w:textAlignment w:val="baseline"/>
        <w:rPr>
          <w:rFonts w:ascii="Arial" w:hAnsi="Arial" w:cs="Arial"/>
          <w:sz w:val="22"/>
          <w:szCs w:val="22"/>
          <w:lang w:val="it-IT"/>
        </w:rPr>
      </w:pPr>
      <w:r w:rsidRPr="002E7D7B">
        <w:rPr>
          <w:rFonts w:ascii="Arial" w:hAnsi="Arial" w:cs="Arial"/>
          <w:sz w:val="22"/>
          <w:szCs w:val="22"/>
          <w:lang w:val="it-IT"/>
        </w:rPr>
        <w:t>žariščnih lastnosti potresa (magnituda, globina, oddaljenost, smer prel</w:t>
      </w:r>
      <w:r>
        <w:rPr>
          <w:rFonts w:ascii="Arial" w:hAnsi="Arial" w:cs="Arial"/>
          <w:sz w:val="22"/>
          <w:szCs w:val="22"/>
          <w:lang w:val="it-IT"/>
        </w:rPr>
        <w:t>oma in smer premika ob prelomu);</w:t>
      </w:r>
    </w:p>
    <w:p w:rsidR="002006C0" w:rsidRDefault="0074419A" w:rsidP="00866C45">
      <w:pPr>
        <w:numPr>
          <w:ilvl w:val="0"/>
          <w:numId w:val="13"/>
        </w:numPr>
        <w:tabs>
          <w:tab w:val="left" w:pos="-1156"/>
          <w:tab w:val="left" w:pos="-720"/>
          <w:tab w:val="left" w:pos="1"/>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overflowPunct w:val="0"/>
        <w:autoSpaceDE w:val="0"/>
        <w:autoSpaceDN w:val="0"/>
        <w:adjustRightInd w:val="0"/>
        <w:spacing w:line="276" w:lineRule="auto"/>
        <w:jc w:val="both"/>
        <w:textAlignment w:val="baseline"/>
        <w:rPr>
          <w:rFonts w:ascii="Arial" w:hAnsi="Arial" w:cs="Arial"/>
          <w:sz w:val="22"/>
          <w:szCs w:val="22"/>
          <w:lang w:val="it-IT"/>
        </w:rPr>
      </w:pPr>
      <w:r w:rsidRPr="002E7D7B">
        <w:rPr>
          <w:rFonts w:ascii="Arial" w:hAnsi="Arial" w:cs="Arial"/>
          <w:sz w:val="22"/>
          <w:szCs w:val="22"/>
          <w:lang w:val="it-IT"/>
        </w:rPr>
        <w:t>regionalne geološke zgradbe (hitrost širjenja valovanja, dušenje), ki vpliva na pot potresnega valovanja m</w:t>
      </w:r>
      <w:r>
        <w:rPr>
          <w:rFonts w:ascii="Arial" w:hAnsi="Arial" w:cs="Arial"/>
          <w:sz w:val="22"/>
          <w:szCs w:val="22"/>
          <w:lang w:val="it-IT"/>
        </w:rPr>
        <w:t>ed žariščem in bližino lokacije;</w:t>
      </w:r>
    </w:p>
    <w:p w:rsidR="002006C0" w:rsidRDefault="0074419A" w:rsidP="00866C45">
      <w:pPr>
        <w:numPr>
          <w:ilvl w:val="0"/>
          <w:numId w:val="13"/>
        </w:numPr>
        <w:tabs>
          <w:tab w:val="left" w:pos="-1156"/>
          <w:tab w:val="left" w:pos="-720"/>
          <w:tab w:val="left" w:pos="1"/>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overflowPunct w:val="0"/>
        <w:autoSpaceDE w:val="0"/>
        <w:autoSpaceDN w:val="0"/>
        <w:adjustRightInd w:val="0"/>
        <w:spacing w:line="276" w:lineRule="auto"/>
        <w:jc w:val="both"/>
        <w:textAlignment w:val="baseline"/>
        <w:rPr>
          <w:rFonts w:ascii="Arial" w:hAnsi="Arial" w:cs="Arial"/>
          <w:sz w:val="22"/>
          <w:szCs w:val="22"/>
        </w:rPr>
      </w:pPr>
      <w:r>
        <w:rPr>
          <w:rFonts w:ascii="Arial" w:hAnsi="Arial" w:cs="Arial"/>
          <w:sz w:val="22"/>
          <w:szCs w:val="22"/>
        </w:rPr>
        <w:t xml:space="preserve">lokalne geološke zgradbe </w:t>
      </w:r>
      <w:r w:rsidRPr="002E7D7B">
        <w:rPr>
          <w:rFonts w:ascii="Arial" w:hAnsi="Arial" w:cs="Arial"/>
          <w:sz w:val="22"/>
          <w:szCs w:val="22"/>
        </w:rPr>
        <w:t>(mehanske lastnosti, debelina in oblika sedimentacijskega bazena ter relief površja).</w:t>
      </w:r>
    </w:p>
    <w:p w:rsidR="00570EA7" w:rsidRDefault="00570EA7" w:rsidP="00866C45">
      <w:pPr>
        <w:tabs>
          <w:tab w:val="left" w:pos="-1156"/>
          <w:tab w:val="left" w:pos="-720"/>
          <w:tab w:val="left" w:pos="1"/>
          <w:tab w:val="left" w:pos="37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cs="Arial"/>
          <w:sz w:val="22"/>
          <w:szCs w:val="22"/>
        </w:rPr>
      </w:pPr>
    </w:p>
    <w:p w:rsidR="0074419A" w:rsidRDefault="008178C3" w:rsidP="00866C45">
      <w:pPr>
        <w:tabs>
          <w:tab w:val="left" w:pos="-1156"/>
          <w:tab w:val="left" w:pos="-720"/>
          <w:tab w:val="left" w:pos="1"/>
          <w:tab w:val="left" w:pos="37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cs="Arial"/>
          <w:sz w:val="22"/>
          <w:szCs w:val="22"/>
        </w:rPr>
      </w:pPr>
      <w:r>
        <w:rPr>
          <w:rFonts w:ascii="Arial" w:hAnsi="Arial" w:cs="Arial"/>
          <w:sz w:val="22"/>
          <w:szCs w:val="22"/>
        </w:rPr>
        <w:t>V strokovni literaturi je »vpliv lokalnih tal«</w:t>
      </w:r>
      <w:r w:rsidR="0074419A" w:rsidRPr="002E7D7B">
        <w:rPr>
          <w:rFonts w:ascii="Arial" w:hAnsi="Arial" w:cs="Arial"/>
          <w:sz w:val="22"/>
          <w:szCs w:val="22"/>
        </w:rPr>
        <w:t xml:space="preserve"> </w:t>
      </w:r>
      <w:r>
        <w:rPr>
          <w:rFonts w:ascii="Arial" w:hAnsi="Arial" w:cs="Arial"/>
          <w:sz w:val="22"/>
          <w:szCs w:val="22"/>
        </w:rPr>
        <w:t xml:space="preserve">znan pod imenom »site effects«. </w:t>
      </w:r>
      <w:r w:rsidR="0074419A" w:rsidRPr="002E7D7B">
        <w:rPr>
          <w:rFonts w:ascii="Arial" w:hAnsi="Arial" w:cs="Arial"/>
          <w:sz w:val="22"/>
          <w:szCs w:val="22"/>
        </w:rPr>
        <w:t xml:space="preserve">Kakšne bodo posledice potresa na objektu, je seveda odvisno tudi od potresne odpornosti oziroma ranljivosti </w:t>
      </w:r>
      <w:r w:rsidR="00266EC1">
        <w:rPr>
          <w:rFonts w:ascii="Arial" w:hAnsi="Arial" w:cs="Arial"/>
          <w:sz w:val="22"/>
          <w:szCs w:val="22"/>
        </w:rPr>
        <w:t>posameznega</w:t>
      </w:r>
      <w:r>
        <w:rPr>
          <w:rFonts w:ascii="Arial" w:hAnsi="Arial" w:cs="Arial"/>
          <w:sz w:val="22"/>
          <w:szCs w:val="22"/>
        </w:rPr>
        <w:t xml:space="preserve"> </w:t>
      </w:r>
      <w:r w:rsidR="0074419A" w:rsidRPr="002E7D7B">
        <w:rPr>
          <w:rFonts w:ascii="Arial" w:hAnsi="Arial" w:cs="Arial"/>
          <w:sz w:val="22"/>
          <w:szCs w:val="22"/>
        </w:rPr>
        <w:t>objekta.</w:t>
      </w:r>
    </w:p>
    <w:p w:rsidR="00570EA7" w:rsidRDefault="00570EA7" w:rsidP="00866C45">
      <w:pPr>
        <w:tabs>
          <w:tab w:val="left" w:pos="-1156"/>
          <w:tab w:val="left" w:pos="-720"/>
          <w:tab w:val="left" w:pos="1"/>
          <w:tab w:val="left" w:pos="37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cs="Arial"/>
          <w:sz w:val="22"/>
          <w:szCs w:val="22"/>
        </w:rPr>
      </w:pPr>
    </w:p>
    <w:p w:rsidR="0074419A" w:rsidRDefault="0074419A" w:rsidP="00866C45">
      <w:pPr>
        <w:tabs>
          <w:tab w:val="left" w:pos="-1156"/>
          <w:tab w:val="left" w:pos="-720"/>
          <w:tab w:val="left" w:pos="1"/>
          <w:tab w:val="left" w:pos="37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cs="Arial"/>
          <w:sz w:val="22"/>
          <w:szCs w:val="22"/>
          <w:lang w:val="it-IT"/>
        </w:rPr>
      </w:pPr>
      <w:r w:rsidRPr="002E7D7B">
        <w:rPr>
          <w:rFonts w:ascii="Arial" w:hAnsi="Arial" w:cs="Arial"/>
          <w:sz w:val="22"/>
          <w:szCs w:val="22"/>
        </w:rPr>
        <w:t xml:space="preserve">Vpliv lokalne geološke zgradbe </w:t>
      </w:r>
      <w:r>
        <w:rPr>
          <w:rFonts w:ascii="Arial" w:hAnsi="Arial" w:cs="Arial"/>
          <w:sz w:val="22"/>
          <w:szCs w:val="22"/>
        </w:rPr>
        <w:t>se lahko kvalitativno oceni</w:t>
      </w:r>
      <w:r w:rsidRPr="002E7D7B">
        <w:rPr>
          <w:rFonts w:ascii="Arial" w:hAnsi="Arial" w:cs="Arial"/>
          <w:sz w:val="22"/>
          <w:szCs w:val="22"/>
        </w:rPr>
        <w:t xml:space="preserve"> na več načinov. S klasičnim pristopom</w:t>
      </w:r>
      <w:r>
        <w:rPr>
          <w:rFonts w:ascii="Arial" w:hAnsi="Arial" w:cs="Arial"/>
          <w:sz w:val="22"/>
          <w:szCs w:val="22"/>
        </w:rPr>
        <w:t xml:space="preserve"> se oceni</w:t>
      </w:r>
      <w:r w:rsidRPr="002E7D7B">
        <w:rPr>
          <w:rFonts w:ascii="Arial" w:hAnsi="Arial" w:cs="Arial"/>
          <w:sz w:val="22"/>
          <w:szCs w:val="22"/>
        </w:rPr>
        <w:t>, za koliko bo intenziteta potresa večja (prirastek intenzitete ali seizmični prirastek) od intenzitete na izbrani referenčni kamnini. Prirastek intenzitete je odvisen od treh glavnih dejavnikov: od razlike v akustični impedanci (produkt hitrosti in gostote) med lokalnimi tlemi in referenčno kamnino, od nivoja podzemne vode in od pojava resonance v tleh. Za te dejavnike, ki vplivajo na prirastek seizmičnosti, obstajajo v literaturi številne empirične in polempirične enačbe, s pomočjo katerih</w:t>
      </w:r>
      <w:r>
        <w:rPr>
          <w:rFonts w:ascii="Arial" w:hAnsi="Arial" w:cs="Arial"/>
          <w:sz w:val="22"/>
          <w:szCs w:val="22"/>
        </w:rPr>
        <w:t xml:space="preserve"> se lahko oceni</w:t>
      </w:r>
      <w:r w:rsidRPr="002E7D7B">
        <w:rPr>
          <w:rFonts w:ascii="Arial" w:hAnsi="Arial" w:cs="Arial"/>
          <w:sz w:val="22"/>
          <w:szCs w:val="22"/>
        </w:rPr>
        <w:t xml:space="preserve"> njihov prispevek. </w:t>
      </w:r>
      <w:r w:rsidRPr="002E7D7B">
        <w:rPr>
          <w:rFonts w:ascii="Arial" w:hAnsi="Arial" w:cs="Arial"/>
          <w:sz w:val="22"/>
          <w:szCs w:val="22"/>
          <w:lang w:val="it-IT"/>
        </w:rPr>
        <w:t xml:space="preserve">Pri tem si </w:t>
      </w:r>
      <w:r>
        <w:rPr>
          <w:rFonts w:ascii="Arial" w:hAnsi="Arial" w:cs="Arial"/>
          <w:sz w:val="22"/>
          <w:szCs w:val="22"/>
          <w:lang w:val="it-IT"/>
        </w:rPr>
        <w:t>je moč pomagati</w:t>
      </w:r>
      <w:r w:rsidRPr="002E7D7B">
        <w:rPr>
          <w:rFonts w:ascii="Arial" w:hAnsi="Arial" w:cs="Arial"/>
          <w:sz w:val="22"/>
          <w:szCs w:val="22"/>
          <w:lang w:val="it-IT"/>
        </w:rPr>
        <w:t xml:space="preserve"> z geološkimi in geofizikalnimi podatki in dodatnimi terenskimi meritvami. Z njimi </w:t>
      </w:r>
      <w:r>
        <w:rPr>
          <w:rFonts w:ascii="Arial" w:hAnsi="Arial" w:cs="Arial"/>
          <w:sz w:val="22"/>
          <w:szCs w:val="22"/>
          <w:lang w:val="it-IT"/>
        </w:rPr>
        <w:t>se določa gostota</w:t>
      </w:r>
      <w:r w:rsidRPr="002E7D7B">
        <w:rPr>
          <w:rFonts w:ascii="Arial" w:hAnsi="Arial" w:cs="Arial"/>
          <w:sz w:val="22"/>
          <w:szCs w:val="22"/>
          <w:lang w:val="it-IT"/>
        </w:rPr>
        <w:t>, hitrost vzdolžnega in prečnega valovanja v površinskih p</w:t>
      </w:r>
      <w:r w:rsidR="008A42E3">
        <w:rPr>
          <w:rFonts w:ascii="Arial" w:hAnsi="Arial" w:cs="Arial"/>
          <w:sz w:val="22"/>
          <w:szCs w:val="22"/>
          <w:lang w:val="it-IT"/>
        </w:rPr>
        <w:t>lasteh in v podlagi ter določi</w:t>
      </w:r>
      <w:r w:rsidRPr="002E7D7B">
        <w:rPr>
          <w:rFonts w:ascii="Arial" w:hAnsi="Arial" w:cs="Arial"/>
          <w:sz w:val="22"/>
          <w:szCs w:val="22"/>
          <w:lang w:val="it-IT"/>
        </w:rPr>
        <w:t xml:space="preserve"> nivo podzemne vode.</w:t>
      </w:r>
    </w:p>
    <w:p w:rsidR="00457B4A" w:rsidRDefault="00457B4A" w:rsidP="00866C45">
      <w:pPr>
        <w:pStyle w:val="Caption"/>
        <w:spacing w:before="0" w:line="276" w:lineRule="auto"/>
        <w:rPr>
          <w:rFonts w:ascii="Arial" w:hAnsi="Arial" w:cs="Arial"/>
          <w:b w:val="0"/>
          <w:bCs w:val="0"/>
          <w:iCs/>
          <w:sz w:val="22"/>
          <w:szCs w:val="22"/>
          <w:lang w:val="it-IT"/>
        </w:rPr>
      </w:pPr>
    </w:p>
    <w:p w:rsidR="00866C45" w:rsidRDefault="00866C45" w:rsidP="00866C45">
      <w:pPr>
        <w:pStyle w:val="Caption"/>
        <w:spacing w:before="0" w:line="276" w:lineRule="auto"/>
        <w:rPr>
          <w:rFonts w:ascii="Arial" w:hAnsi="Arial" w:cs="Arial"/>
          <w:b w:val="0"/>
          <w:bCs w:val="0"/>
          <w:iCs/>
          <w:sz w:val="22"/>
          <w:szCs w:val="22"/>
          <w:lang w:val="it-IT"/>
        </w:rPr>
      </w:pPr>
    </w:p>
    <w:p w:rsidR="0074419A" w:rsidRPr="00447679" w:rsidRDefault="0074419A" w:rsidP="00866C45">
      <w:pPr>
        <w:pStyle w:val="Caption"/>
        <w:spacing w:before="0" w:after="0" w:line="276" w:lineRule="auto"/>
        <w:rPr>
          <w:rFonts w:ascii="Arial" w:hAnsi="Arial" w:cs="Arial"/>
          <w:b w:val="0"/>
          <w:bCs w:val="0"/>
          <w:iCs/>
          <w:sz w:val="22"/>
          <w:szCs w:val="22"/>
          <w:lang w:val="it-IT"/>
        </w:rPr>
      </w:pPr>
      <w:r w:rsidRPr="00447679">
        <w:rPr>
          <w:rFonts w:ascii="Arial" w:hAnsi="Arial" w:cs="Arial"/>
          <w:b w:val="0"/>
          <w:bCs w:val="0"/>
          <w:iCs/>
          <w:sz w:val="22"/>
          <w:szCs w:val="22"/>
          <w:lang w:val="it-IT"/>
        </w:rPr>
        <w:t>Evrokod 8</w:t>
      </w:r>
      <w:bookmarkEnd w:id="45"/>
    </w:p>
    <w:p w:rsidR="007C4393" w:rsidRDefault="007C4393" w:rsidP="00866C45">
      <w:pPr>
        <w:pStyle w:val="prvavrstica0"/>
        <w:spacing w:line="276" w:lineRule="auto"/>
        <w:ind w:firstLine="0"/>
      </w:pPr>
    </w:p>
    <w:p w:rsidR="002006C0" w:rsidRDefault="0074419A" w:rsidP="00866C45">
      <w:pPr>
        <w:pStyle w:val="prvavrstica0"/>
        <w:spacing w:line="276" w:lineRule="auto"/>
        <w:ind w:firstLine="0"/>
      </w:pPr>
      <w:r w:rsidRPr="003F172D">
        <w:t xml:space="preserve">Vpliv lokalnih tal na potresne učinke je v dokumentu Evrokod 8 </w:t>
      </w:r>
      <w:r w:rsidRPr="003F172D">
        <w:rPr>
          <w:lang w:val="it-IT"/>
        </w:rPr>
        <w:t>(</w:t>
      </w:r>
      <w:hyperlink r:id="rId18" w:history="1">
        <w:r w:rsidRPr="003F172D">
          <w:rPr>
            <w:rStyle w:val="Hyperlink"/>
            <w:rFonts w:cs="Arial"/>
            <w:color w:val="auto"/>
            <w:u w:val="none"/>
            <w:lang w:val="pl-PL"/>
          </w:rPr>
          <w:t>SIST EN 1998-1:2005</w:t>
        </w:r>
      </w:hyperlink>
      <w:r w:rsidR="006449D9">
        <w:rPr>
          <w:lang w:val="it-IT"/>
        </w:rPr>
        <w:t>) oziroma</w:t>
      </w:r>
      <w:r w:rsidRPr="003F172D">
        <w:rPr>
          <w:lang w:val="it-IT"/>
        </w:rPr>
        <w:t xml:space="preserve"> </w:t>
      </w:r>
      <w:r w:rsidRPr="003F172D">
        <w:t>EC8 na splošno zajet tako, da upošteva sedem tipov temeljnih tal: A, B, C, D, E, S</w:t>
      </w:r>
      <w:r w:rsidRPr="003F172D">
        <w:rPr>
          <w:vertAlign w:val="subscript"/>
        </w:rPr>
        <w:t>1</w:t>
      </w:r>
      <w:r w:rsidRPr="003F172D">
        <w:t xml:space="preserve"> in S</w:t>
      </w:r>
      <w:r w:rsidRPr="003F172D">
        <w:rPr>
          <w:vertAlign w:val="subscript"/>
        </w:rPr>
        <w:t>2</w:t>
      </w:r>
      <w:r w:rsidRPr="003F172D">
        <w:t>, ki so opisani s stratigrafskim profilom in tremi parametri: hitrostjo strižnega valovanja v zgornjih 30 m</w:t>
      </w:r>
      <w:r w:rsidR="00A42A69">
        <w:t>etrih</w:t>
      </w:r>
      <w:r w:rsidRPr="003F172D">
        <w:rPr>
          <w:i/>
          <w:iCs/>
          <w:lang w:val="it-IT"/>
        </w:rPr>
        <w:t xml:space="preserve"> v</w:t>
      </w:r>
      <w:r w:rsidRPr="003F172D">
        <w:rPr>
          <w:i/>
          <w:iCs/>
          <w:vertAlign w:val="subscript"/>
          <w:lang w:val="it-IT"/>
        </w:rPr>
        <w:t>s,30</w:t>
      </w:r>
      <w:r w:rsidRPr="003F172D">
        <w:t xml:space="preserve">, standardnim penetracijskim preizkusom in strižno trdnostjo tal (preglednica 3). Tip tal na lokaciji je določen glede na vrednost </w:t>
      </w:r>
      <w:r w:rsidRPr="003F172D">
        <w:rPr>
          <w:i/>
          <w:iCs/>
        </w:rPr>
        <w:t>v</w:t>
      </w:r>
      <w:r w:rsidRPr="003F172D">
        <w:rPr>
          <w:i/>
          <w:iCs/>
          <w:vertAlign w:val="subscript"/>
        </w:rPr>
        <w:t>s,30</w:t>
      </w:r>
      <w:r w:rsidRPr="003F172D">
        <w:t xml:space="preserve">,če to ni mogoče, </w:t>
      </w:r>
      <w:r>
        <w:t>se uporabi</w:t>
      </w:r>
      <w:r w:rsidRPr="003F172D">
        <w:t xml:space="preserve"> vrednost standardnega penetracijskega preizkusa.</w:t>
      </w:r>
    </w:p>
    <w:p w:rsidR="00866C45" w:rsidRDefault="00866C45" w:rsidP="00866C45">
      <w:pPr>
        <w:pStyle w:val="prvavrstica0"/>
        <w:spacing w:line="276" w:lineRule="auto"/>
        <w:ind w:firstLine="0"/>
      </w:pPr>
    </w:p>
    <w:p w:rsidR="0074419A" w:rsidRDefault="0074419A" w:rsidP="00866C45">
      <w:pPr>
        <w:spacing w:line="276" w:lineRule="auto"/>
        <w:jc w:val="both"/>
        <w:rPr>
          <w:rFonts w:ascii="Arial" w:hAnsi="Arial" w:cs="Arial"/>
          <w:sz w:val="22"/>
          <w:szCs w:val="22"/>
        </w:rPr>
      </w:pPr>
      <w:r w:rsidRPr="002E7D7B">
        <w:rPr>
          <w:rFonts w:ascii="Arial" w:hAnsi="Arial" w:cs="Arial"/>
          <w:sz w:val="22"/>
          <w:szCs w:val="22"/>
        </w:rPr>
        <w:t xml:space="preserve">EC8 predpisuje za različne tipe tal (B, C, D in E) koeficient tal S glede na tla tipa A (preglednica </w:t>
      </w:r>
      <w:r>
        <w:rPr>
          <w:rFonts w:ascii="Arial" w:hAnsi="Arial" w:cs="Arial"/>
          <w:sz w:val="22"/>
          <w:szCs w:val="22"/>
        </w:rPr>
        <w:t>4</w:t>
      </w:r>
      <w:r w:rsidRPr="002E7D7B">
        <w:rPr>
          <w:rFonts w:ascii="Arial" w:hAnsi="Arial" w:cs="Arial"/>
          <w:sz w:val="22"/>
          <w:szCs w:val="22"/>
        </w:rPr>
        <w:t>).</w:t>
      </w:r>
      <w:r>
        <w:rPr>
          <w:rFonts w:ascii="Arial" w:hAnsi="Arial" w:cs="Arial"/>
          <w:sz w:val="22"/>
          <w:szCs w:val="22"/>
        </w:rPr>
        <w:t xml:space="preserve"> </w:t>
      </w:r>
      <w:r w:rsidRPr="002E7D7B">
        <w:rPr>
          <w:rFonts w:ascii="Arial" w:hAnsi="Arial" w:cs="Arial"/>
          <w:sz w:val="22"/>
          <w:szCs w:val="22"/>
        </w:rPr>
        <w:t>Za posebna tipa tal S</w:t>
      </w:r>
      <w:r w:rsidRPr="002E7D7B">
        <w:rPr>
          <w:rFonts w:ascii="Arial" w:hAnsi="Arial" w:cs="Arial"/>
          <w:sz w:val="22"/>
          <w:szCs w:val="22"/>
          <w:vertAlign w:val="subscript"/>
        </w:rPr>
        <w:t>1</w:t>
      </w:r>
      <w:r w:rsidRPr="002E7D7B">
        <w:rPr>
          <w:rFonts w:ascii="Arial" w:hAnsi="Arial" w:cs="Arial"/>
          <w:sz w:val="22"/>
          <w:szCs w:val="22"/>
        </w:rPr>
        <w:t xml:space="preserve"> in S</w:t>
      </w:r>
      <w:r w:rsidRPr="002E7D7B">
        <w:rPr>
          <w:rFonts w:ascii="Arial" w:hAnsi="Arial" w:cs="Arial"/>
          <w:sz w:val="22"/>
          <w:szCs w:val="22"/>
          <w:vertAlign w:val="subscript"/>
        </w:rPr>
        <w:t xml:space="preserve">2 </w:t>
      </w:r>
      <w:r w:rsidRPr="002E7D7B">
        <w:rPr>
          <w:rFonts w:ascii="Arial" w:hAnsi="Arial" w:cs="Arial"/>
          <w:sz w:val="22"/>
          <w:szCs w:val="22"/>
        </w:rPr>
        <w:t xml:space="preserve">pa koeficient ni podan in ga je potrebno določiti z natančnejšimi raziskavami. V raziskavi </w:t>
      </w:r>
      <w:r>
        <w:rPr>
          <w:rFonts w:ascii="Arial" w:hAnsi="Arial" w:cs="Arial"/>
          <w:sz w:val="22"/>
          <w:szCs w:val="22"/>
        </w:rPr>
        <w:t>(</w:t>
      </w:r>
      <w:r w:rsidRPr="002E7D7B">
        <w:rPr>
          <w:rFonts w:ascii="Arial" w:hAnsi="Arial" w:cs="Arial"/>
          <w:sz w:val="22"/>
          <w:szCs w:val="22"/>
        </w:rPr>
        <w:t>Zupančič in sod., 2003</w:t>
      </w:r>
      <w:r>
        <w:rPr>
          <w:rFonts w:ascii="Arial" w:hAnsi="Arial" w:cs="Arial"/>
          <w:sz w:val="22"/>
          <w:szCs w:val="22"/>
        </w:rPr>
        <w:t>)</w:t>
      </w:r>
      <w:r w:rsidRPr="002E7D7B">
        <w:rPr>
          <w:rFonts w:ascii="Arial" w:hAnsi="Arial" w:cs="Arial"/>
          <w:sz w:val="22"/>
          <w:szCs w:val="22"/>
        </w:rPr>
        <w:t xml:space="preserve"> so za jezerske sedimente Ljubljanskega barja vrste tal S</w:t>
      </w:r>
      <w:r w:rsidRPr="002E7D7B">
        <w:rPr>
          <w:rFonts w:ascii="Arial" w:hAnsi="Arial" w:cs="Arial"/>
          <w:sz w:val="22"/>
          <w:szCs w:val="22"/>
          <w:vertAlign w:val="subscript"/>
        </w:rPr>
        <w:t>1</w:t>
      </w:r>
      <w:r w:rsidRPr="002E7D7B">
        <w:rPr>
          <w:rFonts w:ascii="Arial" w:hAnsi="Arial" w:cs="Arial"/>
          <w:sz w:val="22"/>
          <w:szCs w:val="22"/>
        </w:rPr>
        <w:t xml:space="preserve"> izračunali koeficient tal 2,55.</w:t>
      </w:r>
    </w:p>
    <w:p w:rsidR="00866C45" w:rsidRDefault="00866C45" w:rsidP="00866C45">
      <w:pPr>
        <w:spacing w:line="276" w:lineRule="auto"/>
        <w:jc w:val="both"/>
        <w:rPr>
          <w:rFonts w:ascii="Arial" w:hAnsi="Arial" w:cs="Arial"/>
          <w:sz w:val="22"/>
          <w:szCs w:val="22"/>
        </w:rPr>
      </w:pPr>
    </w:p>
    <w:p w:rsidR="0074419A" w:rsidRDefault="0074419A" w:rsidP="00866C45">
      <w:pPr>
        <w:spacing w:line="276" w:lineRule="auto"/>
        <w:jc w:val="both"/>
        <w:rPr>
          <w:rFonts w:ascii="Arial" w:hAnsi="Arial" w:cs="Arial"/>
          <w:sz w:val="22"/>
          <w:szCs w:val="22"/>
          <w:lang w:val="it-IT"/>
        </w:rPr>
      </w:pPr>
      <w:r w:rsidRPr="002E7D7B">
        <w:rPr>
          <w:rFonts w:ascii="Arial" w:hAnsi="Arial" w:cs="Arial"/>
          <w:sz w:val="22"/>
          <w:szCs w:val="22"/>
          <w:lang w:val="it-IT"/>
        </w:rPr>
        <w:t>Tudi strm relief poveča učinke potresa. Za pobočja in grebene z nagibom nad 15</w:t>
      </w:r>
      <w:r w:rsidRPr="002E7D7B">
        <w:rPr>
          <w:rFonts w:ascii="Arial" w:hAnsi="Arial" w:cs="Arial"/>
          <w:sz w:val="22"/>
          <w:szCs w:val="22"/>
          <w:lang w:val="it-IT"/>
        </w:rPr>
        <w:sym w:font="Symbol" w:char="F0B0"/>
      </w:r>
      <w:r w:rsidRPr="002E7D7B">
        <w:rPr>
          <w:rFonts w:ascii="Arial" w:hAnsi="Arial" w:cs="Arial"/>
          <w:sz w:val="22"/>
          <w:szCs w:val="22"/>
          <w:lang w:val="it-IT"/>
        </w:rPr>
        <w:t xml:space="preserve"> predvideva EC8 povečanje s faktorjem najmanj 1,2 (20 %), oziroma za pobočja</w:t>
      </w:r>
      <w:r>
        <w:rPr>
          <w:rFonts w:ascii="Arial" w:hAnsi="Arial" w:cs="Arial"/>
          <w:sz w:val="22"/>
          <w:szCs w:val="22"/>
          <w:lang w:val="it-IT"/>
        </w:rPr>
        <w:t>,</w:t>
      </w:r>
      <w:r w:rsidRPr="002E7D7B">
        <w:rPr>
          <w:rFonts w:ascii="Arial" w:hAnsi="Arial" w:cs="Arial"/>
          <w:sz w:val="22"/>
          <w:szCs w:val="22"/>
          <w:lang w:val="it-IT"/>
        </w:rPr>
        <w:t xml:space="preserve"> strmejša od 30</w:t>
      </w:r>
      <w:r w:rsidRPr="002E7D7B">
        <w:rPr>
          <w:rFonts w:ascii="Arial" w:hAnsi="Arial" w:cs="Arial"/>
          <w:sz w:val="22"/>
          <w:szCs w:val="22"/>
          <w:lang w:val="it-IT"/>
        </w:rPr>
        <w:sym w:font="Symbol" w:char="F0B0"/>
      </w:r>
      <w:r>
        <w:rPr>
          <w:rFonts w:ascii="Arial" w:hAnsi="Arial" w:cs="Arial"/>
          <w:sz w:val="22"/>
          <w:szCs w:val="22"/>
        </w:rPr>
        <w:t>,</w:t>
      </w:r>
      <w:r w:rsidRPr="002E7D7B">
        <w:rPr>
          <w:rFonts w:ascii="Arial" w:hAnsi="Arial" w:cs="Arial"/>
          <w:sz w:val="22"/>
          <w:szCs w:val="22"/>
          <w:lang w:val="it-IT"/>
        </w:rPr>
        <w:t xml:space="preserve"> faktor 1,4 (40 %). Nagibi pa so pomembni tudi zaradi možne sprožitve plazov. </w:t>
      </w:r>
    </w:p>
    <w:p w:rsidR="00821A74" w:rsidRDefault="00821A74" w:rsidP="00866C45">
      <w:pPr>
        <w:spacing w:line="276" w:lineRule="auto"/>
        <w:rPr>
          <w:rFonts w:ascii="Arial" w:hAnsi="Arial" w:cs="Arial"/>
          <w:iCs/>
          <w:sz w:val="22"/>
          <w:szCs w:val="22"/>
        </w:rPr>
      </w:pPr>
    </w:p>
    <w:p w:rsidR="00866C45" w:rsidRDefault="00866C45" w:rsidP="00866C45">
      <w:pPr>
        <w:spacing w:line="276" w:lineRule="auto"/>
        <w:rPr>
          <w:rFonts w:ascii="Arial" w:hAnsi="Arial" w:cs="Arial"/>
          <w:iCs/>
          <w:sz w:val="22"/>
          <w:szCs w:val="22"/>
        </w:rPr>
      </w:pPr>
    </w:p>
    <w:p w:rsidR="00646439" w:rsidRDefault="0074419A" w:rsidP="00866C45">
      <w:pPr>
        <w:spacing w:line="276" w:lineRule="auto"/>
        <w:rPr>
          <w:rFonts w:ascii="Arial" w:hAnsi="Arial" w:cs="Arial"/>
          <w:iCs/>
          <w:sz w:val="22"/>
          <w:szCs w:val="22"/>
        </w:rPr>
      </w:pPr>
      <w:r w:rsidRPr="00447679">
        <w:rPr>
          <w:rFonts w:ascii="Arial" w:hAnsi="Arial" w:cs="Arial"/>
          <w:iCs/>
          <w:sz w:val="22"/>
          <w:szCs w:val="22"/>
        </w:rPr>
        <w:t>Prirastek intenzitete</w:t>
      </w:r>
    </w:p>
    <w:p w:rsidR="00866C45" w:rsidRDefault="00866C45" w:rsidP="00866C45">
      <w:pPr>
        <w:spacing w:line="276" w:lineRule="auto"/>
        <w:rPr>
          <w:rFonts w:ascii="Arial" w:hAnsi="Arial" w:cs="Arial"/>
          <w:iCs/>
          <w:sz w:val="22"/>
          <w:szCs w:val="22"/>
        </w:rPr>
      </w:pPr>
    </w:p>
    <w:p w:rsidR="00866C45" w:rsidRPr="00821A74" w:rsidRDefault="00866C45" w:rsidP="00866C45">
      <w:pPr>
        <w:spacing w:line="276" w:lineRule="auto"/>
        <w:rPr>
          <w:rFonts w:ascii="Arial" w:hAnsi="Arial" w:cs="Arial"/>
          <w:iCs/>
          <w:sz w:val="22"/>
          <w:szCs w:val="22"/>
        </w:rPr>
      </w:pPr>
    </w:p>
    <w:p w:rsidR="0074419A" w:rsidRDefault="0074419A" w:rsidP="00866C45">
      <w:pPr>
        <w:pStyle w:val="Caption"/>
        <w:spacing w:before="0" w:line="276" w:lineRule="auto"/>
        <w:rPr>
          <w:rFonts w:ascii="Arial" w:hAnsi="Arial" w:cs="Arial"/>
          <w:b w:val="0"/>
          <w:bCs w:val="0"/>
          <w:iCs/>
          <w:sz w:val="22"/>
          <w:szCs w:val="22"/>
        </w:rPr>
      </w:pPr>
      <w:r w:rsidRPr="003066B3">
        <w:rPr>
          <w:rFonts w:ascii="Arial" w:hAnsi="Arial" w:cs="Arial"/>
          <w:b w:val="0"/>
          <w:iCs/>
          <w:sz w:val="22"/>
          <w:szCs w:val="22"/>
          <w:lang w:val="it-IT"/>
        </w:rPr>
        <w:t>Preglednica 2:</w:t>
      </w:r>
      <w:r w:rsidR="008F5B69">
        <w:rPr>
          <w:rFonts w:ascii="Arial" w:hAnsi="Arial" w:cs="Arial"/>
          <w:b w:val="0"/>
          <w:iCs/>
          <w:sz w:val="22"/>
          <w:szCs w:val="22"/>
          <w:lang w:val="it-IT"/>
        </w:rPr>
        <w:t xml:space="preserve"> </w:t>
      </w:r>
      <w:r w:rsidRPr="001E4423">
        <w:rPr>
          <w:rFonts w:ascii="Arial" w:hAnsi="Arial" w:cs="Arial"/>
          <w:b w:val="0"/>
          <w:bCs w:val="0"/>
          <w:iCs/>
          <w:sz w:val="22"/>
          <w:szCs w:val="22"/>
        </w:rPr>
        <w:t>Tipi tal po Evrokodu 8</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1"/>
        <w:gridCol w:w="3758"/>
        <w:gridCol w:w="1559"/>
        <w:gridCol w:w="1984"/>
        <w:gridCol w:w="1418"/>
      </w:tblGrid>
      <w:tr w:rsidR="00FB4289" w:rsidRPr="00407783" w:rsidTr="00866C45">
        <w:trPr>
          <w:cantSplit/>
          <w:tblHeader/>
        </w:trPr>
        <w:tc>
          <w:tcPr>
            <w:tcW w:w="851" w:type="dxa"/>
            <w:vAlign w:val="center"/>
          </w:tcPr>
          <w:p w:rsidR="00FB4289" w:rsidRDefault="00FB4289" w:rsidP="00866C45">
            <w:pPr>
              <w:spacing w:line="276" w:lineRule="auto"/>
              <w:jc w:val="center"/>
              <w:rPr>
                <w:rFonts w:ascii="Arial" w:hAnsi="Arial" w:cs="Arial"/>
                <w:b/>
                <w:bCs/>
              </w:rPr>
            </w:pPr>
            <w:r>
              <w:rPr>
                <w:rFonts w:ascii="Arial" w:hAnsi="Arial" w:cs="Arial"/>
                <w:b/>
                <w:bCs/>
              </w:rPr>
              <w:t>Vrste</w:t>
            </w:r>
            <w:r w:rsidRPr="00407783">
              <w:rPr>
                <w:rFonts w:ascii="Arial" w:hAnsi="Arial" w:cs="Arial"/>
                <w:b/>
                <w:bCs/>
              </w:rPr>
              <w:t xml:space="preserve"> tal</w:t>
            </w:r>
          </w:p>
        </w:tc>
        <w:tc>
          <w:tcPr>
            <w:tcW w:w="3758" w:type="dxa"/>
          </w:tcPr>
          <w:p w:rsidR="00FB4289" w:rsidRDefault="00FB4289" w:rsidP="00866C45">
            <w:pPr>
              <w:spacing w:line="276" w:lineRule="auto"/>
              <w:jc w:val="center"/>
              <w:rPr>
                <w:rFonts w:ascii="Arial" w:hAnsi="Arial" w:cs="Arial"/>
                <w:b/>
                <w:bCs/>
              </w:rPr>
            </w:pPr>
            <w:r w:rsidRPr="00407783">
              <w:rPr>
                <w:rFonts w:ascii="Arial" w:hAnsi="Arial" w:cs="Arial"/>
                <w:b/>
                <w:bCs/>
              </w:rPr>
              <w:t>Opis stratigrafskega profila</w:t>
            </w:r>
          </w:p>
        </w:tc>
        <w:tc>
          <w:tcPr>
            <w:tcW w:w="4961" w:type="dxa"/>
            <w:gridSpan w:val="3"/>
            <w:vAlign w:val="center"/>
          </w:tcPr>
          <w:p w:rsidR="00FB4289" w:rsidRDefault="00FB4289" w:rsidP="00866C45">
            <w:pPr>
              <w:spacing w:line="276" w:lineRule="auto"/>
              <w:jc w:val="center"/>
              <w:rPr>
                <w:rFonts w:ascii="Arial" w:hAnsi="Arial" w:cs="Arial"/>
                <w:b/>
                <w:bCs/>
              </w:rPr>
            </w:pPr>
            <w:r w:rsidRPr="00407783">
              <w:rPr>
                <w:rFonts w:ascii="Arial" w:hAnsi="Arial" w:cs="Arial"/>
                <w:b/>
                <w:bCs/>
              </w:rPr>
              <w:t>Parametri</w:t>
            </w:r>
          </w:p>
        </w:tc>
      </w:tr>
      <w:tr w:rsidR="00FB4289" w:rsidRPr="00407783" w:rsidTr="00866C45">
        <w:trPr>
          <w:tblHeader/>
        </w:trPr>
        <w:tc>
          <w:tcPr>
            <w:tcW w:w="851" w:type="dxa"/>
          </w:tcPr>
          <w:p w:rsidR="00FB4289" w:rsidRDefault="00FB4289" w:rsidP="00866C45">
            <w:pPr>
              <w:spacing w:line="276" w:lineRule="auto"/>
              <w:jc w:val="center"/>
              <w:rPr>
                <w:rFonts w:ascii="Arial" w:hAnsi="Arial" w:cs="Arial"/>
                <w:b/>
                <w:bCs/>
              </w:rPr>
            </w:pPr>
          </w:p>
        </w:tc>
        <w:tc>
          <w:tcPr>
            <w:tcW w:w="3758" w:type="dxa"/>
          </w:tcPr>
          <w:p w:rsidR="00FB4289" w:rsidRDefault="00FB4289" w:rsidP="00866C45">
            <w:pPr>
              <w:spacing w:line="276" w:lineRule="auto"/>
              <w:jc w:val="center"/>
              <w:rPr>
                <w:rFonts w:ascii="Arial" w:hAnsi="Arial" w:cs="Arial"/>
                <w:b/>
                <w:bCs/>
              </w:rPr>
            </w:pPr>
          </w:p>
        </w:tc>
        <w:tc>
          <w:tcPr>
            <w:tcW w:w="1559" w:type="dxa"/>
          </w:tcPr>
          <w:p w:rsidR="00E627D3" w:rsidRPr="00866C45" w:rsidRDefault="00FB4289" w:rsidP="00866C45">
            <w:pPr>
              <w:spacing w:line="276" w:lineRule="auto"/>
              <w:jc w:val="center"/>
              <w:rPr>
                <w:rFonts w:ascii="Arial" w:hAnsi="Arial" w:cs="Arial"/>
                <w:b/>
                <w:bCs/>
                <w:lang w:val="en-US"/>
              </w:rPr>
            </w:pPr>
            <w:r w:rsidRPr="00866C45">
              <w:rPr>
                <w:rFonts w:ascii="Arial" w:hAnsi="Arial" w:cs="Arial"/>
                <w:b/>
                <w:i/>
                <w:iCs/>
              </w:rPr>
              <w:t>v</w:t>
            </w:r>
            <w:r w:rsidRPr="00866C45">
              <w:rPr>
                <w:rFonts w:ascii="Arial" w:hAnsi="Arial" w:cs="Arial"/>
                <w:b/>
                <w:i/>
                <w:iCs/>
                <w:vertAlign w:val="subscript"/>
              </w:rPr>
              <w:t xml:space="preserve">s,30 </w:t>
            </w:r>
            <w:r w:rsidRPr="00866C45">
              <w:rPr>
                <w:rFonts w:ascii="Arial" w:hAnsi="Arial" w:cs="Arial"/>
                <w:b/>
              </w:rPr>
              <w:t>(m/s) (hitrost strižnega valovanja)</w:t>
            </w:r>
          </w:p>
        </w:tc>
        <w:tc>
          <w:tcPr>
            <w:tcW w:w="1984" w:type="dxa"/>
          </w:tcPr>
          <w:p w:rsidR="00E627D3" w:rsidRPr="00866C45" w:rsidRDefault="00FB4289" w:rsidP="00866C45">
            <w:pPr>
              <w:spacing w:line="276" w:lineRule="auto"/>
              <w:jc w:val="center"/>
              <w:rPr>
                <w:rFonts w:ascii="Arial" w:hAnsi="Arial" w:cs="Arial"/>
                <w:b/>
                <w:bCs/>
                <w:i/>
                <w:iCs/>
                <w:lang w:val="en-US"/>
              </w:rPr>
            </w:pPr>
            <w:r w:rsidRPr="00866C45">
              <w:rPr>
                <w:rFonts w:ascii="Arial" w:hAnsi="Arial" w:cs="Arial"/>
                <w:b/>
                <w:i/>
                <w:iCs/>
              </w:rPr>
              <w:t>N</w:t>
            </w:r>
            <w:r w:rsidRPr="00866C45">
              <w:rPr>
                <w:rFonts w:ascii="Arial" w:hAnsi="Arial" w:cs="Arial"/>
                <w:b/>
                <w:i/>
                <w:iCs/>
                <w:vertAlign w:val="subscript"/>
              </w:rPr>
              <w:t xml:space="preserve">SPT </w:t>
            </w:r>
            <w:r w:rsidRPr="00866C45">
              <w:rPr>
                <w:rFonts w:ascii="Arial" w:hAnsi="Arial" w:cs="Arial"/>
                <w:b/>
              </w:rPr>
              <w:t>(standardni penetracijski preizkus) (udarcev/30 cm)</w:t>
            </w:r>
          </w:p>
        </w:tc>
        <w:tc>
          <w:tcPr>
            <w:tcW w:w="1418" w:type="dxa"/>
          </w:tcPr>
          <w:p w:rsidR="00FB4289" w:rsidRPr="00866C45" w:rsidRDefault="00FB4289" w:rsidP="00866C45">
            <w:pPr>
              <w:spacing w:line="276" w:lineRule="auto"/>
              <w:jc w:val="center"/>
              <w:rPr>
                <w:rFonts w:ascii="Arial" w:hAnsi="Arial" w:cs="Arial"/>
                <w:b/>
              </w:rPr>
            </w:pPr>
            <w:r w:rsidRPr="00866C45">
              <w:rPr>
                <w:rFonts w:ascii="Arial" w:hAnsi="Arial" w:cs="Arial"/>
                <w:b/>
                <w:i/>
                <w:iCs/>
              </w:rPr>
              <w:t>c</w:t>
            </w:r>
            <w:r w:rsidRPr="00866C45">
              <w:rPr>
                <w:rFonts w:ascii="Arial" w:hAnsi="Arial" w:cs="Arial"/>
                <w:b/>
                <w:i/>
                <w:iCs/>
                <w:vertAlign w:val="subscript"/>
              </w:rPr>
              <w:t xml:space="preserve">u </w:t>
            </w:r>
            <w:r w:rsidRPr="00866C45">
              <w:rPr>
                <w:rFonts w:ascii="Arial" w:hAnsi="Arial" w:cs="Arial"/>
                <w:b/>
              </w:rPr>
              <w:t>(strižna trdnost tal) (kPa)</w:t>
            </w:r>
          </w:p>
        </w:tc>
      </w:tr>
      <w:tr w:rsidR="00FB4289" w:rsidRPr="00407783" w:rsidTr="00866C45">
        <w:tc>
          <w:tcPr>
            <w:tcW w:w="851" w:type="dxa"/>
          </w:tcPr>
          <w:p w:rsidR="00FB4289" w:rsidRDefault="00FB4289" w:rsidP="00866C45">
            <w:pPr>
              <w:spacing w:line="276" w:lineRule="auto"/>
              <w:jc w:val="center"/>
              <w:rPr>
                <w:rFonts w:ascii="Arial" w:hAnsi="Arial" w:cs="Arial"/>
              </w:rPr>
            </w:pPr>
            <w:r w:rsidRPr="00407783">
              <w:rPr>
                <w:rFonts w:ascii="Arial" w:hAnsi="Arial" w:cs="Arial"/>
              </w:rPr>
              <w:t>A</w:t>
            </w:r>
          </w:p>
        </w:tc>
        <w:tc>
          <w:tcPr>
            <w:tcW w:w="3758" w:type="dxa"/>
          </w:tcPr>
          <w:p w:rsidR="00E627D3" w:rsidRDefault="00FB4289" w:rsidP="00866C45">
            <w:pPr>
              <w:spacing w:line="276" w:lineRule="auto"/>
              <w:rPr>
                <w:rFonts w:ascii="Arial" w:hAnsi="Arial" w:cs="Arial"/>
                <w:b/>
                <w:bCs/>
                <w:lang w:val="en-US"/>
              </w:rPr>
            </w:pPr>
            <w:r w:rsidRPr="00407783">
              <w:rPr>
                <w:rFonts w:ascii="Arial" w:hAnsi="Arial" w:cs="Arial"/>
              </w:rPr>
              <w:t>Skala ali druga skali podobna geološka formacija, na kateri je največ 5 m slabšega površinskega materiala</w:t>
            </w:r>
          </w:p>
        </w:tc>
        <w:tc>
          <w:tcPr>
            <w:tcW w:w="1559"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sym w:font="Symbol" w:char="F03E"/>
            </w:r>
            <w:r>
              <w:rPr>
                <w:rFonts w:ascii="Arial" w:hAnsi="Arial" w:cs="Arial"/>
              </w:rPr>
              <w:t xml:space="preserve"> </w:t>
            </w:r>
            <w:r w:rsidRPr="00407783">
              <w:rPr>
                <w:rFonts w:ascii="Arial" w:hAnsi="Arial" w:cs="Arial"/>
              </w:rPr>
              <w:t>800</w:t>
            </w:r>
          </w:p>
        </w:tc>
        <w:tc>
          <w:tcPr>
            <w:tcW w:w="1984" w:type="dxa"/>
            <w:vAlign w:val="center"/>
          </w:tcPr>
          <w:p w:rsidR="00E627D3" w:rsidRDefault="00FB4289" w:rsidP="00866C45">
            <w:pPr>
              <w:spacing w:line="276" w:lineRule="auto"/>
              <w:jc w:val="center"/>
              <w:rPr>
                <w:rFonts w:ascii="Arial" w:hAnsi="Arial" w:cs="Arial"/>
                <w:b/>
                <w:bCs/>
                <w:lang w:val="en-US"/>
              </w:rPr>
            </w:pPr>
            <w:r>
              <w:rPr>
                <w:rFonts w:ascii="Arial" w:hAnsi="Arial" w:cs="Arial"/>
                <w:b/>
                <w:bCs/>
              </w:rPr>
              <w:t>–</w:t>
            </w:r>
          </w:p>
        </w:tc>
        <w:tc>
          <w:tcPr>
            <w:tcW w:w="1418" w:type="dxa"/>
            <w:vAlign w:val="center"/>
          </w:tcPr>
          <w:p w:rsidR="00E627D3" w:rsidRDefault="00FB4289" w:rsidP="00866C45">
            <w:pPr>
              <w:spacing w:line="276" w:lineRule="auto"/>
              <w:jc w:val="center"/>
              <w:rPr>
                <w:rFonts w:ascii="Arial" w:hAnsi="Arial" w:cs="Arial"/>
                <w:b/>
                <w:bCs/>
                <w:lang w:val="en-US"/>
              </w:rPr>
            </w:pPr>
            <w:r>
              <w:rPr>
                <w:rFonts w:ascii="Arial" w:hAnsi="Arial" w:cs="Arial"/>
                <w:b/>
                <w:bCs/>
              </w:rPr>
              <w:t>–</w:t>
            </w:r>
          </w:p>
        </w:tc>
      </w:tr>
      <w:tr w:rsidR="00FB4289" w:rsidRPr="00407783" w:rsidTr="00866C45">
        <w:tc>
          <w:tcPr>
            <w:tcW w:w="851" w:type="dxa"/>
          </w:tcPr>
          <w:p w:rsidR="00E627D3" w:rsidRDefault="00FB4289" w:rsidP="00866C45">
            <w:pPr>
              <w:spacing w:line="276" w:lineRule="auto"/>
              <w:jc w:val="center"/>
              <w:rPr>
                <w:rFonts w:ascii="Arial" w:hAnsi="Arial" w:cs="Arial"/>
                <w:b/>
                <w:bCs/>
                <w:lang w:val="en-US"/>
              </w:rPr>
            </w:pPr>
            <w:r w:rsidRPr="00407783">
              <w:rPr>
                <w:rFonts w:ascii="Arial" w:hAnsi="Arial" w:cs="Arial"/>
              </w:rPr>
              <w:t>B</w:t>
            </w:r>
          </w:p>
        </w:tc>
        <w:tc>
          <w:tcPr>
            <w:tcW w:w="3758" w:type="dxa"/>
          </w:tcPr>
          <w:p w:rsidR="00E627D3" w:rsidRDefault="00FB4289" w:rsidP="00866C45">
            <w:pPr>
              <w:spacing w:line="276" w:lineRule="auto"/>
              <w:rPr>
                <w:rFonts w:ascii="Arial" w:hAnsi="Arial" w:cs="Arial"/>
                <w:b/>
                <w:bCs/>
                <w:lang w:val="en-US"/>
              </w:rPr>
            </w:pPr>
            <w:r w:rsidRPr="00407783">
              <w:rPr>
                <w:rFonts w:ascii="Arial" w:hAnsi="Arial" w:cs="Arial"/>
              </w:rPr>
              <w:t xml:space="preserve">Zelo gost pesek, prod ali zelo toga glina, debeline vsaj nekaj deset metrov, pri katerih </w:t>
            </w:r>
            <w:r>
              <w:rPr>
                <w:rFonts w:ascii="Arial" w:hAnsi="Arial" w:cs="Arial"/>
              </w:rPr>
              <w:t xml:space="preserve">se </w:t>
            </w:r>
            <w:r w:rsidRPr="00407783">
              <w:rPr>
                <w:rFonts w:ascii="Arial" w:hAnsi="Arial" w:cs="Arial"/>
              </w:rPr>
              <w:t xml:space="preserve">mehanske </w:t>
            </w:r>
            <w:r>
              <w:rPr>
                <w:rFonts w:ascii="Arial" w:hAnsi="Arial" w:cs="Arial"/>
              </w:rPr>
              <w:t>last</w:t>
            </w:r>
            <w:r w:rsidRPr="00407783">
              <w:rPr>
                <w:rFonts w:ascii="Arial" w:hAnsi="Arial" w:cs="Arial"/>
              </w:rPr>
              <w:t xml:space="preserve">nosti postopoma </w:t>
            </w:r>
            <w:r>
              <w:rPr>
                <w:rFonts w:ascii="Arial" w:hAnsi="Arial" w:cs="Arial"/>
              </w:rPr>
              <w:t>večajo</w:t>
            </w:r>
            <w:r w:rsidRPr="00407783">
              <w:rPr>
                <w:rFonts w:ascii="Arial" w:hAnsi="Arial" w:cs="Arial"/>
              </w:rPr>
              <w:t xml:space="preserve"> z globino.</w:t>
            </w:r>
          </w:p>
        </w:tc>
        <w:tc>
          <w:tcPr>
            <w:tcW w:w="1559"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t>360</w:t>
            </w:r>
            <w:r>
              <w:rPr>
                <w:rFonts w:ascii="Arial" w:hAnsi="Arial" w:cs="Arial"/>
              </w:rPr>
              <w:t>–</w:t>
            </w:r>
            <w:r w:rsidRPr="00407783">
              <w:rPr>
                <w:rFonts w:ascii="Arial" w:hAnsi="Arial" w:cs="Arial"/>
              </w:rPr>
              <w:t>800</w:t>
            </w:r>
          </w:p>
        </w:tc>
        <w:tc>
          <w:tcPr>
            <w:tcW w:w="1984"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sym w:font="Symbol" w:char="F03E"/>
            </w:r>
            <w:r>
              <w:rPr>
                <w:rFonts w:ascii="Arial" w:hAnsi="Arial" w:cs="Arial"/>
              </w:rPr>
              <w:t xml:space="preserve"> </w:t>
            </w:r>
            <w:r w:rsidRPr="00407783">
              <w:rPr>
                <w:rFonts w:ascii="Arial" w:hAnsi="Arial" w:cs="Arial"/>
              </w:rPr>
              <w:t>50</w:t>
            </w:r>
          </w:p>
        </w:tc>
        <w:tc>
          <w:tcPr>
            <w:tcW w:w="1418"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sym w:font="Symbol" w:char="F03E"/>
            </w:r>
            <w:r>
              <w:rPr>
                <w:rFonts w:ascii="Arial" w:hAnsi="Arial" w:cs="Arial"/>
              </w:rPr>
              <w:t xml:space="preserve"> </w:t>
            </w:r>
            <w:r w:rsidRPr="00407783">
              <w:rPr>
                <w:rFonts w:ascii="Arial" w:hAnsi="Arial" w:cs="Arial"/>
              </w:rPr>
              <w:t>250</w:t>
            </w:r>
          </w:p>
        </w:tc>
      </w:tr>
      <w:tr w:rsidR="00FB4289" w:rsidRPr="00407783" w:rsidTr="00866C45">
        <w:trPr>
          <w:cantSplit/>
        </w:trPr>
        <w:tc>
          <w:tcPr>
            <w:tcW w:w="851" w:type="dxa"/>
          </w:tcPr>
          <w:p w:rsidR="00E627D3" w:rsidRDefault="00FB4289" w:rsidP="00866C45">
            <w:pPr>
              <w:spacing w:line="276" w:lineRule="auto"/>
              <w:jc w:val="center"/>
              <w:rPr>
                <w:rFonts w:ascii="Arial" w:hAnsi="Arial" w:cs="Arial"/>
                <w:b/>
                <w:bCs/>
                <w:lang w:val="en-US"/>
              </w:rPr>
            </w:pPr>
            <w:r w:rsidRPr="00407783">
              <w:rPr>
                <w:rFonts w:ascii="Arial" w:hAnsi="Arial" w:cs="Arial"/>
              </w:rPr>
              <w:t>C</w:t>
            </w:r>
          </w:p>
        </w:tc>
        <w:tc>
          <w:tcPr>
            <w:tcW w:w="3758" w:type="dxa"/>
            <w:vAlign w:val="center"/>
          </w:tcPr>
          <w:p w:rsidR="00E627D3" w:rsidRDefault="00FB4289" w:rsidP="00866C45">
            <w:pPr>
              <w:spacing w:line="276" w:lineRule="auto"/>
              <w:rPr>
                <w:rFonts w:ascii="Arial" w:hAnsi="Arial" w:cs="Arial"/>
                <w:b/>
                <w:bCs/>
                <w:lang w:val="en-US"/>
              </w:rPr>
            </w:pPr>
            <w:r w:rsidRPr="00407783">
              <w:rPr>
                <w:rFonts w:ascii="Arial" w:hAnsi="Arial" w:cs="Arial"/>
              </w:rPr>
              <w:t>Globoki sedimenti gostega ali srednje gostega peska, proda ali toge gline</w:t>
            </w:r>
            <w:r>
              <w:rPr>
                <w:rFonts w:ascii="Arial" w:hAnsi="Arial" w:cs="Arial"/>
              </w:rPr>
              <w:t>,</w:t>
            </w:r>
            <w:r w:rsidRPr="00407783">
              <w:rPr>
                <w:rFonts w:ascii="Arial" w:hAnsi="Arial" w:cs="Arial"/>
              </w:rPr>
              <w:t xml:space="preserve"> globine nekaj deset do več sto metrov.</w:t>
            </w:r>
          </w:p>
        </w:tc>
        <w:tc>
          <w:tcPr>
            <w:tcW w:w="1559"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t>180</w:t>
            </w:r>
            <w:r>
              <w:rPr>
                <w:rFonts w:ascii="Arial" w:hAnsi="Arial" w:cs="Arial"/>
              </w:rPr>
              <w:t>–</w:t>
            </w:r>
            <w:r w:rsidRPr="00407783">
              <w:rPr>
                <w:rFonts w:ascii="Arial" w:hAnsi="Arial" w:cs="Arial"/>
              </w:rPr>
              <w:t>360</w:t>
            </w:r>
          </w:p>
        </w:tc>
        <w:tc>
          <w:tcPr>
            <w:tcW w:w="1984"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t>15</w:t>
            </w:r>
            <w:r>
              <w:rPr>
                <w:rFonts w:ascii="Arial" w:hAnsi="Arial" w:cs="Arial"/>
              </w:rPr>
              <w:t>–</w:t>
            </w:r>
            <w:r w:rsidRPr="00407783">
              <w:rPr>
                <w:rFonts w:ascii="Arial" w:hAnsi="Arial" w:cs="Arial"/>
              </w:rPr>
              <w:t>50</w:t>
            </w:r>
          </w:p>
        </w:tc>
        <w:tc>
          <w:tcPr>
            <w:tcW w:w="1418"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t>70</w:t>
            </w:r>
            <w:r>
              <w:rPr>
                <w:rFonts w:ascii="Arial" w:hAnsi="Arial" w:cs="Arial"/>
              </w:rPr>
              <w:t>–</w:t>
            </w:r>
            <w:r w:rsidRPr="00407783">
              <w:rPr>
                <w:rFonts w:ascii="Arial" w:hAnsi="Arial" w:cs="Arial"/>
              </w:rPr>
              <w:t>250</w:t>
            </w:r>
          </w:p>
        </w:tc>
      </w:tr>
      <w:tr w:rsidR="00FB4289" w:rsidRPr="00407783" w:rsidTr="00866C45">
        <w:tc>
          <w:tcPr>
            <w:tcW w:w="851" w:type="dxa"/>
          </w:tcPr>
          <w:p w:rsidR="00E627D3" w:rsidRDefault="00FB4289" w:rsidP="00866C45">
            <w:pPr>
              <w:spacing w:line="276" w:lineRule="auto"/>
              <w:jc w:val="center"/>
              <w:rPr>
                <w:rFonts w:ascii="Arial" w:hAnsi="Arial" w:cs="Arial"/>
                <w:b/>
                <w:bCs/>
                <w:lang w:val="en-US"/>
              </w:rPr>
            </w:pPr>
            <w:r w:rsidRPr="00407783">
              <w:rPr>
                <w:rFonts w:ascii="Arial" w:hAnsi="Arial" w:cs="Arial"/>
              </w:rPr>
              <w:t>D</w:t>
            </w:r>
          </w:p>
        </w:tc>
        <w:tc>
          <w:tcPr>
            <w:tcW w:w="3758" w:type="dxa"/>
          </w:tcPr>
          <w:p w:rsidR="00E627D3" w:rsidRDefault="00FB4289" w:rsidP="00866C45">
            <w:pPr>
              <w:spacing w:line="276" w:lineRule="auto"/>
              <w:rPr>
                <w:rFonts w:ascii="Arial" w:hAnsi="Arial" w:cs="Arial"/>
                <w:b/>
                <w:bCs/>
                <w:lang w:val="en-US"/>
              </w:rPr>
            </w:pPr>
            <w:r w:rsidRPr="00407783">
              <w:rPr>
                <w:rFonts w:ascii="Arial" w:hAnsi="Arial" w:cs="Arial"/>
              </w:rPr>
              <w:t>Sedimenti rahlih do srednje gostih nevezljivih zemljin (z nekaj mehkimi vezljivimi plastmi ali brez njih) ali pretežno mehkih do trdnih vezljivih zemljin.</w:t>
            </w:r>
          </w:p>
        </w:tc>
        <w:tc>
          <w:tcPr>
            <w:tcW w:w="1559"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sym w:font="Symbol" w:char="F03C"/>
            </w:r>
            <w:r>
              <w:rPr>
                <w:rFonts w:ascii="Arial" w:hAnsi="Arial" w:cs="Arial"/>
              </w:rPr>
              <w:t xml:space="preserve"> </w:t>
            </w:r>
            <w:r w:rsidRPr="00407783">
              <w:rPr>
                <w:rFonts w:ascii="Arial" w:hAnsi="Arial" w:cs="Arial"/>
              </w:rPr>
              <w:t>180</w:t>
            </w:r>
          </w:p>
        </w:tc>
        <w:tc>
          <w:tcPr>
            <w:tcW w:w="1984"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sym w:font="Symbol" w:char="F03C"/>
            </w:r>
            <w:r>
              <w:rPr>
                <w:rFonts w:ascii="Arial" w:hAnsi="Arial" w:cs="Arial"/>
              </w:rPr>
              <w:t xml:space="preserve"> </w:t>
            </w:r>
            <w:r w:rsidRPr="00407783">
              <w:rPr>
                <w:rFonts w:ascii="Arial" w:hAnsi="Arial" w:cs="Arial"/>
              </w:rPr>
              <w:t>15</w:t>
            </w:r>
          </w:p>
        </w:tc>
        <w:tc>
          <w:tcPr>
            <w:tcW w:w="1418" w:type="dxa"/>
            <w:vAlign w:val="center"/>
          </w:tcPr>
          <w:p w:rsidR="00E627D3" w:rsidRDefault="00FB4289" w:rsidP="00866C45">
            <w:pPr>
              <w:spacing w:line="276" w:lineRule="auto"/>
              <w:jc w:val="center"/>
              <w:rPr>
                <w:rFonts w:ascii="Arial" w:hAnsi="Arial" w:cs="Arial"/>
                <w:b/>
                <w:bCs/>
                <w:lang w:val="en-US"/>
              </w:rPr>
            </w:pPr>
            <w:r w:rsidRPr="00407783">
              <w:rPr>
                <w:rFonts w:ascii="Arial" w:hAnsi="Arial" w:cs="Arial"/>
              </w:rPr>
              <w:sym w:font="Symbol" w:char="F03C"/>
            </w:r>
            <w:r>
              <w:rPr>
                <w:rFonts w:ascii="Arial" w:hAnsi="Arial" w:cs="Arial"/>
              </w:rPr>
              <w:t xml:space="preserve"> </w:t>
            </w:r>
            <w:r w:rsidRPr="00407783">
              <w:rPr>
                <w:rFonts w:ascii="Arial" w:hAnsi="Arial" w:cs="Arial"/>
              </w:rPr>
              <w:t>70</w:t>
            </w:r>
          </w:p>
        </w:tc>
      </w:tr>
      <w:tr w:rsidR="00FB4289" w:rsidRPr="00407783" w:rsidTr="00866C45">
        <w:tc>
          <w:tcPr>
            <w:tcW w:w="851" w:type="dxa"/>
          </w:tcPr>
          <w:p w:rsidR="00E627D3" w:rsidRDefault="00FB4289" w:rsidP="00866C45">
            <w:pPr>
              <w:spacing w:line="276" w:lineRule="auto"/>
              <w:jc w:val="center"/>
              <w:rPr>
                <w:rFonts w:ascii="Arial" w:hAnsi="Arial" w:cs="Arial"/>
                <w:b/>
                <w:bCs/>
                <w:lang w:val="en-US"/>
              </w:rPr>
            </w:pPr>
            <w:r w:rsidRPr="00407783">
              <w:rPr>
                <w:rFonts w:ascii="Arial" w:hAnsi="Arial" w:cs="Arial"/>
              </w:rPr>
              <w:t>E</w:t>
            </w:r>
          </w:p>
        </w:tc>
        <w:tc>
          <w:tcPr>
            <w:tcW w:w="3758" w:type="dxa"/>
          </w:tcPr>
          <w:p w:rsidR="00E627D3" w:rsidRDefault="00FB4289" w:rsidP="00866C45">
            <w:pPr>
              <w:spacing w:line="276" w:lineRule="auto"/>
              <w:rPr>
                <w:rFonts w:ascii="Arial" w:hAnsi="Arial" w:cs="Arial"/>
                <w:b/>
                <w:bCs/>
                <w:lang w:val="en-US"/>
              </w:rPr>
            </w:pPr>
            <w:r w:rsidRPr="00407783">
              <w:rPr>
                <w:rFonts w:ascii="Arial" w:hAnsi="Arial" w:cs="Arial"/>
              </w:rPr>
              <w:t xml:space="preserve">Profil tal, kjer površinska aluvialna plast debeline med okrog 5 in 20 metri z vrednostmi </w:t>
            </w:r>
            <w:r w:rsidRPr="00407783">
              <w:rPr>
                <w:rFonts w:ascii="Arial" w:hAnsi="Arial" w:cs="Arial"/>
                <w:i/>
                <w:iCs/>
              </w:rPr>
              <w:t>v</w:t>
            </w:r>
            <w:r w:rsidRPr="00407783">
              <w:rPr>
                <w:rFonts w:ascii="Arial" w:hAnsi="Arial" w:cs="Arial"/>
                <w:i/>
                <w:iCs/>
                <w:vertAlign w:val="subscript"/>
              </w:rPr>
              <w:t>s,</w:t>
            </w:r>
            <w:r w:rsidRPr="00407783">
              <w:rPr>
                <w:rFonts w:ascii="Arial" w:hAnsi="Arial" w:cs="Arial"/>
              </w:rPr>
              <w:t xml:space="preserve">, ki ustrezajo tipoma C ali D, leži na bolj togem materialu z </w:t>
            </w:r>
            <w:r w:rsidRPr="00407783">
              <w:rPr>
                <w:rFonts w:ascii="Arial" w:hAnsi="Arial" w:cs="Arial"/>
                <w:i/>
                <w:iCs/>
              </w:rPr>
              <w:t>v</w:t>
            </w:r>
            <w:r w:rsidRPr="00407783">
              <w:rPr>
                <w:rFonts w:ascii="Arial" w:hAnsi="Arial" w:cs="Arial"/>
                <w:i/>
                <w:iCs/>
                <w:vertAlign w:val="subscript"/>
              </w:rPr>
              <w:t xml:space="preserve">s, </w:t>
            </w:r>
            <w:r w:rsidRPr="00407783">
              <w:rPr>
                <w:rFonts w:ascii="Arial" w:hAnsi="Arial" w:cs="Arial"/>
              </w:rPr>
              <w:t>&gt; 800 m/s.</w:t>
            </w:r>
          </w:p>
        </w:tc>
        <w:tc>
          <w:tcPr>
            <w:tcW w:w="1559" w:type="dxa"/>
          </w:tcPr>
          <w:p w:rsidR="00FB4289" w:rsidRDefault="00FB4289" w:rsidP="00866C45">
            <w:pPr>
              <w:spacing w:line="276" w:lineRule="auto"/>
              <w:jc w:val="center"/>
              <w:rPr>
                <w:rFonts w:ascii="Arial" w:hAnsi="Arial" w:cs="Arial"/>
              </w:rPr>
            </w:pPr>
          </w:p>
        </w:tc>
        <w:tc>
          <w:tcPr>
            <w:tcW w:w="1984" w:type="dxa"/>
          </w:tcPr>
          <w:p w:rsidR="00FB4289" w:rsidRDefault="00FB4289" w:rsidP="00866C45">
            <w:pPr>
              <w:spacing w:line="276" w:lineRule="auto"/>
              <w:jc w:val="center"/>
              <w:rPr>
                <w:rFonts w:ascii="Arial" w:hAnsi="Arial" w:cs="Arial"/>
              </w:rPr>
            </w:pPr>
          </w:p>
        </w:tc>
        <w:tc>
          <w:tcPr>
            <w:tcW w:w="1418" w:type="dxa"/>
          </w:tcPr>
          <w:p w:rsidR="00FB4289" w:rsidRDefault="00FB4289" w:rsidP="00866C45">
            <w:pPr>
              <w:spacing w:line="276" w:lineRule="auto"/>
              <w:jc w:val="center"/>
              <w:rPr>
                <w:rFonts w:ascii="Arial" w:hAnsi="Arial" w:cs="Arial"/>
              </w:rPr>
            </w:pPr>
          </w:p>
        </w:tc>
      </w:tr>
      <w:tr w:rsidR="00FB4289" w:rsidRPr="00407783" w:rsidTr="00866C45">
        <w:tc>
          <w:tcPr>
            <w:tcW w:w="851" w:type="dxa"/>
          </w:tcPr>
          <w:p w:rsidR="00E627D3" w:rsidRDefault="00FB4289" w:rsidP="00866C45">
            <w:pPr>
              <w:spacing w:line="276" w:lineRule="auto"/>
              <w:jc w:val="center"/>
              <w:rPr>
                <w:rFonts w:ascii="Arial" w:hAnsi="Arial" w:cs="Arial"/>
                <w:b/>
                <w:bCs/>
                <w:lang w:val="en-US"/>
              </w:rPr>
            </w:pPr>
            <w:r w:rsidRPr="00407783">
              <w:rPr>
                <w:rFonts w:ascii="Arial" w:hAnsi="Arial" w:cs="Arial"/>
              </w:rPr>
              <w:t>S</w:t>
            </w:r>
            <w:r w:rsidRPr="00407783">
              <w:rPr>
                <w:rFonts w:ascii="Arial" w:hAnsi="Arial" w:cs="Arial"/>
                <w:vertAlign w:val="subscript"/>
              </w:rPr>
              <w:t>1</w:t>
            </w:r>
          </w:p>
        </w:tc>
        <w:tc>
          <w:tcPr>
            <w:tcW w:w="3758" w:type="dxa"/>
          </w:tcPr>
          <w:p w:rsidR="00E627D3" w:rsidRDefault="00FB4289" w:rsidP="00866C45">
            <w:pPr>
              <w:spacing w:line="276" w:lineRule="auto"/>
              <w:rPr>
                <w:rFonts w:ascii="Arial" w:hAnsi="Arial" w:cs="Arial"/>
                <w:b/>
                <w:bCs/>
                <w:lang w:val="en-US"/>
              </w:rPr>
            </w:pPr>
            <w:r w:rsidRPr="00407783">
              <w:rPr>
                <w:rFonts w:ascii="Arial" w:hAnsi="Arial" w:cs="Arial"/>
              </w:rPr>
              <w:t>Sedimenti, ki so sestavljeni iz (ali vsebujejo) najmanj 10 m debele plasti mehke gline/melja. Z visokim indeksom plastičnosti (PI &gt; 40) in visoko vsebnostjo vode.</w:t>
            </w:r>
          </w:p>
        </w:tc>
        <w:tc>
          <w:tcPr>
            <w:tcW w:w="1559" w:type="dxa"/>
          </w:tcPr>
          <w:p w:rsidR="00FB4289" w:rsidRDefault="00FB4289" w:rsidP="00866C45">
            <w:pPr>
              <w:spacing w:line="276" w:lineRule="auto"/>
              <w:rPr>
                <w:rFonts w:ascii="Arial" w:hAnsi="Arial" w:cs="Arial"/>
              </w:rPr>
            </w:pPr>
          </w:p>
          <w:p w:rsidR="00FB4289" w:rsidRDefault="00FB4289" w:rsidP="00866C45">
            <w:pPr>
              <w:spacing w:line="276" w:lineRule="auto"/>
              <w:jc w:val="center"/>
              <w:rPr>
                <w:rFonts w:ascii="Arial" w:hAnsi="Arial" w:cs="Arial"/>
              </w:rPr>
            </w:pPr>
            <w:r w:rsidRPr="00407783">
              <w:rPr>
                <w:rFonts w:ascii="Arial" w:hAnsi="Arial" w:cs="Arial"/>
              </w:rPr>
              <w:sym w:font="Symbol" w:char="F03C"/>
            </w:r>
            <w:r>
              <w:rPr>
                <w:rFonts w:ascii="Arial" w:hAnsi="Arial" w:cs="Arial"/>
              </w:rPr>
              <w:t xml:space="preserve"> </w:t>
            </w:r>
            <w:r w:rsidRPr="00407783">
              <w:rPr>
                <w:rFonts w:ascii="Arial" w:hAnsi="Arial" w:cs="Arial"/>
              </w:rPr>
              <w:t>100</w:t>
            </w:r>
          </w:p>
          <w:p w:rsidR="00FB4289" w:rsidRDefault="00FB4289" w:rsidP="00866C45">
            <w:pPr>
              <w:spacing w:line="276" w:lineRule="auto"/>
              <w:jc w:val="center"/>
              <w:rPr>
                <w:rFonts w:ascii="Arial" w:hAnsi="Arial" w:cs="Arial"/>
              </w:rPr>
            </w:pPr>
            <w:r w:rsidRPr="00407783">
              <w:rPr>
                <w:rFonts w:ascii="Arial" w:hAnsi="Arial" w:cs="Arial"/>
              </w:rPr>
              <w:t>(indikativno)</w:t>
            </w:r>
          </w:p>
        </w:tc>
        <w:tc>
          <w:tcPr>
            <w:tcW w:w="1984" w:type="dxa"/>
          </w:tcPr>
          <w:p w:rsidR="00FB4289" w:rsidRDefault="00FB4289" w:rsidP="00866C45">
            <w:pPr>
              <w:spacing w:line="276" w:lineRule="auto"/>
              <w:jc w:val="center"/>
              <w:rPr>
                <w:rFonts w:ascii="Arial" w:hAnsi="Arial" w:cs="Arial"/>
              </w:rPr>
            </w:pPr>
          </w:p>
          <w:p w:rsidR="00FB4289" w:rsidRDefault="00FB4289" w:rsidP="00866C45">
            <w:pPr>
              <w:spacing w:line="276" w:lineRule="auto"/>
              <w:jc w:val="center"/>
              <w:rPr>
                <w:rFonts w:ascii="Arial" w:hAnsi="Arial" w:cs="Arial"/>
              </w:rPr>
            </w:pPr>
            <w:r>
              <w:rPr>
                <w:rFonts w:ascii="Arial" w:hAnsi="Arial" w:cs="Arial"/>
              </w:rPr>
              <w:t>–</w:t>
            </w:r>
          </w:p>
        </w:tc>
        <w:tc>
          <w:tcPr>
            <w:tcW w:w="1418" w:type="dxa"/>
          </w:tcPr>
          <w:p w:rsidR="00FB4289" w:rsidRDefault="00FB4289" w:rsidP="00866C45">
            <w:pPr>
              <w:spacing w:line="276" w:lineRule="auto"/>
              <w:jc w:val="center"/>
              <w:rPr>
                <w:rFonts w:ascii="Arial" w:hAnsi="Arial" w:cs="Arial"/>
              </w:rPr>
            </w:pPr>
          </w:p>
          <w:p w:rsidR="00FB4289" w:rsidRDefault="00FB4289" w:rsidP="00866C45">
            <w:pPr>
              <w:spacing w:line="276" w:lineRule="auto"/>
              <w:jc w:val="center"/>
              <w:rPr>
                <w:rFonts w:ascii="Arial" w:hAnsi="Arial" w:cs="Arial"/>
              </w:rPr>
            </w:pPr>
            <w:r w:rsidRPr="00407783">
              <w:rPr>
                <w:rFonts w:ascii="Arial" w:hAnsi="Arial" w:cs="Arial"/>
              </w:rPr>
              <w:t>10</w:t>
            </w:r>
            <w:r>
              <w:rPr>
                <w:rFonts w:ascii="Arial" w:hAnsi="Arial" w:cs="Arial"/>
              </w:rPr>
              <w:t>–</w:t>
            </w:r>
            <w:r w:rsidRPr="00407783">
              <w:rPr>
                <w:rFonts w:ascii="Arial" w:hAnsi="Arial" w:cs="Arial"/>
              </w:rPr>
              <w:t>20</w:t>
            </w:r>
          </w:p>
        </w:tc>
      </w:tr>
      <w:tr w:rsidR="00FB4289" w:rsidRPr="00407783" w:rsidTr="00866C45">
        <w:trPr>
          <w:trHeight w:val="501"/>
        </w:trPr>
        <w:tc>
          <w:tcPr>
            <w:tcW w:w="851" w:type="dxa"/>
          </w:tcPr>
          <w:p w:rsidR="00E627D3" w:rsidRDefault="00FB4289" w:rsidP="00866C45">
            <w:pPr>
              <w:spacing w:line="276" w:lineRule="auto"/>
              <w:jc w:val="center"/>
              <w:rPr>
                <w:rFonts w:ascii="Arial" w:hAnsi="Arial" w:cs="Arial"/>
                <w:b/>
                <w:bCs/>
                <w:lang w:val="en-US"/>
              </w:rPr>
            </w:pPr>
            <w:r w:rsidRPr="00407783">
              <w:rPr>
                <w:rFonts w:ascii="Arial" w:hAnsi="Arial" w:cs="Arial"/>
              </w:rPr>
              <w:t>S</w:t>
            </w:r>
            <w:r w:rsidRPr="00407783">
              <w:rPr>
                <w:rFonts w:ascii="Arial" w:hAnsi="Arial" w:cs="Arial"/>
                <w:vertAlign w:val="subscript"/>
              </w:rPr>
              <w:t>2</w:t>
            </w:r>
          </w:p>
        </w:tc>
        <w:tc>
          <w:tcPr>
            <w:tcW w:w="3758" w:type="dxa"/>
          </w:tcPr>
          <w:p w:rsidR="00E627D3" w:rsidRDefault="00FB4289" w:rsidP="00866C45">
            <w:pPr>
              <w:spacing w:line="276" w:lineRule="auto"/>
              <w:rPr>
                <w:rFonts w:ascii="Arial" w:hAnsi="Arial" w:cs="Arial"/>
                <w:b/>
                <w:bCs/>
                <w:lang w:val="en-US"/>
              </w:rPr>
            </w:pPr>
            <w:r w:rsidRPr="00407783">
              <w:rPr>
                <w:rFonts w:ascii="Arial" w:hAnsi="Arial" w:cs="Arial"/>
              </w:rPr>
              <w:t>Tla</w:t>
            </w:r>
            <w:r>
              <w:rPr>
                <w:rFonts w:ascii="Arial" w:hAnsi="Arial" w:cs="Arial"/>
              </w:rPr>
              <w:t>,</w:t>
            </w:r>
            <w:r w:rsidRPr="00407783">
              <w:rPr>
                <w:rFonts w:ascii="Arial" w:hAnsi="Arial" w:cs="Arial"/>
              </w:rPr>
              <w:t xml:space="preserve"> podvržena likvefakciji, občutljive gline ali drugi profili tal, ki niso vključeni v tipe A-E ali S1.</w:t>
            </w:r>
          </w:p>
        </w:tc>
        <w:tc>
          <w:tcPr>
            <w:tcW w:w="1559" w:type="dxa"/>
          </w:tcPr>
          <w:p w:rsidR="00FB4289" w:rsidRDefault="00FB4289" w:rsidP="00866C45">
            <w:pPr>
              <w:spacing w:line="276" w:lineRule="auto"/>
              <w:jc w:val="center"/>
              <w:rPr>
                <w:rFonts w:ascii="Arial" w:hAnsi="Arial" w:cs="Arial"/>
              </w:rPr>
            </w:pPr>
          </w:p>
        </w:tc>
        <w:tc>
          <w:tcPr>
            <w:tcW w:w="1984" w:type="dxa"/>
          </w:tcPr>
          <w:p w:rsidR="00FB4289" w:rsidRDefault="00FB4289" w:rsidP="00866C45">
            <w:pPr>
              <w:spacing w:line="276" w:lineRule="auto"/>
              <w:jc w:val="center"/>
              <w:rPr>
                <w:rFonts w:ascii="Arial" w:hAnsi="Arial" w:cs="Arial"/>
              </w:rPr>
            </w:pPr>
          </w:p>
        </w:tc>
        <w:tc>
          <w:tcPr>
            <w:tcW w:w="1418" w:type="dxa"/>
          </w:tcPr>
          <w:p w:rsidR="00FB4289" w:rsidRDefault="00FB4289" w:rsidP="00866C45">
            <w:pPr>
              <w:spacing w:line="276" w:lineRule="auto"/>
              <w:jc w:val="center"/>
              <w:rPr>
                <w:rFonts w:ascii="Arial" w:hAnsi="Arial" w:cs="Arial"/>
              </w:rPr>
            </w:pPr>
          </w:p>
        </w:tc>
      </w:tr>
    </w:tbl>
    <w:p w:rsidR="00FB4289" w:rsidRPr="002F081D" w:rsidRDefault="00FB4289" w:rsidP="00866C45">
      <w:pPr>
        <w:spacing w:line="276" w:lineRule="auto"/>
        <w:rPr>
          <w:rFonts w:ascii="Arial" w:hAnsi="Arial" w:cs="Arial"/>
          <w:sz w:val="22"/>
          <w:szCs w:val="22"/>
        </w:rPr>
      </w:pPr>
    </w:p>
    <w:p w:rsidR="00FB4289" w:rsidRPr="002F081D" w:rsidRDefault="00FB4289" w:rsidP="00866C45">
      <w:pPr>
        <w:spacing w:line="276" w:lineRule="auto"/>
        <w:rPr>
          <w:rFonts w:ascii="Arial" w:hAnsi="Arial" w:cs="Arial"/>
          <w:sz w:val="22"/>
          <w:szCs w:val="22"/>
        </w:rPr>
      </w:pPr>
    </w:p>
    <w:p w:rsidR="00FB4289" w:rsidRPr="002F081D" w:rsidRDefault="00FB4289" w:rsidP="00866C45">
      <w:pPr>
        <w:pStyle w:val="Caption"/>
        <w:spacing w:before="0" w:line="276" w:lineRule="auto"/>
        <w:jc w:val="center"/>
        <w:rPr>
          <w:rFonts w:ascii="Arial" w:hAnsi="Arial" w:cs="Arial"/>
          <w:b w:val="0"/>
          <w:bCs w:val="0"/>
          <w:iCs/>
          <w:sz w:val="22"/>
          <w:szCs w:val="22"/>
        </w:rPr>
      </w:pPr>
      <w:r w:rsidRPr="002F081D">
        <w:rPr>
          <w:rFonts w:ascii="Arial" w:hAnsi="Arial" w:cs="Arial"/>
          <w:b w:val="0"/>
          <w:iCs/>
          <w:sz w:val="22"/>
          <w:szCs w:val="22"/>
        </w:rPr>
        <w:t>Preglednica 3:</w:t>
      </w:r>
      <w:r w:rsidRPr="002F081D">
        <w:rPr>
          <w:rFonts w:ascii="Arial" w:hAnsi="Arial" w:cs="Arial"/>
          <w:iCs/>
          <w:sz w:val="22"/>
          <w:szCs w:val="22"/>
        </w:rPr>
        <w:t xml:space="preserve"> </w:t>
      </w:r>
      <w:r w:rsidRPr="002F081D">
        <w:rPr>
          <w:rFonts w:ascii="Arial" w:hAnsi="Arial" w:cs="Arial"/>
          <w:b w:val="0"/>
          <w:bCs w:val="0"/>
          <w:iCs/>
          <w:sz w:val="22"/>
          <w:szCs w:val="22"/>
        </w:rPr>
        <w:t>Vrednosti koeficienta tal S za različne vrste tal</w:t>
      </w:r>
    </w:p>
    <w:p w:rsidR="00FB4289" w:rsidRPr="002F081D" w:rsidRDefault="00FB4289" w:rsidP="00866C45">
      <w:pPr>
        <w:spacing w:line="276" w:lineRule="auto"/>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180"/>
        <w:gridCol w:w="1280"/>
      </w:tblGrid>
      <w:tr w:rsidR="00FB4289" w:rsidRPr="002F081D" w:rsidTr="00546EB5">
        <w:trPr>
          <w:jc w:val="center"/>
        </w:trPr>
        <w:tc>
          <w:tcPr>
            <w:tcW w:w="2180" w:type="dxa"/>
          </w:tcPr>
          <w:p w:rsidR="00FB4289" w:rsidRPr="002F081D" w:rsidRDefault="00FB4289" w:rsidP="00866C45">
            <w:pPr>
              <w:spacing w:line="276" w:lineRule="auto"/>
              <w:jc w:val="center"/>
              <w:rPr>
                <w:rFonts w:ascii="Arial" w:hAnsi="Arial" w:cs="Arial"/>
                <w:sz w:val="22"/>
                <w:szCs w:val="22"/>
              </w:rPr>
            </w:pPr>
            <w:r w:rsidRPr="002F081D">
              <w:rPr>
                <w:rFonts w:ascii="Arial" w:hAnsi="Arial" w:cs="Arial"/>
                <w:sz w:val="22"/>
                <w:szCs w:val="22"/>
              </w:rPr>
              <w:t>Vrsta tal</w:t>
            </w:r>
          </w:p>
        </w:tc>
        <w:tc>
          <w:tcPr>
            <w:tcW w:w="1280" w:type="dxa"/>
          </w:tcPr>
          <w:p w:rsidR="00FB4289" w:rsidRPr="002F081D" w:rsidRDefault="00FB4289" w:rsidP="00866C45">
            <w:pPr>
              <w:spacing w:line="276" w:lineRule="auto"/>
              <w:jc w:val="center"/>
              <w:rPr>
                <w:rFonts w:ascii="Arial" w:hAnsi="Arial" w:cs="Arial"/>
                <w:i/>
                <w:iCs/>
                <w:sz w:val="22"/>
                <w:szCs w:val="22"/>
              </w:rPr>
            </w:pPr>
            <w:r w:rsidRPr="002F081D">
              <w:rPr>
                <w:rFonts w:ascii="Arial" w:hAnsi="Arial" w:cs="Arial"/>
                <w:i/>
                <w:iCs/>
                <w:sz w:val="22"/>
                <w:szCs w:val="22"/>
              </w:rPr>
              <w:t>S</w:t>
            </w:r>
          </w:p>
        </w:tc>
      </w:tr>
      <w:tr w:rsidR="00FB4289" w:rsidRPr="002F081D" w:rsidTr="00546EB5">
        <w:trPr>
          <w:jc w:val="center"/>
        </w:trPr>
        <w:tc>
          <w:tcPr>
            <w:tcW w:w="2180" w:type="dxa"/>
          </w:tcPr>
          <w:p w:rsidR="00FB4289" w:rsidRPr="002F081D" w:rsidRDefault="00FB4289" w:rsidP="00866C45">
            <w:pPr>
              <w:spacing w:line="276" w:lineRule="auto"/>
              <w:jc w:val="center"/>
              <w:rPr>
                <w:rFonts w:ascii="Arial" w:hAnsi="Arial" w:cs="Arial"/>
                <w:sz w:val="22"/>
                <w:szCs w:val="22"/>
              </w:rPr>
            </w:pPr>
            <w:r w:rsidRPr="002F081D">
              <w:rPr>
                <w:rFonts w:ascii="Arial" w:hAnsi="Arial" w:cs="Arial"/>
                <w:sz w:val="22"/>
                <w:szCs w:val="22"/>
              </w:rPr>
              <w:t>A</w:t>
            </w:r>
          </w:p>
        </w:tc>
        <w:tc>
          <w:tcPr>
            <w:tcW w:w="12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1,0</w:t>
            </w:r>
          </w:p>
        </w:tc>
      </w:tr>
      <w:tr w:rsidR="00FB4289" w:rsidRPr="002F081D" w:rsidTr="00546EB5">
        <w:trPr>
          <w:jc w:val="center"/>
        </w:trPr>
        <w:tc>
          <w:tcPr>
            <w:tcW w:w="21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B</w:t>
            </w:r>
          </w:p>
        </w:tc>
        <w:tc>
          <w:tcPr>
            <w:tcW w:w="12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1,2</w:t>
            </w:r>
          </w:p>
        </w:tc>
      </w:tr>
      <w:tr w:rsidR="00FB4289" w:rsidRPr="002F081D" w:rsidTr="00546EB5">
        <w:trPr>
          <w:jc w:val="center"/>
        </w:trPr>
        <w:tc>
          <w:tcPr>
            <w:tcW w:w="21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C</w:t>
            </w:r>
          </w:p>
        </w:tc>
        <w:tc>
          <w:tcPr>
            <w:tcW w:w="12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 xml:space="preserve">  1,15</w:t>
            </w:r>
          </w:p>
        </w:tc>
      </w:tr>
      <w:tr w:rsidR="00FB4289" w:rsidRPr="002F081D" w:rsidTr="00546EB5">
        <w:trPr>
          <w:jc w:val="center"/>
        </w:trPr>
        <w:tc>
          <w:tcPr>
            <w:tcW w:w="21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D</w:t>
            </w:r>
          </w:p>
        </w:tc>
        <w:tc>
          <w:tcPr>
            <w:tcW w:w="12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 xml:space="preserve">  1,35</w:t>
            </w:r>
          </w:p>
        </w:tc>
      </w:tr>
      <w:tr w:rsidR="00FB4289" w:rsidRPr="002F081D" w:rsidTr="00546EB5">
        <w:trPr>
          <w:jc w:val="center"/>
        </w:trPr>
        <w:tc>
          <w:tcPr>
            <w:tcW w:w="21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E</w:t>
            </w:r>
          </w:p>
        </w:tc>
        <w:tc>
          <w:tcPr>
            <w:tcW w:w="1280" w:type="dxa"/>
          </w:tcPr>
          <w:p w:rsidR="00E627D3" w:rsidRPr="002F081D" w:rsidRDefault="00FB4289" w:rsidP="00866C45">
            <w:pPr>
              <w:spacing w:line="276" w:lineRule="auto"/>
              <w:jc w:val="center"/>
              <w:rPr>
                <w:rFonts w:ascii="Arial" w:hAnsi="Arial" w:cs="Arial"/>
                <w:b/>
                <w:bCs/>
                <w:sz w:val="22"/>
                <w:szCs w:val="22"/>
                <w:lang w:val="en-US"/>
              </w:rPr>
            </w:pPr>
            <w:r w:rsidRPr="002F081D">
              <w:rPr>
                <w:rFonts w:ascii="Arial" w:hAnsi="Arial" w:cs="Arial"/>
                <w:sz w:val="22"/>
                <w:szCs w:val="22"/>
              </w:rPr>
              <w:t>1,7</w:t>
            </w:r>
          </w:p>
        </w:tc>
      </w:tr>
    </w:tbl>
    <w:p w:rsidR="00FB4289" w:rsidRPr="002F081D" w:rsidRDefault="00FB4289" w:rsidP="00866C45">
      <w:pPr>
        <w:spacing w:line="276" w:lineRule="auto"/>
        <w:rPr>
          <w:rFonts w:ascii="Arial" w:hAnsi="Arial" w:cs="Arial"/>
          <w:sz w:val="22"/>
          <w:szCs w:val="22"/>
        </w:rPr>
      </w:pPr>
    </w:p>
    <w:p w:rsidR="00646439" w:rsidRPr="002F081D" w:rsidRDefault="00646439" w:rsidP="00866C45">
      <w:pPr>
        <w:spacing w:line="276" w:lineRule="auto"/>
        <w:rPr>
          <w:rFonts w:ascii="Arial" w:hAnsi="Arial" w:cs="Arial"/>
          <w:sz w:val="22"/>
          <w:szCs w:val="22"/>
        </w:rPr>
      </w:pPr>
    </w:p>
    <w:p w:rsidR="0074419A" w:rsidRDefault="0074419A" w:rsidP="00866C45">
      <w:pPr>
        <w:pStyle w:val="Caption"/>
        <w:spacing w:before="0" w:line="276" w:lineRule="auto"/>
        <w:jc w:val="both"/>
        <w:rPr>
          <w:rFonts w:ascii="Arial" w:hAnsi="Arial" w:cs="Arial"/>
          <w:b w:val="0"/>
          <w:sz w:val="22"/>
          <w:szCs w:val="22"/>
        </w:rPr>
      </w:pPr>
      <w:r w:rsidRPr="006F39D5">
        <w:rPr>
          <w:rFonts w:ascii="Arial" w:hAnsi="Arial" w:cs="Arial"/>
          <w:b w:val="0"/>
          <w:sz w:val="22"/>
          <w:szCs w:val="22"/>
        </w:rPr>
        <w:t>Ker karta potresne intenzitete upošteva povprečna tla na danem območju, je potrebno za slabše seizmogeološke razmere od povprečnih določiti prirastek</w:t>
      </w:r>
      <w:r w:rsidR="00E74BF0">
        <w:rPr>
          <w:rFonts w:ascii="Arial" w:hAnsi="Arial" w:cs="Arial"/>
          <w:b w:val="0"/>
          <w:sz w:val="22"/>
          <w:szCs w:val="22"/>
        </w:rPr>
        <w:t xml:space="preserve"> intenzitete. Aktualna</w:t>
      </w:r>
      <w:r w:rsidRPr="006F39D5">
        <w:rPr>
          <w:rFonts w:ascii="Arial" w:hAnsi="Arial" w:cs="Arial"/>
          <w:b w:val="0"/>
          <w:sz w:val="22"/>
          <w:szCs w:val="22"/>
        </w:rPr>
        <w:t xml:space="preserve"> karta intenzitete je opisana v poglavju 4.3. Prirastek je lahko tudi negativen, če so dejanske razmere boljše. Po podatkih iz literature se ocene prirastkov tudi za podobne vrste tal zelo razlikujejo (Medvedev, 1965; Mayer-Rosa in Jimenez, 200</w:t>
      </w:r>
      <w:r>
        <w:rPr>
          <w:rFonts w:ascii="Arial" w:hAnsi="Arial" w:cs="Arial"/>
          <w:b w:val="0"/>
          <w:sz w:val="22"/>
          <w:szCs w:val="22"/>
        </w:rPr>
        <w:t>0). Razlog je</w:t>
      </w:r>
      <w:r w:rsidRPr="006F39D5">
        <w:rPr>
          <w:rFonts w:ascii="Arial" w:hAnsi="Arial" w:cs="Arial"/>
          <w:b w:val="0"/>
          <w:sz w:val="22"/>
          <w:szCs w:val="22"/>
        </w:rPr>
        <w:t>, ker so v prirastku intenzitete skriti vsi faktorji, ki vplivajo na prirastek intenzitete na dani lokaciji in n</w:t>
      </w:r>
      <w:r w:rsidR="00504F13">
        <w:rPr>
          <w:rFonts w:ascii="Arial" w:hAnsi="Arial" w:cs="Arial"/>
          <w:b w:val="0"/>
          <w:sz w:val="22"/>
          <w:szCs w:val="22"/>
        </w:rPr>
        <w:t>e samo vpliv lokalne vrste tal.</w:t>
      </w:r>
    </w:p>
    <w:p w:rsidR="00646439" w:rsidRDefault="00646439" w:rsidP="00866C45">
      <w:pPr>
        <w:pStyle w:val="BodyTextIndent"/>
        <w:spacing w:line="276" w:lineRule="auto"/>
      </w:pPr>
    </w:p>
    <w:p w:rsidR="0074419A" w:rsidRDefault="0074419A" w:rsidP="00866C45">
      <w:pPr>
        <w:pStyle w:val="BodyTextIndent"/>
        <w:spacing w:line="276" w:lineRule="auto"/>
      </w:pPr>
      <w:r w:rsidRPr="002E7D7B">
        <w:t>Medvedev (</w:t>
      </w:r>
      <w:r w:rsidR="005A6781">
        <w:t xml:space="preserve">Medvedev, </w:t>
      </w:r>
      <w:r w:rsidRPr="002E7D7B">
        <w:t>1965) je zbral opazovanja prirastkov intenzitete za različne potrese in različne vrste tal in globine podtalnice. Na podlagi tega je izdelal enačbe za izračun prirastka intenzitete, ki upoštevajo</w:t>
      </w:r>
      <w:r w:rsidR="008178C3">
        <w:t xml:space="preserve"> razlike v akustični impedanci </w:t>
      </w:r>
      <w:r w:rsidRPr="002E7D7B">
        <w:t>sedimentov in referenčne podlage (podatke se pridobi iz meritev refrakcijskih seizmičnih profilov z registracijo vzdolžnih valov v</w:t>
      </w:r>
      <w:r w:rsidRPr="002E7D7B">
        <w:rPr>
          <w:vertAlign w:val="subscript"/>
        </w:rPr>
        <w:t>p</w:t>
      </w:r>
      <w:r w:rsidRPr="002E7D7B">
        <w:t>). Pri takšnih izračunih je podtalnica pomemben dejavnik povečanja potresnih učinkov. Medvedev navaja povečanje intenzitete za eno stopnj</w:t>
      </w:r>
      <w:r>
        <w:t>o, če je globina podtalnice do enega</w:t>
      </w:r>
      <w:r w:rsidRPr="002E7D7B">
        <w:t xml:space="preserve"> m</w:t>
      </w:r>
      <w:r>
        <w:t>etra</w:t>
      </w:r>
      <w:r w:rsidRPr="002E7D7B">
        <w:t xml:space="preserve"> pod površjem, pol stopnje, če je globina podtalnice 4 m</w:t>
      </w:r>
      <w:r>
        <w:t>etre</w:t>
      </w:r>
      <w:r w:rsidRPr="002E7D7B">
        <w:t xml:space="preserve"> in nič, če je podtalnica globlje od 10 m</w:t>
      </w:r>
      <w:r>
        <w:t>etrov</w:t>
      </w:r>
      <w:r w:rsidRPr="002E7D7B">
        <w:t xml:space="preserve">. Različni primeri so prikazani na slikah </w:t>
      </w:r>
      <w:r>
        <w:t>od 6 do 12</w:t>
      </w:r>
      <w:r w:rsidRPr="002E7D7B">
        <w:t xml:space="preserve"> in so povzeti po Medvedevu (</w:t>
      </w:r>
      <w:r w:rsidR="005A6781">
        <w:t>Medvedev,</w:t>
      </w:r>
      <w:r w:rsidRPr="002E7D7B">
        <w:t>1965).</w:t>
      </w:r>
    </w:p>
    <w:p w:rsidR="00821A74" w:rsidRPr="00866C45" w:rsidRDefault="00821A74" w:rsidP="00866C45">
      <w:pPr>
        <w:pStyle w:val="BodyTextIndent"/>
        <w:spacing w:line="276" w:lineRule="auto"/>
      </w:pPr>
    </w:p>
    <w:p w:rsidR="00821A74" w:rsidRPr="00866C45" w:rsidRDefault="00821A74">
      <w:pPr>
        <w:pStyle w:val="BodyTextIndent"/>
        <w:spacing w:line="360" w:lineRule="auto"/>
      </w:pPr>
    </w:p>
    <w:p w:rsidR="00866C45" w:rsidRDefault="00866C45">
      <w:pPr>
        <w:pStyle w:val="BodyTextIndent"/>
        <w:spacing w:line="360" w:lineRule="auto"/>
      </w:pPr>
    </w:p>
    <w:p w:rsidR="00866C45" w:rsidRDefault="00866C45">
      <w:pPr>
        <w:pStyle w:val="BodyTextIndent"/>
        <w:spacing w:line="360" w:lineRule="auto"/>
      </w:pPr>
    </w:p>
    <w:p w:rsidR="00866C45" w:rsidRDefault="00866C45">
      <w:pPr>
        <w:pStyle w:val="BodyTextIndent"/>
        <w:spacing w:line="360" w:lineRule="auto"/>
      </w:pPr>
    </w:p>
    <w:p w:rsidR="0074419A" w:rsidRDefault="0074419A" w:rsidP="00866C45">
      <w:pPr>
        <w:pStyle w:val="BodyTextIndent"/>
      </w:pPr>
      <w:r w:rsidRPr="003066B3">
        <w:t>Slika 6:</w:t>
      </w:r>
      <w:r w:rsidRPr="001E4423">
        <w:t xml:space="preserve"> Sprememba stopnje intenzitete na prodnatih in glinastih tleh (1 – nivo podzemne vode, 2 – srednjezrnat in grobozrnat prod, 3- peščena glina)</w:t>
      </w:r>
    </w:p>
    <w:p w:rsidR="0074419A" w:rsidRDefault="0074419A">
      <w:pPr>
        <w:pStyle w:val="BodyTextIndent"/>
        <w:spacing w:line="360" w:lineRule="auto"/>
      </w:pPr>
    </w:p>
    <w:p w:rsidR="00447679" w:rsidRDefault="000C679F">
      <w:pPr>
        <w:pStyle w:val="BodyTextIndent"/>
        <w:spacing w:line="360" w:lineRule="auto"/>
        <w:rPr>
          <w:b/>
        </w:rPr>
      </w:pPr>
      <w:r>
        <w:rPr>
          <w:noProof/>
          <w:lang w:eastAsia="sl-SI"/>
        </w:rPr>
        <w:drawing>
          <wp:inline distT="0" distB="0" distL="0" distR="0">
            <wp:extent cx="2628900" cy="2028825"/>
            <wp:effectExtent l="19050" t="0" r="0" b="0"/>
            <wp:docPr id="6" name="Slika 5" descr="madvede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madvedev1"/>
                    <pic:cNvPicPr>
                      <a:picLocks noChangeAspect="1" noChangeArrowheads="1"/>
                    </pic:cNvPicPr>
                  </pic:nvPicPr>
                  <pic:blipFill>
                    <a:blip r:embed="rId19"/>
                    <a:srcRect/>
                    <a:stretch>
                      <a:fillRect/>
                    </a:stretch>
                  </pic:blipFill>
                  <pic:spPr bwMode="auto">
                    <a:xfrm>
                      <a:off x="0" y="0"/>
                      <a:ext cx="2628900" cy="2028825"/>
                    </a:xfrm>
                    <a:prstGeom prst="rect">
                      <a:avLst/>
                    </a:prstGeom>
                    <a:noFill/>
                    <a:ln w="9525">
                      <a:noFill/>
                      <a:miter lim="800000"/>
                      <a:headEnd/>
                      <a:tailEnd/>
                    </a:ln>
                  </pic:spPr>
                </pic:pic>
              </a:graphicData>
            </a:graphic>
          </wp:inline>
        </w:drawing>
      </w:r>
    </w:p>
    <w:p w:rsidR="00866C45" w:rsidRPr="00866C45" w:rsidRDefault="00866C45">
      <w:pPr>
        <w:pStyle w:val="BodyTextIndent"/>
        <w:spacing w:line="360" w:lineRule="auto"/>
      </w:pPr>
    </w:p>
    <w:p w:rsidR="00866C45" w:rsidRPr="00866C45" w:rsidRDefault="00866C45">
      <w:pPr>
        <w:pStyle w:val="BodyTextIndent"/>
        <w:spacing w:line="360" w:lineRule="auto"/>
      </w:pPr>
    </w:p>
    <w:p w:rsidR="0074419A" w:rsidRDefault="0074419A" w:rsidP="00866C45">
      <w:pPr>
        <w:pStyle w:val="BodyTextIndent"/>
        <w:spacing w:line="276" w:lineRule="auto"/>
      </w:pPr>
      <w:r w:rsidRPr="003066B3">
        <w:t>Slika 7:</w:t>
      </w:r>
      <w:r w:rsidRPr="001E4423">
        <w:t xml:space="preserve"> Sprememba stopnje intenzitete na prehodu iz apnencev v prodno-peščena tla (1 – nivo podzemne vode, 2 – apnenec, 3 – pesek in prod)</w:t>
      </w:r>
    </w:p>
    <w:p w:rsidR="0074419A" w:rsidRDefault="0074419A">
      <w:pPr>
        <w:pStyle w:val="BodyTextIndent"/>
        <w:spacing w:line="360" w:lineRule="auto"/>
      </w:pPr>
    </w:p>
    <w:p w:rsidR="0074419A" w:rsidRDefault="000C679F">
      <w:pPr>
        <w:pStyle w:val="BodyTextIndent"/>
        <w:spacing w:line="360" w:lineRule="auto"/>
      </w:pPr>
      <w:r>
        <w:rPr>
          <w:noProof/>
          <w:lang w:eastAsia="sl-SI"/>
        </w:rPr>
        <w:drawing>
          <wp:inline distT="0" distB="0" distL="0" distR="0">
            <wp:extent cx="2638425" cy="1819275"/>
            <wp:effectExtent l="19050" t="0" r="9525" b="0"/>
            <wp:docPr id="7" name="Slika 6" descr="madvede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madvedev2"/>
                    <pic:cNvPicPr>
                      <a:picLocks noChangeAspect="1" noChangeArrowheads="1"/>
                    </pic:cNvPicPr>
                  </pic:nvPicPr>
                  <pic:blipFill>
                    <a:blip r:embed="rId20"/>
                    <a:srcRect/>
                    <a:stretch>
                      <a:fillRect/>
                    </a:stretch>
                  </pic:blipFill>
                  <pic:spPr bwMode="auto">
                    <a:xfrm>
                      <a:off x="0" y="0"/>
                      <a:ext cx="2638425" cy="1819275"/>
                    </a:xfrm>
                    <a:prstGeom prst="rect">
                      <a:avLst/>
                    </a:prstGeom>
                    <a:noFill/>
                    <a:ln w="9525">
                      <a:noFill/>
                      <a:miter lim="800000"/>
                      <a:headEnd/>
                      <a:tailEnd/>
                    </a:ln>
                  </pic:spPr>
                </pic:pic>
              </a:graphicData>
            </a:graphic>
          </wp:inline>
        </w:drawing>
      </w:r>
    </w:p>
    <w:p w:rsidR="0074419A" w:rsidRDefault="0074419A">
      <w:pPr>
        <w:pStyle w:val="BodyTextIndent"/>
        <w:spacing w:line="360" w:lineRule="auto"/>
      </w:pPr>
    </w:p>
    <w:p w:rsidR="00646439" w:rsidRDefault="00646439">
      <w:pPr>
        <w:pStyle w:val="BodyTextIndent"/>
        <w:spacing w:line="360" w:lineRule="auto"/>
        <w:rPr>
          <w:b/>
        </w:rPr>
      </w:pPr>
    </w:p>
    <w:p w:rsidR="0074419A" w:rsidRDefault="0074419A" w:rsidP="00866C45">
      <w:pPr>
        <w:pStyle w:val="BodyTextIndent"/>
        <w:spacing w:line="276" w:lineRule="auto"/>
      </w:pPr>
      <w:r w:rsidRPr="003066B3">
        <w:t>Slika 8:</w:t>
      </w:r>
      <w:r w:rsidRPr="001E4423">
        <w:t xml:space="preserve"> Sprememba stopnje intenzitete v sedimentih (1 – nivo podzemne vode, 2 – glina, 3 – pesek, 4 – peščena glina, 5 – srednjezrnat in grobozrnat prod zapolnjen s peščeno glino)</w:t>
      </w:r>
    </w:p>
    <w:p w:rsidR="0074419A" w:rsidRDefault="0074419A">
      <w:pPr>
        <w:pStyle w:val="BodyTextIndent"/>
        <w:spacing w:line="360" w:lineRule="auto"/>
      </w:pPr>
    </w:p>
    <w:p w:rsidR="0074419A" w:rsidRDefault="000C679F">
      <w:pPr>
        <w:pStyle w:val="BodyTextIndent"/>
        <w:spacing w:line="360" w:lineRule="auto"/>
      </w:pPr>
      <w:r>
        <w:rPr>
          <w:noProof/>
          <w:lang w:eastAsia="sl-SI"/>
        </w:rPr>
        <w:drawing>
          <wp:inline distT="0" distB="0" distL="0" distR="0">
            <wp:extent cx="2867025" cy="1724025"/>
            <wp:effectExtent l="19050" t="0" r="9525" b="0"/>
            <wp:docPr id="8" name="Slika 7" descr="madvede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madvedev3"/>
                    <pic:cNvPicPr>
                      <a:picLocks noChangeAspect="1" noChangeArrowheads="1"/>
                    </pic:cNvPicPr>
                  </pic:nvPicPr>
                  <pic:blipFill>
                    <a:blip r:embed="rId21"/>
                    <a:srcRect/>
                    <a:stretch>
                      <a:fillRect/>
                    </a:stretch>
                  </pic:blipFill>
                  <pic:spPr bwMode="auto">
                    <a:xfrm>
                      <a:off x="0" y="0"/>
                      <a:ext cx="2867025" cy="1724025"/>
                    </a:xfrm>
                    <a:prstGeom prst="rect">
                      <a:avLst/>
                    </a:prstGeom>
                    <a:noFill/>
                    <a:ln w="9525">
                      <a:noFill/>
                      <a:miter lim="800000"/>
                      <a:headEnd/>
                      <a:tailEnd/>
                    </a:ln>
                  </pic:spPr>
                </pic:pic>
              </a:graphicData>
            </a:graphic>
          </wp:inline>
        </w:drawing>
      </w:r>
    </w:p>
    <w:p w:rsidR="0074419A" w:rsidRDefault="0074419A">
      <w:pPr>
        <w:pStyle w:val="BodyTextIndent"/>
        <w:spacing w:line="360" w:lineRule="auto"/>
      </w:pPr>
    </w:p>
    <w:p w:rsidR="0074419A" w:rsidRDefault="0074419A" w:rsidP="00866C45">
      <w:pPr>
        <w:pStyle w:val="BodyTextIndent"/>
        <w:spacing w:line="276" w:lineRule="auto"/>
      </w:pPr>
      <w:r w:rsidRPr="003066B3">
        <w:t>Slika 9:</w:t>
      </w:r>
      <w:r w:rsidRPr="001E4423">
        <w:t xml:space="preserve"> Sprememba stopnje intenzitete v odvisnosti od vrste tal in globine podtalnice (1 – nivo podzemne vode, 2 – prod, 3 – peščena glina)</w:t>
      </w:r>
    </w:p>
    <w:p w:rsidR="0074419A" w:rsidRDefault="0074419A">
      <w:pPr>
        <w:pStyle w:val="BodyTextIndent"/>
        <w:spacing w:line="360" w:lineRule="auto"/>
        <w:rPr>
          <w:i/>
          <w:iCs/>
        </w:rPr>
      </w:pPr>
    </w:p>
    <w:p w:rsidR="0074419A" w:rsidRDefault="000C679F">
      <w:pPr>
        <w:pStyle w:val="BodyTextIndent"/>
        <w:spacing w:line="360" w:lineRule="auto"/>
      </w:pPr>
      <w:r>
        <w:rPr>
          <w:noProof/>
          <w:lang w:eastAsia="sl-SI"/>
        </w:rPr>
        <w:drawing>
          <wp:inline distT="0" distB="0" distL="0" distR="0">
            <wp:extent cx="2867025" cy="1181100"/>
            <wp:effectExtent l="19050" t="0" r="9525" b="0"/>
            <wp:docPr id="9" name="Slika 8" descr="madvede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madvedev4"/>
                    <pic:cNvPicPr>
                      <a:picLocks noChangeAspect="1" noChangeArrowheads="1"/>
                    </pic:cNvPicPr>
                  </pic:nvPicPr>
                  <pic:blipFill>
                    <a:blip r:embed="rId22"/>
                    <a:srcRect/>
                    <a:stretch>
                      <a:fillRect/>
                    </a:stretch>
                  </pic:blipFill>
                  <pic:spPr bwMode="auto">
                    <a:xfrm>
                      <a:off x="0" y="0"/>
                      <a:ext cx="2867025" cy="1181100"/>
                    </a:xfrm>
                    <a:prstGeom prst="rect">
                      <a:avLst/>
                    </a:prstGeom>
                    <a:noFill/>
                    <a:ln w="9525">
                      <a:noFill/>
                      <a:miter lim="800000"/>
                      <a:headEnd/>
                      <a:tailEnd/>
                    </a:ln>
                  </pic:spPr>
                </pic:pic>
              </a:graphicData>
            </a:graphic>
          </wp:inline>
        </w:drawing>
      </w:r>
    </w:p>
    <w:p w:rsidR="00646439" w:rsidRDefault="00646439">
      <w:pPr>
        <w:pStyle w:val="BodyTextIndent"/>
        <w:spacing w:line="360" w:lineRule="auto"/>
        <w:rPr>
          <w:b/>
        </w:rPr>
      </w:pPr>
    </w:p>
    <w:p w:rsidR="0074419A" w:rsidRDefault="0074419A" w:rsidP="00866C45">
      <w:pPr>
        <w:pStyle w:val="BodyTextIndent"/>
        <w:spacing w:line="276" w:lineRule="auto"/>
      </w:pPr>
      <w:r w:rsidRPr="003066B3">
        <w:t>Slika 10:</w:t>
      </w:r>
      <w:r w:rsidRPr="001E4423">
        <w:t xml:space="preserve"> Sprememba stopnje intenzitete v odvisnosti od globine podtalnice v glinasto-peščenih sedimentih (1 – nivo podzemne vode, 2 – peščena glina)</w:t>
      </w:r>
    </w:p>
    <w:p w:rsidR="0074419A" w:rsidRDefault="0074419A">
      <w:pPr>
        <w:pStyle w:val="BodyTextIndent"/>
        <w:spacing w:line="360" w:lineRule="auto"/>
      </w:pPr>
    </w:p>
    <w:p w:rsidR="0074419A" w:rsidRDefault="000C679F">
      <w:pPr>
        <w:pStyle w:val="BodyTextIndent"/>
        <w:spacing w:line="360" w:lineRule="auto"/>
      </w:pPr>
      <w:r>
        <w:rPr>
          <w:noProof/>
          <w:lang w:eastAsia="sl-SI"/>
        </w:rPr>
        <w:drawing>
          <wp:inline distT="0" distB="0" distL="0" distR="0">
            <wp:extent cx="2533650" cy="2038350"/>
            <wp:effectExtent l="19050" t="0" r="0" b="0"/>
            <wp:docPr id="10" name="Slika 9" descr="madvede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descr="madvedev5"/>
                    <pic:cNvPicPr>
                      <a:picLocks noChangeAspect="1" noChangeArrowheads="1"/>
                    </pic:cNvPicPr>
                  </pic:nvPicPr>
                  <pic:blipFill>
                    <a:blip r:embed="rId23"/>
                    <a:srcRect/>
                    <a:stretch>
                      <a:fillRect/>
                    </a:stretch>
                  </pic:blipFill>
                  <pic:spPr bwMode="auto">
                    <a:xfrm>
                      <a:off x="0" y="0"/>
                      <a:ext cx="2533650" cy="2038350"/>
                    </a:xfrm>
                    <a:prstGeom prst="rect">
                      <a:avLst/>
                    </a:prstGeom>
                    <a:noFill/>
                    <a:ln w="9525">
                      <a:noFill/>
                      <a:miter lim="800000"/>
                      <a:headEnd/>
                      <a:tailEnd/>
                    </a:ln>
                  </pic:spPr>
                </pic:pic>
              </a:graphicData>
            </a:graphic>
          </wp:inline>
        </w:drawing>
      </w:r>
    </w:p>
    <w:p w:rsidR="0074419A" w:rsidRDefault="0074419A">
      <w:pPr>
        <w:pStyle w:val="BodyTextIndent"/>
        <w:spacing w:line="360" w:lineRule="auto"/>
      </w:pPr>
    </w:p>
    <w:p w:rsidR="0074419A" w:rsidRDefault="0074419A" w:rsidP="00866C45">
      <w:pPr>
        <w:pStyle w:val="BodyTextIndent"/>
        <w:spacing w:line="276" w:lineRule="auto"/>
      </w:pPr>
      <w:r w:rsidRPr="003066B3">
        <w:t>Slika 11:</w:t>
      </w:r>
      <w:r w:rsidRPr="001E4423">
        <w:t xml:space="preserve"> Sprememba stopnje intenzitete v odvisnosti od globine podtalnice v peščeno-prodnih sedimentih (1 – nivo podzemne vode, 2 – srednjezrnat in grobozrnat prod, 3 – drobnozrnat prod z glinastim peskom)</w:t>
      </w:r>
    </w:p>
    <w:p w:rsidR="0074419A" w:rsidRDefault="000C679F">
      <w:pPr>
        <w:pStyle w:val="BodyTextIndent"/>
        <w:spacing w:line="360" w:lineRule="auto"/>
      </w:pPr>
      <w:r>
        <w:rPr>
          <w:noProof/>
          <w:lang w:eastAsia="sl-SI"/>
        </w:rPr>
        <w:drawing>
          <wp:inline distT="0" distB="0" distL="0" distR="0">
            <wp:extent cx="2743200" cy="1771650"/>
            <wp:effectExtent l="19050" t="0" r="0" b="0"/>
            <wp:docPr id="11" name="Slika 10" descr="madvede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descr="madvedev6"/>
                    <pic:cNvPicPr>
                      <a:picLocks noChangeAspect="1" noChangeArrowheads="1"/>
                    </pic:cNvPicPr>
                  </pic:nvPicPr>
                  <pic:blipFill>
                    <a:blip r:embed="rId24"/>
                    <a:srcRect/>
                    <a:stretch>
                      <a:fillRect/>
                    </a:stretch>
                  </pic:blipFill>
                  <pic:spPr bwMode="auto">
                    <a:xfrm>
                      <a:off x="0" y="0"/>
                      <a:ext cx="2743200" cy="1771650"/>
                    </a:xfrm>
                    <a:prstGeom prst="rect">
                      <a:avLst/>
                    </a:prstGeom>
                    <a:noFill/>
                    <a:ln w="9525">
                      <a:noFill/>
                      <a:miter lim="800000"/>
                      <a:headEnd/>
                      <a:tailEnd/>
                    </a:ln>
                  </pic:spPr>
                </pic:pic>
              </a:graphicData>
            </a:graphic>
          </wp:inline>
        </w:drawing>
      </w:r>
    </w:p>
    <w:p w:rsidR="0074419A" w:rsidRDefault="0074419A">
      <w:pPr>
        <w:pStyle w:val="BodyTextIndent"/>
        <w:spacing w:line="360" w:lineRule="auto"/>
      </w:pPr>
    </w:p>
    <w:p w:rsidR="0074419A" w:rsidRPr="003066B3" w:rsidRDefault="0074419A">
      <w:pPr>
        <w:pStyle w:val="BodyTextIndent"/>
        <w:spacing w:line="360" w:lineRule="auto"/>
      </w:pPr>
    </w:p>
    <w:p w:rsidR="00866C45" w:rsidRDefault="00866C45" w:rsidP="00866C45">
      <w:pPr>
        <w:pStyle w:val="BodyTextIndent"/>
        <w:spacing w:line="276" w:lineRule="auto"/>
      </w:pPr>
    </w:p>
    <w:p w:rsidR="00866C45" w:rsidRDefault="00866C45" w:rsidP="00866C45">
      <w:pPr>
        <w:pStyle w:val="BodyTextIndent"/>
        <w:spacing w:line="276" w:lineRule="auto"/>
      </w:pPr>
    </w:p>
    <w:p w:rsidR="00866C45" w:rsidRDefault="00866C45" w:rsidP="00866C45">
      <w:pPr>
        <w:pStyle w:val="BodyTextIndent"/>
        <w:spacing w:line="276" w:lineRule="auto"/>
      </w:pPr>
    </w:p>
    <w:p w:rsidR="00866C45" w:rsidRDefault="00866C45" w:rsidP="00866C45">
      <w:pPr>
        <w:pStyle w:val="BodyTextIndent"/>
        <w:spacing w:line="276" w:lineRule="auto"/>
      </w:pPr>
    </w:p>
    <w:p w:rsidR="0074419A" w:rsidRDefault="0074419A" w:rsidP="00866C45">
      <w:pPr>
        <w:pStyle w:val="BodyTextIndent"/>
        <w:spacing w:line="276" w:lineRule="auto"/>
      </w:pPr>
      <w:r w:rsidRPr="003066B3">
        <w:t>Slika 12:</w:t>
      </w:r>
      <w:r w:rsidRPr="001E4423">
        <w:t xml:space="preserve"> Sprememba stopnje intenzitete v odvisnosti od vrste tal (1 – nivo podzemne vode, 2 – apnenec, 3 – nesortiran prod, 4 </w:t>
      </w:r>
      <w:r w:rsidRPr="001E4423">
        <w:softHyphen/>
        <w:t>– peščena glina)</w:t>
      </w:r>
    </w:p>
    <w:p w:rsidR="0074419A" w:rsidRDefault="0074419A">
      <w:pPr>
        <w:pStyle w:val="BodyTextIndent"/>
        <w:spacing w:line="360" w:lineRule="auto"/>
      </w:pPr>
    </w:p>
    <w:p w:rsidR="0074419A" w:rsidRDefault="000C679F">
      <w:pPr>
        <w:pStyle w:val="BodyTextIndent"/>
        <w:spacing w:line="360" w:lineRule="auto"/>
      </w:pPr>
      <w:r>
        <w:rPr>
          <w:noProof/>
          <w:lang w:eastAsia="sl-SI"/>
        </w:rPr>
        <w:drawing>
          <wp:inline distT="0" distB="0" distL="0" distR="0">
            <wp:extent cx="2676525" cy="1733550"/>
            <wp:effectExtent l="19050" t="0" r="9525" b="0"/>
            <wp:docPr id="12" name="Slika 11" descr="madved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descr="madvedev7"/>
                    <pic:cNvPicPr>
                      <a:picLocks noChangeAspect="1" noChangeArrowheads="1"/>
                    </pic:cNvPicPr>
                  </pic:nvPicPr>
                  <pic:blipFill>
                    <a:blip r:embed="rId25"/>
                    <a:srcRect/>
                    <a:stretch>
                      <a:fillRect/>
                    </a:stretch>
                  </pic:blipFill>
                  <pic:spPr bwMode="auto">
                    <a:xfrm>
                      <a:off x="0" y="0"/>
                      <a:ext cx="2676525" cy="1733550"/>
                    </a:xfrm>
                    <a:prstGeom prst="rect">
                      <a:avLst/>
                    </a:prstGeom>
                    <a:noFill/>
                    <a:ln w="9525">
                      <a:noFill/>
                      <a:miter lim="800000"/>
                      <a:headEnd/>
                      <a:tailEnd/>
                    </a:ln>
                  </pic:spPr>
                </pic:pic>
              </a:graphicData>
            </a:graphic>
          </wp:inline>
        </w:drawing>
      </w:r>
    </w:p>
    <w:p w:rsidR="00A56BF0" w:rsidRDefault="00A56BF0">
      <w:pPr>
        <w:pStyle w:val="BodyTextIndent"/>
        <w:spacing w:line="360" w:lineRule="auto"/>
      </w:pPr>
    </w:p>
    <w:p w:rsidR="00951356" w:rsidRDefault="0074419A" w:rsidP="00624FD0">
      <w:pPr>
        <w:pStyle w:val="Heading1"/>
      </w:pPr>
      <w:bookmarkStart w:id="46" w:name="_Toc288224854"/>
      <w:bookmarkStart w:id="47" w:name="_Toc352059560"/>
      <w:r>
        <w:t xml:space="preserve">5 </w:t>
      </w:r>
      <w:r w:rsidR="007C4393">
        <w:t>P</w:t>
      </w:r>
      <w:r w:rsidR="007C4393" w:rsidRPr="002E7D7B">
        <w:t>ogostost pojavljanja potresa</w:t>
      </w:r>
      <w:bookmarkEnd w:id="46"/>
      <w:bookmarkEnd w:id="47"/>
    </w:p>
    <w:p w:rsidR="0074419A" w:rsidRDefault="0074419A" w:rsidP="00866C45">
      <w:pPr>
        <w:pStyle w:val="Heading2"/>
        <w:spacing w:line="276" w:lineRule="auto"/>
        <w:ind w:left="0"/>
      </w:pPr>
      <w:bookmarkStart w:id="48" w:name="_Toc352059561"/>
      <w:bookmarkStart w:id="49" w:name="_Toc288224855"/>
      <w:r>
        <w:t xml:space="preserve">5.1 </w:t>
      </w:r>
      <w:r w:rsidRPr="002E7D7B">
        <w:t>Povratna doba in ponovljivost potresov</w:t>
      </w:r>
      <w:bookmarkEnd w:id="48"/>
      <w:r w:rsidRPr="002E7D7B">
        <w:t xml:space="preserve"> </w:t>
      </w:r>
      <w:r w:rsidRPr="002E7D7B">
        <w:tab/>
      </w:r>
      <w:bookmarkEnd w:id="49"/>
    </w:p>
    <w:p w:rsidR="00DF1FE3" w:rsidRDefault="00DF1FE3" w:rsidP="00866C45">
      <w:pPr>
        <w:pStyle w:val="besedilo"/>
        <w:rPr>
          <w:lang w:val="sl-SI"/>
        </w:rPr>
      </w:pPr>
      <w:r>
        <w:rPr>
          <w:lang w:val="sl-SI"/>
        </w:rPr>
        <w:t>Poglavje 5.1 je v primerjavi s prejšnjo verzijo ocene spre</w:t>
      </w:r>
      <w:r w:rsidR="008F5B69">
        <w:rPr>
          <w:lang w:val="sl-SI"/>
        </w:rPr>
        <w:t>menjeno, saj je ARSO za potrebe</w:t>
      </w:r>
      <w:r>
        <w:rPr>
          <w:lang w:val="sl-SI"/>
        </w:rPr>
        <w:t xml:space="preserve"> izdelave Ocene tveganja za potres na n</w:t>
      </w:r>
      <w:r w:rsidR="008F5B69">
        <w:rPr>
          <w:lang w:val="sl-SI"/>
        </w:rPr>
        <w:t>o</w:t>
      </w:r>
      <w:r>
        <w:rPr>
          <w:lang w:val="sl-SI"/>
        </w:rPr>
        <w:t>vo izračunal verjetnost potresov z intenziteto 7 EMS ali več na območju Slovenije.</w:t>
      </w:r>
    </w:p>
    <w:p w:rsidR="00B12D7C" w:rsidRPr="00A50440" w:rsidRDefault="00B12D7C" w:rsidP="00866C45">
      <w:pPr>
        <w:pStyle w:val="besedilo"/>
        <w:rPr>
          <w:lang w:val="sl-SI"/>
        </w:rPr>
      </w:pPr>
      <w:r w:rsidRPr="00A50440">
        <w:rPr>
          <w:lang w:val="sl-SI"/>
        </w:rPr>
        <w:t xml:space="preserve">Najmočnejši zabeležen potres na ozemlju Slovenije je bil Idrijski potres iz leta 1511 z ocenjeno magnitudo 6,8 (ARSO, 2011). </w:t>
      </w:r>
      <w:r>
        <w:rPr>
          <w:lang w:val="sl-SI"/>
        </w:rPr>
        <w:t>Kolikšna je povratna doba pojavljanja tako močnih in tud</w:t>
      </w:r>
      <w:r w:rsidR="002F081D">
        <w:rPr>
          <w:lang w:val="sl-SI"/>
        </w:rPr>
        <w:t>i manj močnih potresov pri nas?</w:t>
      </w:r>
    </w:p>
    <w:p w:rsidR="00B12D7C" w:rsidRPr="00A50440" w:rsidRDefault="00B12D7C" w:rsidP="00866C45">
      <w:pPr>
        <w:pStyle w:val="besedilo"/>
        <w:rPr>
          <w:lang w:val="sl-SI"/>
        </w:rPr>
      </w:pPr>
      <w:r w:rsidRPr="00A50440">
        <w:rPr>
          <w:lang w:val="sl-SI"/>
        </w:rPr>
        <w:t xml:space="preserve">Povratna doba </w:t>
      </w:r>
      <w:r w:rsidRPr="00A50440">
        <w:rPr>
          <w:i/>
          <w:iCs/>
          <w:lang w:val="sl-SI"/>
        </w:rPr>
        <w:t>T</w:t>
      </w:r>
      <w:r w:rsidRPr="00A50440">
        <w:rPr>
          <w:lang w:val="sl-SI"/>
        </w:rPr>
        <w:t xml:space="preserve"> je povprečen čas med dvema potresoma, ki na opazovani lokaciji povzročita prekoračitev izbrane vrednosti obravnavane količine (npr. pospeška tal PGA ali intenzitete). Zato je po uradni karti potresne nevarnosti povprečen čas med dvema potresoma, ki bi v Ljubljani povzročila projektni pospešek tal vsaj 0,25 g, enak 475 let. </w:t>
      </w:r>
    </w:p>
    <w:p w:rsidR="00B12D7C" w:rsidRPr="00A50440" w:rsidRDefault="00B12D7C" w:rsidP="00866C45">
      <w:pPr>
        <w:pStyle w:val="besedilo"/>
        <w:rPr>
          <w:lang w:val="sl-SI"/>
        </w:rPr>
      </w:pPr>
      <w:r w:rsidRPr="00A50440">
        <w:rPr>
          <w:lang w:val="sl-SI"/>
        </w:rPr>
        <w:t xml:space="preserve">Ponovljivost potresov se lahko izraža tudi z verjetnostjo </w:t>
      </w:r>
      <w:r w:rsidRPr="00A50440">
        <w:rPr>
          <w:i/>
          <w:iCs/>
          <w:lang w:val="sl-SI"/>
        </w:rPr>
        <w:t>H</w:t>
      </w:r>
      <w:r w:rsidRPr="00A50440">
        <w:rPr>
          <w:i/>
          <w:iCs/>
          <w:vertAlign w:val="subscript"/>
          <w:lang w:val="sl-SI"/>
        </w:rPr>
        <w:t>t</w:t>
      </w:r>
      <w:r w:rsidRPr="00A50440">
        <w:rPr>
          <w:lang w:val="sl-SI"/>
        </w:rPr>
        <w:t>, da bo izbrana vrednost (pospeška tal</w:t>
      </w:r>
      <w:r w:rsidRPr="00A50440">
        <w:rPr>
          <w:i/>
          <w:iCs/>
          <w:lang w:val="sl-SI"/>
        </w:rPr>
        <w:t xml:space="preserve"> </w:t>
      </w:r>
      <w:r w:rsidRPr="00A50440">
        <w:rPr>
          <w:lang w:val="sl-SI"/>
        </w:rPr>
        <w:t xml:space="preserve">ali intenzitete) prekoračena v izbranem opazovanem obdobju </w:t>
      </w:r>
      <w:r w:rsidRPr="00A50440">
        <w:rPr>
          <w:i/>
          <w:iCs/>
          <w:lang w:val="sl-SI"/>
        </w:rPr>
        <w:t xml:space="preserve">t </w:t>
      </w:r>
      <w:r w:rsidRPr="00A50440">
        <w:rPr>
          <w:lang w:val="sl-SI"/>
        </w:rPr>
        <w:t xml:space="preserve">let. Ob predpostavki, da se potresi dogajajo po Poissonovem zakonu, se verjetnost prekoračitve izračuna po formuli: </w:t>
      </w:r>
      <w:r w:rsidRPr="00A50440">
        <w:rPr>
          <w:i/>
          <w:iCs/>
          <w:lang w:val="sl-SI"/>
        </w:rPr>
        <w:t>H</w:t>
      </w:r>
      <w:r w:rsidRPr="00A50440">
        <w:rPr>
          <w:i/>
          <w:iCs/>
          <w:vertAlign w:val="subscript"/>
          <w:lang w:val="sl-SI"/>
        </w:rPr>
        <w:t>t</w:t>
      </w:r>
      <w:r w:rsidRPr="00A50440">
        <w:rPr>
          <w:vertAlign w:val="subscript"/>
          <w:lang w:val="sl-SI"/>
        </w:rPr>
        <w:t xml:space="preserve"> </w:t>
      </w:r>
      <w:r w:rsidRPr="00A50440">
        <w:rPr>
          <w:lang w:val="sl-SI"/>
        </w:rPr>
        <w:t xml:space="preserve"> = 1 – e</w:t>
      </w:r>
      <w:r w:rsidRPr="00A50440">
        <w:rPr>
          <w:vertAlign w:val="superscript"/>
          <w:lang w:val="sl-SI"/>
        </w:rPr>
        <w:t>(-t/T)</w:t>
      </w:r>
      <w:r w:rsidRPr="00A50440">
        <w:rPr>
          <w:lang w:val="sl-SI"/>
        </w:rPr>
        <w:t>. Če je opazovano obdobje enako kar povratni dobi (</w:t>
      </w:r>
      <w:r w:rsidRPr="00A50440">
        <w:rPr>
          <w:i/>
          <w:iCs/>
          <w:lang w:val="sl-SI"/>
        </w:rPr>
        <w:t xml:space="preserve">t </w:t>
      </w:r>
      <w:r w:rsidRPr="00A50440">
        <w:rPr>
          <w:lang w:val="sl-SI"/>
        </w:rPr>
        <w:t xml:space="preserve">= </w:t>
      </w:r>
      <w:r w:rsidRPr="00A50440">
        <w:rPr>
          <w:i/>
          <w:iCs/>
          <w:lang w:val="sl-SI"/>
        </w:rPr>
        <w:t>T</w:t>
      </w:r>
      <w:r w:rsidRPr="00A50440">
        <w:rPr>
          <w:lang w:val="sl-SI"/>
        </w:rPr>
        <w:t>), je verjetnost prekoračitve enaka H</w:t>
      </w:r>
      <w:r w:rsidRPr="00A50440">
        <w:rPr>
          <w:vertAlign w:val="subscript"/>
          <w:lang w:val="sl-SI"/>
        </w:rPr>
        <w:t>t</w:t>
      </w:r>
      <w:r w:rsidRPr="00A50440">
        <w:rPr>
          <w:lang w:val="sl-SI"/>
        </w:rPr>
        <w:t xml:space="preserve"> = 1 – e</w:t>
      </w:r>
      <w:r w:rsidRPr="00A50440">
        <w:rPr>
          <w:vertAlign w:val="superscript"/>
          <w:lang w:val="sl-SI"/>
        </w:rPr>
        <w:t>(-1)</w:t>
      </w:r>
      <w:r w:rsidRPr="00A50440">
        <w:rPr>
          <w:lang w:val="sl-SI"/>
        </w:rPr>
        <w:t xml:space="preserve"> = 0,63. Torej je verjetnost, da bodo na karti prikazane vrednosti presežene v dani povratni dobi, enaka 63 %.</w:t>
      </w:r>
    </w:p>
    <w:p w:rsidR="00B12D7C" w:rsidRPr="00A50440" w:rsidRDefault="00B12D7C" w:rsidP="00866C45">
      <w:pPr>
        <w:pStyle w:val="besedilo"/>
        <w:rPr>
          <w:lang w:val="sl-SI"/>
        </w:rPr>
      </w:pPr>
      <w:r w:rsidRPr="00A50440">
        <w:rPr>
          <w:lang w:val="sl-SI"/>
        </w:rPr>
        <w:t>Če je opazovano obdobje enako življenjski dobi običajnih stavb (</w:t>
      </w:r>
      <w:r w:rsidRPr="00A50440">
        <w:rPr>
          <w:i/>
          <w:iCs/>
          <w:lang w:val="sl-SI"/>
        </w:rPr>
        <w:t>t</w:t>
      </w:r>
      <w:r w:rsidRPr="00A50440">
        <w:rPr>
          <w:lang w:val="sl-SI"/>
        </w:rPr>
        <w:t xml:space="preserve"> = 50 let) in če je referenčna povratna doba 475 let, je verjetnost prekoračitve enaka H</w:t>
      </w:r>
      <w:r w:rsidRPr="00A50440">
        <w:rPr>
          <w:vertAlign w:val="subscript"/>
          <w:lang w:val="sl-SI"/>
        </w:rPr>
        <w:t>t</w:t>
      </w:r>
      <w:r w:rsidRPr="00A50440">
        <w:rPr>
          <w:lang w:val="sl-SI"/>
        </w:rPr>
        <w:t xml:space="preserve"> = 1 – e</w:t>
      </w:r>
      <w:r w:rsidRPr="00A50440">
        <w:rPr>
          <w:vertAlign w:val="superscript"/>
          <w:lang w:val="sl-SI"/>
        </w:rPr>
        <w:t>(-50/475)</w:t>
      </w:r>
      <w:r w:rsidRPr="00A50440">
        <w:rPr>
          <w:lang w:val="sl-SI"/>
        </w:rPr>
        <w:t xml:space="preserve"> = 0,1. Enakovredno to pomeni, da vrednosti na karti z verjetnostjo 90 </w:t>
      </w:r>
      <w:r>
        <w:rPr>
          <w:lang w:val="sl-SI"/>
        </w:rPr>
        <w:t>% ne bodo presežene v 50 letih.</w:t>
      </w:r>
    </w:p>
    <w:p w:rsidR="00B12D7C" w:rsidRPr="00A50440" w:rsidRDefault="00B12D7C" w:rsidP="00866C45">
      <w:pPr>
        <w:pStyle w:val="besedilo"/>
        <w:rPr>
          <w:lang w:val="sl-SI"/>
        </w:rPr>
      </w:pPr>
      <w:r w:rsidRPr="00A50440">
        <w:rPr>
          <w:lang w:val="sl-SI"/>
        </w:rPr>
        <w:t xml:space="preserve">Človek, ki živi 80 let, lahko v svojem življenju pričakuje, da bodo vrednosti na karti presežene z verjetnostjo </w:t>
      </w:r>
      <w:r w:rsidRPr="00A50440">
        <w:rPr>
          <w:i/>
          <w:iCs/>
          <w:lang w:val="sl-SI"/>
        </w:rPr>
        <w:t>H</w:t>
      </w:r>
      <w:r w:rsidRPr="00A50440">
        <w:rPr>
          <w:i/>
          <w:iCs/>
          <w:vertAlign w:val="subscript"/>
          <w:lang w:val="sl-SI"/>
        </w:rPr>
        <w:t>80</w:t>
      </w:r>
      <w:r w:rsidRPr="00A50440">
        <w:rPr>
          <w:vertAlign w:val="subscript"/>
          <w:lang w:val="sl-SI"/>
        </w:rPr>
        <w:t xml:space="preserve"> </w:t>
      </w:r>
      <w:r w:rsidRPr="00A50440">
        <w:rPr>
          <w:lang w:val="sl-SI"/>
        </w:rPr>
        <w:t xml:space="preserve"> = 1 – e</w:t>
      </w:r>
      <w:r w:rsidRPr="00A50440">
        <w:rPr>
          <w:vertAlign w:val="superscript"/>
          <w:lang w:val="sl-SI"/>
        </w:rPr>
        <w:t xml:space="preserve">(-80/475) </w:t>
      </w:r>
      <w:r w:rsidRPr="00A50440">
        <w:rPr>
          <w:lang w:val="sl-SI"/>
        </w:rPr>
        <w:t>= 0,44.</w:t>
      </w:r>
    </w:p>
    <w:p w:rsidR="00B12D7C" w:rsidRPr="00A50440" w:rsidRDefault="00B12D7C" w:rsidP="00866C45">
      <w:pPr>
        <w:pStyle w:val="besedilo"/>
        <w:rPr>
          <w:lang w:val="sl-SI"/>
        </w:rPr>
      </w:pPr>
      <w:r w:rsidRPr="00A50440">
        <w:rPr>
          <w:lang w:val="sl-SI"/>
        </w:rPr>
        <w:t>Verjetnost, da bodo vrednosti na karti pre</w:t>
      </w:r>
      <w:r w:rsidR="008F5B69">
        <w:rPr>
          <w:lang w:val="sl-SI"/>
        </w:rPr>
        <w:t>korače</w:t>
      </w:r>
      <w:r w:rsidRPr="00A50440">
        <w:rPr>
          <w:lang w:val="sl-SI"/>
        </w:rPr>
        <w:t>ne v enem letu, pa je zanemarljiva (</w:t>
      </w:r>
      <w:r w:rsidRPr="00A50440">
        <w:rPr>
          <w:i/>
          <w:lang w:val="sl-SI"/>
        </w:rPr>
        <w:t>t</w:t>
      </w:r>
      <w:r w:rsidRPr="00A50440">
        <w:rPr>
          <w:lang w:val="sl-SI"/>
        </w:rPr>
        <w:t xml:space="preserve"> = 1, </w:t>
      </w:r>
      <w:r w:rsidRPr="00A50440">
        <w:rPr>
          <w:i/>
          <w:lang w:val="sl-SI"/>
        </w:rPr>
        <w:t>T</w:t>
      </w:r>
      <w:r w:rsidRPr="00A50440">
        <w:rPr>
          <w:lang w:val="sl-SI"/>
        </w:rPr>
        <w:t xml:space="preserve"> = 475): </w:t>
      </w:r>
      <w:r w:rsidRPr="00A50440">
        <w:rPr>
          <w:i/>
          <w:iCs/>
          <w:lang w:val="sl-SI"/>
        </w:rPr>
        <w:t>H</w:t>
      </w:r>
      <w:r w:rsidRPr="00A50440">
        <w:rPr>
          <w:i/>
          <w:iCs/>
          <w:vertAlign w:val="subscript"/>
          <w:lang w:val="sl-SI"/>
        </w:rPr>
        <w:t>1</w:t>
      </w:r>
      <w:r w:rsidRPr="00A50440">
        <w:rPr>
          <w:vertAlign w:val="subscript"/>
          <w:lang w:val="sl-SI"/>
        </w:rPr>
        <w:t xml:space="preserve"> </w:t>
      </w:r>
      <w:r w:rsidRPr="00A50440">
        <w:rPr>
          <w:lang w:val="sl-SI"/>
        </w:rPr>
        <w:t xml:space="preserve"> = 1 – e</w:t>
      </w:r>
      <w:r w:rsidRPr="00A50440">
        <w:rPr>
          <w:vertAlign w:val="superscript"/>
          <w:lang w:val="sl-SI"/>
        </w:rPr>
        <w:t>(-1/475)</w:t>
      </w:r>
      <w:r w:rsidRPr="00A50440">
        <w:rPr>
          <w:lang w:val="sl-SI"/>
        </w:rPr>
        <w:t xml:space="preserve"> = 0,0021.</w:t>
      </w:r>
    </w:p>
    <w:p w:rsidR="00B12D7C" w:rsidRPr="00A50440" w:rsidRDefault="00B12D7C" w:rsidP="002F081D">
      <w:pPr>
        <w:pStyle w:val="besedilo"/>
        <w:spacing w:after="0"/>
        <w:rPr>
          <w:lang w:val="sl-SI"/>
        </w:rPr>
      </w:pPr>
      <w:r w:rsidRPr="00A50440">
        <w:rPr>
          <w:lang w:val="sl-SI"/>
        </w:rPr>
        <w:t>Kadar nas zanima potresna nevarnost nekega mesta ali lokacije pomembnega objekta, je potrebno izračunati tudi krivuljo potresne nevarnosti, ki podaja o</w:t>
      </w:r>
      <w:r>
        <w:rPr>
          <w:lang w:val="sl-SI"/>
        </w:rPr>
        <w:t>dvisnost med PGA (oziroma</w:t>
      </w:r>
      <w:r w:rsidRPr="00A50440">
        <w:rPr>
          <w:lang w:val="sl-SI"/>
        </w:rPr>
        <w:t xml:space="preserve"> Intenziteto) in med povratno dobo. Na krivulji potresne nevarnosti se lahko odčita povratno dobo za vnaprej izbrano vrednost PGA (oz</w:t>
      </w:r>
      <w:r>
        <w:rPr>
          <w:lang w:val="sl-SI"/>
        </w:rPr>
        <w:t>iroma</w:t>
      </w:r>
      <w:r w:rsidR="009E14E8">
        <w:rPr>
          <w:lang w:val="sl-SI"/>
        </w:rPr>
        <w:t xml:space="preserve"> posredno</w:t>
      </w:r>
      <w:r w:rsidRPr="00A50440">
        <w:rPr>
          <w:lang w:val="sl-SI"/>
        </w:rPr>
        <w:t xml:space="preserve"> intenzitete). S pomočjo </w:t>
      </w:r>
      <w:r>
        <w:rPr>
          <w:lang w:val="sl-SI"/>
        </w:rPr>
        <w:t xml:space="preserve">slike 13 </w:t>
      </w:r>
      <w:r w:rsidRPr="00A50440">
        <w:rPr>
          <w:lang w:val="sl-SI"/>
        </w:rPr>
        <w:t>se tako lahko za Ljubljano določijo povratne dobe, ki ustrezajo danemu pospešku ali intenziteti:</w:t>
      </w:r>
    </w:p>
    <w:p w:rsidR="0081752E" w:rsidRDefault="00B12D7C">
      <w:pPr>
        <w:pStyle w:val="besedilo"/>
        <w:numPr>
          <w:ilvl w:val="0"/>
          <w:numId w:val="21"/>
        </w:numPr>
        <w:spacing w:before="0" w:beforeAutospacing="0" w:after="0"/>
        <w:rPr>
          <w:lang w:val="sl-SI"/>
        </w:rPr>
      </w:pPr>
      <w:r w:rsidRPr="00A50440">
        <w:rPr>
          <w:lang w:val="sl-SI"/>
        </w:rPr>
        <w:t xml:space="preserve">za PGA = 0,1 g (približno </w:t>
      </w:r>
      <w:r w:rsidR="00E74BF0">
        <w:rPr>
          <w:lang w:val="sl-SI"/>
        </w:rPr>
        <w:t>intenziteta Vlll</w:t>
      </w:r>
      <w:r w:rsidR="00570EA7">
        <w:rPr>
          <w:lang w:val="sl-SI"/>
        </w:rPr>
        <w:t xml:space="preserve"> EMS</w:t>
      </w:r>
      <w:r w:rsidRPr="006B4323">
        <w:rPr>
          <w:lang w:val="sl-SI"/>
        </w:rPr>
        <w:t>): 85 let</w:t>
      </w:r>
      <w:r w:rsidR="00DF1FE3">
        <w:rPr>
          <w:lang w:val="sl-SI"/>
        </w:rPr>
        <w:t>,</w:t>
      </w:r>
    </w:p>
    <w:p w:rsidR="00B12D7C" w:rsidRPr="006B4323" w:rsidRDefault="00B12D7C" w:rsidP="002F081D">
      <w:pPr>
        <w:pStyle w:val="besedilo"/>
        <w:numPr>
          <w:ilvl w:val="0"/>
          <w:numId w:val="21"/>
        </w:numPr>
        <w:spacing w:after="0"/>
        <w:rPr>
          <w:lang w:val="sl-SI"/>
        </w:rPr>
      </w:pPr>
      <w:r w:rsidRPr="006B4323">
        <w:rPr>
          <w:lang w:val="sl-SI"/>
        </w:rPr>
        <w:t>za PGA = 0</w:t>
      </w:r>
      <w:r w:rsidR="00E74BF0">
        <w:rPr>
          <w:lang w:val="sl-SI"/>
        </w:rPr>
        <w:t>,2 g (približno intenziteta Vlll</w:t>
      </w:r>
      <w:r w:rsidR="00570EA7">
        <w:rPr>
          <w:lang w:val="sl-SI"/>
        </w:rPr>
        <w:t xml:space="preserve"> EMS</w:t>
      </w:r>
      <w:r w:rsidRPr="006B4323">
        <w:rPr>
          <w:lang w:val="sl-SI"/>
        </w:rPr>
        <w:t>): 450 let</w:t>
      </w:r>
      <w:r w:rsidR="00DF1FE3">
        <w:rPr>
          <w:lang w:val="sl-SI"/>
        </w:rPr>
        <w:t>,</w:t>
      </w:r>
    </w:p>
    <w:p w:rsidR="00B12D7C" w:rsidRPr="006B4323" w:rsidRDefault="00B12D7C" w:rsidP="002F081D">
      <w:pPr>
        <w:pStyle w:val="besedilo"/>
        <w:numPr>
          <w:ilvl w:val="0"/>
          <w:numId w:val="21"/>
        </w:numPr>
        <w:spacing w:after="0"/>
        <w:ind w:left="714" w:hanging="357"/>
        <w:rPr>
          <w:lang w:val="sl-SI"/>
        </w:rPr>
      </w:pPr>
      <w:r w:rsidRPr="006B4323">
        <w:rPr>
          <w:lang w:val="sl-SI"/>
        </w:rPr>
        <w:t>za PGA = 0,4 g (približno inteniteta IX</w:t>
      </w:r>
      <w:r w:rsidR="00570EA7">
        <w:rPr>
          <w:lang w:val="sl-SI"/>
        </w:rPr>
        <w:t xml:space="preserve"> EMS</w:t>
      </w:r>
      <w:r w:rsidRPr="006B4323">
        <w:rPr>
          <w:lang w:val="sl-SI"/>
        </w:rPr>
        <w:t>): 3333 let</w:t>
      </w:r>
      <w:r w:rsidR="00DF1FE3">
        <w:rPr>
          <w:lang w:val="sl-SI"/>
        </w:rPr>
        <w:t>.</w:t>
      </w:r>
    </w:p>
    <w:p w:rsidR="00B12D7C" w:rsidRDefault="00DF1FE3" w:rsidP="002F081D">
      <w:pPr>
        <w:pStyle w:val="besedilo"/>
        <w:spacing w:after="0"/>
        <w:rPr>
          <w:lang w:val="sl-SI"/>
        </w:rPr>
      </w:pPr>
      <w:r>
        <w:rPr>
          <w:lang w:val="sl-SI"/>
        </w:rPr>
        <w:t>Iz tega izhaja</w:t>
      </w:r>
      <w:r w:rsidR="00B12D7C" w:rsidRPr="006B4323">
        <w:rPr>
          <w:lang w:val="sl-SI"/>
        </w:rPr>
        <w:t xml:space="preserve">, da se </w:t>
      </w:r>
      <w:r w:rsidR="00570EA7">
        <w:rPr>
          <w:lang w:val="sl-SI"/>
        </w:rPr>
        <w:t xml:space="preserve">v osrednji Sloveniji </w:t>
      </w:r>
      <w:r w:rsidR="00E74BF0">
        <w:rPr>
          <w:lang w:val="sl-SI"/>
        </w:rPr>
        <w:t>potresi intenzitete vsaj Vll</w:t>
      </w:r>
      <w:r w:rsidR="00B12D7C" w:rsidRPr="006B4323">
        <w:rPr>
          <w:lang w:val="sl-SI"/>
        </w:rPr>
        <w:t xml:space="preserve"> </w:t>
      </w:r>
      <w:r w:rsidR="00B12D7C">
        <w:rPr>
          <w:lang w:val="sl-SI"/>
        </w:rPr>
        <w:t xml:space="preserve">EMS </w:t>
      </w:r>
      <w:r w:rsidR="00B12D7C" w:rsidRPr="006B4323">
        <w:rPr>
          <w:lang w:val="sl-SI"/>
        </w:rPr>
        <w:t>pojavljajo povprečno vsakih 85 le</w:t>
      </w:r>
      <w:r w:rsidR="00E74BF0">
        <w:rPr>
          <w:lang w:val="sl-SI"/>
        </w:rPr>
        <w:t>t, potresi intenzitete vsaj Vlll</w:t>
      </w:r>
      <w:r w:rsidR="00B12D7C" w:rsidRPr="006B4323">
        <w:rPr>
          <w:lang w:val="sl-SI"/>
        </w:rPr>
        <w:t xml:space="preserve"> </w:t>
      </w:r>
      <w:r>
        <w:rPr>
          <w:lang w:val="sl-SI"/>
        </w:rPr>
        <w:t xml:space="preserve">EMS </w:t>
      </w:r>
      <w:r w:rsidR="00B12D7C" w:rsidRPr="006B4323">
        <w:rPr>
          <w:lang w:val="sl-SI"/>
        </w:rPr>
        <w:t>približno na 450 let, potresi intenzitete vsaj IX EMS pa približno na 3333</w:t>
      </w:r>
      <w:r w:rsidR="00B12D7C" w:rsidRPr="00CF2BBE">
        <w:rPr>
          <w:lang w:val="sl-SI"/>
        </w:rPr>
        <w:t xml:space="preserve"> let.</w:t>
      </w:r>
      <w:r w:rsidR="00B12D7C">
        <w:rPr>
          <w:lang w:val="sl-SI"/>
        </w:rPr>
        <w:t xml:space="preserve"> </w:t>
      </w:r>
    </w:p>
    <w:p w:rsidR="00570EA7" w:rsidRDefault="00570EA7" w:rsidP="00866C45">
      <w:pPr>
        <w:pStyle w:val="besedilo"/>
        <w:rPr>
          <w:lang w:val="sl-SI"/>
        </w:rPr>
      </w:pPr>
    </w:p>
    <w:p w:rsidR="00B12D7C" w:rsidRPr="00B12D7C" w:rsidRDefault="00B12D7C" w:rsidP="00570EA7">
      <w:pPr>
        <w:spacing w:before="100" w:beforeAutospacing="1"/>
        <w:jc w:val="center"/>
        <w:rPr>
          <w:rFonts w:ascii="Arial" w:hAnsi="Arial" w:cs="Arial"/>
          <w:iCs/>
          <w:sz w:val="22"/>
          <w:szCs w:val="22"/>
        </w:rPr>
      </w:pPr>
      <w:r w:rsidRPr="003066B3">
        <w:rPr>
          <w:rFonts w:ascii="Arial" w:hAnsi="Arial" w:cs="Arial"/>
          <w:bCs/>
          <w:iCs/>
          <w:sz w:val="22"/>
          <w:szCs w:val="22"/>
        </w:rPr>
        <w:t>Slika 13:</w:t>
      </w:r>
      <w:r w:rsidRPr="001E4423">
        <w:rPr>
          <w:rFonts w:ascii="Arial" w:hAnsi="Arial" w:cs="Arial"/>
          <w:iCs/>
          <w:sz w:val="22"/>
          <w:szCs w:val="22"/>
        </w:rPr>
        <w:t xml:space="preserve"> Krivulja potresne nevarnosti za Ljubljano</w:t>
      </w:r>
    </w:p>
    <w:p w:rsidR="00B12D7C" w:rsidRDefault="00B12D7C" w:rsidP="00B12D7C">
      <w:pPr>
        <w:pStyle w:val="besedilo"/>
        <w:rPr>
          <w:lang w:val="sl-SI"/>
        </w:rPr>
      </w:pPr>
      <w:r>
        <w:rPr>
          <w:noProof/>
          <w:lang w:val="sl-SI" w:eastAsia="sl-SI"/>
        </w:rPr>
        <w:drawing>
          <wp:inline distT="0" distB="0" distL="0" distR="0">
            <wp:extent cx="5502275" cy="3474720"/>
            <wp:effectExtent l="19050" t="0" r="3175" b="0"/>
            <wp:docPr id="18" name="Predmet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dmet 8"/>
                    <pic:cNvPicPr>
                      <a:picLocks noChangeArrowheads="1"/>
                    </pic:cNvPicPr>
                  </pic:nvPicPr>
                  <pic:blipFill>
                    <a:blip r:embed="rId26"/>
                    <a:srcRect t="-183" b="-55"/>
                    <a:stretch>
                      <a:fillRect/>
                    </a:stretch>
                  </pic:blipFill>
                  <pic:spPr bwMode="auto">
                    <a:xfrm>
                      <a:off x="0" y="0"/>
                      <a:ext cx="5502275" cy="3474720"/>
                    </a:xfrm>
                    <a:prstGeom prst="rect">
                      <a:avLst/>
                    </a:prstGeom>
                    <a:noFill/>
                    <a:ln w="9525">
                      <a:noFill/>
                      <a:miter lim="800000"/>
                      <a:headEnd/>
                      <a:tailEnd/>
                    </a:ln>
                  </pic:spPr>
                </pic:pic>
              </a:graphicData>
            </a:graphic>
          </wp:inline>
        </w:drawing>
      </w:r>
    </w:p>
    <w:p w:rsidR="00B12D7C" w:rsidRDefault="00B12D7C" w:rsidP="00866C45">
      <w:pPr>
        <w:spacing w:line="276" w:lineRule="auto"/>
        <w:rPr>
          <w:rFonts w:ascii="Arial" w:hAnsi="Arial" w:cs="Arial"/>
          <w:sz w:val="22"/>
          <w:szCs w:val="22"/>
        </w:rPr>
      </w:pPr>
    </w:p>
    <w:p w:rsidR="00B12D7C" w:rsidRDefault="00B12D7C" w:rsidP="00866C45">
      <w:pPr>
        <w:spacing w:line="276" w:lineRule="auto"/>
        <w:jc w:val="both"/>
        <w:rPr>
          <w:rFonts w:ascii="Arial" w:hAnsi="Arial" w:cs="Arial"/>
          <w:sz w:val="22"/>
          <w:szCs w:val="22"/>
        </w:rPr>
      </w:pPr>
      <w:r w:rsidRPr="00DA319A">
        <w:rPr>
          <w:rFonts w:ascii="Arial" w:hAnsi="Arial" w:cs="Arial"/>
          <w:sz w:val="22"/>
          <w:szCs w:val="22"/>
        </w:rPr>
        <w:t>Kolikšna pa je povratna doba najmočnejših možnih potresov v Sloveniji, torej z intenziteto X</w:t>
      </w:r>
      <w:r>
        <w:rPr>
          <w:rFonts w:ascii="Arial" w:hAnsi="Arial" w:cs="Arial"/>
          <w:sz w:val="22"/>
          <w:szCs w:val="22"/>
        </w:rPr>
        <w:t xml:space="preserve"> EMS</w:t>
      </w:r>
      <w:r w:rsidRPr="00DA319A">
        <w:rPr>
          <w:rFonts w:ascii="Arial" w:hAnsi="Arial" w:cs="Arial"/>
          <w:sz w:val="22"/>
          <w:szCs w:val="22"/>
        </w:rPr>
        <w:t xml:space="preserve">? Intenziteta X </w:t>
      </w:r>
      <w:r>
        <w:rPr>
          <w:rFonts w:ascii="Arial" w:hAnsi="Arial" w:cs="Arial"/>
          <w:sz w:val="22"/>
          <w:szCs w:val="22"/>
        </w:rPr>
        <w:t xml:space="preserve">EMS </w:t>
      </w:r>
      <w:r w:rsidRPr="00DA319A">
        <w:rPr>
          <w:rFonts w:ascii="Arial" w:hAnsi="Arial" w:cs="Arial"/>
          <w:sz w:val="22"/>
          <w:szCs w:val="22"/>
        </w:rPr>
        <w:t xml:space="preserve">zelo grobo ustreza pospeškom med 0,5 g in 1 g. </w:t>
      </w:r>
      <w:r w:rsidR="00DF1FE3">
        <w:rPr>
          <w:rFonts w:ascii="Arial" w:hAnsi="Arial" w:cs="Arial"/>
          <w:sz w:val="22"/>
          <w:szCs w:val="22"/>
        </w:rPr>
        <w:t xml:space="preserve">Če se na primer za vrednost intenzitete X EMS upošteva vrednost PGA 0,6, je iz slik 13 in 14 moč ugotoviti, da </w:t>
      </w:r>
      <w:r w:rsidR="00DF1FE3" w:rsidRPr="002E7D7B">
        <w:rPr>
          <w:rFonts w:ascii="Arial" w:hAnsi="Arial" w:cs="Arial"/>
          <w:sz w:val="22"/>
          <w:szCs w:val="22"/>
        </w:rPr>
        <w:t xml:space="preserve">je pripadajoča </w:t>
      </w:r>
      <w:r w:rsidR="00DF1FE3">
        <w:rPr>
          <w:rFonts w:ascii="Arial" w:hAnsi="Arial" w:cs="Arial"/>
          <w:sz w:val="22"/>
          <w:szCs w:val="22"/>
        </w:rPr>
        <w:t xml:space="preserve">teoretična </w:t>
      </w:r>
      <w:r w:rsidR="00DF1FE3" w:rsidRPr="002E7D7B">
        <w:rPr>
          <w:rFonts w:ascii="Arial" w:hAnsi="Arial" w:cs="Arial"/>
          <w:sz w:val="22"/>
          <w:szCs w:val="22"/>
        </w:rPr>
        <w:t>povratna doba</w:t>
      </w:r>
      <w:r w:rsidR="00DF1FE3">
        <w:rPr>
          <w:rFonts w:ascii="Arial" w:hAnsi="Arial" w:cs="Arial"/>
          <w:sz w:val="22"/>
          <w:szCs w:val="22"/>
        </w:rPr>
        <w:t xml:space="preserve"> tako močnega potresa za širše ljubljansko območje nad 10.000 let, za idrijsko območje pa celo nad 2</w:t>
      </w:r>
      <w:r w:rsidR="00DF1FE3" w:rsidRPr="002E7D7B">
        <w:rPr>
          <w:rFonts w:ascii="Arial" w:hAnsi="Arial" w:cs="Arial"/>
          <w:sz w:val="22"/>
          <w:szCs w:val="22"/>
        </w:rPr>
        <w:t>0.000 let.</w:t>
      </w:r>
    </w:p>
    <w:p w:rsidR="00B12D7C" w:rsidRDefault="00B12D7C" w:rsidP="00B12D7C">
      <w:pPr>
        <w:spacing w:line="360" w:lineRule="auto"/>
        <w:jc w:val="both"/>
        <w:rPr>
          <w:rFonts w:ascii="Arial" w:hAnsi="Arial" w:cs="Arial"/>
          <w:sz w:val="22"/>
          <w:szCs w:val="22"/>
        </w:rPr>
      </w:pPr>
    </w:p>
    <w:p w:rsidR="002F081D" w:rsidRDefault="002F081D" w:rsidP="00B12D7C">
      <w:pPr>
        <w:spacing w:line="360" w:lineRule="auto"/>
        <w:jc w:val="both"/>
        <w:rPr>
          <w:rFonts w:ascii="Arial" w:hAnsi="Arial" w:cs="Arial"/>
          <w:sz w:val="22"/>
          <w:szCs w:val="22"/>
        </w:rPr>
      </w:pPr>
      <w:r>
        <w:rPr>
          <w:rFonts w:ascii="Arial" w:hAnsi="Arial" w:cs="Arial"/>
          <w:sz w:val="22"/>
          <w:szCs w:val="22"/>
        </w:rPr>
        <w:t>S</w:t>
      </w:r>
    </w:p>
    <w:p w:rsidR="00B12D7C" w:rsidRPr="00DA319A" w:rsidRDefault="00B12D7C" w:rsidP="00B12D7C">
      <w:pPr>
        <w:spacing w:line="360" w:lineRule="auto"/>
        <w:jc w:val="center"/>
        <w:rPr>
          <w:rFonts w:ascii="Arial" w:hAnsi="Arial" w:cs="Arial"/>
          <w:sz w:val="22"/>
          <w:szCs w:val="22"/>
        </w:rPr>
      </w:pPr>
      <w:r>
        <w:rPr>
          <w:rFonts w:ascii="Arial" w:hAnsi="Arial" w:cs="Arial"/>
          <w:sz w:val="22"/>
          <w:szCs w:val="22"/>
        </w:rPr>
        <w:t>Slika 14: Krivulja potresne nevarnosti za Idrijo</w:t>
      </w:r>
    </w:p>
    <w:p w:rsidR="00B12D7C" w:rsidRPr="00A50440" w:rsidRDefault="00B12D7C" w:rsidP="00B12D7C">
      <w:pPr>
        <w:jc w:val="center"/>
      </w:pPr>
      <w:r>
        <w:rPr>
          <w:noProof/>
          <w:lang w:eastAsia="sl-SI"/>
        </w:rPr>
        <w:drawing>
          <wp:inline distT="0" distB="0" distL="0" distR="0">
            <wp:extent cx="5565775" cy="3140710"/>
            <wp:effectExtent l="19050" t="0" r="0" b="0"/>
            <wp:docPr id="27"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27"/>
                    <a:srcRect t="4593"/>
                    <a:stretch>
                      <a:fillRect/>
                    </a:stretch>
                  </pic:blipFill>
                  <pic:spPr bwMode="auto">
                    <a:xfrm>
                      <a:off x="0" y="0"/>
                      <a:ext cx="5565775" cy="3140710"/>
                    </a:xfrm>
                    <a:prstGeom prst="rect">
                      <a:avLst/>
                    </a:prstGeom>
                    <a:noFill/>
                    <a:ln w="9525">
                      <a:noFill/>
                      <a:miter lim="800000"/>
                      <a:headEnd/>
                      <a:tailEnd/>
                    </a:ln>
                  </pic:spPr>
                </pic:pic>
              </a:graphicData>
            </a:graphic>
          </wp:inline>
        </w:drawing>
      </w:r>
    </w:p>
    <w:p w:rsidR="00B12D7C" w:rsidRDefault="00B12D7C">
      <w:pPr>
        <w:spacing w:before="100" w:beforeAutospacing="1" w:line="360" w:lineRule="auto"/>
        <w:jc w:val="both"/>
        <w:rPr>
          <w:rFonts w:ascii="Arial" w:hAnsi="Arial" w:cs="Arial"/>
          <w:sz w:val="22"/>
          <w:szCs w:val="22"/>
        </w:rPr>
      </w:pPr>
    </w:p>
    <w:p w:rsidR="0074419A" w:rsidRDefault="0074419A" w:rsidP="00866C45">
      <w:pPr>
        <w:pStyle w:val="Heading2"/>
        <w:spacing w:line="276" w:lineRule="auto"/>
        <w:ind w:left="0"/>
      </w:pPr>
      <w:bookmarkStart w:id="50" w:name="_Toc352059562"/>
      <w:bookmarkStart w:id="51" w:name="_Toc288224856"/>
      <w:r>
        <w:t xml:space="preserve">5.2 </w:t>
      </w:r>
      <w:r w:rsidRPr="00036E4F">
        <w:t>Močni potresi v preteklosti</w:t>
      </w:r>
      <w:bookmarkEnd w:id="50"/>
      <w:r w:rsidRPr="002E7D7B">
        <w:tab/>
      </w:r>
      <w:bookmarkEnd w:id="51"/>
    </w:p>
    <w:p w:rsidR="0074419A" w:rsidRDefault="0074419A" w:rsidP="00866C45">
      <w:pPr>
        <w:spacing w:line="276" w:lineRule="auto"/>
        <w:jc w:val="both"/>
        <w:rPr>
          <w:rFonts w:ascii="Arial" w:hAnsi="Arial" w:cs="Arial"/>
          <w:sz w:val="22"/>
          <w:szCs w:val="22"/>
        </w:rPr>
      </w:pPr>
      <w:r w:rsidRPr="00036E4F">
        <w:rPr>
          <w:rFonts w:ascii="Arial" w:hAnsi="Arial" w:cs="Arial"/>
          <w:sz w:val="22"/>
          <w:szCs w:val="22"/>
        </w:rPr>
        <w:t>Samo v 20. stoletju se je v Sloveniji zgodilo 15 potresov, ki so dose</w:t>
      </w:r>
      <w:r w:rsidR="00221F95">
        <w:rPr>
          <w:rFonts w:ascii="Arial" w:hAnsi="Arial" w:cs="Arial"/>
          <w:sz w:val="22"/>
          <w:szCs w:val="22"/>
        </w:rPr>
        <w:t>gli ali presegli intenziteto Vll EMS. Pri intenziteti Vll</w:t>
      </w:r>
      <w:r w:rsidRPr="00036E4F">
        <w:rPr>
          <w:rFonts w:ascii="Arial" w:hAnsi="Arial" w:cs="Arial"/>
          <w:sz w:val="22"/>
          <w:szCs w:val="22"/>
        </w:rPr>
        <w:t xml:space="preserve"> EMS se pojavijo zmerne poškodbe na zgradbah </w:t>
      </w:r>
      <w:r>
        <w:rPr>
          <w:rFonts w:ascii="Arial" w:hAnsi="Arial" w:cs="Arial"/>
          <w:sz w:val="22"/>
          <w:szCs w:val="22"/>
        </w:rPr>
        <w:t>(opisano v poglavju</w:t>
      </w:r>
      <w:r w:rsidRPr="0080055D">
        <w:rPr>
          <w:rFonts w:ascii="Arial" w:hAnsi="Arial" w:cs="Arial"/>
          <w:sz w:val="22"/>
          <w:szCs w:val="22"/>
        </w:rPr>
        <w:t xml:space="preserve"> 2.4). V potresni zgodovini območja znotraj današnjih meja Slovenije se je od začetka 16. stoletja tak</w:t>
      </w:r>
      <w:r w:rsidRPr="00036E4F">
        <w:rPr>
          <w:rFonts w:ascii="Arial" w:hAnsi="Arial" w:cs="Arial"/>
          <w:sz w:val="22"/>
          <w:szCs w:val="22"/>
        </w:rPr>
        <w:t xml:space="preserve"> potres zgodil najmanj 50-krat.</w:t>
      </w:r>
    </w:p>
    <w:p w:rsidR="0074419A" w:rsidRDefault="0074419A" w:rsidP="00866C45">
      <w:pPr>
        <w:spacing w:line="276" w:lineRule="auto"/>
        <w:jc w:val="both"/>
        <w:rPr>
          <w:rFonts w:ascii="Arial" w:hAnsi="Arial" w:cs="Arial"/>
          <w:sz w:val="22"/>
          <w:szCs w:val="22"/>
        </w:rPr>
      </w:pPr>
    </w:p>
    <w:p w:rsidR="00546EB5" w:rsidRDefault="00546EB5" w:rsidP="00866C45">
      <w:pPr>
        <w:spacing w:line="276" w:lineRule="auto"/>
        <w:jc w:val="both"/>
        <w:rPr>
          <w:rFonts w:ascii="Arial" w:hAnsi="Arial" w:cs="Arial"/>
          <w:sz w:val="22"/>
          <w:szCs w:val="22"/>
        </w:rPr>
      </w:pPr>
      <w:r w:rsidRPr="00036E4F">
        <w:rPr>
          <w:rFonts w:ascii="Arial" w:hAnsi="Arial" w:cs="Arial"/>
          <w:sz w:val="22"/>
          <w:szCs w:val="22"/>
        </w:rPr>
        <w:t>V pr</w:t>
      </w:r>
      <w:r>
        <w:rPr>
          <w:rFonts w:ascii="Arial" w:hAnsi="Arial" w:cs="Arial"/>
          <w:sz w:val="22"/>
          <w:szCs w:val="22"/>
        </w:rPr>
        <w:t>eglednici 4 ter na slikah 15 in 16</w:t>
      </w:r>
      <w:r w:rsidRPr="00036E4F">
        <w:rPr>
          <w:rFonts w:ascii="Arial" w:hAnsi="Arial" w:cs="Arial"/>
          <w:sz w:val="22"/>
          <w:szCs w:val="22"/>
        </w:rPr>
        <w:t xml:space="preserve"> so podani podatki o vseh do sedaj znanih potresih, ki so znotraj slovenskih</w:t>
      </w:r>
      <w:r w:rsidR="00D41A8A">
        <w:rPr>
          <w:rFonts w:ascii="Arial" w:hAnsi="Arial" w:cs="Arial"/>
          <w:sz w:val="22"/>
          <w:szCs w:val="22"/>
        </w:rPr>
        <w:t xml:space="preserve"> meja dosegli učinke vsaj VI-Vll </w:t>
      </w:r>
      <w:r w:rsidR="00DF1FE3">
        <w:rPr>
          <w:rFonts w:ascii="Arial" w:hAnsi="Arial" w:cs="Arial"/>
          <w:sz w:val="22"/>
          <w:szCs w:val="22"/>
        </w:rPr>
        <w:t>EMS. Gre za 81</w:t>
      </w:r>
      <w:r>
        <w:rPr>
          <w:rFonts w:ascii="Arial" w:hAnsi="Arial" w:cs="Arial"/>
          <w:sz w:val="22"/>
          <w:szCs w:val="22"/>
        </w:rPr>
        <w:t xml:space="preserve"> potresov z žarišči v Sloveniji</w:t>
      </w:r>
      <w:r w:rsidRPr="00036E4F">
        <w:rPr>
          <w:rFonts w:ascii="Arial" w:hAnsi="Arial" w:cs="Arial"/>
          <w:sz w:val="22"/>
          <w:szCs w:val="22"/>
        </w:rPr>
        <w:t xml:space="preserve"> kot tudi za pet pomembnih potresov iz bliž</w:t>
      </w:r>
      <w:r>
        <w:rPr>
          <w:rFonts w:ascii="Arial" w:hAnsi="Arial" w:cs="Arial"/>
          <w:sz w:val="22"/>
          <w:szCs w:val="22"/>
        </w:rPr>
        <w:t>n</w:t>
      </w:r>
      <w:r w:rsidRPr="00036E4F">
        <w:rPr>
          <w:rFonts w:ascii="Arial" w:hAnsi="Arial" w:cs="Arial"/>
          <w:sz w:val="22"/>
          <w:szCs w:val="22"/>
        </w:rPr>
        <w:t>je okolice: trije so</w:t>
      </w:r>
      <w:r>
        <w:rPr>
          <w:rFonts w:ascii="Arial" w:hAnsi="Arial" w:cs="Arial"/>
          <w:sz w:val="22"/>
          <w:szCs w:val="22"/>
        </w:rPr>
        <w:t xml:space="preserve"> bili v Italiji</w:t>
      </w:r>
      <w:r w:rsidRPr="00036E4F">
        <w:rPr>
          <w:rFonts w:ascii="Arial" w:hAnsi="Arial" w:cs="Arial"/>
          <w:sz w:val="22"/>
          <w:szCs w:val="22"/>
        </w:rPr>
        <w:t xml:space="preserve">, en </w:t>
      </w:r>
      <w:r>
        <w:rPr>
          <w:rFonts w:ascii="Arial" w:hAnsi="Arial" w:cs="Arial"/>
          <w:sz w:val="22"/>
          <w:szCs w:val="22"/>
        </w:rPr>
        <w:t xml:space="preserve">v Avstriji </w:t>
      </w:r>
      <w:r w:rsidRPr="00036E4F">
        <w:rPr>
          <w:rFonts w:ascii="Arial" w:hAnsi="Arial" w:cs="Arial"/>
          <w:sz w:val="22"/>
          <w:szCs w:val="22"/>
        </w:rPr>
        <w:t>in en</w:t>
      </w:r>
      <w:r>
        <w:rPr>
          <w:rFonts w:ascii="Arial" w:hAnsi="Arial" w:cs="Arial"/>
          <w:sz w:val="22"/>
          <w:szCs w:val="22"/>
        </w:rPr>
        <w:t xml:space="preserve"> na H</w:t>
      </w:r>
      <w:r w:rsidRPr="00036E4F">
        <w:rPr>
          <w:rFonts w:ascii="Arial" w:hAnsi="Arial" w:cs="Arial"/>
          <w:sz w:val="22"/>
          <w:szCs w:val="22"/>
        </w:rPr>
        <w:t>rvašk</w:t>
      </w:r>
      <w:r>
        <w:rPr>
          <w:rFonts w:ascii="Arial" w:hAnsi="Arial" w:cs="Arial"/>
          <w:sz w:val="22"/>
          <w:szCs w:val="22"/>
        </w:rPr>
        <w:t>em</w:t>
      </w:r>
      <w:r w:rsidRPr="00036E4F">
        <w:rPr>
          <w:rFonts w:ascii="Arial" w:hAnsi="Arial" w:cs="Arial"/>
          <w:sz w:val="22"/>
          <w:szCs w:val="22"/>
        </w:rPr>
        <w:t xml:space="preserve">. Le-ti so v preglednici označeni z rumeno barvo. Učinki teh petih potresov so </w:t>
      </w:r>
      <w:r>
        <w:rPr>
          <w:rFonts w:ascii="Arial" w:hAnsi="Arial" w:cs="Arial"/>
          <w:sz w:val="22"/>
          <w:szCs w:val="22"/>
        </w:rPr>
        <w:t xml:space="preserve">bili </w:t>
      </w:r>
      <w:r w:rsidRPr="00036E4F">
        <w:rPr>
          <w:rFonts w:ascii="Arial" w:hAnsi="Arial" w:cs="Arial"/>
          <w:sz w:val="22"/>
          <w:szCs w:val="22"/>
        </w:rPr>
        <w:t xml:space="preserve">v nadžariščnih območjih </w:t>
      </w:r>
      <w:r>
        <w:rPr>
          <w:rFonts w:ascii="Arial" w:hAnsi="Arial" w:cs="Arial"/>
          <w:sz w:val="22"/>
          <w:szCs w:val="22"/>
        </w:rPr>
        <w:t>večji</w:t>
      </w:r>
      <w:r w:rsidRPr="00036E4F">
        <w:rPr>
          <w:rFonts w:ascii="Arial" w:hAnsi="Arial" w:cs="Arial"/>
          <w:sz w:val="22"/>
          <w:szCs w:val="22"/>
        </w:rPr>
        <w:t>, kot so vredn</w:t>
      </w:r>
      <w:r>
        <w:rPr>
          <w:rFonts w:ascii="Arial" w:hAnsi="Arial" w:cs="Arial"/>
          <w:sz w:val="22"/>
          <w:szCs w:val="22"/>
        </w:rPr>
        <w:t>osti, podane v preglednici, ker so bili</w:t>
      </w:r>
      <w:r w:rsidRPr="00036E4F">
        <w:rPr>
          <w:rFonts w:ascii="Arial" w:hAnsi="Arial" w:cs="Arial"/>
          <w:sz w:val="22"/>
          <w:szCs w:val="22"/>
        </w:rPr>
        <w:t xml:space="preserve"> za potrebe vrednotenja potr</w:t>
      </w:r>
      <w:r>
        <w:rPr>
          <w:rFonts w:ascii="Arial" w:hAnsi="Arial" w:cs="Arial"/>
          <w:sz w:val="22"/>
          <w:szCs w:val="22"/>
        </w:rPr>
        <w:t>esne ogroženosti v Sloveniji upoštevani največji učinki</w:t>
      </w:r>
      <w:r w:rsidRPr="00036E4F">
        <w:rPr>
          <w:rFonts w:ascii="Arial" w:hAnsi="Arial" w:cs="Arial"/>
          <w:sz w:val="22"/>
          <w:szCs w:val="22"/>
        </w:rPr>
        <w:t xml:space="preserve"> </w:t>
      </w:r>
      <w:r>
        <w:rPr>
          <w:rFonts w:ascii="Arial" w:hAnsi="Arial" w:cs="Arial"/>
          <w:sz w:val="22"/>
          <w:szCs w:val="22"/>
        </w:rPr>
        <w:t>na območju Republike Slovenije.</w:t>
      </w:r>
    </w:p>
    <w:p w:rsidR="0074419A" w:rsidRDefault="0074419A" w:rsidP="00866C45">
      <w:pPr>
        <w:spacing w:line="276" w:lineRule="auto"/>
        <w:jc w:val="both"/>
        <w:rPr>
          <w:rFonts w:ascii="Arial" w:hAnsi="Arial" w:cs="Arial"/>
          <w:sz w:val="22"/>
          <w:szCs w:val="22"/>
        </w:rPr>
      </w:pPr>
    </w:p>
    <w:p w:rsidR="00546EB5" w:rsidRDefault="00546EB5" w:rsidP="00866C45">
      <w:pPr>
        <w:spacing w:line="276" w:lineRule="auto"/>
        <w:rPr>
          <w:rFonts w:ascii="Arial" w:hAnsi="Arial" w:cs="Arial"/>
          <w:bCs/>
          <w:sz w:val="22"/>
          <w:szCs w:val="22"/>
        </w:rPr>
      </w:pPr>
    </w:p>
    <w:p w:rsidR="00866C45" w:rsidRDefault="00866C45">
      <w:pPr>
        <w:spacing w:line="360" w:lineRule="auto"/>
        <w:rPr>
          <w:rFonts w:ascii="Arial" w:hAnsi="Arial" w:cs="Arial"/>
          <w:bCs/>
          <w:sz w:val="22"/>
          <w:szCs w:val="22"/>
        </w:rPr>
      </w:pPr>
    </w:p>
    <w:p w:rsidR="00866C45" w:rsidRDefault="00866C45">
      <w:pPr>
        <w:spacing w:line="360" w:lineRule="auto"/>
        <w:rPr>
          <w:rFonts w:ascii="Arial" w:hAnsi="Arial" w:cs="Arial"/>
          <w:bCs/>
          <w:sz w:val="22"/>
          <w:szCs w:val="22"/>
        </w:rPr>
      </w:pPr>
    </w:p>
    <w:p w:rsidR="00866C45" w:rsidRDefault="00866C45">
      <w:pPr>
        <w:spacing w:line="360" w:lineRule="auto"/>
        <w:rPr>
          <w:rFonts w:ascii="Arial" w:hAnsi="Arial" w:cs="Arial"/>
          <w:bCs/>
          <w:sz w:val="22"/>
          <w:szCs w:val="22"/>
        </w:rPr>
      </w:pPr>
    </w:p>
    <w:p w:rsidR="00866C45" w:rsidRDefault="00866C45">
      <w:pPr>
        <w:spacing w:line="360" w:lineRule="auto"/>
        <w:rPr>
          <w:rFonts w:ascii="Arial" w:hAnsi="Arial" w:cs="Arial"/>
          <w:bCs/>
          <w:sz w:val="22"/>
          <w:szCs w:val="22"/>
        </w:rPr>
      </w:pPr>
    </w:p>
    <w:p w:rsidR="00866C45" w:rsidRDefault="00866C45">
      <w:pPr>
        <w:spacing w:line="360" w:lineRule="auto"/>
        <w:rPr>
          <w:rFonts w:ascii="Arial" w:hAnsi="Arial" w:cs="Arial"/>
          <w:bCs/>
          <w:sz w:val="22"/>
          <w:szCs w:val="22"/>
        </w:rPr>
      </w:pPr>
    </w:p>
    <w:p w:rsidR="00866C45" w:rsidRDefault="00866C45">
      <w:pPr>
        <w:spacing w:line="360" w:lineRule="auto"/>
        <w:rPr>
          <w:rFonts w:ascii="Arial" w:hAnsi="Arial" w:cs="Arial"/>
          <w:bCs/>
          <w:sz w:val="22"/>
          <w:szCs w:val="22"/>
        </w:rPr>
      </w:pPr>
    </w:p>
    <w:p w:rsidR="00866C45" w:rsidRDefault="00866C45" w:rsidP="00866C45">
      <w:pPr>
        <w:rPr>
          <w:rFonts w:ascii="Arial" w:hAnsi="Arial" w:cs="Arial"/>
          <w:bCs/>
          <w:sz w:val="22"/>
          <w:szCs w:val="22"/>
        </w:rPr>
      </w:pPr>
    </w:p>
    <w:p w:rsidR="0074419A" w:rsidRDefault="0074419A" w:rsidP="00866C45">
      <w:pPr>
        <w:rPr>
          <w:rFonts w:ascii="Arial" w:hAnsi="Arial" w:cs="Arial"/>
          <w:sz w:val="22"/>
          <w:szCs w:val="22"/>
        </w:rPr>
      </w:pPr>
      <w:r w:rsidRPr="003066B3">
        <w:rPr>
          <w:rFonts w:ascii="Arial" w:hAnsi="Arial" w:cs="Arial"/>
          <w:bCs/>
          <w:sz w:val="22"/>
          <w:szCs w:val="22"/>
        </w:rPr>
        <w:t>Preglednica 4:</w:t>
      </w:r>
      <w:r w:rsidRPr="00036E4F">
        <w:rPr>
          <w:rFonts w:ascii="Arial" w:hAnsi="Arial" w:cs="Arial"/>
          <w:sz w:val="22"/>
          <w:szCs w:val="22"/>
        </w:rPr>
        <w:t xml:space="preserve"> Potresi, ki so na ozemlju Slovenije presegli intenziteto VI EMS (Vir: Ribarič, 1982</w:t>
      </w:r>
      <w:r w:rsidR="00E74BF0">
        <w:rPr>
          <w:rFonts w:ascii="Arial" w:hAnsi="Arial" w:cs="Arial"/>
          <w:sz w:val="22"/>
          <w:szCs w:val="22"/>
        </w:rPr>
        <w:t>,</w:t>
      </w:r>
      <w:r>
        <w:rPr>
          <w:rFonts w:ascii="Arial" w:hAnsi="Arial" w:cs="Arial"/>
          <w:sz w:val="22"/>
          <w:szCs w:val="22"/>
        </w:rPr>
        <w:t xml:space="preserve"> ARSO</w:t>
      </w:r>
      <w:r w:rsidR="00A43510">
        <w:rPr>
          <w:rFonts w:ascii="Arial" w:hAnsi="Arial" w:cs="Arial"/>
          <w:sz w:val="22"/>
          <w:szCs w:val="22"/>
        </w:rPr>
        <w:t>, 2011</w:t>
      </w:r>
      <w:r w:rsidR="00727E1E" w:rsidRPr="00570EA7">
        <w:rPr>
          <w:rFonts w:ascii="Arial" w:hAnsi="Arial" w:cs="Arial"/>
          <w:sz w:val="22"/>
          <w:szCs w:val="22"/>
        </w:rPr>
        <w:t xml:space="preserve">, </w:t>
      </w:r>
      <w:r w:rsidR="00DF1FE3" w:rsidRPr="00570EA7">
        <w:rPr>
          <w:rFonts w:ascii="Arial" w:hAnsi="Arial" w:cs="Arial"/>
          <w:sz w:val="22"/>
          <w:szCs w:val="22"/>
        </w:rPr>
        <w:t>2017</w:t>
      </w:r>
      <w:r w:rsidR="00A43510">
        <w:rPr>
          <w:rFonts w:ascii="Arial" w:hAnsi="Arial" w:cs="Arial"/>
          <w:sz w:val="22"/>
          <w:szCs w:val="22"/>
        </w:rPr>
        <w:t>)</w:t>
      </w:r>
    </w:p>
    <w:p w:rsidR="0074419A" w:rsidRDefault="0074419A" w:rsidP="00866C45">
      <w:pPr>
        <w:jc w:val="both"/>
      </w:pPr>
    </w:p>
    <w:tbl>
      <w:tblPr>
        <w:tblW w:w="8589" w:type="dxa"/>
        <w:tblInd w:w="-68" w:type="dxa"/>
        <w:tblCellMar>
          <w:left w:w="70" w:type="dxa"/>
          <w:right w:w="70" w:type="dxa"/>
        </w:tblCellMar>
        <w:tblLook w:val="0000"/>
      </w:tblPr>
      <w:tblGrid>
        <w:gridCol w:w="866"/>
        <w:gridCol w:w="850"/>
        <w:gridCol w:w="851"/>
        <w:gridCol w:w="2249"/>
        <w:gridCol w:w="1418"/>
        <w:gridCol w:w="1152"/>
        <w:gridCol w:w="1203"/>
      </w:tblGrid>
      <w:tr w:rsidR="003803D8" w:rsidRPr="00C365A4" w:rsidTr="00546EB5">
        <w:trPr>
          <w:trHeight w:val="540"/>
          <w:tblHeader/>
        </w:trPr>
        <w:tc>
          <w:tcPr>
            <w:tcW w:w="866" w:type="dxa"/>
            <w:tcBorders>
              <w:top w:val="single" w:sz="12" w:space="0" w:color="auto"/>
              <w:left w:val="single" w:sz="12" w:space="0" w:color="auto"/>
              <w:bottom w:val="single" w:sz="12" w:space="0" w:color="auto"/>
              <w:right w:val="single" w:sz="12" w:space="0" w:color="auto"/>
            </w:tcBorders>
            <w:noWrap/>
            <w:vAlign w:val="center"/>
          </w:tcPr>
          <w:p w:rsidR="003803D8" w:rsidRDefault="003803D8" w:rsidP="00866C45">
            <w:pPr>
              <w:spacing w:line="276" w:lineRule="auto"/>
              <w:jc w:val="center"/>
              <w:rPr>
                <w:rFonts w:ascii="Arial" w:hAnsi="Arial" w:cs="Arial"/>
                <w:b/>
                <w:bCs/>
              </w:rPr>
            </w:pPr>
            <w:r w:rsidRPr="00C365A4">
              <w:rPr>
                <w:rFonts w:ascii="Arial" w:hAnsi="Arial" w:cs="Arial"/>
                <w:b/>
                <w:bCs/>
              </w:rPr>
              <w:t>Leto</w:t>
            </w:r>
          </w:p>
        </w:tc>
        <w:tc>
          <w:tcPr>
            <w:tcW w:w="850" w:type="dxa"/>
            <w:tcBorders>
              <w:top w:val="single" w:sz="12" w:space="0" w:color="auto"/>
              <w:left w:val="nil"/>
              <w:bottom w:val="single" w:sz="12" w:space="0" w:color="auto"/>
              <w:right w:val="single" w:sz="12" w:space="0" w:color="auto"/>
            </w:tcBorders>
            <w:noWrap/>
            <w:vAlign w:val="center"/>
          </w:tcPr>
          <w:p w:rsidR="003803D8" w:rsidRDefault="003803D8" w:rsidP="00866C45">
            <w:pPr>
              <w:spacing w:line="276" w:lineRule="auto"/>
              <w:jc w:val="center"/>
              <w:rPr>
                <w:rFonts w:ascii="Arial" w:hAnsi="Arial" w:cs="Arial"/>
                <w:b/>
                <w:bCs/>
              </w:rPr>
            </w:pPr>
            <w:r w:rsidRPr="00C365A4">
              <w:rPr>
                <w:rFonts w:ascii="Arial" w:hAnsi="Arial" w:cs="Arial"/>
                <w:b/>
                <w:bCs/>
              </w:rPr>
              <w:t>Mesec</w:t>
            </w:r>
          </w:p>
        </w:tc>
        <w:tc>
          <w:tcPr>
            <w:tcW w:w="851" w:type="dxa"/>
            <w:tcBorders>
              <w:top w:val="single" w:sz="12" w:space="0" w:color="auto"/>
              <w:left w:val="nil"/>
              <w:bottom w:val="single" w:sz="12" w:space="0" w:color="auto"/>
              <w:right w:val="single" w:sz="12" w:space="0" w:color="auto"/>
            </w:tcBorders>
            <w:noWrap/>
            <w:vAlign w:val="center"/>
          </w:tcPr>
          <w:p w:rsidR="003803D8" w:rsidRDefault="003803D8" w:rsidP="00866C45">
            <w:pPr>
              <w:spacing w:line="276" w:lineRule="auto"/>
              <w:jc w:val="center"/>
              <w:rPr>
                <w:rFonts w:ascii="Arial" w:hAnsi="Arial" w:cs="Arial"/>
                <w:b/>
                <w:bCs/>
              </w:rPr>
            </w:pPr>
            <w:r w:rsidRPr="00C365A4">
              <w:rPr>
                <w:rFonts w:ascii="Arial" w:hAnsi="Arial" w:cs="Arial"/>
                <w:b/>
                <w:bCs/>
              </w:rPr>
              <w:t>Dan</w:t>
            </w:r>
          </w:p>
        </w:tc>
        <w:tc>
          <w:tcPr>
            <w:tcW w:w="2249" w:type="dxa"/>
            <w:tcBorders>
              <w:top w:val="single" w:sz="12" w:space="0" w:color="auto"/>
              <w:left w:val="nil"/>
              <w:bottom w:val="single" w:sz="12" w:space="0" w:color="auto"/>
              <w:right w:val="single" w:sz="12" w:space="0" w:color="auto"/>
            </w:tcBorders>
            <w:noWrap/>
            <w:vAlign w:val="center"/>
          </w:tcPr>
          <w:p w:rsidR="003803D8" w:rsidRDefault="003803D8" w:rsidP="00866C45">
            <w:pPr>
              <w:spacing w:line="276" w:lineRule="auto"/>
              <w:jc w:val="center"/>
              <w:rPr>
                <w:rFonts w:ascii="Arial" w:hAnsi="Arial" w:cs="Arial"/>
                <w:b/>
                <w:bCs/>
              </w:rPr>
            </w:pPr>
            <w:r w:rsidRPr="00C365A4">
              <w:rPr>
                <w:rFonts w:ascii="Arial" w:hAnsi="Arial" w:cs="Arial"/>
                <w:b/>
                <w:bCs/>
              </w:rPr>
              <w:t>Območje</w:t>
            </w:r>
          </w:p>
        </w:tc>
        <w:tc>
          <w:tcPr>
            <w:tcW w:w="1418" w:type="dxa"/>
            <w:tcBorders>
              <w:top w:val="single" w:sz="12" w:space="0" w:color="auto"/>
              <w:left w:val="nil"/>
              <w:bottom w:val="single" w:sz="12" w:space="0" w:color="auto"/>
              <w:right w:val="single" w:sz="12" w:space="0" w:color="auto"/>
            </w:tcBorders>
            <w:vAlign w:val="center"/>
          </w:tcPr>
          <w:p w:rsidR="003803D8" w:rsidRDefault="003803D8" w:rsidP="00866C45">
            <w:pPr>
              <w:spacing w:line="276" w:lineRule="auto"/>
              <w:jc w:val="center"/>
              <w:rPr>
                <w:rFonts w:ascii="Arial" w:hAnsi="Arial" w:cs="Arial"/>
                <w:b/>
                <w:bCs/>
              </w:rPr>
            </w:pPr>
            <w:r w:rsidRPr="00C365A4">
              <w:rPr>
                <w:rFonts w:ascii="Arial" w:hAnsi="Arial" w:cs="Arial"/>
                <w:b/>
                <w:bCs/>
              </w:rPr>
              <w:t>Globina žarišča [km]</w:t>
            </w:r>
          </w:p>
        </w:tc>
        <w:tc>
          <w:tcPr>
            <w:tcW w:w="1152" w:type="dxa"/>
            <w:tcBorders>
              <w:top w:val="single" w:sz="12" w:space="0" w:color="auto"/>
              <w:left w:val="nil"/>
              <w:bottom w:val="single" w:sz="12" w:space="0" w:color="auto"/>
              <w:right w:val="single" w:sz="12" w:space="0" w:color="auto"/>
            </w:tcBorders>
            <w:noWrap/>
            <w:vAlign w:val="center"/>
          </w:tcPr>
          <w:p w:rsidR="003803D8" w:rsidRDefault="003803D8" w:rsidP="00866C45">
            <w:pPr>
              <w:spacing w:line="276" w:lineRule="auto"/>
              <w:jc w:val="center"/>
              <w:rPr>
                <w:rFonts w:ascii="Arial" w:hAnsi="Arial" w:cs="Arial"/>
                <w:b/>
                <w:bCs/>
              </w:rPr>
            </w:pPr>
            <w:r w:rsidRPr="00C365A4">
              <w:rPr>
                <w:rFonts w:ascii="Arial" w:hAnsi="Arial" w:cs="Arial"/>
                <w:b/>
                <w:bCs/>
              </w:rPr>
              <w:t>Magnituda</w:t>
            </w:r>
          </w:p>
        </w:tc>
        <w:tc>
          <w:tcPr>
            <w:tcW w:w="1203" w:type="dxa"/>
            <w:tcBorders>
              <w:top w:val="single" w:sz="12" w:space="0" w:color="auto"/>
              <w:left w:val="nil"/>
              <w:bottom w:val="single" w:sz="12" w:space="0" w:color="auto"/>
              <w:right w:val="single" w:sz="12" w:space="0" w:color="auto"/>
            </w:tcBorders>
            <w:vAlign w:val="center"/>
          </w:tcPr>
          <w:p w:rsidR="003803D8" w:rsidRDefault="003803D8" w:rsidP="00866C45">
            <w:pPr>
              <w:spacing w:line="276" w:lineRule="auto"/>
              <w:jc w:val="center"/>
              <w:rPr>
                <w:rFonts w:ascii="Arial" w:hAnsi="Arial" w:cs="Arial"/>
                <w:b/>
                <w:bCs/>
              </w:rPr>
            </w:pPr>
            <w:r w:rsidRPr="00C365A4">
              <w:rPr>
                <w:rFonts w:ascii="Arial" w:hAnsi="Arial" w:cs="Arial"/>
                <w:b/>
                <w:bCs/>
              </w:rPr>
              <w:t>I</w:t>
            </w:r>
            <w:r w:rsidRPr="00B85984">
              <w:rPr>
                <w:rFonts w:ascii="Arial" w:hAnsi="Arial" w:cs="Arial"/>
                <w:b/>
                <w:bCs/>
                <w:vertAlign w:val="subscript"/>
              </w:rPr>
              <w:t>max</w:t>
            </w:r>
            <w:r>
              <w:rPr>
                <w:rFonts w:ascii="Arial" w:hAnsi="Arial" w:cs="Arial"/>
                <w:b/>
                <w:bCs/>
                <w:vertAlign w:val="subscript"/>
              </w:rPr>
              <w:t xml:space="preserve"> </w:t>
            </w:r>
            <w:r>
              <w:rPr>
                <w:rFonts w:ascii="Arial" w:hAnsi="Arial" w:cs="Arial"/>
                <w:b/>
                <w:bCs/>
              </w:rPr>
              <w:t xml:space="preserve">(EMS) </w:t>
            </w:r>
            <w:r w:rsidRPr="00C365A4">
              <w:rPr>
                <w:rFonts w:ascii="Arial" w:hAnsi="Arial" w:cs="Arial"/>
                <w:b/>
                <w:bCs/>
              </w:rPr>
              <w:t>v Sloveniji</w:t>
            </w:r>
          </w:p>
        </w:tc>
      </w:tr>
      <w:tr w:rsidR="003803D8" w:rsidRPr="00C365A4" w:rsidTr="00546EB5">
        <w:trPr>
          <w:trHeight w:val="270"/>
        </w:trPr>
        <w:tc>
          <w:tcPr>
            <w:tcW w:w="866" w:type="dxa"/>
            <w:tcBorders>
              <w:top w:val="nil"/>
              <w:left w:val="single" w:sz="4" w:space="0" w:color="auto"/>
              <w:bottom w:val="nil"/>
              <w:right w:val="single" w:sz="4" w:space="0" w:color="auto"/>
            </w:tcBorders>
            <w:shd w:val="clear" w:color="auto" w:fill="FFFF00"/>
            <w:noWrap/>
            <w:vAlign w:val="bottom"/>
          </w:tcPr>
          <w:p w:rsidR="003803D8" w:rsidRDefault="003803D8" w:rsidP="00866C45">
            <w:pPr>
              <w:spacing w:line="276" w:lineRule="auto"/>
              <w:jc w:val="center"/>
              <w:rPr>
                <w:rFonts w:ascii="Arial" w:hAnsi="Arial" w:cs="Arial"/>
              </w:rPr>
            </w:pPr>
            <w:r w:rsidRPr="00C365A4">
              <w:rPr>
                <w:rFonts w:ascii="Arial" w:hAnsi="Arial" w:cs="Arial"/>
              </w:rPr>
              <w:t>1348</w:t>
            </w:r>
          </w:p>
        </w:tc>
        <w:tc>
          <w:tcPr>
            <w:tcW w:w="850"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25</w:t>
            </w:r>
          </w:p>
        </w:tc>
        <w:tc>
          <w:tcPr>
            <w:tcW w:w="2249"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rPr>
                <w:rFonts w:ascii="Arial" w:hAnsi="Arial" w:cs="Arial"/>
                <w:b/>
                <w:bCs/>
                <w:lang w:val="en-US"/>
              </w:rPr>
            </w:pPr>
            <w:r w:rsidRPr="00C365A4">
              <w:rPr>
                <w:rFonts w:ascii="Arial" w:hAnsi="Arial" w:cs="Arial"/>
              </w:rPr>
              <w:t>Pontebba, Italija</w:t>
            </w:r>
          </w:p>
        </w:tc>
        <w:tc>
          <w:tcPr>
            <w:tcW w:w="1418"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ni podatka</w:t>
            </w:r>
          </w:p>
        </w:tc>
        <w:tc>
          <w:tcPr>
            <w:tcW w:w="1152"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6,4</w:t>
            </w:r>
          </w:p>
        </w:tc>
        <w:tc>
          <w:tcPr>
            <w:tcW w:w="1203"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r>
              <w:rPr>
                <w:rFonts w:ascii="Arial" w:hAnsi="Arial" w:cs="Arial"/>
                <w:b/>
                <w:bCs/>
              </w:rPr>
              <w:t>–</w:t>
            </w:r>
            <w:r w:rsidRPr="00C365A4">
              <w:rPr>
                <w:rFonts w:ascii="Arial" w:hAnsi="Arial" w:cs="Arial"/>
                <w:b/>
                <w:bCs/>
              </w:rPr>
              <w:t>IX</w:t>
            </w:r>
          </w:p>
        </w:tc>
      </w:tr>
      <w:tr w:rsidR="003803D8" w:rsidRPr="002C049C"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1508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 </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1511</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26</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Idrija</w:t>
            </w:r>
            <w:r>
              <w:rPr>
                <w:rFonts w:ascii="Arial" w:hAnsi="Arial" w:cs="Arial"/>
              </w:rPr>
              <w:t>–</w:t>
            </w:r>
            <w:r w:rsidRPr="00C365A4">
              <w:rPr>
                <w:rFonts w:ascii="Arial" w:hAnsi="Arial" w:cs="Arial"/>
              </w:rPr>
              <w:t>Cerkno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6,8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X</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1511</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26</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Idrija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5,2</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1575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1590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1621</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 </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 </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1622</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r>
              <w:rPr>
                <w:rFonts w:ascii="Arial" w:hAnsi="Arial" w:cs="Arial"/>
                <w:b/>
                <w:bCs/>
              </w:rPr>
              <w:t>–</w:t>
            </w: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1625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 </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 </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1628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Brestanica</w:t>
            </w:r>
            <w:r>
              <w:rPr>
                <w:rFonts w:ascii="Arial" w:hAnsi="Arial" w:cs="Arial"/>
              </w:rPr>
              <w:t>–</w:t>
            </w:r>
            <w:r w:rsidRPr="00C365A4">
              <w:rPr>
                <w:rFonts w:ascii="Arial" w:hAnsi="Arial" w:cs="Arial"/>
              </w:rPr>
              <w:t>Krško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1632</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Brestanica</w:t>
            </w:r>
            <w:r>
              <w:rPr>
                <w:rFonts w:ascii="Arial" w:hAnsi="Arial" w:cs="Arial"/>
              </w:rPr>
              <w:t>–</w:t>
            </w:r>
            <w:r w:rsidRPr="00C365A4">
              <w:rPr>
                <w:rFonts w:ascii="Arial" w:hAnsi="Arial" w:cs="Arial"/>
              </w:rPr>
              <w:t>Krško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1640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 </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 </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Gorjanci</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ni podatka</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4,6</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1684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21</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1689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Šentvid pri Stični</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1690</w:t>
            </w:r>
          </w:p>
        </w:tc>
        <w:tc>
          <w:tcPr>
            <w:tcW w:w="850"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851"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2249"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rPr>
                <w:rFonts w:ascii="Arial" w:hAnsi="Arial" w:cs="Arial"/>
                <w:b/>
                <w:bCs/>
                <w:lang w:val="en-US"/>
              </w:rPr>
            </w:pPr>
            <w:r w:rsidRPr="00C365A4">
              <w:rPr>
                <w:rFonts w:ascii="Arial" w:hAnsi="Arial" w:cs="Arial"/>
              </w:rPr>
              <w:t>Villach, Avstrija</w:t>
            </w:r>
          </w:p>
        </w:tc>
        <w:tc>
          <w:tcPr>
            <w:tcW w:w="1418"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ni podatka</w:t>
            </w:r>
          </w:p>
        </w:tc>
        <w:tc>
          <w:tcPr>
            <w:tcW w:w="1152"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5,9</w:t>
            </w:r>
          </w:p>
        </w:tc>
        <w:tc>
          <w:tcPr>
            <w:tcW w:w="1203"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1691</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r>
              <w:rPr>
                <w:rFonts w:ascii="Arial" w:hAnsi="Arial" w:cs="Arial"/>
                <w:b/>
                <w:bCs/>
              </w:rPr>
              <w:t>–</w:t>
            </w: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1695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Brestanica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4,3</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1699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Metlika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1716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Kanal</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1784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1813</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Zgornja Ščavnica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1819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Idrija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4,5</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1830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Brestanica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1839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Ormož</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4,3</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1840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Menina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r>
              <w:rPr>
                <w:rFonts w:ascii="Arial" w:hAnsi="Arial" w:cs="Arial"/>
                <w:b/>
                <w:bCs/>
              </w:rPr>
              <w:t>–</w:t>
            </w: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1840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Menina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1845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21</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r>
              <w:rPr>
                <w:rFonts w:ascii="Arial" w:hAnsi="Arial" w:cs="Arial"/>
                <w:b/>
                <w:bCs/>
              </w:rPr>
              <w:t>–</w:t>
            </w: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1852</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Trbovlje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4,1</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1853</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1856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Mokrec</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4,6</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1857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Davča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r>
              <w:rPr>
                <w:rFonts w:ascii="Arial" w:hAnsi="Arial" w:cs="Arial"/>
                <w:b/>
                <w:bCs/>
              </w:rPr>
              <w:t>–</w:t>
            </w: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1860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1869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13</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Radovljica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4,5</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1870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Sava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1871</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Trebnje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1877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Zidani Most</w:t>
            </w:r>
            <w:r>
              <w:rPr>
                <w:rFonts w:ascii="Arial" w:hAnsi="Arial" w:cs="Arial"/>
              </w:rPr>
              <w:t>–</w:t>
            </w:r>
            <w:r w:rsidRPr="00C365A4">
              <w:rPr>
                <w:rFonts w:ascii="Arial" w:hAnsi="Arial" w:cs="Arial"/>
              </w:rPr>
              <w:t>Laško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5,1</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1877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Mokronog</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4,2</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1878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21</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Krmelj</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1879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Škofja Loka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4,3</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1880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Bojanci</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ni podatka</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1880</w:t>
            </w:r>
          </w:p>
        </w:tc>
        <w:tc>
          <w:tcPr>
            <w:tcW w:w="850"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851"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2249"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rPr>
                <w:rFonts w:ascii="Arial" w:hAnsi="Arial" w:cs="Arial"/>
                <w:b/>
                <w:bCs/>
                <w:lang w:val="en-US"/>
              </w:rPr>
            </w:pPr>
            <w:r w:rsidRPr="00C365A4">
              <w:rPr>
                <w:rFonts w:ascii="Arial" w:hAnsi="Arial" w:cs="Arial"/>
              </w:rPr>
              <w:t>Zagreb</w:t>
            </w:r>
            <w:r>
              <w:rPr>
                <w:rFonts w:ascii="Arial" w:hAnsi="Arial" w:cs="Arial"/>
              </w:rPr>
              <w:t>, Hrvaška</w:t>
            </w:r>
          </w:p>
        </w:tc>
        <w:tc>
          <w:tcPr>
            <w:tcW w:w="1418"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w:t>
            </w:r>
          </w:p>
        </w:tc>
        <w:tc>
          <w:tcPr>
            <w:tcW w:w="1152"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6,2</w:t>
            </w:r>
          </w:p>
        </w:tc>
        <w:tc>
          <w:tcPr>
            <w:tcW w:w="1203"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1881</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Razdrto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4,5</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1882</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Vrhnika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1895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6,1</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r>
              <w:rPr>
                <w:rFonts w:ascii="Arial" w:hAnsi="Arial" w:cs="Arial"/>
                <w:b/>
                <w:bCs/>
              </w:rPr>
              <w:t>–</w:t>
            </w:r>
            <w:r w:rsidRPr="00C365A4">
              <w:rPr>
                <w:rFonts w:ascii="Arial" w:hAnsi="Arial" w:cs="Arial"/>
                <w:b/>
                <w:bCs/>
              </w:rPr>
              <w:t>IX</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1895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1895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4,6</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1895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4,5</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1897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ni podatka</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1898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Ljubljana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4,2</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1899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Škofja Loka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1903</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Polhograjsko hribovje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4,3</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1905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Brestanica</w:t>
            </w:r>
            <w:r>
              <w:rPr>
                <w:rFonts w:ascii="Arial" w:hAnsi="Arial" w:cs="Arial"/>
              </w:rPr>
              <w:t>–</w:t>
            </w:r>
            <w:r w:rsidRPr="00C365A4">
              <w:rPr>
                <w:rFonts w:ascii="Arial" w:hAnsi="Arial" w:cs="Arial"/>
              </w:rPr>
              <w:t>Krško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2,6</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1908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Celje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1913</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Snežnik</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18</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Globoko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24</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Globoko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28</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Pr>
                <w:rFonts w:ascii="Arial" w:hAnsi="Arial" w:cs="Arial"/>
              </w:rPr>
              <w:t>Gornji G</w:t>
            </w:r>
            <w:r w:rsidRPr="00C365A4">
              <w:rPr>
                <w:rFonts w:ascii="Arial" w:hAnsi="Arial" w:cs="Arial"/>
              </w:rPr>
              <w:t>rad</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3,6</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Pr>
                <w:rFonts w:ascii="Arial" w:hAnsi="Arial" w:cs="Arial"/>
              </w:rPr>
              <w:t>Gornji G</w:t>
            </w:r>
            <w:r w:rsidRPr="00C365A4">
              <w:rPr>
                <w:rFonts w:ascii="Arial" w:hAnsi="Arial" w:cs="Arial"/>
              </w:rPr>
              <w:t>rad</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4,3</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4,6</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1917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26</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Bojanci</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1921</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Dolenjske Toplice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1924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Celje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1924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1925</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dolina Kolpe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5,0</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1926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Cerknica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5,6</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r>
              <w:rPr>
                <w:rFonts w:ascii="Arial" w:hAnsi="Arial" w:cs="Arial"/>
                <w:b/>
                <w:bCs/>
              </w:rPr>
              <w:t>–</w:t>
            </w: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1928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25</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Brežice</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1934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Novo mesto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1939</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Litija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1940</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Kostanjevica na Krki</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1953</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Krško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4,4</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1956</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31</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Ilirska Bistrica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5,1</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1958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Peca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4,3</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1963</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Litija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13</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1974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Kozjansko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4,8</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1974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Kozjansko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4,1</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1974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20</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Kozjansko</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4,3</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1976</w:t>
            </w:r>
          </w:p>
        </w:tc>
        <w:tc>
          <w:tcPr>
            <w:tcW w:w="850"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5</w:t>
            </w:r>
          </w:p>
        </w:tc>
        <w:tc>
          <w:tcPr>
            <w:tcW w:w="851"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6</w:t>
            </w:r>
          </w:p>
        </w:tc>
        <w:tc>
          <w:tcPr>
            <w:tcW w:w="2249"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rPr>
                <w:rFonts w:ascii="Arial" w:hAnsi="Arial" w:cs="Arial"/>
                <w:b/>
                <w:bCs/>
                <w:lang w:val="en-US"/>
              </w:rPr>
            </w:pPr>
            <w:r w:rsidRPr="00C365A4">
              <w:rPr>
                <w:rFonts w:ascii="Arial" w:hAnsi="Arial" w:cs="Arial"/>
              </w:rPr>
              <w:t>Gemona, Italija</w:t>
            </w:r>
          </w:p>
        </w:tc>
        <w:tc>
          <w:tcPr>
            <w:tcW w:w="1418"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10</w:t>
            </w:r>
          </w:p>
        </w:tc>
        <w:tc>
          <w:tcPr>
            <w:tcW w:w="1152"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6,5</w:t>
            </w:r>
          </w:p>
        </w:tc>
        <w:tc>
          <w:tcPr>
            <w:tcW w:w="1203"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r>
              <w:rPr>
                <w:rFonts w:ascii="Arial" w:hAnsi="Arial" w:cs="Arial"/>
                <w:b/>
                <w:bCs/>
              </w:rPr>
              <w:t>–</w:t>
            </w:r>
            <w:r w:rsidRPr="00C365A4">
              <w:rPr>
                <w:rFonts w:ascii="Arial" w:hAnsi="Arial" w:cs="Arial"/>
                <w:b/>
                <w:bCs/>
              </w:rPr>
              <w:t>IX</w:t>
            </w:r>
          </w:p>
        </w:tc>
      </w:tr>
      <w:tr w:rsidR="003803D8" w:rsidRPr="00C365A4" w:rsidTr="00546EB5">
        <w:trPr>
          <w:trHeight w:val="255"/>
        </w:trPr>
        <w:tc>
          <w:tcPr>
            <w:tcW w:w="866" w:type="dxa"/>
            <w:tcBorders>
              <w:top w:val="nil"/>
              <w:left w:val="single" w:sz="4" w:space="0" w:color="auto"/>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1976</w:t>
            </w:r>
          </w:p>
        </w:tc>
        <w:tc>
          <w:tcPr>
            <w:tcW w:w="850"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9</w:t>
            </w:r>
          </w:p>
        </w:tc>
        <w:tc>
          <w:tcPr>
            <w:tcW w:w="851"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15</w:t>
            </w:r>
          </w:p>
        </w:tc>
        <w:tc>
          <w:tcPr>
            <w:tcW w:w="2249"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rPr>
                <w:rFonts w:ascii="Arial" w:hAnsi="Arial" w:cs="Arial"/>
                <w:b/>
                <w:bCs/>
                <w:lang w:val="en-US"/>
              </w:rPr>
            </w:pPr>
            <w:r w:rsidRPr="00C365A4">
              <w:rPr>
                <w:rFonts w:ascii="Arial" w:hAnsi="Arial" w:cs="Arial"/>
              </w:rPr>
              <w:t>Gemona, Italija</w:t>
            </w:r>
          </w:p>
        </w:tc>
        <w:tc>
          <w:tcPr>
            <w:tcW w:w="1418"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17</w:t>
            </w:r>
          </w:p>
        </w:tc>
        <w:tc>
          <w:tcPr>
            <w:tcW w:w="1152"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5,9</w:t>
            </w:r>
          </w:p>
        </w:tc>
        <w:tc>
          <w:tcPr>
            <w:tcW w:w="1203" w:type="dxa"/>
            <w:tcBorders>
              <w:top w:val="nil"/>
              <w:left w:val="nil"/>
              <w:bottom w:val="nil"/>
              <w:right w:val="single" w:sz="4" w:space="0" w:color="auto"/>
            </w:tcBorders>
            <w:shd w:val="clear" w:color="auto" w:fill="FFFF00"/>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1977</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16</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Otoče</w:t>
            </w:r>
            <w:r>
              <w:rPr>
                <w:rFonts w:ascii="Arial" w:hAnsi="Arial" w:cs="Arial"/>
              </w:rPr>
              <w:t xml:space="preserve"> </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4,1</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1982</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3</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Savinjska dolina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3,9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3803D8" w:rsidRPr="00C365A4" w:rsidTr="00546EB5">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1998</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4</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Krn</w:t>
            </w:r>
            <w:r>
              <w:rPr>
                <w:rFonts w:ascii="Arial" w:hAnsi="Arial" w:cs="Arial"/>
              </w:rPr>
              <w:t>–</w:t>
            </w:r>
            <w:r w:rsidRPr="00C365A4">
              <w:rPr>
                <w:rFonts w:ascii="Arial" w:hAnsi="Arial" w:cs="Arial"/>
              </w:rPr>
              <w:t>Lepena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8</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5,7</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VII</w:t>
            </w:r>
            <w:r>
              <w:rPr>
                <w:rFonts w:ascii="Arial" w:hAnsi="Arial" w:cs="Arial"/>
                <w:b/>
                <w:bCs/>
              </w:rPr>
              <w:t>–</w:t>
            </w:r>
            <w:r w:rsidRPr="00C365A4">
              <w:rPr>
                <w:rFonts w:ascii="Arial" w:hAnsi="Arial" w:cs="Arial"/>
                <w:b/>
                <w:bCs/>
              </w:rPr>
              <w:t>VIII</w:t>
            </w:r>
          </w:p>
        </w:tc>
      </w:tr>
      <w:tr w:rsidR="003803D8" w:rsidRPr="00C365A4" w:rsidTr="00727E1E">
        <w:trPr>
          <w:trHeight w:val="255"/>
        </w:trPr>
        <w:tc>
          <w:tcPr>
            <w:tcW w:w="866" w:type="dxa"/>
            <w:tcBorders>
              <w:top w:val="nil"/>
              <w:left w:val="single" w:sz="4" w:space="0" w:color="auto"/>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2004</w:t>
            </w:r>
          </w:p>
        </w:tc>
        <w:tc>
          <w:tcPr>
            <w:tcW w:w="850"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7</w:t>
            </w:r>
          </w:p>
        </w:tc>
        <w:tc>
          <w:tcPr>
            <w:tcW w:w="851"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12</w:t>
            </w:r>
          </w:p>
        </w:tc>
        <w:tc>
          <w:tcPr>
            <w:tcW w:w="2249" w:type="dxa"/>
            <w:tcBorders>
              <w:top w:val="nil"/>
              <w:left w:val="nil"/>
              <w:bottom w:val="nil"/>
              <w:right w:val="single" w:sz="4" w:space="0" w:color="auto"/>
            </w:tcBorders>
            <w:noWrap/>
            <w:vAlign w:val="bottom"/>
          </w:tcPr>
          <w:p w:rsidR="00E627D3" w:rsidRDefault="003803D8" w:rsidP="00866C45">
            <w:pPr>
              <w:spacing w:line="276" w:lineRule="auto"/>
              <w:rPr>
                <w:rFonts w:ascii="Arial" w:hAnsi="Arial" w:cs="Arial"/>
                <w:b/>
                <w:bCs/>
                <w:lang w:val="en-US"/>
              </w:rPr>
            </w:pPr>
            <w:r w:rsidRPr="00C365A4">
              <w:rPr>
                <w:rFonts w:ascii="Arial" w:hAnsi="Arial" w:cs="Arial"/>
              </w:rPr>
              <w:t>Krn</w:t>
            </w:r>
            <w:r>
              <w:rPr>
                <w:rFonts w:ascii="Arial" w:hAnsi="Arial" w:cs="Arial"/>
              </w:rPr>
              <w:t>–</w:t>
            </w:r>
            <w:r w:rsidRPr="00C365A4">
              <w:rPr>
                <w:rFonts w:ascii="Arial" w:hAnsi="Arial" w:cs="Arial"/>
              </w:rPr>
              <w:t>Lepena</w:t>
            </w:r>
          </w:p>
        </w:tc>
        <w:tc>
          <w:tcPr>
            <w:tcW w:w="1418"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rPr>
              <w:t>11</w:t>
            </w:r>
          </w:p>
        </w:tc>
        <w:tc>
          <w:tcPr>
            <w:tcW w:w="1152"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4,9</w:t>
            </w:r>
          </w:p>
        </w:tc>
        <w:tc>
          <w:tcPr>
            <w:tcW w:w="1203" w:type="dxa"/>
            <w:tcBorders>
              <w:top w:val="nil"/>
              <w:left w:val="nil"/>
              <w:bottom w:val="nil"/>
              <w:right w:val="single" w:sz="4" w:space="0" w:color="auto"/>
            </w:tcBorders>
            <w:noWrap/>
            <w:vAlign w:val="bottom"/>
          </w:tcPr>
          <w:p w:rsidR="00E627D3" w:rsidRDefault="003803D8" w:rsidP="00866C45">
            <w:pPr>
              <w:spacing w:line="276" w:lineRule="auto"/>
              <w:jc w:val="center"/>
              <w:rPr>
                <w:rFonts w:ascii="Arial" w:hAnsi="Arial" w:cs="Arial"/>
                <w:b/>
                <w:bCs/>
                <w:lang w:val="en-US"/>
              </w:rPr>
            </w:pPr>
            <w:r w:rsidRPr="00C365A4">
              <w:rPr>
                <w:rFonts w:ascii="Arial" w:hAnsi="Arial" w:cs="Arial"/>
                <w:b/>
                <w:bCs/>
              </w:rPr>
              <w:t>VI</w:t>
            </w:r>
            <w:r>
              <w:rPr>
                <w:rFonts w:ascii="Arial" w:hAnsi="Arial" w:cs="Arial"/>
                <w:b/>
                <w:bCs/>
              </w:rPr>
              <w:t>–</w:t>
            </w:r>
            <w:r w:rsidRPr="00C365A4">
              <w:rPr>
                <w:rFonts w:ascii="Arial" w:hAnsi="Arial" w:cs="Arial"/>
                <w:b/>
                <w:bCs/>
              </w:rPr>
              <w:t>VII</w:t>
            </w:r>
          </w:p>
        </w:tc>
      </w:tr>
      <w:tr w:rsidR="00727E1E" w:rsidRPr="00C365A4" w:rsidTr="00546EB5">
        <w:trPr>
          <w:trHeight w:val="255"/>
        </w:trPr>
        <w:tc>
          <w:tcPr>
            <w:tcW w:w="866" w:type="dxa"/>
            <w:tcBorders>
              <w:top w:val="nil"/>
              <w:left w:val="single" w:sz="4" w:space="0" w:color="auto"/>
              <w:bottom w:val="single" w:sz="4" w:space="0" w:color="auto"/>
              <w:right w:val="single" w:sz="4" w:space="0" w:color="auto"/>
            </w:tcBorders>
            <w:noWrap/>
            <w:vAlign w:val="bottom"/>
          </w:tcPr>
          <w:p w:rsidR="00727E1E" w:rsidRPr="00727E1E" w:rsidRDefault="00727E1E" w:rsidP="00866C45">
            <w:pPr>
              <w:spacing w:line="276" w:lineRule="auto"/>
              <w:jc w:val="center"/>
              <w:rPr>
                <w:rFonts w:ascii="Arial" w:hAnsi="Arial" w:cs="Arial"/>
              </w:rPr>
            </w:pPr>
            <w:r w:rsidRPr="00727E1E">
              <w:rPr>
                <w:rFonts w:ascii="Arial" w:hAnsi="Arial" w:cs="Arial"/>
              </w:rPr>
              <w:t>201</w:t>
            </w:r>
            <w:r w:rsidR="00977E3F">
              <w:rPr>
                <w:rFonts w:ascii="Arial" w:hAnsi="Arial" w:cs="Arial"/>
              </w:rPr>
              <w:t>5</w:t>
            </w:r>
          </w:p>
        </w:tc>
        <w:tc>
          <w:tcPr>
            <w:tcW w:w="850" w:type="dxa"/>
            <w:tcBorders>
              <w:top w:val="nil"/>
              <w:left w:val="nil"/>
              <w:bottom w:val="single" w:sz="4" w:space="0" w:color="auto"/>
              <w:right w:val="single" w:sz="4" w:space="0" w:color="auto"/>
            </w:tcBorders>
            <w:noWrap/>
            <w:vAlign w:val="bottom"/>
          </w:tcPr>
          <w:p w:rsidR="00727E1E" w:rsidRPr="00727E1E" w:rsidRDefault="00977E3F" w:rsidP="00866C45">
            <w:pPr>
              <w:spacing w:line="276" w:lineRule="auto"/>
              <w:jc w:val="center"/>
              <w:rPr>
                <w:rFonts w:ascii="Arial" w:hAnsi="Arial" w:cs="Arial"/>
              </w:rPr>
            </w:pPr>
            <w:r>
              <w:rPr>
                <w:rFonts w:ascii="Arial" w:hAnsi="Arial" w:cs="Arial"/>
              </w:rPr>
              <w:t>11</w:t>
            </w:r>
          </w:p>
        </w:tc>
        <w:tc>
          <w:tcPr>
            <w:tcW w:w="851" w:type="dxa"/>
            <w:tcBorders>
              <w:top w:val="nil"/>
              <w:left w:val="nil"/>
              <w:bottom w:val="single" w:sz="4" w:space="0" w:color="auto"/>
              <w:right w:val="single" w:sz="4" w:space="0" w:color="auto"/>
            </w:tcBorders>
            <w:noWrap/>
            <w:vAlign w:val="bottom"/>
          </w:tcPr>
          <w:p w:rsidR="00727E1E" w:rsidRPr="00727E1E" w:rsidRDefault="00977E3F" w:rsidP="00866C45">
            <w:pPr>
              <w:spacing w:line="276" w:lineRule="auto"/>
              <w:jc w:val="center"/>
              <w:rPr>
                <w:rFonts w:ascii="Arial" w:hAnsi="Arial" w:cs="Arial"/>
              </w:rPr>
            </w:pPr>
            <w:r>
              <w:rPr>
                <w:rFonts w:ascii="Arial" w:hAnsi="Arial" w:cs="Arial"/>
              </w:rPr>
              <w:t>1</w:t>
            </w:r>
          </w:p>
        </w:tc>
        <w:tc>
          <w:tcPr>
            <w:tcW w:w="2249" w:type="dxa"/>
            <w:tcBorders>
              <w:top w:val="nil"/>
              <w:left w:val="nil"/>
              <w:bottom w:val="single" w:sz="4" w:space="0" w:color="auto"/>
              <w:right w:val="single" w:sz="4" w:space="0" w:color="auto"/>
            </w:tcBorders>
            <w:noWrap/>
            <w:vAlign w:val="bottom"/>
          </w:tcPr>
          <w:p w:rsidR="00727E1E" w:rsidRPr="00727E1E" w:rsidRDefault="000E068F" w:rsidP="00866C45">
            <w:pPr>
              <w:spacing w:line="276" w:lineRule="auto"/>
              <w:rPr>
                <w:rFonts w:ascii="Arial" w:hAnsi="Arial" w:cs="Arial"/>
              </w:rPr>
            </w:pPr>
            <w:r>
              <w:rPr>
                <w:rFonts w:ascii="Arial" w:hAnsi="Arial" w:cs="Arial"/>
              </w:rPr>
              <w:t>Gorjanci</w:t>
            </w:r>
          </w:p>
        </w:tc>
        <w:tc>
          <w:tcPr>
            <w:tcW w:w="1418" w:type="dxa"/>
            <w:tcBorders>
              <w:top w:val="nil"/>
              <w:left w:val="nil"/>
              <w:bottom w:val="single" w:sz="4" w:space="0" w:color="auto"/>
              <w:right w:val="single" w:sz="4" w:space="0" w:color="auto"/>
            </w:tcBorders>
            <w:noWrap/>
            <w:vAlign w:val="bottom"/>
          </w:tcPr>
          <w:p w:rsidR="00727E1E" w:rsidRPr="00727E1E" w:rsidRDefault="000E068F" w:rsidP="00866C45">
            <w:pPr>
              <w:spacing w:line="276" w:lineRule="auto"/>
              <w:jc w:val="center"/>
              <w:rPr>
                <w:rFonts w:ascii="Arial" w:hAnsi="Arial" w:cs="Arial"/>
              </w:rPr>
            </w:pPr>
            <w:r>
              <w:rPr>
                <w:rFonts w:ascii="Arial" w:hAnsi="Arial" w:cs="Arial"/>
              </w:rPr>
              <w:t>6</w:t>
            </w:r>
          </w:p>
        </w:tc>
        <w:tc>
          <w:tcPr>
            <w:tcW w:w="1152" w:type="dxa"/>
            <w:tcBorders>
              <w:top w:val="nil"/>
              <w:left w:val="nil"/>
              <w:bottom w:val="single" w:sz="4" w:space="0" w:color="auto"/>
              <w:right w:val="single" w:sz="4" w:space="0" w:color="auto"/>
            </w:tcBorders>
            <w:noWrap/>
            <w:vAlign w:val="bottom"/>
          </w:tcPr>
          <w:p w:rsidR="00727E1E" w:rsidRPr="00727E1E" w:rsidRDefault="00977E3F" w:rsidP="00866C45">
            <w:pPr>
              <w:spacing w:line="276" w:lineRule="auto"/>
              <w:jc w:val="center"/>
              <w:rPr>
                <w:rFonts w:ascii="Arial" w:hAnsi="Arial" w:cs="Arial"/>
                <w:b/>
                <w:bCs/>
              </w:rPr>
            </w:pPr>
            <w:r>
              <w:rPr>
                <w:rFonts w:ascii="Arial" w:hAnsi="Arial" w:cs="Arial"/>
                <w:b/>
                <w:bCs/>
              </w:rPr>
              <w:t>4,2</w:t>
            </w:r>
          </w:p>
        </w:tc>
        <w:tc>
          <w:tcPr>
            <w:tcW w:w="1203" w:type="dxa"/>
            <w:tcBorders>
              <w:top w:val="nil"/>
              <w:left w:val="nil"/>
              <w:bottom w:val="single" w:sz="4" w:space="0" w:color="auto"/>
              <w:right w:val="single" w:sz="4" w:space="0" w:color="auto"/>
            </w:tcBorders>
            <w:noWrap/>
            <w:vAlign w:val="bottom"/>
          </w:tcPr>
          <w:p w:rsidR="00727E1E" w:rsidRPr="00727E1E" w:rsidRDefault="00727E1E" w:rsidP="00866C45">
            <w:pPr>
              <w:spacing w:line="276" w:lineRule="auto"/>
              <w:jc w:val="center"/>
              <w:rPr>
                <w:rFonts w:ascii="Arial" w:hAnsi="Arial" w:cs="Arial"/>
                <w:b/>
                <w:bCs/>
              </w:rPr>
            </w:pPr>
            <w:r w:rsidRPr="00727E1E">
              <w:rPr>
                <w:rFonts w:ascii="Arial" w:hAnsi="Arial" w:cs="Arial"/>
                <w:b/>
                <w:bCs/>
              </w:rPr>
              <w:t>Vll</w:t>
            </w:r>
          </w:p>
        </w:tc>
      </w:tr>
    </w:tbl>
    <w:p w:rsidR="003803D8" w:rsidRDefault="003803D8" w:rsidP="00866C45">
      <w:pPr>
        <w:spacing w:line="276" w:lineRule="auto"/>
        <w:jc w:val="both"/>
      </w:pPr>
    </w:p>
    <w:p w:rsidR="0074419A" w:rsidRPr="00866C45" w:rsidRDefault="0074419A">
      <w:pPr>
        <w:spacing w:line="360" w:lineRule="auto"/>
        <w:rPr>
          <w:rFonts w:ascii="Arial" w:hAnsi="Arial" w:cs="Arial"/>
          <w:sz w:val="22"/>
          <w:szCs w:val="22"/>
        </w:rPr>
      </w:pPr>
    </w:p>
    <w:p w:rsidR="00546EB5" w:rsidRDefault="00D8739D" w:rsidP="00866C45">
      <w:pPr>
        <w:spacing w:line="276" w:lineRule="auto"/>
        <w:jc w:val="both"/>
        <w:rPr>
          <w:rFonts w:ascii="Arial" w:hAnsi="Arial" w:cs="Arial"/>
          <w:color w:val="000000"/>
          <w:sz w:val="22"/>
          <w:szCs w:val="22"/>
        </w:rPr>
      </w:pPr>
      <w:r w:rsidRPr="008F0205">
        <w:rPr>
          <w:rFonts w:ascii="Arial" w:hAnsi="Arial" w:cs="Arial"/>
          <w:color w:val="000000"/>
          <w:sz w:val="22"/>
          <w:szCs w:val="22"/>
        </w:rPr>
        <w:t xml:space="preserve">Potres </w:t>
      </w:r>
      <w:r>
        <w:rPr>
          <w:rFonts w:ascii="Arial" w:hAnsi="Arial" w:cs="Arial"/>
          <w:color w:val="000000"/>
          <w:sz w:val="22"/>
          <w:szCs w:val="22"/>
        </w:rPr>
        <w:t xml:space="preserve">25. januarja 1348 med 14. in 15. uro po svetovnem času </w:t>
      </w:r>
      <w:r w:rsidRPr="008F0205">
        <w:rPr>
          <w:rFonts w:ascii="Arial" w:hAnsi="Arial" w:cs="Arial"/>
          <w:color w:val="000000"/>
          <w:sz w:val="22"/>
          <w:szCs w:val="22"/>
        </w:rPr>
        <w:t xml:space="preserve">pri Beljaku ali veliki koroški potres je eden najpomembnejših potresov v potresni zgodovini Evrope. S tem potresom se ne more primerjati noben </w:t>
      </w:r>
      <w:r>
        <w:rPr>
          <w:rFonts w:ascii="Arial" w:hAnsi="Arial" w:cs="Arial"/>
          <w:color w:val="000000"/>
          <w:sz w:val="22"/>
          <w:szCs w:val="22"/>
        </w:rPr>
        <w:t xml:space="preserve">potresni </w:t>
      </w:r>
      <w:r w:rsidRPr="008F0205">
        <w:rPr>
          <w:rFonts w:ascii="Arial" w:hAnsi="Arial" w:cs="Arial"/>
          <w:color w:val="000000"/>
          <w:sz w:val="22"/>
          <w:szCs w:val="22"/>
        </w:rPr>
        <w:t xml:space="preserve">dogodek v vsej srednji Evropi. </w:t>
      </w:r>
      <w:r>
        <w:rPr>
          <w:rFonts w:ascii="Arial" w:hAnsi="Arial" w:cs="Arial"/>
          <w:color w:val="000000"/>
          <w:sz w:val="22"/>
          <w:szCs w:val="22"/>
        </w:rPr>
        <w:t>S</w:t>
      </w:r>
      <w:r w:rsidRPr="008F0205">
        <w:rPr>
          <w:rFonts w:ascii="Arial" w:hAnsi="Arial" w:cs="Arial"/>
          <w:color w:val="000000"/>
          <w:sz w:val="22"/>
          <w:szCs w:val="22"/>
        </w:rPr>
        <w:t>odobne raziskave kažejo, da je bilo njegovo žarišče v severni Furlaniji v Italiji</w:t>
      </w:r>
      <w:r>
        <w:rPr>
          <w:rFonts w:ascii="Arial" w:hAnsi="Arial" w:cs="Arial"/>
          <w:color w:val="000000"/>
          <w:sz w:val="22"/>
          <w:szCs w:val="22"/>
        </w:rPr>
        <w:t xml:space="preserve"> (dolga leta je veljalo, da naj bi potres nastal na območju Beljaka v Avstriji, zato je ta potres znan tudi po nazivu »beljaški potres«). Njegova magnituda je ocenjena na</w:t>
      </w:r>
      <w:r w:rsidRPr="008F0205">
        <w:rPr>
          <w:rFonts w:ascii="Arial" w:hAnsi="Arial" w:cs="Arial"/>
          <w:color w:val="000000"/>
          <w:sz w:val="22"/>
          <w:szCs w:val="22"/>
        </w:rPr>
        <w:t xml:space="preserve"> 6,4. Največji učinki, ki jih je potres dosegel na ob</w:t>
      </w:r>
      <w:r w:rsidR="0031510D">
        <w:rPr>
          <w:rFonts w:ascii="Arial" w:hAnsi="Arial" w:cs="Arial"/>
          <w:color w:val="000000"/>
          <w:sz w:val="22"/>
          <w:szCs w:val="22"/>
        </w:rPr>
        <w:t xml:space="preserve">močju Beljaka in v severovzhodnem delu </w:t>
      </w:r>
      <w:r w:rsidRPr="008F0205">
        <w:rPr>
          <w:rFonts w:ascii="Arial" w:hAnsi="Arial" w:cs="Arial"/>
          <w:color w:val="000000"/>
          <w:sz w:val="22"/>
          <w:szCs w:val="22"/>
        </w:rPr>
        <w:t xml:space="preserve"> It</w:t>
      </w:r>
      <w:r w:rsidR="0031510D">
        <w:rPr>
          <w:rFonts w:ascii="Arial" w:hAnsi="Arial" w:cs="Arial"/>
          <w:color w:val="000000"/>
          <w:sz w:val="22"/>
          <w:szCs w:val="22"/>
        </w:rPr>
        <w:t>alije</w:t>
      </w:r>
      <w:r>
        <w:rPr>
          <w:rFonts w:ascii="Arial" w:hAnsi="Arial" w:cs="Arial"/>
          <w:color w:val="000000"/>
          <w:sz w:val="22"/>
          <w:szCs w:val="22"/>
        </w:rPr>
        <w:t>, so ocenjeni na X</w:t>
      </w:r>
      <w:r w:rsidRPr="008F0205">
        <w:rPr>
          <w:rFonts w:ascii="Arial" w:hAnsi="Arial" w:cs="Arial"/>
          <w:color w:val="000000"/>
          <w:sz w:val="22"/>
          <w:szCs w:val="22"/>
        </w:rPr>
        <w:t xml:space="preserve"> EMS. Veli</w:t>
      </w:r>
      <w:r>
        <w:rPr>
          <w:rFonts w:ascii="Arial" w:hAnsi="Arial" w:cs="Arial"/>
          <w:color w:val="000000"/>
          <w:sz w:val="22"/>
          <w:szCs w:val="22"/>
        </w:rPr>
        <w:t>ki pospeški tal v nadžariščnem</w:t>
      </w:r>
      <w:r w:rsidRPr="008F0205">
        <w:rPr>
          <w:rFonts w:ascii="Arial" w:hAnsi="Arial" w:cs="Arial"/>
          <w:color w:val="000000"/>
          <w:sz w:val="22"/>
          <w:szCs w:val="22"/>
        </w:rPr>
        <w:t xml:space="preserve"> območju so z južnega pobočja gore Dobrač (2166 m) sprožili plaz v dolžini 5 k</w:t>
      </w:r>
      <w:r>
        <w:rPr>
          <w:rFonts w:ascii="Arial" w:hAnsi="Arial" w:cs="Arial"/>
          <w:color w:val="000000"/>
          <w:sz w:val="22"/>
          <w:szCs w:val="22"/>
        </w:rPr>
        <w:t>ilometrov</w:t>
      </w:r>
      <w:r w:rsidRPr="008F0205">
        <w:rPr>
          <w:rFonts w:ascii="Arial" w:hAnsi="Arial" w:cs="Arial"/>
          <w:color w:val="000000"/>
          <w:sz w:val="22"/>
          <w:szCs w:val="22"/>
        </w:rPr>
        <w:t>. Nekateri raziskovalci so izračunali, da je v dolino zgrmela 1</w:t>
      </w:r>
      <w:r>
        <w:rPr>
          <w:rFonts w:ascii="Arial" w:hAnsi="Arial" w:cs="Arial"/>
          <w:color w:val="000000"/>
          <w:sz w:val="22"/>
          <w:szCs w:val="22"/>
        </w:rPr>
        <w:t xml:space="preserve"> </w:t>
      </w:r>
      <w:r w:rsidRPr="008F0205">
        <w:rPr>
          <w:rFonts w:ascii="Arial" w:hAnsi="Arial" w:cs="Arial"/>
          <w:color w:val="000000"/>
          <w:sz w:val="22"/>
          <w:szCs w:val="22"/>
        </w:rPr>
        <w:t>m</w:t>
      </w:r>
      <w:r>
        <w:rPr>
          <w:rFonts w:ascii="Arial" w:hAnsi="Arial" w:cs="Arial"/>
          <w:color w:val="000000"/>
          <w:sz w:val="22"/>
          <w:szCs w:val="22"/>
        </w:rPr>
        <w:t>ilijarda m</w:t>
      </w:r>
      <w:r w:rsidRPr="0076191E">
        <w:rPr>
          <w:rFonts w:ascii="Arial" w:hAnsi="Arial" w:cs="Arial"/>
          <w:color w:val="000000"/>
          <w:sz w:val="22"/>
          <w:szCs w:val="22"/>
          <w:vertAlign w:val="superscript"/>
        </w:rPr>
        <w:t>3</w:t>
      </w:r>
      <w:r>
        <w:rPr>
          <w:rFonts w:ascii="Arial" w:hAnsi="Arial" w:cs="Arial"/>
          <w:color w:val="000000"/>
          <w:sz w:val="22"/>
          <w:szCs w:val="22"/>
        </w:rPr>
        <w:t xml:space="preserve"> materiala (1 km</w:t>
      </w:r>
      <w:r w:rsidRPr="0076191E">
        <w:rPr>
          <w:rFonts w:ascii="Arial" w:hAnsi="Arial" w:cs="Arial"/>
          <w:color w:val="000000"/>
          <w:sz w:val="22"/>
          <w:szCs w:val="22"/>
          <w:vertAlign w:val="superscript"/>
        </w:rPr>
        <w:t>3</w:t>
      </w:r>
      <w:r>
        <w:rPr>
          <w:rFonts w:ascii="Arial" w:hAnsi="Arial" w:cs="Arial"/>
          <w:color w:val="000000"/>
          <w:sz w:val="22"/>
          <w:szCs w:val="22"/>
        </w:rPr>
        <w:t>). Ta material je za</w:t>
      </w:r>
      <w:r w:rsidRPr="008F0205">
        <w:rPr>
          <w:rFonts w:ascii="Arial" w:hAnsi="Arial" w:cs="Arial"/>
          <w:color w:val="000000"/>
          <w:sz w:val="22"/>
          <w:szCs w:val="22"/>
        </w:rPr>
        <w:t>sul 17 vasi, tri gradove, nekaj cerkva in posestev ter zajezil reko Ziljo.</w:t>
      </w:r>
      <w:r w:rsidR="00546EB5">
        <w:rPr>
          <w:rFonts w:ascii="Arial" w:hAnsi="Arial" w:cs="Arial"/>
          <w:color w:val="000000"/>
          <w:sz w:val="22"/>
          <w:szCs w:val="22"/>
        </w:rPr>
        <w:t xml:space="preserve"> </w:t>
      </w:r>
      <w:r w:rsidR="00546EB5" w:rsidRPr="008F0205">
        <w:rPr>
          <w:rFonts w:ascii="Arial" w:hAnsi="Arial" w:cs="Arial"/>
          <w:color w:val="000000"/>
          <w:sz w:val="22"/>
          <w:szCs w:val="22"/>
        </w:rPr>
        <w:t xml:space="preserve">Posledično je za oviro nastalo veliko jezero, ki je poplavilo deset vasi. Ko si je voda utrla pot skozi pregrado, je prišlo do hude poplave tudi nizvodno, vse do </w:t>
      </w:r>
      <w:r w:rsidR="00546EB5">
        <w:rPr>
          <w:rFonts w:ascii="Arial" w:hAnsi="Arial" w:cs="Arial"/>
          <w:color w:val="000000"/>
          <w:sz w:val="22"/>
          <w:szCs w:val="22"/>
        </w:rPr>
        <w:t xml:space="preserve">Beljaka. </w:t>
      </w:r>
      <w:r w:rsidR="00546EB5" w:rsidRPr="008F0205">
        <w:rPr>
          <w:rFonts w:ascii="Arial" w:hAnsi="Arial" w:cs="Arial"/>
          <w:color w:val="000000"/>
          <w:sz w:val="22"/>
          <w:szCs w:val="22"/>
        </w:rPr>
        <w:t>Potres je terjal 20.000, po nekaterih podatkih celo 40.000 žrtev. Največ ljudi je izgubilo življenje ob</w:t>
      </w:r>
      <w:r w:rsidR="00546EB5">
        <w:rPr>
          <w:rFonts w:ascii="Arial" w:hAnsi="Arial" w:cs="Arial"/>
          <w:color w:val="000000"/>
          <w:sz w:val="22"/>
          <w:szCs w:val="22"/>
        </w:rPr>
        <w:t xml:space="preserve"> </w:t>
      </w:r>
      <w:r w:rsidR="00546EB5" w:rsidRPr="008F0205">
        <w:rPr>
          <w:rFonts w:ascii="Arial" w:hAnsi="Arial" w:cs="Arial"/>
          <w:color w:val="000000"/>
          <w:sz w:val="22"/>
          <w:szCs w:val="22"/>
        </w:rPr>
        <w:t>samem rušenju, veliko žrtev pa je bilo tudi zaradi številnih požarov in poplav i</w:t>
      </w:r>
      <w:r w:rsidR="00546EB5">
        <w:rPr>
          <w:rFonts w:ascii="Arial" w:hAnsi="Arial" w:cs="Arial"/>
          <w:color w:val="000000"/>
          <w:sz w:val="22"/>
          <w:szCs w:val="22"/>
        </w:rPr>
        <w:t>n verjetno tudi nekaterih nalezljivih</w:t>
      </w:r>
      <w:r w:rsidR="00546EB5" w:rsidRPr="008F0205">
        <w:rPr>
          <w:rFonts w:ascii="Arial" w:hAnsi="Arial" w:cs="Arial"/>
          <w:color w:val="000000"/>
          <w:sz w:val="22"/>
          <w:szCs w:val="22"/>
        </w:rPr>
        <w:t xml:space="preserve"> bolezni, ki s</w:t>
      </w:r>
      <w:r w:rsidR="00546EB5">
        <w:rPr>
          <w:rFonts w:ascii="Arial" w:hAnsi="Arial" w:cs="Arial"/>
          <w:color w:val="000000"/>
          <w:sz w:val="22"/>
          <w:szCs w:val="22"/>
        </w:rPr>
        <w:t>o se pojavile po potresu. Beljak je bil</w:t>
      </w:r>
      <w:r w:rsidR="00546EB5" w:rsidRPr="008F0205">
        <w:rPr>
          <w:rFonts w:ascii="Arial" w:hAnsi="Arial" w:cs="Arial"/>
          <w:color w:val="000000"/>
          <w:sz w:val="22"/>
          <w:szCs w:val="22"/>
        </w:rPr>
        <w:t xml:space="preserve"> popolnoma po</w:t>
      </w:r>
      <w:r w:rsidR="00546EB5">
        <w:rPr>
          <w:rFonts w:ascii="Arial" w:hAnsi="Arial" w:cs="Arial"/>
          <w:color w:val="000000"/>
          <w:sz w:val="22"/>
          <w:szCs w:val="22"/>
        </w:rPr>
        <w:t>rušen, močno prizadeta je bila</w:t>
      </w:r>
      <w:r w:rsidR="00546EB5" w:rsidRPr="008F0205">
        <w:rPr>
          <w:rFonts w:ascii="Arial" w:hAnsi="Arial" w:cs="Arial"/>
          <w:color w:val="000000"/>
          <w:sz w:val="22"/>
          <w:szCs w:val="22"/>
        </w:rPr>
        <w:t xml:space="preserve"> celotna Koroška</w:t>
      </w:r>
      <w:r w:rsidR="00546EB5">
        <w:rPr>
          <w:rFonts w:ascii="Arial" w:hAnsi="Arial" w:cs="Arial"/>
          <w:color w:val="000000"/>
          <w:sz w:val="22"/>
          <w:szCs w:val="22"/>
        </w:rPr>
        <w:t>. Tudi na območju današnjega ozemlja Slovenije je potres pustil mo</w:t>
      </w:r>
      <w:r w:rsidR="0031510D">
        <w:rPr>
          <w:rFonts w:ascii="Arial" w:hAnsi="Arial" w:cs="Arial"/>
          <w:color w:val="000000"/>
          <w:sz w:val="22"/>
          <w:szCs w:val="22"/>
        </w:rPr>
        <w:t>čan pečat. Veliko poškod</w:t>
      </w:r>
      <w:r w:rsidR="00546EB5">
        <w:rPr>
          <w:rFonts w:ascii="Arial" w:hAnsi="Arial" w:cs="Arial"/>
          <w:color w:val="000000"/>
          <w:sz w:val="22"/>
          <w:szCs w:val="22"/>
        </w:rPr>
        <w:t xml:space="preserve">b je bilo predvsem na Kranjskem. </w:t>
      </w:r>
      <w:r w:rsidR="00546EB5" w:rsidRPr="008F0205">
        <w:rPr>
          <w:rFonts w:ascii="Arial" w:hAnsi="Arial" w:cs="Arial"/>
          <w:color w:val="000000"/>
          <w:sz w:val="22"/>
          <w:szCs w:val="22"/>
        </w:rPr>
        <w:t xml:space="preserve">Na Kranjskem, Koroškem in Štajerskem je bilo ob potresu porušenih 26 mest in 40 gradov in cerkva. Naknadni </w:t>
      </w:r>
      <w:r w:rsidR="00546EB5">
        <w:rPr>
          <w:rFonts w:ascii="Arial" w:hAnsi="Arial" w:cs="Arial"/>
          <w:color w:val="000000"/>
          <w:sz w:val="22"/>
          <w:szCs w:val="22"/>
        </w:rPr>
        <w:t>po</w:t>
      </w:r>
      <w:r w:rsidR="008178C3">
        <w:rPr>
          <w:rFonts w:ascii="Arial" w:hAnsi="Arial" w:cs="Arial"/>
          <w:color w:val="000000"/>
          <w:sz w:val="22"/>
          <w:szCs w:val="22"/>
        </w:rPr>
        <w:t>potresni sunki</w:t>
      </w:r>
      <w:r w:rsidR="00546EB5" w:rsidRPr="008F0205">
        <w:rPr>
          <w:rFonts w:ascii="Arial" w:hAnsi="Arial" w:cs="Arial"/>
          <w:color w:val="000000"/>
          <w:sz w:val="22"/>
          <w:szCs w:val="22"/>
        </w:rPr>
        <w:t xml:space="preserve"> so gmotno škodo še povečevali, šibkejši</w:t>
      </w:r>
      <w:r w:rsidR="00546EB5">
        <w:rPr>
          <w:rFonts w:ascii="Arial" w:hAnsi="Arial" w:cs="Arial"/>
          <w:color w:val="000000"/>
          <w:sz w:val="22"/>
          <w:szCs w:val="22"/>
        </w:rPr>
        <w:t xml:space="preserve"> </w:t>
      </w:r>
      <w:r w:rsidR="00546EB5" w:rsidRPr="008F0205">
        <w:rPr>
          <w:rFonts w:ascii="Arial" w:hAnsi="Arial" w:cs="Arial"/>
          <w:color w:val="000000"/>
          <w:sz w:val="22"/>
          <w:szCs w:val="22"/>
        </w:rPr>
        <w:t>su</w:t>
      </w:r>
      <w:r w:rsidR="00546EB5">
        <w:rPr>
          <w:rFonts w:ascii="Arial" w:hAnsi="Arial" w:cs="Arial"/>
          <w:color w:val="000000"/>
          <w:sz w:val="22"/>
          <w:szCs w:val="22"/>
        </w:rPr>
        <w:t>nki pa so se pojavljali</w:t>
      </w:r>
      <w:r w:rsidR="00546EB5" w:rsidRPr="008F0205">
        <w:rPr>
          <w:rFonts w:ascii="Arial" w:hAnsi="Arial" w:cs="Arial"/>
          <w:color w:val="000000"/>
          <w:sz w:val="22"/>
          <w:szCs w:val="22"/>
        </w:rPr>
        <w:t xml:space="preserve"> še kakšni dve leti. </w:t>
      </w:r>
    </w:p>
    <w:p w:rsidR="00D8739D" w:rsidRDefault="00D8739D" w:rsidP="00866C45">
      <w:pPr>
        <w:spacing w:line="276" w:lineRule="auto"/>
        <w:rPr>
          <w:rFonts w:ascii="Arial" w:hAnsi="Arial" w:cs="Arial"/>
          <w:b/>
          <w:sz w:val="22"/>
          <w:szCs w:val="22"/>
        </w:rPr>
      </w:pPr>
    </w:p>
    <w:p w:rsidR="00546EB5" w:rsidRDefault="00546EB5" w:rsidP="00866C45">
      <w:pPr>
        <w:spacing w:line="276" w:lineRule="auto"/>
        <w:rPr>
          <w:rFonts w:ascii="Arial" w:hAnsi="Arial" w:cs="Arial"/>
          <w:sz w:val="22"/>
          <w:szCs w:val="22"/>
        </w:rPr>
      </w:pPr>
    </w:p>
    <w:p w:rsidR="0074419A" w:rsidRDefault="0074419A" w:rsidP="00866C45">
      <w:pPr>
        <w:spacing w:line="276" w:lineRule="auto"/>
        <w:jc w:val="both"/>
        <w:rPr>
          <w:rFonts w:ascii="Arial" w:hAnsi="Arial" w:cs="Arial"/>
          <w:sz w:val="22"/>
          <w:szCs w:val="22"/>
        </w:rPr>
      </w:pPr>
      <w:r w:rsidRPr="003066B3">
        <w:rPr>
          <w:rFonts w:ascii="Arial" w:hAnsi="Arial" w:cs="Arial"/>
          <w:sz w:val="22"/>
          <w:szCs w:val="22"/>
        </w:rPr>
        <w:t>Slika 15:</w:t>
      </w:r>
      <w:r w:rsidRPr="001E4423">
        <w:rPr>
          <w:rFonts w:ascii="Arial" w:hAnsi="Arial" w:cs="Arial"/>
          <w:sz w:val="22"/>
          <w:szCs w:val="22"/>
        </w:rPr>
        <w:t xml:space="preserve"> Potresi z nadžariščno in</w:t>
      </w:r>
      <w:r w:rsidR="00D75425">
        <w:rPr>
          <w:rFonts w:ascii="Arial" w:hAnsi="Arial" w:cs="Arial"/>
          <w:sz w:val="22"/>
          <w:szCs w:val="22"/>
        </w:rPr>
        <w:t xml:space="preserve">tenziteto V </w:t>
      </w:r>
      <w:r w:rsidRPr="001E4423">
        <w:rPr>
          <w:rFonts w:ascii="Arial" w:hAnsi="Arial" w:cs="Arial"/>
          <w:sz w:val="22"/>
          <w:szCs w:val="22"/>
        </w:rPr>
        <w:t>EMS ali več (Vir: ARSO, spletna stran)</w:t>
      </w:r>
      <w:r w:rsidR="00A804F9">
        <w:rPr>
          <w:rFonts w:ascii="Arial" w:hAnsi="Arial" w:cs="Arial"/>
          <w:sz w:val="22"/>
          <w:szCs w:val="22"/>
        </w:rPr>
        <w:t>. Karta je nastala pred letom 2012, zato potresi zadnjh let na nje</w:t>
      </w:r>
      <w:r w:rsidR="005A17DF">
        <w:rPr>
          <w:rFonts w:ascii="Arial" w:hAnsi="Arial" w:cs="Arial"/>
          <w:sz w:val="22"/>
          <w:szCs w:val="22"/>
        </w:rPr>
        <w:t>j niso vrisani</w:t>
      </w:r>
    </w:p>
    <w:p w:rsidR="0074419A" w:rsidRDefault="0074419A" w:rsidP="00866C45">
      <w:pPr>
        <w:spacing w:line="276" w:lineRule="auto"/>
        <w:jc w:val="both"/>
        <w:rPr>
          <w:rFonts w:ascii="Arial" w:hAnsi="Arial" w:cs="Arial"/>
          <w:sz w:val="22"/>
          <w:szCs w:val="22"/>
        </w:rPr>
      </w:pPr>
    </w:p>
    <w:p w:rsidR="0074419A" w:rsidRDefault="000C679F">
      <w:pPr>
        <w:spacing w:line="360" w:lineRule="auto"/>
      </w:pPr>
      <w:r>
        <w:rPr>
          <w:noProof/>
          <w:lang w:eastAsia="sl-SI"/>
        </w:rPr>
        <w:drawing>
          <wp:inline distT="0" distB="0" distL="0" distR="0">
            <wp:extent cx="5762625" cy="3800475"/>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l="38020" t="53708" r="32953" b="16101"/>
                    <a:stretch>
                      <a:fillRect/>
                    </a:stretch>
                  </pic:blipFill>
                  <pic:spPr bwMode="auto">
                    <a:xfrm>
                      <a:off x="0" y="0"/>
                      <a:ext cx="5762625" cy="3800475"/>
                    </a:xfrm>
                    <a:prstGeom prst="rect">
                      <a:avLst/>
                    </a:prstGeom>
                    <a:noFill/>
                    <a:ln w="9525">
                      <a:noFill/>
                      <a:miter lim="800000"/>
                      <a:headEnd/>
                      <a:tailEnd/>
                    </a:ln>
                  </pic:spPr>
                </pic:pic>
              </a:graphicData>
            </a:graphic>
          </wp:inline>
        </w:drawing>
      </w:r>
    </w:p>
    <w:p w:rsidR="0074419A" w:rsidRDefault="0074419A" w:rsidP="00866C45">
      <w:pPr>
        <w:spacing w:line="276" w:lineRule="auto"/>
        <w:rPr>
          <w:rFonts w:ascii="Arial" w:hAnsi="Arial" w:cs="Arial"/>
          <w:b/>
          <w:bCs/>
          <w:i/>
          <w:iCs/>
          <w:sz w:val="22"/>
          <w:szCs w:val="22"/>
        </w:rPr>
      </w:pPr>
    </w:p>
    <w:p w:rsidR="00546EB5" w:rsidRDefault="00546EB5" w:rsidP="00866C45">
      <w:pPr>
        <w:spacing w:line="276" w:lineRule="auto"/>
        <w:rPr>
          <w:rFonts w:ascii="Arial" w:hAnsi="Arial" w:cs="Arial"/>
          <w:bCs/>
          <w:iCs/>
          <w:sz w:val="22"/>
          <w:szCs w:val="22"/>
        </w:rPr>
      </w:pPr>
    </w:p>
    <w:p w:rsidR="00546EB5" w:rsidRDefault="00546EB5" w:rsidP="00866C45">
      <w:pPr>
        <w:autoSpaceDE w:val="0"/>
        <w:autoSpaceDN w:val="0"/>
        <w:adjustRightInd w:val="0"/>
        <w:spacing w:line="276" w:lineRule="auto"/>
        <w:jc w:val="both"/>
        <w:rPr>
          <w:rFonts w:ascii="Arial" w:hAnsi="Arial" w:cs="Arial"/>
          <w:color w:val="000000"/>
          <w:sz w:val="22"/>
          <w:szCs w:val="22"/>
        </w:rPr>
      </w:pPr>
      <w:r w:rsidRPr="006D5BA8">
        <w:rPr>
          <w:rFonts w:ascii="Arial" w:hAnsi="Arial" w:cs="Arial"/>
          <w:color w:val="000000"/>
          <w:sz w:val="22"/>
          <w:szCs w:val="22"/>
        </w:rPr>
        <w:t>Najmočnejši potres</w:t>
      </w:r>
      <w:r>
        <w:rPr>
          <w:rFonts w:ascii="Arial" w:hAnsi="Arial" w:cs="Arial"/>
          <w:color w:val="000000"/>
          <w:sz w:val="22"/>
          <w:szCs w:val="22"/>
        </w:rPr>
        <w:t xml:space="preserve"> na ozemlju današnje Slovenije</w:t>
      </w:r>
      <w:r w:rsidRPr="008F0205">
        <w:rPr>
          <w:rFonts w:ascii="Arial" w:hAnsi="Arial" w:cs="Arial"/>
          <w:color w:val="000000"/>
          <w:sz w:val="22"/>
          <w:szCs w:val="22"/>
        </w:rPr>
        <w:t xml:space="preserve"> je n</w:t>
      </w:r>
      <w:r>
        <w:rPr>
          <w:rFonts w:ascii="Arial" w:hAnsi="Arial" w:cs="Arial"/>
          <w:color w:val="000000"/>
          <w:sz w:val="22"/>
          <w:szCs w:val="22"/>
        </w:rPr>
        <w:t>astal</w:t>
      </w:r>
      <w:r w:rsidRPr="008F0205">
        <w:rPr>
          <w:rFonts w:ascii="Arial" w:hAnsi="Arial" w:cs="Arial"/>
          <w:color w:val="000000"/>
          <w:sz w:val="22"/>
          <w:szCs w:val="22"/>
        </w:rPr>
        <w:t xml:space="preserve"> 26. marca 1511 ob 14. uri po svetovnem času. Nekateri menijo, da sta bila v kratkem časovnem razmiku dva močna sunka. Prvi naj bi ob</w:t>
      </w:r>
      <w:r>
        <w:rPr>
          <w:rFonts w:ascii="Arial" w:hAnsi="Arial" w:cs="Arial"/>
          <w:color w:val="000000"/>
          <w:sz w:val="22"/>
          <w:szCs w:val="22"/>
        </w:rPr>
        <w:t xml:space="preserve"> </w:t>
      </w:r>
      <w:r w:rsidRPr="008F0205">
        <w:rPr>
          <w:rFonts w:ascii="Arial" w:hAnsi="Arial" w:cs="Arial"/>
          <w:color w:val="000000"/>
          <w:sz w:val="22"/>
          <w:szCs w:val="22"/>
        </w:rPr>
        <w:t xml:space="preserve">omenjenem času nastal na Idrijskem, drugi pa okoli 21. ure v Furlaniji. Analize poškodb </w:t>
      </w:r>
      <w:r>
        <w:rPr>
          <w:rFonts w:ascii="Arial" w:hAnsi="Arial" w:cs="Arial"/>
          <w:color w:val="000000"/>
          <w:sz w:val="22"/>
          <w:szCs w:val="22"/>
        </w:rPr>
        <w:t>so kazale</w:t>
      </w:r>
      <w:r w:rsidRPr="008F0205">
        <w:rPr>
          <w:rFonts w:ascii="Arial" w:hAnsi="Arial" w:cs="Arial"/>
          <w:color w:val="000000"/>
          <w:sz w:val="22"/>
          <w:szCs w:val="22"/>
        </w:rPr>
        <w:t>, da so bila</w:t>
      </w:r>
      <w:r>
        <w:rPr>
          <w:rFonts w:ascii="Arial" w:hAnsi="Arial" w:cs="Arial"/>
          <w:color w:val="000000"/>
          <w:sz w:val="22"/>
          <w:szCs w:val="22"/>
        </w:rPr>
        <w:t xml:space="preserve"> huda rušenja popoldan v zahodni in osrednji</w:t>
      </w:r>
      <w:r w:rsidRPr="008F0205">
        <w:rPr>
          <w:rFonts w:ascii="Arial" w:hAnsi="Arial" w:cs="Arial"/>
          <w:color w:val="000000"/>
          <w:sz w:val="22"/>
          <w:szCs w:val="22"/>
        </w:rPr>
        <w:t xml:space="preserve"> Slovenija, zvečer pa v Furlaniji, Julijski kraji</w:t>
      </w:r>
      <w:r>
        <w:rPr>
          <w:rFonts w:ascii="Arial" w:hAnsi="Arial" w:cs="Arial"/>
          <w:color w:val="000000"/>
          <w:sz w:val="22"/>
          <w:szCs w:val="22"/>
        </w:rPr>
        <w:t>ni, Karniji in Benečiji. Prvi naj bi</w:t>
      </w:r>
      <w:r w:rsidRPr="008F0205">
        <w:rPr>
          <w:rFonts w:ascii="Arial" w:hAnsi="Arial" w:cs="Arial"/>
          <w:color w:val="000000"/>
          <w:sz w:val="22"/>
          <w:szCs w:val="22"/>
        </w:rPr>
        <w:t xml:space="preserve"> imel magnitudo 6,8, za drugega pa nekateri avtorji ocenjujejo vrednost 7—7,2. Globina prvega je bila 15 k</w:t>
      </w:r>
      <w:r>
        <w:rPr>
          <w:rFonts w:ascii="Arial" w:hAnsi="Arial" w:cs="Arial"/>
          <w:color w:val="000000"/>
          <w:sz w:val="22"/>
          <w:szCs w:val="22"/>
        </w:rPr>
        <w:t>ilometrov pod površjem</w:t>
      </w:r>
      <w:r w:rsidRPr="008F0205">
        <w:rPr>
          <w:rFonts w:ascii="Arial" w:hAnsi="Arial" w:cs="Arial"/>
          <w:color w:val="000000"/>
          <w:sz w:val="22"/>
          <w:szCs w:val="22"/>
        </w:rPr>
        <w:t xml:space="preserve">, drugega pa okoli </w:t>
      </w:r>
      <w:r>
        <w:rPr>
          <w:rFonts w:ascii="Arial" w:hAnsi="Arial" w:cs="Arial"/>
          <w:color w:val="000000"/>
          <w:sz w:val="22"/>
          <w:szCs w:val="22"/>
        </w:rPr>
        <w:t>20 kilometrov pod površjem kilometrov. Na obsežnem širšem nadžariščnem</w:t>
      </w:r>
      <w:r w:rsidRPr="008F0205">
        <w:rPr>
          <w:rFonts w:ascii="Arial" w:hAnsi="Arial" w:cs="Arial"/>
          <w:color w:val="000000"/>
          <w:sz w:val="22"/>
          <w:szCs w:val="22"/>
        </w:rPr>
        <w:t xml:space="preserve"> območju, ki je segalo od Čedada do Humina pa tja do Idrije, so</w:t>
      </w:r>
      <w:r>
        <w:rPr>
          <w:rFonts w:ascii="Arial" w:hAnsi="Arial" w:cs="Arial"/>
          <w:color w:val="000000"/>
          <w:sz w:val="22"/>
          <w:szCs w:val="22"/>
        </w:rPr>
        <w:t xml:space="preserve"> največji učinki dosegli med IX in X EMS</w:t>
      </w:r>
      <w:r w:rsidRPr="008F0205">
        <w:rPr>
          <w:rFonts w:ascii="Arial" w:hAnsi="Arial" w:cs="Arial"/>
          <w:color w:val="000000"/>
          <w:sz w:val="22"/>
          <w:szCs w:val="22"/>
        </w:rPr>
        <w:t>. Po nekaterih avtorjih so ponekod lokalni učinki dose</w:t>
      </w:r>
      <w:r>
        <w:rPr>
          <w:rFonts w:ascii="Arial" w:hAnsi="Arial" w:cs="Arial"/>
          <w:color w:val="000000"/>
          <w:sz w:val="22"/>
          <w:szCs w:val="22"/>
        </w:rPr>
        <w:t>gli X</w:t>
      </w:r>
      <w:r w:rsidRPr="008F0205">
        <w:rPr>
          <w:rFonts w:ascii="Arial" w:hAnsi="Arial" w:cs="Arial"/>
          <w:color w:val="000000"/>
          <w:sz w:val="22"/>
          <w:szCs w:val="22"/>
        </w:rPr>
        <w:t xml:space="preserve"> EMS. Novejše raziskave ugotavljaj</w:t>
      </w:r>
      <w:r>
        <w:rPr>
          <w:rFonts w:ascii="Arial" w:hAnsi="Arial" w:cs="Arial"/>
          <w:color w:val="000000"/>
          <w:sz w:val="22"/>
          <w:szCs w:val="22"/>
        </w:rPr>
        <w:t>o, da je šlo nedvomno za en sam - popold</w:t>
      </w:r>
      <w:r w:rsidRPr="008F0205">
        <w:rPr>
          <w:rFonts w:ascii="Arial" w:hAnsi="Arial" w:cs="Arial"/>
          <w:color w:val="000000"/>
          <w:sz w:val="22"/>
          <w:szCs w:val="22"/>
        </w:rPr>
        <w:t xml:space="preserve">anski potres, ki je podrl ali močno poškodoval vse kamnite objekte v oddaljenosti do 150 kilometrov od nadžariščnega območja. </w:t>
      </w:r>
      <w:r>
        <w:rPr>
          <w:rFonts w:ascii="Arial" w:hAnsi="Arial" w:cs="Arial"/>
          <w:color w:val="000000"/>
          <w:sz w:val="22"/>
          <w:szCs w:val="22"/>
        </w:rPr>
        <w:t xml:space="preserve">Lokacija nadžariščnega območja še </w:t>
      </w:r>
      <w:r w:rsidR="0031510D">
        <w:rPr>
          <w:rFonts w:ascii="Arial" w:hAnsi="Arial" w:cs="Arial"/>
          <w:color w:val="000000"/>
          <w:sz w:val="22"/>
          <w:szCs w:val="22"/>
        </w:rPr>
        <w:t xml:space="preserve">vedno </w:t>
      </w:r>
      <w:r>
        <w:rPr>
          <w:rFonts w:ascii="Arial" w:hAnsi="Arial" w:cs="Arial"/>
          <w:color w:val="000000"/>
          <w:sz w:val="22"/>
          <w:szCs w:val="22"/>
        </w:rPr>
        <w:t xml:space="preserve">ni natančno ugotovljena. </w:t>
      </w:r>
      <w:r w:rsidRPr="008F0205">
        <w:rPr>
          <w:rFonts w:ascii="Arial" w:hAnsi="Arial" w:cs="Arial"/>
          <w:color w:val="000000"/>
          <w:sz w:val="22"/>
          <w:szCs w:val="22"/>
        </w:rPr>
        <w:t>Polmer potresnih učinkov je bil podoben kot pri</w:t>
      </w:r>
      <w:r>
        <w:rPr>
          <w:rFonts w:ascii="Arial" w:hAnsi="Arial" w:cs="Arial"/>
          <w:color w:val="000000"/>
          <w:sz w:val="22"/>
          <w:szCs w:val="22"/>
        </w:rPr>
        <w:t xml:space="preserve"> beljaškem potresu, okoli 750 kilometrov</w:t>
      </w:r>
      <w:r w:rsidRPr="008F0205">
        <w:rPr>
          <w:rFonts w:ascii="Arial" w:hAnsi="Arial" w:cs="Arial"/>
          <w:color w:val="000000"/>
          <w:sz w:val="22"/>
          <w:szCs w:val="22"/>
        </w:rPr>
        <w:t>, kar pomeni skoraj 1,8 milijona km</w:t>
      </w:r>
      <w:r w:rsidRPr="0076191E">
        <w:rPr>
          <w:rFonts w:ascii="Arial" w:hAnsi="Arial" w:cs="Arial"/>
          <w:color w:val="000000"/>
          <w:sz w:val="22"/>
          <w:szCs w:val="22"/>
          <w:vertAlign w:val="superscript"/>
        </w:rPr>
        <w:t xml:space="preserve">2 </w:t>
      </w:r>
      <w:r w:rsidRPr="008F0205">
        <w:rPr>
          <w:rFonts w:ascii="Arial" w:hAnsi="Arial" w:cs="Arial"/>
          <w:color w:val="000000"/>
          <w:sz w:val="22"/>
          <w:szCs w:val="22"/>
        </w:rPr>
        <w:t xml:space="preserve">veliko območje. </w:t>
      </w:r>
      <w:r>
        <w:rPr>
          <w:rFonts w:ascii="Arial" w:hAnsi="Arial" w:cs="Arial"/>
          <w:color w:val="000000"/>
          <w:sz w:val="22"/>
          <w:szCs w:val="22"/>
        </w:rPr>
        <w:t>O njegovih učinkih</w:t>
      </w:r>
      <w:r w:rsidRPr="008F0205">
        <w:rPr>
          <w:rFonts w:ascii="Arial" w:hAnsi="Arial" w:cs="Arial"/>
          <w:color w:val="000000"/>
          <w:sz w:val="22"/>
          <w:szCs w:val="22"/>
        </w:rPr>
        <w:t xml:space="preserve"> dovolj zgovorno priča podatek o 12.000 mrtvih (nekateri avtorji menijo, da je bilo na </w:t>
      </w:r>
      <w:r>
        <w:rPr>
          <w:rFonts w:ascii="Arial" w:hAnsi="Arial" w:cs="Arial"/>
          <w:color w:val="000000"/>
          <w:sz w:val="22"/>
          <w:szCs w:val="22"/>
        </w:rPr>
        <w:t>Tolminskem in Idrijskem 3</w:t>
      </w:r>
      <w:r w:rsidRPr="008F0205">
        <w:rPr>
          <w:rFonts w:ascii="Arial" w:hAnsi="Arial" w:cs="Arial"/>
          <w:color w:val="000000"/>
          <w:sz w:val="22"/>
          <w:szCs w:val="22"/>
        </w:rPr>
        <w:t xml:space="preserve">000 mrtvih, v Furlaniji pa še 12.000). Med najbolj poškodovanimi so bila naselja Videm (Udine), Tolmeč (Tolmezzo), Čenta (Tarcento), Čedad (Cividale), </w:t>
      </w:r>
      <w:r>
        <w:rPr>
          <w:rFonts w:ascii="Arial" w:hAnsi="Arial" w:cs="Arial"/>
          <w:color w:val="000000"/>
          <w:sz w:val="22"/>
          <w:szCs w:val="22"/>
        </w:rPr>
        <w:t>samo v tem kraju naj bi bilo 3</w:t>
      </w:r>
      <w:r w:rsidRPr="008F0205">
        <w:rPr>
          <w:rFonts w:ascii="Arial" w:hAnsi="Arial" w:cs="Arial"/>
          <w:color w:val="000000"/>
          <w:sz w:val="22"/>
          <w:szCs w:val="22"/>
        </w:rPr>
        <w:t xml:space="preserve">000 mrtvih, Pušja vas (Venzone), Humin (Gemona) in še številni kraji na tem območju. Manjše poškodbe so nastale celo na Dunaju in v Benetkah. Novejše domneve število žrtev </w:t>
      </w:r>
      <w:r w:rsidR="0031510D">
        <w:rPr>
          <w:rFonts w:ascii="Arial" w:hAnsi="Arial" w:cs="Arial"/>
          <w:color w:val="000000"/>
          <w:sz w:val="22"/>
          <w:szCs w:val="22"/>
        </w:rPr>
        <w:t xml:space="preserve">sicer </w:t>
      </w:r>
      <w:r>
        <w:rPr>
          <w:rFonts w:ascii="Arial" w:hAnsi="Arial" w:cs="Arial"/>
          <w:color w:val="000000"/>
          <w:sz w:val="22"/>
          <w:szCs w:val="22"/>
        </w:rPr>
        <w:t xml:space="preserve">bistveno </w:t>
      </w:r>
      <w:r w:rsidRPr="008F0205">
        <w:rPr>
          <w:rFonts w:ascii="Arial" w:hAnsi="Arial" w:cs="Arial"/>
          <w:color w:val="000000"/>
          <w:sz w:val="22"/>
          <w:szCs w:val="22"/>
        </w:rPr>
        <w:t>zmanjšujejo. V Škofji Loki je potres porušil vse kamnite objekte, vključno z gradom, podrl je smledniški grad in Novi grad pri Preddvoru, gradove v okolici Tržiča</w:t>
      </w:r>
      <w:r>
        <w:rPr>
          <w:rFonts w:ascii="Arial" w:hAnsi="Arial" w:cs="Arial"/>
          <w:color w:val="000000"/>
          <w:sz w:val="22"/>
          <w:szCs w:val="22"/>
        </w:rPr>
        <w:t xml:space="preserve">, poškodovan je bil grad Kamen </w:t>
      </w:r>
      <w:r w:rsidRPr="008F0205">
        <w:rPr>
          <w:rFonts w:ascii="Arial" w:hAnsi="Arial" w:cs="Arial"/>
          <w:color w:val="000000"/>
          <w:sz w:val="22"/>
          <w:szCs w:val="22"/>
        </w:rPr>
        <w:t>pri Begunjah, podrl je blejski grad, močno je poškodoval gradove v</w:t>
      </w:r>
      <w:r>
        <w:rPr>
          <w:rFonts w:ascii="Arial" w:hAnsi="Arial" w:cs="Arial"/>
          <w:color w:val="000000"/>
          <w:sz w:val="22"/>
          <w:szCs w:val="22"/>
        </w:rPr>
        <w:t xml:space="preserve"> okolici Radovljice in Kamnika. </w:t>
      </w:r>
      <w:r w:rsidRPr="008F0205">
        <w:rPr>
          <w:rFonts w:ascii="Arial" w:hAnsi="Arial" w:cs="Arial"/>
          <w:color w:val="000000"/>
          <w:sz w:val="22"/>
          <w:szCs w:val="22"/>
        </w:rPr>
        <w:t xml:space="preserve">Poškodovan je bil </w:t>
      </w:r>
      <w:r w:rsidRPr="001111A9">
        <w:rPr>
          <w:rFonts w:ascii="Arial" w:hAnsi="Arial" w:cs="Arial"/>
          <w:color w:val="000000"/>
          <w:sz w:val="22"/>
          <w:szCs w:val="22"/>
        </w:rPr>
        <w:t>Ljubljanski grad,</w:t>
      </w:r>
      <w:r w:rsidRPr="008F0205">
        <w:rPr>
          <w:rFonts w:ascii="Arial" w:hAnsi="Arial" w:cs="Arial"/>
          <w:color w:val="000000"/>
          <w:sz w:val="22"/>
          <w:szCs w:val="22"/>
        </w:rPr>
        <w:t xml:space="preserve"> na Dolenjskem pa turjaški grad in grad Prežek pod Gorjanci. Na Notranjskem je podrl gradove v Postojni, Polhove</w:t>
      </w:r>
      <w:r>
        <w:rPr>
          <w:rFonts w:ascii="Arial" w:hAnsi="Arial" w:cs="Arial"/>
          <w:color w:val="000000"/>
          <w:sz w:val="22"/>
          <w:szCs w:val="22"/>
        </w:rPr>
        <w:t>m Gradcu in Planini pri Rakeku.</w:t>
      </w:r>
      <w:r w:rsidRPr="008F0205">
        <w:rPr>
          <w:rFonts w:ascii="Arial" w:hAnsi="Arial" w:cs="Arial"/>
          <w:color w:val="000000"/>
          <w:sz w:val="22"/>
          <w:szCs w:val="22"/>
        </w:rPr>
        <w:t xml:space="preserve"> V Idriji so vzdržali le leseni objekti. Plazovi so zasuli strugo reke Idrijce. Za</w:t>
      </w:r>
      <w:r>
        <w:rPr>
          <w:rFonts w:ascii="Arial" w:hAnsi="Arial" w:cs="Arial"/>
          <w:color w:val="000000"/>
          <w:sz w:val="22"/>
          <w:szCs w:val="22"/>
        </w:rPr>
        <w:t xml:space="preserve"> enim od podorov</w:t>
      </w:r>
      <w:r w:rsidRPr="008F0205">
        <w:rPr>
          <w:rFonts w:ascii="Arial" w:hAnsi="Arial" w:cs="Arial"/>
          <w:color w:val="000000"/>
          <w:sz w:val="22"/>
          <w:szCs w:val="22"/>
        </w:rPr>
        <w:t xml:space="preserve"> je nastalo 65 hektarov obsežno zajezitveno jezero</w:t>
      </w:r>
      <w:r>
        <w:rPr>
          <w:rFonts w:ascii="Arial" w:hAnsi="Arial" w:cs="Arial"/>
          <w:color w:val="000000"/>
          <w:sz w:val="22"/>
          <w:szCs w:val="22"/>
        </w:rPr>
        <w:t xml:space="preserve"> z več kot 4 milijoni m</w:t>
      </w:r>
      <w:r w:rsidRPr="0076191E">
        <w:rPr>
          <w:rFonts w:ascii="Arial" w:hAnsi="Arial" w:cs="Arial"/>
          <w:color w:val="000000"/>
          <w:sz w:val="22"/>
          <w:szCs w:val="22"/>
          <w:vertAlign w:val="superscript"/>
        </w:rPr>
        <w:t xml:space="preserve">3 </w:t>
      </w:r>
      <w:r>
        <w:rPr>
          <w:rFonts w:ascii="Arial" w:hAnsi="Arial" w:cs="Arial"/>
          <w:color w:val="000000"/>
          <w:sz w:val="22"/>
          <w:szCs w:val="22"/>
        </w:rPr>
        <w:t>vode,</w:t>
      </w:r>
      <w:r w:rsidR="00570EA7">
        <w:rPr>
          <w:rFonts w:ascii="Arial" w:hAnsi="Arial" w:cs="Arial"/>
          <w:color w:val="000000"/>
          <w:sz w:val="22"/>
          <w:szCs w:val="22"/>
        </w:rPr>
        <w:t xml:space="preserve"> ki je preplavila </w:t>
      </w:r>
      <w:r w:rsidRPr="008F0205">
        <w:rPr>
          <w:rFonts w:ascii="Arial" w:hAnsi="Arial" w:cs="Arial"/>
          <w:color w:val="000000"/>
          <w:sz w:val="22"/>
          <w:szCs w:val="22"/>
        </w:rPr>
        <w:t xml:space="preserve">celotno naselbino, vdrla tudi v rudnik in onemogočila nadaljnje izkoriščanje rude. V rudniku je bilo zaradi potresa in poplave uničeno vse, kar je bilo zgrajeno pod površino terena. Za nadaljnje delo so rudnik usposobili šele leta 1517. Posočje je bilo v tistem času le malo naseljeno, zato niso znane večje poškodbe, uničeni pa so bili vsi gradovi na Tolminskem. </w:t>
      </w:r>
      <w:r>
        <w:rPr>
          <w:rFonts w:ascii="Arial" w:hAnsi="Arial" w:cs="Arial"/>
          <w:color w:val="000000"/>
          <w:sz w:val="22"/>
          <w:szCs w:val="22"/>
        </w:rPr>
        <w:t>V Posočju so</w:t>
      </w:r>
      <w:r w:rsidRPr="008F0205">
        <w:rPr>
          <w:rFonts w:ascii="Arial" w:hAnsi="Arial" w:cs="Arial"/>
          <w:color w:val="000000"/>
          <w:sz w:val="22"/>
          <w:szCs w:val="22"/>
        </w:rPr>
        <w:t xml:space="preserve"> </w:t>
      </w:r>
      <w:r>
        <w:rPr>
          <w:rFonts w:ascii="Arial" w:hAnsi="Arial" w:cs="Arial"/>
          <w:color w:val="000000"/>
          <w:sz w:val="22"/>
          <w:szCs w:val="22"/>
        </w:rPr>
        <w:t>se utrgali številni skalni podori, balvani in zemeljski plazovi</w:t>
      </w:r>
      <w:r w:rsidRPr="008F0205">
        <w:rPr>
          <w:rFonts w:ascii="Arial" w:hAnsi="Arial" w:cs="Arial"/>
          <w:color w:val="000000"/>
          <w:sz w:val="22"/>
          <w:szCs w:val="22"/>
        </w:rPr>
        <w:t>.</w:t>
      </w:r>
    </w:p>
    <w:p w:rsidR="00546EB5" w:rsidRDefault="00546EB5" w:rsidP="00866C45">
      <w:pPr>
        <w:spacing w:line="276" w:lineRule="auto"/>
        <w:rPr>
          <w:rFonts w:ascii="Arial" w:hAnsi="Arial" w:cs="Arial"/>
          <w:bCs/>
          <w:iCs/>
          <w:sz w:val="22"/>
          <w:szCs w:val="22"/>
        </w:rPr>
      </w:pPr>
    </w:p>
    <w:p w:rsidR="00546EB5" w:rsidRDefault="00546EB5" w:rsidP="00866C45">
      <w:pPr>
        <w:spacing w:line="276" w:lineRule="auto"/>
        <w:rPr>
          <w:rFonts w:ascii="Arial" w:hAnsi="Arial" w:cs="Arial"/>
          <w:bCs/>
          <w:iCs/>
          <w:sz w:val="22"/>
          <w:szCs w:val="22"/>
        </w:rPr>
      </w:pPr>
    </w:p>
    <w:p w:rsidR="00D8739D" w:rsidRDefault="00D8739D" w:rsidP="00866C45">
      <w:pPr>
        <w:rPr>
          <w:rFonts w:ascii="Arial" w:hAnsi="Arial" w:cs="Arial"/>
          <w:sz w:val="22"/>
          <w:szCs w:val="22"/>
        </w:rPr>
      </w:pPr>
      <w:r w:rsidRPr="003066B3">
        <w:rPr>
          <w:rFonts w:ascii="Arial" w:hAnsi="Arial" w:cs="Arial"/>
          <w:bCs/>
          <w:iCs/>
          <w:sz w:val="22"/>
          <w:szCs w:val="22"/>
        </w:rPr>
        <w:t>Slika 16:</w:t>
      </w:r>
      <w:r w:rsidRPr="001E4423">
        <w:rPr>
          <w:rFonts w:ascii="Arial" w:hAnsi="Arial" w:cs="Arial"/>
          <w:b/>
          <w:bCs/>
          <w:iCs/>
          <w:sz w:val="22"/>
          <w:szCs w:val="22"/>
        </w:rPr>
        <w:t xml:space="preserve"> </w:t>
      </w:r>
      <w:r w:rsidRPr="001E4423">
        <w:rPr>
          <w:rFonts w:ascii="Arial" w:hAnsi="Arial" w:cs="Arial"/>
          <w:iCs/>
          <w:sz w:val="22"/>
          <w:szCs w:val="22"/>
        </w:rPr>
        <w:t>Potresi, ki so na ozemlju Slovenije presegli intenziteto VI EMS</w:t>
      </w:r>
      <w:r w:rsidR="00D1763A">
        <w:rPr>
          <w:rFonts w:ascii="Arial" w:hAnsi="Arial" w:cs="Arial"/>
          <w:iCs/>
          <w:sz w:val="22"/>
          <w:szCs w:val="22"/>
        </w:rPr>
        <w:t xml:space="preserve"> (V</w:t>
      </w:r>
      <w:r>
        <w:rPr>
          <w:rFonts w:ascii="Arial" w:hAnsi="Arial" w:cs="Arial"/>
          <w:iCs/>
          <w:sz w:val="22"/>
          <w:szCs w:val="22"/>
        </w:rPr>
        <w:t>ir: ARSO)</w:t>
      </w:r>
      <w:r w:rsidR="00A804F9">
        <w:rPr>
          <w:rFonts w:ascii="Arial" w:hAnsi="Arial" w:cs="Arial"/>
          <w:iCs/>
          <w:sz w:val="22"/>
          <w:szCs w:val="22"/>
        </w:rPr>
        <w:t>. Potresa na Gorjancih leta 2015</w:t>
      </w:r>
      <w:r w:rsidR="005A17DF">
        <w:rPr>
          <w:rFonts w:ascii="Arial" w:hAnsi="Arial" w:cs="Arial"/>
          <w:iCs/>
          <w:sz w:val="22"/>
          <w:szCs w:val="22"/>
        </w:rPr>
        <w:t xml:space="preserve"> z intenziteto Vll EMS</w:t>
      </w:r>
      <w:r w:rsidR="00D1763A">
        <w:rPr>
          <w:rFonts w:ascii="Arial" w:hAnsi="Arial" w:cs="Arial"/>
          <w:iCs/>
          <w:sz w:val="22"/>
          <w:szCs w:val="22"/>
        </w:rPr>
        <w:t xml:space="preserve"> na tej karti še ni</w:t>
      </w:r>
    </w:p>
    <w:p w:rsidR="0074419A" w:rsidRDefault="0074419A" w:rsidP="00866C45">
      <w:pPr>
        <w:jc w:val="both"/>
        <w:rPr>
          <w:rFonts w:ascii="Arial" w:hAnsi="Arial" w:cs="Arial"/>
          <w:sz w:val="22"/>
          <w:szCs w:val="22"/>
        </w:rPr>
      </w:pPr>
    </w:p>
    <w:p w:rsidR="0074419A" w:rsidRDefault="000C679F">
      <w:pPr>
        <w:spacing w:before="100" w:beforeAutospacing="1" w:line="360" w:lineRule="auto"/>
        <w:jc w:val="center"/>
        <w:rPr>
          <w:rFonts w:ascii="Arial" w:hAnsi="Arial" w:cs="Arial"/>
          <w:sz w:val="22"/>
          <w:szCs w:val="22"/>
        </w:rPr>
      </w:pPr>
      <w:r>
        <w:rPr>
          <w:rFonts w:ascii="Arial" w:hAnsi="Arial" w:cs="Arial"/>
          <w:noProof/>
          <w:sz w:val="22"/>
          <w:szCs w:val="22"/>
          <w:lang w:eastAsia="sl-SI"/>
        </w:rPr>
        <w:drawing>
          <wp:inline distT="0" distB="0" distL="0" distR="0">
            <wp:extent cx="4733925" cy="3781425"/>
            <wp:effectExtent l="19050" t="0" r="9525" b="0"/>
            <wp:docPr id="16"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29"/>
                    <a:srcRect/>
                    <a:stretch>
                      <a:fillRect/>
                    </a:stretch>
                  </pic:blipFill>
                  <pic:spPr bwMode="auto">
                    <a:xfrm>
                      <a:off x="0" y="0"/>
                      <a:ext cx="4733925" cy="3781425"/>
                    </a:xfrm>
                    <a:prstGeom prst="rect">
                      <a:avLst/>
                    </a:prstGeom>
                    <a:noFill/>
                    <a:ln w="9525">
                      <a:noFill/>
                      <a:miter lim="800000"/>
                      <a:headEnd/>
                      <a:tailEnd/>
                    </a:ln>
                  </pic:spPr>
                </pic:pic>
              </a:graphicData>
            </a:graphic>
          </wp:inline>
        </w:drawing>
      </w:r>
    </w:p>
    <w:p w:rsidR="0074419A" w:rsidRDefault="0074419A" w:rsidP="00866C45">
      <w:pPr>
        <w:autoSpaceDE w:val="0"/>
        <w:autoSpaceDN w:val="0"/>
        <w:adjustRightInd w:val="0"/>
        <w:spacing w:line="276" w:lineRule="auto"/>
        <w:jc w:val="both"/>
        <w:rPr>
          <w:rFonts w:ascii="Arial" w:hAnsi="Arial" w:cs="Arial"/>
          <w:color w:val="000000"/>
          <w:sz w:val="22"/>
          <w:szCs w:val="22"/>
        </w:rPr>
      </w:pPr>
      <w:r>
        <w:rPr>
          <w:rFonts w:ascii="Arial" w:hAnsi="Arial" w:cs="Arial"/>
          <w:color w:val="000000"/>
          <w:sz w:val="22"/>
          <w:szCs w:val="22"/>
        </w:rPr>
        <w:t>Ljubljanski ali v</w:t>
      </w:r>
      <w:r w:rsidRPr="008F0205">
        <w:rPr>
          <w:rFonts w:ascii="Arial" w:hAnsi="Arial" w:cs="Arial"/>
          <w:color w:val="000000"/>
          <w:sz w:val="22"/>
          <w:szCs w:val="22"/>
        </w:rPr>
        <w:t>elikonočni potres je nastal 14. ap</w:t>
      </w:r>
      <w:r>
        <w:rPr>
          <w:rFonts w:ascii="Arial" w:hAnsi="Arial" w:cs="Arial"/>
          <w:color w:val="000000"/>
          <w:sz w:val="22"/>
          <w:szCs w:val="22"/>
        </w:rPr>
        <w:t>rila 1895 ob 20.17</w:t>
      </w:r>
      <w:r w:rsidRPr="008F0205">
        <w:rPr>
          <w:rFonts w:ascii="Arial" w:hAnsi="Arial" w:cs="Arial"/>
          <w:color w:val="000000"/>
          <w:sz w:val="22"/>
          <w:szCs w:val="22"/>
        </w:rPr>
        <w:t xml:space="preserve"> po svetovnem času. Žarišče je nastalo v globini 16 k</w:t>
      </w:r>
      <w:r>
        <w:rPr>
          <w:rFonts w:ascii="Arial" w:hAnsi="Arial" w:cs="Arial"/>
          <w:color w:val="000000"/>
          <w:sz w:val="22"/>
          <w:szCs w:val="22"/>
        </w:rPr>
        <w:t>ilometrov</w:t>
      </w:r>
      <w:r w:rsidRPr="008F0205">
        <w:rPr>
          <w:rFonts w:ascii="Arial" w:hAnsi="Arial" w:cs="Arial"/>
          <w:color w:val="000000"/>
          <w:sz w:val="22"/>
          <w:szCs w:val="22"/>
        </w:rPr>
        <w:t xml:space="preserve">, njegova magnituda (ML) je bila 6,1 (Ribarič, 1982). </w:t>
      </w:r>
      <w:r w:rsidR="002F081D">
        <w:rPr>
          <w:rFonts w:ascii="Arial" w:hAnsi="Arial" w:cs="Arial"/>
          <w:color w:val="000000"/>
          <w:sz w:val="22"/>
          <w:szCs w:val="22"/>
        </w:rPr>
        <w:t>Največje učinke, med Vlll in l</w:t>
      </w:r>
      <w:r>
        <w:rPr>
          <w:rFonts w:ascii="Arial" w:hAnsi="Arial" w:cs="Arial"/>
          <w:color w:val="000000"/>
          <w:sz w:val="22"/>
          <w:szCs w:val="22"/>
        </w:rPr>
        <w:t>X</w:t>
      </w:r>
      <w:r w:rsidRPr="008F0205">
        <w:rPr>
          <w:rFonts w:ascii="Arial" w:hAnsi="Arial" w:cs="Arial"/>
          <w:color w:val="000000"/>
          <w:sz w:val="22"/>
          <w:szCs w:val="22"/>
        </w:rPr>
        <w:t xml:space="preserve"> EMS, je dosegel na območju mesta Ljubljane, Ljubljanskega barja in do Vodic na sever</w:t>
      </w:r>
      <w:r w:rsidR="008178C3">
        <w:rPr>
          <w:rFonts w:ascii="Arial" w:hAnsi="Arial" w:cs="Arial"/>
          <w:color w:val="000000"/>
          <w:sz w:val="22"/>
          <w:szCs w:val="22"/>
        </w:rPr>
        <w:t>u. Potresni sunek je zajel</w:t>
      </w:r>
      <w:r w:rsidRPr="008F0205">
        <w:rPr>
          <w:rFonts w:ascii="Arial" w:hAnsi="Arial" w:cs="Arial"/>
          <w:color w:val="000000"/>
          <w:sz w:val="22"/>
          <w:szCs w:val="22"/>
        </w:rPr>
        <w:t xml:space="preserve"> območje s polmerom približno 350 km, kar pomeni približno 385.000 km</w:t>
      </w:r>
      <w:r w:rsidRPr="0076191E">
        <w:rPr>
          <w:rFonts w:ascii="Arial" w:hAnsi="Arial" w:cs="Arial"/>
          <w:color w:val="000000"/>
          <w:sz w:val="22"/>
          <w:szCs w:val="22"/>
          <w:vertAlign w:val="superscript"/>
        </w:rPr>
        <w:t>2</w:t>
      </w:r>
      <w:r w:rsidRPr="008F0205">
        <w:rPr>
          <w:rFonts w:ascii="Arial" w:hAnsi="Arial" w:cs="Arial"/>
          <w:color w:val="000000"/>
          <w:sz w:val="22"/>
          <w:szCs w:val="22"/>
        </w:rPr>
        <w:t>. Največje poškodbe so nastale</w:t>
      </w:r>
      <w:r>
        <w:rPr>
          <w:rFonts w:ascii="Arial" w:hAnsi="Arial" w:cs="Arial"/>
          <w:color w:val="000000"/>
          <w:sz w:val="22"/>
          <w:szCs w:val="22"/>
        </w:rPr>
        <w:t xml:space="preserve"> </w:t>
      </w:r>
      <w:r w:rsidRPr="008F0205">
        <w:rPr>
          <w:rFonts w:ascii="Arial" w:hAnsi="Arial" w:cs="Arial"/>
          <w:color w:val="000000"/>
          <w:sz w:val="22"/>
          <w:szCs w:val="22"/>
        </w:rPr>
        <w:t>v premeru 18 km, od Iga do Vodic. Manjše poškodbe so nastale v polmeru okoli 50 kilometrov. Njegovo moč ponazarjajo tudi podatki, da so potres čutili prebivalci Dunaja, Splita ter v italijanskih mestih Assisi, Firence in A</w:t>
      </w:r>
      <w:r w:rsidR="0031510D">
        <w:rPr>
          <w:rFonts w:ascii="Arial" w:hAnsi="Arial" w:cs="Arial"/>
          <w:color w:val="000000"/>
          <w:sz w:val="22"/>
          <w:szCs w:val="22"/>
        </w:rPr>
        <w:t>lessandria. Ljubljana je takrat</w:t>
      </w:r>
      <w:r w:rsidRPr="008F0205">
        <w:rPr>
          <w:rFonts w:ascii="Arial" w:hAnsi="Arial" w:cs="Arial"/>
          <w:color w:val="000000"/>
          <w:sz w:val="22"/>
          <w:szCs w:val="22"/>
        </w:rPr>
        <w:t xml:space="preserve"> imela ok</w:t>
      </w:r>
      <w:r>
        <w:rPr>
          <w:rFonts w:ascii="Arial" w:hAnsi="Arial" w:cs="Arial"/>
          <w:color w:val="000000"/>
          <w:sz w:val="22"/>
          <w:szCs w:val="22"/>
        </w:rPr>
        <w:t>oli 31.</w:t>
      </w:r>
      <w:r w:rsidRPr="008F0205">
        <w:rPr>
          <w:rFonts w:ascii="Arial" w:hAnsi="Arial" w:cs="Arial"/>
          <w:color w:val="000000"/>
          <w:sz w:val="22"/>
          <w:szCs w:val="22"/>
        </w:rPr>
        <w:t>000 prebivalcev, ki so živeli v približno 1400 zgradbah. Potres je poškodoval okoli 10 % zgradb, ki so jih kasneje večinoma porušili. Na srečo mrtvih ni bilo veliko. V Ljubljani naj bi pod ruševinami umrlo sedem ljudi, v Vodicah pa je zasulo tri otroke. Smrtne poškodbe so večinoma povzročili odpadli deli dimnikov in strešnikov, nekatere pa so</w:t>
      </w:r>
      <w:r>
        <w:rPr>
          <w:rFonts w:ascii="Arial" w:hAnsi="Arial" w:cs="Arial"/>
          <w:color w:val="000000"/>
          <w:sz w:val="22"/>
          <w:szCs w:val="22"/>
        </w:rPr>
        <w:t xml:space="preserve"> zasuli podrti stropi. Nekaj ljudi</w:t>
      </w:r>
      <w:r w:rsidRPr="008F0205">
        <w:rPr>
          <w:rFonts w:ascii="Arial" w:hAnsi="Arial" w:cs="Arial"/>
          <w:color w:val="000000"/>
          <w:sz w:val="22"/>
          <w:szCs w:val="22"/>
        </w:rPr>
        <w:t xml:space="preserve"> je umrlo med reševanjem. Glavnemu sunku je v naslednjih desetih dneh sledi</w:t>
      </w:r>
      <w:r>
        <w:rPr>
          <w:rFonts w:ascii="Arial" w:hAnsi="Arial" w:cs="Arial"/>
          <w:color w:val="000000"/>
          <w:sz w:val="22"/>
          <w:szCs w:val="22"/>
        </w:rPr>
        <w:t>lo več kot 100 popotresov.</w:t>
      </w:r>
    </w:p>
    <w:p w:rsidR="0074419A" w:rsidRDefault="0074419A" w:rsidP="00866C45">
      <w:pPr>
        <w:autoSpaceDE w:val="0"/>
        <w:autoSpaceDN w:val="0"/>
        <w:adjustRightInd w:val="0"/>
        <w:spacing w:line="276" w:lineRule="auto"/>
        <w:jc w:val="both"/>
        <w:rPr>
          <w:rFonts w:ascii="Arial" w:hAnsi="Arial" w:cs="Arial"/>
          <w:b/>
          <w:bCs/>
          <w:color w:val="000000"/>
          <w:sz w:val="22"/>
          <w:szCs w:val="22"/>
        </w:rPr>
      </w:pPr>
    </w:p>
    <w:p w:rsidR="0074419A" w:rsidRDefault="0074419A" w:rsidP="00866C45">
      <w:pPr>
        <w:autoSpaceDE w:val="0"/>
        <w:autoSpaceDN w:val="0"/>
        <w:adjustRightInd w:val="0"/>
        <w:spacing w:line="276" w:lineRule="auto"/>
        <w:jc w:val="both"/>
        <w:rPr>
          <w:rFonts w:ascii="Arial" w:hAnsi="Arial" w:cs="Arial"/>
          <w:color w:val="000000"/>
          <w:sz w:val="22"/>
          <w:szCs w:val="22"/>
        </w:rPr>
      </w:pPr>
      <w:r w:rsidRPr="008F0205">
        <w:rPr>
          <w:rFonts w:ascii="Arial" w:hAnsi="Arial" w:cs="Arial"/>
          <w:color w:val="000000"/>
          <w:sz w:val="22"/>
          <w:szCs w:val="22"/>
        </w:rPr>
        <w:t>Med najmočnejšimi v 20. stoletju je bil potres 29. jan</w:t>
      </w:r>
      <w:r>
        <w:rPr>
          <w:rFonts w:ascii="Arial" w:hAnsi="Arial" w:cs="Arial"/>
          <w:color w:val="000000"/>
          <w:sz w:val="22"/>
          <w:szCs w:val="22"/>
        </w:rPr>
        <w:t>uarja 1917 ob 8.22</w:t>
      </w:r>
      <w:r w:rsidRPr="008F0205">
        <w:rPr>
          <w:rFonts w:ascii="Arial" w:hAnsi="Arial" w:cs="Arial"/>
          <w:color w:val="000000"/>
          <w:sz w:val="22"/>
          <w:szCs w:val="22"/>
        </w:rPr>
        <w:t xml:space="preserve"> po svetovnem času v Brežicah. Globina žarišča je bila 13 k</w:t>
      </w:r>
      <w:r>
        <w:rPr>
          <w:rFonts w:ascii="Arial" w:hAnsi="Arial" w:cs="Arial"/>
          <w:color w:val="000000"/>
          <w:sz w:val="22"/>
          <w:szCs w:val="22"/>
        </w:rPr>
        <w:t>ilometrov</w:t>
      </w:r>
      <w:r w:rsidRPr="008F0205">
        <w:rPr>
          <w:rFonts w:ascii="Arial" w:hAnsi="Arial" w:cs="Arial"/>
          <w:color w:val="000000"/>
          <w:sz w:val="22"/>
          <w:szCs w:val="22"/>
        </w:rPr>
        <w:t>. Magnituda potresa je bila 5,7, dosegel pa je n</w:t>
      </w:r>
      <w:r w:rsidR="002F081D">
        <w:rPr>
          <w:rFonts w:ascii="Arial" w:hAnsi="Arial" w:cs="Arial"/>
          <w:color w:val="000000"/>
          <w:sz w:val="22"/>
          <w:szCs w:val="22"/>
        </w:rPr>
        <w:t>ajvečje učinke Vlll</w:t>
      </w:r>
      <w:r>
        <w:rPr>
          <w:rFonts w:ascii="Arial" w:hAnsi="Arial" w:cs="Arial"/>
          <w:color w:val="000000"/>
          <w:sz w:val="22"/>
          <w:szCs w:val="22"/>
        </w:rPr>
        <w:t xml:space="preserve"> </w:t>
      </w:r>
      <w:r w:rsidRPr="008F0205">
        <w:rPr>
          <w:rFonts w:ascii="Arial" w:hAnsi="Arial" w:cs="Arial"/>
          <w:color w:val="000000"/>
          <w:sz w:val="22"/>
          <w:szCs w:val="22"/>
        </w:rPr>
        <w:t xml:space="preserve">EMS. Potresni sunek je najbolj prizadel območje </w:t>
      </w:r>
      <w:r w:rsidRPr="005A3098">
        <w:rPr>
          <w:rFonts w:ascii="Arial" w:hAnsi="Arial" w:cs="Arial"/>
          <w:color w:val="000000"/>
          <w:sz w:val="22"/>
          <w:szCs w:val="22"/>
        </w:rPr>
        <w:t>Krško-Brežiškega polja</w:t>
      </w:r>
      <w:r w:rsidRPr="008F0205">
        <w:rPr>
          <w:rFonts w:ascii="Arial" w:hAnsi="Arial" w:cs="Arial"/>
          <w:color w:val="000000"/>
          <w:sz w:val="22"/>
          <w:szCs w:val="22"/>
        </w:rPr>
        <w:t xml:space="preserve"> in Gorjancev. Najbolj so bile poškodovane zgradbe v Brežicah, Krški vasi, Globokem in Stojdragi. Potres so čutili prebivalci celotne današnje Slovenije, njegov vpliv pa je segal tudi v Avstrijo, Italijo in na Hrvaško.</w:t>
      </w:r>
    </w:p>
    <w:p w:rsidR="0074419A" w:rsidRDefault="0074419A" w:rsidP="00866C45">
      <w:pPr>
        <w:autoSpaceDE w:val="0"/>
        <w:autoSpaceDN w:val="0"/>
        <w:adjustRightInd w:val="0"/>
        <w:spacing w:line="276" w:lineRule="auto"/>
        <w:jc w:val="both"/>
        <w:rPr>
          <w:rFonts w:ascii="Arial" w:hAnsi="Arial" w:cs="Arial"/>
          <w:b/>
          <w:bCs/>
          <w:color w:val="000000"/>
          <w:sz w:val="22"/>
          <w:szCs w:val="22"/>
        </w:rPr>
      </w:pPr>
    </w:p>
    <w:p w:rsidR="0074419A" w:rsidRDefault="0074419A" w:rsidP="00866C45">
      <w:pPr>
        <w:autoSpaceDE w:val="0"/>
        <w:autoSpaceDN w:val="0"/>
        <w:adjustRightInd w:val="0"/>
        <w:spacing w:line="276" w:lineRule="auto"/>
        <w:jc w:val="both"/>
        <w:rPr>
          <w:rFonts w:ascii="Arial" w:hAnsi="Arial" w:cs="Arial"/>
          <w:color w:val="000000"/>
          <w:sz w:val="22"/>
          <w:szCs w:val="22"/>
        </w:rPr>
      </w:pPr>
      <w:r w:rsidRPr="008F0205">
        <w:rPr>
          <w:rFonts w:ascii="Arial" w:hAnsi="Arial" w:cs="Arial"/>
          <w:color w:val="000000"/>
          <w:sz w:val="22"/>
          <w:szCs w:val="22"/>
        </w:rPr>
        <w:t>Med močnejše potrese v 20. stoletju na območju Slovenije spada tudi potres, ki je nastal 31. jan</w:t>
      </w:r>
      <w:r>
        <w:rPr>
          <w:rFonts w:ascii="Arial" w:hAnsi="Arial" w:cs="Arial"/>
          <w:color w:val="000000"/>
          <w:sz w:val="22"/>
          <w:szCs w:val="22"/>
        </w:rPr>
        <w:t>uarja 1956 ob 2.25</w:t>
      </w:r>
      <w:r w:rsidRPr="008F0205">
        <w:rPr>
          <w:rFonts w:ascii="Arial" w:hAnsi="Arial" w:cs="Arial"/>
          <w:color w:val="000000"/>
          <w:sz w:val="22"/>
          <w:szCs w:val="22"/>
        </w:rPr>
        <w:t xml:space="preserve"> po svetovnem času na ilirskobistriškem območju. Njegova magnituda je bila 5,1, največj</w:t>
      </w:r>
      <w:r w:rsidR="002F081D">
        <w:rPr>
          <w:rFonts w:ascii="Arial" w:hAnsi="Arial" w:cs="Arial"/>
          <w:color w:val="000000"/>
          <w:sz w:val="22"/>
          <w:szCs w:val="22"/>
        </w:rPr>
        <w:t>a intenziteta pa Vll</w:t>
      </w:r>
      <w:r w:rsidRPr="008F0205">
        <w:rPr>
          <w:rFonts w:ascii="Arial" w:hAnsi="Arial" w:cs="Arial"/>
          <w:color w:val="000000"/>
          <w:sz w:val="22"/>
          <w:szCs w:val="22"/>
        </w:rPr>
        <w:t xml:space="preserve"> EMS. Žarišče je nastalo v gl</w:t>
      </w:r>
      <w:r>
        <w:rPr>
          <w:rFonts w:ascii="Arial" w:hAnsi="Arial" w:cs="Arial"/>
          <w:color w:val="000000"/>
          <w:sz w:val="22"/>
          <w:szCs w:val="22"/>
        </w:rPr>
        <w:t>obini okoli 7 kilometrov</w:t>
      </w:r>
      <w:r w:rsidRPr="008F0205">
        <w:rPr>
          <w:rFonts w:ascii="Arial" w:hAnsi="Arial" w:cs="Arial"/>
          <w:color w:val="000000"/>
          <w:sz w:val="22"/>
          <w:szCs w:val="22"/>
        </w:rPr>
        <w:t>. Poškodbe so nastale v krajih Ilirska Bistrica, Koseze, Trnovo in okolici. Večje poškodbe so bile predvsem v Ilirski Bistrici, kjer je bilo poškodovanih 60 % zgradb, od tega 30 % huje. Potres so čutili na ozemlju s polmerom približno 135 km, kar pomeni skoraj 60.000 km</w:t>
      </w:r>
      <w:r w:rsidRPr="0076191E">
        <w:rPr>
          <w:rFonts w:ascii="Arial" w:hAnsi="Arial" w:cs="Arial"/>
          <w:color w:val="000000"/>
          <w:sz w:val="22"/>
          <w:szCs w:val="22"/>
          <w:vertAlign w:val="superscript"/>
        </w:rPr>
        <w:t>2</w:t>
      </w:r>
      <w:r w:rsidRPr="008F0205">
        <w:rPr>
          <w:rFonts w:ascii="Arial" w:hAnsi="Arial" w:cs="Arial"/>
          <w:color w:val="000000"/>
          <w:sz w:val="22"/>
          <w:szCs w:val="22"/>
        </w:rPr>
        <w:t xml:space="preserve"> veliko območje.</w:t>
      </w:r>
    </w:p>
    <w:p w:rsidR="0074419A" w:rsidRDefault="0074419A" w:rsidP="00866C45">
      <w:pPr>
        <w:autoSpaceDE w:val="0"/>
        <w:autoSpaceDN w:val="0"/>
        <w:adjustRightInd w:val="0"/>
        <w:spacing w:line="276" w:lineRule="auto"/>
        <w:jc w:val="both"/>
        <w:rPr>
          <w:rFonts w:ascii="Arial" w:hAnsi="Arial" w:cs="Arial"/>
          <w:b/>
          <w:bCs/>
          <w:color w:val="000000"/>
          <w:sz w:val="22"/>
          <w:szCs w:val="22"/>
        </w:rPr>
      </w:pPr>
    </w:p>
    <w:p w:rsidR="0074419A" w:rsidRDefault="0074419A" w:rsidP="00866C45">
      <w:pPr>
        <w:autoSpaceDE w:val="0"/>
        <w:autoSpaceDN w:val="0"/>
        <w:adjustRightInd w:val="0"/>
        <w:spacing w:line="276" w:lineRule="auto"/>
        <w:jc w:val="both"/>
        <w:rPr>
          <w:rFonts w:ascii="Arial" w:hAnsi="Arial" w:cs="Arial"/>
          <w:color w:val="000000"/>
          <w:sz w:val="22"/>
          <w:szCs w:val="22"/>
        </w:rPr>
      </w:pPr>
      <w:r w:rsidRPr="008F0205">
        <w:rPr>
          <w:rFonts w:ascii="Arial" w:hAnsi="Arial" w:cs="Arial"/>
          <w:color w:val="000000"/>
          <w:sz w:val="22"/>
          <w:szCs w:val="22"/>
        </w:rPr>
        <w:t>Kozjansko z majhnimi skromnimi lesenimi hišami, kritimi s slamo, in navidezno trdnimi kamnitimi zgradbami, je 20. ju</w:t>
      </w:r>
      <w:r>
        <w:rPr>
          <w:rFonts w:ascii="Arial" w:hAnsi="Arial" w:cs="Arial"/>
          <w:color w:val="000000"/>
          <w:sz w:val="22"/>
          <w:szCs w:val="22"/>
        </w:rPr>
        <w:t xml:space="preserve">nija 1974 ob 17.08 </w:t>
      </w:r>
      <w:r w:rsidRPr="008F0205">
        <w:rPr>
          <w:rFonts w:ascii="Arial" w:hAnsi="Arial" w:cs="Arial"/>
          <w:color w:val="000000"/>
          <w:sz w:val="22"/>
          <w:szCs w:val="22"/>
        </w:rPr>
        <w:t>po svetovnem času prizadel močan potres. Njegova magnituda je bila 4,8, največji u</w:t>
      </w:r>
      <w:r w:rsidR="002F081D">
        <w:rPr>
          <w:rFonts w:ascii="Arial" w:hAnsi="Arial" w:cs="Arial"/>
          <w:color w:val="000000"/>
          <w:sz w:val="22"/>
          <w:szCs w:val="22"/>
        </w:rPr>
        <w:t>činki pa so dosegli Vll</w:t>
      </w:r>
      <w:r w:rsidRPr="008F0205">
        <w:rPr>
          <w:rFonts w:ascii="Arial" w:hAnsi="Arial" w:cs="Arial"/>
          <w:color w:val="000000"/>
          <w:sz w:val="22"/>
          <w:szCs w:val="22"/>
        </w:rPr>
        <w:t xml:space="preserve"> EMS. Žarišče je nastalo v globini približno 13 k</w:t>
      </w:r>
      <w:r>
        <w:rPr>
          <w:rFonts w:ascii="Arial" w:hAnsi="Arial" w:cs="Arial"/>
          <w:color w:val="000000"/>
          <w:sz w:val="22"/>
          <w:szCs w:val="22"/>
        </w:rPr>
        <w:t>ilometrov</w:t>
      </w:r>
      <w:r w:rsidRPr="008F0205">
        <w:rPr>
          <w:rFonts w:ascii="Arial" w:hAnsi="Arial" w:cs="Arial"/>
          <w:color w:val="000000"/>
          <w:sz w:val="22"/>
          <w:szCs w:val="22"/>
        </w:rPr>
        <w:t>. Njegov vpliv je zajel območje s polmerom okoli 150 km ali 70.000 km</w:t>
      </w:r>
      <w:r w:rsidRPr="0076191E">
        <w:rPr>
          <w:rFonts w:ascii="Arial" w:hAnsi="Arial" w:cs="Arial"/>
          <w:color w:val="000000"/>
          <w:sz w:val="22"/>
          <w:szCs w:val="22"/>
          <w:vertAlign w:val="superscript"/>
        </w:rPr>
        <w:t>2</w:t>
      </w:r>
      <w:r w:rsidRPr="008F0205">
        <w:rPr>
          <w:rFonts w:ascii="Arial" w:hAnsi="Arial" w:cs="Arial"/>
          <w:color w:val="000000"/>
          <w:sz w:val="22"/>
          <w:szCs w:val="22"/>
        </w:rPr>
        <w:t>. N</w:t>
      </w:r>
      <w:r>
        <w:rPr>
          <w:rFonts w:ascii="Arial" w:hAnsi="Arial" w:cs="Arial"/>
          <w:color w:val="000000"/>
          <w:sz w:val="22"/>
          <w:szCs w:val="22"/>
        </w:rPr>
        <w:t>ajbolj prizadeti</w:t>
      </w:r>
      <w:r w:rsidRPr="008F0205">
        <w:rPr>
          <w:rFonts w:ascii="Arial" w:hAnsi="Arial" w:cs="Arial"/>
          <w:color w:val="000000"/>
          <w:sz w:val="22"/>
          <w:szCs w:val="22"/>
        </w:rPr>
        <w:t xml:space="preserve"> sta bili takratni občini Šmarje pri Jelšah in Šentjur, kjer je bilo poškodovanih okoli 1000 zgradb v več kot 80 naseljih. Njegov vpliv pa je zajel tudi severovzhodni del Italije, več</w:t>
      </w:r>
      <w:r w:rsidR="008524C1">
        <w:rPr>
          <w:rFonts w:ascii="Arial" w:hAnsi="Arial" w:cs="Arial"/>
          <w:color w:val="000000"/>
          <w:sz w:val="22"/>
          <w:szCs w:val="22"/>
        </w:rPr>
        <w:t>ji del Avstrije in severovzhodni del Hrvaške</w:t>
      </w:r>
      <w:r w:rsidRPr="008F0205">
        <w:rPr>
          <w:rFonts w:ascii="Arial" w:hAnsi="Arial" w:cs="Arial"/>
          <w:color w:val="000000"/>
          <w:sz w:val="22"/>
          <w:szCs w:val="22"/>
        </w:rPr>
        <w:t>, vključno z Zagrebom. Potresnim sunkom je sledilo deževje, ki je povzročilo še dodatne težave pri reševanju in popravilih. Med potresom so nastali številni novi p</w:t>
      </w:r>
      <w:r w:rsidR="0031510D">
        <w:rPr>
          <w:rFonts w:ascii="Arial" w:hAnsi="Arial" w:cs="Arial"/>
          <w:color w:val="000000"/>
          <w:sz w:val="22"/>
          <w:szCs w:val="22"/>
        </w:rPr>
        <w:t>lazovi, oživeli pa so</w:t>
      </w:r>
      <w:r w:rsidRPr="008F0205">
        <w:rPr>
          <w:rFonts w:ascii="Arial" w:hAnsi="Arial" w:cs="Arial"/>
          <w:color w:val="000000"/>
          <w:sz w:val="22"/>
          <w:szCs w:val="22"/>
        </w:rPr>
        <w:t xml:space="preserve"> tudi nekateri stari. Poškodovanih je bilo okoli 5300 zgradb, od katerih </w:t>
      </w:r>
      <w:r>
        <w:rPr>
          <w:rFonts w:ascii="Arial" w:hAnsi="Arial" w:cs="Arial"/>
          <w:color w:val="000000"/>
          <w:sz w:val="22"/>
          <w:szCs w:val="22"/>
        </w:rPr>
        <w:t xml:space="preserve">so jih kasneje </w:t>
      </w:r>
      <w:r w:rsidRPr="008F0205">
        <w:rPr>
          <w:rFonts w:ascii="Arial" w:hAnsi="Arial" w:cs="Arial"/>
          <w:color w:val="000000"/>
          <w:sz w:val="22"/>
          <w:szCs w:val="22"/>
        </w:rPr>
        <w:t>okoli 1000</w:t>
      </w:r>
      <w:r>
        <w:rPr>
          <w:rFonts w:ascii="Arial" w:hAnsi="Arial" w:cs="Arial"/>
          <w:color w:val="000000"/>
          <w:sz w:val="22"/>
          <w:szCs w:val="22"/>
        </w:rPr>
        <w:t xml:space="preserve"> tudi porušili</w:t>
      </w:r>
      <w:r w:rsidRPr="008F0205">
        <w:rPr>
          <w:rFonts w:ascii="Arial" w:hAnsi="Arial" w:cs="Arial"/>
          <w:color w:val="000000"/>
          <w:sz w:val="22"/>
          <w:szCs w:val="22"/>
        </w:rPr>
        <w:t xml:space="preserve">): v </w:t>
      </w:r>
      <w:r>
        <w:rPr>
          <w:rFonts w:ascii="Arial" w:hAnsi="Arial" w:cs="Arial"/>
          <w:color w:val="000000"/>
          <w:sz w:val="22"/>
          <w:szCs w:val="22"/>
        </w:rPr>
        <w:t xml:space="preserve">takratni </w:t>
      </w:r>
      <w:r w:rsidRPr="008F0205">
        <w:rPr>
          <w:rFonts w:ascii="Arial" w:hAnsi="Arial" w:cs="Arial"/>
          <w:color w:val="000000"/>
          <w:sz w:val="22"/>
          <w:szCs w:val="22"/>
        </w:rPr>
        <w:t>občini Šmarje pri Jelšah 3630, v občini Šentjur pri Celju 1309, v občini Celje okoli 344 in v občini Slovenske Konjice 14. Prizadetih je bilo več kot 15.000 prebivalcev.</w:t>
      </w:r>
    </w:p>
    <w:p w:rsidR="0074419A" w:rsidRDefault="0074419A" w:rsidP="00866C45">
      <w:pPr>
        <w:autoSpaceDE w:val="0"/>
        <w:autoSpaceDN w:val="0"/>
        <w:adjustRightInd w:val="0"/>
        <w:spacing w:line="276" w:lineRule="auto"/>
        <w:jc w:val="both"/>
        <w:rPr>
          <w:rFonts w:ascii="Arial" w:hAnsi="Arial" w:cs="Arial"/>
          <w:b/>
          <w:bCs/>
          <w:color w:val="000000"/>
          <w:sz w:val="22"/>
          <w:szCs w:val="22"/>
        </w:rPr>
      </w:pPr>
    </w:p>
    <w:p w:rsidR="0074419A" w:rsidRDefault="00EF4DD5" w:rsidP="00866C45">
      <w:pPr>
        <w:autoSpaceDE w:val="0"/>
        <w:autoSpaceDN w:val="0"/>
        <w:adjustRightInd w:val="0"/>
        <w:spacing w:line="276" w:lineRule="auto"/>
        <w:jc w:val="both"/>
        <w:rPr>
          <w:rFonts w:ascii="Arial" w:hAnsi="Arial" w:cs="Arial"/>
          <w:color w:val="000000"/>
          <w:sz w:val="22"/>
          <w:szCs w:val="22"/>
        </w:rPr>
      </w:pPr>
      <w:r>
        <w:rPr>
          <w:rFonts w:ascii="Arial" w:hAnsi="Arial" w:cs="Arial"/>
          <w:color w:val="000000"/>
          <w:sz w:val="22"/>
          <w:szCs w:val="22"/>
        </w:rPr>
        <w:t xml:space="preserve">Potresi, </w:t>
      </w:r>
      <w:r w:rsidR="0074419A" w:rsidRPr="008F0205">
        <w:rPr>
          <w:rFonts w:ascii="Arial" w:hAnsi="Arial" w:cs="Arial"/>
          <w:color w:val="000000"/>
          <w:sz w:val="22"/>
          <w:szCs w:val="22"/>
        </w:rPr>
        <w:t>ki so v maju in septembru l</w:t>
      </w:r>
      <w:r w:rsidR="004F6BED">
        <w:rPr>
          <w:rFonts w:ascii="Arial" w:hAnsi="Arial" w:cs="Arial"/>
          <w:color w:val="000000"/>
          <w:sz w:val="22"/>
          <w:szCs w:val="22"/>
        </w:rPr>
        <w:t>eta 1976 prizadeli severovzhodni del Italije</w:t>
      </w:r>
      <w:r w:rsidR="0074419A" w:rsidRPr="008F0205">
        <w:rPr>
          <w:rFonts w:ascii="Arial" w:hAnsi="Arial" w:cs="Arial"/>
          <w:color w:val="000000"/>
          <w:sz w:val="22"/>
          <w:szCs w:val="22"/>
        </w:rPr>
        <w:t xml:space="preserve">, predvsem Furlanijo, so imeli grozljive posledice tudi v severozahodni Sloveniji. </w:t>
      </w:r>
      <w:r w:rsidR="00E62D39">
        <w:rPr>
          <w:rFonts w:ascii="Arial" w:hAnsi="Arial" w:cs="Arial"/>
          <w:color w:val="000000"/>
          <w:sz w:val="22"/>
          <w:szCs w:val="22"/>
        </w:rPr>
        <w:t>V</w:t>
      </w:r>
      <w:r w:rsidR="0074419A" w:rsidRPr="008F0205">
        <w:rPr>
          <w:rFonts w:ascii="Arial" w:hAnsi="Arial" w:cs="Arial"/>
          <w:color w:val="000000"/>
          <w:sz w:val="22"/>
          <w:szCs w:val="22"/>
        </w:rPr>
        <w:t xml:space="preserve"> Italiji</w:t>
      </w:r>
      <w:r w:rsidR="00E62D39">
        <w:rPr>
          <w:rFonts w:ascii="Arial" w:hAnsi="Arial" w:cs="Arial"/>
          <w:color w:val="000000"/>
          <w:sz w:val="22"/>
          <w:szCs w:val="22"/>
        </w:rPr>
        <w:t xml:space="preserve"> je potres terjal</w:t>
      </w:r>
      <w:r w:rsidR="0074419A" w:rsidRPr="008F0205">
        <w:rPr>
          <w:rFonts w:ascii="Arial" w:hAnsi="Arial" w:cs="Arial"/>
          <w:color w:val="000000"/>
          <w:sz w:val="22"/>
          <w:szCs w:val="22"/>
        </w:rPr>
        <w:t xml:space="preserve"> 987</w:t>
      </w:r>
      <w:r>
        <w:rPr>
          <w:rFonts w:ascii="Arial" w:hAnsi="Arial" w:cs="Arial"/>
          <w:color w:val="000000"/>
          <w:sz w:val="22"/>
          <w:szCs w:val="22"/>
        </w:rPr>
        <w:t xml:space="preserve"> žrtev, </w:t>
      </w:r>
      <w:r w:rsidR="00E62D39">
        <w:rPr>
          <w:rFonts w:ascii="Arial" w:hAnsi="Arial" w:cs="Arial"/>
          <w:color w:val="000000"/>
          <w:sz w:val="22"/>
          <w:szCs w:val="22"/>
        </w:rPr>
        <w:t xml:space="preserve">okoli 3000 </w:t>
      </w:r>
      <w:r>
        <w:rPr>
          <w:rFonts w:ascii="Arial" w:hAnsi="Arial" w:cs="Arial"/>
          <w:color w:val="000000"/>
          <w:sz w:val="22"/>
          <w:szCs w:val="22"/>
        </w:rPr>
        <w:t>ljudi pa je bilo poškodovanih.</w:t>
      </w:r>
      <w:r w:rsidR="0074419A" w:rsidRPr="008F0205">
        <w:rPr>
          <w:rFonts w:ascii="Arial" w:hAnsi="Arial" w:cs="Arial"/>
          <w:color w:val="000000"/>
          <w:sz w:val="22"/>
          <w:szCs w:val="22"/>
        </w:rPr>
        <w:t xml:space="preserve"> </w:t>
      </w:r>
      <w:r>
        <w:rPr>
          <w:rFonts w:ascii="Arial" w:hAnsi="Arial" w:cs="Arial"/>
          <w:color w:val="000000"/>
          <w:sz w:val="22"/>
          <w:szCs w:val="22"/>
        </w:rPr>
        <w:t>Na širšem epicentralnem območju je potres povzročil zelo hude posledice. Velika gmotna škoda je nastala tudi v Posočju pa</w:t>
      </w:r>
      <w:r w:rsidR="00BD3BF6">
        <w:rPr>
          <w:rFonts w:ascii="Arial" w:hAnsi="Arial" w:cs="Arial"/>
          <w:color w:val="000000"/>
          <w:sz w:val="22"/>
          <w:szCs w:val="22"/>
        </w:rPr>
        <w:t xml:space="preserve"> tudi drugod v severozahodnem delu Slovenije</w:t>
      </w:r>
      <w:r w:rsidR="0074419A" w:rsidRPr="008F0205">
        <w:rPr>
          <w:rFonts w:ascii="Arial" w:hAnsi="Arial" w:cs="Arial"/>
          <w:color w:val="000000"/>
          <w:sz w:val="22"/>
          <w:szCs w:val="22"/>
        </w:rPr>
        <w:t>. Glavna potresna sunka sta nastala v maju in septembru,</w:t>
      </w:r>
      <w:r w:rsidR="0074419A">
        <w:rPr>
          <w:rFonts w:ascii="Arial" w:hAnsi="Arial" w:cs="Arial"/>
          <w:color w:val="000000"/>
          <w:sz w:val="22"/>
          <w:szCs w:val="22"/>
        </w:rPr>
        <w:t xml:space="preserve"> prvi 6. maja ob 20.00</w:t>
      </w:r>
      <w:r w:rsidR="0074419A" w:rsidRPr="008F0205">
        <w:rPr>
          <w:rFonts w:ascii="Arial" w:hAnsi="Arial" w:cs="Arial"/>
          <w:color w:val="000000"/>
          <w:sz w:val="22"/>
          <w:szCs w:val="22"/>
        </w:rPr>
        <w:t xml:space="preserve"> po svetovnem času </w:t>
      </w:r>
      <w:r w:rsidR="0074419A">
        <w:rPr>
          <w:rFonts w:ascii="Arial" w:hAnsi="Arial" w:cs="Arial"/>
          <w:color w:val="000000"/>
          <w:sz w:val="22"/>
          <w:szCs w:val="22"/>
        </w:rPr>
        <w:t xml:space="preserve">(ob 21.00 po lokalnem) </w:t>
      </w:r>
      <w:r w:rsidR="0074419A" w:rsidRPr="008F0205">
        <w:rPr>
          <w:rFonts w:ascii="Arial" w:hAnsi="Arial" w:cs="Arial"/>
          <w:color w:val="000000"/>
          <w:sz w:val="22"/>
          <w:szCs w:val="22"/>
        </w:rPr>
        <w:t>z magnitudo 6,5 in drugi 15.</w:t>
      </w:r>
      <w:r w:rsidR="0074419A">
        <w:rPr>
          <w:rFonts w:ascii="Arial" w:hAnsi="Arial" w:cs="Arial"/>
          <w:color w:val="000000"/>
          <w:sz w:val="22"/>
          <w:szCs w:val="22"/>
        </w:rPr>
        <w:t xml:space="preserve"> septembra ob 9.21 po svetovnem času (ob 10.21 po lokalnem) </w:t>
      </w:r>
      <w:r w:rsidR="0074419A" w:rsidRPr="008F0205">
        <w:rPr>
          <w:rFonts w:ascii="Arial" w:hAnsi="Arial" w:cs="Arial"/>
          <w:color w:val="000000"/>
          <w:sz w:val="22"/>
          <w:szCs w:val="22"/>
        </w:rPr>
        <w:t>z magnitudo 5,9. Prvi je dosegel najve</w:t>
      </w:r>
      <w:r w:rsidR="0074419A">
        <w:rPr>
          <w:rFonts w:ascii="Arial" w:hAnsi="Arial" w:cs="Arial"/>
          <w:color w:val="000000"/>
          <w:sz w:val="22"/>
          <w:szCs w:val="22"/>
        </w:rPr>
        <w:t>čje uč</w:t>
      </w:r>
      <w:r w:rsidR="009702BA">
        <w:rPr>
          <w:rFonts w:ascii="Arial" w:hAnsi="Arial" w:cs="Arial"/>
          <w:color w:val="000000"/>
          <w:sz w:val="22"/>
          <w:szCs w:val="22"/>
        </w:rPr>
        <w:t>inke med IX in X EMS (ponekod z</w:t>
      </w:r>
      <w:r w:rsidR="0074419A" w:rsidRPr="008F0205">
        <w:rPr>
          <w:rFonts w:ascii="Arial" w:hAnsi="Arial" w:cs="Arial"/>
          <w:color w:val="000000"/>
          <w:sz w:val="22"/>
          <w:szCs w:val="22"/>
        </w:rPr>
        <w:t xml:space="preserve"> lokalnimi </w:t>
      </w:r>
      <w:r w:rsidR="0074419A">
        <w:rPr>
          <w:rFonts w:ascii="Arial" w:hAnsi="Arial" w:cs="Arial"/>
          <w:color w:val="000000"/>
          <w:sz w:val="22"/>
          <w:szCs w:val="22"/>
        </w:rPr>
        <w:t>učinki celo X EMS), drugi pa IX</w:t>
      </w:r>
      <w:r w:rsidR="0074419A" w:rsidRPr="008F0205">
        <w:rPr>
          <w:rFonts w:ascii="Arial" w:hAnsi="Arial" w:cs="Arial"/>
          <w:color w:val="000000"/>
          <w:sz w:val="22"/>
          <w:szCs w:val="22"/>
        </w:rPr>
        <w:t xml:space="preserve"> po </w:t>
      </w:r>
      <w:r w:rsidR="0074419A">
        <w:rPr>
          <w:rFonts w:ascii="Arial" w:hAnsi="Arial" w:cs="Arial"/>
          <w:color w:val="000000"/>
          <w:sz w:val="22"/>
          <w:szCs w:val="22"/>
        </w:rPr>
        <w:t>EMS (skupni učinki v nadžariščnem območju so dosegli X EMS</w:t>
      </w:r>
      <w:r w:rsidR="0074419A" w:rsidRPr="008F0205">
        <w:rPr>
          <w:rFonts w:ascii="Arial" w:hAnsi="Arial" w:cs="Arial"/>
          <w:color w:val="000000"/>
          <w:sz w:val="22"/>
          <w:szCs w:val="22"/>
        </w:rPr>
        <w:t>). Globina žarišč je bila med 10 in 15 k</w:t>
      </w:r>
      <w:r w:rsidR="0074419A">
        <w:rPr>
          <w:rFonts w:ascii="Arial" w:hAnsi="Arial" w:cs="Arial"/>
          <w:color w:val="000000"/>
          <w:sz w:val="22"/>
          <w:szCs w:val="22"/>
        </w:rPr>
        <w:t>ilometri</w:t>
      </w:r>
      <w:r w:rsidR="0074419A" w:rsidRPr="008F0205">
        <w:rPr>
          <w:rFonts w:ascii="Arial" w:hAnsi="Arial" w:cs="Arial"/>
          <w:color w:val="000000"/>
          <w:sz w:val="22"/>
          <w:szCs w:val="22"/>
        </w:rPr>
        <w:t xml:space="preserve">. </w:t>
      </w:r>
      <w:r w:rsidR="0074419A">
        <w:rPr>
          <w:rFonts w:ascii="Arial" w:hAnsi="Arial" w:cs="Arial"/>
          <w:color w:val="000000"/>
          <w:sz w:val="22"/>
          <w:szCs w:val="22"/>
        </w:rPr>
        <w:t>Majski p</w:t>
      </w:r>
      <w:r w:rsidR="0074419A" w:rsidRPr="008F0205">
        <w:rPr>
          <w:rFonts w:ascii="Arial" w:hAnsi="Arial" w:cs="Arial"/>
          <w:color w:val="000000"/>
          <w:sz w:val="22"/>
          <w:szCs w:val="22"/>
        </w:rPr>
        <w:t xml:space="preserve">otres je povzročil večjo gmotno škodo na </w:t>
      </w:r>
      <w:r w:rsidR="0074419A">
        <w:rPr>
          <w:rFonts w:ascii="Arial" w:hAnsi="Arial" w:cs="Arial"/>
          <w:color w:val="000000"/>
          <w:sz w:val="22"/>
          <w:szCs w:val="22"/>
        </w:rPr>
        <w:t xml:space="preserve">območju </w:t>
      </w:r>
      <w:r w:rsidR="0074419A" w:rsidRPr="008F0205">
        <w:rPr>
          <w:rFonts w:ascii="Arial" w:hAnsi="Arial" w:cs="Arial"/>
          <w:color w:val="000000"/>
          <w:sz w:val="22"/>
          <w:szCs w:val="22"/>
        </w:rPr>
        <w:t>približno 600 km</w:t>
      </w:r>
      <w:r w:rsidR="0074419A" w:rsidRPr="0076191E">
        <w:rPr>
          <w:rFonts w:ascii="Arial" w:hAnsi="Arial" w:cs="Arial"/>
          <w:color w:val="000000"/>
          <w:sz w:val="22"/>
          <w:szCs w:val="22"/>
          <w:vertAlign w:val="superscript"/>
        </w:rPr>
        <w:t>2</w:t>
      </w:r>
      <w:r w:rsidR="0074419A" w:rsidRPr="008F0205">
        <w:rPr>
          <w:rFonts w:ascii="Arial" w:hAnsi="Arial" w:cs="Arial"/>
          <w:color w:val="000000"/>
          <w:sz w:val="22"/>
          <w:szCs w:val="22"/>
        </w:rPr>
        <w:t>, vključno z našimi kraji, čutili pa so ga prebivalci več drža</w:t>
      </w:r>
      <w:r w:rsidR="0074419A">
        <w:rPr>
          <w:rFonts w:ascii="Arial" w:hAnsi="Arial" w:cs="Arial"/>
          <w:color w:val="000000"/>
          <w:sz w:val="22"/>
          <w:szCs w:val="22"/>
        </w:rPr>
        <w:t xml:space="preserve">v s skupno površino približno 1 </w:t>
      </w:r>
      <w:r w:rsidR="0074419A" w:rsidRPr="008F0205">
        <w:rPr>
          <w:rFonts w:ascii="Arial" w:hAnsi="Arial" w:cs="Arial"/>
          <w:color w:val="000000"/>
          <w:sz w:val="22"/>
          <w:szCs w:val="22"/>
        </w:rPr>
        <w:t>milijon km</w:t>
      </w:r>
      <w:r w:rsidR="0074419A" w:rsidRPr="0076191E">
        <w:rPr>
          <w:rFonts w:ascii="Arial" w:hAnsi="Arial" w:cs="Arial"/>
          <w:color w:val="000000"/>
          <w:sz w:val="22"/>
          <w:szCs w:val="22"/>
          <w:vertAlign w:val="superscript"/>
        </w:rPr>
        <w:t>2</w:t>
      </w:r>
      <w:r w:rsidR="0074419A" w:rsidRPr="008F0205">
        <w:rPr>
          <w:rFonts w:ascii="Arial" w:hAnsi="Arial" w:cs="Arial"/>
          <w:color w:val="000000"/>
          <w:sz w:val="22"/>
          <w:szCs w:val="22"/>
        </w:rPr>
        <w:t xml:space="preserve"> (polmer občutljivosti potresa je bil okoli 570 km). </w:t>
      </w:r>
      <w:r w:rsidR="00E62D39">
        <w:rPr>
          <w:rFonts w:ascii="Arial" w:hAnsi="Arial" w:cs="Arial"/>
          <w:color w:val="000000"/>
          <w:sz w:val="22"/>
          <w:szCs w:val="22"/>
        </w:rPr>
        <w:t xml:space="preserve">Celo v Ljubljani je bilo poškodovanih več kot 30 objektov, zlasti starih hiš v mestnem jedru. </w:t>
      </w:r>
      <w:r w:rsidR="0074419A" w:rsidRPr="008F0205">
        <w:rPr>
          <w:rFonts w:ascii="Arial" w:hAnsi="Arial" w:cs="Arial"/>
          <w:color w:val="000000"/>
          <w:sz w:val="22"/>
          <w:szCs w:val="22"/>
        </w:rPr>
        <w:t>Potres so čuti</w:t>
      </w:r>
      <w:r w:rsidR="00E900F8">
        <w:rPr>
          <w:rFonts w:ascii="Arial" w:hAnsi="Arial" w:cs="Arial"/>
          <w:color w:val="000000"/>
          <w:sz w:val="22"/>
          <w:szCs w:val="22"/>
        </w:rPr>
        <w:t>li tudi v Švici, Avstriji, južnem delu Nemčije</w:t>
      </w:r>
      <w:r w:rsidR="009702BA">
        <w:rPr>
          <w:rFonts w:ascii="Arial" w:hAnsi="Arial" w:cs="Arial"/>
          <w:color w:val="000000"/>
          <w:sz w:val="22"/>
          <w:szCs w:val="22"/>
        </w:rPr>
        <w:t xml:space="preserve">, na Češkem, Slovaškem, </w:t>
      </w:r>
      <w:r w:rsidR="00E900F8">
        <w:rPr>
          <w:rFonts w:ascii="Arial" w:hAnsi="Arial" w:cs="Arial"/>
          <w:color w:val="000000"/>
          <w:sz w:val="22"/>
          <w:szCs w:val="22"/>
        </w:rPr>
        <w:t xml:space="preserve">v južnem delu </w:t>
      </w:r>
      <w:r w:rsidR="009702BA">
        <w:rPr>
          <w:rFonts w:ascii="Arial" w:hAnsi="Arial" w:cs="Arial"/>
          <w:color w:val="000000"/>
          <w:sz w:val="22"/>
          <w:szCs w:val="22"/>
        </w:rPr>
        <w:t>Poljske, jugozahodnem</w:t>
      </w:r>
      <w:r w:rsidR="0074419A" w:rsidRPr="008F0205">
        <w:rPr>
          <w:rFonts w:ascii="Arial" w:hAnsi="Arial" w:cs="Arial"/>
          <w:color w:val="000000"/>
          <w:sz w:val="22"/>
          <w:szCs w:val="22"/>
        </w:rPr>
        <w:t xml:space="preserve"> </w:t>
      </w:r>
      <w:r w:rsidR="00E900F8">
        <w:rPr>
          <w:rFonts w:ascii="Arial" w:hAnsi="Arial" w:cs="Arial"/>
          <w:color w:val="000000"/>
          <w:sz w:val="22"/>
          <w:szCs w:val="22"/>
        </w:rPr>
        <w:t xml:space="preserve">delu </w:t>
      </w:r>
      <w:r w:rsidR="0074419A" w:rsidRPr="008F0205">
        <w:rPr>
          <w:rFonts w:ascii="Arial" w:hAnsi="Arial" w:cs="Arial"/>
          <w:color w:val="000000"/>
          <w:sz w:val="22"/>
          <w:szCs w:val="22"/>
        </w:rPr>
        <w:t>Madž</w:t>
      </w:r>
      <w:r w:rsidR="009702BA">
        <w:rPr>
          <w:rFonts w:ascii="Arial" w:hAnsi="Arial" w:cs="Arial"/>
          <w:color w:val="000000"/>
          <w:sz w:val="22"/>
          <w:szCs w:val="22"/>
        </w:rPr>
        <w:t>arske in severozahodnem</w:t>
      </w:r>
      <w:r w:rsidR="0074419A">
        <w:rPr>
          <w:rFonts w:ascii="Arial" w:hAnsi="Arial" w:cs="Arial"/>
          <w:color w:val="000000"/>
          <w:sz w:val="22"/>
          <w:szCs w:val="22"/>
        </w:rPr>
        <w:t xml:space="preserve"> </w:t>
      </w:r>
      <w:r w:rsidR="00E900F8">
        <w:rPr>
          <w:rFonts w:ascii="Arial" w:hAnsi="Arial" w:cs="Arial"/>
          <w:color w:val="000000"/>
          <w:sz w:val="22"/>
          <w:szCs w:val="22"/>
        </w:rPr>
        <w:t xml:space="preserve">delu </w:t>
      </w:r>
      <w:r w:rsidR="009702BA">
        <w:rPr>
          <w:rFonts w:ascii="Arial" w:hAnsi="Arial" w:cs="Arial"/>
          <w:color w:val="000000"/>
          <w:sz w:val="22"/>
          <w:szCs w:val="22"/>
        </w:rPr>
        <w:t>Hrvaške</w:t>
      </w:r>
      <w:r w:rsidR="0074419A">
        <w:rPr>
          <w:rFonts w:ascii="Arial" w:hAnsi="Arial" w:cs="Arial"/>
          <w:color w:val="000000"/>
          <w:sz w:val="22"/>
          <w:szCs w:val="22"/>
        </w:rPr>
        <w:t>.</w:t>
      </w:r>
      <w:r w:rsidR="0074419A" w:rsidRPr="008F0205">
        <w:rPr>
          <w:rFonts w:ascii="Arial" w:hAnsi="Arial" w:cs="Arial"/>
          <w:color w:val="000000"/>
          <w:sz w:val="22"/>
          <w:szCs w:val="22"/>
        </w:rPr>
        <w:t xml:space="preserve"> Ob nastali </w:t>
      </w:r>
      <w:r w:rsidR="0074419A">
        <w:rPr>
          <w:rFonts w:ascii="Arial" w:hAnsi="Arial" w:cs="Arial"/>
          <w:color w:val="000000"/>
          <w:sz w:val="22"/>
          <w:szCs w:val="22"/>
        </w:rPr>
        <w:t>veliki gmotni škodi v Sloveniji</w:t>
      </w:r>
      <w:r w:rsidR="0074419A" w:rsidRPr="008F0205">
        <w:rPr>
          <w:rFonts w:ascii="Arial" w:hAnsi="Arial" w:cs="Arial"/>
          <w:color w:val="000000"/>
          <w:sz w:val="22"/>
          <w:szCs w:val="22"/>
        </w:rPr>
        <w:t xml:space="preserve"> </w:t>
      </w:r>
      <w:r w:rsidR="00E62D39">
        <w:rPr>
          <w:rFonts w:ascii="Arial" w:hAnsi="Arial" w:cs="Arial"/>
          <w:color w:val="000000"/>
          <w:sz w:val="22"/>
          <w:szCs w:val="22"/>
        </w:rPr>
        <w:t>je za posledicami poškodb nekaj dni po potresu umrla starješa ženska iz v</w:t>
      </w:r>
      <w:r w:rsidR="002F081D">
        <w:rPr>
          <w:rFonts w:ascii="Arial" w:hAnsi="Arial" w:cs="Arial"/>
          <w:color w:val="000000"/>
          <w:sz w:val="22"/>
          <w:szCs w:val="22"/>
        </w:rPr>
        <w:t>asi Sedlo. Največje učinke, Vlll</w:t>
      </w:r>
      <w:r w:rsidR="00E62D39">
        <w:rPr>
          <w:rFonts w:ascii="Arial" w:hAnsi="Arial" w:cs="Arial"/>
          <w:color w:val="000000"/>
          <w:sz w:val="22"/>
          <w:szCs w:val="22"/>
        </w:rPr>
        <w:t xml:space="preserve">–IX </w:t>
      </w:r>
      <w:r w:rsidR="0074419A" w:rsidRPr="008F0205">
        <w:rPr>
          <w:rFonts w:ascii="Arial" w:hAnsi="Arial" w:cs="Arial"/>
          <w:color w:val="000000"/>
          <w:sz w:val="22"/>
          <w:szCs w:val="22"/>
        </w:rPr>
        <w:t>EMS, je potres dosegel v Bregi</w:t>
      </w:r>
      <w:r w:rsidR="0074419A">
        <w:rPr>
          <w:rFonts w:ascii="Arial" w:hAnsi="Arial" w:cs="Arial"/>
          <w:color w:val="000000"/>
          <w:sz w:val="22"/>
          <w:szCs w:val="22"/>
        </w:rPr>
        <w:t>njskem kotu, v Kobaridu med</w:t>
      </w:r>
      <w:r w:rsidR="002F081D">
        <w:rPr>
          <w:rFonts w:ascii="Arial" w:hAnsi="Arial" w:cs="Arial"/>
          <w:color w:val="000000"/>
          <w:sz w:val="22"/>
          <w:szCs w:val="22"/>
        </w:rPr>
        <w:t xml:space="preserve"> Vll in Vlll EMS, v Tolminu Vll</w:t>
      </w:r>
      <w:r w:rsidR="0074419A">
        <w:rPr>
          <w:rFonts w:ascii="Arial" w:hAnsi="Arial" w:cs="Arial"/>
          <w:color w:val="000000"/>
          <w:sz w:val="22"/>
          <w:szCs w:val="22"/>
        </w:rPr>
        <w:t xml:space="preserve"> EMS,</w:t>
      </w:r>
      <w:r w:rsidR="002F081D">
        <w:rPr>
          <w:rFonts w:ascii="Arial" w:hAnsi="Arial" w:cs="Arial"/>
          <w:color w:val="000000"/>
          <w:sz w:val="22"/>
          <w:szCs w:val="22"/>
        </w:rPr>
        <w:t xml:space="preserve"> v Bohinjskem kotu med VI in Vll</w:t>
      </w:r>
      <w:r w:rsidR="0074419A">
        <w:rPr>
          <w:rFonts w:ascii="Arial" w:hAnsi="Arial" w:cs="Arial"/>
          <w:color w:val="000000"/>
          <w:sz w:val="22"/>
          <w:szCs w:val="22"/>
        </w:rPr>
        <w:t xml:space="preserve"> EMS</w:t>
      </w:r>
      <w:r w:rsidR="0074419A" w:rsidRPr="008F0205">
        <w:rPr>
          <w:rFonts w:ascii="Arial" w:hAnsi="Arial" w:cs="Arial"/>
          <w:color w:val="000000"/>
          <w:sz w:val="22"/>
          <w:szCs w:val="22"/>
        </w:rPr>
        <w:t xml:space="preserve">, </w:t>
      </w:r>
      <w:r w:rsidR="0074419A">
        <w:rPr>
          <w:rFonts w:ascii="Arial" w:hAnsi="Arial" w:cs="Arial"/>
          <w:color w:val="000000"/>
          <w:sz w:val="22"/>
          <w:szCs w:val="22"/>
        </w:rPr>
        <w:t xml:space="preserve">v večini Gorenjske, </w:t>
      </w:r>
      <w:r w:rsidR="0074419A" w:rsidRPr="008F0205">
        <w:rPr>
          <w:rFonts w:ascii="Arial" w:hAnsi="Arial" w:cs="Arial"/>
          <w:color w:val="000000"/>
          <w:sz w:val="22"/>
          <w:szCs w:val="22"/>
        </w:rPr>
        <w:t xml:space="preserve">v Ljubljani, na Goriškem, Idrijskem in </w:t>
      </w:r>
      <w:r w:rsidR="0074419A">
        <w:rPr>
          <w:rFonts w:ascii="Arial" w:hAnsi="Arial" w:cs="Arial"/>
          <w:color w:val="000000"/>
          <w:sz w:val="22"/>
          <w:szCs w:val="22"/>
        </w:rPr>
        <w:t>Postojnskem VI EMS</w:t>
      </w:r>
      <w:r w:rsidR="009702BA">
        <w:rPr>
          <w:rFonts w:ascii="Arial" w:hAnsi="Arial" w:cs="Arial"/>
          <w:color w:val="000000"/>
          <w:sz w:val="22"/>
          <w:szCs w:val="22"/>
        </w:rPr>
        <w:t>, v osrednjem in južnem</w:t>
      </w:r>
      <w:r w:rsidR="0074419A" w:rsidRPr="008F0205">
        <w:rPr>
          <w:rFonts w:ascii="Arial" w:hAnsi="Arial" w:cs="Arial"/>
          <w:color w:val="000000"/>
          <w:sz w:val="22"/>
          <w:szCs w:val="22"/>
        </w:rPr>
        <w:t xml:space="preserve"> </w:t>
      </w:r>
      <w:r w:rsidR="009702BA">
        <w:rPr>
          <w:rFonts w:ascii="Arial" w:hAnsi="Arial" w:cs="Arial"/>
          <w:color w:val="000000"/>
          <w:sz w:val="22"/>
          <w:szCs w:val="22"/>
        </w:rPr>
        <w:t>delu Slovenije</w:t>
      </w:r>
      <w:r w:rsidR="0074419A" w:rsidRPr="008F0205">
        <w:rPr>
          <w:rFonts w:ascii="Arial" w:hAnsi="Arial" w:cs="Arial"/>
          <w:color w:val="000000"/>
          <w:sz w:val="22"/>
          <w:szCs w:val="22"/>
        </w:rPr>
        <w:t xml:space="preserve"> ter </w:t>
      </w:r>
      <w:r w:rsidR="0074419A">
        <w:rPr>
          <w:rFonts w:ascii="Arial" w:hAnsi="Arial" w:cs="Arial"/>
          <w:color w:val="000000"/>
          <w:sz w:val="22"/>
          <w:szCs w:val="22"/>
        </w:rPr>
        <w:t>na vzhodu do Maribora V EMS</w:t>
      </w:r>
      <w:r w:rsidR="0074419A" w:rsidRPr="008F0205">
        <w:rPr>
          <w:rFonts w:ascii="Arial" w:hAnsi="Arial" w:cs="Arial"/>
          <w:color w:val="000000"/>
          <w:sz w:val="22"/>
          <w:szCs w:val="22"/>
        </w:rPr>
        <w:t>, v severovzh</w:t>
      </w:r>
      <w:r w:rsidR="0074419A">
        <w:rPr>
          <w:rFonts w:ascii="Arial" w:hAnsi="Arial" w:cs="Arial"/>
          <w:color w:val="000000"/>
          <w:sz w:val="22"/>
          <w:szCs w:val="22"/>
        </w:rPr>
        <w:t>odni Sloveniji pa IV</w:t>
      </w:r>
      <w:r w:rsidR="0074419A" w:rsidRPr="008F0205">
        <w:rPr>
          <w:rFonts w:ascii="Arial" w:hAnsi="Arial" w:cs="Arial"/>
          <w:color w:val="000000"/>
          <w:sz w:val="22"/>
          <w:szCs w:val="22"/>
        </w:rPr>
        <w:t xml:space="preserve"> EMS. Septembrski potres je imel nekoliko nižjo intenziteto. Največjo škodo so potresni sunki povzročili v vaseh Breginj, Ladra, Smast, Trnovo in Srpenica. V teh naseljih je že po majskem potresu ostalo brez strehe nad glavo več kot 80 % prebivalcev. Skupno število zelo poškodovanih objektov ob majskih in septembrskih potresih je bilo okoli 4000 (objekti, ki jih je bilo treba podreti ali so bili porušeni že med potresi), vsega skupaj p</w:t>
      </w:r>
      <w:r w:rsidR="0074419A">
        <w:rPr>
          <w:rFonts w:ascii="Arial" w:hAnsi="Arial" w:cs="Arial"/>
          <w:color w:val="000000"/>
          <w:sz w:val="22"/>
          <w:szCs w:val="22"/>
        </w:rPr>
        <w:t>a je bilo poškodovanih okoli 12.</w:t>
      </w:r>
      <w:r w:rsidR="0074419A" w:rsidRPr="008F0205">
        <w:rPr>
          <w:rFonts w:ascii="Arial" w:hAnsi="Arial" w:cs="Arial"/>
          <w:color w:val="000000"/>
          <w:sz w:val="22"/>
          <w:szCs w:val="22"/>
        </w:rPr>
        <w:t xml:space="preserve">000 zgradb. Številne objekte, ki jih niso utegnili sanirati po majskih potresih, so septembrski </w:t>
      </w:r>
      <w:r w:rsidR="0074419A">
        <w:rPr>
          <w:rFonts w:ascii="Arial" w:hAnsi="Arial" w:cs="Arial"/>
          <w:color w:val="000000"/>
          <w:sz w:val="22"/>
          <w:szCs w:val="22"/>
        </w:rPr>
        <w:t>sunki dokončno porušili, še večjo bojazen pa je predstavljala</w:t>
      </w:r>
      <w:r w:rsidR="0074419A" w:rsidRPr="008F0205">
        <w:rPr>
          <w:rFonts w:ascii="Arial" w:hAnsi="Arial" w:cs="Arial"/>
          <w:color w:val="000000"/>
          <w:sz w:val="22"/>
          <w:szCs w:val="22"/>
        </w:rPr>
        <w:t xml:space="preserve"> bližajoča se zima. Do konca junija je bilo okoli 400 potresnih sunkov, od katerih so jih prebivalci čutili skoraj 200. Do konca oktobra so se tla zatresla še približno 300-</w:t>
      </w:r>
      <w:r w:rsidR="00D1763A">
        <w:rPr>
          <w:rFonts w:ascii="Arial" w:hAnsi="Arial" w:cs="Arial"/>
          <w:color w:val="000000"/>
          <w:sz w:val="22"/>
          <w:szCs w:val="22"/>
        </w:rPr>
        <w:t xml:space="preserve"> </w:t>
      </w:r>
      <w:r w:rsidR="0074419A" w:rsidRPr="008F0205">
        <w:rPr>
          <w:rFonts w:ascii="Arial" w:hAnsi="Arial" w:cs="Arial"/>
          <w:color w:val="000000"/>
          <w:sz w:val="22"/>
          <w:szCs w:val="22"/>
        </w:rPr>
        <w:t xml:space="preserve">krat. Žarišča septembrskih potresov so bila nekoliko </w:t>
      </w:r>
      <w:r w:rsidR="00E62D39">
        <w:rPr>
          <w:rFonts w:ascii="Arial" w:hAnsi="Arial" w:cs="Arial"/>
          <w:color w:val="000000"/>
          <w:sz w:val="22"/>
          <w:szCs w:val="22"/>
        </w:rPr>
        <w:t>zahodneje od majskega potresa.</w:t>
      </w:r>
      <w:r w:rsidR="0074419A">
        <w:rPr>
          <w:rFonts w:ascii="Arial" w:hAnsi="Arial" w:cs="Arial"/>
          <w:color w:val="000000"/>
          <w:sz w:val="22"/>
          <w:szCs w:val="22"/>
        </w:rPr>
        <w:t xml:space="preserve"> Skupni učinki obeh serij potresov so</w:t>
      </w:r>
      <w:r w:rsidR="004A4CFF">
        <w:rPr>
          <w:rFonts w:ascii="Arial" w:hAnsi="Arial" w:cs="Arial"/>
          <w:color w:val="000000"/>
          <w:sz w:val="22"/>
          <w:szCs w:val="22"/>
        </w:rPr>
        <w:t xml:space="preserve"> </w:t>
      </w:r>
      <w:r w:rsidR="0074419A" w:rsidRPr="008F0205">
        <w:rPr>
          <w:rFonts w:ascii="Arial" w:hAnsi="Arial" w:cs="Arial"/>
          <w:color w:val="000000"/>
          <w:sz w:val="22"/>
          <w:szCs w:val="22"/>
        </w:rPr>
        <w:t>v Breg</w:t>
      </w:r>
      <w:r w:rsidR="0074419A">
        <w:rPr>
          <w:rFonts w:ascii="Arial" w:hAnsi="Arial" w:cs="Arial"/>
          <w:color w:val="000000"/>
          <w:sz w:val="22"/>
          <w:szCs w:val="22"/>
        </w:rPr>
        <w:t xml:space="preserve">injskem kotu dosegli </w:t>
      </w:r>
      <w:r w:rsidR="00E62D39">
        <w:rPr>
          <w:rFonts w:ascii="Arial" w:hAnsi="Arial" w:cs="Arial"/>
          <w:color w:val="000000"/>
          <w:sz w:val="22"/>
          <w:szCs w:val="22"/>
        </w:rPr>
        <w:t xml:space="preserve">do </w:t>
      </w:r>
      <w:r w:rsidR="0074419A">
        <w:rPr>
          <w:rFonts w:ascii="Arial" w:hAnsi="Arial" w:cs="Arial"/>
          <w:color w:val="000000"/>
          <w:sz w:val="22"/>
          <w:szCs w:val="22"/>
        </w:rPr>
        <w:t>IX EMS</w:t>
      </w:r>
      <w:r w:rsidR="0074419A" w:rsidRPr="008F0205">
        <w:rPr>
          <w:rFonts w:ascii="Arial" w:hAnsi="Arial" w:cs="Arial"/>
          <w:color w:val="000000"/>
          <w:sz w:val="22"/>
          <w:szCs w:val="22"/>
        </w:rPr>
        <w:t xml:space="preserve">, v drugih delih Posočja </w:t>
      </w:r>
      <w:r w:rsidR="002F081D">
        <w:rPr>
          <w:rFonts w:ascii="Arial" w:hAnsi="Arial" w:cs="Arial"/>
          <w:color w:val="000000"/>
          <w:sz w:val="22"/>
          <w:szCs w:val="22"/>
        </w:rPr>
        <w:t>pa Vlll</w:t>
      </w:r>
      <w:r w:rsidR="0074419A">
        <w:rPr>
          <w:rFonts w:ascii="Arial" w:hAnsi="Arial" w:cs="Arial"/>
          <w:color w:val="000000"/>
          <w:sz w:val="22"/>
          <w:szCs w:val="22"/>
        </w:rPr>
        <w:t xml:space="preserve"> EMS. Značilnost furlanskih potresov je tudi izredno d</w:t>
      </w:r>
      <w:r w:rsidR="004A4CFF">
        <w:rPr>
          <w:rFonts w:ascii="Arial" w:hAnsi="Arial" w:cs="Arial"/>
          <w:color w:val="000000"/>
          <w:sz w:val="22"/>
          <w:szCs w:val="22"/>
        </w:rPr>
        <w:t>olgo trajajoča doba pojavljanja</w:t>
      </w:r>
      <w:r w:rsidR="0074419A">
        <w:rPr>
          <w:rFonts w:ascii="Arial" w:hAnsi="Arial" w:cs="Arial"/>
          <w:color w:val="000000"/>
          <w:sz w:val="22"/>
          <w:szCs w:val="22"/>
        </w:rPr>
        <w:t xml:space="preserve"> popotresnih sunkov, ki se je </w:t>
      </w:r>
      <w:r w:rsidR="0031510D">
        <w:rPr>
          <w:rFonts w:ascii="Arial" w:hAnsi="Arial" w:cs="Arial"/>
          <w:color w:val="000000"/>
          <w:sz w:val="22"/>
          <w:szCs w:val="22"/>
        </w:rPr>
        <w:t xml:space="preserve">krepko </w:t>
      </w:r>
      <w:r w:rsidR="0074419A">
        <w:rPr>
          <w:rFonts w:ascii="Arial" w:hAnsi="Arial" w:cs="Arial"/>
          <w:color w:val="000000"/>
          <w:sz w:val="22"/>
          <w:szCs w:val="22"/>
        </w:rPr>
        <w:t>zavlekla v osemdeseta leta prejšnjega stoletja.</w:t>
      </w:r>
    </w:p>
    <w:p w:rsidR="0074419A" w:rsidRDefault="0074419A" w:rsidP="00866C45">
      <w:pPr>
        <w:autoSpaceDE w:val="0"/>
        <w:autoSpaceDN w:val="0"/>
        <w:adjustRightInd w:val="0"/>
        <w:spacing w:line="276" w:lineRule="auto"/>
        <w:jc w:val="both"/>
        <w:rPr>
          <w:rFonts w:ascii="Arial" w:hAnsi="Arial" w:cs="Arial"/>
          <w:b/>
          <w:bCs/>
          <w:color w:val="000000"/>
          <w:sz w:val="22"/>
          <w:szCs w:val="22"/>
        </w:rPr>
      </w:pPr>
    </w:p>
    <w:p w:rsidR="0074419A" w:rsidRDefault="0074419A" w:rsidP="00866C45">
      <w:pPr>
        <w:autoSpaceDE w:val="0"/>
        <w:autoSpaceDN w:val="0"/>
        <w:adjustRightInd w:val="0"/>
        <w:spacing w:line="276" w:lineRule="auto"/>
        <w:jc w:val="both"/>
        <w:rPr>
          <w:rFonts w:ascii="Arial" w:hAnsi="Arial" w:cs="Arial"/>
          <w:color w:val="000000"/>
          <w:sz w:val="22"/>
          <w:szCs w:val="22"/>
        </w:rPr>
      </w:pPr>
      <w:r w:rsidRPr="0065748A">
        <w:rPr>
          <w:rFonts w:ascii="Arial" w:hAnsi="Arial" w:cs="Arial"/>
          <w:color w:val="000000"/>
          <w:sz w:val="22"/>
          <w:szCs w:val="22"/>
        </w:rPr>
        <w:t>Ob brežiškem najmočnejši potres</w:t>
      </w:r>
      <w:r w:rsidRPr="008F0205">
        <w:rPr>
          <w:rFonts w:ascii="Arial" w:hAnsi="Arial" w:cs="Arial"/>
          <w:color w:val="000000"/>
          <w:sz w:val="22"/>
          <w:szCs w:val="22"/>
        </w:rPr>
        <w:t xml:space="preserve"> 20. stoletja z žariščem na ozemlju Slovenije je nastal 12. aprila 1998 v zgornjem Posočju. Njegova magnituda je bila 5,7, največji učinki pa so dosegli </w:t>
      </w:r>
      <w:r w:rsidR="002F081D">
        <w:rPr>
          <w:rFonts w:ascii="Arial" w:hAnsi="Arial" w:cs="Arial"/>
          <w:color w:val="000000"/>
          <w:sz w:val="22"/>
          <w:szCs w:val="22"/>
        </w:rPr>
        <w:t>med Vll in Vlll</w:t>
      </w:r>
      <w:r w:rsidRPr="008F0205">
        <w:rPr>
          <w:rFonts w:ascii="Arial" w:hAnsi="Arial" w:cs="Arial"/>
          <w:color w:val="000000"/>
          <w:sz w:val="22"/>
          <w:szCs w:val="22"/>
        </w:rPr>
        <w:t xml:space="preserve"> EMS. Žarišče potresa je</w:t>
      </w:r>
      <w:r>
        <w:rPr>
          <w:rFonts w:ascii="Arial" w:hAnsi="Arial" w:cs="Arial"/>
          <w:color w:val="000000"/>
          <w:sz w:val="22"/>
          <w:szCs w:val="22"/>
        </w:rPr>
        <w:t xml:space="preserve"> nastalo ob ravenskem prelomu, </w:t>
      </w:r>
      <w:r w:rsidRPr="008F0205">
        <w:rPr>
          <w:rFonts w:ascii="Arial" w:hAnsi="Arial" w:cs="Arial"/>
          <w:color w:val="000000"/>
          <w:sz w:val="22"/>
          <w:szCs w:val="22"/>
        </w:rPr>
        <w:t xml:space="preserve">med dolino Lepene in Krnskim gorovjem, v globini okoli </w:t>
      </w:r>
      <w:r w:rsidR="005A6781">
        <w:rPr>
          <w:rFonts w:ascii="Arial" w:hAnsi="Arial" w:cs="Arial"/>
          <w:color w:val="000000"/>
          <w:sz w:val="22"/>
          <w:szCs w:val="22"/>
        </w:rPr>
        <w:t>osem</w:t>
      </w:r>
      <w:r w:rsidRPr="008F0205">
        <w:rPr>
          <w:rFonts w:ascii="Arial" w:hAnsi="Arial" w:cs="Arial"/>
          <w:color w:val="000000"/>
          <w:sz w:val="22"/>
          <w:szCs w:val="22"/>
        </w:rPr>
        <w:t xml:space="preserve"> k</w:t>
      </w:r>
      <w:r>
        <w:rPr>
          <w:rFonts w:ascii="Arial" w:hAnsi="Arial" w:cs="Arial"/>
          <w:color w:val="000000"/>
          <w:sz w:val="22"/>
          <w:szCs w:val="22"/>
        </w:rPr>
        <w:t>ilo</w:t>
      </w:r>
      <w:r w:rsidRPr="008F0205">
        <w:rPr>
          <w:rFonts w:ascii="Arial" w:hAnsi="Arial" w:cs="Arial"/>
          <w:color w:val="000000"/>
          <w:sz w:val="22"/>
          <w:szCs w:val="22"/>
        </w:rPr>
        <w:t>m</w:t>
      </w:r>
      <w:r>
        <w:rPr>
          <w:rFonts w:ascii="Arial" w:hAnsi="Arial" w:cs="Arial"/>
          <w:color w:val="000000"/>
          <w:sz w:val="22"/>
          <w:szCs w:val="22"/>
        </w:rPr>
        <w:t>etrov</w:t>
      </w:r>
      <w:r w:rsidRPr="008F0205">
        <w:rPr>
          <w:rFonts w:ascii="Arial" w:hAnsi="Arial" w:cs="Arial"/>
          <w:color w:val="000000"/>
          <w:sz w:val="22"/>
          <w:szCs w:val="22"/>
        </w:rPr>
        <w:t xml:space="preserve">. Potres so čutili prebivalci celotne Slovenije in prebivalci Hrvaške, Bosne in Hercegovine, Madžarske, Avstrije, Švice, Italije, Slovaške, Češke in Nemčije. Potres </w:t>
      </w:r>
      <w:r>
        <w:rPr>
          <w:rFonts w:ascii="Arial" w:hAnsi="Arial" w:cs="Arial"/>
          <w:color w:val="000000"/>
          <w:sz w:val="22"/>
          <w:szCs w:val="22"/>
        </w:rPr>
        <w:t>je nastal ob 10.55</w:t>
      </w:r>
      <w:r w:rsidRPr="008F0205">
        <w:rPr>
          <w:rFonts w:ascii="Arial" w:hAnsi="Arial" w:cs="Arial"/>
          <w:color w:val="000000"/>
          <w:sz w:val="22"/>
          <w:szCs w:val="22"/>
        </w:rPr>
        <w:t xml:space="preserve"> po svetovnem času</w:t>
      </w:r>
      <w:r>
        <w:rPr>
          <w:rFonts w:ascii="Arial" w:hAnsi="Arial" w:cs="Arial"/>
          <w:color w:val="000000"/>
          <w:sz w:val="22"/>
          <w:szCs w:val="22"/>
        </w:rPr>
        <w:t xml:space="preserve"> (ob 12.55 po lokalnem)</w:t>
      </w:r>
      <w:r w:rsidRPr="008F0205">
        <w:rPr>
          <w:rFonts w:ascii="Arial" w:hAnsi="Arial" w:cs="Arial"/>
          <w:color w:val="000000"/>
          <w:sz w:val="22"/>
          <w:szCs w:val="22"/>
        </w:rPr>
        <w:t xml:space="preserve">, zato je bila panika med prebivalstvom še večja, saj je bila večina ljudi doma. V prvih 20 urah po glavnemu potresu je bilo več kot 400 popotresnih sunkov, v naslednjih mesecih pa več kot 9000. Potres je poleg velike gmotne škode na objektih na Bovškem, Kobariškem in Tolminskem povzročil tudi precejšnje spremembe v naravi, saj so nastali številni skalnati podori, ki so ponekod popolnoma uničili planinske poti. Padajoče skale in kamenje pa je ponekod poškodovalo ali celo uničilo nekatere pomnike iz I. svetovne vojne. Med največjimi skalnatimi podori, ki so nastali ob potresu, so bili podori iz Osojnice nad dolino Tolminke. Vrh gore je dobesedno razklalo, saj so podori v dolino zgrmeli na treh pobočjih. Ob potresu je bilo poškodovanih več kot 4000 objektov, na srečo pa ni zahteval </w:t>
      </w:r>
      <w:r>
        <w:rPr>
          <w:rFonts w:ascii="Arial" w:hAnsi="Arial" w:cs="Arial"/>
          <w:color w:val="000000"/>
          <w:sz w:val="22"/>
          <w:szCs w:val="22"/>
        </w:rPr>
        <w:t xml:space="preserve">neposrednih </w:t>
      </w:r>
      <w:r w:rsidR="004A4CFF">
        <w:rPr>
          <w:rFonts w:ascii="Arial" w:hAnsi="Arial" w:cs="Arial"/>
          <w:color w:val="000000"/>
          <w:sz w:val="22"/>
          <w:szCs w:val="22"/>
        </w:rPr>
        <w:t>smrtnih žrtev.</w:t>
      </w:r>
      <w:r w:rsidR="00CB141D">
        <w:rPr>
          <w:rFonts w:ascii="Arial" w:hAnsi="Arial" w:cs="Arial"/>
          <w:color w:val="000000"/>
          <w:sz w:val="22"/>
          <w:szCs w:val="22"/>
        </w:rPr>
        <w:t xml:space="preserve"> </w:t>
      </w:r>
      <w:r w:rsidR="00D8739D">
        <w:rPr>
          <w:rFonts w:ascii="Arial" w:hAnsi="Arial" w:cs="Arial"/>
          <w:color w:val="000000"/>
          <w:sz w:val="22"/>
          <w:szCs w:val="22"/>
        </w:rPr>
        <w:t>Le enemu domačinu v Bovcu je odpovedal</w:t>
      </w:r>
      <w:r w:rsidRPr="008F0205">
        <w:rPr>
          <w:rFonts w:ascii="Arial" w:hAnsi="Arial" w:cs="Arial"/>
          <w:color w:val="000000"/>
          <w:sz w:val="22"/>
          <w:szCs w:val="22"/>
        </w:rPr>
        <w:t xml:space="preserve">o srce. </w:t>
      </w:r>
    </w:p>
    <w:p w:rsidR="0074419A" w:rsidRDefault="0074419A" w:rsidP="00866C45">
      <w:pPr>
        <w:autoSpaceDE w:val="0"/>
        <w:autoSpaceDN w:val="0"/>
        <w:adjustRightInd w:val="0"/>
        <w:spacing w:line="276" w:lineRule="auto"/>
        <w:jc w:val="both"/>
        <w:rPr>
          <w:rFonts w:ascii="Arial" w:hAnsi="Arial" w:cs="Arial"/>
          <w:b/>
          <w:bCs/>
          <w:color w:val="000000"/>
          <w:sz w:val="22"/>
          <w:szCs w:val="22"/>
        </w:rPr>
      </w:pPr>
    </w:p>
    <w:p w:rsidR="0074419A" w:rsidRDefault="0074419A" w:rsidP="00866C45">
      <w:pPr>
        <w:autoSpaceDE w:val="0"/>
        <w:autoSpaceDN w:val="0"/>
        <w:adjustRightInd w:val="0"/>
        <w:spacing w:line="276" w:lineRule="auto"/>
        <w:jc w:val="both"/>
        <w:rPr>
          <w:rFonts w:ascii="Arial" w:hAnsi="Arial" w:cs="Arial"/>
          <w:color w:val="000000"/>
          <w:sz w:val="22"/>
          <w:szCs w:val="22"/>
        </w:rPr>
      </w:pPr>
      <w:r>
        <w:rPr>
          <w:rFonts w:ascii="Arial" w:hAnsi="Arial" w:cs="Arial"/>
          <w:color w:val="000000"/>
          <w:sz w:val="22"/>
          <w:szCs w:val="22"/>
        </w:rPr>
        <w:t>Potres 12. julija 2004 ob 13.04 po svetovnem času (ob 15.04 po lokalnem) je nastal skoraj na istem mestu kot potres leta 1998</w:t>
      </w:r>
      <w:r w:rsidRPr="008F0205">
        <w:rPr>
          <w:rFonts w:ascii="Arial" w:hAnsi="Arial" w:cs="Arial"/>
          <w:color w:val="000000"/>
          <w:sz w:val="22"/>
          <w:szCs w:val="22"/>
        </w:rPr>
        <w:t>.</w:t>
      </w:r>
      <w:r>
        <w:rPr>
          <w:rFonts w:ascii="Arial" w:hAnsi="Arial" w:cs="Arial"/>
          <w:color w:val="000000"/>
          <w:sz w:val="22"/>
          <w:szCs w:val="22"/>
        </w:rPr>
        <w:t xml:space="preserve"> Njegovo žarišče je bilo tudi okoli 8 kilometrov pod površino. </w:t>
      </w:r>
      <w:r w:rsidRPr="008F0205">
        <w:rPr>
          <w:rFonts w:ascii="Arial" w:hAnsi="Arial" w:cs="Arial"/>
          <w:color w:val="000000"/>
          <w:sz w:val="22"/>
          <w:szCs w:val="22"/>
        </w:rPr>
        <w:t>Lokalna magnituda potresa je znašala 4,9. Učinki na zgradbe, naravo, ljudi in predmete so bili ocenjeni</w:t>
      </w:r>
      <w:r w:rsidR="002F081D">
        <w:rPr>
          <w:rFonts w:ascii="Arial" w:hAnsi="Arial" w:cs="Arial"/>
          <w:color w:val="000000"/>
          <w:sz w:val="22"/>
          <w:szCs w:val="22"/>
        </w:rPr>
        <w:t xml:space="preserve"> z intenziteto med VI in Vll</w:t>
      </w:r>
      <w:r>
        <w:rPr>
          <w:rFonts w:ascii="Arial" w:hAnsi="Arial" w:cs="Arial"/>
          <w:color w:val="000000"/>
          <w:sz w:val="22"/>
          <w:szCs w:val="22"/>
        </w:rPr>
        <w:t xml:space="preserve"> EMS, lokalno več (</w:t>
      </w:r>
      <w:r w:rsidR="003A70A8">
        <w:rPr>
          <w:rFonts w:ascii="Arial" w:hAnsi="Arial" w:cs="Arial"/>
          <w:color w:val="000000"/>
          <w:sz w:val="22"/>
          <w:szCs w:val="22"/>
        </w:rPr>
        <w:t>npr. v Čezsoči</w:t>
      </w:r>
      <w:r>
        <w:rPr>
          <w:rFonts w:ascii="Arial" w:hAnsi="Arial" w:cs="Arial"/>
          <w:color w:val="000000"/>
          <w:sz w:val="22"/>
          <w:szCs w:val="22"/>
        </w:rPr>
        <w:t>)</w:t>
      </w:r>
      <w:r w:rsidR="004A4CFF">
        <w:rPr>
          <w:rFonts w:ascii="Arial" w:hAnsi="Arial" w:cs="Arial"/>
          <w:color w:val="000000"/>
          <w:sz w:val="22"/>
          <w:szCs w:val="22"/>
        </w:rPr>
        <w:t xml:space="preserve">. </w:t>
      </w:r>
      <w:r w:rsidRPr="008F0205">
        <w:rPr>
          <w:rFonts w:ascii="Arial" w:hAnsi="Arial" w:cs="Arial"/>
          <w:color w:val="000000"/>
          <w:sz w:val="22"/>
          <w:szCs w:val="22"/>
        </w:rPr>
        <w:t>Potres so najbolj občutili prebivalci na Bovškem, kjer je povzročil tudi gmotno škodo. Čutili so ga p</w:t>
      </w:r>
      <w:r w:rsidR="00CB141D">
        <w:rPr>
          <w:rFonts w:ascii="Arial" w:hAnsi="Arial" w:cs="Arial"/>
          <w:color w:val="000000"/>
          <w:sz w:val="22"/>
          <w:szCs w:val="22"/>
        </w:rPr>
        <w:t>o vsej državi, pa tudi v severnem delu Italije</w:t>
      </w:r>
      <w:r w:rsidRPr="008F0205">
        <w:rPr>
          <w:rFonts w:ascii="Arial" w:hAnsi="Arial" w:cs="Arial"/>
          <w:color w:val="000000"/>
          <w:sz w:val="22"/>
          <w:szCs w:val="22"/>
        </w:rPr>
        <w:t>,</w:t>
      </w:r>
      <w:r w:rsidR="00CB141D">
        <w:rPr>
          <w:rFonts w:ascii="Arial" w:hAnsi="Arial" w:cs="Arial"/>
          <w:color w:val="000000"/>
          <w:sz w:val="22"/>
          <w:szCs w:val="22"/>
        </w:rPr>
        <w:t xml:space="preserve"> v</w:t>
      </w:r>
      <w:r w:rsidRPr="008F0205">
        <w:rPr>
          <w:rFonts w:ascii="Arial" w:hAnsi="Arial" w:cs="Arial"/>
          <w:color w:val="000000"/>
          <w:sz w:val="22"/>
          <w:szCs w:val="22"/>
        </w:rPr>
        <w:t xml:space="preserve"> Avstriji (tudi na Dunaju), na Hrvaškem pa na območju Istre, Gorskega Kotarja, </w:t>
      </w:r>
      <w:r>
        <w:rPr>
          <w:rFonts w:ascii="Arial" w:hAnsi="Arial" w:cs="Arial"/>
          <w:color w:val="000000"/>
          <w:sz w:val="22"/>
          <w:szCs w:val="22"/>
        </w:rPr>
        <w:t>območju Karlovca in Zagreba, v H</w:t>
      </w:r>
      <w:r w:rsidRPr="008F0205">
        <w:rPr>
          <w:rFonts w:ascii="Arial" w:hAnsi="Arial" w:cs="Arial"/>
          <w:color w:val="000000"/>
          <w:sz w:val="22"/>
          <w:szCs w:val="22"/>
        </w:rPr>
        <w:t>rvaškem Zagorju in Medžimurju. Tudi ta potres je sprožil več skalnih podorov, največjo gmotno škodo pa je povzročil na širšem bovškem območju, zlasti pa v Čezsoči.</w:t>
      </w:r>
    </w:p>
    <w:p w:rsidR="000E068F" w:rsidRDefault="000E068F" w:rsidP="00866C45">
      <w:pPr>
        <w:autoSpaceDE w:val="0"/>
        <w:autoSpaceDN w:val="0"/>
        <w:adjustRightInd w:val="0"/>
        <w:spacing w:line="276" w:lineRule="auto"/>
        <w:jc w:val="both"/>
        <w:rPr>
          <w:rFonts w:ascii="Arial" w:hAnsi="Arial" w:cs="Arial"/>
          <w:color w:val="000000"/>
          <w:sz w:val="22"/>
          <w:szCs w:val="22"/>
        </w:rPr>
      </w:pPr>
    </w:p>
    <w:p w:rsidR="000E068F" w:rsidRDefault="000E068F" w:rsidP="00570EA7">
      <w:pPr>
        <w:autoSpaceDE w:val="0"/>
        <w:autoSpaceDN w:val="0"/>
        <w:adjustRightInd w:val="0"/>
        <w:spacing w:line="276" w:lineRule="auto"/>
        <w:jc w:val="both"/>
        <w:rPr>
          <w:rFonts w:ascii="Arial" w:hAnsi="Arial" w:cs="Arial"/>
          <w:sz w:val="22"/>
          <w:szCs w:val="22"/>
          <w:lang w:eastAsia="sl-SI"/>
        </w:rPr>
      </w:pPr>
      <w:r>
        <w:rPr>
          <w:rFonts w:ascii="Arial" w:hAnsi="Arial" w:cs="Arial"/>
          <w:color w:val="000000"/>
          <w:sz w:val="22"/>
          <w:szCs w:val="22"/>
        </w:rPr>
        <w:t>Zadnji potres, ki je v nadažari</w:t>
      </w:r>
      <w:r w:rsidR="002F081D">
        <w:rPr>
          <w:rFonts w:ascii="Arial" w:hAnsi="Arial" w:cs="Arial"/>
          <w:color w:val="000000"/>
          <w:sz w:val="22"/>
          <w:szCs w:val="22"/>
        </w:rPr>
        <w:t>ščnem območju dosegel učinke Vll</w:t>
      </w:r>
      <w:r>
        <w:rPr>
          <w:rFonts w:ascii="Arial" w:hAnsi="Arial" w:cs="Arial"/>
          <w:color w:val="000000"/>
          <w:sz w:val="22"/>
          <w:szCs w:val="22"/>
        </w:rPr>
        <w:t xml:space="preserve"> EMS, se je zgodil 1. novembra 2015 </w:t>
      </w:r>
      <w:r>
        <w:rPr>
          <w:rFonts w:ascii="Arial" w:hAnsi="Arial" w:cs="Arial"/>
          <w:sz w:val="22"/>
          <w:szCs w:val="22"/>
          <w:lang w:eastAsia="sl-SI"/>
        </w:rPr>
        <w:t>ob 8. uri in 52 minut po lokalnem času</w:t>
      </w:r>
      <w:r>
        <w:rPr>
          <w:rFonts w:ascii="Arial" w:hAnsi="Arial" w:cs="Arial"/>
          <w:color w:val="000000"/>
          <w:sz w:val="22"/>
          <w:szCs w:val="22"/>
        </w:rPr>
        <w:t xml:space="preserve"> na Gorjancih.</w:t>
      </w:r>
      <w:r w:rsidR="001E2BC4">
        <w:rPr>
          <w:rFonts w:ascii="Arial" w:hAnsi="Arial" w:cs="Arial"/>
          <w:color w:val="000000"/>
          <w:sz w:val="22"/>
          <w:szCs w:val="22"/>
        </w:rPr>
        <w:t xml:space="preserve"> </w:t>
      </w:r>
      <w:r>
        <w:rPr>
          <w:rFonts w:ascii="Arial" w:hAnsi="Arial" w:cs="Arial"/>
          <w:sz w:val="22"/>
          <w:szCs w:val="22"/>
          <w:lang w:eastAsia="sl-SI"/>
        </w:rPr>
        <w:t xml:space="preserve">Nadžarišče potresa je bilo na Gorjancih, približno </w:t>
      </w:r>
      <w:r w:rsidR="002F081D">
        <w:rPr>
          <w:rFonts w:ascii="Arial" w:hAnsi="Arial" w:cs="Arial"/>
          <w:sz w:val="22"/>
          <w:szCs w:val="22"/>
          <w:lang w:eastAsia="sl-SI"/>
        </w:rPr>
        <w:t>tri</w:t>
      </w:r>
      <w:r>
        <w:rPr>
          <w:rFonts w:ascii="Arial" w:hAnsi="Arial" w:cs="Arial"/>
          <w:color w:val="000000"/>
          <w:sz w:val="22"/>
          <w:szCs w:val="22"/>
        </w:rPr>
        <w:t xml:space="preserve"> </w:t>
      </w:r>
      <w:r>
        <w:rPr>
          <w:rFonts w:ascii="Arial" w:hAnsi="Arial" w:cs="Arial"/>
          <w:sz w:val="22"/>
          <w:szCs w:val="22"/>
          <w:lang w:eastAsia="sl-SI"/>
        </w:rPr>
        <w:t>kilometre jugovzhodno</w:t>
      </w:r>
      <w:r w:rsidR="002F081D">
        <w:rPr>
          <w:rFonts w:ascii="Arial" w:hAnsi="Arial" w:cs="Arial"/>
          <w:sz w:val="22"/>
          <w:szCs w:val="22"/>
          <w:lang w:eastAsia="sl-SI"/>
        </w:rPr>
        <w:t xml:space="preserve"> od Cerkelj ob Krki, v globini šest</w:t>
      </w:r>
      <w:r>
        <w:rPr>
          <w:rFonts w:ascii="Arial" w:hAnsi="Arial" w:cs="Arial"/>
          <w:sz w:val="22"/>
          <w:szCs w:val="22"/>
          <w:lang w:eastAsia="sl-SI"/>
        </w:rPr>
        <w:t xml:space="preserve"> kilometrov. Magnituda potresa je bila</w:t>
      </w:r>
      <w:r>
        <w:rPr>
          <w:rFonts w:ascii="Arial" w:hAnsi="Arial" w:cs="Arial"/>
          <w:color w:val="000000"/>
          <w:sz w:val="22"/>
          <w:szCs w:val="22"/>
        </w:rPr>
        <w:t xml:space="preserve"> </w:t>
      </w:r>
      <w:r w:rsidR="001E2BC4">
        <w:rPr>
          <w:rFonts w:ascii="Arial" w:hAnsi="Arial" w:cs="Arial"/>
          <w:sz w:val="22"/>
          <w:szCs w:val="22"/>
          <w:lang w:eastAsia="sl-SI"/>
        </w:rPr>
        <w:t>4,2.</w:t>
      </w:r>
      <w:r w:rsidR="00684E01">
        <w:rPr>
          <w:rFonts w:ascii="Arial" w:hAnsi="Arial" w:cs="Arial"/>
          <w:sz w:val="22"/>
          <w:szCs w:val="22"/>
          <w:lang w:eastAsia="sl-SI"/>
        </w:rPr>
        <w:t xml:space="preserve"> Potres so čutili celo v Bovcu, Gradežu v Italiji, </w:t>
      </w:r>
      <w:r w:rsidR="00A43C65">
        <w:rPr>
          <w:rFonts w:ascii="Arial" w:hAnsi="Arial" w:cs="Arial"/>
          <w:sz w:val="22"/>
          <w:szCs w:val="22"/>
          <w:lang w:eastAsia="sl-SI"/>
        </w:rPr>
        <w:t xml:space="preserve">v Puli in v Varaždinu na Hraškem, v </w:t>
      </w:r>
      <w:r w:rsidR="00684E01">
        <w:rPr>
          <w:rFonts w:ascii="Arial" w:hAnsi="Arial" w:cs="Arial"/>
          <w:sz w:val="22"/>
          <w:szCs w:val="22"/>
          <w:lang w:eastAsia="sl-SI"/>
        </w:rPr>
        <w:t xml:space="preserve">Gradcu v Avstriji ter v severozahodnem delu Bosne in Hercegovine. </w:t>
      </w:r>
      <w:r>
        <w:rPr>
          <w:rFonts w:ascii="Arial" w:hAnsi="Arial" w:cs="Arial"/>
          <w:sz w:val="22"/>
          <w:szCs w:val="22"/>
          <w:lang w:eastAsia="sl-SI"/>
        </w:rPr>
        <w:t>Največjo intenziteto V</w:t>
      </w:r>
      <w:r w:rsidR="005A6781">
        <w:rPr>
          <w:rFonts w:ascii="Arial" w:hAnsi="Arial" w:cs="Arial"/>
          <w:sz w:val="22"/>
          <w:szCs w:val="22"/>
          <w:lang w:eastAsia="sl-SI"/>
        </w:rPr>
        <w:t>ll</w:t>
      </w:r>
      <w:r>
        <w:rPr>
          <w:rFonts w:ascii="Arial" w:hAnsi="Arial" w:cs="Arial"/>
          <w:sz w:val="22"/>
          <w:szCs w:val="22"/>
          <w:lang w:eastAsia="sl-SI"/>
        </w:rPr>
        <w:t xml:space="preserve"> </w:t>
      </w:r>
      <w:r w:rsidR="001E2BC4">
        <w:rPr>
          <w:rFonts w:ascii="Arial" w:hAnsi="Arial" w:cs="Arial"/>
          <w:sz w:val="22"/>
          <w:szCs w:val="22"/>
          <w:lang w:eastAsia="sl-SI"/>
        </w:rPr>
        <w:t>EMS</w:t>
      </w:r>
      <w:r>
        <w:rPr>
          <w:rFonts w:ascii="Arial" w:hAnsi="Arial" w:cs="Arial"/>
          <w:sz w:val="22"/>
          <w:szCs w:val="22"/>
          <w:lang w:eastAsia="sl-SI"/>
        </w:rPr>
        <w:t xml:space="preserve"> je potres dosegel na Stojanskem Vrhu in Vinjem Vrhu, kjer so na mnogih nosilnih zidovih nastale široke in globoke razpoke, s streh pa so odpadli strešniki, odlomili so se tudi dimniki. Manjše razpoke, odpadli večji kosi ometa, zdrs ali premik posameznih strešnikov je bilo opaziti celo na posameznih novejših potresno odporno grajenih objektih. V Dobravi ob Krki so bile na dveh objektih globoke in široke razpoke nosilnih zidov. S posameznih stavb so zdrsnili strešniki, ali so se poškodovali dimniki, kar je bilo značilno tudi za naselji Hrastje ob Cerkljah in Bušeča vas. V Bušeči vasi je največ poškodb nastalo v cerkvi: široke in globoke razpoke v stenah, stropu in zvoniku, odpadli strešniki ter večji kosi ometa. Na pokopališču je na več mestih počil zid, nekateri nagrobniki so se </w:t>
      </w:r>
      <w:r w:rsidR="002F081D">
        <w:rPr>
          <w:rFonts w:ascii="Arial" w:hAnsi="Arial" w:cs="Arial"/>
          <w:sz w:val="22"/>
          <w:szCs w:val="22"/>
          <w:lang w:eastAsia="sl-SI"/>
        </w:rPr>
        <w:t>prevrnili in plošče premaknile.</w:t>
      </w:r>
    </w:p>
    <w:p w:rsidR="00570EA7" w:rsidRDefault="00570EA7" w:rsidP="00570EA7">
      <w:pPr>
        <w:pStyle w:val="Heading1"/>
        <w:spacing w:before="240" w:line="276" w:lineRule="auto"/>
      </w:pPr>
      <w:bookmarkStart w:id="52" w:name="_Toc352059563"/>
      <w:bookmarkStart w:id="53" w:name="_Toc288224864"/>
    </w:p>
    <w:p w:rsidR="0074419A" w:rsidRDefault="0074419A" w:rsidP="00570EA7">
      <w:pPr>
        <w:pStyle w:val="Heading1"/>
        <w:spacing w:before="240" w:line="276" w:lineRule="auto"/>
      </w:pPr>
      <w:r>
        <w:t xml:space="preserve">6 </w:t>
      </w:r>
      <w:r w:rsidR="007C4393">
        <w:t>P</w:t>
      </w:r>
      <w:r w:rsidR="007C4393" w:rsidRPr="002E7D7B">
        <w:t>otresna ogroženost</w:t>
      </w:r>
      <w:bookmarkEnd w:id="52"/>
    </w:p>
    <w:p w:rsidR="0074419A" w:rsidRDefault="0074419A" w:rsidP="00866C45">
      <w:pPr>
        <w:pStyle w:val="Heading2"/>
        <w:spacing w:line="276" w:lineRule="auto"/>
        <w:ind w:left="0"/>
      </w:pPr>
      <w:bookmarkStart w:id="54" w:name="_Toc352059564"/>
      <w:r>
        <w:t xml:space="preserve">6.1 </w:t>
      </w:r>
      <w:r w:rsidRPr="002E7D7B">
        <w:t xml:space="preserve">Gostota </w:t>
      </w:r>
      <w:r>
        <w:t xml:space="preserve">in razporeditev </w:t>
      </w:r>
      <w:r w:rsidRPr="002E7D7B">
        <w:t>naseljenosti</w:t>
      </w:r>
      <w:bookmarkEnd w:id="54"/>
    </w:p>
    <w:p w:rsidR="0074419A" w:rsidRDefault="002456EF" w:rsidP="00866C45">
      <w:pPr>
        <w:spacing w:before="100" w:beforeAutospacing="1" w:line="276" w:lineRule="auto"/>
        <w:jc w:val="both"/>
        <w:rPr>
          <w:rFonts w:ascii="Arial" w:hAnsi="Arial" w:cs="Arial"/>
          <w:sz w:val="22"/>
          <w:szCs w:val="22"/>
        </w:rPr>
      </w:pPr>
      <w:r>
        <w:rPr>
          <w:rFonts w:ascii="Arial" w:hAnsi="Arial" w:cs="Arial"/>
          <w:sz w:val="22"/>
          <w:szCs w:val="22"/>
        </w:rPr>
        <w:t>Izhajajoč iz karte s slike 5 n</w:t>
      </w:r>
      <w:r w:rsidR="0074419A" w:rsidRPr="002E7D7B">
        <w:rPr>
          <w:rFonts w:ascii="Arial" w:hAnsi="Arial" w:cs="Arial"/>
          <w:sz w:val="22"/>
          <w:szCs w:val="22"/>
        </w:rPr>
        <w:t xml:space="preserve">a območju </w:t>
      </w:r>
      <w:r w:rsidR="00221F95">
        <w:rPr>
          <w:rFonts w:ascii="Arial" w:hAnsi="Arial" w:cs="Arial"/>
          <w:sz w:val="22"/>
          <w:szCs w:val="22"/>
        </w:rPr>
        <w:t>intenzitete Vlll</w:t>
      </w:r>
      <w:r w:rsidR="0074419A">
        <w:rPr>
          <w:rFonts w:ascii="Arial" w:hAnsi="Arial" w:cs="Arial"/>
          <w:sz w:val="22"/>
          <w:szCs w:val="22"/>
        </w:rPr>
        <w:t xml:space="preserve"> EMS </w:t>
      </w:r>
      <w:r w:rsidR="0074419A" w:rsidRPr="002E7D7B">
        <w:rPr>
          <w:rFonts w:ascii="Arial" w:hAnsi="Arial" w:cs="Arial"/>
          <w:sz w:val="22"/>
          <w:szCs w:val="22"/>
        </w:rPr>
        <w:t>ži</w:t>
      </w:r>
      <w:r w:rsidR="0074419A">
        <w:rPr>
          <w:rFonts w:ascii="Arial" w:hAnsi="Arial" w:cs="Arial"/>
          <w:sz w:val="22"/>
          <w:szCs w:val="22"/>
        </w:rPr>
        <w:t xml:space="preserve">vi okoli 1.020.000 ljudi </w:t>
      </w:r>
      <w:r w:rsidR="0074419A" w:rsidRPr="002E7D7B">
        <w:rPr>
          <w:rFonts w:ascii="Arial" w:hAnsi="Arial" w:cs="Arial"/>
          <w:sz w:val="22"/>
          <w:szCs w:val="22"/>
        </w:rPr>
        <w:t xml:space="preserve">ali </w:t>
      </w:r>
      <w:r w:rsidR="0074419A">
        <w:rPr>
          <w:rFonts w:ascii="Arial" w:hAnsi="Arial" w:cs="Arial"/>
          <w:sz w:val="22"/>
          <w:szCs w:val="22"/>
        </w:rPr>
        <w:t xml:space="preserve">53 </w:t>
      </w:r>
      <w:r w:rsidR="0074419A" w:rsidRPr="002E7D7B">
        <w:rPr>
          <w:rFonts w:ascii="Arial" w:hAnsi="Arial" w:cs="Arial"/>
          <w:sz w:val="22"/>
          <w:szCs w:val="22"/>
        </w:rPr>
        <w:t xml:space="preserve">% prebivalcev, na območju </w:t>
      </w:r>
      <w:r w:rsidR="0074419A">
        <w:rPr>
          <w:rFonts w:ascii="Arial" w:hAnsi="Arial" w:cs="Arial"/>
          <w:sz w:val="22"/>
          <w:szCs w:val="22"/>
        </w:rPr>
        <w:t>intenzitete VII o</w:t>
      </w:r>
      <w:r w:rsidR="0074419A" w:rsidRPr="002E7D7B">
        <w:rPr>
          <w:rFonts w:ascii="Arial" w:hAnsi="Arial" w:cs="Arial"/>
          <w:sz w:val="22"/>
          <w:szCs w:val="22"/>
        </w:rPr>
        <w:t xml:space="preserve">koli </w:t>
      </w:r>
      <w:r w:rsidR="0074419A">
        <w:rPr>
          <w:rFonts w:ascii="Arial" w:hAnsi="Arial" w:cs="Arial"/>
          <w:sz w:val="22"/>
          <w:szCs w:val="22"/>
        </w:rPr>
        <w:t>697.000 ljudi</w:t>
      </w:r>
      <w:r w:rsidR="0074419A" w:rsidRPr="002E7D7B">
        <w:rPr>
          <w:rFonts w:ascii="Arial" w:hAnsi="Arial" w:cs="Arial"/>
          <w:sz w:val="22"/>
          <w:szCs w:val="22"/>
        </w:rPr>
        <w:t xml:space="preserve"> ali </w:t>
      </w:r>
      <w:r w:rsidR="0074419A">
        <w:rPr>
          <w:rFonts w:ascii="Arial" w:hAnsi="Arial" w:cs="Arial"/>
          <w:sz w:val="22"/>
          <w:szCs w:val="22"/>
        </w:rPr>
        <w:t xml:space="preserve">36,2% </w:t>
      </w:r>
      <w:r w:rsidR="0074419A" w:rsidRPr="002E7D7B">
        <w:rPr>
          <w:rFonts w:ascii="Arial" w:hAnsi="Arial" w:cs="Arial"/>
          <w:sz w:val="22"/>
          <w:szCs w:val="22"/>
        </w:rPr>
        <w:t>prebivalcev</w:t>
      </w:r>
      <w:r w:rsidR="0074419A">
        <w:rPr>
          <w:rFonts w:ascii="Arial" w:hAnsi="Arial" w:cs="Arial"/>
          <w:sz w:val="22"/>
          <w:szCs w:val="22"/>
        </w:rPr>
        <w:t>, na območju intenzitete VI EMS pa okoli 209.000 ali blizu</w:t>
      </w:r>
      <w:r w:rsidR="0074419A" w:rsidRPr="004C47FA">
        <w:rPr>
          <w:rFonts w:ascii="Arial" w:hAnsi="Arial" w:cs="Arial"/>
          <w:sz w:val="22"/>
          <w:szCs w:val="22"/>
        </w:rPr>
        <w:t xml:space="preserve"> 11 %</w:t>
      </w:r>
      <w:r w:rsidR="0074419A" w:rsidRPr="002E7D7B">
        <w:rPr>
          <w:rFonts w:ascii="Arial" w:hAnsi="Arial" w:cs="Arial"/>
          <w:sz w:val="22"/>
          <w:szCs w:val="22"/>
        </w:rPr>
        <w:t xml:space="preserve"> prebivalcev.</w:t>
      </w:r>
      <w:r w:rsidR="0074419A">
        <w:rPr>
          <w:rFonts w:ascii="Arial" w:hAnsi="Arial" w:cs="Arial"/>
          <w:sz w:val="22"/>
          <w:szCs w:val="22"/>
        </w:rPr>
        <w:t xml:space="preserve"> </w:t>
      </w:r>
      <w:r w:rsidR="0074419A" w:rsidRPr="002B1D33">
        <w:rPr>
          <w:rFonts w:ascii="Arial" w:hAnsi="Arial" w:cs="Arial"/>
          <w:sz w:val="22"/>
          <w:szCs w:val="22"/>
        </w:rPr>
        <w:t>Najmanjša gostota prebivalstva je na območj</w:t>
      </w:r>
      <w:r w:rsidR="0074419A">
        <w:rPr>
          <w:rFonts w:ascii="Arial" w:hAnsi="Arial" w:cs="Arial"/>
          <w:sz w:val="22"/>
          <w:szCs w:val="22"/>
        </w:rPr>
        <w:t xml:space="preserve">u intenzitete Vll EMS, </w:t>
      </w:r>
      <w:r w:rsidR="0074419A" w:rsidRPr="002B1D33">
        <w:rPr>
          <w:rFonts w:ascii="Arial" w:hAnsi="Arial" w:cs="Arial"/>
          <w:sz w:val="22"/>
          <w:szCs w:val="22"/>
        </w:rPr>
        <w:t xml:space="preserve">največja </w:t>
      </w:r>
      <w:r w:rsidR="0074419A">
        <w:rPr>
          <w:rFonts w:ascii="Arial" w:hAnsi="Arial" w:cs="Arial"/>
          <w:sz w:val="22"/>
          <w:szCs w:val="22"/>
        </w:rPr>
        <w:t>pa na območju intenzitete Vl EMS (preglednica 5). Podatki o prebivalcih so privzeti iz aplikacije GIS_UJME s stanjem na dan 1. december 2011.</w:t>
      </w:r>
    </w:p>
    <w:p w:rsidR="00866C45" w:rsidRDefault="00866C45" w:rsidP="00866C45">
      <w:pPr>
        <w:rPr>
          <w:rFonts w:ascii="Arial" w:hAnsi="Arial" w:cs="Arial"/>
          <w:bCs/>
          <w:iCs/>
          <w:sz w:val="22"/>
          <w:szCs w:val="22"/>
        </w:rPr>
      </w:pPr>
    </w:p>
    <w:p w:rsidR="00866C45" w:rsidRDefault="00866C45" w:rsidP="00866C45">
      <w:pPr>
        <w:rPr>
          <w:rFonts w:ascii="Arial" w:hAnsi="Arial" w:cs="Arial"/>
          <w:bCs/>
          <w:iCs/>
          <w:sz w:val="22"/>
          <w:szCs w:val="22"/>
        </w:rPr>
      </w:pPr>
    </w:p>
    <w:p w:rsidR="00866C45" w:rsidRDefault="0074419A" w:rsidP="00866C45">
      <w:pPr>
        <w:rPr>
          <w:rFonts w:ascii="Arial" w:hAnsi="Arial" w:cs="Arial"/>
          <w:iCs/>
          <w:sz w:val="22"/>
          <w:szCs w:val="22"/>
        </w:rPr>
      </w:pPr>
      <w:r w:rsidRPr="003066B3">
        <w:rPr>
          <w:rFonts w:ascii="Arial" w:hAnsi="Arial" w:cs="Arial"/>
          <w:bCs/>
          <w:iCs/>
          <w:sz w:val="22"/>
          <w:szCs w:val="22"/>
        </w:rPr>
        <w:t>Preglednica 5:</w:t>
      </w:r>
      <w:r w:rsidRPr="001E4423">
        <w:rPr>
          <w:rFonts w:ascii="Arial" w:hAnsi="Arial" w:cs="Arial"/>
          <w:iCs/>
          <w:sz w:val="22"/>
          <w:szCs w:val="22"/>
        </w:rPr>
        <w:t xml:space="preserve"> Število, delež in gostota prebivalstva po območjih pos</w:t>
      </w:r>
      <w:r>
        <w:rPr>
          <w:rFonts w:ascii="Arial" w:hAnsi="Arial" w:cs="Arial"/>
          <w:iCs/>
          <w:sz w:val="22"/>
          <w:szCs w:val="22"/>
        </w:rPr>
        <w:t>ameznih intenzitet EMS (Vir: GIS</w:t>
      </w:r>
      <w:r w:rsidRPr="001E4423">
        <w:rPr>
          <w:rFonts w:ascii="Arial" w:hAnsi="Arial" w:cs="Arial"/>
          <w:iCs/>
          <w:sz w:val="22"/>
          <w:szCs w:val="22"/>
        </w:rPr>
        <w:t>_UJME, 2012)</w:t>
      </w:r>
    </w:p>
    <w:p w:rsidR="00866C45" w:rsidRPr="000D0DD6" w:rsidRDefault="00866C45" w:rsidP="00866C45">
      <w:pPr>
        <w:rPr>
          <w:rFonts w:ascii="Arial" w:hAnsi="Arial" w:cs="Arial"/>
          <w:iCs/>
          <w:sz w:val="22"/>
          <w:szCs w:val="22"/>
        </w:rPr>
      </w:pP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992"/>
        <w:gridCol w:w="1062"/>
        <w:gridCol w:w="1559"/>
        <w:gridCol w:w="1578"/>
        <w:gridCol w:w="1896"/>
      </w:tblGrid>
      <w:tr w:rsidR="000D0DD6" w:rsidTr="00546EB5">
        <w:tc>
          <w:tcPr>
            <w:tcW w:w="1418" w:type="dxa"/>
            <w:vMerge w:val="restart"/>
            <w:tcBorders>
              <w:top w:val="double" w:sz="12" w:space="0" w:color="auto"/>
              <w:left w:val="double" w:sz="12" w:space="0" w:color="auto"/>
              <w:right w:val="double" w:sz="6" w:space="0" w:color="auto"/>
            </w:tcBorders>
            <w:shd w:val="pct12" w:color="auto" w:fill="auto"/>
            <w:vAlign w:val="center"/>
          </w:tcPr>
          <w:p w:rsidR="000D0DD6" w:rsidRDefault="000D0DD6" w:rsidP="00866C45">
            <w:pPr>
              <w:spacing w:line="276" w:lineRule="auto"/>
              <w:jc w:val="center"/>
              <w:rPr>
                <w:rFonts w:ascii="Arial" w:hAnsi="Arial" w:cs="Arial"/>
                <w:b/>
                <w:bCs/>
                <w:sz w:val="22"/>
                <w:szCs w:val="22"/>
              </w:rPr>
            </w:pPr>
            <w:r>
              <w:rPr>
                <w:rFonts w:ascii="Arial" w:hAnsi="Arial" w:cs="Arial"/>
                <w:b/>
                <w:bCs/>
                <w:sz w:val="22"/>
                <w:szCs w:val="22"/>
              </w:rPr>
              <w:t>Območje intenzitete EMS</w:t>
            </w:r>
          </w:p>
        </w:tc>
        <w:tc>
          <w:tcPr>
            <w:tcW w:w="2054" w:type="dxa"/>
            <w:gridSpan w:val="2"/>
            <w:tcBorders>
              <w:top w:val="double" w:sz="12" w:space="0" w:color="auto"/>
              <w:left w:val="nil"/>
              <w:bottom w:val="nil"/>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rPr>
            </w:pPr>
            <w:r w:rsidRPr="002E7D7B">
              <w:rPr>
                <w:rFonts w:ascii="Arial" w:hAnsi="Arial" w:cs="Arial"/>
                <w:b/>
                <w:bCs/>
                <w:sz w:val="22"/>
                <w:szCs w:val="22"/>
              </w:rPr>
              <w:t>Površina</w:t>
            </w:r>
          </w:p>
        </w:tc>
        <w:tc>
          <w:tcPr>
            <w:tcW w:w="3137" w:type="dxa"/>
            <w:gridSpan w:val="2"/>
            <w:tcBorders>
              <w:top w:val="double" w:sz="12" w:space="0" w:color="auto"/>
              <w:bottom w:val="nil"/>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rPr>
            </w:pPr>
            <w:r w:rsidRPr="002E7D7B">
              <w:rPr>
                <w:rFonts w:ascii="Arial" w:hAnsi="Arial" w:cs="Arial"/>
                <w:b/>
                <w:bCs/>
                <w:sz w:val="22"/>
                <w:szCs w:val="22"/>
              </w:rPr>
              <w:t>Število prebivalcev leta 20</w:t>
            </w:r>
            <w:r>
              <w:rPr>
                <w:rFonts w:ascii="Arial" w:hAnsi="Arial" w:cs="Arial"/>
                <w:b/>
                <w:bCs/>
                <w:sz w:val="22"/>
                <w:szCs w:val="22"/>
              </w:rPr>
              <w:t>11</w:t>
            </w:r>
          </w:p>
        </w:tc>
        <w:tc>
          <w:tcPr>
            <w:tcW w:w="1896" w:type="dxa"/>
            <w:vMerge w:val="restart"/>
            <w:tcBorders>
              <w:top w:val="double" w:sz="12" w:space="0" w:color="auto"/>
              <w:right w:val="double" w:sz="12" w:space="0" w:color="auto"/>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rPr>
            </w:pPr>
            <w:r>
              <w:rPr>
                <w:rFonts w:ascii="Arial" w:hAnsi="Arial" w:cs="Arial"/>
                <w:b/>
                <w:bCs/>
                <w:sz w:val="22"/>
                <w:szCs w:val="22"/>
              </w:rPr>
              <w:t>Š</w:t>
            </w:r>
            <w:r w:rsidRPr="002E7D7B">
              <w:rPr>
                <w:rFonts w:ascii="Arial" w:hAnsi="Arial" w:cs="Arial"/>
                <w:b/>
                <w:bCs/>
                <w:sz w:val="22"/>
                <w:szCs w:val="22"/>
              </w:rPr>
              <w:t>tevilo</w:t>
            </w:r>
            <w:r>
              <w:rPr>
                <w:rFonts w:ascii="Arial" w:hAnsi="Arial" w:cs="Arial"/>
                <w:b/>
                <w:bCs/>
                <w:sz w:val="22"/>
                <w:szCs w:val="22"/>
              </w:rPr>
              <w:t xml:space="preserve"> </w:t>
            </w:r>
            <w:r w:rsidRPr="002E7D7B">
              <w:rPr>
                <w:rFonts w:ascii="Arial" w:hAnsi="Arial" w:cs="Arial"/>
                <w:b/>
                <w:bCs/>
                <w:sz w:val="22"/>
                <w:szCs w:val="22"/>
              </w:rPr>
              <w:t>prebivalcev na km</w:t>
            </w:r>
            <w:r w:rsidRPr="002E7D7B">
              <w:rPr>
                <w:rFonts w:ascii="Arial" w:hAnsi="Arial" w:cs="Arial"/>
                <w:b/>
                <w:bCs/>
                <w:sz w:val="22"/>
                <w:szCs w:val="22"/>
                <w:vertAlign w:val="superscript"/>
              </w:rPr>
              <w:t>2</w:t>
            </w:r>
          </w:p>
        </w:tc>
      </w:tr>
      <w:tr w:rsidR="000D0DD6" w:rsidTr="00546EB5">
        <w:trPr>
          <w:trHeight w:val="467"/>
        </w:trPr>
        <w:tc>
          <w:tcPr>
            <w:tcW w:w="1418" w:type="dxa"/>
            <w:vMerge/>
            <w:tcBorders>
              <w:left w:val="double" w:sz="12" w:space="0" w:color="auto"/>
              <w:bottom w:val="double" w:sz="6" w:space="0" w:color="auto"/>
              <w:right w:val="double" w:sz="6" w:space="0" w:color="auto"/>
            </w:tcBorders>
            <w:shd w:val="pct12" w:color="auto" w:fill="auto"/>
            <w:vAlign w:val="center"/>
          </w:tcPr>
          <w:p w:rsidR="000D0DD6" w:rsidRDefault="000D0DD6" w:rsidP="00866C45">
            <w:pPr>
              <w:spacing w:line="276" w:lineRule="auto"/>
              <w:jc w:val="center"/>
              <w:rPr>
                <w:rFonts w:ascii="Arial" w:hAnsi="Arial" w:cs="Arial"/>
                <w:b/>
                <w:bCs/>
                <w:sz w:val="22"/>
                <w:szCs w:val="22"/>
              </w:rPr>
            </w:pPr>
          </w:p>
        </w:tc>
        <w:tc>
          <w:tcPr>
            <w:tcW w:w="992" w:type="dxa"/>
            <w:tcBorders>
              <w:left w:val="nil"/>
              <w:bottom w:val="double" w:sz="6" w:space="0" w:color="auto"/>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b/>
                <w:bCs/>
                <w:sz w:val="22"/>
                <w:szCs w:val="22"/>
              </w:rPr>
              <w:t>km</w:t>
            </w:r>
            <w:r w:rsidRPr="002E7D7B">
              <w:rPr>
                <w:rFonts w:ascii="Arial" w:hAnsi="Arial" w:cs="Arial"/>
                <w:b/>
                <w:bCs/>
                <w:sz w:val="22"/>
                <w:szCs w:val="22"/>
                <w:vertAlign w:val="superscript"/>
              </w:rPr>
              <w:t>2</w:t>
            </w:r>
          </w:p>
        </w:tc>
        <w:tc>
          <w:tcPr>
            <w:tcW w:w="1062" w:type="dxa"/>
            <w:tcBorders>
              <w:bottom w:val="double" w:sz="6" w:space="0" w:color="auto"/>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b/>
                <w:bCs/>
                <w:sz w:val="22"/>
                <w:szCs w:val="22"/>
              </w:rPr>
              <w:t>%</w:t>
            </w:r>
          </w:p>
        </w:tc>
        <w:tc>
          <w:tcPr>
            <w:tcW w:w="1559" w:type="dxa"/>
            <w:tcBorders>
              <w:bottom w:val="double" w:sz="6" w:space="0" w:color="auto"/>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rPr>
            </w:pPr>
          </w:p>
        </w:tc>
        <w:tc>
          <w:tcPr>
            <w:tcW w:w="1578" w:type="dxa"/>
            <w:tcBorders>
              <w:bottom w:val="double" w:sz="6" w:space="0" w:color="auto"/>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b/>
                <w:bCs/>
                <w:sz w:val="22"/>
                <w:szCs w:val="22"/>
              </w:rPr>
              <w:t>%</w:t>
            </w:r>
          </w:p>
        </w:tc>
        <w:tc>
          <w:tcPr>
            <w:tcW w:w="1896" w:type="dxa"/>
            <w:vMerge/>
            <w:tcBorders>
              <w:bottom w:val="double" w:sz="6" w:space="0" w:color="auto"/>
              <w:right w:val="double" w:sz="12" w:space="0" w:color="auto"/>
            </w:tcBorders>
            <w:shd w:val="pct12" w:color="auto" w:fill="auto"/>
            <w:vAlign w:val="center"/>
          </w:tcPr>
          <w:p w:rsidR="000D0DD6" w:rsidRDefault="000D0DD6" w:rsidP="00866C45">
            <w:pPr>
              <w:spacing w:before="100" w:beforeAutospacing="1" w:line="276" w:lineRule="auto"/>
              <w:jc w:val="center"/>
              <w:rPr>
                <w:rFonts w:ascii="Arial" w:hAnsi="Arial" w:cs="Arial"/>
                <w:b/>
                <w:bCs/>
                <w:sz w:val="22"/>
                <w:szCs w:val="22"/>
              </w:rPr>
            </w:pPr>
          </w:p>
        </w:tc>
      </w:tr>
      <w:tr w:rsidR="000D0DD6" w:rsidTr="00546EB5">
        <w:tc>
          <w:tcPr>
            <w:tcW w:w="1418" w:type="dxa"/>
            <w:tcBorders>
              <w:left w:val="double" w:sz="12" w:space="0" w:color="auto"/>
              <w:right w:val="double" w:sz="6" w:space="0" w:color="auto"/>
            </w:tcBorders>
          </w:tcPr>
          <w:p w:rsidR="000D0DD6" w:rsidRDefault="000D0DD6" w:rsidP="00866C45">
            <w:pPr>
              <w:spacing w:before="100" w:beforeAutospacing="1" w:line="276" w:lineRule="auto"/>
              <w:jc w:val="center"/>
              <w:rPr>
                <w:rFonts w:ascii="Arial" w:hAnsi="Arial" w:cs="Arial"/>
                <w:sz w:val="22"/>
                <w:szCs w:val="22"/>
              </w:rPr>
            </w:pPr>
            <w:r>
              <w:rPr>
                <w:rFonts w:ascii="Arial" w:hAnsi="Arial" w:cs="Arial"/>
                <w:sz w:val="22"/>
                <w:szCs w:val="22"/>
              </w:rPr>
              <w:t>VIII</w:t>
            </w:r>
          </w:p>
        </w:tc>
        <w:tc>
          <w:tcPr>
            <w:tcW w:w="992" w:type="dxa"/>
            <w:tcBorders>
              <w:left w:val="nil"/>
            </w:tcBorders>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10.900</w:t>
            </w:r>
          </w:p>
        </w:tc>
        <w:tc>
          <w:tcPr>
            <w:tcW w:w="1062" w:type="dxa"/>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53,8</w:t>
            </w:r>
          </w:p>
        </w:tc>
        <w:tc>
          <w:tcPr>
            <w:tcW w:w="1559" w:type="dxa"/>
          </w:tcPr>
          <w:p w:rsidR="000D0DD6" w:rsidRDefault="000D0DD6" w:rsidP="00866C45">
            <w:pPr>
              <w:spacing w:before="100" w:beforeAutospacing="1" w:line="276" w:lineRule="auto"/>
              <w:rPr>
                <w:rFonts w:ascii="Arial" w:hAnsi="Arial" w:cs="Arial"/>
                <w:b/>
                <w:bCs/>
                <w:sz w:val="22"/>
                <w:szCs w:val="22"/>
                <w:lang w:val="en-US"/>
              </w:rPr>
            </w:pPr>
            <w:r>
              <w:rPr>
                <w:rFonts w:ascii="Arial" w:hAnsi="Arial" w:cs="Arial"/>
                <w:sz w:val="22"/>
                <w:szCs w:val="22"/>
              </w:rPr>
              <w:t xml:space="preserve">  1.019.497</w:t>
            </w:r>
          </w:p>
        </w:tc>
        <w:tc>
          <w:tcPr>
            <w:tcW w:w="1578" w:type="dxa"/>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52,9</w:t>
            </w:r>
          </w:p>
        </w:tc>
        <w:tc>
          <w:tcPr>
            <w:tcW w:w="1896" w:type="dxa"/>
            <w:tcBorders>
              <w:right w:val="double" w:sz="12"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93,5</w:t>
            </w:r>
          </w:p>
        </w:tc>
      </w:tr>
      <w:tr w:rsidR="000D0DD6" w:rsidTr="00546EB5">
        <w:tc>
          <w:tcPr>
            <w:tcW w:w="1418" w:type="dxa"/>
            <w:tcBorders>
              <w:left w:val="double" w:sz="12" w:space="0" w:color="auto"/>
              <w:right w:val="double" w:sz="6"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VII</w:t>
            </w:r>
          </w:p>
        </w:tc>
        <w:tc>
          <w:tcPr>
            <w:tcW w:w="992" w:type="dxa"/>
            <w:tcBorders>
              <w:left w:val="nil"/>
            </w:tcBorders>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8295</w:t>
            </w:r>
          </w:p>
        </w:tc>
        <w:tc>
          <w:tcPr>
            <w:tcW w:w="1062" w:type="dxa"/>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40,9</w:t>
            </w:r>
          </w:p>
        </w:tc>
        <w:tc>
          <w:tcPr>
            <w:tcW w:w="1559" w:type="dxa"/>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698.118</w:t>
            </w:r>
          </w:p>
        </w:tc>
        <w:tc>
          <w:tcPr>
            <w:tcW w:w="1578" w:type="dxa"/>
          </w:tcPr>
          <w:p w:rsidR="000D0DD6" w:rsidRDefault="000D0DD6" w:rsidP="00866C45">
            <w:pPr>
              <w:spacing w:before="100" w:beforeAutospacing="1" w:line="276" w:lineRule="auto"/>
              <w:rPr>
                <w:rFonts w:ascii="Arial" w:hAnsi="Arial" w:cs="Arial"/>
                <w:b/>
                <w:bCs/>
                <w:sz w:val="22"/>
                <w:szCs w:val="22"/>
                <w:lang w:val="en-US"/>
              </w:rPr>
            </w:pPr>
            <w:r>
              <w:rPr>
                <w:rFonts w:ascii="Arial" w:hAnsi="Arial" w:cs="Arial"/>
                <w:sz w:val="22"/>
                <w:szCs w:val="22"/>
              </w:rPr>
              <w:t xml:space="preserve">        36,2</w:t>
            </w:r>
          </w:p>
        </w:tc>
        <w:tc>
          <w:tcPr>
            <w:tcW w:w="1896" w:type="dxa"/>
            <w:tcBorders>
              <w:right w:val="double" w:sz="12"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84,2</w:t>
            </w:r>
          </w:p>
        </w:tc>
      </w:tr>
      <w:tr w:rsidR="000D0DD6" w:rsidTr="00546EB5">
        <w:tc>
          <w:tcPr>
            <w:tcW w:w="1418" w:type="dxa"/>
            <w:tcBorders>
              <w:left w:val="double" w:sz="12" w:space="0" w:color="auto"/>
              <w:bottom w:val="double" w:sz="6" w:space="0" w:color="auto"/>
              <w:right w:val="double" w:sz="6"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VI</w:t>
            </w:r>
          </w:p>
        </w:tc>
        <w:tc>
          <w:tcPr>
            <w:tcW w:w="992" w:type="dxa"/>
            <w:tcBorders>
              <w:left w:val="nil"/>
              <w:bottom w:val="double" w:sz="6"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1077</w:t>
            </w:r>
          </w:p>
        </w:tc>
        <w:tc>
          <w:tcPr>
            <w:tcW w:w="1062" w:type="dxa"/>
            <w:tcBorders>
              <w:bottom w:val="double" w:sz="6"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5,3</w:t>
            </w:r>
          </w:p>
        </w:tc>
        <w:tc>
          <w:tcPr>
            <w:tcW w:w="1559" w:type="dxa"/>
            <w:tcBorders>
              <w:bottom w:val="double" w:sz="6"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209.869</w:t>
            </w:r>
          </w:p>
        </w:tc>
        <w:tc>
          <w:tcPr>
            <w:tcW w:w="1578" w:type="dxa"/>
            <w:tcBorders>
              <w:bottom w:val="double" w:sz="6"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10,9</w:t>
            </w:r>
          </w:p>
        </w:tc>
        <w:tc>
          <w:tcPr>
            <w:tcW w:w="1896" w:type="dxa"/>
            <w:tcBorders>
              <w:bottom w:val="double" w:sz="6" w:space="0" w:color="auto"/>
              <w:right w:val="double" w:sz="12" w:space="0" w:color="auto"/>
            </w:tcBorders>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194,9</w:t>
            </w:r>
          </w:p>
        </w:tc>
      </w:tr>
      <w:tr w:rsidR="000D0DD6" w:rsidTr="00546EB5">
        <w:tc>
          <w:tcPr>
            <w:tcW w:w="1418" w:type="dxa"/>
            <w:tcBorders>
              <w:top w:val="double" w:sz="6" w:space="0" w:color="auto"/>
              <w:left w:val="double" w:sz="12" w:space="0" w:color="auto"/>
              <w:bottom w:val="double" w:sz="12" w:space="0" w:color="auto"/>
              <w:right w:val="double" w:sz="6" w:space="0" w:color="auto"/>
            </w:tcBorders>
            <w:shd w:val="clear" w:color="auto" w:fill="E0E0E0"/>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Skupaj</w:t>
            </w:r>
          </w:p>
        </w:tc>
        <w:tc>
          <w:tcPr>
            <w:tcW w:w="992" w:type="dxa"/>
            <w:tcBorders>
              <w:top w:val="double" w:sz="6" w:space="0" w:color="auto"/>
              <w:left w:val="nil"/>
              <w:bottom w:val="double" w:sz="12" w:space="0" w:color="auto"/>
            </w:tcBorders>
            <w:shd w:val="clear" w:color="auto" w:fill="E0E0E0"/>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20.272</w:t>
            </w:r>
          </w:p>
        </w:tc>
        <w:tc>
          <w:tcPr>
            <w:tcW w:w="1062" w:type="dxa"/>
            <w:tcBorders>
              <w:top w:val="double" w:sz="6" w:space="0" w:color="auto"/>
              <w:bottom w:val="double" w:sz="12" w:space="0" w:color="auto"/>
            </w:tcBorders>
            <w:shd w:val="clear" w:color="auto" w:fill="E0E0E0"/>
          </w:tcPr>
          <w:p w:rsidR="000D0DD6" w:rsidRDefault="000D0DD6" w:rsidP="00866C45">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100,00</w:t>
            </w:r>
          </w:p>
        </w:tc>
        <w:tc>
          <w:tcPr>
            <w:tcW w:w="1559" w:type="dxa"/>
            <w:tcBorders>
              <w:top w:val="double" w:sz="6" w:space="0" w:color="auto"/>
              <w:bottom w:val="double" w:sz="12" w:space="0" w:color="auto"/>
            </w:tcBorders>
            <w:shd w:val="clear" w:color="auto" w:fill="E0E0E0"/>
          </w:tcPr>
          <w:p w:rsidR="000D0DD6" w:rsidRDefault="000D0DD6" w:rsidP="00866C45">
            <w:pPr>
              <w:spacing w:before="100" w:beforeAutospacing="1" w:line="276" w:lineRule="auto"/>
              <w:rPr>
                <w:rFonts w:ascii="Arial" w:hAnsi="Arial" w:cs="Arial"/>
                <w:b/>
                <w:bCs/>
                <w:sz w:val="22"/>
                <w:szCs w:val="22"/>
                <w:lang w:val="en-US"/>
              </w:rPr>
            </w:pPr>
            <w:r>
              <w:rPr>
                <w:rFonts w:ascii="Arial" w:hAnsi="Arial" w:cs="Arial"/>
                <w:sz w:val="22"/>
                <w:szCs w:val="22"/>
              </w:rPr>
              <w:t xml:space="preserve">  1.927.484</w:t>
            </w:r>
          </w:p>
        </w:tc>
        <w:tc>
          <w:tcPr>
            <w:tcW w:w="1578" w:type="dxa"/>
            <w:tcBorders>
              <w:top w:val="double" w:sz="6" w:space="0" w:color="auto"/>
              <w:bottom w:val="double" w:sz="12" w:space="0" w:color="auto"/>
            </w:tcBorders>
            <w:shd w:val="clear" w:color="auto" w:fill="E0E0E0"/>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100,00</w:t>
            </w:r>
          </w:p>
        </w:tc>
        <w:tc>
          <w:tcPr>
            <w:tcW w:w="1896" w:type="dxa"/>
            <w:tcBorders>
              <w:top w:val="double" w:sz="6" w:space="0" w:color="auto"/>
              <w:bottom w:val="double" w:sz="12" w:space="0" w:color="auto"/>
              <w:right w:val="double" w:sz="12" w:space="0" w:color="auto"/>
            </w:tcBorders>
            <w:shd w:val="clear" w:color="auto" w:fill="E0E0E0"/>
          </w:tcPr>
          <w:p w:rsidR="000D0DD6" w:rsidRDefault="000D0DD6" w:rsidP="00866C45">
            <w:pPr>
              <w:spacing w:before="100" w:beforeAutospacing="1" w:line="276" w:lineRule="auto"/>
              <w:jc w:val="center"/>
              <w:rPr>
                <w:rFonts w:ascii="Arial" w:hAnsi="Arial" w:cs="Arial"/>
                <w:b/>
                <w:bCs/>
                <w:sz w:val="22"/>
                <w:szCs w:val="22"/>
                <w:lang w:val="en-US"/>
              </w:rPr>
            </w:pPr>
            <w:r>
              <w:rPr>
                <w:rFonts w:ascii="Arial" w:hAnsi="Arial" w:cs="Arial"/>
                <w:sz w:val="22"/>
                <w:szCs w:val="22"/>
              </w:rPr>
              <w:t>95,1</w:t>
            </w:r>
          </w:p>
        </w:tc>
      </w:tr>
    </w:tbl>
    <w:p w:rsidR="000D0DD6" w:rsidRDefault="000D0DD6">
      <w:pPr>
        <w:spacing w:before="100" w:beforeAutospacing="1" w:line="360" w:lineRule="auto"/>
        <w:jc w:val="both"/>
        <w:rPr>
          <w:rFonts w:ascii="Arial" w:hAnsi="Arial" w:cs="Arial"/>
          <w:sz w:val="22"/>
          <w:szCs w:val="22"/>
        </w:rPr>
      </w:pPr>
    </w:p>
    <w:p w:rsidR="0074419A" w:rsidRDefault="0074419A" w:rsidP="00866C45">
      <w:pPr>
        <w:spacing w:before="100" w:beforeAutospacing="1" w:line="276" w:lineRule="auto"/>
        <w:jc w:val="both"/>
        <w:rPr>
          <w:rFonts w:ascii="Arial" w:hAnsi="Arial" w:cs="Arial"/>
          <w:sz w:val="22"/>
          <w:szCs w:val="22"/>
        </w:rPr>
      </w:pPr>
      <w:r>
        <w:rPr>
          <w:rFonts w:ascii="Arial" w:hAnsi="Arial" w:cs="Arial"/>
          <w:sz w:val="22"/>
          <w:szCs w:val="22"/>
        </w:rPr>
        <w:t xml:space="preserve">V območju intenzitete Vlll EMS se med drugimi nahajajo naselja Ljubljana, Domžale, Mengeš, Trzin, Kamnik, Medvode, Kranj, Kranjska Gora, Tržič, Škofja Loka, Žiri, Železniki, Logatec, Vrhnika, Grosuplje, Trebnje, Novo mesto, Sevnica, Krško in Brežice, Metlika, Črnomelj, Laško, Celje, Žalec, Zagorje, Trbovlje, Hrastnik, Litija, Bovec, Tolmin, Kobarid, Idrija, Cerkno, Anhovo, Deskle, </w:t>
      </w:r>
      <w:r w:rsidR="00A261AB">
        <w:rPr>
          <w:rFonts w:ascii="Arial" w:hAnsi="Arial" w:cs="Arial"/>
          <w:sz w:val="22"/>
          <w:szCs w:val="22"/>
        </w:rPr>
        <w:t xml:space="preserve">Kanal, </w:t>
      </w:r>
      <w:r>
        <w:rPr>
          <w:rFonts w:ascii="Arial" w:hAnsi="Arial" w:cs="Arial"/>
          <w:sz w:val="22"/>
          <w:szCs w:val="22"/>
        </w:rPr>
        <w:t>Postojna, Rakek, Cerknica in Ilirska Bistrica.</w:t>
      </w:r>
    </w:p>
    <w:p w:rsidR="0074419A" w:rsidRDefault="0074419A" w:rsidP="00866C45">
      <w:pPr>
        <w:spacing w:before="100" w:beforeAutospacing="1" w:line="276" w:lineRule="auto"/>
        <w:jc w:val="both"/>
        <w:rPr>
          <w:rFonts w:ascii="Arial" w:hAnsi="Arial" w:cs="Arial"/>
          <w:sz w:val="22"/>
          <w:szCs w:val="22"/>
        </w:rPr>
      </w:pPr>
      <w:r>
        <w:rPr>
          <w:rFonts w:ascii="Arial" w:hAnsi="Arial" w:cs="Arial"/>
          <w:sz w:val="22"/>
          <w:szCs w:val="22"/>
        </w:rPr>
        <w:t>V območju intenzitete Vll EMS se nahajajo naselja Bled, Jesenice, Bohinjska Bistrica, Lesce in Radovljica, Nova Gorica in Šempeter, Ajdovščina in Vipava, Sežana, Koper, Ribnica, Kočevje, Črna, Mežica, Prevalje, Ravne, Slovenj Grad</w:t>
      </w:r>
      <w:r w:rsidR="004A4CFF">
        <w:rPr>
          <w:rFonts w:ascii="Arial" w:hAnsi="Arial" w:cs="Arial"/>
          <w:sz w:val="22"/>
          <w:szCs w:val="22"/>
        </w:rPr>
        <w:t xml:space="preserve">ec, Dravograd, Muta, Vuzenica, </w:t>
      </w:r>
      <w:r>
        <w:rPr>
          <w:rFonts w:ascii="Arial" w:hAnsi="Arial" w:cs="Arial"/>
          <w:sz w:val="22"/>
          <w:szCs w:val="22"/>
        </w:rPr>
        <w:t>Radlje ob Dravi, Ruše, Velenje, Šoštanj, Mozirje, Slovenska Bistrica in Slovenske Konjice, Lenart, Ptuj, Kidričevo, Šmarje pri Jelšah, Rogaška Slatina, Murska Sobota, Lendava, Ljutomer in Ormož.</w:t>
      </w:r>
    </w:p>
    <w:p w:rsidR="0074419A" w:rsidRDefault="0074419A" w:rsidP="00866C45">
      <w:pPr>
        <w:spacing w:before="100" w:beforeAutospacing="1" w:line="276" w:lineRule="auto"/>
        <w:jc w:val="both"/>
        <w:rPr>
          <w:rFonts w:ascii="Arial" w:hAnsi="Arial" w:cs="Arial"/>
          <w:b/>
          <w:sz w:val="22"/>
          <w:szCs w:val="22"/>
        </w:rPr>
      </w:pPr>
      <w:r>
        <w:rPr>
          <w:rFonts w:ascii="Arial" w:hAnsi="Arial" w:cs="Arial"/>
          <w:sz w:val="22"/>
          <w:szCs w:val="22"/>
        </w:rPr>
        <w:t>Z izjemo Maribora so v območja intenzitete Vl EMS uvrščena pretežno podeželska, a razmeroma gosto poseljena območja. Od večjih naselij poleg Maribora vanj sodijo še Gornja Radgona, Izola, Piran in Portorož.</w:t>
      </w:r>
    </w:p>
    <w:p w:rsidR="000D213B" w:rsidRDefault="000D213B" w:rsidP="00866C45">
      <w:pPr>
        <w:spacing w:line="276" w:lineRule="auto"/>
        <w:jc w:val="both"/>
        <w:rPr>
          <w:rFonts w:ascii="Arial" w:hAnsi="Arial" w:cs="Arial"/>
          <w:sz w:val="22"/>
          <w:szCs w:val="22"/>
        </w:rPr>
      </w:pPr>
    </w:p>
    <w:p w:rsidR="003A5EDB" w:rsidRDefault="003A5EDB" w:rsidP="00866C45">
      <w:pPr>
        <w:spacing w:line="276" w:lineRule="auto"/>
        <w:jc w:val="both"/>
        <w:rPr>
          <w:rFonts w:ascii="Arial" w:hAnsi="Arial" w:cs="Arial"/>
          <w:sz w:val="22"/>
          <w:szCs w:val="22"/>
        </w:rPr>
      </w:pPr>
      <w:r w:rsidRPr="00B1002E">
        <w:rPr>
          <w:rFonts w:ascii="Arial" w:hAnsi="Arial" w:cs="Arial"/>
          <w:sz w:val="22"/>
          <w:szCs w:val="22"/>
        </w:rPr>
        <w:t xml:space="preserve">Ob tem pa je treba tudi poudariti, da </w:t>
      </w:r>
      <w:r>
        <w:rPr>
          <w:rFonts w:ascii="Arial" w:hAnsi="Arial" w:cs="Arial"/>
          <w:sz w:val="22"/>
          <w:szCs w:val="22"/>
        </w:rPr>
        <w:t>je možnost, da bi ob zelo močnem potresu (na primer intenzitete Vlll EMS) vsi prebivalci, ki živijo na omenjenih območjih, tudi dejansko občutili tako močan potres, izredno majhna. Dejansko bi na primer samo del prebivalcev znotraj enovitega območja intenzitete Vlll EMS občutil tako močan potres. Na primer: ob potresu intenzitete Vlll EMS z nadžariščnim območjem v Posočju bi bile posledice, ki ustrezajo tako močnemu potresu, čutne in vidne le v ožjem nadžariščnem območju, ne pa na primer v Ljubljani, v osrednji Sloveniji ali jugovzhodnem delu Slovenije. Enako velja za primer tako močnega potresa v osrednjem delu Slovenije, kjer večjih posledic v severozahodnem delu in jugozahodnem delu države verjetno ne bi bilo, ter za potres na primer v Posavju, kjer zahodni deli države verjetno ne bi bili izpostavljeni večjim posledicam. Povsem enako seveda velja za izpostavljenost objektov in drugih dobrin.</w:t>
      </w:r>
    </w:p>
    <w:p w:rsidR="003A5EDB" w:rsidRDefault="003A5EDB" w:rsidP="00866C45">
      <w:pPr>
        <w:spacing w:line="276" w:lineRule="auto"/>
        <w:jc w:val="both"/>
        <w:rPr>
          <w:rFonts w:ascii="Arial" w:hAnsi="Arial" w:cs="Arial"/>
          <w:b/>
          <w:sz w:val="22"/>
          <w:szCs w:val="22"/>
        </w:rPr>
      </w:pPr>
    </w:p>
    <w:p w:rsidR="000D213B" w:rsidRDefault="000D213B" w:rsidP="000D213B">
      <w:pPr>
        <w:spacing w:before="100" w:beforeAutospacing="1" w:line="276" w:lineRule="auto"/>
        <w:jc w:val="both"/>
        <w:rPr>
          <w:rFonts w:ascii="Arial" w:hAnsi="Arial" w:cs="Arial"/>
          <w:b/>
          <w:i/>
          <w:sz w:val="22"/>
          <w:szCs w:val="22"/>
        </w:rPr>
      </w:pPr>
      <w:r>
        <w:rPr>
          <w:rFonts w:ascii="Arial" w:hAnsi="Arial" w:cs="Arial"/>
          <w:sz w:val="22"/>
          <w:szCs w:val="22"/>
        </w:rPr>
        <w:t xml:space="preserve">94,7 % površine </w:t>
      </w:r>
      <w:r w:rsidRPr="002E7D7B">
        <w:rPr>
          <w:rFonts w:ascii="Arial" w:hAnsi="Arial" w:cs="Arial"/>
          <w:sz w:val="22"/>
          <w:szCs w:val="22"/>
        </w:rPr>
        <w:t>Slovenij</w:t>
      </w:r>
      <w:r>
        <w:rPr>
          <w:rFonts w:ascii="Arial" w:hAnsi="Arial" w:cs="Arial"/>
          <w:sz w:val="22"/>
          <w:szCs w:val="22"/>
        </w:rPr>
        <w:t xml:space="preserve">e leži v </w:t>
      </w:r>
      <w:r w:rsidRPr="002E7D7B">
        <w:rPr>
          <w:rFonts w:ascii="Arial" w:hAnsi="Arial" w:cs="Arial"/>
          <w:sz w:val="22"/>
          <w:szCs w:val="22"/>
        </w:rPr>
        <w:t>območj</w:t>
      </w:r>
      <w:r>
        <w:rPr>
          <w:rFonts w:ascii="Arial" w:hAnsi="Arial" w:cs="Arial"/>
          <w:sz w:val="22"/>
          <w:szCs w:val="22"/>
        </w:rPr>
        <w:t>u</w:t>
      </w:r>
      <w:r w:rsidRPr="002E7D7B">
        <w:rPr>
          <w:rFonts w:ascii="Arial" w:hAnsi="Arial" w:cs="Arial"/>
          <w:sz w:val="22"/>
          <w:szCs w:val="22"/>
        </w:rPr>
        <w:t xml:space="preserve">, na katerem </w:t>
      </w:r>
      <w:r>
        <w:rPr>
          <w:rFonts w:ascii="Arial" w:hAnsi="Arial" w:cs="Arial"/>
          <w:sz w:val="22"/>
          <w:szCs w:val="22"/>
        </w:rPr>
        <w:t xml:space="preserve">so za povratno dobo 475 let pričakovani </w:t>
      </w:r>
      <w:r w:rsidRPr="002E7D7B">
        <w:rPr>
          <w:rFonts w:ascii="Arial" w:hAnsi="Arial" w:cs="Arial"/>
          <w:sz w:val="22"/>
          <w:szCs w:val="22"/>
        </w:rPr>
        <w:t>potres</w:t>
      </w:r>
      <w:r w:rsidR="002F081D">
        <w:rPr>
          <w:rFonts w:ascii="Arial" w:hAnsi="Arial" w:cs="Arial"/>
          <w:sz w:val="22"/>
          <w:szCs w:val="22"/>
        </w:rPr>
        <w:t>i z učinki Vll</w:t>
      </w:r>
      <w:r>
        <w:rPr>
          <w:rFonts w:ascii="Arial" w:hAnsi="Arial" w:cs="Arial"/>
          <w:sz w:val="22"/>
          <w:szCs w:val="22"/>
        </w:rPr>
        <w:t xml:space="preserve"> ali več po EMS</w:t>
      </w:r>
      <w:r w:rsidRPr="002E7D7B">
        <w:rPr>
          <w:rFonts w:ascii="Arial" w:hAnsi="Arial" w:cs="Arial"/>
          <w:sz w:val="22"/>
          <w:szCs w:val="22"/>
        </w:rPr>
        <w:t xml:space="preserve">. Tak potres poškoduje stavbe, ki niso bile grajene potresno odporno ter </w:t>
      </w:r>
      <w:r>
        <w:rPr>
          <w:rFonts w:ascii="Arial" w:hAnsi="Arial" w:cs="Arial"/>
          <w:sz w:val="22"/>
          <w:szCs w:val="22"/>
        </w:rPr>
        <w:t xml:space="preserve">lahko </w:t>
      </w:r>
      <w:r w:rsidRPr="002E7D7B">
        <w:rPr>
          <w:rFonts w:ascii="Arial" w:hAnsi="Arial" w:cs="Arial"/>
          <w:sz w:val="22"/>
          <w:szCs w:val="22"/>
        </w:rPr>
        <w:t xml:space="preserve">povzroči pomembno motnjo v gospodarstvu </w:t>
      </w:r>
      <w:r>
        <w:rPr>
          <w:rFonts w:ascii="Arial" w:hAnsi="Arial" w:cs="Arial"/>
          <w:sz w:val="22"/>
          <w:szCs w:val="22"/>
        </w:rPr>
        <w:t xml:space="preserve">oziroma </w:t>
      </w:r>
      <w:r w:rsidRPr="002E7D7B">
        <w:rPr>
          <w:rFonts w:ascii="Arial" w:hAnsi="Arial" w:cs="Arial"/>
          <w:sz w:val="22"/>
          <w:szCs w:val="22"/>
        </w:rPr>
        <w:t>na prizadetem območju.</w:t>
      </w:r>
    </w:p>
    <w:p w:rsidR="000D213B" w:rsidRDefault="000D213B" w:rsidP="000D213B">
      <w:pPr>
        <w:spacing w:before="100" w:beforeAutospacing="1" w:line="276" w:lineRule="auto"/>
        <w:jc w:val="both"/>
        <w:rPr>
          <w:rFonts w:ascii="Arial" w:hAnsi="Arial" w:cs="Arial"/>
          <w:sz w:val="22"/>
          <w:szCs w:val="22"/>
        </w:rPr>
      </w:pPr>
      <w:r>
        <w:rPr>
          <w:rFonts w:ascii="Arial" w:hAnsi="Arial" w:cs="Arial"/>
          <w:sz w:val="22"/>
          <w:szCs w:val="22"/>
        </w:rPr>
        <w:t>Na nekaterih</w:t>
      </w:r>
      <w:r w:rsidRPr="002E7D7B">
        <w:rPr>
          <w:rFonts w:ascii="Arial" w:hAnsi="Arial" w:cs="Arial"/>
          <w:sz w:val="22"/>
          <w:szCs w:val="22"/>
        </w:rPr>
        <w:t xml:space="preserve"> območjih Slovenije pa je potresna neva</w:t>
      </w:r>
      <w:r>
        <w:rPr>
          <w:rFonts w:ascii="Arial" w:hAnsi="Arial" w:cs="Arial"/>
          <w:sz w:val="22"/>
          <w:szCs w:val="22"/>
        </w:rPr>
        <w:t>rnost še večja. Gre za širok</w:t>
      </w:r>
      <w:r w:rsidRPr="002E7D7B">
        <w:rPr>
          <w:rFonts w:ascii="Arial" w:hAnsi="Arial" w:cs="Arial"/>
          <w:sz w:val="22"/>
          <w:szCs w:val="22"/>
        </w:rPr>
        <w:t xml:space="preserve"> pas</w:t>
      </w:r>
      <w:r w:rsidR="002F081D">
        <w:rPr>
          <w:rFonts w:ascii="Arial" w:hAnsi="Arial" w:cs="Arial"/>
          <w:sz w:val="22"/>
          <w:szCs w:val="22"/>
        </w:rPr>
        <w:t xml:space="preserve"> območja intenzitete Vlll</w:t>
      </w:r>
      <w:r>
        <w:rPr>
          <w:rFonts w:ascii="Arial" w:hAnsi="Arial" w:cs="Arial"/>
          <w:sz w:val="22"/>
          <w:szCs w:val="22"/>
        </w:rPr>
        <w:t xml:space="preserve"> EMS</w:t>
      </w:r>
      <w:r w:rsidRPr="002E7D7B">
        <w:rPr>
          <w:rFonts w:ascii="Arial" w:hAnsi="Arial" w:cs="Arial"/>
          <w:sz w:val="22"/>
          <w:szCs w:val="22"/>
        </w:rPr>
        <w:t xml:space="preserve">, ki se razteza od zahodne meje (Posočje, severna Primorska), ob Idrijskem prelomu, čez Ljubljano z okolico in na vzhod do </w:t>
      </w:r>
      <w:r>
        <w:rPr>
          <w:rFonts w:ascii="Arial" w:hAnsi="Arial" w:cs="Arial"/>
          <w:sz w:val="22"/>
          <w:szCs w:val="22"/>
        </w:rPr>
        <w:t>meje s</w:t>
      </w:r>
      <w:r w:rsidRPr="00CF362F">
        <w:rPr>
          <w:rFonts w:ascii="Arial" w:hAnsi="Arial" w:cs="Arial"/>
          <w:sz w:val="22"/>
          <w:szCs w:val="22"/>
        </w:rPr>
        <w:t xml:space="preserve"> Hrvaško (Dolenjska, Z</w:t>
      </w:r>
      <w:r w:rsidR="002F081D">
        <w:rPr>
          <w:rFonts w:ascii="Arial" w:hAnsi="Arial" w:cs="Arial"/>
          <w:sz w:val="22"/>
          <w:szCs w:val="22"/>
        </w:rPr>
        <w:t>asavje, Posavje, Bela Krajina).</w:t>
      </w:r>
    </w:p>
    <w:p w:rsidR="000D213B" w:rsidRDefault="000D213B" w:rsidP="000D213B">
      <w:pPr>
        <w:pStyle w:val="BodyText3"/>
        <w:spacing w:before="100" w:beforeAutospacing="1" w:line="276" w:lineRule="auto"/>
        <w:jc w:val="both"/>
        <w:rPr>
          <w:rFonts w:ascii="Arial" w:hAnsi="Arial" w:cs="Arial"/>
          <w:b w:val="0"/>
          <w:bCs w:val="0"/>
          <w:sz w:val="22"/>
          <w:szCs w:val="22"/>
        </w:rPr>
      </w:pPr>
      <w:r w:rsidRPr="00CF362F">
        <w:rPr>
          <w:rFonts w:ascii="Arial" w:hAnsi="Arial" w:cs="Arial"/>
          <w:b w:val="0"/>
          <w:bCs w:val="0"/>
          <w:sz w:val="22"/>
          <w:szCs w:val="22"/>
        </w:rPr>
        <w:t xml:space="preserve">Od slovenskih mest so potresno </w:t>
      </w:r>
      <w:r>
        <w:rPr>
          <w:rFonts w:ascii="Arial" w:hAnsi="Arial" w:cs="Arial"/>
          <w:b w:val="0"/>
          <w:bCs w:val="0"/>
          <w:sz w:val="22"/>
          <w:szCs w:val="22"/>
        </w:rPr>
        <w:t xml:space="preserve">absolutno </w:t>
      </w:r>
      <w:r w:rsidRPr="00CF362F">
        <w:rPr>
          <w:rFonts w:ascii="Arial" w:hAnsi="Arial" w:cs="Arial"/>
          <w:b w:val="0"/>
          <w:bCs w:val="0"/>
          <w:sz w:val="22"/>
          <w:szCs w:val="22"/>
        </w:rPr>
        <w:t>najbolj ogrožena mesta Idrija, Ljubljana, Krško, Brežice, Tolmin, Bovec, Ilirsk</w:t>
      </w:r>
      <w:r>
        <w:rPr>
          <w:rFonts w:ascii="Arial" w:hAnsi="Arial" w:cs="Arial"/>
          <w:b w:val="0"/>
          <w:bCs w:val="0"/>
          <w:sz w:val="22"/>
          <w:szCs w:val="22"/>
        </w:rPr>
        <w:t xml:space="preserve">a Bistrica in Litija. Na širših območjih teh naselij so v preteklosti že nastajali potresi z magnitudo okoli 5 ali višjo. Med njimi </w:t>
      </w:r>
      <w:r w:rsidRPr="00CF362F">
        <w:rPr>
          <w:rFonts w:ascii="Arial" w:hAnsi="Arial" w:cs="Arial"/>
          <w:b w:val="0"/>
          <w:bCs w:val="0"/>
          <w:sz w:val="22"/>
          <w:szCs w:val="22"/>
        </w:rPr>
        <w:t>močno izstopa ljubljansko območje z največjo koncentracijo prebivalstva</w:t>
      </w:r>
      <w:r>
        <w:rPr>
          <w:rFonts w:ascii="Arial" w:hAnsi="Arial" w:cs="Arial"/>
          <w:b w:val="0"/>
          <w:bCs w:val="0"/>
          <w:sz w:val="22"/>
          <w:szCs w:val="22"/>
        </w:rPr>
        <w:t>, veliko dnevno migracijo</w:t>
      </w:r>
      <w:r w:rsidRPr="00CF362F">
        <w:rPr>
          <w:rFonts w:ascii="Arial" w:hAnsi="Arial" w:cs="Arial"/>
          <w:b w:val="0"/>
          <w:bCs w:val="0"/>
          <w:sz w:val="22"/>
          <w:szCs w:val="22"/>
        </w:rPr>
        <w:t xml:space="preserve"> in največjim družbenim proizvodom na prebivalca. Stopnja industrializacije je tu sicer razmeroma majhna, v ospredju pa so tudi druge dejavnosti, pri čemer ne smemo pozabiti na centralne funkcije največjega in glavnega mesta </w:t>
      </w:r>
      <w:r>
        <w:rPr>
          <w:rFonts w:ascii="Arial" w:hAnsi="Arial" w:cs="Arial"/>
          <w:b w:val="0"/>
          <w:bCs w:val="0"/>
          <w:sz w:val="22"/>
          <w:szCs w:val="22"/>
        </w:rPr>
        <w:t>Slovenije</w:t>
      </w:r>
      <w:r w:rsidRPr="00CF362F">
        <w:rPr>
          <w:rFonts w:ascii="Arial" w:hAnsi="Arial" w:cs="Arial"/>
          <w:b w:val="0"/>
          <w:bCs w:val="0"/>
          <w:sz w:val="22"/>
          <w:szCs w:val="22"/>
        </w:rPr>
        <w:t xml:space="preserve">. Razmeroma starih in potresno ne dovolj </w:t>
      </w:r>
      <w:r>
        <w:rPr>
          <w:rFonts w:ascii="Arial" w:hAnsi="Arial" w:cs="Arial"/>
          <w:b w:val="0"/>
          <w:bCs w:val="0"/>
          <w:sz w:val="22"/>
          <w:szCs w:val="22"/>
        </w:rPr>
        <w:t>odporno</w:t>
      </w:r>
      <w:r w:rsidRPr="00CF362F">
        <w:rPr>
          <w:rFonts w:ascii="Arial" w:hAnsi="Arial" w:cs="Arial"/>
          <w:b w:val="0"/>
          <w:bCs w:val="0"/>
          <w:sz w:val="22"/>
          <w:szCs w:val="22"/>
        </w:rPr>
        <w:t xml:space="preserve"> grajenih stanovanj j</w:t>
      </w:r>
      <w:r>
        <w:rPr>
          <w:rFonts w:ascii="Arial" w:hAnsi="Arial" w:cs="Arial"/>
          <w:b w:val="0"/>
          <w:bCs w:val="0"/>
          <w:sz w:val="22"/>
          <w:szCs w:val="22"/>
        </w:rPr>
        <w:t>e v Ljubljani veliko. Zato je</w:t>
      </w:r>
      <w:r w:rsidRPr="00CF362F">
        <w:rPr>
          <w:rFonts w:ascii="Arial" w:hAnsi="Arial" w:cs="Arial"/>
          <w:b w:val="0"/>
          <w:bCs w:val="0"/>
          <w:sz w:val="22"/>
          <w:szCs w:val="22"/>
        </w:rPr>
        <w:t xml:space="preserve"> l</w:t>
      </w:r>
      <w:r>
        <w:rPr>
          <w:rFonts w:ascii="Arial" w:hAnsi="Arial" w:cs="Arial"/>
          <w:b w:val="0"/>
          <w:bCs w:val="0"/>
          <w:sz w:val="22"/>
          <w:szCs w:val="22"/>
        </w:rPr>
        <w:t>jubljansko območje upravičeno</w:t>
      </w:r>
      <w:r w:rsidRPr="00CF362F">
        <w:rPr>
          <w:rFonts w:ascii="Arial" w:hAnsi="Arial" w:cs="Arial"/>
          <w:b w:val="0"/>
          <w:bCs w:val="0"/>
          <w:sz w:val="22"/>
          <w:szCs w:val="22"/>
        </w:rPr>
        <w:t xml:space="preserve"> relativno najbolj ogroženo območje v S</w:t>
      </w:r>
      <w:r>
        <w:rPr>
          <w:rFonts w:ascii="Arial" w:hAnsi="Arial" w:cs="Arial"/>
          <w:b w:val="0"/>
          <w:bCs w:val="0"/>
          <w:sz w:val="22"/>
          <w:szCs w:val="22"/>
        </w:rPr>
        <w:t>loveniji</w:t>
      </w:r>
      <w:r w:rsidRPr="00CF362F">
        <w:rPr>
          <w:rFonts w:ascii="Arial" w:hAnsi="Arial" w:cs="Arial"/>
          <w:b w:val="0"/>
          <w:bCs w:val="0"/>
          <w:sz w:val="22"/>
          <w:szCs w:val="22"/>
        </w:rPr>
        <w:t>.</w:t>
      </w:r>
    </w:p>
    <w:p w:rsidR="00866C45" w:rsidRDefault="00866C45" w:rsidP="00866C45">
      <w:pPr>
        <w:jc w:val="both"/>
        <w:rPr>
          <w:rFonts w:ascii="Arial" w:hAnsi="Arial" w:cs="Arial"/>
          <w:sz w:val="22"/>
          <w:szCs w:val="22"/>
        </w:rPr>
      </w:pPr>
    </w:p>
    <w:p w:rsidR="000D213B" w:rsidRDefault="000D213B" w:rsidP="00866C45">
      <w:pPr>
        <w:jc w:val="both"/>
        <w:rPr>
          <w:rFonts w:ascii="Arial" w:hAnsi="Arial" w:cs="Arial"/>
          <w:sz w:val="22"/>
          <w:szCs w:val="22"/>
        </w:rPr>
      </w:pPr>
    </w:p>
    <w:p w:rsidR="0074419A" w:rsidRDefault="0074419A" w:rsidP="000D213B">
      <w:pPr>
        <w:jc w:val="both"/>
        <w:rPr>
          <w:rFonts w:ascii="Arial" w:hAnsi="Arial" w:cs="Arial"/>
          <w:sz w:val="22"/>
          <w:szCs w:val="22"/>
        </w:rPr>
      </w:pPr>
      <w:r w:rsidRPr="003066B3">
        <w:rPr>
          <w:rFonts w:ascii="Arial" w:hAnsi="Arial" w:cs="Arial"/>
          <w:sz w:val="22"/>
          <w:szCs w:val="22"/>
        </w:rPr>
        <w:t>Slika 17:</w:t>
      </w:r>
      <w:r w:rsidRPr="001E4423">
        <w:rPr>
          <w:rFonts w:ascii="Arial" w:hAnsi="Arial" w:cs="Arial"/>
          <w:sz w:val="22"/>
          <w:szCs w:val="22"/>
        </w:rPr>
        <w:t xml:space="preserve"> Število prebivalcev na km</w:t>
      </w:r>
      <w:r w:rsidRPr="002D4524">
        <w:rPr>
          <w:rFonts w:ascii="Arial" w:hAnsi="Arial" w:cs="Arial"/>
          <w:sz w:val="22"/>
          <w:szCs w:val="22"/>
          <w:vertAlign w:val="superscript"/>
        </w:rPr>
        <w:t>2</w:t>
      </w:r>
      <w:r w:rsidRPr="001E4423">
        <w:rPr>
          <w:rFonts w:ascii="Arial" w:hAnsi="Arial" w:cs="Arial"/>
          <w:sz w:val="22"/>
          <w:szCs w:val="22"/>
        </w:rPr>
        <w:t xml:space="preserve"> in ocenjena potresna intenziteta EMS za povratno dobo 475 let (Vir: ARSO, spletna stran)</w:t>
      </w:r>
    </w:p>
    <w:p w:rsidR="0074419A" w:rsidRDefault="000C679F" w:rsidP="00AB6EBE">
      <w:pPr>
        <w:spacing w:before="100" w:beforeAutospacing="1" w:line="360" w:lineRule="auto"/>
        <w:rPr>
          <w:rFonts w:ascii="Arial" w:hAnsi="Arial" w:cs="Arial"/>
          <w:sz w:val="22"/>
          <w:szCs w:val="22"/>
        </w:rPr>
      </w:pPr>
      <w:r>
        <w:rPr>
          <w:rFonts w:ascii="Arial" w:hAnsi="Arial" w:cs="Arial"/>
          <w:noProof/>
          <w:sz w:val="22"/>
          <w:szCs w:val="22"/>
          <w:lang w:eastAsia="sl-SI"/>
        </w:rPr>
        <w:drawing>
          <wp:inline distT="0" distB="0" distL="0" distR="0">
            <wp:extent cx="6210300" cy="4438650"/>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6210300" cy="4438650"/>
                    </a:xfrm>
                    <a:prstGeom prst="rect">
                      <a:avLst/>
                    </a:prstGeom>
                    <a:noFill/>
                    <a:ln w="9525">
                      <a:noFill/>
                      <a:miter lim="800000"/>
                      <a:headEnd/>
                      <a:tailEnd/>
                    </a:ln>
                  </pic:spPr>
                </pic:pic>
              </a:graphicData>
            </a:graphic>
          </wp:inline>
        </w:drawing>
      </w:r>
    </w:p>
    <w:p w:rsidR="0074419A" w:rsidRDefault="0074419A">
      <w:pPr>
        <w:spacing w:before="100" w:beforeAutospacing="1" w:line="360" w:lineRule="auto"/>
        <w:jc w:val="both"/>
        <w:rPr>
          <w:rFonts w:ascii="Arial" w:hAnsi="Arial" w:cs="Arial"/>
          <w:b/>
          <w:i/>
          <w:sz w:val="22"/>
          <w:szCs w:val="22"/>
        </w:rPr>
      </w:pPr>
    </w:p>
    <w:p w:rsidR="0074419A" w:rsidRDefault="0074419A" w:rsidP="000D213B">
      <w:pPr>
        <w:pStyle w:val="Heading2"/>
        <w:spacing w:after="0" w:line="276" w:lineRule="auto"/>
        <w:ind w:left="0"/>
      </w:pPr>
      <w:bookmarkStart w:id="55" w:name="_Toc352059565"/>
      <w:r>
        <w:t xml:space="preserve">6.2 </w:t>
      </w:r>
      <w:r w:rsidRPr="002E7D7B">
        <w:t>Čas potresa</w:t>
      </w:r>
      <w:bookmarkEnd w:id="55"/>
      <w:r w:rsidRPr="002E7D7B">
        <w:t xml:space="preserve"> </w:t>
      </w:r>
      <w:r w:rsidRPr="002E7D7B">
        <w:tab/>
      </w:r>
    </w:p>
    <w:p w:rsidR="0074419A"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 xml:space="preserve">Čas potresa je pomemben dejavnik, ki </w:t>
      </w:r>
      <w:r>
        <w:rPr>
          <w:rFonts w:ascii="Arial" w:hAnsi="Arial" w:cs="Arial"/>
          <w:sz w:val="22"/>
          <w:szCs w:val="22"/>
        </w:rPr>
        <w:t xml:space="preserve">lahko </w:t>
      </w:r>
      <w:r w:rsidRPr="002E7D7B">
        <w:rPr>
          <w:rFonts w:ascii="Arial" w:hAnsi="Arial" w:cs="Arial"/>
          <w:sz w:val="22"/>
          <w:szCs w:val="22"/>
        </w:rPr>
        <w:t>vpliva na število poškodovanih in sm</w:t>
      </w:r>
      <w:r>
        <w:rPr>
          <w:rFonts w:ascii="Arial" w:hAnsi="Arial" w:cs="Arial"/>
          <w:sz w:val="22"/>
          <w:szCs w:val="22"/>
        </w:rPr>
        <w:t>rtnih žrtev. Glede na čas in posledice je</w:t>
      </w:r>
      <w:r w:rsidRPr="002E7D7B">
        <w:rPr>
          <w:rFonts w:ascii="Arial" w:hAnsi="Arial" w:cs="Arial"/>
          <w:sz w:val="22"/>
          <w:szCs w:val="22"/>
        </w:rPr>
        <w:t xml:space="preserve"> potrese</w:t>
      </w:r>
      <w:r>
        <w:rPr>
          <w:rFonts w:ascii="Arial" w:hAnsi="Arial" w:cs="Arial"/>
          <w:sz w:val="22"/>
          <w:szCs w:val="22"/>
        </w:rPr>
        <w:t xml:space="preserve"> moč ločiti na potrese</w:t>
      </w:r>
      <w:r w:rsidRPr="002E7D7B">
        <w:rPr>
          <w:rFonts w:ascii="Arial" w:hAnsi="Arial" w:cs="Arial"/>
          <w:sz w:val="22"/>
          <w:szCs w:val="22"/>
        </w:rPr>
        <w:t>, ki se zgodijo v dopoldanskem času, v popoldanskem času in ponoči.</w:t>
      </w:r>
      <w:r>
        <w:rPr>
          <w:rFonts w:ascii="Arial" w:hAnsi="Arial" w:cs="Arial"/>
          <w:sz w:val="22"/>
          <w:szCs w:val="22"/>
        </w:rPr>
        <w:t xml:space="preserve"> Na splošno je zaradi pomanjkanja ustreznih podatkov precej težje oceniti posledice potresa pri ljudeh, če bi se potres zgodil preko dneva, kot pa ponoči, ko je večina ljudi tam, kjer so stalno prijavljeni.</w:t>
      </w:r>
    </w:p>
    <w:p w:rsidR="0074419A"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 xml:space="preserve">Največje število poškodovanih in smrtnih žrtev </w:t>
      </w:r>
      <w:r>
        <w:rPr>
          <w:rFonts w:ascii="Arial" w:hAnsi="Arial" w:cs="Arial"/>
          <w:sz w:val="22"/>
          <w:szCs w:val="22"/>
        </w:rPr>
        <w:t>je moč pričakovati</w:t>
      </w:r>
      <w:r w:rsidRPr="002E7D7B">
        <w:rPr>
          <w:rFonts w:ascii="Arial" w:hAnsi="Arial" w:cs="Arial"/>
          <w:sz w:val="22"/>
          <w:szCs w:val="22"/>
        </w:rPr>
        <w:t xml:space="preserve"> ob potre</w:t>
      </w:r>
      <w:r w:rsidR="0031510D">
        <w:rPr>
          <w:rFonts w:ascii="Arial" w:hAnsi="Arial" w:cs="Arial"/>
          <w:sz w:val="22"/>
          <w:szCs w:val="22"/>
        </w:rPr>
        <w:t>su, ki bi se zgodil ponoči ali v</w:t>
      </w:r>
      <w:r w:rsidRPr="002E7D7B">
        <w:rPr>
          <w:rFonts w:ascii="Arial" w:hAnsi="Arial" w:cs="Arial"/>
          <w:sz w:val="22"/>
          <w:szCs w:val="22"/>
        </w:rPr>
        <w:t xml:space="preserve"> dopoldanskem času. Ponoči se večina ljudi</w:t>
      </w:r>
      <w:r>
        <w:rPr>
          <w:rFonts w:ascii="Arial" w:hAnsi="Arial" w:cs="Arial"/>
          <w:sz w:val="22"/>
          <w:szCs w:val="22"/>
        </w:rPr>
        <w:t xml:space="preserve"> nahaja v stanovanjskih stavbah, zato bi bile</w:t>
      </w:r>
      <w:r w:rsidRPr="002E7D7B">
        <w:rPr>
          <w:rFonts w:ascii="Arial" w:hAnsi="Arial" w:cs="Arial"/>
          <w:sz w:val="22"/>
          <w:szCs w:val="22"/>
        </w:rPr>
        <w:t xml:space="preserve"> žrtve ob potresu, ki bi prizadel katerokol</w:t>
      </w:r>
      <w:r>
        <w:rPr>
          <w:rFonts w:ascii="Arial" w:hAnsi="Arial" w:cs="Arial"/>
          <w:sz w:val="22"/>
          <w:szCs w:val="22"/>
        </w:rPr>
        <w:t>i bolj ogroženo mestno središče,</w:t>
      </w:r>
      <w:r w:rsidRPr="002E7D7B">
        <w:rPr>
          <w:rFonts w:ascii="Arial" w:hAnsi="Arial" w:cs="Arial"/>
          <w:sz w:val="22"/>
          <w:szCs w:val="22"/>
        </w:rPr>
        <w:t xml:space="preserve"> zaradi </w:t>
      </w:r>
      <w:r>
        <w:rPr>
          <w:rFonts w:ascii="Arial" w:hAnsi="Arial" w:cs="Arial"/>
          <w:sz w:val="22"/>
          <w:szCs w:val="22"/>
        </w:rPr>
        <w:t xml:space="preserve">verjetnih </w:t>
      </w:r>
      <w:r w:rsidRPr="002E7D7B">
        <w:rPr>
          <w:rFonts w:ascii="Arial" w:hAnsi="Arial" w:cs="Arial"/>
          <w:sz w:val="22"/>
          <w:szCs w:val="22"/>
        </w:rPr>
        <w:t>rušenj objektov neizogibne. V dopoldanskem času se ljudje nekoliko manj zadržujejo v zaprtih prostorih, vendar pa je koncentracija ljudi na zelo majhnem območju (v</w:t>
      </w:r>
      <w:r>
        <w:rPr>
          <w:rFonts w:ascii="Arial" w:hAnsi="Arial" w:cs="Arial"/>
          <w:sz w:val="22"/>
          <w:szCs w:val="22"/>
        </w:rPr>
        <w:t>rtci, šole, podjetja, ustanove</w:t>
      </w:r>
      <w:r w:rsidRPr="002E7D7B">
        <w:rPr>
          <w:rFonts w:ascii="Arial" w:hAnsi="Arial" w:cs="Arial"/>
          <w:sz w:val="22"/>
          <w:szCs w:val="22"/>
        </w:rPr>
        <w:t xml:space="preserve">) še večja kot ponoči. </w:t>
      </w:r>
      <w:r>
        <w:rPr>
          <w:rFonts w:ascii="Arial" w:hAnsi="Arial" w:cs="Arial"/>
          <w:sz w:val="22"/>
          <w:szCs w:val="22"/>
        </w:rPr>
        <w:t xml:space="preserve">V večjih mestih je zaradi dnevne migracije šolarjev, dijakov, študentov in delavcev v dopoldanskem času število ljudi največje. </w:t>
      </w:r>
      <w:r w:rsidRPr="002E7D7B">
        <w:rPr>
          <w:rFonts w:ascii="Arial" w:hAnsi="Arial" w:cs="Arial"/>
          <w:sz w:val="22"/>
          <w:szCs w:val="22"/>
        </w:rPr>
        <w:t>Prav zaradi velike koncentracije ljudi na majhnih območjih</w:t>
      </w:r>
      <w:r>
        <w:rPr>
          <w:rFonts w:ascii="Arial" w:hAnsi="Arial" w:cs="Arial"/>
          <w:sz w:val="22"/>
          <w:szCs w:val="22"/>
        </w:rPr>
        <w:t xml:space="preserve"> je moč pričakovati </w:t>
      </w:r>
      <w:r w:rsidRPr="002E7D7B">
        <w:rPr>
          <w:rFonts w:ascii="Arial" w:hAnsi="Arial" w:cs="Arial"/>
          <w:sz w:val="22"/>
          <w:szCs w:val="22"/>
        </w:rPr>
        <w:t>ob potresu, ki bi prizadel takšno območje v dopoldanskem času</w:t>
      </w:r>
      <w:r>
        <w:rPr>
          <w:rFonts w:ascii="Arial" w:hAnsi="Arial" w:cs="Arial"/>
          <w:sz w:val="22"/>
          <w:szCs w:val="22"/>
        </w:rPr>
        <w:t>,</w:t>
      </w:r>
      <w:r w:rsidRPr="002E7D7B">
        <w:rPr>
          <w:rFonts w:ascii="Arial" w:hAnsi="Arial" w:cs="Arial"/>
          <w:sz w:val="22"/>
          <w:szCs w:val="22"/>
        </w:rPr>
        <w:t xml:space="preserve"> vsaj toliko žrtev kot ob potresu, ki bi se zgodil ponoči.</w:t>
      </w:r>
      <w:r>
        <w:rPr>
          <w:rFonts w:ascii="Arial" w:hAnsi="Arial" w:cs="Arial"/>
          <w:sz w:val="22"/>
          <w:szCs w:val="22"/>
        </w:rPr>
        <w:t xml:space="preserve"> Razporeditev poškodov</w:t>
      </w:r>
      <w:r w:rsidR="0031510D">
        <w:rPr>
          <w:rFonts w:ascii="Arial" w:hAnsi="Arial" w:cs="Arial"/>
          <w:sz w:val="22"/>
          <w:szCs w:val="22"/>
        </w:rPr>
        <w:t>anih in mrtvih po določenih mestnih območjih</w:t>
      </w:r>
      <w:r>
        <w:rPr>
          <w:rFonts w:ascii="Arial" w:hAnsi="Arial" w:cs="Arial"/>
          <w:sz w:val="22"/>
          <w:szCs w:val="22"/>
        </w:rPr>
        <w:t xml:space="preserve"> pa bi bila zaradi vseh naštetih dejavnikov dopoldne drugačna kot na primer ponoči. Svoje pa pridoda še sezonski vpliv. Poleti in deloma pozimi je mobilnost ljudi višja kot jeseni in spomlad</w:t>
      </w:r>
      <w:r w:rsidR="00570EA7">
        <w:rPr>
          <w:rFonts w:ascii="Arial" w:hAnsi="Arial" w:cs="Arial"/>
          <w:sz w:val="22"/>
          <w:szCs w:val="22"/>
        </w:rPr>
        <w:t xml:space="preserve">i (odhod na oddih, počitnice </w:t>
      </w:r>
      <w:r w:rsidR="003A5EDB">
        <w:rPr>
          <w:rFonts w:ascii="Arial" w:hAnsi="Arial" w:cs="Arial"/>
          <w:sz w:val="22"/>
          <w:szCs w:val="22"/>
        </w:rPr>
        <w:t xml:space="preserve"> </w:t>
      </w:r>
      <w:r>
        <w:rPr>
          <w:rFonts w:ascii="Arial" w:hAnsi="Arial" w:cs="Arial"/>
          <w:sz w:val="22"/>
          <w:szCs w:val="22"/>
        </w:rPr>
        <w:t>…), zaradi tega je predvsem v urbanih območjih števil</w:t>
      </w:r>
      <w:r w:rsidR="004A4CFF">
        <w:rPr>
          <w:rFonts w:ascii="Arial" w:hAnsi="Arial" w:cs="Arial"/>
          <w:sz w:val="22"/>
          <w:szCs w:val="22"/>
        </w:rPr>
        <w:t>o prisotnih stalno prijavljenih</w:t>
      </w:r>
      <w:r>
        <w:rPr>
          <w:rFonts w:ascii="Arial" w:hAnsi="Arial" w:cs="Arial"/>
          <w:sz w:val="22"/>
          <w:szCs w:val="22"/>
        </w:rPr>
        <w:t xml:space="preserve"> ljudi nekoliko manjše kot na primer jeseni.</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Še najmanj žrtev bi bilo</w:t>
      </w:r>
      <w:r w:rsidRPr="002E7D7B">
        <w:rPr>
          <w:rFonts w:ascii="Arial" w:hAnsi="Arial" w:cs="Arial"/>
          <w:sz w:val="22"/>
          <w:szCs w:val="22"/>
        </w:rPr>
        <w:t xml:space="preserve"> ob potresu v popoldanskih urah, ko se ljudje </w:t>
      </w:r>
      <w:r>
        <w:rPr>
          <w:rFonts w:ascii="Arial" w:hAnsi="Arial" w:cs="Arial"/>
          <w:sz w:val="22"/>
          <w:szCs w:val="22"/>
        </w:rPr>
        <w:t xml:space="preserve">praviloma </w:t>
      </w:r>
      <w:r w:rsidRPr="002E7D7B">
        <w:rPr>
          <w:rFonts w:ascii="Arial" w:hAnsi="Arial" w:cs="Arial"/>
          <w:sz w:val="22"/>
          <w:szCs w:val="22"/>
        </w:rPr>
        <w:t>ne zadržujejo v to</w:t>
      </w:r>
      <w:r>
        <w:rPr>
          <w:rFonts w:ascii="Arial" w:hAnsi="Arial" w:cs="Arial"/>
          <w:sz w:val="22"/>
          <w:szCs w:val="22"/>
        </w:rPr>
        <w:t>likšni meri v zaprtih prostorih, poleg tega pa dnevni migranti še zmanjšujejo skupno število ljudi v večjih mestih, medtem, ko se v neurbanih območjih število ljudi v popoldanskih urah zaradi povratka dnevnih migrantov poveča.</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 xml:space="preserve">Vsekakor ne gre zanemariti tudi vpliva dnevne migracije šolske mladine in študentov. Temu pojavu so najbolj izpostavljeni kraji s pomembnejšimi srednje in visokošolskimi ustanovami (na primer Ljubljana in druga večja mesta). Pri tem je potrebno poudariti, da se v času šolskega leta v Sloveniji dnevno okoli 10.000 študentov nahaja v vzgojno-izobraževalnih stavbah, </w:t>
      </w:r>
      <w:r w:rsidR="004A4CFF">
        <w:rPr>
          <w:rFonts w:ascii="Arial" w:hAnsi="Arial" w:cs="Arial"/>
          <w:sz w:val="22"/>
          <w:szCs w:val="22"/>
        </w:rPr>
        <w:t xml:space="preserve">med katerimi so tudi </w:t>
      </w:r>
      <w:r>
        <w:rPr>
          <w:rFonts w:ascii="Arial" w:hAnsi="Arial" w:cs="Arial"/>
          <w:sz w:val="22"/>
          <w:szCs w:val="22"/>
        </w:rPr>
        <w:t>so starejše in z vidika potresne varnosti potresno bolj izpostavljene. Tudi z vidika dnevne migracije zaposlenih so najbolj izpostavljena največja slovenska mesta z močno industrijo in terciarnimi dejavnostmi (Ljubljana, Maribor, Celje, Kranj, Koper, Nova Gorica, Novo mesto itd). Po nekaterih podatkih dnevna migracija zaposlenih na primer samo v Ljubljano znaša več kot 100.000 ljudi! Na nekaterih turističnih območjih (na primer na območju Bovca, v Ljubljani ipd.) je zaradi obdobno večjega števila domačih in tujih turistov prav tako možno pričakovati več mrtvih in poškodovanih kot sicer.</w:t>
      </w:r>
    </w:p>
    <w:p w:rsidR="0074419A" w:rsidRDefault="0074419A" w:rsidP="000D213B">
      <w:pPr>
        <w:pStyle w:val="Heading2"/>
        <w:spacing w:after="0" w:line="276" w:lineRule="auto"/>
        <w:ind w:left="0"/>
      </w:pPr>
      <w:bookmarkStart w:id="56" w:name="_Toc352059566"/>
      <w:r w:rsidRPr="00E50A70">
        <w:t>6.3 Ogroženost prebivalcev, živali in premoženja</w:t>
      </w:r>
      <w:bookmarkEnd w:id="56"/>
      <w:r w:rsidRPr="002E7D7B">
        <w:t xml:space="preserve"> </w:t>
      </w:r>
      <w:r w:rsidRPr="002E7D7B">
        <w:tab/>
      </w:r>
    </w:p>
    <w:p w:rsidR="00F12EF8"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Iz zgodovine potresne dejavnosti je znano, da so na območju Slovenije možni potresi, ki poleg gmotne škode lahko povzročijo tudi smrtne žrtve. Tragične posledice potresa so splet različnih vplivov, med katerimi so najpomembnejši:</w:t>
      </w:r>
    </w:p>
    <w:p w:rsidR="002006C0" w:rsidRDefault="00724867" w:rsidP="000D213B">
      <w:pPr>
        <w:numPr>
          <w:ilvl w:val="0"/>
          <w:numId w:val="8"/>
        </w:numPr>
        <w:tabs>
          <w:tab w:val="num" w:pos="284"/>
        </w:tabs>
        <w:spacing w:line="276" w:lineRule="auto"/>
        <w:ind w:hanging="720"/>
        <w:rPr>
          <w:rFonts w:ascii="Arial" w:hAnsi="Arial" w:cs="Arial"/>
          <w:sz w:val="22"/>
          <w:szCs w:val="22"/>
        </w:rPr>
      </w:pPr>
      <w:r>
        <w:rPr>
          <w:rFonts w:ascii="Arial" w:hAnsi="Arial" w:cs="Arial"/>
          <w:sz w:val="22"/>
          <w:szCs w:val="22"/>
        </w:rPr>
        <w:t>nadžarišče (epicenter) na območju velike naseljenosti;</w:t>
      </w:r>
    </w:p>
    <w:p w:rsidR="00724867" w:rsidRDefault="00724867" w:rsidP="000D213B">
      <w:pPr>
        <w:numPr>
          <w:ilvl w:val="0"/>
          <w:numId w:val="8"/>
        </w:numPr>
        <w:tabs>
          <w:tab w:val="num" w:pos="284"/>
        </w:tabs>
        <w:spacing w:line="276" w:lineRule="auto"/>
        <w:ind w:hanging="720"/>
        <w:rPr>
          <w:rFonts w:ascii="Arial" w:hAnsi="Arial" w:cs="Arial"/>
          <w:sz w:val="22"/>
          <w:szCs w:val="22"/>
        </w:rPr>
      </w:pPr>
      <w:r>
        <w:rPr>
          <w:rFonts w:ascii="Arial" w:hAnsi="Arial" w:cs="Arial"/>
          <w:sz w:val="22"/>
          <w:szCs w:val="22"/>
        </w:rPr>
        <w:t>obsežno rušenje objektov;</w:t>
      </w:r>
    </w:p>
    <w:p w:rsidR="002006C0" w:rsidRDefault="0074419A" w:rsidP="000D213B">
      <w:pPr>
        <w:numPr>
          <w:ilvl w:val="0"/>
          <w:numId w:val="8"/>
        </w:numPr>
        <w:tabs>
          <w:tab w:val="num" w:pos="284"/>
        </w:tabs>
        <w:spacing w:line="276" w:lineRule="auto"/>
        <w:ind w:hanging="720"/>
        <w:rPr>
          <w:rFonts w:ascii="Arial" w:hAnsi="Arial" w:cs="Arial"/>
          <w:sz w:val="22"/>
          <w:szCs w:val="22"/>
        </w:rPr>
      </w:pPr>
      <w:r w:rsidRPr="002E7D7B">
        <w:rPr>
          <w:rFonts w:ascii="Arial" w:hAnsi="Arial" w:cs="Arial"/>
          <w:sz w:val="22"/>
          <w:szCs w:val="22"/>
        </w:rPr>
        <w:t xml:space="preserve">hude sekundarne posledice </w:t>
      </w:r>
      <w:r>
        <w:rPr>
          <w:rFonts w:ascii="Arial" w:hAnsi="Arial" w:cs="Arial"/>
          <w:sz w:val="22"/>
          <w:szCs w:val="22"/>
        </w:rPr>
        <w:t xml:space="preserve">oziroma verižne nesreče </w:t>
      </w:r>
      <w:r w:rsidRPr="002E7D7B">
        <w:rPr>
          <w:rFonts w:ascii="Arial" w:hAnsi="Arial" w:cs="Arial"/>
          <w:sz w:val="22"/>
          <w:szCs w:val="22"/>
        </w:rPr>
        <w:t>(p</w:t>
      </w:r>
      <w:r w:rsidR="00570EA7">
        <w:rPr>
          <w:rFonts w:ascii="Arial" w:hAnsi="Arial" w:cs="Arial"/>
          <w:sz w:val="22"/>
          <w:szCs w:val="22"/>
        </w:rPr>
        <w:t>ožari, poplave, plazovi</w:t>
      </w:r>
      <w:r>
        <w:rPr>
          <w:rFonts w:ascii="Arial" w:hAnsi="Arial" w:cs="Arial"/>
          <w:sz w:val="22"/>
          <w:szCs w:val="22"/>
        </w:rPr>
        <w:t xml:space="preserve"> ...);</w:t>
      </w:r>
    </w:p>
    <w:p w:rsidR="002006C0" w:rsidRDefault="0074419A" w:rsidP="000D213B">
      <w:pPr>
        <w:numPr>
          <w:ilvl w:val="0"/>
          <w:numId w:val="8"/>
        </w:numPr>
        <w:tabs>
          <w:tab w:val="num" w:pos="284"/>
        </w:tabs>
        <w:spacing w:line="276" w:lineRule="auto"/>
        <w:ind w:hanging="720"/>
        <w:rPr>
          <w:rFonts w:ascii="Arial" w:hAnsi="Arial" w:cs="Arial"/>
          <w:sz w:val="22"/>
          <w:szCs w:val="22"/>
        </w:rPr>
      </w:pPr>
      <w:r w:rsidRPr="002E7D7B">
        <w:rPr>
          <w:rFonts w:ascii="Arial" w:hAnsi="Arial" w:cs="Arial"/>
          <w:sz w:val="22"/>
          <w:szCs w:val="22"/>
        </w:rPr>
        <w:t>ni možnosti samopomoči.</w:t>
      </w:r>
    </w:p>
    <w:p w:rsidR="0074419A"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Izhodišče varstva pred potresi je ugotovitev, da potresov ne moremo preprečiti, lahko pa zmanjšamo njihove posledice na sprejemljiv obseg, kar je pomembno predvsem pri novogradnjah. Objekti, ki niso bili projektirani in grajeni z upoštevanjem današnjega znanja o potresno odporni gradnji, so izpostavljeni precej večjemu potresnemu tveganju, saj je njihova potresna ranljivost načeloma večja kot pri objektih, zgrajen</w:t>
      </w:r>
      <w:r w:rsidR="00570EA7">
        <w:rPr>
          <w:rFonts w:ascii="Arial" w:hAnsi="Arial" w:cs="Arial"/>
          <w:sz w:val="22"/>
          <w:szCs w:val="22"/>
        </w:rPr>
        <w:t>ih po sedaj veljavnih predpisih</w:t>
      </w:r>
      <w:r w:rsidRPr="002E7D7B">
        <w:rPr>
          <w:rFonts w:ascii="Arial" w:hAnsi="Arial" w:cs="Arial"/>
          <w:sz w:val="22"/>
          <w:szCs w:val="22"/>
        </w:rPr>
        <w:t>.</w:t>
      </w:r>
    </w:p>
    <w:p w:rsidR="00F12EF8"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Ogroženost ljudi in živali, ki se nahaj</w:t>
      </w:r>
      <w:r>
        <w:rPr>
          <w:rFonts w:ascii="Arial" w:hAnsi="Arial" w:cs="Arial"/>
          <w:sz w:val="22"/>
          <w:szCs w:val="22"/>
        </w:rPr>
        <w:t>ajo v stavbah, se prične pri potresu  intenzitete VI EMS</w:t>
      </w:r>
      <w:r w:rsidRPr="002E7D7B">
        <w:rPr>
          <w:rFonts w:ascii="Arial" w:hAnsi="Arial" w:cs="Arial"/>
          <w:sz w:val="22"/>
          <w:szCs w:val="22"/>
        </w:rPr>
        <w:t>, ko:</w:t>
      </w:r>
    </w:p>
    <w:p w:rsidR="002006C0" w:rsidRDefault="0074419A" w:rsidP="000D213B">
      <w:pPr>
        <w:numPr>
          <w:ilvl w:val="0"/>
          <w:numId w:val="9"/>
        </w:numPr>
        <w:tabs>
          <w:tab w:val="num" w:pos="284"/>
        </w:tabs>
        <w:spacing w:line="276" w:lineRule="auto"/>
        <w:ind w:left="284" w:hanging="284"/>
        <w:jc w:val="both"/>
        <w:rPr>
          <w:rFonts w:ascii="Arial" w:hAnsi="Arial" w:cs="Arial"/>
          <w:sz w:val="22"/>
          <w:szCs w:val="22"/>
        </w:rPr>
      </w:pPr>
      <w:r w:rsidRPr="002E7D7B">
        <w:rPr>
          <w:rFonts w:ascii="Arial" w:hAnsi="Arial" w:cs="Arial"/>
          <w:sz w:val="22"/>
          <w:szCs w:val="22"/>
        </w:rPr>
        <w:t>se predmeti na policah ali v omar</w:t>
      </w:r>
      <w:r>
        <w:rPr>
          <w:rFonts w:ascii="Arial" w:hAnsi="Arial" w:cs="Arial"/>
          <w:sz w:val="22"/>
          <w:szCs w:val="22"/>
        </w:rPr>
        <w:t>ah premaknejo in padejo na nižje</w:t>
      </w:r>
      <w:r w:rsidRPr="002E7D7B">
        <w:rPr>
          <w:rFonts w:ascii="Arial" w:hAnsi="Arial" w:cs="Arial"/>
          <w:sz w:val="22"/>
          <w:szCs w:val="22"/>
        </w:rPr>
        <w:t xml:space="preserve"> ležeča mesta (to se lahko v manjši meri zgodi tudi pri </w:t>
      </w:r>
      <w:r>
        <w:rPr>
          <w:rFonts w:ascii="Arial" w:hAnsi="Arial" w:cs="Arial"/>
          <w:sz w:val="22"/>
          <w:szCs w:val="22"/>
        </w:rPr>
        <w:t xml:space="preserve">potresu intenzitete V </w:t>
      </w:r>
      <w:r w:rsidRPr="002E7D7B">
        <w:rPr>
          <w:rFonts w:ascii="Arial" w:hAnsi="Arial" w:cs="Arial"/>
          <w:sz w:val="22"/>
          <w:szCs w:val="22"/>
        </w:rPr>
        <w:t>EMS)</w:t>
      </w:r>
      <w:r>
        <w:rPr>
          <w:rFonts w:ascii="Arial" w:hAnsi="Arial" w:cs="Arial"/>
          <w:sz w:val="22"/>
          <w:szCs w:val="22"/>
        </w:rPr>
        <w:t>;</w:t>
      </w:r>
    </w:p>
    <w:p w:rsidR="002006C0" w:rsidRDefault="0074419A" w:rsidP="000D213B">
      <w:pPr>
        <w:numPr>
          <w:ilvl w:val="0"/>
          <w:numId w:val="9"/>
        </w:numPr>
        <w:tabs>
          <w:tab w:val="num" w:pos="284"/>
        </w:tabs>
        <w:spacing w:line="276" w:lineRule="auto"/>
        <w:ind w:left="284" w:hanging="284"/>
        <w:jc w:val="both"/>
        <w:rPr>
          <w:rFonts w:ascii="Arial" w:hAnsi="Arial" w:cs="Arial"/>
          <w:sz w:val="22"/>
          <w:szCs w:val="22"/>
        </w:rPr>
      </w:pPr>
      <w:r>
        <w:rPr>
          <w:rFonts w:ascii="Arial" w:hAnsi="Arial" w:cs="Arial"/>
          <w:sz w:val="22"/>
          <w:szCs w:val="22"/>
        </w:rPr>
        <w:t>se premakne pohištvo;</w:t>
      </w:r>
    </w:p>
    <w:p w:rsidR="002006C0" w:rsidRDefault="0074419A" w:rsidP="000D213B">
      <w:pPr>
        <w:numPr>
          <w:ilvl w:val="0"/>
          <w:numId w:val="9"/>
        </w:numPr>
        <w:tabs>
          <w:tab w:val="num" w:pos="284"/>
        </w:tabs>
        <w:spacing w:line="276" w:lineRule="auto"/>
        <w:ind w:left="284" w:hanging="284"/>
        <w:jc w:val="both"/>
        <w:rPr>
          <w:rFonts w:ascii="Arial" w:hAnsi="Arial" w:cs="Arial"/>
          <w:sz w:val="22"/>
          <w:szCs w:val="22"/>
        </w:rPr>
      </w:pPr>
      <w:r w:rsidRPr="002E7D7B">
        <w:rPr>
          <w:rFonts w:ascii="Arial" w:hAnsi="Arial" w:cs="Arial"/>
          <w:sz w:val="22"/>
          <w:szCs w:val="22"/>
        </w:rPr>
        <w:t>se zdrobi okensko steklo, poči posoda ali steklenina ter</w:t>
      </w:r>
    </w:p>
    <w:p w:rsidR="002006C0" w:rsidRDefault="0074419A" w:rsidP="000D213B">
      <w:pPr>
        <w:numPr>
          <w:ilvl w:val="0"/>
          <w:numId w:val="9"/>
        </w:numPr>
        <w:tabs>
          <w:tab w:val="num" w:pos="284"/>
        </w:tabs>
        <w:spacing w:line="276" w:lineRule="auto"/>
        <w:ind w:left="284" w:hanging="284"/>
        <w:jc w:val="both"/>
        <w:rPr>
          <w:rFonts w:ascii="Arial" w:hAnsi="Arial" w:cs="Arial"/>
          <w:sz w:val="22"/>
          <w:szCs w:val="22"/>
        </w:rPr>
      </w:pPr>
      <w:r w:rsidRPr="002E7D7B">
        <w:rPr>
          <w:rFonts w:ascii="Arial" w:hAnsi="Arial" w:cs="Arial"/>
          <w:sz w:val="22"/>
          <w:szCs w:val="22"/>
        </w:rPr>
        <w:t>stavbe utrpijo poškodbe, ki lahko poškodujejo posameznika.</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Višje stopnje potresne intenzitete povzročijo še večjo ogroženosti ljudi in živali, saj se na stavbah pojavijo hujše poškodbe.</w:t>
      </w:r>
    </w:p>
    <w:p w:rsidR="0074419A"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Izkušnje iz potresov kažejo, da ustrezno projektirane in kakovostno zgrajene konstrukcije niti najmočnejši potresi ne porušijo. Včasih konstrukcija os</w:t>
      </w:r>
      <w:r>
        <w:rPr>
          <w:rFonts w:ascii="Arial" w:hAnsi="Arial" w:cs="Arial"/>
          <w:sz w:val="22"/>
          <w:szCs w:val="22"/>
        </w:rPr>
        <w:t>tane celo nepoškodovana. Če se grad</w:t>
      </w:r>
      <w:r w:rsidRPr="002E7D7B">
        <w:rPr>
          <w:rFonts w:ascii="Arial" w:hAnsi="Arial" w:cs="Arial"/>
          <w:sz w:val="22"/>
          <w:szCs w:val="22"/>
        </w:rPr>
        <w:t>i stavbe, ki bodo preživele pričakovane potrese brez večj</w:t>
      </w:r>
      <w:r>
        <w:rPr>
          <w:rFonts w:ascii="Arial" w:hAnsi="Arial" w:cs="Arial"/>
          <w:sz w:val="22"/>
          <w:szCs w:val="22"/>
        </w:rPr>
        <w:t>ih konstrukcijskih poškodb, bodo preprečene tudi</w:t>
      </w:r>
      <w:r w:rsidRPr="002E7D7B">
        <w:rPr>
          <w:rFonts w:ascii="Arial" w:hAnsi="Arial" w:cs="Arial"/>
          <w:sz w:val="22"/>
          <w:szCs w:val="22"/>
        </w:rPr>
        <w:t xml:space="preserve"> človeške žrtve. Sodobna gradbena stroka zastopa načelo, da je treba graditi tako, da so kljub poškodbam stavb življenja še vedno ohranjena</w:t>
      </w:r>
      <w:r w:rsidR="0031510D">
        <w:rPr>
          <w:rFonts w:ascii="Arial" w:hAnsi="Arial" w:cs="Arial"/>
          <w:sz w:val="22"/>
          <w:szCs w:val="22"/>
        </w:rPr>
        <w:t xml:space="preserve">, da je stavbe še možno obnoviti in da je njihova obnova ekonomsko še upravičena </w:t>
      </w:r>
      <w:r w:rsidRPr="002E7D7B">
        <w:rPr>
          <w:rFonts w:ascii="Arial" w:hAnsi="Arial" w:cs="Arial"/>
          <w:sz w:val="22"/>
          <w:szCs w:val="22"/>
        </w:rPr>
        <w:t xml:space="preserve">. </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Nev</w:t>
      </w:r>
      <w:r w:rsidR="002F081D">
        <w:rPr>
          <w:rFonts w:ascii="Arial" w:hAnsi="Arial" w:cs="Arial"/>
          <w:sz w:val="22"/>
          <w:szCs w:val="22"/>
        </w:rPr>
        <w:t>arnosti potresa intenzitete Vlll</w:t>
      </w:r>
      <w:r>
        <w:rPr>
          <w:rFonts w:ascii="Arial" w:hAnsi="Arial" w:cs="Arial"/>
          <w:sz w:val="22"/>
          <w:szCs w:val="22"/>
        </w:rPr>
        <w:t xml:space="preserve"> EMS</w:t>
      </w:r>
      <w:r w:rsidRPr="00F827DC">
        <w:rPr>
          <w:rFonts w:ascii="Arial" w:hAnsi="Arial" w:cs="Arial"/>
          <w:sz w:val="22"/>
          <w:szCs w:val="22"/>
        </w:rPr>
        <w:t xml:space="preserve"> je izpostavljenih </w:t>
      </w:r>
      <w:r>
        <w:rPr>
          <w:rFonts w:ascii="Arial" w:hAnsi="Arial" w:cs="Arial"/>
          <w:sz w:val="22"/>
          <w:szCs w:val="22"/>
        </w:rPr>
        <w:t>dober milijon ali 53 % prebivalstva, ki živi na 54</w:t>
      </w:r>
      <w:r w:rsidRPr="00F827DC">
        <w:rPr>
          <w:rFonts w:ascii="Arial" w:hAnsi="Arial" w:cs="Arial"/>
          <w:sz w:val="22"/>
          <w:szCs w:val="22"/>
        </w:rPr>
        <w:t xml:space="preserve"> % površine S</w:t>
      </w:r>
      <w:r>
        <w:rPr>
          <w:rFonts w:ascii="Arial" w:hAnsi="Arial" w:cs="Arial"/>
          <w:sz w:val="22"/>
          <w:szCs w:val="22"/>
        </w:rPr>
        <w:t>lovenije</w:t>
      </w:r>
      <w:r w:rsidRPr="00F827DC">
        <w:rPr>
          <w:rFonts w:ascii="Arial" w:hAnsi="Arial" w:cs="Arial"/>
          <w:sz w:val="22"/>
          <w:szCs w:val="22"/>
        </w:rPr>
        <w:t>. Potresna nevarnost je torej velika, zaradi velikega števila neustreznih objektov gradbenega fonda pa je velika tudi potresna ogroženost. V S</w:t>
      </w:r>
      <w:r>
        <w:rPr>
          <w:rFonts w:ascii="Arial" w:hAnsi="Arial" w:cs="Arial"/>
          <w:sz w:val="22"/>
          <w:szCs w:val="22"/>
        </w:rPr>
        <w:t>loveniji</w:t>
      </w:r>
      <w:r w:rsidRPr="00F827DC">
        <w:rPr>
          <w:rFonts w:ascii="Arial" w:hAnsi="Arial" w:cs="Arial"/>
          <w:sz w:val="22"/>
          <w:szCs w:val="22"/>
        </w:rPr>
        <w:t xml:space="preserve"> so že bile narejene predhodne raziskave potresne ogroženosti na območju mesta Ljubljane, ki so zajemale predvsem stanovanjske stavbe, večinoma zidane in so bile osnova za oceno ogroženosti tudi </w:t>
      </w:r>
      <w:r>
        <w:rPr>
          <w:rFonts w:ascii="Arial" w:hAnsi="Arial" w:cs="Arial"/>
          <w:sz w:val="22"/>
          <w:szCs w:val="22"/>
        </w:rPr>
        <w:t xml:space="preserve">nekaterih drugih območij. V okviru rezultatov raziskovalnega projekta POTROG </w:t>
      </w:r>
      <w:r w:rsidR="002D1F0D">
        <w:rPr>
          <w:rFonts w:ascii="Arial" w:hAnsi="Arial" w:cs="Arial"/>
          <w:sz w:val="22"/>
          <w:szCs w:val="22"/>
        </w:rPr>
        <w:t>so</w:t>
      </w:r>
      <w:r>
        <w:rPr>
          <w:rFonts w:ascii="Arial" w:hAnsi="Arial" w:cs="Arial"/>
          <w:sz w:val="22"/>
          <w:szCs w:val="22"/>
        </w:rPr>
        <w:t xml:space="preserve"> na voljo celovitejši podatki o značilnostih posameznih tipov objektov in o njihovi potresni ranljivosti oziroma odporno</w:t>
      </w:r>
      <w:r w:rsidR="002D1F0D">
        <w:rPr>
          <w:rFonts w:ascii="Arial" w:hAnsi="Arial" w:cs="Arial"/>
          <w:sz w:val="22"/>
          <w:szCs w:val="22"/>
        </w:rPr>
        <w:t>sti, poleg tega pa so bili</w:t>
      </w:r>
      <w:r w:rsidR="00724867">
        <w:rPr>
          <w:rFonts w:ascii="Arial" w:hAnsi="Arial" w:cs="Arial"/>
          <w:sz w:val="22"/>
          <w:szCs w:val="22"/>
        </w:rPr>
        <w:t xml:space="preserve"> natančno</w:t>
      </w:r>
      <w:r>
        <w:rPr>
          <w:rFonts w:ascii="Arial" w:hAnsi="Arial" w:cs="Arial"/>
          <w:sz w:val="22"/>
          <w:szCs w:val="22"/>
        </w:rPr>
        <w:t xml:space="preserve"> pregledani še nekateri pomembnejši objekti na potresno najbolj nevarnih območjih Slovenije. </w:t>
      </w:r>
    </w:p>
    <w:p w:rsidR="0074419A" w:rsidRDefault="0074419A" w:rsidP="000D213B">
      <w:pPr>
        <w:spacing w:before="100" w:beforeAutospacing="1" w:line="276" w:lineRule="auto"/>
        <w:jc w:val="both"/>
        <w:rPr>
          <w:rFonts w:ascii="Arial" w:hAnsi="Arial" w:cs="Arial"/>
          <w:sz w:val="22"/>
          <w:szCs w:val="22"/>
        </w:rPr>
      </w:pPr>
      <w:r w:rsidRPr="00F827DC">
        <w:rPr>
          <w:rFonts w:ascii="Arial" w:hAnsi="Arial" w:cs="Arial"/>
          <w:sz w:val="22"/>
          <w:szCs w:val="22"/>
        </w:rPr>
        <w:t>Za S</w:t>
      </w:r>
      <w:r>
        <w:rPr>
          <w:rFonts w:ascii="Arial" w:hAnsi="Arial" w:cs="Arial"/>
          <w:sz w:val="22"/>
          <w:szCs w:val="22"/>
        </w:rPr>
        <w:t>lovenijo</w:t>
      </w:r>
      <w:r w:rsidRPr="00F827DC">
        <w:rPr>
          <w:rFonts w:ascii="Arial" w:hAnsi="Arial" w:cs="Arial"/>
          <w:sz w:val="22"/>
          <w:szCs w:val="22"/>
        </w:rPr>
        <w:t xml:space="preserve"> je značilno, da ima v naravnih nesrečah malo smrtnih žrtev, toda veliko materialno škodo, ki bo z rastjo ekonomske moči še večja. Ob potresih, ki so v zadnjem stoletju prizadeli območje S</w:t>
      </w:r>
      <w:r>
        <w:rPr>
          <w:rFonts w:ascii="Arial" w:hAnsi="Arial" w:cs="Arial"/>
          <w:sz w:val="22"/>
          <w:szCs w:val="22"/>
        </w:rPr>
        <w:t>lovenije</w:t>
      </w:r>
      <w:r w:rsidRPr="00F827DC">
        <w:rPr>
          <w:rFonts w:ascii="Arial" w:hAnsi="Arial" w:cs="Arial"/>
          <w:sz w:val="22"/>
          <w:szCs w:val="22"/>
        </w:rPr>
        <w:t xml:space="preserve">, </w:t>
      </w:r>
      <w:r>
        <w:rPr>
          <w:rFonts w:ascii="Arial" w:hAnsi="Arial" w:cs="Arial"/>
          <w:sz w:val="22"/>
          <w:szCs w:val="22"/>
        </w:rPr>
        <w:t xml:space="preserve">je bilo le malo </w:t>
      </w:r>
      <w:r w:rsidRPr="00F827DC">
        <w:rPr>
          <w:rFonts w:ascii="Arial" w:hAnsi="Arial" w:cs="Arial"/>
          <w:sz w:val="22"/>
          <w:szCs w:val="22"/>
        </w:rPr>
        <w:t>smrtnih žrtev</w:t>
      </w:r>
      <w:r>
        <w:rPr>
          <w:rFonts w:ascii="Arial" w:hAnsi="Arial" w:cs="Arial"/>
          <w:sz w:val="22"/>
          <w:szCs w:val="22"/>
        </w:rPr>
        <w:t xml:space="preserve">. Kljub temu je treba </w:t>
      </w:r>
      <w:r w:rsidRPr="00F827DC">
        <w:rPr>
          <w:rFonts w:ascii="Arial" w:hAnsi="Arial" w:cs="Arial"/>
          <w:sz w:val="22"/>
          <w:szCs w:val="22"/>
        </w:rPr>
        <w:t>resno upoštevati možn</w:t>
      </w:r>
      <w:r>
        <w:rPr>
          <w:rFonts w:ascii="Arial" w:hAnsi="Arial" w:cs="Arial"/>
          <w:sz w:val="22"/>
          <w:szCs w:val="22"/>
        </w:rPr>
        <w:t>ost, da bi ob močnejšem potresu, ki bi imel nadžariščno območje na širšem območju Ljubljane, lahko imeli veliko smrtnih žrtev.</w:t>
      </w:r>
    </w:p>
    <w:p w:rsidR="0074419A" w:rsidRDefault="0074419A" w:rsidP="000D213B">
      <w:pPr>
        <w:spacing w:before="100" w:beforeAutospacing="1" w:line="276" w:lineRule="auto"/>
        <w:jc w:val="both"/>
        <w:rPr>
          <w:rFonts w:ascii="Arial" w:hAnsi="Arial" w:cs="Arial"/>
          <w:sz w:val="22"/>
          <w:szCs w:val="22"/>
        </w:rPr>
      </w:pPr>
      <w:r w:rsidRPr="00F827DC">
        <w:rPr>
          <w:rFonts w:ascii="Arial" w:hAnsi="Arial" w:cs="Arial"/>
          <w:sz w:val="22"/>
          <w:szCs w:val="22"/>
        </w:rPr>
        <w:t>Pri posledicah potresa moramo razlikovati med neposredno in posredno škodo. Neposredna škoda nastane zaradi poškodb in porušitev objektov, ki zajema tudi stroške popravil oziroma vzpostavitev v prvotno stanje ter stroške morebitne utrditve objektov. Posredna škoda je posledica prekinitve gospodarskih dejavnosti, proizvodnje ali trgovine zaradi potresa. Posredne škode potresa, ki je večinoma precej večja kot neposredna škoda, ni mogoče določiti brez poglobljenih ekonomskih analiz.</w:t>
      </w:r>
    </w:p>
    <w:p w:rsidR="0074419A" w:rsidRDefault="0074419A" w:rsidP="000D213B">
      <w:pPr>
        <w:pStyle w:val="Heading2"/>
        <w:spacing w:after="0" w:line="276" w:lineRule="auto"/>
        <w:ind w:left="0"/>
      </w:pPr>
      <w:bookmarkStart w:id="57" w:name="_Toc352059567"/>
      <w:r>
        <w:t xml:space="preserve">6.4 </w:t>
      </w:r>
      <w:r w:rsidRPr="002E7D7B">
        <w:t>Ogroženost kulturne dediščine</w:t>
      </w:r>
      <w:bookmarkEnd w:id="57"/>
      <w:r w:rsidRPr="002E7D7B">
        <w:t xml:space="preserve"> </w:t>
      </w:r>
      <w:r w:rsidRPr="002E7D7B">
        <w:tab/>
      </w:r>
    </w:p>
    <w:p w:rsidR="0074419A"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 xml:space="preserve">Natančnejše analize in raziskave potresne ranljivosti objektov kulturnozgodovinske dediščine, med katere se poleg posameznih </w:t>
      </w:r>
      <w:r>
        <w:rPr>
          <w:rFonts w:ascii="Arial" w:hAnsi="Arial" w:cs="Arial"/>
          <w:sz w:val="22"/>
          <w:szCs w:val="22"/>
        </w:rPr>
        <w:t>spomeniških</w:t>
      </w:r>
      <w:r w:rsidRPr="002E7D7B">
        <w:rPr>
          <w:rFonts w:ascii="Arial" w:hAnsi="Arial" w:cs="Arial"/>
          <w:sz w:val="22"/>
          <w:szCs w:val="22"/>
        </w:rPr>
        <w:t xml:space="preserve"> stavb uvrščajo celotna stara mestna in podeželska jedra, kažejo, da je potresna odpornost precejšnega dela objektov neustrezna.</w:t>
      </w:r>
    </w:p>
    <w:p w:rsidR="0074419A" w:rsidRDefault="0074419A" w:rsidP="000D213B">
      <w:pPr>
        <w:spacing w:before="100" w:beforeAutospacing="1" w:line="276" w:lineRule="auto"/>
        <w:jc w:val="both"/>
        <w:rPr>
          <w:rFonts w:ascii="Arial" w:hAnsi="Arial" w:cs="Arial"/>
          <w:sz w:val="22"/>
          <w:szCs w:val="22"/>
        </w:rPr>
      </w:pPr>
      <w:r w:rsidRPr="002E7D7B">
        <w:rPr>
          <w:rFonts w:ascii="Arial" w:hAnsi="Arial" w:cs="Arial"/>
          <w:sz w:val="22"/>
          <w:szCs w:val="22"/>
        </w:rPr>
        <w:t>O</w:t>
      </w:r>
      <w:r>
        <w:rPr>
          <w:rFonts w:ascii="Arial" w:hAnsi="Arial" w:cs="Arial"/>
          <w:sz w:val="22"/>
          <w:szCs w:val="22"/>
        </w:rPr>
        <w:t>b potresu, ki lahko povzroči poškodbe, je še posebej</w:t>
      </w:r>
      <w:r w:rsidRPr="002E7D7B">
        <w:rPr>
          <w:rFonts w:ascii="Arial" w:hAnsi="Arial" w:cs="Arial"/>
          <w:sz w:val="22"/>
          <w:szCs w:val="22"/>
        </w:rPr>
        <w:t xml:space="preserve"> ogrožena stavbna dediščina kot so gradovi, palače, stara mestna jedra, stare meščanske in kmečke hiše, sakralni objekti ter starejši industrijski in prometni objekti ter njihova oprema. Najpomembnejši med naštetimi vrstami spomenikov so ra</w:t>
      </w:r>
      <w:r>
        <w:rPr>
          <w:rFonts w:ascii="Arial" w:hAnsi="Arial" w:cs="Arial"/>
          <w:sz w:val="22"/>
          <w:szCs w:val="22"/>
        </w:rPr>
        <w:t xml:space="preserve">zglašeni za kulturne spomenike. </w:t>
      </w:r>
      <w:r w:rsidRPr="002E7D7B">
        <w:rPr>
          <w:rFonts w:ascii="Arial" w:hAnsi="Arial" w:cs="Arial"/>
          <w:sz w:val="22"/>
          <w:szCs w:val="22"/>
        </w:rPr>
        <w:t>Ti objekti so še posebno ogroženi v primeru potresa</w:t>
      </w:r>
      <w:r w:rsidR="00221F95">
        <w:rPr>
          <w:rFonts w:ascii="Arial" w:hAnsi="Arial" w:cs="Arial"/>
          <w:sz w:val="22"/>
          <w:szCs w:val="22"/>
        </w:rPr>
        <w:t xml:space="preserve"> intenzitete Vlll</w:t>
      </w:r>
      <w:r>
        <w:rPr>
          <w:rFonts w:ascii="Arial" w:hAnsi="Arial" w:cs="Arial"/>
          <w:sz w:val="22"/>
          <w:szCs w:val="22"/>
        </w:rPr>
        <w:t xml:space="preserve"> EMS ali več</w:t>
      </w:r>
      <w:r w:rsidRPr="002E7D7B">
        <w:rPr>
          <w:rFonts w:ascii="Arial" w:hAnsi="Arial" w:cs="Arial"/>
          <w:sz w:val="22"/>
          <w:szCs w:val="22"/>
        </w:rPr>
        <w:t>. To so več stoletij stare zgradbe, od katerih so bile nekatere v zadnjih dvajsetih letih sicer obnovljene ter statično okrepljene v programu obnove in revitalizacije kulturnih s</w:t>
      </w:r>
      <w:r>
        <w:rPr>
          <w:rFonts w:ascii="Arial" w:hAnsi="Arial" w:cs="Arial"/>
          <w:sz w:val="22"/>
          <w:szCs w:val="22"/>
        </w:rPr>
        <w:t>pomenikov. Ob tem pa se treba</w:t>
      </w:r>
      <w:r w:rsidRPr="002E7D7B">
        <w:rPr>
          <w:rFonts w:ascii="Arial" w:hAnsi="Arial" w:cs="Arial"/>
          <w:sz w:val="22"/>
          <w:szCs w:val="22"/>
        </w:rPr>
        <w:t xml:space="preserve"> zavedati, da noben ukrep statične okrepitve objekta ne zagotavlja njegove </w:t>
      </w:r>
      <w:r w:rsidRPr="00D46DC7">
        <w:rPr>
          <w:rFonts w:ascii="Arial" w:hAnsi="Arial" w:cs="Arial"/>
          <w:sz w:val="22"/>
          <w:szCs w:val="22"/>
        </w:rPr>
        <w:t>popolne varnosti</w:t>
      </w:r>
      <w:r>
        <w:rPr>
          <w:rFonts w:ascii="Arial" w:hAnsi="Arial" w:cs="Arial"/>
          <w:sz w:val="22"/>
          <w:szCs w:val="22"/>
        </w:rPr>
        <w:t xml:space="preserve"> oziroma odpornosti na potrese.</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Poseben problem predstavljajo</w:t>
      </w:r>
      <w:r w:rsidRPr="002E7D7B">
        <w:rPr>
          <w:rFonts w:ascii="Arial" w:hAnsi="Arial" w:cs="Arial"/>
          <w:sz w:val="22"/>
          <w:szCs w:val="22"/>
        </w:rPr>
        <w:t xml:space="preserve"> tisti kulturni spomeniki, nekdanji gradovi, samostani in palače, v katerih so danes muzeji, galerije ter arhivi in ki hranijo pomembne muzejske zbirke, likovna dela in arhivsko gradivo. </w:t>
      </w:r>
      <w:r w:rsidRPr="00EB52FE">
        <w:rPr>
          <w:rFonts w:ascii="Arial" w:hAnsi="Arial" w:cs="Arial"/>
          <w:sz w:val="22"/>
          <w:szCs w:val="22"/>
        </w:rPr>
        <w:t>Na območjih, ki jih lahko prizadene pot</w:t>
      </w:r>
      <w:r w:rsidR="00221F95">
        <w:rPr>
          <w:rFonts w:ascii="Arial" w:hAnsi="Arial" w:cs="Arial"/>
          <w:sz w:val="22"/>
          <w:szCs w:val="22"/>
        </w:rPr>
        <w:t>res intenzitete Vlll</w:t>
      </w:r>
      <w:r>
        <w:rPr>
          <w:rFonts w:ascii="Arial" w:hAnsi="Arial" w:cs="Arial"/>
          <w:sz w:val="22"/>
          <w:szCs w:val="22"/>
        </w:rPr>
        <w:t xml:space="preserve"> EMS, je</w:t>
      </w:r>
      <w:r w:rsidRPr="00EB52FE">
        <w:rPr>
          <w:rFonts w:ascii="Arial" w:hAnsi="Arial" w:cs="Arial"/>
          <w:sz w:val="22"/>
          <w:szCs w:val="22"/>
        </w:rPr>
        <w:t xml:space="preserve"> takih javnih </w:t>
      </w:r>
      <w:r>
        <w:rPr>
          <w:rFonts w:ascii="Arial" w:hAnsi="Arial" w:cs="Arial"/>
          <w:sz w:val="22"/>
          <w:szCs w:val="22"/>
        </w:rPr>
        <w:t xml:space="preserve">zavodov s področja kulture vsaj </w:t>
      </w:r>
      <w:r w:rsidRPr="00631319">
        <w:rPr>
          <w:rFonts w:ascii="Arial" w:hAnsi="Arial" w:cs="Arial"/>
          <w:sz w:val="22"/>
          <w:szCs w:val="22"/>
        </w:rPr>
        <w:t xml:space="preserve">25, od tega okoli 15 v Ljubljani. </w:t>
      </w:r>
      <w:r w:rsidRPr="002E7D7B">
        <w:rPr>
          <w:rFonts w:ascii="Arial" w:hAnsi="Arial" w:cs="Arial"/>
          <w:sz w:val="22"/>
          <w:szCs w:val="22"/>
        </w:rPr>
        <w:t>Med njimi so poleg nacionalnih muzejev in galerij tudi Mestni muzej, Mestni arhiv, Arhiv S</w:t>
      </w:r>
      <w:r>
        <w:rPr>
          <w:rFonts w:ascii="Arial" w:hAnsi="Arial" w:cs="Arial"/>
          <w:sz w:val="22"/>
          <w:szCs w:val="22"/>
        </w:rPr>
        <w:t>lovenije</w:t>
      </w:r>
      <w:r w:rsidRPr="002E7D7B">
        <w:rPr>
          <w:rFonts w:ascii="Arial" w:hAnsi="Arial" w:cs="Arial"/>
          <w:sz w:val="22"/>
          <w:szCs w:val="22"/>
        </w:rPr>
        <w:t xml:space="preserve"> ter Narodna in univerzitetna knjižnica.</w:t>
      </w:r>
      <w:r>
        <w:rPr>
          <w:rFonts w:ascii="Arial" w:hAnsi="Arial" w:cs="Arial"/>
          <w:sz w:val="22"/>
          <w:szCs w:val="22"/>
        </w:rPr>
        <w:t xml:space="preserve"> Sicer pa je na celotnem območju Slovenije na območju intenzitete Vlll EMS 12.952 enot premične in nepremične kulturne dediščine, samo v Ljubljani 1140.</w:t>
      </w:r>
    </w:p>
    <w:p w:rsidR="0074419A" w:rsidRDefault="0074419A" w:rsidP="000D213B">
      <w:pPr>
        <w:spacing w:line="276" w:lineRule="auto"/>
        <w:jc w:val="both"/>
        <w:rPr>
          <w:rFonts w:ascii="Arial" w:hAnsi="Arial" w:cs="Arial"/>
          <w:sz w:val="22"/>
          <w:szCs w:val="22"/>
        </w:rPr>
      </w:pPr>
    </w:p>
    <w:p w:rsidR="0074419A" w:rsidRDefault="0074419A" w:rsidP="000D213B">
      <w:pPr>
        <w:spacing w:line="276" w:lineRule="auto"/>
        <w:jc w:val="both"/>
        <w:rPr>
          <w:rFonts w:ascii="Arial" w:hAnsi="Arial" w:cs="Arial"/>
          <w:sz w:val="22"/>
          <w:szCs w:val="22"/>
        </w:rPr>
      </w:pPr>
      <w:r w:rsidRPr="002E7D7B">
        <w:rPr>
          <w:rFonts w:ascii="Arial" w:hAnsi="Arial" w:cs="Arial"/>
          <w:sz w:val="22"/>
          <w:szCs w:val="22"/>
        </w:rPr>
        <w:t>Posebno vlogo pri reševanju v potresu prizadete kulturne dediščine ima dokumentiranje dediščine, kar je ena od osnovnih</w:t>
      </w:r>
      <w:r>
        <w:rPr>
          <w:rFonts w:ascii="Arial" w:hAnsi="Arial" w:cs="Arial"/>
          <w:sz w:val="22"/>
          <w:szCs w:val="22"/>
        </w:rPr>
        <w:t xml:space="preserve"> metod varstva dediščine</w:t>
      </w:r>
      <w:r w:rsidRPr="002E7D7B">
        <w:rPr>
          <w:rFonts w:ascii="Arial" w:hAnsi="Arial" w:cs="Arial"/>
          <w:sz w:val="22"/>
          <w:szCs w:val="22"/>
        </w:rPr>
        <w:t>. Pri dokumentiranju sta pomembni predvsem ažurna evidenca vseh enot dediščine in podrobnejša dokumentacija o posameznih objekt</w:t>
      </w:r>
      <w:r>
        <w:rPr>
          <w:rFonts w:ascii="Arial" w:hAnsi="Arial" w:cs="Arial"/>
          <w:sz w:val="22"/>
          <w:szCs w:val="22"/>
        </w:rPr>
        <w:t>ih kulturne dediščine. D</w:t>
      </w:r>
      <w:r w:rsidRPr="002E7D7B">
        <w:rPr>
          <w:rFonts w:ascii="Arial" w:hAnsi="Arial" w:cs="Arial"/>
          <w:sz w:val="22"/>
          <w:szCs w:val="22"/>
        </w:rPr>
        <w:t>okumentacija se vodi v obliki zbirnega registra dediščine in vključuje predvsem podatke o razglašenih enotah dediščine.</w:t>
      </w:r>
    </w:p>
    <w:p w:rsidR="0074419A" w:rsidRDefault="0074419A" w:rsidP="000D213B">
      <w:pPr>
        <w:spacing w:line="276" w:lineRule="auto"/>
        <w:jc w:val="both"/>
        <w:rPr>
          <w:rFonts w:ascii="Arial" w:hAnsi="Arial" w:cs="Arial"/>
          <w:sz w:val="22"/>
          <w:szCs w:val="22"/>
        </w:rPr>
      </w:pPr>
    </w:p>
    <w:p w:rsidR="0074419A" w:rsidRDefault="0074419A" w:rsidP="000D213B">
      <w:pPr>
        <w:pStyle w:val="Heading2"/>
        <w:spacing w:after="0" w:line="276" w:lineRule="auto"/>
        <w:ind w:left="0"/>
      </w:pPr>
      <w:bookmarkStart w:id="58" w:name="_Toc352059578"/>
      <w:bookmarkStart w:id="59" w:name="_Toc288224867"/>
      <w:r>
        <w:t>6.5 Ogroženost infrastrukturnih</w:t>
      </w:r>
      <w:r w:rsidRPr="002E7D7B">
        <w:t xml:space="preserve"> </w:t>
      </w:r>
      <w:r>
        <w:t>in drugih objektov</w:t>
      </w:r>
      <w:bookmarkEnd w:id="58"/>
      <w:bookmarkEnd w:id="59"/>
      <w:r>
        <w:t xml:space="preserve"> in sistemov</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Žal</w:t>
      </w:r>
      <w:r w:rsidRPr="00F827DC">
        <w:rPr>
          <w:rFonts w:ascii="Arial" w:hAnsi="Arial" w:cs="Arial"/>
          <w:sz w:val="22"/>
          <w:szCs w:val="22"/>
        </w:rPr>
        <w:t xml:space="preserve"> v S</w:t>
      </w:r>
      <w:r>
        <w:rPr>
          <w:rFonts w:ascii="Arial" w:hAnsi="Arial" w:cs="Arial"/>
          <w:sz w:val="22"/>
          <w:szCs w:val="22"/>
        </w:rPr>
        <w:t xml:space="preserve">loveniji ni celovitih </w:t>
      </w:r>
      <w:r w:rsidRPr="00F827DC">
        <w:rPr>
          <w:rFonts w:ascii="Arial" w:hAnsi="Arial" w:cs="Arial"/>
          <w:sz w:val="22"/>
          <w:szCs w:val="22"/>
        </w:rPr>
        <w:t>podatkov (razen izjem) o potresni ranljivosti in ogroženosti industrijskih in infrastrukturnih objektov.</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Obseg posledic</w:t>
      </w:r>
      <w:r w:rsidRPr="002E7D7B">
        <w:rPr>
          <w:rFonts w:ascii="Arial" w:hAnsi="Arial" w:cs="Arial"/>
          <w:sz w:val="22"/>
          <w:szCs w:val="22"/>
        </w:rPr>
        <w:t xml:space="preserve"> potresa</w:t>
      </w:r>
      <w:r w:rsidR="002F081D">
        <w:rPr>
          <w:rFonts w:ascii="Arial" w:hAnsi="Arial" w:cs="Arial"/>
          <w:sz w:val="22"/>
          <w:szCs w:val="22"/>
        </w:rPr>
        <w:t xml:space="preserve"> intenzitete Vlll</w:t>
      </w:r>
      <w:r>
        <w:rPr>
          <w:rFonts w:ascii="Arial" w:hAnsi="Arial" w:cs="Arial"/>
          <w:sz w:val="22"/>
          <w:szCs w:val="22"/>
        </w:rPr>
        <w:t xml:space="preserve"> EMS</w:t>
      </w:r>
      <w:r w:rsidRPr="002E7D7B">
        <w:rPr>
          <w:rFonts w:ascii="Arial" w:hAnsi="Arial" w:cs="Arial"/>
          <w:sz w:val="22"/>
          <w:szCs w:val="22"/>
        </w:rPr>
        <w:t xml:space="preserve"> na komunalni, promet</w:t>
      </w:r>
      <w:r>
        <w:rPr>
          <w:rFonts w:ascii="Arial" w:hAnsi="Arial" w:cs="Arial"/>
          <w:sz w:val="22"/>
          <w:szCs w:val="22"/>
        </w:rPr>
        <w:t>ni in drugi infrastrukturi</w:t>
      </w:r>
      <w:r w:rsidRPr="002E7D7B">
        <w:rPr>
          <w:rFonts w:ascii="Arial" w:hAnsi="Arial" w:cs="Arial"/>
          <w:sz w:val="22"/>
          <w:szCs w:val="22"/>
        </w:rPr>
        <w:t xml:space="preserve"> je težko predvideti. S</w:t>
      </w:r>
      <w:r>
        <w:rPr>
          <w:rFonts w:ascii="Arial" w:hAnsi="Arial" w:cs="Arial"/>
          <w:sz w:val="22"/>
          <w:szCs w:val="22"/>
        </w:rPr>
        <w:t>lovenija</w:t>
      </w:r>
      <w:r w:rsidRPr="002E7D7B">
        <w:rPr>
          <w:rFonts w:ascii="Arial" w:hAnsi="Arial" w:cs="Arial"/>
          <w:sz w:val="22"/>
          <w:szCs w:val="22"/>
        </w:rPr>
        <w:t xml:space="preserve"> postaja vedno bolj razvita država, zato so lahko, po izkušnjah nedavnih</w:t>
      </w:r>
      <w:r>
        <w:rPr>
          <w:rFonts w:ascii="Arial" w:hAnsi="Arial" w:cs="Arial"/>
          <w:sz w:val="22"/>
          <w:szCs w:val="22"/>
        </w:rPr>
        <w:t xml:space="preserve"> potresov v razvitem svetu</w:t>
      </w:r>
      <w:r w:rsidRPr="002E7D7B">
        <w:rPr>
          <w:rFonts w:ascii="Arial" w:hAnsi="Arial" w:cs="Arial"/>
          <w:sz w:val="22"/>
          <w:szCs w:val="22"/>
        </w:rPr>
        <w:t xml:space="preserve">, posledice potresa v tem </w:t>
      </w:r>
      <w:r>
        <w:rPr>
          <w:rFonts w:ascii="Arial" w:hAnsi="Arial" w:cs="Arial"/>
          <w:sz w:val="22"/>
          <w:szCs w:val="22"/>
        </w:rPr>
        <w:t xml:space="preserve">segmentu gradbenega fonda </w:t>
      </w:r>
      <w:r w:rsidR="002D0ACC">
        <w:rPr>
          <w:rFonts w:ascii="Arial" w:hAnsi="Arial" w:cs="Arial"/>
          <w:sz w:val="22"/>
          <w:szCs w:val="22"/>
        </w:rPr>
        <w:t xml:space="preserve">lahko </w:t>
      </w:r>
      <w:r>
        <w:rPr>
          <w:rFonts w:ascii="Arial" w:hAnsi="Arial" w:cs="Arial"/>
          <w:sz w:val="22"/>
          <w:szCs w:val="22"/>
        </w:rPr>
        <w:t>lahko zelo hude</w:t>
      </w:r>
      <w:r w:rsidRPr="002E7D7B">
        <w:rPr>
          <w:rFonts w:ascii="Arial" w:hAnsi="Arial" w:cs="Arial"/>
          <w:sz w:val="22"/>
          <w:szCs w:val="22"/>
        </w:rPr>
        <w:t xml:space="preserve">. Za infrastrukturo morajo veljati vsaj enaki ukrepi za zmanjšanje potresnega tveganja kot za </w:t>
      </w:r>
      <w:r>
        <w:rPr>
          <w:rFonts w:ascii="Arial" w:hAnsi="Arial" w:cs="Arial"/>
          <w:sz w:val="22"/>
          <w:szCs w:val="22"/>
        </w:rPr>
        <w:t>druge potresno ogrožene</w:t>
      </w:r>
      <w:r w:rsidRPr="002E7D7B">
        <w:rPr>
          <w:rFonts w:ascii="Arial" w:hAnsi="Arial" w:cs="Arial"/>
          <w:sz w:val="22"/>
          <w:szCs w:val="22"/>
        </w:rPr>
        <w:t xml:space="preserve"> objekte.</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V urbanih območjih bi l</w:t>
      </w:r>
      <w:r w:rsidR="002F081D">
        <w:rPr>
          <w:rFonts w:ascii="Arial" w:hAnsi="Arial" w:cs="Arial"/>
          <w:sz w:val="22"/>
          <w:szCs w:val="22"/>
        </w:rPr>
        <w:t>ahko ob potresu intenzitete Vlll</w:t>
      </w:r>
      <w:r>
        <w:rPr>
          <w:rFonts w:ascii="Arial" w:hAnsi="Arial" w:cs="Arial"/>
          <w:sz w:val="22"/>
          <w:szCs w:val="22"/>
        </w:rPr>
        <w:t xml:space="preserve"> EMS prišlo do lomov cevi vodovodnega sistema, kar lahko povzroči poplavljenost določenih mestnih ulic, prav tako bi lahko prišlo tudi do lomov cevi in drugih poškodb komunalne infrastrukture.</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Prav tak</w:t>
      </w:r>
      <w:r w:rsidR="002F081D">
        <w:rPr>
          <w:rFonts w:ascii="Arial" w:hAnsi="Arial" w:cs="Arial"/>
          <w:sz w:val="22"/>
          <w:szCs w:val="22"/>
        </w:rPr>
        <w:t>o bi ob potresu intenzitete Vlll</w:t>
      </w:r>
      <w:r>
        <w:rPr>
          <w:rFonts w:ascii="Arial" w:hAnsi="Arial" w:cs="Arial"/>
          <w:sz w:val="22"/>
          <w:szCs w:val="22"/>
        </w:rPr>
        <w:t xml:space="preserve"> EMS prišlo do motenj in prekinitev oskrbe z električno energijo ter do motenj v delovanju komunikacijskih sistemov. </w:t>
      </w:r>
      <w:r w:rsidRPr="004F5FA6">
        <w:rPr>
          <w:rFonts w:ascii="Arial" w:hAnsi="Arial" w:cs="Arial"/>
          <w:sz w:val="22"/>
          <w:szCs w:val="22"/>
        </w:rPr>
        <w:t>Potresi bolj kot daljnovode (za visokonapetostne skoraj ni nevarnosti zrušitve) ogrožajo transformatorske postaje in upravne stavbe. Močan po</w:t>
      </w:r>
      <w:r w:rsidR="00724867">
        <w:rPr>
          <w:rFonts w:ascii="Arial" w:hAnsi="Arial" w:cs="Arial"/>
          <w:sz w:val="22"/>
          <w:szCs w:val="22"/>
        </w:rPr>
        <w:t>tres v osrednji Sloveniji je med največjimi viri</w:t>
      </w:r>
      <w:r w:rsidRPr="004F5FA6">
        <w:rPr>
          <w:rFonts w:ascii="Arial" w:hAnsi="Arial" w:cs="Arial"/>
          <w:sz w:val="22"/>
          <w:szCs w:val="22"/>
        </w:rPr>
        <w:t xml:space="preserve"> ogrožanja za ELES</w:t>
      </w:r>
      <w:r>
        <w:rPr>
          <w:rFonts w:ascii="Arial" w:hAnsi="Arial" w:cs="Arial"/>
          <w:sz w:val="22"/>
          <w:szCs w:val="22"/>
        </w:rPr>
        <w:t xml:space="preserve">. </w:t>
      </w:r>
      <w:r w:rsidRPr="004F5FA6">
        <w:rPr>
          <w:rFonts w:ascii="Arial" w:hAnsi="Arial" w:cs="Arial"/>
          <w:sz w:val="22"/>
          <w:szCs w:val="22"/>
        </w:rPr>
        <w:t xml:space="preserve">Predvsem poslovna stavba </w:t>
      </w:r>
      <w:r>
        <w:rPr>
          <w:rFonts w:ascii="Arial" w:hAnsi="Arial" w:cs="Arial"/>
          <w:sz w:val="22"/>
          <w:szCs w:val="22"/>
        </w:rPr>
        <w:t xml:space="preserve">ELES </w:t>
      </w:r>
      <w:r w:rsidRPr="004F5FA6">
        <w:rPr>
          <w:rFonts w:ascii="Arial" w:hAnsi="Arial" w:cs="Arial"/>
          <w:sz w:val="22"/>
          <w:szCs w:val="22"/>
        </w:rPr>
        <w:t>na Hajdrihovi</w:t>
      </w:r>
      <w:r>
        <w:rPr>
          <w:rFonts w:ascii="Arial" w:hAnsi="Arial" w:cs="Arial"/>
          <w:sz w:val="22"/>
          <w:szCs w:val="22"/>
        </w:rPr>
        <w:t xml:space="preserve"> ulici v Ljubljani</w:t>
      </w:r>
      <w:r w:rsidRPr="004F5FA6">
        <w:rPr>
          <w:rFonts w:ascii="Arial" w:hAnsi="Arial" w:cs="Arial"/>
          <w:sz w:val="22"/>
          <w:szCs w:val="22"/>
        </w:rPr>
        <w:t xml:space="preserve"> ni potresno varna in bo verjetno ob naslednjem velikem potresu m</w:t>
      </w:r>
      <w:r>
        <w:rPr>
          <w:rFonts w:ascii="Arial" w:hAnsi="Arial" w:cs="Arial"/>
          <w:sz w:val="22"/>
          <w:szCs w:val="22"/>
        </w:rPr>
        <w:t>očno poškodovana. Ocena ogroženosti Mestne občine Ljubljana</w:t>
      </w:r>
      <w:r w:rsidR="009E14E8">
        <w:rPr>
          <w:rFonts w:ascii="Arial" w:hAnsi="Arial" w:cs="Arial"/>
          <w:sz w:val="22"/>
          <w:szCs w:val="22"/>
        </w:rPr>
        <w:t xml:space="preserve">, ki podatke povzema po ELES (ELES), </w:t>
      </w:r>
      <w:r w:rsidRPr="004F5FA6">
        <w:rPr>
          <w:rFonts w:ascii="Arial" w:hAnsi="Arial" w:cs="Arial"/>
          <w:sz w:val="22"/>
          <w:szCs w:val="22"/>
        </w:rPr>
        <w:t>zaradi potresa predvideva najhujši možen scenarij, da Ljubljana razpade na štiri med seboj odrezane enote. Izpad</w:t>
      </w:r>
      <w:r>
        <w:rPr>
          <w:rFonts w:ascii="Arial" w:hAnsi="Arial" w:cs="Arial"/>
          <w:sz w:val="22"/>
          <w:szCs w:val="22"/>
        </w:rPr>
        <w:t>i</w:t>
      </w:r>
      <w:r w:rsidRPr="004F5FA6">
        <w:rPr>
          <w:rFonts w:ascii="Arial" w:hAnsi="Arial" w:cs="Arial"/>
          <w:sz w:val="22"/>
          <w:szCs w:val="22"/>
        </w:rPr>
        <w:t xml:space="preserve"> dobave električne energije ob večjem potresu </w:t>
      </w:r>
      <w:r>
        <w:rPr>
          <w:rFonts w:ascii="Arial" w:hAnsi="Arial" w:cs="Arial"/>
          <w:sz w:val="22"/>
          <w:szCs w:val="22"/>
        </w:rPr>
        <w:t>v Ljubljani bi</w:t>
      </w:r>
      <w:r w:rsidRPr="004F5FA6">
        <w:rPr>
          <w:rFonts w:ascii="Arial" w:hAnsi="Arial" w:cs="Arial"/>
          <w:sz w:val="22"/>
          <w:szCs w:val="22"/>
        </w:rPr>
        <w:t xml:space="preserve"> </w:t>
      </w:r>
      <w:r w:rsidR="00B565A4">
        <w:rPr>
          <w:rFonts w:ascii="Arial" w:hAnsi="Arial" w:cs="Arial"/>
          <w:sz w:val="22"/>
          <w:szCs w:val="22"/>
        </w:rPr>
        <w:t>bili lahko daljši zaradi</w:t>
      </w:r>
      <w:r w:rsidR="0048218A">
        <w:rPr>
          <w:rFonts w:ascii="Arial" w:hAnsi="Arial" w:cs="Arial"/>
          <w:sz w:val="22"/>
          <w:szCs w:val="22"/>
        </w:rPr>
        <w:t xml:space="preserve"> razpada sistema prenosa električne energije, težje dostopnosti do mest poškodb</w:t>
      </w:r>
      <w:r w:rsidRPr="004F5FA6">
        <w:rPr>
          <w:rFonts w:ascii="Arial" w:hAnsi="Arial" w:cs="Arial"/>
          <w:sz w:val="22"/>
          <w:szCs w:val="22"/>
        </w:rPr>
        <w:t xml:space="preserve"> in splošne panike. </w:t>
      </w:r>
      <w:r>
        <w:rPr>
          <w:rFonts w:ascii="Arial" w:hAnsi="Arial" w:cs="Arial"/>
          <w:sz w:val="22"/>
          <w:szCs w:val="22"/>
        </w:rPr>
        <w:t xml:space="preserve">Ob furlanskih in bovških potresih leta 1976 in 1998 elektroenergetski objekti </w:t>
      </w:r>
      <w:r w:rsidR="0048218A">
        <w:rPr>
          <w:rFonts w:ascii="Arial" w:hAnsi="Arial" w:cs="Arial"/>
          <w:sz w:val="22"/>
          <w:szCs w:val="22"/>
        </w:rPr>
        <w:t>sicer niso utrpeli</w:t>
      </w:r>
      <w:r>
        <w:rPr>
          <w:rFonts w:ascii="Arial" w:hAnsi="Arial" w:cs="Arial"/>
          <w:sz w:val="22"/>
          <w:szCs w:val="22"/>
        </w:rPr>
        <w:t xml:space="preserve"> pom</w:t>
      </w:r>
      <w:r w:rsidR="003B0ADE">
        <w:rPr>
          <w:rFonts w:ascii="Arial" w:hAnsi="Arial" w:cs="Arial"/>
          <w:sz w:val="22"/>
          <w:szCs w:val="22"/>
        </w:rPr>
        <w:t>embnejše škode (ELES)</w:t>
      </w:r>
      <w:r>
        <w:rPr>
          <w:rFonts w:ascii="Arial" w:hAnsi="Arial" w:cs="Arial"/>
          <w:sz w:val="22"/>
          <w:szCs w:val="22"/>
        </w:rPr>
        <w:t xml:space="preserve">. </w:t>
      </w:r>
    </w:p>
    <w:p w:rsidR="0074419A" w:rsidRDefault="0074419A" w:rsidP="000D213B">
      <w:pPr>
        <w:spacing w:line="276" w:lineRule="auto"/>
        <w:jc w:val="both"/>
        <w:rPr>
          <w:rFonts w:ascii="Arial" w:hAnsi="Arial" w:cs="Arial"/>
          <w:sz w:val="22"/>
          <w:szCs w:val="22"/>
        </w:rPr>
      </w:pPr>
    </w:p>
    <w:p w:rsidR="002456EF" w:rsidRDefault="0074419A" w:rsidP="000D213B">
      <w:pPr>
        <w:spacing w:line="276" w:lineRule="auto"/>
        <w:jc w:val="both"/>
        <w:rPr>
          <w:rFonts w:ascii="Arial" w:hAnsi="Arial" w:cs="Arial"/>
          <w:sz w:val="22"/>
          <w:szCs w:val="22"/>
        </w:rPr>
      </w:pPr>
      <w:r>
        <w:rPr>
          <w:rFonts w:ascii="Arial" w:hAnsi="Arial" w:cs="Arial"/>
          <w:sz w:val="22"/>
          <w:szCs w:val="22"/>
        </w:rPr>
        <w:t>Po dostopnih podatkih Ministrstva za infrastrukturo naj avtocestni križ ne bi bil na noben način prizadet zaradi p</w:t>
      </w:r>
      <w:r w:rsidR="002F081D">
        <w:rPr>
          <w:rFonts w:ascii="Arial" w:hAnsi="Arial" w:cs="Arial"/>
          <w:sz w:val="22"/>
          <w:szCs w:val="22"/>
        </w:rPr>
        <w:t>osledic potresa intenzitete Vlll</w:t>
      </w:r>
      <w:r>
        <w:rPr>
          <w:rFonts w:ascii="Arial" w:hAnsi="Arial" w:cs="Arial"/>
          <w:sz w:val="22"/>
          <w:szCs w:val="22"/>
        </w:rPr>
        <w:t xml:space="preserve"> EMS. Direkcija RS za ceste, ki upravlja z drugimi državnimi cestami v državi (hitrimi, glavnimi in regionalnimi cestami), pa podatkov o tem, kakšne posledice bi ob potresu utrpeli objekti cestne infrastrukture (mostovi, predori, nadvozi ipd.) in če bi bili morda določeni odseki teh cest ogroženi zaradi trganja zemljin in kamnin, </w:t>
      </w:r>
      <w:r w:rsidR="002456EF">
        <w:rPr>
          <w:rFonts w:ascii="Arial" w:hAnsi="Arial" w:cs="Arial"/>
          <w:sz w:val="22"/>
          <w:szCs w:val="22"/>
        </w:rPr>
        <w:t xml:space="preserve">leta 2012 </w:t>
      </w:r>
      <w:r>
        <w:rPr>
          <w:rFonts w:ascii="Arial" w:hAnsi="Arial" w:cs="Arial"/>
          <w:sz w:val="22"/>
          <w:szCs w:val="22"/>
        </w:rPr>
        <w:t>ni</w:t>
      </w:r>
      <w:r w:rsidR="002456EF">
        <w:rPr>
          <w:rFonts w:ascii="Arial" w:hAnsi="Arial" w:cs="Arial"/>
          <w:sz w:val="22"/>
          <w:szCs w:val="22"/>
        </w:rPr>
        <w:t xml:space="preserve"> i</w:t>
      </w:r>
      <w:r>
        <w:rPr>
          <w:rFonts w:ascii="Arial" w:hAnsi="Arial" w:cs="Arial"/>
          <w:sz w:val="22"/>
          <w:szCs w:val="22"/>
        </w:rPr>
        <w:t>m</w:t>
      </w:r>
      <w:r w:rsidR="002456EF">
        <w:rPr>
          <w:rFonts w:ascii="Arial" w:hAnsi="Arial" w:cs="Arial"/>
          <w:sz w:val="22"/>
          <w:szCs w:val="22"/>
        </w:rPr>
        <w:t>el</w:t>
      </w:r>
      <w:r>
        <w:rPr>
          <w:rFonts w:ascii="Arial" w:hAnsi="Arial" w:cs="Arial"/>
          <w:sz w:val="22"/>
          <w:szCs w:val="22"/>
        </w:rPr>
        <w:t xml:space="preserve">a. </w:t>
      </w:r>
    </w:p>
    <w:p w:rsidR="002456EF" w:rsidRDefault="002456EF" w:rsidP="000D213B">
      <w:pPr>
        <w:spacing w:line="276" w:lineRule="auto"/>
        <w:jc w:val="both"/>
        <w:rPr>
          <w:rFonts w:ascii="Arial" w:hAnsi="Arial" w:cs="Arial"/>
          <w:sz w:val="22"/>
          <w:szCs w:val="22"/>
        </w:rPr>
      </w:pPr>
    </w:p>
    <w:p w:rsidR="0074419A" w:rsidRDefault="0074419A" w:rsidP="000D213B">
      <w:pPr>
        <w:spacing w:line="276" w:lineRule="auto"/>
        <w:jc w:val="both"/>
        <w:rPr>
          <w:rFonts w:ascii="Arial" w:hAnsi="Arial" w:cs="Arial"/>
          <w:sz w:val="22"/>
          <w:szCs w:val="22"/>
        </w:rPr>
      </w:pPr>
      <w:r>
        <w:rPr>
          <w:rFonts w:ascii="Arial" w:hAnsi="Arial" w:cs="Arial"/>
          <w:sz w:val="22"/>
          <w:szCs w:val="22"/>
        </w:rPr>
        <w:t>Sam pomorski promet in dejavnost Luke Koper ob potresu inten</w:t>
      </w:r>
      <w:r w:rsidR="002F081D">
        <w:rPr>
          <w:rFonts w:ascii="Arial" w:hAnsi="Arial" w:cs="Arial"/>
          <w:sz w:val="22"/>
          <w:szCs w:val="22"/>
        </w:rPr>
        <w:t>zitete Vlll</w:t>
      </w:r>
      <w:r>
        <w:rPr>
          <w:rFonts w:ascii="Arial" w:hAnsi="Arial" w:cs="Arial"/>
          <w:sz w:val="22"/>
          <w:szCs w:val="22"/>
        </w:rPr>
        <w:t xml:space="preserve"> EMS na območju Slovenije najverjetneje ne bi utrpela posledic. Železniški promet pa bi bil lahko zaradi morebitnih podorov, zemeljskih plazov in trganja skal otežen ali celo prekinjen predvsem na železniški progi med Ljubljano in Celjem, če upoštevamo samo pomembnejše železniške odseke. Od manj pomembnih železniških prog pa lahko izpostavimo predvsem bohinjsko progo med Jesenicami in Novo Gorico.</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 xml:space="preserve">V Sloveniji so tri mednarodna letališča (Letališče Jožeta Pučnika Ljubljana, Letališče Edvarda Rusjana Maribor in Letališče Portorož) in mešano (vojaško-civilno) letališče (Letališče Cerklje ob Krki). Z gotovostjo je moč trditi, da delovanje in operativnost Letališča Edvarda Rusjana Maribor ob potresu, v nobenem primeru ne bi bilo okrnjeno, prav tako ne delovanje Letališča Portorož. Letališče Jožeta Pučnika Ljubljana in Letališče Cerklje ob Krki ležita na območju, kjer </w:t>
      </w:r>
      <w:r w:rsidR="002F081D">
        <w:rPr>
          <w:rFonts w:ascii="Arial" w:hAnsi="Arial" w:cs="Arial"/>
          <w:sz w:val="22"/>
          <w:szCs w:val="22"/>
        </w:rPr>
        <w:t>je možen potres intenzitete Vlll</w:t>
      </w:r>
      <w:r>
        <w:rPr>
          <w:rFonts w:ascii="Arial" w:hAnsi="Arial" w:cs="Arial"/>
          <w:sz w:val="22"/>
          <w:szCs w:val="22"/>
        </w:rPr>
        <w:t xml:space="preserve"> EMS, zato je možno</w:t>
      </w:r>
      <w:r w:rsidR="002F081D">
        <w:rPr>
          <w:rFonts w:ascii="Arial" w:hAnsi="Arial" w:cs="Arial"/>
          <w:sz w:val="22"/>
          <w:szCs w:val="22"/>
        </w:rPr>
        <w:t>, da ob potresu intenzitete Vlll</w:t>
      </w:r>
      <w:r>
        <w:rPr>
          <w:rFonts w:ascii="Arial" w:hAnsi="Arial" w:cs="Arial"/>
          <w:sz w:val="22"/>
          <w:szCs w:val="22"/>
        </w:rPr>
        <w:t xml:space="preserve"> EMS ali več z nadžariščem v bližini teh dveh letališč, nekaj časa delno ali </w:t>
      </w:r>
      <w:r w:rsidR="00724867">
        <w:rPr>
          <w:rFonts w:ascii="Arial" w:hAnsi="Arial" w:cs="Arial"/>
          <w:sz w:val="22"/>
          <w:szCs w:val="22"/>
        </w:rPr>
        <w:t>v celoti ne bi zmogla delov</w:t>
      </w:r>
      <w:r w:rsidR="002D1F0D">
        <w:rPr>
          <w:rFonts w:ascii="Arial" w:hAnsi="Arial" w:cs="Arial"/>
          <w:sz w:val="22"/>
          <w:szCs w:val="22"/>
        </w:rPr>
        <w:t>ati. Zagotovo pa ni mogoče</w:t>
      </w:r>
      <w:r>
        <w:rPr>
          <w:rFonts w:ascii="Arial" w:hAnsi="Arial" w:cs="Arial"/>
          <w:sz w:val="22"/>
          <w:szCs w:val="22"/>
        </w:rPr>
        <w:t>, da bi ob potresu vsa štiri letališča hkrati ne bi bila zmožna delovati. Za dostavo morebitne mednarodne pomoči ob potresu sta sicer predvidena Letališče Jožeta Pučnika Ljubljana in Letališče Edvarda Rusjana Maribor.</w:t>
      </w:r>
    </w:p>
    <w:p w:rsidR="0074419A" w:rsidRDefault="0074419A" w:rsidP="000D213B">
      <w:pPr>
        <w:spacing w:before="100" w:beforeAutospacing="1" w:line="276" w:lineRule="auto"/>
        <w:jc w:val="both"/>
        <w:rPr>
          <w:rFonts w:ascii="Arial" w:hAnsi="Arial" w:cs="Arial"/>
          <w:sz w:val="22"/>
          <w:szCs w:val="22"/>
        </w:rPr>
      </w:pPr>
      <w:r w:rsidRPr="00B24601">
        <w:rPr>
          <w:rFonts w:ascii="Arial" w:hAnsi="Arial" w:cs="Arial"/>
          <w:sz w:val="22"/>
          <w:szCs w:val="22"/>
        </w:rPr>
        <w:t>V Sloveniji</w:t>
      </w:r>
      <w:r>
        <w:rPr>
          <w:rFonts w:ascii="Arial" w:hAnsi="Arial" w:cs="Arial"/>
          <w:sz w:val="22"/>
          <w:szCs w:val="22"/>
        </w:rPr>
        <w:t xml:space="preserve"> glede na razpoložljive podatke ne obstaja enovit in celovit pregled stanja potresne odpornosti osnovnih šol, visokošolskih ustanov in vzgojnovarstvenih objektov. Ministrstvo za šolstvo, znanost in šport je v letu 2004 pridobilo poročilo, ki ga je izdelal Gradbeni inštitut ZRMK d.o.o (danes ZAG</w:t>
      </w:r>
      <w:r w:rsidR="0065334F">
        <w:rPr>
          <w:rFonts w:ascii="Arial" w:hAnsi="Arial" w:cs="Arial"/>
          <w:sz w:val="22"/>
          <w:szCs w:val="22"/>
        </w:rPr>
        <w:t xml:space="preserve"> </w:t>
      </w:r>
      <w:r>
        <w:rPr>
          <w:rFonts w:ascii="Arial" w:hAnsi="Arial" w:cs="Arial"/>
          <w:sz w:val="22"/>
          <w:szCs w:val="22"/>
        </w:rPr>
        <w:t>- Zavod za gradbeništvo)</w:t>
      </w:r>
      <w:r w:rsidR="009E14E8">
        <w:rPr>
          <w:rFonts w:ascii="Arial" w:hAnsi="Arial" w:cs="Arial"/>
          <w:sz w:val="22"/>
          <w:szCs w:val="22"/>
        </w:rPr>
        <w:t xml:space="preserve"> (Gradbeni inštitut ZRMK, 2004). Takrat so</w:t>
      </w:r>
      <w:r>
        <w:rPr>
          <w:rFonts w:ascii="Arial" w:hAnsi="Arial" w:cs="Arial"/>
          <w:sz w:val="22"/>
          <w:szCs w:val="22"/>
        </w:rPr>
        <w:t xml:space="preserve"> na podlagi pregleda in podrobnih opisov obstoječega stanja objektov na terenu, pregleda konstrukcijskih poškodb na objektih, pregleda tehnične in projektne dokumentacije objektov ter fotodokumentacije po izbrani metodi izdelal</w:t>
      </w:r>
      <w:r w:rsidR="009E14E8">
        <w:rPr>
          <w:rFonts w:ascii="Arial" w:hAnsi="Arial" w:cs="Arial"/>
          <w:sz w:val="22"/>
          <w:szCs w:val="22"/>
        </w:rPr>
        <w:t>i</w:t>
      </w:r>
      <w:r>
        <w:rPr>
          <w:rFonts w:ascii="Arial" w:hAnsi="Arial" w:cs="Arial"/>
          <w:sz w:val="22"/>
          <w:szCs w:val="22"/>
        </w:rPr>
        <w:t xml:space="preserve"> oceno potresne ranljivosti in potresne ogroženosti za objekte 70 srednješolskih ustanov v Brežicah, Sevnici, Novem mestu, Črnomlju, Ljubljani, Domžalah, Ivančni Gorici, Kočevju, Kamniku, Kranju, Škofji Loki, na Jesenicah, v Tolminu, Ajdovščini, Novi Gorici, Kopru, Izoli, Portorožu, Sežani, Murski Soboti, Radencih, Rakičanu, Rušah, Mariboru, Ravnah, Muti, Slovenj Gradcu, Celju, Šentjurju, Zrečah, Velenju, Trbovljah in v Zagorju. Največ srednjih šol so ocenili v Ljubljani – 15. Poročilo ugotavlja, da so objekti srednjih šol grajeni na najrazličnejše načine. </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Najmanj kvalitetni objekti so zidani objekti brez vertikalnih in horizontalnih protipotresnih vezi. Pri objektih, v katerih prevladuje sistem zidanih zidov, so ugotavljali, da imajo objekti zaradi učilnic dokaj malo zidov v prečnih smereh objektov, da imajo razmeroma visoke etaže (med 3,5 in 4 metri), da ima precejšnje število objektov lesene ali mešane stropove, kar predstavlja neenakomerno togost v horizontalni ravnini in s tem medsebojno nepovezanost zidov, in da je precej teh objektov razmeroma starih. Tovrstni objekti prenašajo potresno obtežbo s pomočjo strižnega mehanizma, ki se vzpostavi v zidovih. Potresna odpornost teh objektov se zmanjšuje z zmanjševanjem tlorisne površine zidov.</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Sledijo objekti, pri katerih nosilni sistem predstavljajo armiranobetonski okvirji s polnilom. Ti objekti se delijo na dva tipa konstrukcije, kar je odvisno predvsem od obdobja gradnje. Objekti, grajeni po letu 1981, naj bi bili dovolj armirani, objekti, grajeni pred tem, pa zahtevam predpisov o potresno odporni gradnji, ki veljali v osemdesetih letih prejšnjega stoletja, niso zadoščali. Ti objekti so</w:t>
      </w:r>
      <w:r w:rsidR="00B565A4">
        <w:rPr>
          <w:rFonts w:ascii="Arial" w:hAnsi="Arial" w:cs="Arial"/>
          <w:sz w:val="22"/>
          <w:szCs w:val="22"/>
        </w:rPr>
        <w:t xml:space="preserve"> sicer</w:t>
      </w:r>
      <w:r>
        <w:rPr>
          <w:rFonts w:ascii="Arial" w:hAnsi="Arial" w:cs="Arial"/>
          <w:sz w:val="22"/>
          <w:szCs w:val="22"/>
        </w:rPr>
        <w:t xml:space="preserve"> večinoma dobro vzdrževani in brez težjih konstrukcijskih poškodb (za razliko od zidanih objektov), a je njihovo potresno varnost težko oceniti brez preiskav vgrajenih materialov in armature. Glede na izkušnje ob potresih v takšnih objektih zaradi premajhne strižne nosilnosti prihaja predvsem do strižnih porušitev stebrov. Za strižno nosilnost je najpomembnejša gostota stremenske armature v stebrih, ki pa naj bi bila na podlagi izkušenj pri sondiranju tovrstnih zgradb razmeroma nizka.</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Najbolje so dimenzionirani moderni armiranobetonski stenasti objekti, ki na splošno niso kritični, ter montažni objekti, ki so bolj potresno odporni tudi zaradi razmeroma nizkih višin.</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V poročilu so prikazali tudi rezultate potresne ranljivosti teh objektov, ki predstavlja predvsem oceno verjetnosti nastanka poškodb ali porušitve objektov pri potresu največje predvidene intenzitete, poleg tega pa še rezultate potresne ogroženosti, kjer so upoštevali tudi število uporabnikov objekta (srednješolcev in šolskega osebja) in velikost tlorisne površine objektov. Iz rezultatov potresne ranljivosti srednješolskih objektov izhaja, da bi bilo treba za 26 srednjih šol smiselno, pri nekaterih celo nujno, izvesti natančno statično in protipotresno analizo in izvedbo pr</w:t>
      </w:r>
      <w:r w:rsidR="00724867">
        <w:rPr>
          <w:rFonts w:ascii="Arial" w:hAnsi="Arial" w:cs="Arial"/>
          <w:sz w:val="22"/>
          <w:szCs w:val="22"/>
        </w:rPr>
        <w:t xml:space="preserve">otipotresne utrditve objektov. </w:t>
      </w:r>
      <w:r>
        <w:rPr>
          <w:rFonts w:ascii="Arial" w:hAnsi="Arial" w:cs="Arial"/>
          <w:sz w:val="22"/>
          <w:szCs w:val="22"/>
        </w:rPr>
        <w:t>Gre za objekte srednjih šol v Ljubljani, Brežicah, Novi Gorici, Trbovljah, na Ravnah, v Kranju, Celju, Mariboru in Izoli.  Največ teh objektov je v Ljubljani – kar 12. Po kriteriju potresne ogroženosti (kjer so upoštevali tudi velikost objektov in število srednješolcev in šolskega osebja) pa med 15 najbolj ogroženih  sodijo srednješolske ustanove v Ljubljani, Kranju, Brežicah, Celju, Trbovljah, Kopru in Domžalah (Gradbeni inštitut ZRMK, 2004). V</w:t>
      </w:r>
      <w:r w:rsidR="0065334F">
        <w:rPr>
          <w:rFonts w:ascii="Arial" w:hAnsi="Arial" w:cs="Arial"/>
          <w:sz w:val="22"/>
          <w:szCs w:val="22"/>
        </w:rPr>
        <w:t xml:space="preserve"> okviru projekta POTROG, v katerem je</w:t>
      </w:r>
      <w:r>
        <w:rPr>
          <w:rFonts w:ascii="Arial" w:hAnsi="Arial" w:cs="Arial"/>
          <w:sz w:val="22"/>
          <w:szCs w:val="22"/>
        </w:rPr>
        <w:t xml:space="preserve"> </w:t>
      </w:r>
      <w:r w:rsidR="0065334F">
        <w:rPr>
          <w:rFonts w:ascii="Arial" w:hAnsi="Arial" w:cs="Arial"/>
          <w:sz w:val="22"/>
          <w:szCs w:val="22"/>
        </w:rPr>
        <w:t xml:space="preserve">bilo </w:t>
      </w:r>
      <w:r>
        <w:rPr>
          <w:rFonts w:ascii="Arial" w:hAnsi="Arial" w:cs="Arial"/>
          <w:sz w:val="22"/>
          <w:szCs w:val="22"/>
        </w:rPr>
        <w:t>s stališča potresne ranljivosti in odpor</w:t>
      </w:r>
      <w:r w:rsidR="0065334F">
        <w:rPr>
          <w:rFonts w:ascii="Arial" w:hAnsi="Arial" w:cs="Arial"/>
          <w:sz w:val="22"/>
          <w:szCs w:val="22"/>
        </w:rPr>
        <w:t>no</w:t>
      </w:r>
      <w:r w:rsidR="00A377E7">
        <w:rPr>
          <w:rFonts w:ascii="Arial" w:hAnsi="Arial" w:cs="Arial"/>
          <w:sz w:val="22"/>
          <w:szCs w:val="22"/>
        </w:rPr>
        <w:t>sti detaljno pregledanih okoli 200</w:t>
      </w:r>
      <w:r>
        <w:rPr>
          <w:rFonts w:ascii="Arial" w:hAnsi="Arial" w:cs="Arial"/>
          <w:sz w:val="22"/>
          <w:szCs w:val="22"/>
        </w:rPr>
        <w:t xml:space="preserve"> pomembnih objektov v Sloveniji, med njimi tu</w:t>
      </w:r>
      <w:r w:rsidR="0065334F">
        <w:rPr>
          <w:rFonts w:ascii="Arial" w:hAnsi="Arial" w:cs="Arial"/>
          <w:sz w:val="22"/>
          <w:szCs w:val="22"/>
        </w:rPr>
        <w:t>di nekateri šolski objekti, so bili</w:t>
      </w:r>
      <w:r>
        <w:rPr>
          <w:rFonts w:ascii="Arial" w:hAnsi="Arial" w:cs="Arial"/>
          <w:sz w:val="22"/>
          <w:szCs w:val="22"/>
        </w:rPr>
        <w:t xml:space="preserve"> prido</w:t>
      </w:r>
      <w:r w:rsidR="0065334F">
        <w:rPr>
          <w:rFonts w:ascii="Arial" w:hAnsi="Arial" w:cs="Arial"/>
          <w:sz w:val="22"/>
          <w:szCs w:val="22"/>
        </w:rPr>
        <w:t xml:space="preserve">bljeni dodatni tovrstni podatki, ki </w:t>
      </w:r>
      <w:r w:rsidR="005438E1">
        <w:rPr>
          <w:rFonts w:ascii="Arial" w:hAnsi="Arial" w:cs="Arial"/>
          <w:sz w:val="22"/>
          <w:szCs w:val="22"/>
        </w:rPr>
        <w:t xml:space="preserve">pa </w:t>
      </w:r>
      <w:r w:rsidR="0065334F">
        <w:rPr>
          <w:rFonts w:ascii="Arial" w:hAnsi="Arial" w:cs="Arial"/>
          <w:sz w:val="22"/>
          <w:szCs w:val="22"/>
        </w:rPr>
        <w:t>niso vselej pokazali najbolj vzpodbudnih rezultatov.</w:t>
      </w:r>
    </w:p>
    <w:p w:rsidR="0074419A" w:rsidRDefault="0074419A" w:rsidP="000D213B">
      <w:pPr>
        <w:spacing w:line="276" w:lineRule="auto"/>
        <w:jc w:val="both"/>
        <w:rPr>
          <w:rFonts w:ascii="Arial" w:hAnsi="Arial" w:cs="Arial"/>
          <w:sz w:val="22"/>
          <w:szCs w:val="22"/>
        </w:rPr>
      </w:pP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 xml:space="preserve">Ministrstvo za zdravje razpolaga z nekaterimi </w:t>
      </w:r>
      <w:r w:rsidR="002456EF">
        <w:rPr>
          <w:rFonts w:ascii="Arial" w:hAnsi="Arial" w:cs="Arial"/>
          <w:sz w:val="22"/>
          <w:szCs w:val="22"/>
        </w:rPr>
        <w:t xml:space="preserve">lastnimi </w:t>
      </w:r>
      <w:r>
        <w:rPr>
          <w:rFonts w:ascii="Arial" w:hAnsi="Arial" w:cs="Arial"/>
          <w:sz w:val="22"/>
          <w:szCs w:val="22"/>
        </w:rPr>
        <w:t>podatki o stanju potresne odpornosti javnih zdravstvenih zavodov, predvsem nekaterih bolnišnic, katerih ustanovitelj je država. Za nekatere bolnišnice ni podatkov (od večjih na primer za celjsko, izolsko, jeseniško, ptujsko, murskosoboško in novomeško). Stanje bolnišnic oziroma posamez</w:t>
      </w:r>
      <w:r w:rsidR="00B565A4">
        <w:rPr>
          <w:rFonts w:ascii="Arial" w:hAnsi="Arial" w:cs="Arial"/>
          <w:sz w:val="22"/>
          <w:szCs w:val="22"/>
        </w:rPr>
        <w:t>nih bolnišničnih objektov</w:t>
      </w:r>
      <w:r w:rsidR="00FE72CC">
        <w:rPr>
          <w:rFonts w:ascii="Arial" w:hAnsi="Arial" w:cs="Arial"/>
          <w:sz w:val="22"/>
          <w:szCs w:val="22"/>
        </w:rPr>
        <w:t xml:space="preserve"> </w:t>
      </w:r>
      <w:r>
        <w:rPr>
          <w:rFonts w:ascii="Arial" w:hAnsi="Arial" w:cs="Arial"/>
          <w:sz w:val="22"/>
          <w:szCs w:val="22"/>
        </w:rPr>
        <w:t xml:space="preserve">je različno, pogojeno pa je predvsem s starostjo objektov. Nekateri bolnišnični objekti so celo iz 18. stoletja. Razpoložljivi natančnejši podatki </w:t>
      </w:r>
      <w:r w:rsidR="00E8114F">
        <w:rPr>
          <w:rFonts w:ascii="Arial" w:hAnsi="Arial" w:cs="Arial"/>
          <w:sz w:val="22"/>
          <w:szCs w:val="22"/>
        </w:rPr>
        <w:t>Ministrstva za zdravje</w:t>
      </w:r>
      <w:r w:rsidR="00E8114F" w:rsidRPr="00E8114F">
        <w:rPr>
          <w:rFonts w:ascii="Arial" w:hAnsi="Arial" w:cs="Arial"/>
          <w:sz w:val="22"/>
          <w:szCs w:val="22"/>
        </w:rPr>
        <w:t xml:space="preserve"> </w:t>
      </w:r>
      <w:r w:rsidR="00E8114F">
        <w:rPr>
          <w:rFonts w:ascii="Arial" w:hAnsi="Arial" w:cs="Arial"/>
          <w:sz w:val="22"/>
          <w:szCs w:val="22"/>
        </w:rPr>
        <w:t xml:space="preserve">o stanju potresne varnosti bolnišničnih objektov, ki jih je URSZR pridobila za potrebe državne vaje zaščite in reševanje POTRES 2012, </w:t>
      </w:r>
      <w:r>
        <w:rPr>
          <w:rFonts w:ascii="Arial" w:hAnsi="Arial" w:cs="Arial"/>
          <w:sz w:val="22"/>
          <w:szCs w:val="22"/>
        </w:rPr>
        <w:t>so v prilogi te ocene.</w:t>
      </w:r>
      <w:r w:rsidR="00221F95">
        <w:rPr>
          <w:rFonts w:ascii="Arial" w:hAnsi="Arial" w:cs="Arial"/>
          <w:sz w:val="22"/>
          <w:szCs w:val="22"/>
        </w:rPr>
        <w:t xml:space="preserve"> Nekaj zdravstvenih objetov je bilo ocenjenih tudi v okviru projetkta POTROG.</w:t>
      </w:r>
    </w:p>
    <w:p w:rsidR="0074419A" w:rsidRDefault="0074419A" w:rsidP="000D213B">
      <w:pPr>
        <w:spacing w:before="100" w:beforeAutospacing="1" w:line="276" w:lineRule="auto"/>
        <w:jc w:val="both"/>
        <w:rPr>
          <w:rFonts w:ascii="Arial" w:hAnsi="Arial" w:cs="Arial"/>
          <w:sz w:val="22"/>
          <w:szCs w:val="22"/>
        </w:rPr>
      </w:pPr>
      <w:r>
        <w:rPr>
          <w:rFonts w:ascii="Arial" w:hAnsi="Arial" w:cs="Arial"/>
          <w:sz w:val="22"/>
          <w:szCs w:val="22"/>
        </w:rPr>
        <w:t xml:space="preserve">Ob potresu </w:t>
      </w:r>
      <w:r w:rsidR="00221F95">
        <w:rPr>
          <w:rFonts w:ascii="Arial" w:hAnsi="Arial" w:cs="Arial"/>
          <w:sz w:val="22"/>
          <w:szCs w:val="22"/>
        </w:rPr>
        <w:t xml:space="preserve">intenzitete </w:t>
      </w:r>
      <w:r>
        <w:rPr>
          <w:rFonts w:ascii="Arial" w:hAnsi="Arial" w:cs="Arial"/>
          <w:sz w:val="22"/>
          <w:szCs w:val="22"/>
        </w:rPr>
        <w:t>Vlll EMS, zlasti, če bi se zgodil na širšem ljubljanskem območju, obstaja verjetnost, da bi morali iz poškodovanih bolnišnic oziroma bolnišničnih objektov v druge bolnišnice in bolnišnične objekte seliti paciente, ter da bi večje število v potresu poškodovanih oseb morale sprejeti tudi zdravstvene ustanove na območjih, ki jih potres ne bo prizadel.</w:t>
      </w:r>
      <w:r w:rsidRPr="00DC677D">
        <w:rPr>
          <w:rFonts w:ascii="Arial" w:hAnsi="Arial" w:cs="Arial"/>
          <w:sz w:val="22"/>
          <w:szCs w:val="22"/>
        </w:rPr>
        <w:t xml:space="preserve"> </w:t>
      </w:r>
      <w:r>
        <w:rPr>
          <w:rFonts w:ascii="Arial" w:hAnsi="Arial" w:cs="Arial"/>
          <w:sz w:val="22"/>
          <w:szCs w:val="22"/>
        </w:rPr>
        <w:t>Mnenje Ministrstva za zdravje je, da je nemogoče vnaprej načrtovati tako disperzijo pacientov kot tudi sprejem pacientov, saj je to pogojeno s trenutnim številom prostih bolnišničnih postelj ter trenutnimi materialnimi, prostorskimi in kadrovskimi razmerami v posameznih bolnišnicah.</w:t>
      </w:r>
      <w:r w:rsidRPr="0041683B">
        <w:rPr>
          <w:rFonts w:ascii="Arial" w:hAnsi="Arial" w:cs="Arial"/>
          <w:sz w:val="22"/>
          <w:szCs w:val="22"/>
        </w:rPr>
        <w:t xml:space="preserve"> </w:t>
      </w:r>
      <w:r>
        <w:rPr>
          <w:rFonts w:ascii="Arial" w:hAnsi="Arial" w:cs="Arial"/>
          <w:sz w:val="22"/>
          <w:szCs w:val="22"/>
        </w:rPr>
        <w:t>Razpoložljiva kapaciteta v slovenskih bolnišnicah v letu 2010 znaša 9001 postelj, kar je za skoraj 200 manj kot leto prej.</w:t>
      </w:r>
      <w:r w:rsidR="002D1F0D">
        <w:rPr>
          <w:rFonts w:ascii="Arial" w:hAnsi="Arial" w:cs="Arial"/>
          <w:sz w:val="22"/>
          <w:szCs w:val="22"/>
        </w:rPr>
        <w:t xml:space="preserve"> Novejši podatki govorijo o 10.750 postelj</w:t>
      </w:r>
      <w:r w:rsidR="00570EA7">
        <w:rPr>
          <w:rFonts w:ascii="Arial" w:hAnsi="Arial" w:cs="Arial"/>
          <w:sz w:val="22"/>
          <w:szCs w:val="22"/>
        </w:rPr>
        <w:t>ah</w:t>
      </w:r>
      <w:r w:rsidR="002D1F0D">
        <w:rPr>
          <w:rFonts w:ascii="Arial" w:hAnsi="Arial" w:cs="Arial"/>
          <w:sz w:val="22"/>
          <w:szCs w:val="22"/>
        </w:rPr>
        <w:t xml:space="preserve"> (O</w:t>
      </w:r>
      <w:r w:rsidR="008751EF">
        <w:rPr>
          <w:rFonts w:ascii="Arial" w:hAnsi="Arial" w:cs="Arial"/>
          <w:sz w:val="22"/>
          <w:szCs w:val="22"/>
        </w:rPr>
        <w:t>c</w:t>
      </w:r>
      <w:r w:rsidR="002D1F0D">
        <w:rPr>
          <w:rFonts w:ascii="Arial" w:hAnsi="Arial" w:cs="Arial"/>
          <w:sz w:val="22"/>
          <w:szCs w:val="22"/>
        </w:rPr>
        <w:t>ena ogroženosti Republike Slovenije ob pojavu nalezljivih bolezni pri ljudeh, 2016).</w:t>
      </w:r>
    </w:p>
    <w:p w:rsidR="00A377E7" w:rsidRDefault="0074419A" w:rsidP="000D213B">
      <w:pPr>
        <w:spacing w:before="100" w:beforeAutospacing="1" w:line="276" w:lineRule="auto"/>
        <w:jc w:val="both"/>
        <w:rPr>
          <w:rFonts w:ascii="Arial" w:hAnsi="Arial" w:cs="Arial"/>
          <w:sz w:val="22"/>
          <w:szCs w:val="22"/>
        </w:rPr>
      </w:pPr>
      <w:r>
        <w:rPr>
          <w:rFonts w:ascii="Arial" w:hAnsi="Arial" w:cs="Arial"/>
          <w:sz w:val="22"/>
          <w:szCs w:val="22"/>
        </w:rPr>
        <w:t>Celovitega pregleda stanja potresne odpornosti zdravstvenih domo</w:t>
      </w:r>
      <w:r w:rsidR="00EE72FF">
        <w:rPr>
          <w:rFonts w:ascii="Arial" w:hAnsi="Arial" w:cs="Arial"/>
          <w:sz w:val="22"/>
          <w:szCs w:val="22"/>
        </w:rPr>
        <w:t>v</w:t>
      </w:r>
      <w:r w:rsidR="00724867">
        <w:rPr>
          <w:rFonts w:ascii="Arial" w:hAnsi="Arial" w:cs="Arial"/>
          <w:sz w:val="22"/>
          <w:szCs w:val="22"/>
        </w:rPr>
        <w:t xml:space="preserve"> v Republiki Sloveniji žal ni ali pa zanj ne vemo.</w:t>
      </w:r>
    </w:p>
    <w:p w:rsidR="00A377E7" w:rsidRDefault="00A377E7" w:rsidP="000D213B">
      <w:pPr>
        <w:spacing w:before="100" w:beforeAutospacing="1" w:line="276" w:lineRule="auto"/>
        <w:jc w:val="both"/>
        <w:rPr>
          <w:rFonts w:ascii="Arial" w:hAnsi="Arial" w:cs="Arial"/>
          <w:sz w:val="22"/>
          <w:szCs w:val="22"/>
        </w:rPr>
      </w:pPr>
      <w:r>
        <w:rPr>
          <w:rFonts w:ascii="Arial" w:hAnsi="Arial" w:cs="Arial"/>
          <w:sz w:val="22"/>
          <w:szCs w:val="22"/>
        </w:rPr>
        <w:t>V že prej omenjenem razvojno raziskovalnem projektu POTROG, ki je potekal v obdobj</w:t>
      </w:r>
      <w:r w:rsidR="001A644C">
        <w:rPr>
          <w:rFonts w:ascii="Arial" w:hAnsi="Arial" w:cs="Arial"/>
          <w:sz w:val="22"/>
          <w:szCs w:val="22"/>
        </w:rPr>
        <w:t>u 2011–2016, je bilo</w:t>
      </w:r>
      <w:r w:rsidR="008751EF">
        <w:rPr>
          <w:rFonts w:ascii="Arial" w:hAnsi="Arial" w:cs="Arial"/>
          <w:sz w:val="22"/>
          <w:szCs w:val="22"/>
        </w:rPr>
        <w:t xml:space="preserve"> na območju 13 občin, pretežno na območjih, kjer je projektni pospešek tal po karti potresne nevarnosti Slovenije – projektni pospešek tal za trdna tla za povratno dobo  475 let (v tej oceni je</w:t>
      </w:r>
      <w:r w:rsidR="00221F95">
        <w:rPr>
          <w:rFonts w:ascii="Arial" w:hAnsi="Arial" w:cs="Arial"/>
          <w:sz w:val="22"/>
          <w:szCs w:val="22"/>
        </w:rPr>
        <w:t xml:space="preserve"> to slika 5) le ta večji od 0,225 ali 0,2</w:t>
      </w:r>
      <w:r w:rsidR="008751EF">
        <w:rPr>
          <w:rFonts w:ascii="Arial" w:hAnsi="Arial" w:cs="Arial"/>
          <w:sz w:val="22"/>
          <w:szCs w:val="22"/>
        </w:rPr>
        <w:t>5,</w:t>
      </w:r>
      <w:r w:rsidR="005438E1">
        <w:rPr>
          <w:rFonts w:ascii="Arial" w:hAnsi="Arial" w:cs="Arial"/>
          <w:sz w:val="22"/>
          <w:szCs w:val="22"/>
        </w:rPr>
        <w:t xml:space="preserve"> deta</w:t>
      </w:r>
      <w:r w:rsidR="001A644C">
        <w:rPr>
          <w:rFonts w:ascii="Arial" w:hAnsi="Arial" w:cs="Arial"/>
          <w:sz w:val="22"/>
          <w:szCs w:val="22"/>
        </w:rPr>
        <w:t>j</w:t>
      </w:r>
      <w:r w:rsidR="005438E1">
        <w:rPr>
          <w:rFonts w:ascii="Arial" w:hAnsi="Arial" w:cs="Arial"/>
          <w:sz w:val="22"/>
          <w:szCs w:val="22"/>
        </w:rPr>
        <w:t>l</w:t>
      </w:r>
      <w:r w:rsidR="001A644C">
        <w:rPr>
          <w:rFonts w:ascii="Arial" w:hAnsi="Arial" w:cs="Arial"/>
          <w:sz w:val="22"/>
          <w:szCs w:val="22"/>
        </w:rPr>
        <w:t>no p</w:t>
      </w:r>
      <w:r>
        <w:rPr>
          <w:rFonts w:ascii="Arial" w:hAnsi="Arial" w:cs="Arial"/>
          <w:sz w:val="22"/>
          <w:szCs w:val="22"/>
        </w:rPr>
        <w:t>regl</w:t>
      </w:r>
      <w:r w:rsidR="001A644C">
        <w:rPr>
          <w:rFonts w:ascii="Arial" w:hAnsi="Arial" w:cs="Arial"/>
          <w:sz w:val="22"/>
          <w:szCs w:val="22"/>
        </w:rPr>
        <w:t>e</w:t>
      </w:r>
      <w:r>
        <w:rPr>
          <w:rFonts w:ascii="Arial" w:hAnsi="Arial" w:cs="Arial"/>
          <w:sz w:val="22"/>
          <w:szCs w:val="22"/>
        </w:rPr>
        <w:t>danih okoli 200 objektov, pred</w:t>
      </w:r>
      <w:r w:rsidR="001A644C">
        <w:rPr>
          <w:rFonts w:ascii="Arial" w:hAnsi="Arial" w:cs="Arial"/>
          <w:sz w:val="22"/>
          <w:szCs w:val="22"/>
        </w:rPr>
        <w:t xml:space="preserve">vsem gasilski domovi, osnovne in srednje šole, vzgojno varstveni objekti, zdravstveni domovi in bolnišnice, </w:t>
      </w:r>
      <w:r w:rsidR="00E64FB2">
        <w:rPr>
          <w:rFonts w:ascii="Arial" w:hAnsi="Arial" w:cs="Arial"/>
          <w:sz w:val="22"/>
          <w:szCs w:val="22"/>
        </w:rPr>
        <w:t xml:space="preserve">domovi za starejše občane, </w:t>
      </w:r>
      <w:r w:rsidR="001A644C">
        <w:rPr>
          <w:rFonts w:ascii="Arial" w:hAnsi="Arial" w:cs="Arial"/>
          <w:sz w:val="22"/>
          <w:szCs w:val="22"/>
        </w:rPr>
        <w:t xml:space="preserve">zgradbe, v katerih se nahajajo centri za obveščanje ter nekatere športne dvorane. </w:t>
      </w:r>
      <w:r>
        <w:rPr>
          <w:rFonts w:ascii="Arial" w:hAnsi="Arial" w:cs="Arial"/>
          <w:sz w:val="22"/>
          <w:szCs w:val="22"/>
        </w:rPr>
        <w:t>Re</w:t>
      </w:r>
      <w:r w:rsidR="001A644C">
        <w:rPr>
          <w:rFonts w:ascii="Arial" w:hAnsi="Arial" w:cs="Arial"/>
          <w:sz w:val="22"/>
          <w:szCs w:val="22"/>
        </w:rPr>
        <w:t>zultati projekta so objavljeni</w:t>
      </w:r>
      <w:r w:rsidR="00420325">
        <w:rPr>
          <w:rFonts w:ascii="Arial" w:hAnsi="Arial" w:cs="Arial"/>
          <w:sz w:val="22"/>
          <w:szCs w:val="22"/>
        </w:rPr>
        <w:t xml:space="preserve"> na: </w:t>
      </w:r>
      <w:hyperlink r:id="rId31" w:history="1">
        <w:r w:rsidR="00420325" w:rsidRPr="00F37C6E">
          <w:rPr>
            <w:rStyle w:val="Hyperlink"/>
            <w:rFonts w:ascii="Arial" w:hAnsi="Arial" w:cs="Arial"/>
            <w:sz w:val="22"/>
            <w:szCs w:val="22"/>
          </w:rPr>
          <w:t>http://potrog2.vokas.si/</w:t>
        </w:r>
      </w:hyperlink>
      <w:r w:rsidR="00420325">
        <w:rPr>
          <w:rFonts w:ascii="Arial" w:hAnsi="Arial" w:cs="Arial"/>
          <w:sz w:val="22"/>
          <w:szCs w:val="22"/>
        </w:rPr>
        <w:t>.</w:t>
      </w:r>
    </w:p>
    <w:p w:rsidR="00420325" w:rsidRDefault="00420325" w:rsidP="000D213B">
      <w:pPr>
        <w:spacing w:before="100" w:beforeAutospacing="1" w:line="276" w:lineRule="auto"/>
        <w:jc w:val="both"/>
        <w:rPr>
          <w:rFonts w:ascii="Arial" w:hAnsi="Arial" w:cs="Arial"/>
          <w:sz w:val="22"/>
          <w:szCs w:val="22"/>
        </w:rPr>
      </w:pPr>
    </w:p>
    <w:p w:rsidR="0074419A" w:rsidRDefault="007C4393" w:rsidP="000D213B">
      <w:pPr>
        <w:pStyle w:val="Heading1"/>
        <w:spacing w:after="0" w:line="276" w:lineRule="auto"/>
      </w:pPr>
      <w:bookmarkStart w:id="60" w:name="_Toc352059568"/>
      <w:r>
        <w:t xml:space="preserve">7 </w:t>
      </w:r>
      <w:r w:rsidR="0043074A">
        <w:t>P</w:t>
      </w:r>
      <w:r w:rsidR="0043074A" w:rsidRPr="00A57A43">
        <w:t>otresn</w:t>
      </w:r>
      <w:r w:rsidR="004A1475">
        <w:t xml:space="preserve">a ogroženost občin in </w:t>
      </w:r>
      <w:r w:rsidR="009E5C32">
        <w:t xml:space="preserve">območij </w:t>
      </w:r>
      <w:r w:rsidR="004A1475">
        <w:t>izpostav URSZR</w:t>
      </w:r>
      <w:r w:rsidR="0043074A" w:rsidRPr="00A57A43">
        <w:t xml:space="preserve"> (regij)</w:t>
      </w:r>
      <w:bookmarkEnd w:id="60"/>
    </w:p>
    <w:p w:rsidR="0074419A" w:rsidRDefault="0074419A" w:rsidP="000D213B">
      <w:pPr>
        <w:spacing w:line="276" w:lineRule="auto"/>
        <w:jc w:val="both"/>
        <w:rPr>
          <w:rFonts w:ascii="Arial" w:hAnsi="Arial" w:cs="Arial"/>
          <w:sz w:val="22"/>
          <w:szCs w:val="22"/>
        </w:rPr>
      </w:pPr>
    </w:p>
    <w:p w:rsidR="00000A65" w:rsidRDefault="0074419A" w:rsidP="000D213B">
      <w:pPr>
        <w:spacing w:line="276" w:lineRule="auto"/>
        <w:jc w:val="both"/>
        <w:rPr>
          <w:rFonts w:ascii="Arial" w:hAnsi="Arial" w:cs="Arial"/>
          <w:sz w:val="22"/>
          <w:szCs w:val="22"/>
        </w:rPr>
      </w:pPr>
      <w:r>
        <w:rPr>
          <w:rFonts w:ascii="Arial" w:hAnsi="Arial" w:cs="Arial"/>
          <w:sz w:val="22"/>
          <w:szCs w:val="22"/>
        </w:rPr>
        <w:t>Ta del državne ocene potresne ogroženosti je namenjen razvrstitvi občin in izpostav URSZR (regij) v razrede potresne ogroženos</w:t>
      </w:r>
      <w:r w:rsidR="002F081D">
        <w:rPr>
          <w:rFonts w:ascii="Arial" w:hAnsi="Arial" w:cs="Arial"/>
          <w:sz w:val="22"/>
          <w:szCs w:val="22"/>
        </w:rPr>
        <w:t>ti.</w:t>
      </w:r>
    </w:p>
    <w:p w:rsidR="00000A65" w:rsidRDefault="00000A65" w:rsidP="000D213B">
      <w:pPr>
        <w:spacing w:line="276" w:lineRule="auto"/>
        <w:jc w:val="both"/>
        <w:rPr>
          <w:rFonts w:ascii="Arial" w:hAnsi="Arial" w:cs="Arial"/>
          <w:sz w:val="22"/>
          <w:szCs w:val="22"/>
        </w:rPr>
      </w:pPr>
    </w:p>
    <w:p w:rsidR="0074419A" w:rsidRDefault="0074419A" w:rsidP="000D213B">
      <w:pPr>
        <w:spacing w:line="276" w:lineRule="auto"/>
        <w:jc w:val="both"/>
        <w:rPr>
          <w:rFonts w:ascii="Arial" w:hAnsi="Arial" w:cs="Arial"/>
          <w:sz w:val="22"/>
          <w:szCs w:val="22"/>
        </w:rPr>
      </w:pPr>
      <w:r>
        <w:rPr>
          <w:rFonts w:ascii="Arial" w:hAnsi="Arial" w:cs="Arial"/>
          <w:sz w:val="22"/>
          <w:szCs w:val="22"/>
        </w:rPr>
        <w:t>Potres sodi med nesreče, ki Slovenijo najbolj ogrožajo. Zlasti potres z žariščem v osrednjem delu Slovenije</w:t>
      </w:r>
      <w:r w:rsidRPr="00EF4963">
        <w:rPr>
          <w:rFonts w:ascii="Arial" w:hAnsi="Arial" w:cs="Arial"/>
          <w:sz w:val="22"/>
          <w:szCs w:val="22"/>
        </w:rPr>
        <w:t xml:space="preserve"> </w:t>
      </w:r>
      <w:r>
        <w:rPr>
          <w:rFonts w:ascii="Arial" w:hAnsi="Arial" w:cs="Arial"/>
          <w:sz w:val="22"/>
          <w:szCs w:val="22"/>
        </w:rPr>
        <w:t>bi namreč lahko po</w:t>
      </w:r>
      <w:r w:rsidRPr="00EF4963">
        <w:rPr>
          <w:rFonts w:ascii="Arial" w:hAnsi="Arial" w:cs="Arial"/>
          <w:sz w:val="22"/>
          <w:szCs w:val="22"/>
        </w:rPr>
        <w:t>v</w:t>
      </w:r>
      <w:r>
        <w:rPr>
          <w:rFonts w:ascii="Arial" w:hAnsi="Arial" w:cs="Arial"/>
          <w:sz w:val="22"/>
          <w:szCs w:val="22"/>
        </w:rPr>
        <w:t>z</w:t>
      </w:r>
      <w:r w:rsidRPr="00EF4963">
        <w:rPr>
          <w:rFonts w:ascii="Arial" w:hAnsi="Arial" w:cs="Arial"/>
          <w:sz w:val="22"/>
          <w:szCs w:val="22"/>
        </w:rPr>
        <w:t xml:space="preserve">ročil </w:t>
      </w:r>
      <w:r>
        <w:rPr>
          <w:rFonts w:ascii="Arial" w:hAnsi="Arial" w:cs="Arial"/>
          <w:sz w:val="22"/>
          <w:szCs w:val="22"/>
        </w:rPr>
        <w:t>hude posledice na vseh področjih. P</w:t>
      </w:r>
      <w:r w:rsidRPr="00EF4963">
        <w:rPr>
          <w:rFonts w:ascii="Arial" w:hAnsi="Arial" w:cs="Arial"/>
          <w:sz w:val="22"/>
          <w:szCs w:val="22"/>
        </w:rPr>
        <w:t xml:space="preserve">ogostost potresov z </w:t>
      </w:r>
      <w:r>
        <w:rPr>
          <w:rFonts w:ascii="Arial" w:hAnsi="Arial" w:cs="Arial"/>
          <w:sz w:val="22"/>
          <w:szCs w:val="22"/>
        </w:rPr>
        <w:t xml:space="preserve">močnimi poškodbami </w:t>
      </w:r>
      <w:r w:rsidR="005438E1">
        <w:rPr>
          <w:rFonts w:ascii="Arial" w:hAnsi="Arial" w:cs="Arial"/>
          <w:sz w:val="22"/>
          <w:szCs w:val="22"/>
        </w:rPr>
        <w:t xml:space="preserve">(Vlll EMS) </w:t>
      </w:r>
      <w:r>
        <w:rPr>
          <w:rFonts w:ascii="Arial" w:hAnsi="Arial" w:cs="Arial"/>
          <w:sz w:val="22"/>
          <w:szCs w:val="22"/>
        </w:rPr>
        <w:t>v Sloveniji pa vseeno n</w:t>
      </w:r>
      <w:r w:rsidRPr="00EF4963">
        <w:rPr>
          <w:rFonts w:ascii="Arial" w:hAnsi="Arial" w:cs="Arial"/>
          <w:sz w:val="22"/>
          <w:szCs w:val="22"/>
        </w:rPr>
        <w:t xml:space="preserve">i </w:t>
      </w:r>
      <w:r>
        <w:rPr>
          <w:rFonts w:ascii="Arial" w:hAnsi="Arial" w:cs="Arial"/>
          <w:sz w:val="22"/>
          <w:szCs w:val="22"/>
        </w:rPr>
        <w:t xml:space="preserve">zelo </w:t>
      </w:r>
      <w:r w:rsidRPr="00EF4963">
        <w:rPr>
          <w:rFonts w:ascii="Arial" w:hAnsi="Arial" w:cs="Arial"/>
          <w:sz w:val="22"/>
          <w:szCs w:val="22"/>
        </w:rPr>
        <w:t xml:space="preserve">velika, glede na podatke </w:t>
      </w:r>
      <w:r>
        <w:rPr>
          <w:rFonts w:ascii="Arial" w:hAnsi="Arial" w:cs="Arial"/>
          <w:sz w:val="22"/>
          <w:szCs w:val="22"/>
        </w:rPr>
        <w:t xml:space="preserve">iz približno </w:t>
      </w:r>
      <w:r w:rsidRPr="00EF4963">
        <w:rPr>
          <w:rFonts w:ascii="Arial" w:hAnsi="Arial" w:cs="Arial"/>
          <w:sz w:val="22"/>
          <w:szCs w:val="22"/>
        </w:rPr>
        <w:t>zadnjih 300 let se</w:t>
      </w:r>
      <w:r>
        <w:rPr>
          <w:rFonts w:ascii="Arial" w:hAnsi="Arial" w:cs="Arial"/>
          <w:sz w:val="22"/>
          <w:szCs w:val="22"/>
        </w:rPr>
        <w:t xml:space="preserve"> takšen potres bodisi z nadžariščnim območjem v Sloveniji ali v bližnjih območjih sosednjih držav pojavi</w:t>
      </w:r>
      <w:r w:rsidRPr="00EF4963">
        <w:rPr>
          <w:rFonts w:ascii="Arial" w:hAnsi="Arial" w:cs="Arial"/>
          <w:sz w:val="22"/>
          <w:szCs w:val="22"/>
        </w:rPr>
        <w:t xml:space="preserve"> </w:t>
      </w:r>
      <w:r>
        <w:rPr>
          <w:rFonts w:ascii="Arial" w:hAnsi="Arial" w:cs="Arial"/>
          <w:sz w:val="22"/>
          <w:szCs w:val="22"/>
        </w:rPr>
        <w:t xml:space="preserve">enkrat </w:t>
      </w:r>
      <w:r w:rsidRPr="00EF4963">
        <w:rPr>
          <w:rFonts w:ascii="Arial" w:hAnsi="Arial" w:cs="Arial"/>
          <w:sz w:val="22"/>
          <w:szCs w:val="22"/>
        </w:rPr>
        <w:t>do štirikrat na 100 let.</w:t>
      </w:r>
    </w:p>
    <w:p w:rsidR="0074419A" w:rsidRDefault="0074419A" w:rsidP="000D213B">
      <w:pPr>
        <w:spacing w:line="276" w:lineRule="auto"/>
        <w:jc w:val="both"/>
        <w:rPr>
          <w:rFonts w:ascii="Arial" w:hAnsi="Arial" w:cs="Arial"/>
          <w:sz w:val="22"/>
          <w:szCs w:val="22"/>
        </w:rPr>
      </w:pPr>
    </w:p>
    <w:p w:rsidR="0074419A" w:rsidRDefault="0074419A" w:rsidP="000D213B">
      <w:pPr>
        <w:spacing w:line="276" w:lineRule="auto"/>
        <w:jc w:val="both"/>
        <w:rPr>
          <w:rFonts w:ascii="Arial" w:hAnsi="Arial" w:cs="Arial"/>
          <w:sz w:val="22"/>
          <w:szCs w:val="22"/>
        </w:rPr>
      </w:pPr>
      <w:r w:rsidRPr="00960B67">
        <w:rPr>
          <w:rFonts w:ascii="Arial" w:hAnsi="Arial" w:cs="Arial"/>
          <w:sz w:val="22"/>
          <w:szCs w:val="22"/>
        </w:rPr>
        <w:t xml:space="preserve">Slovenija je glede na karto potresne intenzitete razdeljena na tri območja in sicer na območja, ki jih lahko prizadene potres </w:t>
      </w:r>
      <w:r>
        <w:rPr>
          <w:rFonts w:ascii="Arial" w:hAnsi="Arial" w:cs="Arial"/>
          <w:sz w:val="22"/>
          <w:szCs w:val="22"/>
        </w:rPr>
        <w:t>intenzitete VI</w:t>
      </w:r>
      <w:r w:rsidR="00221F95">
        <w:rPr>
          <w:rFonts w:ascii="Arial" w:hAnsi="Arial" w:cs="Arial"/>
          <w:sz w:val="22"/>
          <w:szCs w:val="22"/>
        </w:rPr>
        <w:t>, Vll in Vlll</w:t>
      </w:r>
      <w:r>
        <w:rPr>
          <w:rFonts w:ascii="Arial" w:hAnsi="Arial" w:cs="Arial"/>
          <w:sz w:val="22"/>
          <w:szCs w:val="22"/>
        </w:rPr>
        <w:t xml:space="preserve"> EMS</w:t>
      </w:r>
      <w:r w:rsidRPr="00960B67">
        <w:rPr>
          <w:rFonts w:ascii="Arial" w:hAnsi="Arial" w:cs="Arial"/>
          <w:sz w:val="22"/>
          <w:szCs w:val="22"/>
        </w:rPr>
        <w:t>. Dobra po</w:t>
      </w:r>
      <w:r>
        <w:rPr>
          <w:rFonts w:ascii="Arial" w:hAnsi="Arial" w:cs="Arial"/>
          <w:sz w:val="22"/>
          <w:szCs w:val="22"/>
        </w:rPr>
        <w:t>lovica ozemlja Slovenije leži</w:t>
      </w:r>
      <w:r w:rsidRPr="00960B67">
        <w:rPr>
          <w:rFonts w:ascii="Arial" w:hAnsi="Arial" w:cs="Arial"/>
          <w:sz w:val="22"/>
          <w:szCs w:val="22"/>
        </w:rPr>
        <w:t xml:space="preserve"> na območju, kjer je možen potres</w:t>
      </w:r>
      <w:r w:rsidR="00221F95">
        <w:rPr>
          <w:rFonts w:ascii="Arial" w:hAnsi="Arial" w:cs="Arial"/>
          <w:sz w:val="22"/>
          <w:szCs w:val="22"/>
        </w:rPr>
        <w:t xml:space="preserve"> intenzitete Vlll</w:t>
      </w:r>
      <w:r>
        <w:rPr>
          <w:rFonts w:ascii="Arial" w:hAnsi="Arial" w:cs="Arial"/>
          <w:sz w:val="22"/>
          <w:szCs w:val="22"/>
        </w:rPr>
        <w:t xml:space="preserve"> </w:t>
      </w:r>
      <w:r w:rsidRPr="00960B67">
        <w:rPr>
          <w:rFonts w:ascii="Arial" w:hAnsi="Arial" w:cs="Arial"/>
          <w:sz w:val="22"/>
          <w:szCs w:val="22"/>
        </w:rPr>
        <w:t>EMS.</w:t>
      </w:r>
    </w:p>
    <w:p w:rsidR="0074419A" w:rsidRDefault="0074419A" w:rsidP="000D213B">
      <w:pPr>
        <w:spacing w:line="276" w:lineRule="auto"/>
        <w:jc w:val="both"/>
        <w:rPr>
          <w:rFonts w:ascii="Arial" w:hAnsi="Arial" w:cs="Arial"/>
          <w:strike/>
          <w:sz w:val="22"/>
          <w:szCs w:val="22"/>
        </w:rPr>
      </w:pPr>
    </w:p>
    <w:p w:rsidR="0074419A" w:rsidRDefault="0074419A" w:rsidP="000D213B">
      <w:pPr>
        <w:spacing w:line="276" w:lineRule="auto"/>
        <w:jc w:val="both"/>
        <w:rPr>
          <w:rFonts w:ascii="Arial" w:hAnsi="Arial" w:cs="Arial"/>
          <w:sz w:val="22"/>
          <w:szCs w:val="22"/>
        </w:rPr>
      </w:pPr>
      <w:r w:rsidRPr="00960B67">
        <w:rPr>
          <w:rFonts w:ascii="Arial" w:hAnsi="Arial" w:cs="Arial"/>
          <w:sz w:val="22"/>
          <w:szCs w:val="22"/>
        </w:rPr>
        <w:t xml:space="preserve">Državni načrt zaščite in reševanja ob potresu je temeljni načrt. </w:t>
      </w:r>
      <w:r w:rsidR="002253B4">
        <w:rPr>
          <w:rFonts w:ascii="Arial" w:hAnsi="Arial" w:cs="Arial"/>
          <w:sz w:val="22"/>
          <w:szCs w:val="22"/>
        </w:rPr>
        <w:t>V njem so</w:t>
      </w:r>
      <w:r>
        <w:rPr>
          <w:rFonts w:ascii="Arial" w:hAnsi="Arial" w:cs="Arial"/>
          <w:sz w:val="22"/>
          <w:szCs w:val="22"/>
        </w:rPr>
        <w:t xml:space="preserve"> na podlagi izsledkov te ocene ogroženosti</w:t>
      </w:r>
      <w:r w:rsidR="002253B4">
        <w:rPr>
          <w:rFonts w:ascii="Arial" w:hAnsi="Arial" w:cs="Arial"/>
          <w:sz w:val="22"/>
          <w:szCs w:val="22"/>
        </w:rPr>
        <w:t xml:space="preserve"> določene</w:t>
      </w:r>
      <w:r>
        <w:rPr>
          <w:rFonts w:ascii="Arial" w:hAnsi="Arial" w:cs="Arial"/>
          <w:sz w:val="22"/>
          <w:szCs w:val="22"/>
        </w:rPr>
        <w:t xml:space="preserve"> tudi obveznosti nosilcev načrtovanja (regij, občin, v določenem obsegu š</w:t>
      </w:r>
      <w:r w:rsidR="00392ADE">
        <w:rPr>
          <w:rFonts w:ascii="Arial" w:hAnsi="Arial" w:cs="Arial"/>
          <w:sz w:val="22"/>
          <w:szCs w:val="22"/>
        </w:rPr>
        <w:t>e nekateri drugi deležniki (na primer</w:t>
      </w:r>
      <w:r>
        <w:rPr>
          <w:rFonts w:ascii="Arial" w:hAnsi="Arial" w:cs="Arial"/>
          <w:sz w:val="22"/>
          <w:szCs w:val="22"/>
        </w:rPr>
        <w:t xml:space="preserve"> organizacije, ki opravljajo vzgojno izobraževalno, socialno, zdravstveno ali drugo dejavnost)). Ne glede na to pa morajo skladno</w:t>
      </w:r>
      <w:r w:rsidRPr="00960B67">
        <w:rPr>
          <w:rFonts w:ascii="Arial" w:hAnsi="Arial" w:cs="Arial"/>
          <w:sz w:val="22"/>
          <w:szCs w:val="22"/>
        </w:rPr>
        <w:t xml:space="preserve"> s 5. členom Uredbe o vsebini in izdelavi </w:t>
      </w:r>
      <w:r>
        <w:rPr>
          <w:rFonts w:ascii="Arial" w:hAnsi="Arial" w:cs="Arial"/>
          <w:sz w:val="22"/>
          <w:szCs w:val="22"/>
        </w:rPr>
        <w:t>načrtov zaščite in reševanja (Uradni list RS, št. 24/12</w:t>
      </w:r>
      <w:r w:rsidR="00FC64B8">
        <w:rPr>
          <w:rFonts w:ascii="Arial" w:hAnsi="Arial" w:cs="Arial"/>
          <w:sz w:val="22"/>
          <w:szCs w:val="22"/>
        </w:rPr>
        <w:t>, 78/16</w:t>
      </w:r>
      <w:r>
        <w:rPr>
          <w:rFonts w:ascii="Arial" w:hAnsi="Arial" w:cs="Arial"/>
          <w:sz w:val="22"/>
          <w:szCs w:val="22"/>
        </w:rPr>
        <w:t>) občinske načrte</w:t>
      </w:r>
      <w:r w:rsidRPr="00960B67">
        <w:rPr>
          <w:rFonts w:ascii="Arial" w:hAnsi="Arial" w:cs="Arial"/>
          <w:sz w:val="22"/>
          <w:szCs w:val="22"/>
        </w:rPr>
        <w:t xml:space="preserve"> zaščite in reševanja </w:t>
      </w:r>
      <w:r>
        <w:rPr>
          <w:rFonts w:ascii="Arial" w:hAnsi="Arial" w:cs="Arial"/>
          <w:sz w:val="22"/>
          <w:szCs w:val="22"/>
        </w:rPr>
        <w:t xml:space="preserve">ob potresu v celoti izdelati občine na </w:t>
      </w:r>
      <w:r w:rsidRPr="00960B67">
        <w:rPr>
          <w:rFonts w:ascii="Arial" w:hAnsi="Arial" w:cs="Arial"/>
          <w:sz w:val="22"/>
          <w:szCs w:val="22"/>
        </w:rPr>
        <w:t>po</w:t>
      </w:r>
      <w:r>
        <w:rPr>
          <w:rFonts w:ascii="Arial" w:hAnsi="Arial" w:cs="Arial"/>
          <w:sz w:val="22"/>
          <w:szCs w:val="22"/>
        </w:rPr>
        <w:t>tresnem območju,</w:t>
      </w:r>
      <w:r w:rsidR="00221F95">
        <w:rPr>
          <w:rFonts w:ascii="Arial" w:hAnsi="Arial" w:cs="Arial"/>
          <w:sz w:val="22"/>
          <w:szCs w:val="22"/>
        </w:rPr>
        <w:t xml:space="preserve"> kjer je možen potres Vlll</w:t>
      </w:r>
      <w:r w:rsidRPr="00960B67">
        <w:rPr>
          <w:rFonts w:ascii="Arial" w:hAnsi="Arial" w:cs="Arial"/>
          <w:sz w:val="22"/>
          <w:szCs w:val="22"/>
        </w:rPr>
        <w:t xml:space="preserve"> ali višje stopnje</w:t>
      </w:r>
      <w:r w:rsidR="00221F95">
        <w:rPr>
          <w:rFonts w:ascii="Arial" w:hAnsi="Arial" w:cs="Arial"/>
          <w:sz w:val="22"/>
          <w:szCs w:val="22"/>
        </w:rPr>
        <w:t xml:space="preserve"> po evropski potresni lestvici </w:t>
      </w:r>
      <w:r w:rsidRPr="00960B67">
        <w:rPr>
          <w:rFonts w:ascii="Arial" w:hAnsi="Arial" w:cs="Arial"/>
          <w:sz w:val="22"/>
          <w:szCs w:val="22"/>
        </w:rPr>
        <w:t>EMS</w:t>
      </w:r>
      <w:r>
        <w:rPr>
          <w:rFonts w:ascii="Arial" w:hAnsi="Arial" w:cs="Arial"/>
          <w:sz w:val="22"/>
          <w:szCs w:val="22"/>
        </w:rPr>
        <w:t>.</w:t>
      </w:r>
    </w:p>
    <w:p w:rsidR="0074419A" w:rsidRDefault="0074419A" w:rsidP="000D213B">
      <w:pPr>
        <w:spacing w:line="276" w:lineRule="auto"/>
        <w:jc w:val="both"/>
        <w:rPr>
          <w:rFonts w:ascii="Arial" w:hAnsi="Arial" w:cs="Arial"/>
          <w:strike/>
          <w:sz w:val="22"/>
          <w:szCs w:val="22"/>
        </w:rPr>
      </w:pPr>
    </w:p>
    <w:p w:rsidR="0074419A" w:rsidRDefault="0074419A" w:rsidP="000D213B">
      <w:pPr>
        <w:spacing w:line="276" w:lineRule="auto"/>
        <w:jc w:val="both"/>
        <w:rPr>
          <w:rFonts w:ascii="Arial" w:hAnsi="Arial" w:cs="Arial"/>
          <w:sz w:val="22"/>
          <w:szCs w:val="22"/>
        </w:rPr>
      </w:pPr>
      <w:r w:rsidRPr="006254AB">
        <w:rPr>
          <w:rFonts w:ascii="Arial" w:hAnsi="Arial" w:cs="Arial"/>
          <w:sz w:val="22"/>
          <w:szCs w:val="22"/>
        </w:rPr>
        <w:t>Ob</w:t>
      </w:r>
      <w:r>
        <w:rPr>
          <w:rFonts w:ascii="Arial" w:hAnsi="Arial" w:cs="Arial"/>
          <w:sz w:val="22"/>
          <w:szCs w:val="22"/>
        </w:rPr>
        <w:t>čine in regije so v tej oceni ogroženosti razvrščene v pet</w:t>
      </w:r>
      <w:r w:rsidRPr="006254AB">
        <w:rPr>
          <w:rFonts w:ascii="Arial" w:hAnsi="Arial" w:cs="Arial"/>
          <w:sz w:val="22"/>
          <w:szCs w:val="22"/>
        </w:rPr>
        <w:t xml:space="preserve"> ra</w:t>
      </w:r>
      <w:r>
        <w:rPr>
          <w:rFonts w:ascii="Arial" w:hAnsi="Arial" w:cs="Arial"/>
          <w:sz w:val="22"/>
          <w:szCs w:val="22"/>
        </w:rPr>
        <w:t>zredov ogroženosti ob potresu</w:t>
      </w:r>
      <w:r w:rsidR="00F12EF8">
        <w:rPr>
          <w:rFonts w:ascii="Arial" w:hAnsi="Arial" w:cs="Arial"/>
          <w:sz w:val="22"/>
          <w:szCs w:val="22"/>
        </w:rPr>
        <w:t>.</w:t>
      </w:r>
    </w:p>
    <w:p w:rsidR="00F12EF8" w:rsidRDefault="00F12EF8" w:rsidP="000D213B">
      <w:pPr>
        <w:spacing w:line="276" w:lineRule="auto"/>
        <w:jc w:val="both"/>
        <w:rPr>
          <w:rFonts w:ascii="Arial" w:hAnsi="Arial" w:cs="Arial"/>
          <w:sz w:val="22"/>
          <w:szCs w:val="22"/>
        </w:rPr>
      </w:pPr>
    </w:p>
    <w:p w:rsidR="0074419A" w:rsidRDefault="0074419A" w:rsidP="000D213B">
      <w:pPr>
        <w:spacing w:line="276" w:lineRule="auto"/>
        <w:jc w:val="both"/>
        <w:rPr>
          <w:rFonts w:ascii="Arial" w:hAnsi="Arial" w:cs="Arial"/>
          <w:sz w:val="22"/>
          <w:szCs w:val="22"/>
        </w:rPr>
      </w:pPr>
      <w:r>
        <w:rPr>
          <w:rFonts w:ascii="Arial" w:hAnsi="Arial" w:cs="Arial"/>
          <w:sz w:val="22"/>
          <w:szCs w:val="22"/>
        </w:rPr>
        <w:t xml:space="preserve">Pri razvrščanju občin in regij v razrede ogroženosti je bila poleg osnove – karte potresne intenzitete, upoštevana zgolj še skupina podatkov in sicer število prebivalcev na posameznih potresnih območjih. Podatki o številu prebivalcev po občinah so bili pridobljeni iz aplikacije GIS_UJME s stanjem na dan 1. 12. 2011. Kriteriji za razvrščanje regij v razrede so temeljili na podobnem načelu. V bistvu je izbira tega kriterija kot osnovo za oceno predvsem na nivoju občin zelo ustrezna, saj praviloma večja koncentracija prebivalstva na nekem območju pomeni tudi povečano koncentracijo stanovanjskih stavb in drugih, zlasti industrijskih in infrastrukturnih objektov. </w:t>
      </w:r>
    </w:p>
    <w:p w:rsidR="0074419A" w:rsidRDefault="0074419A" w:rsidP="000D213B">
      <w:pPr>
        <w:spacing w:line="276" w:lineRule="auto"/>
        <w:rPr>
          <w:rFonts w:ascii="Arial" w:hAnsi="Arial" w:cs="Arial"/>
          <w:b/>
          <w:i/>
          <w:sz w:val="22"/>
          <w:szCs w:val="22"/>
        </w:rPr>
      </w:pPr>
    </w:p>
    <w:p w:rsidR="0074419A" w:rsidRDefault="0074419A" w:rsidP="000D213B">
      <w:pPr>
        <w:spacing w:line="276" w:lineRule="auto"/>
        <w:rPr>
          <w:rFonts w:ascii="Arial" w:hAnsi="Arial" w:cs="Arial"/>
          <w:b/>
          <w:i/>
          <w:sz w:val="22"/>
          <w:szCs w:val="22"/>
        </w:rPr>
      </w:pPr>
    </w:p>
    <w:p w:rsidR="000D213B" w:rsidRDefault="000D213B" w:rsidP="000D213B">
      <w:pPr>
        <w:spacing w:line="276" w:lineRule="auto"/>
        <w:rPr>
          <w:rFonts w:ascii="Arial" w:hAnsi="Arial" w:cs="Arial"/>
          <w:b/>
          <w:i/>
          <w:sz w:val="22"/>
          <w:szCs w:val="22"/>
        </w:rPr>
      </w:pPr>
    </w:p>
    <w:p w:rsidR="0074419A" w:rsidRDefault="0074419A" w:rsidP="000D213B">
      <w:pPr>
        <w:rPr>
          <w:rFonts w:ascii="Arial" w:hAnsi="Arial" w:cs="Arial"/>
          <w:b/>
          <w:sz w:val="22"/>
          <w:szCs w:val="22"/>
        </w:rPr>
      </w:pPr>
      <w:r>
        <w:rPr>
          <w:rFonts w:ascii="Arial" w:hAnsi="Arial" w:cs="Arial"/>
          <w:b/>
          <w:sz w:val="22"/>
          <w:szCs w:val="22"/>
        </w:rPr>
        <w:t xml:space="preserve">        </w:t>
      </w:r>
      <w:r w:rsidRPr="003066B3">
        <w:rPr>
          <w:rFonts w:ascii="Arial" w:hAnsi="Arial" w:cs="Arial"/>
          <w:sz w:val="22"/>
          <w:szCs w:val="22"/>
        </w:rPr>
        <w:t>Preglednica 6:</w:t>
      </w:r>
      <w:r w:rsidRPr="001E4423">
        <w:rPr>
          <w:rFonts w:ascii="Arial" w:hAnsi="Arial" w:cs="Arial"/>
          <w:sz w:val="22"/>
          <w:szCs w:val="22"/>
        </w:rPr>
        <w:t xml:space="preserve"> Razredi in stopnje ogroženosti</w:t>
      </w:r>
      <w:r w:rsidR="007C34CC">
        <w:rPr>
          <w:rFonts w:ascii="Arial" w:hAnsi="Arial" w:cs="Arial"/>
          <w:sz w:val="22"/>
          <w:szCs w:val="22"/>
        </w:rPr>
        <w:t xml:space="preserve"> </w:t>
      </w:r>
    </w:p>
    <w:p w:rsidR="0074419A" w:rsidRPr="002E2CFD" w:rsidRDefault="0074419A" w:rsidP="000D213B">
      <w:pPr>
        <w:rPr>
          <w:rFonts w:ascii="Arial" w:hAnsi="Arial" w:cs="Arial"/>
          <w:sz w:val="16"/>
          <w:szCs w:val="16"/>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835"/>
      </w:tblGrid>
      <w:tr w:rsidR="007C34CC" w:rsidRPr="002E2CFD" w:rsidTr="007C34CC">
        <w:tc>
          <w:tcPr>
            <w:tcW w:w="2268" w:type="dxa"/>
            <w:vAlign w:val="center"/>
          </w:tcPr>
          <w:p w:rsidR="007C34CC" w:rsidRPr="00016F0A" w:rsidRDefault="007C34CC" w:rsidP="00EB4503">
            <w:pPr>
              <w:spacing w:line="360" w:lineRule="auto"/>
              <w:jc w:val="center"/>
              <w:rPr>
                <w:rFonts w:ascii="Arial" w:hAnsi="Arial" w:cs="Arial"/>
                <w:b/>
              </w:rPr>
            </w:pPr>
            <w:r w:rsidRPr="00016F0A">
              <w:rPr>
                <w:rFonts w:ascii="Arial" w:hAnsi="Arial" w:cs="Arial"/>
                <w:b/>
              </w:rPr>
              <w:t>Razred ogroženosti</w:t>
            </w:r>
          </w:p>
        </w:tc>
        <w:tc>
          <w:tcPr>
            <w:tcW w:w="2835" w:type="dxa"/>
            <w:vAlign w:val="center"/>
          </w:tcPr>
          <w:p w:rsidR="007C34CC" w:rsidRPr="00016F0A" w:rsidRDefault="007C34CC" w:rsidP="0065748A">
            <w:pPr>
              <w:spacing w:line="360" w:lineRule="auto"/>
              <w:jc w:val="center"/>
              <w:rPr>
                <w:rFonts w:ascii="Arial" w:hAnsi="Arial" w:cs="Arial"/>
                <w:b/>
              </w:rPr>
            </w:pPr>
            <w:r w:rsidRPr="00016F0A">
              <w:rPr>
                <w:rFonts w:ascii="Arial" w:hAnsi="Arial" w:cs="Arial"/>
                <w:b/>
              </w:rPr>
              <w:t xml:space="preserve">Stopnja ogroženosti </w:t>
            </w:r>
          </w:p>
        </w:tc>
      </w:tr>
      <w:tr w:rsidR="007C34CC" w:rsidRPr="002E2CFD" w:rsidTr="007C34CC">
        <w:tc>
          <w:tcPr>
            <w:tcW w:w="2268" w:type="dxa"/>
            <w:shd w:val="clear" w:color="auto" w:fill="99CC00"/>
            <w:vAlign w:val="center"/>
          </w:tcPr>
          <w:p w:rsidR="007C34CC" w:rsidRPr="002E2CFD" w:rsidRDefault="007C34CC" w:rsidP="000D213B">
            <w:pPr>
              <w:spacing w:line="276" w:lineRule="auto"/>
              <w:jc w:val="center"/>
              <w:rPr>
                <w:rFonts w:ascii="Arial" w:hAnsi="Arial" w:cs="Arial"/>
              </w:rPr>
            </w:pPr>
            <w:r w:rsidRPr="002E2CFD">
              <w:rPr>
                <w:rFonts w:ascii="Arial" w:hAnsi="Arial" w:cs="Arial"/>
              </w:rPr>
              <w:t>1</w:t>
            </w:r>
          </w:p>
        </w:tc>
        <w:tc>
          <w:tcPr>
            <w:tcW w:w="2835" w:type="dxa"/>
            <w:shd w:val="clear" w:color="auto" w:fill="99CC00"/>
            <w:vAlign w:val="center"/>
          </w:tcPr>
          <w:p w:rsidR="007C34CC" w:rsidRPr="002E2CFD" w:rsidRDefault="007C34CC" w:rsidP="000D213B">
            <w:pPr>
              <w:spacing w:line="276" w:lineRule="auto"/>
              <w:jc w:val="center"/>
              <w:rPr>
                <w:rFonts w:ascii="Arial" w:hAnsi="Arial" w:cs="Arial"/>
              </w:rPr>
            </w:pPr>
            <w:r>
              <w:rPr>
                <w:rFonts w:ascii="Arial" w:hAnsi="Arial" w:cs="Arial"/>
              </w:rPr>
              <w:t>Zelo m</w:t>
            </w:r>
            <w:r w:rsidRPr="002E2CFD">
              <w:rPr>
                <w:rFonts w:ascii="Arial" w:hAnsi="Arial" w:cs="Arial"/>
              </w:rPr>
              <w:t>ajhna</w:t>
            </w:r>
          </w:p>
        </w:tc>
      </w:tr>
      <w:tr w:rsidR="007C34CC" w:rsidRPr="002E2CFD" w:rsidTr="007C34CC">
        <w:tc>
          <w:tcPr>
            <w:tcW w:w="2268" w:type="dxa"/>
            <w:shd w:val="clear" w:color="auto" w:fill="008000"/>
            <w:vAlign w:val="center"/>
          </w:tcPr>
          <w:p w:rsidR="007C34CC" w:rsidRPr="002E2CFD" w:rsidRDefault="007C34CC" w:rsidP="000D213B">
            <w:pPr>
              <w:spacing w:line="276" w:lineRule="auto"/>
              <w:jc w:val="center"/>
              <w:rPr>
                <w:rFonts w:ascii="Arial" w:hAnsi="Arial" w:cs="Arial"/>
              </w:rPr>
            </w:pPr>
            <w:r w:rsidRPr="002E2CFD">
              <w:rPr>
                <w:rFonts w:ascii="Arial" w:hAnsi="Arial" w:cs="Arial"/>
              </w:rPr>
              <w:t>2</w:t>
            </w:r>
          </w:p>
        </w:tc>
        <w:tc>
          <w:tcPr>
            <w:tcW w:w="2835" w:type="dxa"/>
            <w:shd w:val="clear" w:color="auto" w:fill="008000"/>
            <w:vAlign w:val="center"/>
          </w:tcPr>
          <w:p w:rsidR="007C34CC" w:rsidRPr="002E2CFD" w:rsidRDefault="007C34CC" w:rsidP="000D213B">
            <w:pPr>
              <w:spacing w:line="276" w:lineRule="auto"/>
              <w:jc w:val="center"/>
              <w:rPr>
                <w:rFonts w:ascii="Arial" w:hAnsi="Arial" w:cs="Arial"/>
              </w:rPr>
            </w:pPr>
            <w:r>
              <w:rPr>
                <w:rFonts w:ascii="Arial" w:hAnsi="Arial" w:cs="Arial"/>
              </w:rPr>
              <w:t>Majhna</w:t>
            </w:r>
          </w:p>
        </w:tc>
      </w:tr>
      <w:tr w:rsidR="007C34CC" w:rsidRPr="002E2CFD" w:rsidTr="007C34CC">
        <w:tc>
          <w:tcPr>
            <w:tcW w:w="2268" w:type="dxa"/>
            <w:shd w:val="clear" w:color="auto" w:fill="FFCC00"/>
            <w:vAlign w:val="center"/>
          </w:tcPr>
          <w:p w:rsidR="007C34CC" w:rsidRPr="002E2CFD" w:rsidRDefault="007C34CC" w:rsidP="000D213B">
            <w:pPr>
              <w:spacing w:line="276" w:lineRule="auto"/>
              <w:jc w:val="center"/>
              <w:rPr>
                <w:rFonts w:ascii="Arial" w:hAnsi="Arial" w:cs="Arial"/>
              </w:rPr>
            </w:pPr>
            <w:r w:rsidRPr="002E2CFD">
              <w:rPr>
                <w:rFonts w:ascii="Arial" w:hAnsi="Arial" w:cs="Arial"/>
              </w:rPr>
              <w:t>3</w:t>
            </w:r>
          </w:p>
        </w:tc>
        <w:tc>
          <w:tcPr>
            <w:tcW w:w="2835" w:type="dxa"/>
            <w:shd w:val="clear" w:color="auto" w:fill="FFCC00"/>
            <w:vAlign w:val="center"/>
          </w:tcPr>
          <w:p w:rsidR="007C34CC" w:rsidRPr="002E2CFD" w:rsidRDefault="007C34CC" w:rsidP="000D213B">
            <w:pPr>
              <w:spacing w:line="276" w:lineRule="auto"/>
              <w:jc w:val="center"/>
              <w:rPr>
                <w:rFonts w:ascii="Arial" w:hAnsi="Arial" w:cs="Arial"/>
              </w:rPr>
            </w:pPr>
            <w:r>
              <w:rPr>
                <w:rFonts w:ascii="Arial" w:hAnsi="Arial" w:cs="Arial"/>
              </w:rPr>
              <w:t>Srednja</w:t>
            </w:r>
          </w:p>
        </w:tc>
      </w:tr>
      <w:tr w:rsidR="007C34CC" w:rsidRPr="002E2CFD" w:rsidTr="007C34CC">
        <w:tc>
          <w:tcPr>
            <w:tcW w:w="2268" w:type="dxa"/>
            <w:shd w:val="clear" w:color="auto" w:fill="FF6600"/>
            <w:vAlign w:val="center"/>
          </w:tcPr>
          <w:p w:rsidR="007C34CC" w:rsidRPr="002E2CFD" w:rsidRDefault="007C34CC" w:rsidP="000D213B">
            <w:pPr>
              <w:spacing w:line="276" w:lineRule="auto"/>
              <w:jc w:val="center"/>
              <w:rPr>
                <w:rFonts w:ascii="Arial" w:hAnsi="Arial" w:cs="Arial"/>
              </w:rPr>
            </w:pPr>
            <w:r w:rsidRPr="002E2CFD">
              <w:rPr>
                <w:rFonts w:ascii="Arial" w:hAnsi="Arial" w:cs="Arial"/>
              </w:rPr>
              <w:t>4</w:t>
            </w:r>
          </w:p>
        </w:tc>
        <w:tc>
          <w:tcPr>
            <w:tcW w:w="2835" w:type="dxa"/>
            <w:shd w:val="clear" w:color="auto" w:fill="FF6600"/>
            <w:vAlign w:val="center"/>
          </w:tcPr>
          <w:p w:rsidR="007C34CC" w:rsidRPr="002E2CFD" w:rsidRDefault="007C34CC" w:rsidP="000D213B">
            <w:pPr>
              <w:spacing w:line="276" w:lineRule="auto"/>
              <w:jc w:val="center"/>
              <w:rPr>
                <w:rFonts w:ascii="Arial" w:hAnsi="Arial" w:cs="Arial"/>
              </w:rPr>
            </w:pPr>
            <w:r>
              <w:rPr>
                <w:rFonts w:ascii="Arial" w:hAnsi="Arial" w:cs="Arial"/>
              </w:rPr>
              <w:t xml:space="preserve">Velika </w:t>
            </w:r>
          </w:p>
        </w:tc>
      </w:tr>
      <w:tr w:rsidR="007C34CC" w:rsidRPr="002E2CFD" w:rsidTr="007C34CC">
        <w:tc>
          <w:tcPr>
            <w:tcW w:w="2268" w:type="dxa"/>
            <w:shd w:val="clear" w:color="auto" w:fill="FF0000"/>
            <w:vAlign w:val="center"/>
          </w:tcPr>
          <w:p w:rsidR="007C34CC" w:rsidRPr="002E2CFD" w:rsidRDefault="007C34CC" w:rsidP="000D213B">
            <w:pPr>
              <w:spacing w:line="276" w:lineRule="auto"/>
              <w:jc w:val="center"/>
              <w:rPr>
                <w:rFonts w:ascii="Arial" w:hAnsi="Arial" w:cs="Arial"/>
              </w:rPr>
            </w:pPr>
            <w:r w:rsidRPr="002E2CFD">
              <w:rPr>
                <w:rFonts w:ascii="Arial" w:hAnsi="Arial" w:cs="Arial"/>
              </w:rPr>
              <w:t>5</w:t>
            </w:r>
          </w:p>
        </w:tc>
        <w:tc>
          <w:tcPr>
            <w:tcW w:w="2835" w:type="dxa"/>
            <w:shd w:val="clear" w:color="auto" w:fill="FF0000"/>
            <w:vAlign w:val="center"/>
          </w:tcPr>
          <w:p w:rsidR="007C34CC" w:rsidRPr="002E2CFD" w:rsidRDefault="007C34CC" w:rsidP="000D213B">
            <w:pPr>
              <w:spacing w:line="276" w:lineRule="auto"/>
              <w:jc w:val="center"/>
              <w:rPr>
                <w:rFonts w:ascii="Arial" w:hAnsi="Arial" w:cs="Arial"/>
              </w:rPr>
            </w:pPr>
            <w:r w:rsidRPr="002E2CFD">
              <w:rPr>
                <w:rFonts w:ascii="Arial" w:hAnsi="Arial" w:cs="Arial"/>
              </w:rPr>
              <w:t>Zelo velika</w:t>
            </w:r>
            <w:r>
              <w:rPr>
                <w:rFonts w:ascii="Arial" w:hAnsi="Arial" w:cs="Arial"/>
              </w:rPr>
              <w:t xml:space="preserve"> </w:t>
            </w:r>
          </w:p>
        </w:tc>
      </w:tr>
    </w:tbl>
    <w:p w:rsidR="0074419A" w:rsidRDefault="0074419A">
      <w:pPr>
        <w:spacing w:line="360" w:lineRule="auto"/>
        <w:jc w:val="both"/>
        <w:rPr>
          <w:rFonts w:ascii="Arial" w:hAnsi="Arial" w:cs="Arial"/>
          <w:sz w:val="22"/>
          <w:szCs w:val="22"/>
        </w:rPr>
      </w:pPr>
    </w:p>
    <w:p w:rsidR="0074419A" w:rsidRDefault="0074419A">
      <w:pPr>
        <w:spacing w:line="360" w:lineRule="auto"/>
        <w:jc w:val="both"/>
        <w:rPr>
          <w:rFonts w:ascii="Arial" w:hAnsi="Arial" w:cs="Arial"/>
          <w:sz w:val="22"/>
          <w:szCs w:val="22"/>
          <w:lang w:val="pl-PL"/>
        </w:rPr>
      </w:pPr>
    </w:p>
    <w:p w:rsidR="0074419A" w:rsidRPr="00546EB5" w:rsidRDefault="0074419A" w:rsidP="000D213B">
      <w:pPr>
        <w:spacing w:line="276" w:lineRule="auto"/>
        <w:jc w:val="both"/>
        <w:rPr>
          <w:rFonts w:ascii="Arial" w:hAnsi="Arial" w:cs="Arial"/>
          <w:sz w:val="22"/>
          <w:szCs w:val="22"/>
        </w:rPr>
      </w:pPr>
      <w:r>
        <w:rPr>
          <w:rFonts w:ascii="Arial" w:hAnsi="Arial" w:cs="Arial"/>
          <w:sz w:val="22"/>
          <w:szCs w:val="22"/>
        </w:rPr>
        <w:t>Z nazivom “regije” so v tem poglavju ocene ogroženosti mišljene izpostave URSZR. Regije so ozemeljsko in glede vključenosti občin vanje identične izpostavam URSZR.</w:t>
      </w:r>
    </w:p>
    <w:p w:rsidR="009E14E8" w:rsidRDefault="009E14E8" w:rsidP="000D213B">
      <w:pPr>
        <w:pStyle w:val="Heading2"/>
        <w:spacing w:line="276" w:lineRule="auto"/>
        <w:ind w:left="0"/>
      </w:pPr>
      <w:bookmarkStart w:id="61" w:name="_Toc352059569"/>
    </w:p>
    <w:p w:rsidR="0074419A" w:rsidRDefault="0074419A" w:rsidP="000D213B">
      <w:pPr>
        <w:pStyle w:val="Heading2"/>
        <w:spacing w:line="276" w:lineRule="auto"/>
        <w:ind w:left="0"/>
      </w:pPr>
      <w:r>
        <w:t>7.1 Razvrščanje občin</w:t>
      </w:r>
      <w:bookmarkEnd w:id="61"/>
    </w:p>
    <w:p w:rsidR="00546EB5" w:rsidRDefault="00546EB5" w:rsidP="00546EB5">
      <w:pPr>
        <w:pStyle w:val="ListParagraph"/>
        <w:spacing w:line="360" w:lineRule="auto"/>
        <w:ind w:left="0"/>
        <w:jc w:val="both"/>
        <w:rPr>
          <w:rFonts w:ascii="Arial" w:hAnsi="Arial" w:cs="Arial"/>
          <w:sz w:val="22"/>
          <w:szCs w:val="22"/>
        </w:rPr>
      </w:pPr>
      <w:r w:rsidRPr="003066B3">
        <w:rPr>
          <w:rFonts w:ascii="Arial" w:hAnsi="Arial" w:cs="Arial"/>
          <w:sz w:val="22"/>
          <w:szCs w:val="22"/>
        </w:rPr>
        <w:t>Preglednica 7:</w:t>
      </w:r>
      <w:r w:rsidRPr="001E4423">
        <w:rPr>
          <w:rFonts w:ascii="Arial" w:hAnsi="Arial" w:cs="Arial"/>
          <w:sz w:val="22"/>
          <w:szCs w:val="22"/>
        </w:rPr>
        <w:t xml:space="preserve"> Kriteriji za uvrstitev občin v razrede ogroženosti ob potresu</w:t>
      </w:r>
    </w:p>
    <w:p w:rsidR="00546EB5" w:rsidRDefault="00546EB5" w:rsidP="00546EB5">
      <w:pPr>
        <w:pStyle w:val="ListParagraph"/>
        <w:spacing w:line="360" w:lineRule="auto"/>
        <w:ind w:left="0"/>
        <w:jc w:val="both"/>
        <w:rPr>
          <w:rFonts w:ascii="Arial" w:hAnsi="Arial" w:cs="Arial"/>
        </w:rPr>
      </w:pPr>
    </w:p>
    <w:tbl>
      <w:tblPr>
        <w:tblW w:w="907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41"/>
        <w:gridCol w:w="1536"/>
        <w:gridCol w:w="2127"/>
        <w:gridCol w:w="1984"/>
        <w:gridCol w:w="1985"/>
      </w:tblGrid>
      <w:tr w:rsidR="00546EB5" w:rsidTr="00546EB5">
        <w:tc>
          <w:tcPr>
            <w:tcW w:w="1441" w:type="dxa"/>
            <w:shd w:val="clear" w:color="auto" w:fill="99CC00"/>
          </w:tcPr>
          <w:p w:rsidR="00546EB5" w:rsidRDefault="00546EB5" w:rsidP="000D213B">
            <w:pPr>
              <w:spacing w:line="276" w:lineRule="auto"/>
              <w:jc w:val="center"/>
              <w:rPr>
                <w:rFonts w:ascii="Arial" w:hAnsi="Arial" w:cs="Arial"/>
              </w:rPr>
            </w:pPr>
            <w:r w:rsidRPr="002C1510">
              <w:rPr>
                <w:rFonts w:ascii="Arial" w:hAnsi="Arial" w:cs="Arial"/>
              </w:rPr>
              <w:t>1.</w:t>
            </w:r>
            <w:r>
              <w:rPr>
                <w:rFonts w:ascii="Arial" w:hAnsi="Arial" w:cs="Arial"/>
              </w:rPr>
              <w:t xml:space="preserve"> </w:t>
            </w:r>
            <w:r w:rsidRPr="002C1510">
              <w:rPr>
                <w:rFonts w:ascii="Arial" w:hAnsi="Arial" w:cs="Arial"/>
              </w:rPr>
              <w:t>razred ogroženosti</w:t>
            </w:r>
          </w:p>
          <w:p w:rsidR="00546EB5" w:rsidRDefault="00546EB5" w:rsidP="000D213B">
            <w:pPr>
              <w:spacing w:line="276" w:lineRule="auto"/>
              <w:jc w:val="center"/>
              <w:rPr>
                <w:rFonts w:ascii="Arial" w:hAnsi="Arial" w:cs="Arial"/>
              </w:rPr>
            </w:pPr>
          </w:p>
          <w:p w:rsidR="00546EB5" w:rsidRDefault="00546EB5" w:rsidP="000D213B">
            <w:pPr>
              <w:spacing w:line="276" w:lineRule="auto"/>
              <w:jc w:val="center"/>
              <w:rPr>
                <w:rFonts w:ascii="Arial" w:hAnsi="Arial" w:cs="Arial"/>
              </w:rPr>
            </w:pPr>
          </w:p>
        </w:tc>
        <w:tc>
          <w:tcPr>
            <w:tcW w:w="1536" w:type="dxa"/>
            <w:shd w:val="clear" w:color="auto" w:fill="008000"/>
          </w:tcPr>
          <w:p w:rsidR="00546EB5" w:rsidRDefault="00546EB5" w:rsidP="000D213B">
            <w:pPr>
              <w:spacing w:line="276" w:lineRule="auto"/>
              <w:jc w:val="center"/>
              <w:rPr>
                <w:rFonts w:ascii="Arial" w:hAnsi="Arial" w:cs="Arial"/>
              </w:rPr>
            </w:pPr>
            <w:r w:rsidRPr="002C1510">
              <w:rPr>
                <w:rFonts w:ascii="Arial" w:hAnsi="Arial" w:cs="Arial"/>
              </w:rPr>
              <w:t>2.</w:t>
            </w:r>
            <w:r>
              <w:rPr>
                <w:rFonts w:ascii="Arial" w:hAnsi="Arial" w:cs="Arial"/>
              </w:rPr>
              <w:t xml:space="preserve"> </w:t>
            </w:r>
            <w:r w:rsidRPr="002C1510">
              <w:rPr>
                <w:rFonts w:ascii="Arial" w:hAnsi="Arial" w:cs="Arial"/>
              </w:rPr>
              <w:t>razred ogroženosti</w:t>
            </w:r>
          </w:p>
        </w:tc>
        <w:tc>
          <w:tcPr>
            <w:tcW w:w="2127" w:type="dxa"/>
            <w:shd w:val="clear" w:color="auto" w:fill="FFCC00"/>
          </w:tcPr>
          <w:p w:rsidR="00546EB5" w:rsidRDefault="00546EB5" w:rsidP="000D213B">
            <w:pPr>
              <w:spacing w:line="276" w:lineRule="auto"/>
              <w:jc w:val="center"/>
              <w:rPr>
                <w:rFonts w:ascii="Arial" w:hAnsi="Arial" w:cs="Arial"/>
              </w:rPr>
            </w:pPr>
            <w:r w:rsidRPr="002C1510">
              <w:rPr>
                <w:rFonts w:ascii="Arial" w:hAnsi="Arial" w:cs="Arial"/>
              </w:rPr>
              <w:t>3.</w:t>
            </w:r>
            <w:r>
              <w:rPr>
                <w:rFonts w:ascii="Arial" w:hAnsi="Arial" w:cs="Arial"/>
              </w:rPr>
              <w:t xml:space="preserve"> </w:t>
            </w:r>
            <w:r w:rsidRPr="002C1510">
              <w:rPr>
                <w:rFonts w:ascii="Arial" w:hAnsi="Arial" w:cs="Arial"/>
              </w:rPr>
              <w:t xml:space="preserve">razred </w:t>
            </w:r>
          </w:p>
          <w:p w:rsidR="00546EB5" w:rsidRDefault="00546EB5" w:rsidP="000D213B">
            <w:pPr>
              <w:spacing w:line="276" w:lineRule="auto"/>
              <w:jc w:val="center"/>
              <w:rPr>
                <w:rFonts w:ascii="Arial" w:hAnsi="Arial" w:cs="Arial"/>
              </w:rPr>
            </w:pPr>
            <w:r w:rsidRPr="002C1510">
              <w:rPr>
                <w:rFonts w:ascii="Arial" w:hAnsi="Arial" w:cs="Arial"/>
              </w:rPr>
              <w:t>ogroženosti</w:t>
            </w:r>
          </w:p>
        </w:tc>
        <w:tc>
          <w:tcPr>
            <w:tcW w:w="1984" w:type="dxa"/>
            <w:shd w:val="clear" w:color="auto" w:fill="FF6600"/>
          </w:tcPr>
          <w:p w:rsidR="00546EB5" w:rsidRDefault="00546EB5" w:rsidP="000D213B">
            <w:pPr>
              <w:spacing w:line="276" w:lineRule="auto"/>
              <w:jc w:val="center"/>
              <w:rPr>
                <w:rFonts w:ascii="Arial" w:hAnsi="Arial" w:cs="Arial"/>
              </w:rPr>
            </w:pPr>
            <w:r w:rsidRPr="002C1510">
              <w:rPr>
                <w:rFonts w:ascii="Arial" w:hAnsi="Arial" w:cs="Arial"/>
              </w:rPr>
              <w:t>4.</w:t>
            </w:r>
            <w:r>
              <w:rPr>
                <w:rFonts w:ascii="Arial" w:hAnsi="Arial" w:cs="Arial"/>
              </w:rPr>
              <w:t xml:space="preserve"> </w:t>
            </w:r>
            <w:r w:rsidRPr="002C1510">
              <w:rPr>
                <w:rFonts w:ascii="Arial" w:hAnsi="Arial" w:cs="Arial"/>
              </w:rPr>
              <w:t>razred ogroženosti</w:t>
            </w:r>
          </w:p>
        </w:tc>
        <w:tc>
          <w:tcPr>
            <w:tcW w:w="1985" w:type="dxa"/>
            <w:shd w:val="clear" w:color="auto" w:fill="FF0000"/>
          </w:tcPr>
          <w:p w:rsidR="00546EB5" w:rsidRDefault="00546EB5" w:rsidP="000D213B">
            <w:pPr>
              <w:spacing w:line="276" w:lineRule="auto"/>
              <w:jc w:val="center"/>
              <w:rPr>
                <w:rFonts w:ascii="Arial" w:hAnsi="Arial" w:cs="Arial"/>
              </w:rPr>
            </w:pPr>
            <w:r w:rsidRPr="002C1510">
              <w:rPr>
                <w:rFonts w:ascii="Arial" w:hAnsi="Arial" w:cs="Arial"/>
              </w:rPr>
              <w:t>5.</w:t>
            </w:r>
            <w:r>
              <w:rPr>
                <w:rFonts w:ascii="Arial" w:hAnsi="Arial" w:cs="Arial"/>
              </w:rPr>
              <w:t xml:space="preserve"> </w:t>
            </w:r>
            <w:r w:rsidRPr="002C1510">
              <w:rPr>
                <w:rFonts w:ascii="Arial" w:hAnsi="Arial" w:cs="Arial"/>
              </w:rPr>
              <w:t>razred ogroženosti</w:t>
            </w:r>
          </w:p>
        </w:tc>
      </w:tr>
      <w:tr w:rsidR="00546EB5" w:rsidTr="00546EB5">
        <w:tc>
          <w:tcPr>
            <w:tcW w:w="1441" w:type="dxa"/>
          </w:tcPr>
          <w:p w:rsidR="00546EB5" w:rsidRDefault="00546EB5" w:rsidP="000D213B">
            <w:pPr>
              <w:spacing w:line="276" w:lineRule="auto"/>
              <w:jc w:val="center"/>
              <w:rPr>
                <w:rFonts w:ascii="Arial" w:hAnsi="Arial" w:cs="Arial"/>
              </w:rPr>
            </w:pPr>
            <w:r w:rsidRPr="007950F7">
              <w:rPr>
                <w:rFonts w:ascii="Arial" w:hAnsi="Arial" w:cs="Arial"/>
              </w:rPr>
              <w:t>Vsi prebivalci</w:t>
            </w:r>
            <w:r>
              <w:rPr>
                <w:rFonts w:ascii="Arial" w:hAnsi="Arial" w:cs="Arial"/>
              </w:rPr>
              <w:t xml:space="preserve"> občine na območju V po</w:t>
            </w:r>
            <w:r w:rsidRPr="007950F7">
              <w:rPr>
                <w:rFonts w:ascii="Arial" w:hAnsi="Arial" w:cs="Arial"/>
              </w:rPr>
              <w:t xml:space="preserve"> EMS</w:t>
            </w:r>
            <w:r>
              <w:rPr>
                <w:rFonts w:ascii="Arial" w:hAnsi="Arial" w:cs="Arial"/>
              </w:rPr>
              <w:t xml:space="preserve"> ali manj</w:t>
            </w:r>
          </w:p>
        </w:tc>
        <w:tc>
          <w:tcPr>
            <w:tcW w:w="1536" w:type="dxa"/>
          </w:tcPr>
          <w:p w:rsidR="00546EB5" w:rsidRDefault="00546EB5" w:rsidP="000D213B">
            <w:pPr>
              <w:spacing w:line="276" w:lineRule="auto"/>
              <w:jc w:val="center"/>
              <w:rPr>
                <w:rFonts w:ascii="Arial" w:hAnsi="Arial" w:cs="Arial"/>
                <w:b/>
                <w:bCs/>
                <w:lang w:val="en-US"/>
              </w:rPr>
            </w:pPr>
            <w:r w:rsidRPr="007950F7">
              <w:rPr>
                <w:rFonts w:ascii="Arial" w:hAnsi="Arial" w:cs="Arial"/>
              </w:rPr>
              <w:t xml:space="preserve">Vsi prebivalci </w:t>
            </w:r>
            <w:r>
              <w:rPr>
                <w:rFonts w:ascii="Arial" w:hAnsi="Arial" w:cs="Arial"/>
              </w:rPr>
              <w:t>občine na območju VI</w:t>
            </w:r>
            <w:r w:rsidRPr="007950F7">
              <w:rPr>
                <w:rFonts w:ascii="Arial" w:hAnsi="Arial" w:cs="Arial"/>
              </w:rPr>
              <w:t xml:space="preserve"> </w:t>
            </w:r>
            <w:r>
              <w:rPr>
                <w:rFonts w:ascii="Arial" w:hAnsi="Arial" w:cs="Arial"/>
              </w:rPr>
              <w:t xml:space="preserve">po </w:t>
            </w:r>
            <w:r w:rsidRPr="007950F7">
              <w:rPr>
                <w:rFonts w:ascii="Arial" w:hAnsi="Arial" w:cs="Arial"/>
              </w:rPr>
              <w:t>EMS</w:t>
            </w:r>
          </w:p>
        </w:tc>
        <w:tc>
          <w:tcPr>
            <w:tcW w:w="2127" w:type="dxa"/>
          </w:tcPr>
          <w:p w:rsidR="00546EB5" w:rsidRDefault="00546EB5" w:rsidP="000D213B">
            <w:pPr>
              <w:spacing w:line="276" w:lineRule="auto"/>
              <w:jc w:val="center"/>
              <w:rPr>
                <w:rFonts w:ascii="Arial" w:hAnsi="Arial" w:cs="Arial"/>
                <w:b/>
                <w:bCs/>
                <w:lang w:val="en-US"/>
              </w:rPr>
            </w:pPr>
            <w:r>
              <w:rPr>
                <w:rFonts w:ascii="Arial" w:hAnsi="Arial" w:cs="Arial"/>
              </w:rPr>
              <w:t>Vsi prebivalci ali del prebivalcev občine na območju Vll po EMS in nič prebivalcev na območju Vlll po EMS</w:t>
            </w:r>
          </w:p>
        </w:tc>
        <w:tc>
          <w:tcPr>
            <w:tcW w:w="1984" w:type="dxa"/>
          </w:tcPr>
          <w:p w:rsidR="00546EB5" w:rsidRDefault="00546EB5" w:rsidP="000D213B">
            <w:pPr>
              <w:spacing w:line="276" w:lineRule="auto"/>
              <w:jc w:val="center"/>
              <w:rPr>
                <w:rFonts w:ascii="Arial" w:hAnsi="Arial" w:cs="Arial"/>
                <w:b/>
                <w:bCs/>
                <w:lang w:val="en-US"/>
              </w:rPr>
            </w:pPr>
            <w:r>
              <w:rPr>
                <w:rFonts w:ascii="Arial" w:hAnsi="Arial" w:cs="Arial"/>
              </w:rPr>
              <w:t>Vsi prebivalci ali del prebivalcev občine (vendar manj kot 9000) na območju VIII po EMS ali več</w:t>
            </w:r>
          </w:p>
        </w:tc>
        <w:tc>
          <w:tcPr>
            <w:tcW w:w="1985" w:type="dxa"/>
          </w:tcPr>
          <w:p w:rsidR="00546EB5" w:rsidRDefault="00546EB5" w:rsidP="000D213B">
            <w:pPr>
              <w:spacing w:line="276" w:lineRule="auto"/>
              <w:jc w:val="center"/>
              <w:rPr>
                <w:rFonts w:ascii="Arial" w:hAnsi="Arial" w:cs="Arial"/>
                <w:b/>
                <w:bCs/>
                <w:lang w:val="en-US"/>
              </w:rPr>
            </w:pPr>
            <w:r>
              <w:rPr>
                <w:rFonts w:ascii="Arial" w:hAnsi="Arial" w:cs="Arial"/>
              </w:rPr>
              <w:t>Vsi prebivalci ali del prebivalcev občine (vendar več kot 9000) na območju VIII po EMS ali več</w:t>
            </w:r>
          </w:p>
        </w:tc>
      </w:tr>
    </w:tbl>
    <w:p w:rsidR="00546EB5" w:rsidRDefault="00546EB5" w:rsidP="000D213B">
      <w:pPr>
        <w:pStyle w:val="ListParagraph"/>
        <w:spacing w:line="276" w:lineRule="auto"/>
        <w:ind w:left="0"/>
        <w:jc w:val="both"/>
        <w:rPr>
          <w:rFonts w:ascii="Arial" w:hAnsi="Arial" w:cs="Arial"/>
        </w:rPr>
      </w:pPr>
    </w:p>
    <w:p w:rsidR="00546EB5" w:rsidRDefault="00546EB5" w:rsidP="000D213B">
      <w:pPr>
        <w:pStyle w:val="ListParagraph"/>
        <w:spacing w:line="276" w:lineRule="auto"/>
        <w:ind w:left="0"/>
        <w:jc w:val="both"/>
        <w:rPr>
          <w:rFonts w:ascii="Arial" w:hAnsi="Arial" w:cs="Arial"/>
        </w:rPr>
      </w:pPr>
    </w:p>
    <w:p w:rsidR="002456EF" w:rsidRDefault="002456EF" w:rsidP="000D213B">
      <w:pPr>
        <w:spacing w:line="276" w:lineRule="auto"/>
        <w:jc w:val="both"/>
        <w:rPr>
          <w:rFonts w:ascii="Arial" w:hAnsi="Arial" w:cs="Arial"/>
          <w:sz w:val="22"/>
          <w:szCs w:val="22"/>
        </w:rPr>
      </w:pPr>
    </w:p>
    <w:p w:rsidR="00546EB5" w:rsidRDefault="0074419A" w:rsidP="000D213B">
      <w:pPr>
        <w:spacing w:line="276" w:lineRule="auto"/>
        <w:jc w:val="both"/>
        <w:rPr>
          <w:rFonts w:ascii="Arial" w:hAnsi="Arial" w:cs="Arial"/>
          <w:sz w:val="22"/>
          <w:szCs w:val="22"/>
        </w:rPr>
      </w:pPr>
      <w:r>
        <w:rPr>
          <w:rFonts w:ascii="Arial" w:hAnsi="Arial" w:cs="Arial"/>
          <w:sz w:val="22"/>
          <w:szCs w:val="22"/>
        </w:rPr>
        <w:t xml:space="preserve">Pri razvrščanju občin v razrede ogroženosti ob potresu je bila upoštevana zgolj ena skupina podatkov in sicer število prebivalcev na posameznih potresnih območjih. </w:t>
      </w:r>
      <w:r w:rsidRPr="002E57F5">
        <w:rPr>
          <w:rFonts w:ascii="Arial" w:hAnsi="Arial" w:cs="Arial"/>
          <w:sz w:val="22"/>
          <w:szCs w:val="22"/>
        </w:rPr>
        <w:t>Natančni kriteriji za uvrstitev posamezne občine v razred og</w:t>
      </w:r>
      <w:r w:rsidR="00546EB5">
        <w:rPr>
          <w:rFonts w:ascii="Arial" w:hAnsi="Arial" w:cs="Arial"/>
          <w:sz w:val="22"/>
          <w:szCs w:val="22"/>
        </w:rPr>
        <w:t>roženosti ob p</w:t>
      </w:r>
      <w:r w:rsidR="002F081D">
        <w:rPr>
          <w:rFonts w:ascii="Arial" w:hAnsi="Arial" w:cs="Arial"/>
          <w:sz w:val="22"/>
          <w:szCs w:val="22"/>
        </w:rPr>
        <w:t>otresu so podani preglednici 7.</w:t>
      </w:r>
    </w:p>
    <w:p w:rsidR="00392ADE" w:rsidRDefault="00392ADE" w:rsidP="000D213B">
      <w:pPr>
        <w:spacing w:line="276" w:lineRule="auto"/>
        <w:jc w:val="both"/>
        <w:rPr>
          <w:rFonts w:ascii="Arial" w:hAnsi="Arial" w:cs="Arial"/>
          <w:sz w:val="22"/>
          <w:szCs w:val="22"/>
        </w:rPr>
      </w:pPr>
    </w:p>
    <w:p w:rsidR="00546EB5" w:rsidRDefault="00546EB5" w:rsidP="000D213B">
      <w:pPr>
        <w:pStyle w:val="ListParagraph"/>
        <w:spacing w:line="276" w:lineRule="auto"/>
        <w:ind w:left="0"/>
        <w:jc w:val="both"/>
        <w:rPr>
          <w:rFonts w:ascii="Arial" w:hAnsi="Arial" w:cs="Arial"/>
          <w:sz w:val="22"/>
          <w:szCs w:val="22"/>
        </w:rPr>
      </w:pPr>
      <w:r w:rsidRPr="005D046A">
        <w:rPr>
          <w:rFonts w:ascii="Arial" w:hAnsi="Arial" w:cs="Arial"/>
          <w:sz w:val="22"/>
          <w:szCs w:val="22"/>
        </w:rPr>
        <w:t xml:space="preserve">Temeljna razlika med občinami, uvrščenimi v 4. </w:t>
      </w:r>
      <w:r>
        <w:rPr>
          <w:rFonts w:ascii="Arial" w:hAnsi="Arial" w:cs="Arial"/>
          <w:sz w:val="22"/>
          <w:szCs w:val="22"/>
        </w:rPr>
        <w:t>a</w:t>
      </w:r>
      <w:r w:rsidRPr="005D046A">
        <w:rPr>
          <w:rFonts w:ascii="Arial" w:hAnsi="Arial" w:cs="Arial"/>
          <w:sz w:val="22"/>
          <w:szCs w:val="22"/>
        </w:rPr>
        <w:t>li 5 razred</w:t>
      </w:r>
      <w:r>
        <w:rPr>
          <w:rFonts w:ascii="Arial" w:hAnsi="Arial" w:cs="Arial"/>
          <w:sz w:val="22"/>
          <w:szCs w:val="22"/>
        </w:rPr>
        <w:t xml:space="preserve"> ogroženosti,</w:t>
      </w:r>
      <w:r w:rsidRPr="005D046A">
        <w:rPr>
          <w:rFonts w:ascii="Arial" w:hAnsi="Arial" w:cs="Arial"/>
          <w:sz w:val="22"/>
          <w:szCs w:val="22"/>
        </w:rPr>
        <w:t xml:space="preserve"> je v številu prebivalcev določene občine. Pri tem je bilo kot mejnik upoštevano število 9000 ljudi, kar približno predstavlja število </w:t>
      </w:r>
      <w:r w:rsidR="002F081D">
        <w:rPr>
          <w:rFonts w:ascii="Arial" w:hAnsi="Arial" w:cs="Arial"/>
          <w:sz w:val="22"/>
          <w:szCs w:val="22"/>
        </w:rPr>
        <w:t>prebivalcev »povprečne« občine.</w:t>
      </w:r>
    </w:p>
    <w:p w:rsidR="0074419A" w:rsidRDefault="0074419A" w:rsidP="000D213B">
      <w:pPr>
        <w:pStyle w:val="ListParagraph"/>
        <w:spacing w:line="276" w:lineRule="auto"/>
        <w:ind w:left="0"/>
        <w:jc w:val="both"/>
        <w:rPr>
          <w:rFonts w:ascii="Arial" w:hAnsi="Arial" w:cs="Arial"/>
          <w:sz w:val="22"/>
          <w:szCs w:val="22"/>
        </w:rPr>
      </w:pPr>
    </w:p>
    <w:p w:rsidR="00250319" w:rsidRDefault="00250319" w:rsidP="000D213B">
      <w:pPr>
        <w:spacing w:line="276" w:lineRule="auto"/>
        <w:jc w:val="both"/>
        <w:rPr>
          <w:rFonts w:ascii="Arial" w:hAnsi="Arial" w:cs="Arial"/>
          <w:sz w:val="22"/>
          <w:szCs w:val="22"/>
        </w:rPr>
      </w:pPr>
      <w:r>
        <w:rPr>
          <w:rFonts w:ascii="Arial" w:hAnsi="Arial" w:cs="Arial"/>
          <w:sz w:val="22"/>
          <w:szCs w:val="22"/>
        </w:rPr>
        <w:t>Iz preglednic 8 in 9</w:t>
      </w:r>
      <w:r w:rsidRPr="00C05881">
        <w:rPr>
          <w:rFonts w:ascii="Arial" w:hAnsi="Arial" w:cs="Arial"/>
          <w:sz w:val="22"/>
          <w:szCs w:val="22"/>
        </w:rPr>
        <w:t xml:space="preserve"> je razvidno</w:t>
      </w:r>
      <w:r>
        <w:rPr>
          <w:rFonts w:ascii="Arial" w:hAnsi="Arial" w:cs="Arial"/>
          <w:sz w:val="22"/>
          <w:szCs w:val="22"/>
        </w:rPr>
        <w:t>,</w:t>
      </w:r>
      <w:r w:rsidRPr="00C05881">
        <w:rPr>
          <w:rFonts w:ascii="Arial" w:hAnsi="Arial" w:cs="Arial"/>
          <w:sz w:val="22"/>
          <w:szCs w:val="22"/>
        </w:rPr>
        <w:t xml:space="preserve"> da je </w:t>
      </w:r>
      <w:r>
        <w:rPr>
          <w:rFonts w:ascii="Arial" w:hAnsi="Arial" w:cs="Arial"/>
          <w:sz w:val="22"/>
          <w:szCs w:val="22"/>
        </w:rPr>
        <w:t xml:space="preserve">po tej oceni ogroženosti v Republiki Sloveniji </w:t>
      </w:r>
      <w:r w:rsidRPr="00C05881">
        <w:rPr>
          <w:rFonts w:ascii="Arial" w:hAnsi="Arial" w:cs="Arial"/>
          <w:sz w:val="22"/>
          <w:szCs w:val="22"/>
        </w:rPr>
        <w:t>100 občin, ki so razvrščene v 4. in 5. razred ogroženosti ob potresu</w:t>
      </w:r>
      <w:r>
        <w:rPr>
          <w:rFonts w:ascii="Arial" w:hAnsi="Arial" w:cs="Arial"/>
          <w:sz w:val="22"/>
          <w:szCs w:val="22"/>
        </w:rPr>
        <w:t xml:space="preserve">. To </w:t>
      </w:r>
      <w:r w:rsidR="00F12EF8">
        <w:rPr>
          <w:rFonts w:ascii="Arial" w:hAnsi="Arial" w:cs="Arial"/>
          <w:sz w:val="22"/>
          <w:szCs w:val="22"/>
        </w:rPr>
        <w:t xml:space="preserve">so občine, ki delno ali v </w:t>
      </w:r>
      <w:r w:rsidR="00B565A4">
        <w:rPr>
          <w:rFonts w:ascii="Arial" w:hAnsi="Arial" w:cs="Arial"/>
          <w:sz w:val="22"/>
          <w:szCs w:val="22"/>
        </w:rPr>
        <w:t>celoti</w:t>
      </w:r>
      <w:r>
        <w:rPr>
          <w:rFonts w:ascii="Arial" w:hAnsi="Arial" w:cs="Arial"/>
          <w:sz w:val="22"/>
          <w:szCs w:val="22"/>
        </w:rPr>
        <w:t xml:space="preserve"> le</w:t>
      </w:r>
      <w:r w:rsidR="002F081D">
        <w:rPr>
          <w:rFonts w:ascii="Arial" w:hAnsi="Arial" w:cs="Arial"/>
          <w:sz w:val="22"/>
          <w:szCs w:val="22"/>
        </w:rPr>
        <w:t>žijo na območju intenzitete Vlll</w:t>
      </w:r>
      <w:r>
        <w:rPr>
          <w:rFonts w:ascii="Arial" w:hAnsi="Arial" w:cs="Arial"/>
          <w:sz w:val="22"/>
          <w:szCs w:val="22"/>
        </w:rPr>
        <w:t xml:space="preserve"> EMS in </w:t>
      </w:r>
      <w:r w:rsidR="00F12EF8">
        <w:rPr>
          <w:rFonts w:ascii="Arial" w:hAnsi="Arial" w:cs="Arial"/>
          <w:sz w:val="22"/>
          <w:szCs w:val="22"/>
        </w:rPr>
        <w:t xml:space="preserve">ki so </w:t>
      </w:r>
      <w:r>
        <w:rPr>
          <w:rFonts w:ascii="Arial" w:hAnsi="Arial" w:cs="Arial"/>
          <w:sz w:val="22"/>
          <w:szCs w:val="22"/>
        </w:rPr>
        <w:t>glede na določbo 5. člena Uredbe o vsebini in izdelavi načrtov zaščite in reševanja (Uradni list RS, št. 24/12</w:t>
      </w:r>
      <w:r w:rsidR="00FC64B8">
        <w:rPr>
          <w:rFonts w:ascii="Arial" w:hAnsi="Arial" w:cs="Arial"/>
          <w:sz w:val="22"/>
          <w:szCs w:val="22"/>
        </w:rPr>
        <w:t>, 78/16</w:t>
      </w:r>
      <w:r>
        <w:rPr>
          <w:rFonts w:ascii="Arial" w:hAnsi="Arial" w:cs="Arial"/>
          <w:sz w:val="22"/>
          <w:szCs w:val="22"/>
        </w:rPr>
        <w:t>) posledično zavezane</w:t>
      </w:r>
      <w:r w:rsidRPr="00C05881">
        <w:rPr>
          <w:rFonts w:ascii="Arial" w:hAnsi="Arial" w:cs="Arial"/>
          <w:sz w:val="22"/>
          <w:szCs w:val="22"/>
        </w:rPr>
        <w:t xml:space="preserve"> k izdelavi</w:t>
      </w:r>
      <w:r w:rsidR="00AB6EBE">
        <w:rPr>
          <w:rFonts w:ascii="Arial" w:hAnsi="Arial" w:cs="Arial"/>
          <w:sz w:val="22"/>
          <w:szCs w:val="22"/>
        </w:rPr>
        <w:t xml:space="preserve"> </w:t>
      </w:r>
      <w:r w:rsidRPr="00C05881">
        <w:rPr>
          <w:rFonts w:ascii="Arial" w:hAnsi="Arial" w:cs="Arial"/>
          <w:sz w:val="22"/>
          <w:szCs w:val="22"/>
        </w:rPr>
        <w:t>celotnega načrta zaščite in reševanja</w:t>
      </w:r>
      <w:r>
        <w:rPr>
          <w:rFonts w:ascii="Arial" w:hAnsi="Arial" w:cs="Arial"/>
          <w:sz w:val="22"/>
          <w:szCs w:val="22"/>
        </w:rPr>
        <w:t xml:space="preserve"> ob potresu. Občin</w:t>
      </w:r>
      <w:r w:rsidRPr="00C05881">
        <w:rPr>
          <w:rFonts w:ascii="Arial" w:hAnsi="Arial" w:cs="Arial"/>
          <w:sz w:val="22"/>
          <w:szCs w:val="22"/>
        </w:rPr>
        <w:t xml:space="preserve">, </w:t>
      </w:r>
      <w:r>
        <w:rPr>
          <w:rFonts w:ascii="Arial" w:hAnsi="Arial" w:cs="Arial"/>
          <w:sz w:val="22"/>
          <w:szCs w:val="22"/>
        </w:rPr>
        <w:t>ki delno ali v celoti l</w:t>
      </w:r>
      <w:r w:rsidR="002F081D">
        <w:rPr>
          <w:rFonts w:ascii="Arial" w:hAnsi="Arial" w:cs="Arial"/>
          <w:sz w:val="22"/>
          <w:szCs w:val="22"/>
        </w:rPr>
        <w:t>ežijo na območju intenzitete Vll</w:t>
      </w:r>
      <w:r>
        <w:rPr>
          <w:rFonts w:ascii="Arial" w:hAnsi="Arial" w:cs="Arial"/>
          <w:sz w:val="22"/>
          <w:szCs w:val="22"/>
        </w:rPr>
        <w:t xml:space="preserve"> EMS, in </w:t>
      </w:r>
      <w:r w:rsidRPr="00C05881">
        <w:rPr>
          <w:rFonts w:ascii="Arial" w:hAnsi="Arial" w:cs="Arial"/>
          <w:sz w:val="22"/>
          <w:szCs w:val="22"/>
        </w:rPr>
        <w:t>ki so razvrščen</w:t>
      </w:r>
      <w:r w:rsidR="005438E1">
        <w:rPr>
          <w:rFonts w:ascii="Arial" w:hAnsi="Arial" w:cs="Arial"/>
          <w:sz w:val="22"/>
          <w:szCs w:val="22"/>
        </w:rPr>
        <w:t>e v 3. razred ogroženosti, je 97</w:t>
      </w:r>
      <w:r>
        <w:rPr>
          <w:rFonts w:ascii="Arial" w:hAnsi="Arial" w:cs="Arial"/>
          <w:sz w:val="22"/>
          <w:szCs w:val="22"/>
        </w:rPr>
        <w:t xml:space="preserve">. </w:t>
      </w:r>
      <w:r w:rsidRPr="00C05881">
        <w:rPr>
          <w:rFonts w:ascii="Arial" w:hAnsi="Arial" w:cs="Arial"/>
          <w:sz w:val="22"/>
          <w:szCs w:val="22"/>
        </w:rPr>
        <w:t xml:space="preserve"> </w:t>
      </w:r>
      <w:r>
        <w:rPr>
          <w:rFonts w:ascii="Arial" w:hAnsi="Arial" w:cs="Arial"/>
          <w:sz w:val="22"/>
          <w:szCs w:val="22"/>
        </w:rPr>
        <w:t>15 občin v Sloveniji spada v 2. razred ogroženosti – to so občine, katerih območje je v celoti znotraj intenzitete VI EMS. V najnižji razred ogroženosti ni uvrščena nobena občina.</w:t>
      </w:r>
    </w:p>
    <w:p w:rsidR="004A1475" w:rsidRDefault="004A1475" w:rsidP="004A1475">
      <w:pPr>
        <w:jc w:val="both"/>
        <w:rPr>
          <w:rFonts w:ascii="Arial" w:hAnsi="Arial" w:cs="Arial"/>
          <w:sz w:val="22"/>
          <w:szCs w:val="22"/>
        </w:rPr>
      </w:pPr>
    </w:p>
    <w:p w:rsidR="002456EF" w:rsidRDefault="002456EF" w:rsidP="000D213B">
      <w:pPr>
        <w:pStyle w:val="ListParagraph"/>
        <w:ind w:left="0"/>
        <w:jc w:val="both"/>
        <w:rPr>
          <w:rFonts w:ascii="Arial" w:hAnsi="Arial" w:cs="Arial"/>
          <w:sz w:val="22"/>
          <w:szCs w:val="22"/>
        </w:rPr>
      </w:pPr>
    </w:p>
    <w:p w:rsidR="0074419A" w:rsidRDefault="0074419A" w:rsidP="000D213B">
      <w:pPr>
        <w:pStyle w:val="ListParagraph"/>
        <w:ind w:left="0"/>
        <w:jc w:val="both"/>
        <w:rPr>
          <w:rFonts w:ascii="Arial" w:hAnsi="Arial" w:cs="Arial"/>
          <w:sz w:val="22"/>
          <w:szCs w:val="22"/>
        </w:rPr>
      </w:pPr>
      <w:r w:rsidRPr="003066B3">
        <w:rPr>
          <w:rFonts w:ascii="Arial" w:hAnsi="Arial" w:cs="Arial"/>
          <w:sz w:val="22"/>
          <w:szCs w:val="22"/>
        </w:rPr>
        <w:t>Preglednica 8:</w:t>
      </w:r>
      <w:r w:rsidRPr="001E4423">
        <w:rPr>
          <w:rFonts w:ascii="Arial" w:hAnsi="Arial" w:cs="Arial"/>
          <w:sz w:val="22"/>
          <w:szCs w:val="22"/>
        </w:rPr>
        <w:t xml:space="preserve"> Število občin, razvrščenih po razredih ogroženosti ob potresu</w:t>
      </w:r>
    </w:p>
    <w:p w:rsidR="0074419A" w:rsidRDefault="0074419A" w:rsidP="000D213B">
      <w:pPr>
        <w:pStyle w:val="ListParagraph"/>
        <w:ind w:left="0"/>
        <w:rPr>
          <w:rFonts w:ascii="Arial" w:hAnsi="Arial" w:cs="Arial"/>
          <w:b/>
        </w:rPr>
      </w:pPr>
    </w:p>
    <w:tbl>
      <w:tblPr>
        <w:tblW w:w="507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98"/>
        <w:gridCol w:w="1134"/>
        <w:gridCol w:w="1133"/>
        <w:gridCol w:w="1133"/>
        <w:gridCol w:w="1133"/>
        <w:gridCol w:w="1133"/>
        <w:gridCol w:w="898"/>
        <w:gridCol w:w="1387"/>
      </w:tblGrid>
      <w:tr w:rsidR="00955B66" w:rsidTr="00546EB5">
        <w:tc>
          <w:tcPr>
            <w:tcW w:w="963" w:type="pct"/>
          </w:tcPr>
          <w:p w:rsidR="00955B66" w:rsidRDefault="00955B66" w:rsidP="00546EB5">
            <w:pPr>
              <w:spacing w:line="360" w:lineRule="auto"/>
              <w:rPr>
                <w:rFonts w:ascii="Arial" w:hAnsi="Arial" w:cs="Arial"/>
              </w:rPr>
            </w:pPr>
            <w:r w:rsidRPr="002C1510">
              <w:rPr>
                <w:rFonts w:ascii="Arial" w:hAnsi="Arial" w:cs="Arial"/>
              </w:rPr>
              <w:t>Regija</w:t>
            </w:r>
          </w:p>
        </w:tc>
        <w:tc>
          <w:tcPr>
            <w:tcW w:w="575" w:type="pct"/>
            <w:shd w:val="clear" w:color="auto" w:fill="99CC00"/>
          </w:tcPr>
          <w:p w:rsidR="00955B66" w:rsidRDefault="00955B66" w:rsidP="00546EB5">
            <w:pPr>
              <w:spacing w:line="360" w:lineRule="auto"/>
              <w:jc w:val="center"/>
              <w:rPr>
                <w:rFonts w:ascii="Arial" w:hAnsi="Arial" w:cs="Arial"/>
              </w:rPr>
            </w:pPr>
            <w:r w:rsidRPr="002C1510">
              <w:rPr>
                <w:rFonts w:ascii="Arial" w:hAnsi="Arial" w:cs="Arial"/>
              </w:rPr>
              <w:t>1.</w:t>
            </w:r>
            <w:r>
              <w:rPr>
                <w:rFonts w:ascii="Arial" w:hAnsi="Arial" w:cs="Arial"/>
              </w:rPr>
              <w:t xml:space="preserve"> </w:t>
            </w:r>
            <w:r w:rsidRPr="002C1510">
              <w:rPr>
                <w:rFonts w:ascii="Arial" w:hAnsi="Arial" w:cs="Arial"/>
              </w:rPr>
              <w:t xml:space="preserve">razred </w:t>
            </w:r>
            <w:r w:rsidRPr="00C45B38">
              <w:rPr>
                <w:rFonts w:ascii="Arial" w:hAnsi="Arial" w:cs="Arial"/>
                <w:sz w:val="16"/>
                <w:szCs w:val="16"/>
              </w:rPr>
              <w:t>ogroženosti</w:t>
            </w:r>
          </w:p>
        </w:tc>
        <w:tc>
          <w:tcPr>
            <w:tcW w:w="575" w:type="pct"/>
            <w:shd w:val="clear" w:color="auto" w:fill="008000"/>
          </w:tcPr>
          <w:p w:rsidR="00955B66" w:rsidRDefault="00955B66" w:rsidP="00546EB5">
            <w:pPr>
              <w:spacing w:line="360" w:lineRule="auto"/>
              <w:jc w:val="center"/>
              <w:rPr>
                <w:rFonts w:ascii="Arial" w:hAnsi="Arial" w:cs="Arial"/>
              </w:rPr>
            </w:pPr>
            <w:r w:rsidRPr="002C1510">
              <w:rPr>
                <w:rFonts w:ascii="Arial" w:hAnsi="Arial" w:cs="Arial"/>
              </w:rPr>
              <w:t>2.</w:t>
            </w:r>
            <w:r>
              <w:rPr>
                <w:rFonts w:ascii="Arial" w:hAnsi="Arial" w:cs="Arial"/>
              </w:rPr>
              <w:t xml:space="preserve"> </w:t>
            </w:r>
            <w:r w:rsidRPr="002C1510">
              <w:rPr>
                <w:rFonts w:ascii="Arial" w:hAnsi="Arial" w:cs="Arial"/>
              </w:rPr>
              <w:t xml:space="preserve">razred </w:t>
            </w:r>
            <w:r w:rsidRPr="00C45B38">
              <w:rPr>
                <w:rFonts w:ascii="Arial" w:hAnsi="Arial" w:cs="Arial"/>
                <w:sz w:val="16"/>
                <w:szCs w:val="16"/>
              </w:rPr>
              <w:t>ogroženosti</w:t>
            </w:r>
          </w:p>
        </w:tc>
        <w:tc>
          <w:tcPr>
            <w:tcW w:w="575" w:type="pct"/>
            <w:shd w:val="clear" w:color="auto" w:fill="FFCC00"/>
          </w:tcPr>
          <w:p w:rsidR="00955B66" w:rsidRDefault="00955B66" w:rsidP="00546EB5">
            <w:pPr>
              <w:spacing w:line="360" w:lineRule="auto"/>
              <w:jc w:val="center"/>
              <w:rPr>
                <w:rFonts w:ascii="Arial" w:hAnsi="Arial" w:cs="Arial"/>
              </w:rPr>
            </w:pPr>
            <w:r w:rsidRPr="002C1510">
              <w:rPr>
                <w:rFonts w:ascii="Arial" w:hAnsi="Arial" w:cs="Arial"/>
              </w:rPr>
              <w:t>3.</w:t>
            </w:r>
            <w:r>
              <w:rPr>
                <w:rFonts w:ascii="Arial" w:hAnsi="Arial" w:cs="Arial"/>
              </w:rPr>
              <w:t xml:space="preserve"> </w:t>
            </w:r>
            <w:r w:rsidRPr="002C1510">
              <w:rPr>
                <w:rFonts w:ascii="Arial" w:hAnsi="Arial" w:cs="Arial"/>
              </w:rPr>
              <w:t xml:space="preserve">razred </w:t>
            </w:r>
            <w:r w:rsidRPr="00C45B38">
              <w:rPr>
                <w:rFonts w:ascii="Arial" w:hAnsi="Arial" w:cs="Arial"/>
                <w:sz w:val="16"/>
                <w:szCs w:val="16"/>
              </w:rPr>
              <w:t>ogroženosti</w:t>
            </w:r>
          </w:p>
        </w:tc>
        <w:tc>
          <w:tcPr>
            <w:tcW w:w="575" w:type="pct"/>
            <w:shd w:val="clear" w:color="auto" w:fill="FF6600"/>
          </w:tcPr>
          <w:p w:rsidR="00955B66" w:rsidRDefault="00955B66" w:rsidP="00546EB5">
            <w:pPr>
              <w:spacing w:line="360" w:lineRule="auto"/>
              <w:jc w:val="center"/>
              <w:rPr>
                <w:rFonts w:ascii="Arial" w:hAnsi="Arial" w:cs="Arial"/>
              </w:rPr>
            </w:pPr>
            <w:r w:rsidRPr="002C1510">
              <w:rPr>
                <w:rFonts w:ascii="Arial" w:hAnsi="Arial" w:cs="Arial"/>
              </w:rPr>
              <w:t>4.</w:t>
            </w:r>
            <w:r>
              <w:rPr>
                <w:rFonts w:ascii="Arial" w:hAnsi="Arial" w:cs="Arial"/>
              </w:rPr>
              <w:t xml:space="preserve"> </w:t>
            </w:r>
            <w:r w:rsidRPr="002C1510">
              <w:rPr>
                <w:rFonts w:ascii="Arial" w:hAnsi="Arial" w:cs="Arial"/>
              </w:rPr>
              <w:t xml:space="preserve">razred </w:t>
            </w:r>
            <w:r w:rsidRPr="00C45B38">
              <w:rPr>
                <w:rFonts w:ascii="Arial" w:hAnsi="Arial" w:cs="Arial"/>
                <w:sz w:val="16"/>
                <w:szCs w:val="16"/>
              </w:rPr>
              <w:t>ogroženosti</w:t>
            </w:r>
          </w:p>
        </w:tc>
        <w:tc>
          <w:tcPr>
            <w:tcW w:w="575" w:type="pct"/>
            <w:shd w:val="clear" w:color="auto" w:fill="FF0000"/>
          </w:tcPr>
          <w:p w:rsidR="00955B66" w:rsidRDefault="00955B66" w:rsidP="00546EB5">
            <w:pPr>
              <w:spacing w:line="360" w:lineRule="auto"/>
              <w:jc w:val="center"/>
              <w:rPr>
                <w:rFonts w:ascii="Arial" w:hAnsi="Arial" w:cs="Arial"/>
              </w:rPr>
            </w:pPr>
            <w:r w:rsidRPr="002C1510">
              <w:rPr>
                <w:rFonts w:ascii="Arial" w:hAnsi="Arial" w:cs="Arial"/>
              </w:rPr>
              <w:t>5.</w:t>
            </w:r>
            <w:r>
              <w:rPr>
                <w:rFonts w:ascii="Arial" w:hAnsi="Arial" w:cs="Arial"/>
              </w:rPr>
              <w:t xml:space="preserve"> </w:t>
            </w:r>
            <w:r w:rsidRPr="002C1510">
              <w:rPr>
                <w:rFonts w:ascii="Arial" w:hAnsi="Arial" w:cs="Arial"/>
              </w:rPr>
              <w:t xml:space="preserve">razred </w:t>
            </w:r>
            <w:r w:rsidRPr="00C45B38">
              <w:rPr>
                <w:rFonts w:ascii="Arial" w:hAnsi="Arial" w:cs="Arial"/>
                <w:sz w:val="16"/>
                <w:szCs w:val="16"/>
              </w:rPr>
              <w:t>ogroženosti</w:t>
            </w:r>
          </w:p>
        </w:tc>
        <w:tc>
          <w:tcPr>
            <w:tcW w:w="456" w:type="pct"/>
          </w:tcPr>
          <w:p w:rsidR="00955B66" w:rsidRDefault="00955B66" w:rsidP="00546EB5">
            <w:pPr>
              <w:spacing w:line="360" w:lineRule="auto"/>
              <w:jc w:val="center"/>
              <w:rPr>
                <w:rFonts w:ascii="Arial" w:hAnsi="Arial" w:cs="Arial"/>
              </w:rPr>
            </w:pPr>
            <w:r>
              <w:rPr>
                <w:rFonts w:ascii="Arial" w:hAnsi="Arial" w:cs="Arial"/>
              </w:rPr>
              <w:t>Skupno</w:t>
            </w:r>
            <w:r w:rsidRPr="002C1510">
              <w:rPr>
                <w:rFonts w:ascii="Arial" w:hAnsi="Arial" w:cs="Arial"/>
              </w:rPr>
              <w:t xml:space="preserve"> število občin</w:t>
            </w:r>
          </w:p>
        </w:tc>
        <w:tc>
          <w:tcPr>
            <w:tcW w:w="704" w:type="pct"/>
          </w:tcPr>
          <w:p w:rsidR="00955B66" w:rsidRDefault="00955B66" w:rsidP="00546EB5">
            <w:pPr>
              <w:spacing w:line="360" w:lineRule="auto"/>
              <w:jc w:val="center"/>
              <w:rPr>
                <w:rFonts w:ascii="Arial" w:hAnsi="Arial" w:cs="Arial"/>
              </w:rPr>
            </w:pPr>
            <w:r w:rsidRPr="002A3D8D">
              <w:rPr>
                <w:rFonts w:ascii="Arial" w:hAnsi="Arial" w:cs="Arial"/>
              </w:rPr>
              <w:t xml:space="preserve">Razred </w:t>
            </w:r>
            <w:r w:rsidRPr="002A3D8D">
              <w:rPr>
                <w:rFonts w:ascii="Arial" w:hAnsi="Arial" w:cs="Arial"/>
                <w:sz w:val="16"/>
                <w:szCs w:val="16"/>
              </w:rPr>
              <w:t>ogroženosti</w:t>
            </w:r>
            <w:r>
              <w:rPr>
                <w:rFonts w:ascii="Arial" w:hAnsi="Arial" w:cs="Arial"/>
                <w:sz w:val="16"/>
                <w:szCs w:val="16"/>
              </w:rPr>
              <w:t xml:space="preserve"> regije</w:t>
            </w:r>
          </w:p>
        </w:tc>
      </w:tr>
      <w:tr w:rsidR="00955B66" w:rsidTr="00546EB5">
        <w:tc>
          <w:tcPr>
            <w:tcW w:w="963" w:type="pct"/>
          </w:tcPr>
          <w:p w:rsidR="00955B66" w:rsidRDefault="00955B66" w:rsidP="00546EB5">
            <w:pPr>
              <w:spacing w:line="360" w:lineRule="auto"/>
              <w:rPr>
                <w:rFonts w:ascii="Arial" w:hAnsi="Arial" w:cs="Arial"/>
              </w:rPr>
            </w:pPr>
            <w:r w:rsidRPr="002C1510">
              <w:rPr>
                <w:rFonts w:ascii="Arial" w:hAnsi="Arial" w:cs="Arial"/>
              </w:rPr>
              <w:t>Gorenjska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4</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12</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2</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18</w:t>
            </w:r>
          </w:p>
        </w:tc>
        <w:tc>
          <w:tcPr>
            <w:tcW w:w="704" w:type="pct"/>
            <w:shd w:val="clear" w:color="auto" w:fill="FF6600"/>
          </w:tcPr>
          <w:p w:rsidR="00955B66" w:rsidRDefault="00955B66" w:rsidP="00546EB5">
            <w:pPr>
              <w:spacing w:line="360" w:lineRule="auto"/>
              <w:jc w:val="center"/>
              <w:rPr>
                <w:rFonts w:ascii="Arial" w:hAnsi="Arial" w:cs="Arial"/>
                <w:b/>
                <w:bCs/>
                <w:lang w:val="en-US"/>
              </w:rPr>
            </w:pPr>
            <w:r>
              <w:rPr>
                <w:rFonts w:ascii="Arial" w:hAnsi="Arial" w:cs="Arial"/>
              </w:rPr>
              <w:t xml:space="preserve">4 </w:t>
            </w:r>
          </w:p>
        </w:tc>
      </w:tr>
      <w:tr w:rsidR="00955B66" w:rsidTr="00546EB5">
        <w:tc>
          <w:tcPr>
            <w:tcW w:w="963" w:type="pct"/>
          </w:tcPr>
          <w:p w:rsidR="00955B66" w:rsidRDefault="00955B66" w:rsidP="00546EB5">
            <w:pPr>
              <w:spacing w:line="360" w:lineRule="auto"/>
              <w:rPr>
                <w:rFonts w:ascii="Arial" w:hAnsi="Arial" w:cs="Arial"/>
                <w:b/>
                <w:bCs/>
                <w:lang w:val="en-US"/>
              </w:rPr>
            </w:pPr>
            <w:r>
              <w:rPr>
                <w:rFonts w:ascii="Arial" w:hAnsi="Arial" w:cs="Arial"/>
              </w:rPr>
              <w:t>Severno</w:t>
            </w:r>
            <w:r w:rsidRPr="002C1510">
              <w:rPr>
                <w:rFonts w:ascii="Arial" w:hAnsi="Arial" w:cs="Arial"/>
              </w:rPr>
              <w:t>primorska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8</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2</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13</w:t>
            </w:r>
          </w:p>
        </w:tc>
        <w:tc>
          <w:tcPr>
            <w:tcW w:w="704" w:type="pct"/>
            <w:shd w:val="clear" w:color="auto" w:fill="FF6600"/>
          </w:tcPr>
          <w:p w:rsidR="00955B66" w:rsidRDefault="00955B66" w:rsidP="00546EB5">
            <w:pPr>
              <w:spacing w:line="360" w:lineRule="auto"/>
              <w:jc w:val="center"/>
              <w:rPr>
                <w:rFonts w:ascii="Arial" w:hAnsi="Arial" w:cs="Arial"/>
                <w:b/>
                <w:bCs/>
                <w:lang w:val="en-US"/>
              </w:rPr>
            </w:pPr>
            <w:r>
              <w:rPr>
                <w:rFonts w:ascii="Arial" w:hAnsi="Arial" w:cs="Arial"/>
              </w:rPr>
              <w:t>4</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Dolenjska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12</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15</w:t>
            </w:r>
          </w:p>
        </w:tc>
        <w:tc>
          <w:tcPr>
            <w:tcW w:w="704" w:type="pct"/>
            <w:shd w:val="clear" w:color="auto" w:fill="FF6600"/>
          </w:tcPr>
          <w:p w:rsidR="00955B66" w:rsidRDefault="00955B66" w:rsidP="00546EB5">
            <w:pPr>
              <w:spacing w:line="360" w:lineRule="auto"/>
              <w:jc w:val="center"/>
              <w:rPr>
                <w:rFonts w:ascii="Arial" w:hAnsi="Arial" w:cs="Arial"/>
                <w:b/>
                <w:bCs/>
                <w:lang w:val="en-US"/>
              </w:rPr>
            </w:pPr>
            <w:r>
              <w:rPr>
                <w:rFonts w:ascii="Arial" w:hAnsi="Arial" w:cs="Arial"/>
              </w:rPr>
              <w:t>4</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Koroška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12</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12</w:t>
            </w:r>
          </w:p>
        </w:tc>
        <w:tc>
          <w:tcPr>
            <w:tcW w:w="704" w:type="pct"/>
            <w:shd w:val="clear" w:color="auto" w:fill="FFCC00"/>
          </w:tcPr>
          <w:p w:rsidR="00955B66" w:rsidRDefault="00955B66" w:rsidP="00546EB5">
            <w:pPr>
              <w:spacing w:line="360" w:lineRule="auto"/>
              <w:jc w:val="center"/>
              <w:rPr>
                <w:rFonts w:ascii="Arial" w:hAnsi="Arial" w:cs="Arial"/>
                <w:b/>
                <w:bCs/>
                <w:lang w:val="en-US"/>
              </w:rPr>
            </w:pPr>
            <w:r>
              <w:rPr>
                <w:rFonts w:ascii="Arial" w:hAnsi="Arial" w:cs="Arial"/>
              </w:rPr>
              <w:t>3</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Notranjska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2</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5</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10</w:t>
            </w:r>
          </w:p>
        </w:tc>
        <w:tc>
          <w:tcPr>
            <w:tcW w:w="704" w:type="pct"/>
            <w:shd w:val="clear" w:color="auto" w:fill="FF6600"/>
          </w:tcPr>
          <w:p w:rsidR="00955B66" w:rsidRDefault="00955B66" w:rsidP="00546EB5">
            <w:pPr>
              <w:spacing w:line="360" w:lineRule="auto"/>
              <w:jc w:val="center"/>
              <w:rPr>
                <w:rFonts w:ascii="Arial" w:hAnsi="Arial" w:cs="Arial"/>
                <w:b/>
                <w:bCs/>
                <w:lang w:val="en-US"/>
              </w:rPr>
            </w:pPr>
            <w:r>
              <w:rPr>
                <w:rFonts w:ascii="Arial" w:hAnsi="Arial" w:cs="Arial"/>
              </w:rPr>
              <w:t>4</w:t>
            </w:r>
          </w:p>
        </w:tc>
      </w:tr>
      <w:tr w:rsidR="00955B66" w:rsidTr="00546EB5">
        <w:tc>
          <w:tcPr>
            <w:tcW w:w="963" w:type="pct"/>
          </w:tcPr>
          <w:p w:rsidR="00955B66" w:rsidRDefault="00955B66" w:rsidP="00546EB5">
            <w:pPr>
              <w:spacing w:line="360" w:lineRule="auto"/>
              <w:rPr>
                <w:rFonts w:ascii="Arial" w:hAnsi="Arial" w:cs="Arial"/>
                <w:b/>
                <w:bCs/>
                <w:lang w:val="en-US"/>
              </w:rPr>
            </w:pPr>
            <w:r>
              <w:rPr>
                <w:rFonts w:ascii="Arial" w:hAnsi="Arial" w:cs="Arial"/>
              </w:rPr>
              <w:t>Obalna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727E1E" w:rsidP="00546EB5">
            <w:pPr>
              <w:spacing w:line="360" w:lineRule="auto"/>
              <w:jc w:val="center"/>
              <w:rPr>
                <w:rFonts w:ascii="Arial" w:hAnsi="Arial" w:cs="Arial"/>
                <w:b/>
                <w:bCs/>
                <w:lang w:val="en-US"/>
              </w:rPr>
            </w:pPr>
            <w:r>
              <w:rPr>
                <w:rFonts w:ascii="Arial" w:hAnsi="Arial" w:cs="Arial"/>
              </w:rPr>
              <w:t>2</w:t>
            </w:r>
          </w:p>
        </w:tc>
        <w:tc>
          <w:tcPr>
            <w:tcW w:w="575" w:type="pct"/>
          </w:tcPr>
          <w:p w:rsidR="00955B66" w:rsidRDefault="00727E1E" w:rsidP="00546EB5">
            <w:pPr>
              <w:spacing w:line="360" w:lineRule="auto"/>
              <w:jc w:val="center"/>
              <w:rPr>
                <w:rFonts w:ascii="Arial" w:hAnsi="Arial" w:cs="Arial"/>
                <w:b/>
                <w:bCs/>
                <w:lang w:val="en-US"/>
              </w:rPr>
            </w:pPr>
            <w:r>
              <w:rPr>
                <w:rFonts w:ascii="Arial" w:hAnsi="Arial" w:cs="Arial"/>
              </w:rPr>
              <w:t>2</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704" w:type="pct"/>
            <w:shd w:val="clear" w:color="auto" w:fill="FFCC00"/>
          </w:tcPr>
          <w:p w:rsidR="00955B66" w:rsidRDefault="00000A65" w:rsidP="00546EB5">
            <w:pPr>
              <w:spacing w:line="360" w:lineRule="auto"/>
              <w:jc w:val="center"/>
              <w:rPr>
                <w:rFonts w:ascii="Arial" w:hAnsi="Arial" w:cs="Arial"/>
                <w:b/>
                <w:bCs/>
                <w:lang w:val="en-US"/>
              </w:rPr>
            </w:pPr>
            <w:r>
              <w:rPr>
                <w:rFonts w:ascii="Arial" w:hAnsi="Arial" w:cs="Arial"/>
              </w:rPr>
              <w:t>3</w:t>
            </w:r>
          </w:p>
        </w:tc>
      </w:tr>
      <w:tr w:rsidR="00955B66" w:rsidTr="00546EB5">
        <w:tc>
          <w:tcPr>
            <w:tcW w:w="963" w:type="pct"/>
          </w:tcPr>
          <w:p w:rsidR="00955B66" w:rsidRDefault="00955B66" w:rsidP="00546EB5">
            <w:pPr>
              <w:spacing w:line="360" w:lineRule="auto"/>
              <w:rPr>
                <w:rFonts w:ascii="Arial" w:hAnsi="Arial" w:cs="Arial"/>
                <w:b/>
                <w:bCs/>
                <w:lang w:val="en-US"/>
              </w:rPr>
            </w:pPr>
            <w:r>
              <w:rPr>
                <w:rFonts w:ascii="Arial" w:hAnsi="Arial" w:cs="Arial"/>
              </w:rPr>
              <w:t>Ljubljanska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4</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18</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10</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32</w:t>
            </w:r>
          </w:p>
        </w:tc>
        <w:tc>
          <w:tcPr>
            <w:tcW w:w="704" w:type="pct"/>
            <w:shd w:val="clear" w:color="auto" w:fill="FF0000"/>
          </w:tcPr>
          <w:p w:rsidR="00955B66" w:rsidRDefault="00955B66" w:rsidP="00546EB5">
            <w:pPr>
              <w:spacing w:line="360" w:lineRule="auto"/>
              <w:jc w:val="center"/>
              <w:rPr>
                <w:rFonts w:ascii="Arial" w:hAnsi="Arial" w:cs="Arial"/>
                <w:b/>
                <w:bCs/>
                <w:lang w:val="en-US"/>
              </w:rPr>
            </w:pPr>
            <w:r>
              <w:rPr>
                <w:rFonts w:ascii="Arial" w:hAnsi="Arial" w:cs="Arial"/>
              </w:rPr>
              <w:t>5</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Vzhodnoštajerska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5</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17</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22</w:t>
            </w:r>
          </w:p>
        </w:tc>
        <w:tc>
          <w:tcPr>
            <w:tcW w:w="704" w:type="pct"/>
            <w:shd w:val="clear" w:color="auto" w:fill="FFCC00"/>
          </w:tcPr>
          <w:p w:rsidR="00955B66" w:rsidRDefault="00955B66" w:rsidP="00546EB5">
            <w:pPr>
              <w:spacing w:line="360" w:lineRule="auto"/>
              <w:jc w:val="center"/>
              <w:rPr>
                <w:rFonts w:ascii="Arial" w:hAnsi="Arial" w:cs="Arial"/>
                <w:b/>
                <w:bCs/>
                <w:lang w:val="en-US"/>
              </w:rPr>
            </w:pPr>
            <w:r>
              <w:rPr>
                <w:rFonts w:ascii="Arial" w:hAnsi="Arial" w:cs="Arial"/>
              </w:rPr>
              <w:t>3</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Podravska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19</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19</w:t>
            </w:r>
          </w:p>
        </w:tc>
        <w:tc>
          <w:tcPr>
            <w:tcW w:w="704" w:type="pct"/>
            <w:shd w:val="clear" w:color="auto" w:fill="FFCC00"/>
          </w:tcPr>
          <w:p w:rsidR="00955B66" w:rsidRDefault="00955B66" w:rsidP="00546EB5">
            <w:pPr>
              <w:spacing w:line="360" w:lineRule="auto"/>
              <w:jc w:val="center"/>
              <w:rPr>
                <w:rFonts w:ascii="Arial" w:hAnsi="Arial" w:cs="Arial"/>
                <w:b/>
                <w:bCs/>
                <w:lang w:val="en-US"/>
              </w:rPr>
            </w:pPr>
            <w:r>
              <w:rPr>
                <w:rFonts w:ascii="Arial" w:hAnsi="Arial" w:cs="Arial"/>
              </w:rPr>
              <w:t>3</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Pomurska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8</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19</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27</w:t>
            </w:r>
          </w:p>
        </w:tc>
        <w:tc>
          <w:tcPr>
            <w:tcW w:w="704" w:type="pct"/>
            <w:shd w:val="clear" w:color="auto" w:fill="FFCC00"/>
          </w:tcPr>
          <w:p w:rsidR="00955B66" w:rsidRDefault="00955B66" w:rsidP="00546EB5">
            <w:pPr>
              <w:spacing w:line="360" w:lineRule="auto"/>
              <w:jc w:val="center"/>
              <w:rPr>
                <w:rFonts w:ascii="Arial" w:hAnsi="Arial" w:cs="Arial"/>
                <w:b/>
                <w:bCs/>
                <w:lang w:val="en-US"/>
              </w:rPr>
            </w:pPr>
            <w:r>
              <w:rPr>
                <w:rFonts w:ascii="Arial" w:hAnsi="Arial" w:cs="Arial"/>
              </w:rPr>
              <w:t>3</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Zahodnoštajerska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15</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15</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33</w:t>
            </w:r>
          </w:p>
        </w:tc>
        <w:tc>
          <w:tcPr>
            <w:tcW w:w="704" w:type="pct"/>
            <w:shd w:val="clear" w:color="auto" w:fill="FF6600"/>
          </w:tcPr>
          <w:p w:rsidR="00955B66" w:rsidRDefault="00955B66" w:rsidP="00546EB5">
            <w:pPr>
              <w:spacing w:line="360" w:lineRule="auto"/>
              <w:jc w:val="center"/>
              <w:rPr>
                <w:rFonts w:ascii="Arial" w:hAnsi="Arial" w:cs="Arial"/>
                <w:b/>
                <w:bCs/>
                <w:lang w:val="en-US"/>
              </w:rPr>
            </w:pPr>
            <w:r>
              <w:rPr>
                <w:rFonts w:ascii="Arial" w:hAnsi="Arial" w:cs="Arial"/>
              </w:rPr>
              <w:t>4</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Posavska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1</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4</w:t>
            </w:r>
          </w:p>
        </w:tc>
        <w:tc>
          <w:tcPr>
            <w:tcW w:w="704" w:type="pct"/>
            <w:shd w:val="clear" w:color="auto" w:fill="FF0000"/>
          </w:tcPr>
          <w:p w:rsidR="00955B66" w:rsidRDefault="00955B66" w:rsidP="00546EB5">
            <w:pPr>
              <w:spacing w:line="360" w:lineRule="auto"/>
              <w:jc w:val="center"/>
              <w:rPr>
                <w:rFonts w:ascii="Arial" w:hAnsi="Arial" w:cs="Arial"/>
                <w:b/>
                <w:bCs/>
                <w:lang w:val="en-US"/>
              </w:rPr>
            </w:pPr>
            <w:r>
              <w:rPr>
                <w:rFonts w:ascii="Arial" w:hAnsi="Arial" w:cs="Arial"/>
              </w:rPr>
              <w:t>5</w:t>
            </w:r>
          </w:p>
        </w:tc>
      </w:tr>
      <w:tr w:rsidR="00955B66" w:rsidTr="00546EB5">
        <w:tc>
          <w:tcPr>
            <w:tcW w:w="963" w:type="pct"/>
          </w:tcPr>
          <w:p w:rsidR="00955B66" w:rsidRDefault="00955B66" w:rsidP="00546EB5">
            <w:pPr>
              <w:spacing w:line="360" w:lineRule="auto"/>
              <w:rPr>
                <w:rFonts w:ascii="Arial" w:hAnsi="Arial" w:cs="Arial"/>
                <w:b/>
                <w:bCs/>
                <w:lang w:val="en-US"/>
              </w:rPr>
            </w:pPr>
            <w:r w:rsidRPr="002C1510">
              <w:rPr>
                <w:rFonts w:ascii="Arial" w:hAnsi="Arial" w:cs="Arial"/>
              </w:rPr>
              <w:t>Zasavska</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0</w:t>
            </w:r>
          </w:p>
        </w:tc>
        <w:tc>
          <w:tcPr>
            <w:tcW w:w="575"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456" w:type="pct"/>
          </w:tcPr>
          <w:p w:rsidR="00955B66" w:rsidRDefault="00955B66" w:rsidP="00546EB5">
            <w:pPr>
              <w:spacing w:line="360" w:lineRule="auto"/>
              <w:jc w:val="center"/>
              <w:rPr>
                <w:rFonts w:ascii="Arial" w:hAnsi="Arial" w:cs="Arial"/>
                <w:b/>
                <w:bCs/>
                <w:lang w:val="en-US"/>
              </w:rPr>
            </w:pPr>
            <w:r>
              <w:rPr>
                <w:rFonts w:ascii="Arial" w:hAnsi="Arial" w:cs="Arial"/>
              </w:rPr>
              <w:t>3</w:t>
            </w:r>
          </w:p>
        </w:tc>
        <w:tc>
          <w:tcPr>
            <w:tcW w:w="704" w:type="pct"/>
            <w:shd w:val="clear" w:color="auto" w:fill="FF0000"/>
          </w:tcPr>
          <w:p w:rsidR="00955B66" w:rsidRDefault="00955B66" w:rsidP="00546EB5">
            <w:pPr>
              <w:spacing w:line="360" w:lineRule="auto"/>
              <w:jc w:val="center"/>
              <w:rPr>
                <w:rFonts w:ascii="Arial" w:hAnsi="Arial" w:cs="Arial"/>
                <w:b/>
                <w:bCs/>
                <w:lang w:val="en-US"/>
              </w:rPr>
            </w:pPr>
            <w:r>
              <w:rPr>
                <w:rFonts w:ascii="Arial" w:hAnsi="Arial" w:cs="Arial"/>
              </w:rPr>
              <w:t>5</w:t>
            </w:r>
          </w:p>
        </w:tc>
      </w:tr>
      <w:tr w:rsidR="00955B66" w:rsidTr="00546EB5">
        <w:tc>
          <w:tcPr>
            <w:tcW w:w="963" w:type="pct"/>
          </w:tcPr>
          <w:p w:rsidR="00955B66" w:rsidRDefault="00955B66" w:rsidP="00546EB5">
            <w:pPr>
              <w:spacing w:line="360" w:lineRule="auto"/>
              <w:rPr>
                <w:rFonts w:ascii="Arial" w:hAnsi="Arial" w:cs="Arial"/>
                <w:b/>
                <w:bCs/>
                <w:lang w:val="en-US"/>
              </w:rPr>
            </w:pPr>
            <w:r w:rsidRPr="00835A2A">
              <w:rPr>
                <w:rFonts w:ascii="Arial" w:hAnsi="Arial" w:cs="Arial"/>
                <w:b/>
              </w:rPr>
              <w:t>SKUPAJ OBČIN</w:t>
            </w:r>
          </w:p>
        </w:tc>
        <w:tc>
          <w:tcPr>
            <w:tcW w:w="575" w:type="pct"/>
          </w:tcPr>
          <w:p w:rsidR="00955B66" w:rsidRDefault="00955B66" w:rsidP="00546EB5">
            <w:pPr>
              <w:spacing w:line="360" w:lineRule="auto"/>
              <w:jc w:val="center"/>
              <w:rPr>
                <w:rFonts w:ascii="Arial" w:hAnsi="Arial" w:cs="Arial"/>
                <w:b/>
                <w:bCs/>
                <w:lang w:val="en-US"/>
              </w:rPr>
            </w:pPr>
            <w:r w:rsidRPr="00835A2A">
              <w:rPr>
                <w:rFonts w:ascii="Arial" w:hAnsi="Arial" w:cs="Arial"/>
                <w:b/>
              </w:rPr>
              <w:t>0</w:t>
            </w:r>
          </w:p>
        </w:tc>
        <w:tc>
          <w:tcPr>
            <w:tcW w:w="575" w:type="pct"/>
          </w:tcPr>
          <w:p w:rsidR="00955B66" w:rsidRDefault="00955B66" w:rsidP="00546EB5">
            <w:pPr>
              <w:spacing w:line="360" w:lineRule="auto"/>
              <w:jc w:val="center"/>
              <w:rPr>
                <w:rFonts w:ascii="Arial" w:hAnsi="Arial" w:cs="Arial"/>
                <w:b/>
                <w:bCs/>
                <w:lang w:val="en-US"/>
              </w:rPr>
            </w:pPr>
            <w:r w:rsidRPr="00835A2A">
              <w:rPr>
                <w:rFonts w:ascii="Arial" w:hAnsi="Arial" w:cs="Arial"/>
                <w:b/>
              </w:rPr>
              <w:t>15</w:t>
            </w:r>
          </w:p>
        </w:tc>
        <w:tc>
          <w:tcPr>
            <w:tcW w:w="575" w:type="pct"/>
          </w:tcPr>
          <w:p w:rsidR="00955B66" w:rsidRDefault="00955B66" w:rsidP="00546EB5">
            <w:pPr>
              <w:spacing w:line="360" w:lineRule="auto"/>
              <w:jc w:val="center"/>
              <w:rPr>
                <w:rFonts w:ascii="Arial" w:hAnsi="Arial" w:cs="Arial"/>
                <w:b/>
                <w:bCs/>
                <w:lang w:val="en-US"/>
              </w:rPr>
            </w:pPr>
            <w:r w:rsidRPr="00835A2A">
              <w:rPr>
                <w:rFonts w:ascii="Arial" w:hAnsi="Arial" w:cs="Arial"/>
                <w:b/>
              </w:rPr>
              <w:t>9</w:t>
            </w:r>
            <w:r w:rsidR="00727E1E">
              <w:rPr>
                <w:rFonts w:ascii="Arial" w:hAnsi="Arial" w:cs="Arial"/>
                <w:b/>
              </w:rPr>
              <w:t>7</w:t>
            </w:r>
          </w:p>
        </w:tc>
        <w:tc>
          <w:tcPr>
            <w:tcW w:w="575" w:type="pct"/>
          </w:tcPr>
          <w:p w:rsidR="00955B66" w:rsidRDefault="00955B66" w:rsidP="00546EB5">
            <w:pPr>
              <w:spacing w:line="360" w:lineRule="auto"/>
              <w:jc w:val="center"/>
              <w:rPr>
                <w:rFonts w:ascii="Arial" w:hAnsi="Arial" w:cs="Arial"/>
                <w:b/>
                <w:bCs/>
                <w:lang w:val="en-US"/>
              </w:rPr>
            </w:pPr>
            <w:r w:rsidRPr="00835A2A">
              <w:rPr>
                <w:rFonts w:ascii="Arial" w:hAnsi="Arial" w:cs="Arial"/>
                <w:b/>
              </w:rPr>
              <w:t>71</w:t>
            </w:r>
          </w:p>
        </w:tc>
        <w:tc>
          <w:tcPr>
            <w:tcW w:w="575" w:type="pct"/>
          </w:tcPr>
          <w:p w:rsidR="00955B66" w:rsidRDefault="00955B66" w:rsidP="00546EB5">
            <w:pPr>
              <w:spacing w:line="360" w:lineRule="auto"/>
              <w:jc w:val="center"/>
              <w:rPr>
                <w:rFonts w:ascii="Arial" w:hAnsi="Arial" w:cs="Arial"/>
                <w:b/>
                <w:bCs/>
                <w:lang w:val="en-US"/>
              </w:rPr>
            </w:pPr>
            <w:r w:rsidRPr="00835A2A">
              <w:rPr>
                <w:rFonts w:ascii="Arial" w:hAnsi="Arial" w:cs="Arial"/>
                <w:b/>
              </w:rPr>
              <w:t>29</w:t>
            </w:r>
          </w:p>
        </w:tc>
        <w:tc>
          <w:tcPr>
            <w:tcW w:w="456" w:type="pct"/>
          </w:tcPr>
          <w:p w:rsidR="00955B66" w:rsidRDefault="00955B66" w:rsidP="00546EB5">
            <w:pPr>
              <w:spacing w:line="360" w:lineRule="auto"/>
              <w:jc w:val="center"/>
              <w:rPr>
                <w:rFonts w:ascii="Arial" w:hAnsi="Arial" w:cs="Arial"/>
                <w:b/>
                <w:bCs/>
                <w:lang w:val="en-US"/>
              </w:rPr>
            </w:pPr>
            <w:r w:rsidRPr="00835A2A">
              <w:rPr>
                <w:rFonts w:ascii="Arial" w:hAnsi="Arial" w:cs="Arial"/>
                <w:b/>
              </w:rPr>
              <w:t>21</w:t>
            </w:r>
            <w:r w:rsidR="00727E1E">
              <w:rPr>
                <w:rFonts w:ascii="Arial" w:hAnsi="Arial" w:cs="Arial"/>
                <w:b/>
              </w:rPr>
              <w:t>2</w:t>
            </w:r>
          </w:p>
        </w:tc>
        <w:tc>
          <w:tcPr>
            <w:tcW w:w="704" w:type="pct"/>
          </w:tcPr>
          <w:p w:rsidR="00955B66" w:rsidRDefault="00955B66" w:rsidP="00546EB5">
            <w:pPr>
              <w:spacing w:line="360" w:lineRule="auto"/>
              <w:jc w:val="center"/>
              <w:rPr>
                <w:rFonts w:ascii="Arial" w:hAnsi="Arial" w:cs="Arial"/>
                <w:b/>
              </w:rPr>
            </w:pPr>
          </w:p>
        </w:tc>
      </w:tr>
    </w:tbl>
    <w:p w:rsidR="003A5EDB" w:rsidRDefault="003A5EDB">
      <w:pPr>
        <w:pStyle w:val="ListParagraph"/>
        <w:spacing w:line="360" w:lineRule="auto"/>
        <w:ind w:left="0"/>
        <w:jc w:val="both"/>
        <w:rPr>
          <w:rFonts w:ascii="Arial" w:hAnsi="Arial" w:cs="Arial"/>
          <w:sz w:val="22"/>
          <w:szCs w:val="22"/>
        </w:rPr>
      </w:pPr>
    </w:p>
    <w:p w:rsidR="003A5EDB" w:rsidRDefault="003A5EDB" w:rsidP="000D213B">
      <w:pPr>
        <w:pStyle w:val="ListParagraph"/>
        <w:spacing w:line="276" w:lineRule="auto"/>
        <w:ind w:left="0"/>
        <w:jc w:val="both"/>
        <w:rPr>
          <w:rFonts w:ascii="Arial" w:hAnsi="Arial" w:cs="Arial"/>
          <w:sz w:val="22"/>
          <w:szCs w:val="22"/>
        </w:rPr>
      </w:pPr>
    </w:p>
    <w:p w:rsidR="003A5EDB" w:rsidRDefault="003A5EDB" w:rsidP="000D213B">
      <w:pPr>
        <w:pStyle w:val="ListParagraph"/>
        <w:spacing w:line="276" w:lineRule="auto"/>
        <w:ind w:left="0"/>
        <w:rPr>
          <w:rFonts w:ascii="Arial" w:hAnsi="Arial" w:cs="Arial"/>
          <w:sz w:val="22"/>
          <w:szCs w:val="22"/>
        </w:rPr>
      </w:pPr>
      <w:r w:rsidRPr="00DA3E5B">
        <w:rPr>
          <w:rFonts w:ascii="Arial" w:hAnsi="Arial" w:cs="Arial"/>
          <w:sz w:val="22"/>
          <w:szCs w:val="22"/>
        </w:rPr>
        <w:t>Preglednica 9 prikazuje razporeditev števila prebivalcev znotraj teritorialnih enot glede na stopnje potresne intenzitete in razvstitev občine glede na kriterije iz pregled</w:t>
      </w:r>
      <w:r>
        <w:rPr>
          <w:rFonts w:ascii="Arial" w:hAnsi="Arial" w:cs="Arial"/>
          <w:sz w:val="22"/>
          <w:szCs w:val="22"/>
        </w:rPr>
        <w:t>n</w:t>
      </w:r>
      <w:r w:rsidRPr="00DA3E5B">
        <w:rPr>
          <w:rFonts w:ascii="Arial" w:hAnsi="Arial" w:cs="Arial"/>
          <w:sz w:val="22"/>
          <w:szCs w:val="22"/>
        </w:rPr>
        <w:t>ice 7.</w:t>
      </w:r>
    </w:p>
    <w:p w:rsidR="003A5EDB" w:rsidRDefault="003A5EDB" w:rsidP="000D213B">
      <w:pPr>
        <w:pStyle w:val="ListParagraph"/>
        <w:spacing w:line="276" w:lineRule="auto"/>
        <w:ind w:left="0"/>
        <w:jc w:val="both"/>
        <w:rPr>
          <w:rFonts w:ascii="Arial" w:hAnsi="Arial" w:cs="Arial"/>
          <w:sz w:val="22"/>
          <w:szCs w:val="22"/>
        </w:rPr>
      </w:pPr>
    </w:p>
    <w:p w:rsidR="00942F91" w:rsidRDefault="00942F91">
      <w:pPr>
        <w:rPr>
          <w:rFonts w:ascii="Arial" w:hAnsi="Arial" w:cs="Arial"/>
          <w:sz w:val="22"/>
          <w:szCs w:val="22"/>
        </w:rPr>
      </w:pPr>
      <w:r>
        <w:rPr>
          <w:rFonts w:ascii="Arial" w:hAnsi="Arial" w:cs="Arial"/>
          <w:sz w:val="22"/>
          <w:szCs w:val="22"/>
        </w:rPr>
        <w:br w:type="page"/>
      </w:r>
    </w:p>
    <w:p w:rsidR="0074419A" w:rsidRDefault="0074419A" w:rsidP="00E74BF0">
      <w:pPr>
        <w:pStyle w:val="ListParagraph"/>
        <w:ind w:left="0"/>
        <w:jc w:val="both"/>
        <w:rPr>
          <w:rFonts w:ascii="Arial" w:hAnsi="Arial" w:cs="Arial"/>
          <w:sz w:val="22"/>
          <w:szCs w:val="22"/>
        </w:rPr>
      </w:pPr>
      <w:r w:rsidRPr="003066B3">
        <w:rPr>
          <w:rFonts w:ascii="Arial" w:hAnsi="Arial" w:cs="Arial"/>
          <w:sz w:val="22"/>
          <w:szCs w:val="22"/>
        </w:rPr>
        <w:t>Preglednica 9:</w:t>
      </w:r>
      <w:r w:rsidRPr="001E4423">
        <w:rPr>
          <w:rFonts w:ascii="Arial" w:hAnsi="Arial" w:cs="Arial"/>
          <w:sz w:val="22"/>
          <w:szCs w:val="22"/>
        </w:rPr>
        <w:t xml:space="preserve"> Razvrstitev občin v razred ogroženosti ob potresu in število prebivalcev občin, ki živijo na območjih posamezne potresne intenzitete </w:t>
      </w:r>
    </w:p>
    <w:p w:rsidR="0074419A" w:rsidRDefault="0074419A" w:rsidP="00E74BF0">
      <w:pPr>
        <w:pStyle w:val="ListParagraph"/>
        <w:ind w:left="0"/>
        <w:jc w:val="both"/>
        <w:rPr>
          <w:rFonts w:ascii="Arial" w:hAnsi="Arial" w:cs="Arial"/>
        </w:rPr>
      </w:pPr>
    </w:p>
    <w:tbl>
      <w:tblPr>
        <w:tblW w:w="9356" w:type="dxa"/>
        <w:tblInd w:w="-72" w:type="dxa"/>
        <w:tblLayout w:type="fixed"/>
        <w:tblCellMar>
          <w:left w:w="70" w:type="dxa"/>
          <w:right w:w="70" w:type="dxa"/>
        </w:tblCellMar>
        <w:tblLook w:val="0000"/>
      </w:tblPr>
      <w:tblGrid>
        <w:gridCol w:w="2127"/>
        <w:gridCol w:w="2551"/>
        <w:gridCol w:w="851"/>
        <w:gridCol w:w="850"/>
        <w:gridCol w:w="851"/>
        <w:gridCol w:w="992"/>
        <w:gridCol w:w="1134"/>
      </w:tblGrid>
      <w:tr w:rsidR="009816B0" w:rsidRPr="00CD3F41" w:rsidTr="00546EB5">
        <w:trPr>
          <w:trHeight w:val="368"/>
          <w:tblHeader/>
        </w:trPr>
        <w:tc>
          <w:tcPr>
            <w:tcW w:w="2127" w:type="dxa"/>
            <w:vMerge w:val="restart"/>
            <w:tcBorders>
              <w:top w:val="single" w:sz="4" w:space="0" w:color="auto"/>
              <w:left w:val="single" w:sz="4" w:space="0" w:color="auto"/>
              <w:right w:val="single" w:sz="4" w:space="0" w:color="auto"/>
            </w:tcBorders>
            <w:shd w:val="clear" w:color="auto" w:fill="CCFFCC"/>
            <w:noWrap/>
            <w:vAlign w:val="bottom"/>
          </w:tcPr>
          <w:p w:rsidR="009816B0" w:rsidRDefault="009816B0" w:rsidP="003C1502">
            <w:pPr>
              <w:spacing w:line="276" w:lineRule="auto"/>
              <w:jc w:val="both"/>
              <w:rPr>
                <w:rFonts w:ascii="Arial" w:hAnsi="Arial" w:cs="Arial"/>
                <w:b/>
                <w:bCs/>
              </w:rPr>
            </w:pPr>
            <w:r>
              <w:rPr>
                <w:rFonts w:ascii="Arial" w:hAnsi="Arial" w:cs="Arial"/>
                <w:b/>
                <w:bCs/>
              </w:rPr>
              <w:t>REGIJA</w:t>
            </w:r>
          </w:p>
          <w:p w:rsidR="009816B0" w:rsidRDefault="009816B0" w:rsidP="003C1502">
            <w:pPr>
              <w:spacing w:line="276" w:lineRule="auto"/>
              <w:ind w:left="305"/>
              <w:rPr>
                <w:rFonts w:ascii="Arial" w:hAnsi="Arial" w:cs="Arial"/>
                <w:b/>
                <w:bCs/>
              </w:rPr>
            </w:pPr>
          </w:p>
          <w:p w:rsidR="009816B0" w:rsidRDefault="009816B0" w:rsidP="003C1502">
            <w:pPr>
              <w:spacing w:line="276" w:lineRule="auto"/>
              <w:ind w:left="305"/>
              <w:rPr>
                <w:rFonts w:ascii="Arial" w:hAnsi="Arial" w:cs="Arial"/>
                <w:b/>
                <w:bCs/>
              </w:rPr>
            </w:pPr>
          </w:p>
        </w:tc>
        <w:tc>
          <w:tcPr>
            <w:tcW w:w="2551" w:type="dxa"/>
            <w:vMerge w:val="restart"/>
            <w:tcBorders>
              <w:top w:val="single" w:sz="4" w:space="0" w:color="auto"/>
              <w:left w:val="nil"/>
              <w:right w:val="nil"/>
            </w:tcBorders>
            <w:shd w:val="clear" w:color="auto" w:fill="CCFFCC"/>
            <w:noWrap/>
            <w:vAlign w:val="bottom"/>
          </w:tcPr>
          <w:p w:rsidR="009816B0" w:rsidRDefault="009816B0" w:rsidP="003C1502">
            <w:pPr>
              <w:spacing w:line="276" w:lineRule="auto"/>
              <w:rPr>
                <w:rFonts w:ascii="Arial" w:hAnsi="Arial" w:cs="Arial"/>
                <w:b/>
                <w:bCs/>
              </w:rPr>
            </w:pPr>
          </w:p>
          <w:p w:rsidR="009816B0" w:rsidRDefault="009816B0" w:rsidP="003C1502">
            <w:pPr>
              <w:spacing w:line="276" w:lineRule="auto"/>
              <w:rPr>
                <w:rFonts w:ascii="Arial" w:hAnsi="Arial" w:cs="Arial"/>
                <w:b/>
                <w:bCs/>
              </w:rPr>
            </w:pPr>
            <w:r>
              <w:rPr>
                <w:rFonts w:ascii="Arial" w:hAnsi="Arial" w:cs="Arial"/>
                <w:b/>
                <w:bCs/>
              </w:rPr>
              <w:t>OBČINA</w:t>
            </w:r>
          </w:p>
          <w:p w:rsidR="009816B0" w:rsidRDefault="009816B0" w:rsidP="003C1502">
            <w:pPr>
              <w:spacing w:line="276" w:lineRule="auto"/>
              <w:rPr>
                <w:rFonts w:ascii="Arial" w:hAnsi="Arial" w:cs="Arial"/>
                <w:b/>
                <w:bCs/>
              </w:rPr>
            </w:pPr>
          </w:p>
          <w:p w:rsidR="009816B0" w:rsidRDefault="009816B0" w:rsidP="003C1502">
            <w:pPr>
              <w:spacing w:line="276" w:lineRule="auto"/>
              <w:rPr>
                <w:rFonts w:ascii="Arial" w:hAnsi="Arial" w:cs="Arial"/>
                <w:b/>
                <w:bCs/>
              </w:rPr>
            </w:pPr>
          </w:p>
        </w:tc>
        <w:tc>
          <w:tcPr>
            <w:tcW w:w="3544" w:type="dxa"/>
            <w:gridSpan w:val="4"/>
            <w:tcBorders>
              <w:top w:val="single" w:sz="4" w:space="0" w:color="auto"/>
              <w:left w:val="single" w:sz="4" w:space="0" w:color="auto"/>
              <w:bottom w:val="single" w:sz="4" w:space="0" w:color="auto"/>
              <w:right w:val="single" w:sz="4" w:space="0" w:color="auto"/>
            </w:tcBorders>
            <w:shd w:val="clear" w:color="auto" w:fill="CCFFCC"/>
            <w:noWrap/>
            <w:vAlign w:val="bottom"/>
          </w:tcPr>
          <w:p w:rsidR="009816B0" w:rsidRDefault="009816B0" w:rsidP="003C1502">
            <w:pPr>
              <w:spacing w:line="276" w:lineRule="auto"/>
              <w:jc w:val="center"/>
              <w:rPr>
                <w:rFonts w:ascii="Arial" w:hAnsi="Arial" w:cs="Arial"/>
                <w:b/>
                <w:bCs/>
                <w:sz w:val="16"/>
                <w:szCs w:val="16"/>
              </w:rPr>
            </w:pPr>
            <w:r>
              <w:rPr>
                <w:rFonts w:ascii="Arial" w:hAnsi="Arial" w:cs="Arial"/>
                <w:b/>
                <w:bCs/>
                <w:sz w:val="16"/>
                <w:szCs w:val="16"/>
              </w:rPr>
              <w:t>ŠTEVILO PREBIVALCEV</w:t>
            </w:r>
          </w:p>
        </w:tc>
        <w:tc>
          <w:tcPr>
            <w:tcW w:w="1134" w:type="dxa"/>
            <w:tcBorders>
              <w:top w:val="single" w:sz="4" w:space="0" w:color="auto"/>
              <w:left w:val="single" w:sz="4" w:space="0" w:color="auto"/>
              <w:bottom w:val="single" w:sz="4" w:space="0" w:color="auto"/>
              <w:right w:val="single" w:sz="4" w:space="0" w:color="auto"/>
            </w:tcBorders>
            <w:shd w:val="clear" w:color="auto" w:fill="CCFFCC"/>
            <w:vAlign w:val="bottom"/>
          </w:tcPr>
          <w:p w:rsidR="009816B0" w:rsidRDefault="009816B0" w:rsidP="003C1502">
            <w:pPr>
              <w:spacing w:line="276" w:lineRule="auto"/>
              <w:jc w:val="center"/>
              <w:rPr>
                <w:rFonts w:ascii="Arial" w:hAnsi="Arial" w:cs="Arial"/>
                <w:b/>
                <w:bCs/>
                <w:sz w:val="14"/>
                <w:szCs w:val="14"/>
              </w:rPr>
            </w:pPr>
            <w:r w:rsidRPr="00CD3F41">
              <w:rPr>
                <w:rFonts w:ascii="Arial" w:hAnsi="Arial" w:cs="Arial"/>
                <w:b/>
                <w:bCs/>
                <w:sz w:val="14"/>
                <w:szCs w:val="14"/>
              </w:rPr>
              <w:t>RAZRED OGROŽENO</w:t>
            </w:r>
            <w:r>
              <w:rPr>
                <w:rFonts w:ascii="Arial" w:hAnsi="Arial" w:cs="Arial"/>
                <w:b/>
                <w:bCs/>
                <w:sz w:val="14"/>
                <w:szCs w:val="14"/>
              </w:rPr>
              <w:t xml:space="preserve">- </w:t>
            </w:r>
            <w:r w:rsidRPr="00CD3F41">
              <w:rPr>
                <w:rFonts w:ascii="Arial" w:hAnsi="Arial" w:cs="Arial"/>
                <w:b/>
                <w:bCs/>
                <w:sz w:val="14"/>
                <w:szCs w:val="14"/>
              </w:rPr>
              <w:t>STI</w:t>
            </w:r>
          </w:p>
        </w:tc>
      </w:tr>
      <w:tr w:rsidR="009816B0" w:rsidRPr="00CD3F41" w:rsidTr="00546EB5">
        <w:trPr>
          <w:trHeight w:val="367"/>
          <w:tblHeader/>
        </w:trPr>
        <w:tc>
          <w:tcPr>
            <w:tcW w:w="2127" w:type="dxa"/>
            <w:vMerge/>
            <w:tcBorders>
              <w:left w:val="single" w:sz="4" w:space="0" w:color="auto"/>
              <w:bottom w:val="single" w:sz="4" w:space="0" w:color="auto"/>
              <w:right w:val="single" w:sz="4" w:space="0" w:color="auto"/>
            </w:tcBorders>
            <w:shd w:val="clear" w:color="auto" w:fill="CCFFCC"/>
            <w:noWrap/>
            <w:vAlign w:val="bottom"/>
          </w:tcPr>
          <w:p w:rsidR="009816B0" w:rsidRDefault="009816B0" w:rsidP="003C1502">
            <w:pPr>
              <w:spacing w:line="276" w:lineRule="auto"/>
              <w:ind w:left="305"/>
              <w:rPr>
                <w:rFonts w:ascii="Arial" w:hAnsi="Arial" w:cs="Arial"/>
                <w:b/>
                <w:bCs/>
              </w:rPr>
            </w:pPr>
          </w:p>
        </w:tc>
        <w:tc>
          <w:tcPr>
            <w:tcW w:w="2551" w:type="dxa"/>
            <w:vMerge/>
            <w:tcBorders>
              <w:left w:val="nil"/>
              <w:bottom w:val="single" w:sz="4" w:space="0" w:color="auto"/>
              <w:right w:val="nil"/>
            </w:tcBorders>
            <w:shd w:val="clear" w:color="auto" w:fill="CCFFCC"/>
            <w:noWrap/>
            <w:vAlign w:val="bottom"/>
          </w:tcPr>
          <w:p w:rsidR="009816B0" w:rsidRDefault="009816B0" w:rsidP="003C1502">
            <w:pPr>
              <w:spacing w:line="276" w:lineRule="auto"/>
              <w:rPr>
                <w:rFonts w:ascii="Arial" w:hAnsi="Arial" w:cs="Arial"/>
                <w:b/>
                <w:bCs/>
              </w:rPr>
            </w:pPr>
          </w:p>
        </w:tc>
        <w:tc>
          <w:tcPr>
            <w:tcW w:w="851" w:type="dxa"/>
            <w:tcBorders>
              <w:top w:val="single" w:sz="4" w:space="0" w:color="auto"/>
              <w:left w:val="single" w:sz="4" w:space="0" w:color="auto"/>
              <w:bottom w:val="single" w:sz="4" w:space="0" w:color="auto"/>
              <w:right w:val="single" w:sz="4" w:space="0" w:color="auto"/>
            </w:tcBorders>
            <w:shd w:val="clear" w:color="auto" w:fill="CCFFCC"/>
            <w:noWrap/>
            <w:vAlign w:val="bottom"/>
          </w:tcPr>
          <w:p w:rsidR="00E627D3" w:rsidRDefault="009816B0" w:rsidP="003C1502">
            <w:pPr>
              <w:spacing w:line="276" w:lineRule="auto"/>
              <w:jc w:val="center"/>
              <w:rPr>
                <w:rFonts w:ascii="Arial" w:hAnsi="Arial" w:cs="Arial"/>
                <w:b/>
                <w:bCs/>
                <w:sz w:val="14"/>
                <w:szCs w:val="14"/>
                <w:lang w:val="en-US"/>
              </w:rPr>
            </w:pPr>
            <w:r>
              <w:rPr>
                <w:rFonts w:ascii="Arial" w:hAnsi="Arial" w:cs="Arial"/>
                <w:b/>
                <w:bCs/>
                <w:sz w:val="14"/>
                <w:szCs w:val="14"/>
              </w:rPr>
              <w:t>Območje VI po</w:t>
            </w:r>
            <w:r w:rsidRPr="0020731D">
              <w:rPr>
                <w:rFonts w:ascii="Arial" w:hAnsi="Arial" w:cs="Arial"/>
                <w:b/>
                <w:bCs/>
                <w:sz w:val="14"/>
                <w:szCs w:val="14"/>
              </w:rPr>
              <w:t xml:space="preserve"> EMS</w:t>
            </w:r>
          </w:p>
        </w:tc>
        <w:tc>
          <w:tcPr>
            <w:tcW w:w="850" w:type="dxa"/>
            <w:tcBorders>
              <w:top w:val="single" w:sz="4" w:space="0" w:color="auto"/>
              <w:left w:val="single" w:sz="4" w:space="0" w:color="auto"/>
              <w:bottom w:val="single" w:sz="4" w:space="0" w:color="auto"/>
              <w:right w:val="single" w:sz="4" w:space="0" w:color="auto"/>
            </w:tcBorders>
            <w:shd w:val="clear" w:color="auto" w:fill="CCFFCC"/>
            <w:vAlign w:val="bottom"/>
          </w:tcPr>
          <w:p w:rsidR="00E627D3" w:rsidRDefault="009816B0" w:rsidP="003C1502">
            <w:pPr>
              <w:spacing w:line="276" w:lineRule="auto"/>
              <w:jc w:val="center"/>
              <w:rPr>
                <w:rFonts w:ascii="Arial" w:hAnsi="Arial" w:cs="Arial"/>
                <w:b/>
                <w:bCs/>
                <w:sz w:val="14"/>
                <w:szCs w:val="14"/>
                <w:lang w:val="en-US"/>
              </w:rPr>
            </w:pPr>
            <w:r w:rsidRPr="0020731D">
              <w:rPr>
                <w:rFonts w:ascii="Arial" w:hAnsi="Arial" w:cs="Arial"/>
                <w:b/>
                <w:bCs/>
                <w:sz w:val="14"/>
                <w:szCs w:val="14"/>
              </w:rPr>
              <w:t>Območje</w:t>
            </w:r>
          </w:p>
          <w:p w:rsidR="00E627D3" w:rsidRDefault="009816B0" w:rsidP="003C1502">
            <w:pPr>
              <w:spacing w:line="276" w:lineRule="auto"/>
              <w:jc w:val="center"/>
              <w:rPr>
                <w:rFonts w:ascii="Arial" w:hAnsi="Arial" w:cs="Arial"/>
                <w:b/>
                <w:bCs/>
                <w:sz w:val="14"/>
                <w:szCs w:val="14"/>
                <w:lang w:val="en-US"/>
              </w:rPr>
            </w:pPr>
            <w:r>
              <w:rPr>
                <w:rFonts w:ascii="Arial" w:hAnsi="Arial" w:cs="Arial"/>
                <w:b/>
                <w:bCs/>
                <w:sz w:val="14"/>
                <w:szCs w:val="14"/>
              </w:rPr>
              <w:t>VII po</w:t>
            </w:r>
            <w:r w:rsidRPr="0020731D">
              <w:rPr>
                <w:rFonts w:ascii="Arial" w:hAnsi="Arial" w:cs="Arial"/>
                <w:b/>
                <w:bCs/>
                <w:sz w:val="14"/>
                <w:szCs w:val="14"/>
              </w:rPr>
              <w:t xml:space="preserve"> EMS</w:t>
            </w:r>
          </w:p>
        </w:tc>
        <w:tc>
          <w:tcPr>
            <w:tcW w:w="851" w:type="dxa"/>
            <w:tcBorders>
              <w:top w:val="single" w:sz="4" w:space="0" w:color="auto"/>
              <w:left w:val="single" w:sz="4" w:space="0" w:color="auto"/>
              <w:bottom w:val="single" w:sz="4" w:space="0" w:color="auto"/>
              <w:right w:val="single" w:sz="4" w:space="0" w:color="auto"/>
            </w:tcBorders>
            <w:shd w:val="clear" w:color="auto" w:fill="CCFFCC"/>
            <w:vAlign w:val="bottom"/>
          </w:tcPr>
          <w:p w:rsidR="00E627D3" w:rsidRDefault="009816B0" w:rsidP="003C1502">
            <w:pPr>
              <w:spacing w:line="276" w:lineRule="auto"/>
              <w:jc w:val="center"/>
              <w:rPr>
                <w:rFonts w:ascii="Arial" w:hAnsi="Arial" w:cs="Arial"/>
                <w:b/>
                <w:bCs/>
                <w:sz w:val="14"/>
                <w:szCs w:val="14"/>
                <w:lang w:val="en-US"/>
              </w:rPr>
            </w:pPr>
            <w:r w:rsidRPr="0020731D">
              <w:rPr>
                <w:rFonts w:ascii="Arial" w:hAnsi="Arial" w:cs="Arial"/>
                <w:b/>
                <w:bCs/>
                <w:sz w:val="14"/>
                <w:szCs w:val="14"/>
              </w:rPr>
              <w:t>Območje</w:t>
            </w:r>
          </w:p>
          <w:p w:rsidR="00E627D3" w:rsidRDefault="009816B0" w:rsidP="003C1502">
            <w:pPr>
              <w:spacing w:line="276" w:lineRule="auto"/>
              <w:jc w:val="center"/>
              <w:rPr>
                <w:rFonts w:ascii="Arial" w:hAnsi="Arial" w:cs="Arial"/>
                <w:b/>
                <w:bCs/>
                <w:sz w:val="14"/>
                <w:szCs w:val="14"/>
                <w:lang w:val="en-US"/>
              </w:rPr>
            </w:pPr>
            <w:r>
              <w:rPr>
                <w:rFonts w:ascii="Arial" w:hAnsi="Arial" w:cs="Arial"/>
                <w:b/>
                <w:bCs/>
                <w:sz w:val="14"/>
                <w:szCs w:val="14"/>
              </w:rPr>
              <w:t xml:space="preserve">VIII po </w:t>
            </w:r>
            <w:r w:rsidRPr="0020731D">
              <w:rPr>
                <w:rFonts w:ascii="Arial" w:hAnsi="Arial" w:cs="Arial"/>
                <w:b/>
                <w:bCs/>
                <w:sz w:val="14"/>
                <w:szCs w:val="14"/>
              </w:rPr>
              <w:t>EMS</w:t>
            </w:r>
          </w:p>
        </w:tc>
        <w:tc>
          <w:tcPr>
            <w:tcW w:w="992" w:type="dxa"/>
            <w:tcBorders>
              <w:top w:val="single" w:sz="4" w:space="0" w:color="auto"/>
              <w:left w:val="single" w:sz="4" w:space="0" w:color="auto"/>
              <w:bottom w:val="single" w:sz="4" w:space="0" w:color="auto"/>
              <w:right w:val="single" w:sz="4" w:space="0" w:color="auto"/>
            </w:tcBorders>
            <w:shd w:val="clear" w:color="auto" w:fill="CCFFCC"/>
            <w:vAlign w:val="bottom"/>
          </w:tcPr>
          <w:p w:rsidR="009816B0" w:rsidRDefault="009816B0" w:rsidP="003C1502">
            <w:pPr>
              <w:spacing w:line="276" w:lineRule="auto"/>
              <w:jc w:val="center"/>
              <w:rPr>
                <w:rFonts w:ascii="Arial" w:hAnsi="Arial" w:cs="Arial"/>
                <w:b/>
                <w:bCs/>
                <w:sz w:val="14"/>
                <w:szCs w:val="14"/>
              </w:rPr>
            </w:pPr>
            <w:r w:rsidRPr="0020731D">
              <w:rPr>
                <w:rFonts w:ascii="Arial" w:hAnsi="Arial" w:cs="Arial"/>
                <w:b/>
                <w:bCs/>
                <w:sz w:val="14"/>
                <w:szCs w:val="14"/>
              </w:rPr>
              <w:t>SKUP</w:t>
            </w:r>
            <w:r>
              <w:rPr>
                <w:rFonts w:ascii="Arial" w:hAnsi="Arial" w:cs="Arial"/>
                <w:b/>
                <w:bCs/>
                <w:sz w:val="14"/>
                <w:szCs w:val="14"/>
              </w:rPr>
              <w:t>NO</w:t>
            </w:r>
            <w:r w:rsidRPr="0020731D">
              <w:rPr>
                <w:rFonts w:ascii="Arial" w:hAnsi="Arial" w:cs="Arial"/>
                <w:b/>
                <w:bCs/>
                <w:sz w:val="14"/>
                <w:szCs w:val="14"/>
              </w:rPr>
              <w:t xml:space="preserve"> število prebivalcev</w:t>
            </w:r>
          </w:p>
        </w:tc>
        <w:tc>
          <w:tcPr>
            <w:tcW w:w="1134" w:type="dxa"/>
            <w:tcBorders>
              <w:top w:val="single" w:sz="4" w:space="0" w:color="auto"/>
              <w:left w:val="single" w:sz="4" w:space="0" w:color="auto"/>
              <w:bottom w:val="single" w:sz="4" w:space="0" w:color="auto"/>
              <w:right w:val="single" w:sz="4" w:space="0" w:color="auto"/>
            </w:tcBorders>
            <w:shd w:val="clear" w:color="auto" w:fill="CCFFCC"/>
            <w:vAlign w:val="bottom"/>
          </w:tcPr>
          <w:p w:rsidR="009816B0" w:rsidRDefault="009816B0" w:rsidP="003C1502">
            <w:pPr>
              <w:spacing w:line="276" w:lineRule="auto"/>
              <w:jc w:val="center"/>
              <w:rPr>
                <w:rFonts w:ascii="Arial" w:hAnsi="Arial" w:cs="Arial"/>
                <w:bCs/>
                <w:sz w:val="14"/>
                <w:szCs w:val="14"/>
              </w:rPr>
            </w:pPr>
            <w:r w:rsidRPr="00CD3F41">
              <w:rPr>
                <w:rFonts w:ascii="Arial" w:hAnsi="Arial" w:cs="Arial"/>
                <w:bCs/>
                <w:sz w:val="14"/>
                <w:szCs w:val="14"/>
              </w:rPr>
              <w:t>OBČINE</w:t>
            </w:r>
          </w:p>
          <w:p w:rsidR="009816B0" w:rsidRDefault="009816B0" w:rsidP="003C1502">
            <w:pPr>
              <w:spacing w:line="276" w:lineRule="auto"/>
              <w:jc w:val="center"/>
              <w:rPr>
                <w:rFonts w:ascii="Arial" w:hAnsi="Arial" w:cs="Arial"/>
                <w:bCs/>
                <w:sz w:val="14"/>
                <w:szCs w:val="14"/>
              </w:rPr>
            </w:pPr>
          </w:p>
        </w:tc>
      </w:tr>
      <w:tr w:rsidR="009816B0" w:rsidRPr="0054137D"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9816B0" w:rsidRDefault="009816B0" w:rsidP="003C1502">
            <w:pPr>
              <w:spacing w:line="276" w:lineRule="auto"/>
              <w:jc w:val="both"/>
              <w:rPr>
                <w:rFonts w:ascii="Arial" w:hAnsi="Arial" w:cs="Arial"/>
                <w:b/>
                <w:bCs/>
                <w:sz w:val="16"/>
                <w:szCs w:val="16"/>
              </w:rPr>
            </w:pPr>
            <w:r w:rsidRPr="00CD3F41">
              <w:rPr>
                <w:rFonts w:ascii="Arial" w:hAnsi="Arial" w:cs="Arial"/>
                <w:b/>
                <w:bCs/>
                <w:sz w:val="16"/>
                <w:szCs w:val="16"/>
              </w:rPr>
              <w:t>GORENJSKA</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Bled</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7969</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7969</w:t>
            </w:r>
          </w:p>
        </w:tc>
        <w:tc>
          <w:tcPr>
            <w:tcW w:w="1134" w:type="dxa"/>
            <w:tcBorders>
              <w:top w:val="single" w:sz="4" w:space="0" w:color="auto"/>
              <w:left w:val="single" w:sz="4" w:space="0" w:color="auto"/>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(18 občin)</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Bohinj</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4790</w:t>
            </w: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333</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5123</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Cerklje na Gorenjskem</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6568</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6568</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Gorenja vas - Poljane</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7112</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7112</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b/>
                <w:bCs/>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Gorje</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2841</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2841</w:t>
            </w:r>
          </w:p>
        </w:tc>
        <w:tc>
          <w:tcPr>
            <w:tcW w:w="1134" w:type="dxa"/>
            <w:tcBorders>
              <w:top w:val="single" w:sz="4" w:space="0" w:color="auto"/>
              <w:left w:val="single" w:sz="4" w:space="0" w:color="auto"/>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Jesenice</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w:t>
            </w:r>
            <w:r>
              <w:rPr>
                <w:rFonts w:ascii="Arial" w:hAnsi="Arial" w:cs="Arial"/>
                <w:sz w:val="18"/>
                <w:szCs w:val="18"/>
              </w:rPr>
              <w:t>.</w:t>
            </w:r>
            <w:r w:rsidRPr="000F1108">
              <w:rPr>
                <w:rFonts w:ascii="Arial" w:hAnsi="Arial" w:cs="Arial"/>
                <w:sz w:val="18"/>
                <w:szCs w:val="18"/>
              </w:rPr>
              <w:t>325</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w:t>
            </w:r>
            <w:r>
              <w:rPr>
                <w:rFonts w:ascii="Arial" w:hAnsi="Arial" w:cs="Arial"/>
                <w:sz w:val="18"/>
                <w:szCs w:val="18"/>
              </w:rPr>
              <w:t>.</w:t>
            </w:r>
            <w:r w:rsidRPr="000F1108">
              <w:rPr>
                <w:rFonts w:ascii="Arial" w:hAnsi="Arial" w:cs="Arial"/>
                <w:sz w:val="18"/>
                <w:szCs w:val="18"/>
              </w:rPr>
              <w:t>325</w:t>
            </w:r>
          </w:p>
        </w:tc>
        <w:tc>
          <w:tcPr>
            <w:tcW w:w="1134" w:type="dxa"/>
            <w:tcBorders>
              <w:top w:val="single" w:sz="4" w:space="0" w:color="auto"/>
              <w:left w:val="single" w:sz="4" w:space="0" w:color="auto"/>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Jezersko</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668</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668</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Kranj</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41</w:t>
            </w: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w:t>
            </w:r>
            <w:r>
              <w:rPr>
                <w:rFonts w:ascii="Arial" w:hAnsi="Arial" w:cs="Arial"/>
                <w:sz w:val="18"/>
                <w:szCs w:val="18"/>
              </w:rPr>
              <w:t>.</w:t>
            </w:r>
            <w:r w:rsidRPr="000F1108">
              <w:rPr>
                <w:rFonts w:ascii="Arial" w:hAnsi="Arial" w:cs="Arial"/>
                <w:sz w:val="18"/>
                <w:szCs w:val="18"/>
              </w:rPr>
              <w:t>670</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w:t>
            </w:r>
            <w:r>
              <w:rPr>
                <w:rFonts w:ascii="Arial" w:hAnsi="Arial" w:cs="Arial"/>
                <w:sz w:val="18"/>
                <w:szCs w:val="18"/>
              </w:rPr>
              <w:t>.</w:t>
            </w:r>
            <w:r w:rsidRPr="000F1108">
              <w:rPr>
                <w:rFonts w:ascii="Arial" w:hAnsi="Arial" w:cs="Arial"/>
                <w:sz w:val="18"/>
                <w:szCs w:val="18"/>
              </w:rPr>
              <w:t>711</w:t>
            </w:r>
          </w:p>
        </w:tc>
        <w:tc>
          <w:tcPr>
            <w:tcW w:w="1134" w:type="dxa"/>
            <w:tcBorders>
              <w:top w:val="single" w:sz="4" w:space="0" w:color="auto"/>
              <w:left w:val="single" w:sz="4" w:space="0" w:color="auto"/>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Kranj</w:t>
            </w:r>
            <w:r w:rsidRPr="004F3165">
              <w:rPr>
                <w:rFonts w:ascii="Arial" w:hAnsi="Arial" w:cs="Arial"/>
              </w:rPr>
              <w:t>ska Gora</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2074</w:t>
            </w: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3182</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5256</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Naklo</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5082</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5082</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Preddvor</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3242</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3242</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Radovljica</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17</w:t>
            </w:r>
            <w:r>
              <w:rPr>
                <w:rFonts w:ascii="Arial" w:hAnsi="Arial" w:cs="Arial"/>
                <w:sz w:val="18"/>
                <w:szCs w:val="18"/>
              </w:rPr>
              <w:t>.</w:t>
            </w:r>
            <w:r w:rsidRPr="000F1108">
              <w:rPr>
                <w:rFonts w:ascii="Arial" w:hAnsi="Arial" w:cs="Arial"/>
                <w:sz w:val="18"/>
                <w:szCs w:val="18"/>
              </w:rPr>
              <w:t>634</w:t>
            </w: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536</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18</w:t>
            </w:r>
            <w:r>
              <w:rPr>
                <w:rFonts w:ascii="Arial" w:hAnsi="Arial" w:cs="Arial"/>
                <w:sz w:val="18"/>
                <w:szCs w:val="18"/>
              </w:rPr>
              <w:t>.</w:t>
            </w:r>
            <w:r w:rsidRPr="000F1108">
              <w:rPr>
                <w:rFonts w:ascii="Arial" w:hAnsi="Arial" w:cs="Arial"/>
                <w:sz w:val="18"/>
                <w:szCs w:val="18"/>
              </w:rPr>
              <w:t>170</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Šenčur</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7903</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7903</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Škofja Loka</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w:t>
            </w:r>
            <w:r>
              <w:rPr>
                <w:rFonts w:ascii="Arial" w:hAnsi="Arial" w:cs="Arial"/>
                <w:sz w:val="18"/>
                <w:szCs w:val="18"/>
              </w:rPr>
              <w:t>.</w:t>
            </w:r>
            <w:r w:rsidRPr="000F1108">
              <w:rPr>
                <w:rFonts w:ascii="Arial" w:hAnsi="Arial" w:cs="Arial"/>
                <w:sz w:val="18"/>
                <w:szCs w:val="18"/>
              </w:rPr>
              <w:t>515</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w:t>
            </w:r>
            <w:r>
              <w:rPr>
                <w:rFonts w:ascii="Arial" w:hAnsi="Arial" w:cs="Arial"/>
                <w:sz w:val="18"/>
                <w:szCs w:val="18"/>
              </w:rPr>
              <w:t>.</w:t>
            </w:r>
            <w:r w:rsidRPr="000F1108">
              <w:rPr>
                <w:rFonts w:ascii="Arial" w:hAnsi="Arial" w:cs="Arial"/>
                <w:sz w:val="18"/>
                <w:szCs w:val="18"/>
              </w:rPr>
              <w:t>515</w:t>
            </w:r>
          </w:p>
        </w:tc>
        <w:tc>
          <w:tcPr>
            <w:tcW w:w="1134" w:type="dxa"/>
            <w:tcBorders>
              <w:top w:val="single" w:sz="4" w:space="0" w:color="auto"/>
              <w:left w:val="single" w:sz="4" w:space="0" w:color="auto"/>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Tržič</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159</w:t>
            </w: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4529</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688</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Železniki</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370</w:t>
            </w: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6401</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6771</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Žiri</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4796</w:t>
            </w: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4796</w:t>
            </w:r>
          </w:p>
        </w:tc>
        <w:tc>
          <w:tcPr>
            <w:tcW w:w="1134" w:type="dxa"/>
            <w:tcBorders>
              <w:top w:val="single" w:sz="4" w:space="0" w:color="auto"/>
              <w:left w:val="single" w:sz="4" w:space="0" w:color="auto"/>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70"/>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Žirovnica</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4254</w:t>
            </w:r>
          </w:p>
        </w:tc>
        <w:tc>
          <w:tcPr>
            <w:tcW w:w="851"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4254</w:t>
            </w:r>
          </w:p>
        </w:tc>
        <w:tc>
          <w:tcPr>
            <w:tcW w:w="1134" w:type="dxa"/>
            <w:tcBorders>
              <w:top w:val="single" w:sz="4" w:space="0" w:color="auto"/>
              <w:left w:val="single" w:sz="4" w:space="0" w:color="auto"/>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12"/>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Gorenjska regija</w:t>
            </w:r>
          </w:p>
        </w:tc>
        <w:tc>
          <w:tcPr>
            <w:tcW w:w="2551"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70</w:t>
            </w:r>
            <w:r>
              <w:rPr>
                <w:rFonts w:ascii="Arial" w:hAnsi="Arial" w:cs="Arial"/>
                <w:b/>
                <w:bCs/>
                <w:sz w:val="18"/>
                <w:szCs w:val="18"/>
              </w:rPr>
              <w:t>.</w:t>
            </w:r>
            <w:r w:rsidRPr="000F1108">
              <w:rPr>
                <w:rFonts w:ascii="Arial" w:hAnsi="Arial" w:cs="Arial"/>
                <w:b/>
                <w:bCs/>
                <w:sz w:val="18"/>
                <w:szCs w:val="18"/>
              </w:rPr>
              <w:t>457</w:t>
            </w:r>
          </w:p>
        </w:tc>
        <w:tc>
          <w:tcPr>
            <w:tcW w:w="851"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122</w:t>
            </w:r>
            <w:r>
              <w:rPr>
                <w:rFonts w:ascii="Arial" w:hAnsi="Arial" w:cs="Arial"/>
                <w:b/>
                <w:bCs/>
                <w:sz w:val="18"/>
                <w:szCs w:val="18"/>
              </w:rPr>
              <w:t>.</w:t>
            </w:r>
            <w:r w:rsidRPr="000F1108">
              <w:rPr>
                <w:rFonts w:ascii="Arial" w:hAnsi="Arial" w:cs="Arial"/>
                <w:b/>
                <w:bCs/>
                <w:sz w:val="18"/>
                <w:szCs w:val="18"/>
              </w:rPr>
              <w:t>537</w:t>
            </w:r>
          </w:p>
        </w:tc>
        <w:tc>
          <w:tcPr>
            <w:tcW w:w="992"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192</w:t>
            </w:r>
            <w:r>
              <w:rPr>
                <w:rFonts w:ascii="Arial" w:hAnsi="Arial" w:cs="Arial"/>
                <w:b/>
                <w:bCs/>
                <w:sz w:val="18"/>
                <w:szCs w:val="18"/>
              </w:rPr>
              <w:t>.</w:t>
            </w:r>
            <w:r w:rsidRPr="000F1108">
              <w:rPr>
                <w:rFonts w:ascii="Arial" w:hAnsi="Arial" w:cs="Arial"/>
                <w:b/>
                <w:bCs/>
                <w:sz w:val="18"/>
                <w:szCs w:val="18"/>
              </w:rPr>
              <w:t>994</w:t>
            </w:r>
          </w:p>
        </w:tc>
        <w:tc>
          <w:tcPr>
            <w:tcW w:w="1134" w:type="dxa"/>
            <w:tcBorders>
              <w:top w:val="single" w:sz="4" w:space="0" w:color="auto"/>
              <w:left w:val="single" w:sz="4" w:space="0" w:color="auto"/>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b/>
                <w:bCs/>
              </w:rPr>
            </w:pPr>
          </w:p>
        </w:tc>
      </w:tr>
      <w:tr w:rsidR="009816B0" w:rsidRPr="00C27E18"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SEVERNOPRIMORSKA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Ajdovščina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281</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1397</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17</w:t>
            </w:r>
            <w:r>
              <w:rPr>
                <w:rFonts w:ascii="Arial" w:hAnsi="Arial" w:cs="Arial"/>
                <w:sz w:val="18"/>
                <w:szCs w:val="18"/>
              </w:rPr>
              <w:t>.</w:t>
            </w:r>
            <w:r w:rsidRPr="000F1108">
              <w:rPr>
                <w:rFonts w:ascii="Arial" w:hAnsi="Arial" w:cs="Arial"/>
                <w:sz w:val="18"/>
                <w:szCs w:val="18"/>
              </w:rPr>
              <w:t>678</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(13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Bovec</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3171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3171</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Brda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58</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5515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5573</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Cerkno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4838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4838</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b/>
                <w:bCs/>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Idrija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362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362</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Kanal</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5679</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5679</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Kobarid</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4249</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4249</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Miren - Kostanjevica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4697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4697</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Nova Gorica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28</w:t>
            </w:r>
            <w:r>
              <w:rPr>
                <w:rFonts w:ascii="Arial" w:hAnsi="Arial" w:cs="Arial"/>
                <w:sz w:val="18"/>
                <w:szCs w:val="18"/>
              </w:rPr>
              <w:t>.</w:t>
            </w:r>
            <w:r w:rsidRPr="000F1108">
              <w:rPr>
                <w:rFonts w:ascii="Arial" w:hAnsi="Arial" w:cs="Arial"/>
                <w:sz w:val="18"/>
                <w:szCs w:val="18"/>
              </w:rPr>
              <w:t>601</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1128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29</w:t>
            </w:r>
            <w:r>
              <w:rPr>
                <w:rFonts w:ascii="Arial" w:hAnsi="Arial" w:cs="Arial"/>
                <w:sz w:val="18"/>
                <w:szCs w:val="18"/>
              </w:rPr>
              <w:t>.</w:t>
            </w:r>
            <w:r w:rsidRPr="000F1108">
              <w:rPr>
                <w:rFonts w:ascii="Arial" w:hAnsi="Arial" w:cs="Arial"/>
                <w:sz w:val="18"/>
                <w:szCs w:val="18"/>
              </w:rPr>
              <w:t>729</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Renče - Vogrsko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4098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4098</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Šempeter - Vrtojba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5956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5956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Tolmin</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218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218</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Vipava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5162</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92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5254</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96"/>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Severnoprimorska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64</w:t>
            </w:r>
            <w:r>
              <w:rPr>
                <w:rFonts w:ascii="Arial" w:hAnsi="Arial" w:cs="Arial"/>
                <w:b/>
                <w:bCs/>
                <w:sz w:val="18"/>
                <w:szCs w:val="18"/>
              </w:rPr>
              <w:t>.</w:t>
            </w:r>
            <w:r w:rsidRPr="000F1108">
              <w:rPr>
                <w:rFonts w:ascii="Arial" w:hAnsi="Arial" w:cs="Arial"/>
                <w:b/>
                <w:bCs/>
                <w:sz w:val="18"/>
                <w:szCs w:val="18"/>
              </w:rPr>
              <w:t>853</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48</w:t>
            </w:r>
            <w:r>
              <w:rPr>
                <w:rFonts w:ascii="Arial" w:hAnsi="Arial" w:cs="Arial"/>
                <w:b/>
                <w:bCs/>
                <w:sz w:val="18"/>
                <w:szCs w:val="18"/>
              </w:rPr>
              <w:t>.</w:t>
            </w:r>
            <w:r w:rsidRPr="000F1108">
              <w:rPr>
                <w:rFonts w:ascii="Arial" w:hAnsi="Arial" w:cs="Arial"/>
                <w:b/>
                <w:bCs/>
                <w:sz w:val="18"/>
                <w:szCs w:val="18"/>
              </w:rPr>
              <w:t>649</w:t>
            </w: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113</w:t>
            </w:r>
            <w:r>
              <w:rPr>
                <w:rFonts w:ascii="Arial" w:hAnsi="Arial" w:cs="Arial"/>
                <w:b/>
                <w:bCs/>
                <w:sz w:val="18"/>
                <w:szCs w:val="18"/>
              </w:rPr>
              <w:t>.</w:t>
            </w:r>
            <w:r w:rsidRPr="000F1108">
              <w:rPr>
                <w:rFonts w:ascii="Arial" w:hAnsi="Arial" w:cs="Arial"/>
                <w:b/>
                <w:bCs/>
                <w:sz w:val="18"/>
                <w:szCs w:val="18"/>
              </w:rPr>
              <w:t>502</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b/>
                <w:bCs/>
              </w:rPr>
            </w:pPr>
          </w:p>
        </w:tc>
      </w:tr>
      <w:tr w:rsidR="009816B0" w:rsidRPr="00C27E18"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 xml:space="preserve">DOLENJSKA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Črnomelj</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607</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601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208</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(15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Dolenjske Toplice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3329</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3329</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Metlika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8016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8016</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 xml:space="preserve">Mirna   </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Pr>
                <w:rFonts w:ascii="Arial" w:hAnsi="Arial" w:cs="Arial"/>
                <w:sz w:val="18"/>
                <w:szCs w:val="18"/>
              </w:rPr>
              <w:t>2666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Pr>
                <w:rFonts w:ascii="Arial" w:hAnsi="Arial" w:cs="Arial"/>
                <w:sz w:val="18"/>
                <w:szCs w:val="18"/>
              </w:rPr>
              <w:t>2666</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Mirna Peč</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2756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2756</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b/>
                <w:bCs/>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Mokronog - Trebelno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2904</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2904</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Novo mesto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w:t>
            </w:r>
            <w:r>
              <w:rPr>
                <w:rFonts w:ascii="Arial" w:hAnsi="Arial" w:cs="Arial"/>
                <w:sz w:val="18"/>
                <w:szCs w:val="18"/>
              </w:rPr>
              <w:t>.</w:t>
            </w:r>
            <w:r w:rsidRPr="000F1108">
              <w:rPr>
                <w:rFonts w:ascii="Arial" w:hAnsi="Arial" w:cs="Arial"/>
                <w:sz w:val="18"/>
                <w:szCs w:val="18"/>
              </w:rPr>
              <w:t>372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w:t>
            </w:r>
            <w:r>
              <w:rPr>
                <w:rFonts w:ascii="Arial" w:hAnsi="Arial" w:cs="Arial"/>
                <w:sz w:val="18"/>
                <w:szCs w:val="18"/>
              </w:rPr>
              <w:t>.</w:t>
            </w:r>
            <w:r w:rsidRPr="000F1108">
              <w:rPr>
                <w:rFonts w:ascii="Arial" w:hAnsi="Arial" w:cs="Arial"/>
                <w:sz w:val="18"/>
                <w:szCs w:val="18"/>
              </w:rPr>
              <w:t>372</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Semič</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3797</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3797</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sz w:val="16"/>
                <w:szCs w:val="16"/>
                <w:lang w:val="en-US"/>
              </w:rPr>
            </w:pPr>
            <w:r w:rsidRPr="00CD3F41">
              <w:rPr>
                <w:rFonts w:ascii="Arial" w:hAnsi="Arial" w:cs="Arial"/>
                <w:color w:val="800080"/>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Straža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3762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3762</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Šentjernej</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6676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6676</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Šentrupert</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2315</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Škocjan</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3140</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3140</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Šmarješke Toplice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3008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3008</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Trebnje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Pr>
                <w:rFonts w:ascii="Arial" w:hAnsi="Arial" w:cs="Arial"/>
                <w:sz w:val="18"/>
                <w:szCs w:val="18"/>
              </w:rPr>
              <w:t>10.732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Pr>
                <w:rFonts w:ascii="Arial" w:hAnsi="Arial" w:cs="Arial"/>
                <w:sz w:val="18"/>
                <w:szCs w:val="18"/>
              </w:rPr>
              <w:t>10.732</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Žužemberk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4555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4555</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179"/>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Dolenjska regija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607</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sz w:val="18"/>
                <w:szCs w:val="18"/>
              </w:rPr>
              <w:t>104</w:t>
            </w:r>
            <w:r>
              <w:rPr>
                <w:rFonts w:ascii="Arial" w:hAnsi="Arial" w:cs="Arial"/>
                <w:b/>
                <w:sz w:val="18"/>
                <w:szCs w:val="18"/>
              </w:rPr>
              <w:t>.</w:t>
            </w:r>
            <w:r w:rsidRPr="000F1108">
              <w:rPr>
                <w:rFonts w:ascii="Arial" w:hAnsi="Arial" w:cs="Arial"/>
                <w:b/>
                <w:sz w:val="18"/>
                <w:szCs w:val="18"/>
              </w:rPr>
              <w:t>629</w:t>
            </w: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sz w:val="18"/>
                <w:szCs w:val="18"/>
              </w:rPr>
              <w:t>105</w:t>
            </w:r>
            <w:r>
              <w:rPr>
                <w:rFonts w:ascii="Arial" w:hAnsi="Arial" w:cs="Arial"/>
                <w:b/>
                <w:sz w:val="18"/>
                <w:szCs w:val="18"/>
              </w:rPr>
              <w:t>.</w:t>
            </w:r>
            <w:r w:rsidRPr="000F1108">
              <w:rPr>
                <w:rFonts w:ascii="Arial" w:hAnsi="Arial" w:cs="Arial"/>
                <w:b/>
                <w:sz w:val="18"/>
                <w:szCs w:val="18"/>
              </w:rPr>
              <w:t>236</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r w:rsidR="009816B0" w:rsidRPr="00C27E18"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KOROŠKA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Črna na Koroškem</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3349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3349</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(12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Dravograd</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8623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8623</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Mežica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3651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3651</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Mislinja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4691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4691</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b/>
                <w:bCs/>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Muta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3501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3501</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Podvelka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2578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2578</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sz w:val="16"/>
                <w:szCs w:val="16"/>
                <w:lang w:val="en-US"/>
              </w:rPr>
            </w:pPr>
            <w:r w:rsidRPr="00CD3F41">
              <w:rPr>
                <w:rFonts w:ascii="Arial" w:hAnsi="Arial" w:cs="Arial"/>
                <w:color w:val="800080"/>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Prevalje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6426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6426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Radlje ob Dravi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6016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6016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Ravne na Koroškem</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405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405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Ribnica na Pohorju</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1215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1215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Slovenj Gradec</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610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610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rPr>
                <w:rFonts w:ascii="Arial" w:hAnsi="Arial" w:cs="Arial"/>
                <w:sz w:val="16"/>
                <w:szCs w:val="16"/>
              </w:rPr>
            </w:pP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Vuzenica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2719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2719</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26"/>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Koroška regija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70</w:t>
            </w:r>
            <w:r>
              <w:rPr>
                <w:rFonts w:ascii="Arial" w:hAnsi="Arial" w:cs="Arial"/>
                <w:b/>
                <w:bCs/>
                <w:sz w:val="18"/>
                <w:szCs w:val="18"/>
              </w:rPr>
              <w:t>.</w:t>
            </w:r>
            <w:r w:rsidRPr="000F1108">
              <w:rPr>
                <w:rFonts w:ascii="Arial" w:hAnsi="Arial" w:cs="Arial"/>
                <w:b/>
                <w:bCs/>
                <w:sz w:val="18"/>
                <w:szCs w:val="18"/>
              </w:rPr>
              <w:t>784</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D666EE">
              <w:rPr>
                <w:rFonts w:ascii="Arial" w:hAnsi="Arial" w:cs="Arial"/>
                <w:b/>
                <w:sz w:val="18"/>
                <w:szCs w:val="18"/>
              </w:rPr>
              <w:t>70.784</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r w:rsidR="009816B0" w:rsidRPr="00C27E18"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NOTRANJSKA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Bloke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1284</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1549</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(10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Cerknica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378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391</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Divača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2669</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895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3564</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Hrpelje - Kozina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3367</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468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3835</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Ilirska Bistrica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518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518</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Komen</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3468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3468</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Loška dolina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208</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3455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3663</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ind w:left="305"/>
              <w:rPr>
                <w:rFonts w:ascii="Arial" w:hAnsi="Arial" w:cs="Arial"/>
              </w:rPr>
            </w:pP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Pivka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5738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5738</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Postojna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179</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179</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Sežana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325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325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08"/>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xml:space="preserve">Notranjska regija  </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22</w:t>
            </w:r>
            <w:r>
              <w:rPr>
                <w:rFonts w:ascii="Arial" w:hAnsi="Arial" w:cs="Arial"/>
                <w:b/>
                <w:bCs/>
                <w:sz w:val="18"/>
                <w:szCs w:val="18"/>
              </w:rPr>
              <w:t>.</w:t>
            </w:r>
            <w:r w:rsidRPr="000F1108">
              <w:rPr>
                <w:rFonts w:ascii="Arial" w:hAnsi="Arial" w:cs="Arial"/>
                <w:b/>
                <w:bCs/>
                <w:sz w:val="18"/>
                <w:szCs w:val="18"/>
              </w:rPr>
              <w:t>334</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48</w:t>
            </w:r>
            <w:r>
              <w:rPr>
                <w:rFonts w:ascii="Arial" w:hAnsi="Arial" w:cs="Arial"/>
                <w:b/>
                <w:bCs/>
                <w:sz w:val="18"/>
                <w:szCs w:val="18"/>
              </w:rPr>
              <w:t>.</w:t>
            </w:r>
            <w:r w:rsidRPr="000F1108">
              <w:rPr>
                <w:rFonts w:ascii="Arial" w:hAnsi="Arial" w:cs="Arial"/>
                <w:b/>
                <w:bCs/>
                <w:sz w:val="18"/>
                <w:szCs w:val="18"/>
              </w:rPr>
              <w:t>896</w:t>
            </w: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71</w:t>
            </w:r>
            <w:r>
              <w:rPr>
                <w:rFonts w:ascii="Arial" w:hAnsi="Arial" w:cs="Arial"/>
                <w:b/>
                <w:bCs/>
                <w:sz w:val="18"/>
                <w:szCs w:val="18"/>
              </w:rPr>
              <w:t>.</w:t>
            </w:r>
            <w:r w:rsidRPr="000F1108">
              <w:rPr>
                <w:rFonts w:ascii="Arial" w:hAnsi="Arial" w:cs="Arial"/>
                <w:b/>
                <w:bCs/>
                <w:sz w:val="18"/>
                <w:szCs w:val="18"/>
              </w:rPr>
              <w:t>230</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b/>
                <w:bCs/>
              </w:rPr>
            </w:pPr>
          </w:p>
        </w:tc>
      </w:tr>
      <w:tr w:rsidR="00000A65" w:rsidRPr="000C2A09"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000A65" w:rsidRDefault="00000A65" w:rsidP="003C1502">
            <w:pPr>
              <w:spacing w:line="276" w:lineRule="auto"/>
              <w:rPr>
                <w:rFonts w:ascii="Arial" w:hAnsi="Arial" w:cs="Arial"/>
                <w:b/>
                <w:bCs/>
                <w:sz w:val="16"/>
                <w:szCs w:val="16"/>
              </w:rPr>
            </w:pPr>
            <w:r>
              <w:rPr>
                <w:rFonts w:ascii="Arial" w:hAnsi="Arial" w:cs="Arial"/>
                <w:b/>
                <w:bCs/>
                <w:sz w:val="16"/>
                <w:szCs w:val="16"/>
              </w:rPr>
              <w:t>OBALNA</w:t>
            </w:r>
          </w:p>
        </w:tc>
        <w:tc>
          <w:tcPr>
            <w:tcW w:w="2551" w:type="dxa"/>
            <w:tcBorders>
              <w:top w:val="single" w:sz="4" w:space="0" w:color="auto"/>
              <w:left w:val="nil"/>
              <w:bottom w:val="single" w:sz="4" w:space="0" w:color="auto"/>
              <w:right w:val="single" w:sz="4" w:space="0" w:color="auto"/>
            </w:tcBorders>
            <w:noWrap/>
            <w:vAlign w:val="bottom"/>
          </w:tcPr>
          <w:p w:rsidR="00000A65" w:rsidRDefault="00000A65" w:rsidP="003C1502">
            <w:pPr>
              <w:spacing w:line="276" w:lineRule="auto"/>
              <w:rPr>
                <w:rFonts w:ascii="Arial" w:hAnsi="Arial" w:cs="Arial"/>
              </w:rPr>
            </w:pPr>
            <w:r>
              <w:rPr>
                <w:rFonts w:ascii="Arial" w:hAnsi="Arial" w:cs="Arial"/>
              </w:rPr>
              <w:t>Ankaran</w:t>
            </w:r>
          </w:p>
        </w:tc>
        <w:tc>
          <w:tcPr>
            <w:tcW w:w="851" w:type="dxa"/>
            <w:tcBorders>
              <w:top w:val="single" w:sz="4" w:space="0" w:color="auto"/>
              <w:left w:val="nil"/>
              <w:bottom w:val="single" w:sz="4" w:space="0" w:color="auto"/>
              <w:right w:val="single" w:sz="4" w:space="0" w:color="auto"/>
            </w:tcBorders>
            <w:noWrap/>
            <w:vAlign w:val="bottom"/>
          </w:tcPr>
          <w:p w:rsidR="00000A65" w:rsidRPr="000F1108" w:rsidRDefault="00000A65"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000A65" w:rsidRPr="00000A65" w:rsidRDefault="00000A65" w:rsidP="003C1502">
            <w:pPr>
              <w:spacing w:line="276" w:lineRule="auto"/>
              <w:jc w:val="center"/>
              <w:rPr>
                <w:rFonts w:ascii="Arial" w:hAnsi="Arial" w:cs="Arial"/>
                <w:sz w:val="18"/>
                <w:szCs w:val="18"/>
              </w:rPr>
            </w:pPr>
            <w:r w:rsidRPr="00000A65">
              <w:rPr>
                <w:rFonts w:ascii="Arial" w:hAnsi="Arial" w:cs="Arial"/>
                <w:bCs/>
                <w:sz w:val="18"/>
                <w:szCs w:val="18"/>
              </w:rPr>
              <w:t>3235</w:t>
            </w:r>
          </w:p>
        </w:tc>
        <w:tc>
          <w:tcPr>
            <w:tcW w:w="851" w:type="dxa"/>
            <w:tcBorders>
              <w:top w:val="single" w:sz="4" w:space="0" w:color="auto"/>
              <w:left w:val="nil"/>
              <w:bottom w:val="single" w:sz="4" w:space="0" w:color="auto"/>
              <w:right w:val="single" w:sz="4" w:space="0" w:color="auto"/>
            </w:tcBorders>
            <w:noWrap/>
            <w:vAlign w:val="bottom"/>
          </w:tcPr>
          <w:p w:rsidR="00000A65" w:rsidRDefault="00000A65"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000A65" w:rsidRPr="000F1108" w:rsidRDefault="00000A65" w:rsidP="003C1502">
            <w:pPr>
              <w:spacing w:line="276" w:lineRule="auto"/>
              <w:jc w:val="center"/>
              <w:rPr>
                <w:rFonts w:ascii="Arial" w:hAnsi="Arial" w:cs="Arial"/>
                <w:sz w:val="18"/>
                <w:szCs w:val="18"/>
              </w:rPr>
            </w:pPr>
          </w:p>
        </w:tc>
        <w:tc>
          <w:tcPr>
            <w:tcW w:w="1134" w:type="dxa"/>
            <w:tcBorders>
              <w:top w:val="single" w:sz="4" w:space="0" w:color="auto"/>
              <w:left w:val="nil"/>
              <w:bottom w:val="single" w:sz="4" w:space="0" w:color="auto"/>
              <w:right w:val="single" w:sz="4" w:space="0" w:color="auto"/>
            </w:tcBorders>
            <w:shd w:val="clear" w:color="auto" w:fill="FFCC00"/>
          </w:tcPr>
          <w:p w:rsidR="00000A65" w:rsidRDefault="00000A65" w:rsidP="003C1502">
            <w:pPr>
              <w:spacing w:line="276" w:lineRule="auto"/>
              <w:jc w:val="center"/>
              <w:rPr>
                <w:rFonts w:ascii="Arial" w:hAnsi="Arial" w:cs="Arial"/>
              </w:rPr>
            </w:pPr>
            <w:r>
              <w:rPr>
                <w:rFonts w:ascii="Arial" w:hAnsi="Arial" w:cs="Arial"/>
              </w:rPr>
              <w:t>3</w:t>
            </w:r>
          </w:p>
        </w:tc>
      </w:tr>
      <w:tr w:rsidR="009816B0" w:rsidRPr="000C2A09" w:rsidTr="00000A6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27D3" w:rsidRDefault="00000A65" w:rsidP="003C1502">
            <w:pPr>
              <w:spacing w:line="276" w:lineRule="auto"/>
              <w:rPr>
                <w:rFonts w:ascii="Arial" w:hAnsi="Arial" w:cs="Arial"/>
                <w:b/>
                <w:bCs/>
                <w:sz w:val="16"/>
                <w:szCs w:val="16"/>
                <w:lang w:val="en-US"/>
              </w:rPr>
            </w:pPr>
            <w:r>
              <w:rPr>
                <w:rFonts w:ascii="Arial" w:hAnsi="Arial" w:cs="Arial"/>
                <w:sz w:val="16"/>
                <w:szCs w:val="16"/>
              </w:rPr>
              <w:t>(4</w:t>
            </w:r>
            <w:r w:rsidRPr="00CD3F41">
              <w:rPr>
                <w:rFonts w:ascii="Arial" w:hAnsi="Arial" w:cs="Arial"/>
                <w:sz w:val="16"/>
                <w:szCs w:val="16"/>
              </w:rPr>
              <w:t xml:space="preserve"> občine)</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Koper</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8910</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w:t>
            </w:r>
            <w:r w:rsidR="00000A65">
              <w:rPr>
                <w:rFonts w:ascii="Arial" w:hAnsi="Arial" w:cs="Arial"/>
                <w:sz w:val="18"/>
                <w:szCs w:val="18"/>
              </w:rPr>
              <w:t>5.208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w:t>
            </w:r>
            <w:r>
              <w:rPr>
                <w:rFonts w:ascii="Arial" w:hAnsi="Arial" w:cs="Arial"/>
                <w:sz w:val="18"/>
                <w:szCs w:val="18"/>
              </w:rPr>
              <w:t>.</w:t>
            </w:r>
            <w:r w:rsidRPr="000F1108">
              <w:rPr>
                <w:rFonts w:ascii="Arial" w:hAnsi="Arial" w:cs="Arial"/>
                <w:sz w:val="18"/>
                <w:szCs w:val="18"/>
              </w:rPr>
              <w:t>353</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E627D3" w:rsidP="003C1502">
            <w:pPr>
              <w:spacing w:line="276" w:lineRule="auto"/>
              <w:rPr>
                <w:rFonts w:ascii="Arial" w:hAnsi="Arial" w:cs="Arial"/>
                <w:b/>
                <w:bCs/>
                <w:sz w:val="16"/>
                <w:szCs w:val="16"/>
                <w:lang w:val="en-US"/>
              </w:rPr>
            </w:pP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Piran</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359</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359</w:t>
            </w:r>
          </w:p>
        </w:tc>
        <w:tc>
          <w:tcPr>
            <w:tcW w:w="1134" w:type="dxa"/>
            <w:tcBorders>
              <w:top w:val="single" w:sz="4" w:space="0" w:color="auto"/>
              <w:left w:val="nil"/>
              <w:bottom w:val="single" w:sz="4" w:space="0" w:color="auto"/>
              <w:right w:val="single" w:sz="4" w:space="0" w:color="auto"/>
            </w:tcBorders>
            <w:shd w:val="clear" w:color="auto" w:fill="008000"/>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01"/>
        </w:trPr>
        <w:tc>
          <w:tcPr>
            <w:tcW w:w="2127" w:type="dxa"/>
            <w:tcBorders>
              <w:top w:val="single" w:sz="4" w:space="0" w:color="auto"/>
              <w:left w:val="single" w:sz="4" w:space="0" w:color="auto"/>
              <w:bottom w:val="single" w:sz="4" w:space="0" w:color="auto"/>
              <w:right w:val="single" w:sz="4" w:space="0" w:color="auto"/>
            </w:tcBorders>
            <w:noWrap/>
            <w:vAlign w:val="bottom"/>
          </w:tcPr>
          <w:p w:rsidR="009816B0" w:rsidRDefault="009816B0" w:rsidP="003C1502">
            <w:pPr>
              <w:spacing w:line="276" w:lineRule="auto"/>
              <w:rPr>
                <w:rFonts w:ascii="Arial" w:hAnsi="Arial" w:cs="Arial"/>
                <w:sz w:val="16"/>
                <w:szCs w:val="16"/>
              </w:rPr>
            </w:pP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Izola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365</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365</w:t>
            </w:r>
          </w:p>
        </w:tc>
        <w:tc>
          <w:tcPr>
            <w:tcW w:w="1134" w:type="dxa"/>
            <w:tcBorders>
              <w:top w:val="single" w:sz="4" w:space="0" w:color="auto"/>
              <w:left w:val="nil"/>
              <w:bottom w:val="single" w:sz="4" w:space="0" w:color="auto"/>
              <w:right w:val="single" w:sz="4" w:space="0" w:color="auto"/>
            </w:tcBorders>
            <w:shd w:val="clear" w:color="auto" w:fill="008000"/>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2"/>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Južnoprimorska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39</w:t>
            </w:r>
            <w:r>
              <w:rPr>
                <w:rFonts w:ascii="Arial" w:hAnsi="Arial" w:cs="Arial"/>
                <w:b/>
                <w:bCs/>
                <w:sz w:val="18"/>
                <w:szCs w:val="18"/>
              </w:rPr>
              <w:t>.</w:t>
            </w:r>
            <w:r w:rsidRPr="000F1108">
              <w:rPr>
                <w:rFonts w:ascii="Arial" w:hAnsi="Arial" w:cs="Arial"/>
                <w:b/>
                <w:bCs/>
                <w:sz w:val="18"/>
                <w:szCs w:val="18"/>
              </w:rPr>
              <w:t>634</w:t>
            </w: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38</w:t>
            </w:r>
            <w:r>
              <w:rPr>
                <w:rFonts w:ascii="Arial" w:hAnsi="Arial" w:cs="Arial"/>
                <w:b/>
                <w:bCs/>
                <w:sz w:val="18"/>
                <w:szCs w:val="18"/>
              </w:rPr>
              <w:t>.</w:t>
            </w:r>
            <w:r w:rsidRPr="000F1108">
              <w:rPr>
                <w:rFonts w:ascii="Arial" w:hAnsi="Arial" w:cs="Arial"/>
                <w:b/>
                <w:bCs/>
                <w:sz w:val="18"/>
                <w:szCs w:val="18"/>
              </w:rPr>
              <w:t>443</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78</w:t>
            </w:r>
            <w:r>
              <w:rPr>
                <w:rFonts w:ascii="Arial" w:hAnsi="Arial" w:cs="Arial"/>
                <w:b/>
                <w:bCs/>
                <w:sz w:val="18"/>
                <w:szCs w:val="18"/>
              </w:rPr>
              <w:t>.</w:t>
            </w:r>
            <w:r w:rsidRPr="000F1108">
              <w:rPr>
                <w:rFonts w:ascii="Arial" w:hAnsi="Arial" w:cs="Arial"/>
                <w:b/>
                <w:bCs/>
                <w:sz w:val="18"/>
                <w:szCs w:val="18"/>
              </w:rPr>
              <w:t>077</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b/>
                <w:bCs/>
              </w:rPr>
            </w:pP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Pr>
                <w:rFonts w:ascii="Arial" w:hAnsi="Arial" w:cs="Arial"/>
                <w:b/>
                <w:bCs/>
                <w:sz w:val="16"/>
                <w:szCs w:val="16"/>
              </w:rPr>
              <w:t>LJUBLJANSKA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Borovnica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3785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3785</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(32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Brezovica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075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075</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Dobrepolje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3620</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3620</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sidRPr="0083537B">
              <w:rPr>
                <w:rFonts w:ascii="Arial" w:hAnsi="Arial" w:cs="Arial"/>
              </w:rPr>
              <w:t>Dobrova</w:t>
            </w:r>
            <w:r>
              <w:rPr>
                <w:rFonts w:ascii="Arial" w:hAnsi="Arial" w:cs="Arial"/>
              </w:rPr>
              <w:t xml:space="preserve"> </w:t>
            </w:r>
            <w:r w:rsidRPr="0083537B">
              <w:rPr>
                <w:rFonts w:ascii="Arial" w:hAnsi="Arial" w:cs="Arial"/>
              </w:rPr>
              <w:t>-</w:t>
            </w:r>
            <w:r>
              <w:rPr>
                <w:rFonts w:ascii="Arial" w:hAnsi="Arial" w:cs="Arial"/>
              </w:rPr>
              <w:t xml:space="preserve"> </w:t>
            </w:r>
            <w:r w:rsidRPr="0083537B">
              <w:rPr>
                <w:rFonts w:ascii="Arial" w:hAnsi="Arial" w:cs="Arial"/>
              </w:rPr>
              <w:t>Polhov Gradec</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6943</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6943</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Dol pri Ljubljani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4997</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4997</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sz w:val="16"/>
                <w:szCs w:val="16"/>
                <w:lang w:val="en-US"/>
              </w:rPr>
            </w:pPr>
            <w:r>
              <w:rPr>
                <w:rFonts w:ascii="Arial" w:hAnsi="Arial" w:cs="Arial"/>
                <w:b/>
                <w:bCs/>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Domžale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31</w:t>
            </w:r>
            <w:r>
              <w:rPr>
                <w:rFonts w:ascii="Arial" w:hAnsi="Arial" w:cs="Arial"/>
                <w:sz w:val="18"/>
                <w:szCs w:val="18"/>
              </w:rPr>
              <w:t>.</w:t>
            </w:r>
            <w:r w:rsidRPr="000F1108">
              <w:rPr>
                <w:rFonts w:ascii="Arial" w:hAnsi="Arial" w:cs="Arial"/>
                <w:sz w:val="18"/>
                <w:szCs w:val="18"/>
              </w:rPr>
              <w:t>684</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31</w:t>
            </w:r>
            <w:r>
              <w:rPr>
                <w:rFonts w:ascii="Arial" w:hAnsi="Arial" w:cs="Arial"/>
                <w:sz w:val="18"/>
                <w:szCs w:val="18"/>
              </w:rPr>
              <w:t>.</w:t>
            </w:r>
            <w:r w:rsidRPr="000F1108">
              <w:rPr>
                <w:rFonts w:ascii="Arial" w:hAnsi="Arial" w:cs="Arial"/>
                <w:sz w:val="18"/>
                <w:szCs w:val="18"/>
              </w:rPr>
              <w:t>684</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Grosuplje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17</w:t>
            </w:r>
            <w:r>
              <w:rPr>
                <w:rFonts w:ascii="Arial" w:hAnsi="Arial" w:cs="Arial"/>
                <w:sz w:val="18"/>
                <w:szCs w:val="18"/>
              </w:rPr>
              <w:t>.</w:t>
            </w:r>
            <w:r w:rsidRPr="000F1108">
              <w:rPr>
                <w:rFonts w:ascii="Arial" w:hAnsi="Arial" w:cs="Arial"/>
                <w:sz w:val="18"/>
                <w:szCs w:val="18"/>
              </w:rPr>
              <w:t>542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17</w:t>
            </w:r>
            <w:r>
              <w:rPr>
                <w:rFonts w:ascii="Arial" w:hAnsi="Arial" w:cs="Arial"/>
                <w:sz w:val="18"/>
                <w:szCs w:val="18"/>
              </w:rPr>
              <w:t>.</w:t>
            </w:r>
            <w:r w:rsidRPr="000F1108">
              <w:rPr>
                <w:rFonts w:ascii="Arial" w:hAnsi="Arial" w:cs="Arial"/>
                <w:sz w:val="18"/>
                <w:szCs w:val="18"/>
              </w:rPr>
              <w:t>542</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Horjul</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2672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2672</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Ig</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5991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5991</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Ivančna Gorica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422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422</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Kamnik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27</w:t>
            </w:r>
            <w:r>
              <w:rPr>
                <w:rFonts w:ascii="Arial" w:hAnsi="Arial" w:cs="Arial"/>
                <w:sz w:val="18"/>
                <w:szCs w:val="18"/>
              </w:rPr>
              <w:t>.</w:t>
            </w:r>
            <w:r w:rsidRPr="000F1108">
              <w:rPr>
                <w:rFonts w:ascii="Arial" w:hAnsi="Arial" w:cs="Arial"/>
                <w:sz w:val="18"/>
                <w:szCs w:val="18"/>
              </w:rPr>
              <w:t>224</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27</w:t>
            </w:r>
            <w:r>
              <w:rPr>
                <w:rFonts w:ascii="Arial" w:hAnsi="Arial" w:cs="Arial"/>
                <w:sz w:val="18"/>
                <w:szCs w:val="18"/>
              </w:rPr>
              <w:t>.</w:t>
            </w:r>
            <w:r w:rsidRPr="000F1108">
              <w:rPr>
                <w:rFonts w:ascii="Arial" w:hAnsi="Arial" w:cs="Arial"/>
                <w:sz w:val="18"/>
                <w:szCs w:val="18"/>
              </w:rPr>
              <w:t>254</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Kočevje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w:t>
            </w:r>
            <w:r>
              <w:rPr>
                <w:rFonts w:ascii="Arial" w:hAnsi="Arial" w:cs="Arial"/>
                <w:sz w:val="18"/>
                <w:szCs w:val="18"/>
              </w:rPr>
              <w:t>.</w:t>
            </w:r>
            <w:r w:rsidRPr="000F1108">
              <w:rPr>
                <w:rFonts w:ascii="Arial" w:hAnsi="Arial" w:cs="Arial"/>
                <w:sz w:val="18"/>
                <w:szCs w:val="18"/>
              </w:rPr>
              <w:t>601</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w:t>
            </w:r>
            <w:r>
              <w:rPr>
                <w:rFonts w:ascii="Arial" w:hAnsi="Arial" w:cs="Arial"/>
                <w:sz w:val="18"/>
                <w:szCs w:val="18"/>
              </w:rPr>
              <w:t>.</w:t>
            </w:r>
            <w:r w:rsidRPr="000F1108">
              <w:rPr>
                <w:rFonts w:ascii="Arial" w:hAnsi="Arial" w:cs="Arial"/>
                <w:sz w:val="18"/>
                <w:szCs w:val="18"/>
              </w:rPr>
              <w:t>906</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Komenda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4772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4772</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Kostel</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635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635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Litija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028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028</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Ljubljana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251</w:t>
            </w:r>
            <w:r>
              <w:rPr>
                <w:rFonts w:ascii="Arial" w:hAnsi="Arial" w:cs="Arial"/>
                <w:sz w:val="18"/>
                <w:szCs w:val="18"/>
              </w:rPr>
              <w:t>.</w:t>
            </w:r>
            <w:r w:rsidRPr="000F1108">
              <w:rPr>
                <w:rFonts w:ascii="Arial" w:hAnsi="Arial" w:cs="Arial"/>
                <w:sz w:val="18"/>
                <w:szCs w:val="18"/>
              </w:rPr>
              <w:t>349</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251</w:t>
            </w:r>
            <w:r>
              <w:rPr>
                <w:rFonts w:ascii="Arial" w:hAnsi="Arial" w:cs="Arial"/>
                <w:sz w:val="18"/>
                <w:szCs w:val="18"/>
              </w:rPr>
              <w:t>.</w:t>
            </w:r>
            <w:r w:rsidRPr="000F1108">
              <w:rPr>
                <w:rFonts w:ascii="Arial" w:hAnsi="Arial" w:cs="Arial"/>
                <w:sz w:val="18"/>
                <w:szCs w:val="18"/>
              </w:rPr>
              <w:t>349</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Logatec</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w:t>
            </w:r>
            <w:r>
              <w:rPr>
                <w:rFonts w:ascii="Arial" w:hAnsi="Arial" w:cs="Arial"/>
                <w:sz w:val="18"/>
                <w:szCs w:val="18"/>
              </w:rPr>
              <w:t>.</w:t>
            </w:r>
            <w:r w:rsidRPr="000F1108">
              <w:rPr>
                <w:rFonts w:ascii="Arial" w:hAnsi="Arial" w:cs="Arial"/>
                <w:sz w:val="18"/>
                <w:szCs w:val="18"/>
              </w:rPr>
              <w:t>038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w:t>
            </w:r>
            <w:r>
              <w:rPr>
                <w:rFonts w:ascii="Arial" w:hAnsi="Arial" w:cs="Arial"/>
                <w:sz w:val="18"/>
                <w:szCs w:val="18"/>
              </w:rPr>
              <w:t>.</w:t>
            </w:r>
            <w:r w:rsidRPr="000F1108">
              <w:rPr>
                <w:rFonts w:ascii="Arial" w:hAnsi="Arial" w:cs="Arial"/>
                <w:sz w:val="18"/>
                <w:szCs w:val="18"/>
              </w:rPr>
              <w:t>038</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Log - Dragomer</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3510</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3510</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Loški Potok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1932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1932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Lukovica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5114</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5114</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Medvode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372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372</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Mengeš</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6804</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6804</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Moravče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4767</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4767</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Osilnica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394</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RPr="00022C0C"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Ribnica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8605</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300</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8905</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Sodražica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2129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2129</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Škofljica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8086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8086</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Šmartno pri Litiji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5058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5058</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Trzin</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3641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3641</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Velike Lašče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333</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3677</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4010</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Vodice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4262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4262</w:t>
            </w:r>
          </w:p>
        </w:tc>
        <w:tc>
          <w:tcPr>
            <w:tcW w:w="1134" w:type="dxa"/>
            <w:tcBorders>
              <w:top w:val="single" w:sz="4" w:space="0" w:color="auto"/>
              <w:left w:val="nil"/>
              <w:bottom w:val="single" w:sz="4" w:space="0" w:color="auto"/>
              <w:right w:val="single" w:sz="4" w:space="0" w:color="auto"/>
            </w:tcBorders>
            <w:shd w:val="clear" w:color="auto" w:fill="FF6600"/>
            <w:vAlign w:val="bottom"/>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Vrhnika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598</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w:t>
            </w:r>
            <w:r>
              <w:rPr>
                <w:rFonts w:ascii="Arial" w:hAnsi="Arial" w:cs="Arial"/>
                <w:sz w:val="18"/>
                <w:szCs w:val="18"/>
              </w:rPr>
              <w:t>.</w:t>
            </w:r>
            <w:r w:rsidRPr="000F1108">
              <w:rPr>
                <w:rFonts w:ascii="Arial" w:hAnsi="Arial" w:cs="Arial"/>
                <w:sz w:val="18"/>
                <w:szCs w:val="18"/>
              </w:rPr>
              <w:t>598</w:t>
            </w:r>
          </w:p>
        </w:tc>
        <w:tc>
          <w:tcPr>
            <w:tcW w:w="1134" w:type="dxa"/>
            <w:tcBorders>
              <w:top w:val="single" w:sz="4" w:space="0" w:color="auto"/>
              <w:left w:val="nil"/>
              <w:bottom w:val="single" w:sz="4" w:space="0" w:color="auto"/>
              <w:right w:val="single" w:sz="4" w:space="0" w:color="auto"/>
            </w:tcBorders>
            <w:shd w:val="clear" w:color="auto" w:fill="FF0000"/>
            <w:vAlign w:val="bottom"/>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196"/>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Osrednjeslovenska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29</w:t>
            </w:r>
            <w:r>
              <w:rPr>
                <w:rFonts w:ascii="Arial" w:hAnsi="Arial" w:cs="Arial"/>
                <w:b/>
                <w:bCs/>
                <w:sz w:val="18"/>
                <w:szCs w:val="18"/>
              </w:rPr>
              <w:t>.</w:t>
            </w:r>
            <w:r w:rsidRPr="000F1108">
              <w:rPr>
                <w:rFonts w:ascii="Arial" w:hAnsi="Arial" w:cs="Arial"/>
                <w:b/>
                <w:bCs/>
                <w:sz w:val="18"/>
                <w:szCs w:val="18"/>
              </w:rPr>
              <w:t>659</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D666EE">
              <w:rPr>
                <w:rFonts w:ascii="Arial" w:hAnsi="Arial" w:cs="Arial"/>
                <w:b/>
                <w:sz w:val="18"/>
                <w:szCs w:val="18"/>
              </w:rPr>
              <w:t>485.636</w:t>
            </w: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D666EE">
              <w:rPr>
                <w:rFonts w:ascii="Arial" w:hAnsi="Arial" w:cs="Arial"/>
                <w:b/>
                <w:sz w:val="18"/>
                <w:szCs w:val="18"/>
              </w:rPr>
              <w:t>515.295</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r w:rsidR="009816B0" w:rsidRPr="00022C0C"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 xml:space="preserve">VZHODNOŠTAJERSKA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Benedikt</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344</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1883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2227</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(22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Cerkvenjak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1985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1985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Duplek</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5037</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1389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6426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Hoče - Slivnica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3998</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6277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275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b/>
                <w:bCs/>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Kungota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4660</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4660</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Lenart</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1333</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5715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7048</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Lovrenc na Pohorju</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3092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3092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Makole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2080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2080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Maribor</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101</w:t>
            </w:r>
            <w:r>
              <w:rPr>
                <w:rFonts w:ascii="Arial" w:hAnsi="Arial" w:cs="Arial"/>
                <w:sz w:val="18"/>
                <w:szCs w:val="18"/>
              </w:rPr>
              <w:t>.</w:t>
            </w:r>
            <w:r w:rsidRPr="000F1108">
              <w:rPr>
                <w:rFonts w:ascii="Arial" w:hAnsi="Arial" w:cs="Arial"/>
                <w:sz w:val="18"/>
                <w:szCs w:val="18"/>
              </w:rPr>
              <w:t>516</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590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102</w:t>
            </w:r>
            <w:r>
              <w:rPr>
                <w:rFonts w:ascii="Arial" w:hAnsi="Arial" w:cs="Arial"/>
                <w:sz w:val="18"/>
                <w:szCs w:val="18"/>
              </w:rPr>
              <w:t>.</w:t>
            </w:r>
            <w:r w:rsidRPr="000F1108">
              <w:rPr>
                <w:rFonts w:ascii="Arial" w:hAnsi="Arial" w:cs="Arial"/>
                <w:sz w:val="18"/>
                <w:szCs w:val="18"/>
              </w:rPr>
              <w:t>106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Miklavž na Dravskem polju</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5350</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5997</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Oplotnica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3945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3945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Pesnica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7355</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7355</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Poljčane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4270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4270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Rače - Fram</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6358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6358</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Ruše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7115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7115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Selnica ob Dravi</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24</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4439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4463</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Slovenska Bistrica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w:t>
            </w:r>
            <w:r>
              <w:rPr>
                <w:rFonts w:ascii="Arial" w:hAnsi="Arial" w:cs="Arial"/>
                <w:sz w:val="18"/>
                <w:szCs w:val="18"/>
              </w:rPr>
              <w:t>.</w:t>
            </w:r>
            <w:r w:rsidRPr="000F1108">
              <w:rPr>
                <w:rFonts w:ascii="Arial" w:hAnsi="Arial" w:cs="Arial"/>
                <w:sz w:val="18"/>
                <w:szCs w:val="18"/>
              </w:rPr>
              <w:t>674</w:t>
            </w:r>
          </w:p>
        </w:tc>
        <w:tc>
          <w:tcPr>
            <w:tcW w:w="851" w:type="dxa"/>
            <w:tcBorders>
              <w:top w:val="single" w:sz="4" w:space="0" w:color="auto"/>
              <w:left w:val="nil"/>
              <w:bottom w:val="single" w:sz="4" w:space="0" w:color="auto"/>
              <w:right w:val="single" w:sz="4" w:space="0" w:color="auto"/>
            </w:tcBorders>
            <w:noWrap/>
            <w:vAlign w:val="bottom"/>
          </w:tcPr>
          <w:p w:rsidR="00E627D3" w:rsidRDefault="00E627D3" w:rsidP="003C1502">
            <w:pPr>
              <w:spacing w:line="276" w:lineRule="auto"/>
              <w:jc w:val="center"/>
              <w:rPr>
                <w:rFonts w:ascii="Arial" w:hAnsi="Arial" w:cs="Arial"/>
                <w:b/>
                <w:bCs/>
                <w:i/>
                <w:iCs/>
                <w:color w:val="008080"/>
                <w:kern w:val="28"/>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w:t>
            </w:r>
            <w:r>
              <w:rPr>
                <w:rFonts w:ascii="Arial" w:hAnsi="Arial" w:cs="Arial"/>
                <w:sz w:val="18"/>
                <w:szCs w:val="18"/>
              </w:rPr>
              <w:t>.</w:t>
            </w:r>
            <w:r w:rsidRPr="000F1108">
              <w:rPr>
                <w:rFonts w:ascii="Arial" w:hAnsi="Arial" w:cs="Arial"/>
                <w:sz w:val="18"/>
                <w:szCs w:val="18"/>
              </w:rPr>
              <w:t>674</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Starše</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260</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3782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4042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Sveti Jurij v Slov. goricah</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2085</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2085</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8"/>
                <w:szCs w:val="18"/>
                <w:lang w:val="en-US"/>
              </w:rPr>
            </w:pPr>
            <w:r w:rsidRPr="00147F9D">
              <w:rPr>
                <w:rFonts w:ascii="Arial" w:hAnsi="Arial" w:cs="Arial"/>
                <w:sz w:val="18"/>
                <w:szCs w:val="18"/>
              </w:rPr>
              <w:t>SvetaTrojica v Slov. goricah</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2136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2136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Sveta Ana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2258</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2258</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Šentilj</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8222</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8222</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4"/>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xml:space="preserve">Vzhodnoštajerska regija           </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142</w:t>
            </w:r>
            <w:r>
              <w:rPr>
                <w:rFonts w:ascii="Arial" w:hAnsi="Arial" w:cs="Arial"/>
                <w:b/>
                <w:bCs/>
                <w:sz w:val="18"/>
                <w:szCs w:val="18"/>
              </w:rPr>
              <w:t>.</w:t>
            </w:r>
            <w:r w:rsidRPr="000F1108">
              <w:rPr>
                <w:rFonts w:ascii="Arial" w:hAnsi="Arial" w:cs="Arial"/>
                <w:b/>
                <w:bCs/>
                <w:sz w:val="18"/>
                <w:szCs w:val="18"/>
              </w:rPr>
              <w:t>442</w:t>
            </w: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79</w:t>
            </w:r>
            <w:r>
              <w:rPr>
                <w:rFonts w:ascii="Arial" w:hAnsi="Arial" w:cs="Arial"/>
                <w:b/>
                <w:bCs/>
                <w:sz w:val="18"/>
                <w:szCs w:val="18"/>
              </w:rPr>
              <w:t>.</w:t>
            </w:r>
            <w:r w:rsidRPr="000F1108">
              <w:rPr>
                <w:rFonts w:ascii="Arial" w:hAnsi="Arial" w:cs="Arial"/>
                <w:b/>
                <w:bCs/>
                <w:sz w:val="18"/>
                <w:szCs w:val="18"/>
              </w:rPr>
              <w:t>377</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D666EE">
              <w:rPr>
                <w:rFonts w:ascii="Arial" w:hAnsi="Arial" w:cs="Arial"/>
                <w:b/>
                <w:sz w:val="18"/>
                <w:szCs w:val="18"/>
              </w:rPr>
              <w:t>221.819</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r w:rsidR="009816B0" w:rsidRPr="0073534E"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PODRAVSKA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Cirkulane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2228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2228</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(19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Desternik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2565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2565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Dornava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2680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2680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Gorišnica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3782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3782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Hajdina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3648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3648</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b/>
                <w:bCs/>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Juršinci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2314</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Kidričevo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6474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6474</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Majšperk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4027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4027</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Markovci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3925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3925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Ormož</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w:t>
            </w:r>
            <w:r>
              <w:rPr>
                <w:rFonts w:ascii="Arial" w:hAnsi="Arial" w:cs="Arial"/>
                <w:sz w:val="18"/>
                <w:szCs w:val="18"/>
              </w:rPr>
              <w:t>.</w:t>
            </w:r>
            <w:r w:rsidRPr="000F1108">
              <w:rPr>
                <w:rFonts w:ascii="Arial" w:hAnsi="Arial" w:cs="Arial"/>
                <w:sz w:val="18"/>
                <w:szCs w:val="18"/>
              </w:rPr>
              <w:t>700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w:t>
            </w:r>
            <w:r>
              <w:rPr>
                <w:rFonts w:ascii="Arial" w:hAnsi="Arial" w:cs="Arial"/>
                <w:sz w:val="18"/>
                <w:szCs w:val="18"/>
              </w:rPr>
              <w:t>.</w:t>
            </w:r>
            <w:r w:rsidRPr="000F1108">
              <w:rPr>
                <w:rFonts w:ascii="Arial" w:hAnsi="Arial" w:cs="Arial"/>
                <w:sz w:val="18"/>
                <w:szCs w:val="18"/>
              </w:rPr>
              <w:t>700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Podlehnik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1852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1852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Ptuj</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w:t>
            </w:r>
            <w:r>
              <w:rPr>
                <w:rFonts w:ascii="Arial" w:hAnsi="Arial" w:cs="Arial"/>
                <w:sz w:val="18"/>
                <w:szCs w:val="18"/>
              </w:rPr>
              <w:t>.</w:t>
            </w:r>
            <w:r w:rsidRPr="000F1108">
              <w:rPr>
                <w:rFonts w:ascii="Arial" w:hAnsi="Arial" w:cs="Arial"/>
                <w:sz w:val="18"/>
                <w:szCs w:val="18"/>
              </w:rPr>
              <w:t>683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w:t>
            </w:r>
            <w:r>
              <w:rPr>
                <w:rFonts w:ascii="Arial" w:hAnsi="Arial" w:cs="Arial"/>
                <w:sz w:val="18"/>
                <w:szCs w:val="18"/>
              </w:rPr>
              <w:t>.</w:t>
            </w:r>
            <w:r w:rsidRPr="000F1108">
              <w:rPr>
                <w:rFonts w:ascii="Arial" w:hAnsi="Arial" w:cs="Arial"/>
                <w:sz w:val="18"/>
                <w:szCs w:val="18"/>
              </w:rPr>
              <w:t>683</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Središče ob Dravi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2215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2215</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Sveti Tomaž</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2177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2177</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8"/>
                <w:szCs w:val="18"/>
                <w:lang w:val="en-US"/>
              </w:rPr>
            </w:pPr>
            <w:r w:rsidRPr="00147F9D">
              <w:rPr>
                <w:rFonts w:ascii="Arial" w:hAnsi="Arial" w:cs="Arial"/>
                <w:sz w:val="18"/>
                <w:szCs w:val="18"/>
              </w:rPr>
              <w:t>Sveti Andraž v Slov. goricah</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1201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1201</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Trnovska vas</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1239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1239</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Videm</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5496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5496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Zavrč</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1460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1460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Žetale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1333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1333</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46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xml:space="preserve">Podravska regija </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83</w:t>
            </w:r>
            <w:r>
              <w:rPr>
                <w:rFonts w:ascii="Arial" w:hAnsi="Arial" w:cs="Arial"/>
                <w:b/>
                <w:bCs/>
                <w:sz w:val="18"/>
                <w:szCs w:val="18"/>
              </w:rPr>
              <w:t>.</w:t>
            </w:r>
            <w:r w:rsidRPr="000F1108">
              <w:rPr>
                <w:rFonts w:ascii="Arial" w:hAnsi="Arial" w:cs="Arial"/>
                <w:b/>
                <w:bCs/>
                <w:sz w:val="18"/>
                <w:szCs w:val="18"/>
              </w:rPr>
              <w:t>999</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83</w:t>
            </w:r>
            <w:r>
              <w:rPr>
                <w:rFonts w:ascii="Arial" w:hAnsi="Arial" w:cs="Arial"/>
                <w:b/>
                <w:bCs/>
                <w:sz w:val="18"/>
                <w:szCs w:val="18"/>
              </w:rPr>
              <w:t>.</w:t>
            </w:r>
            <w:r w:rsidRPr="000F1108">
              <w:rPr>
                <w:rFonts w:ascii="Arial" w:hAnsi="Arial" w:cs="Arial"/>
                <w:b/>
                <w:bCs/>
                <w:sz w:val="18"/>
                <w:szCs w:val="18"/>
              </w:rPr>
              <w:t>999</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b/>
                <w:bCs/>
              </w:rPr>
            </w:pPr>
          </w:p>
        </w:tc>
      </w:tr>
      <w:tr w:rsidR="009816B0" w:rsidRPr="0073534E"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POMURSKA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Apače</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3545</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3545</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(27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Beltinci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8402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8402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Cankova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1982</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1982</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Črenšovci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4183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4183</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Dobrovnik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1346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1346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Gornja Radgona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4255</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4221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8476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b/>
                <w:bCs/>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Gornji Petrovci</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2175</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2175</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Grad</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2316</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2316</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Hodoš</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329</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329</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Kobilje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620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620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Križevci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3472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3472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Kuzma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1621</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1621</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Lendava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664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664</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Ljutomer</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730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w:t>
            </w:r>
            <w:r>
              <w:rPr>
                <w:rFonts w:ascii="Arial" w:hAnsi="Arial" w:cs="Arial"/>
                <w:sz w:val="18"/>
                <w:szCs w:val="18"/>
              </w:rPr>
              <w:t>.</w:t>
            </w:r>
            <w:r w:rsidRPr="000F1108">
              <w:rPr>
                <w:rFonts w:ascii="Arial" w:hAnsi="Arial" w:cs="Arial"/>
                <w:sz w:val="18"/>
                <w:szCs w:val="18"/>
              </w:rPr>
              <w:t>730</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Moravske Toplice</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1088</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4874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5962</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Murska Sobota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w:t>
            </w:r>
            <w:r>
              <w:rPr>
                <w:rFonts w:ascii="Arial" w:hAnsi="Arial" w:cs="Arial"/>
                <w:sz w:val="18"/>
                <w:szCs w:val="18"/>
              </w:rPr>
              <w:t>.</w:t>
            </w:r>
            <w:r w:rsidRPr="000F1108">
              <w:rPr>
                <w:rFonts w:ascii="Arial" w:hAnsi="Arial" w:cs="Arial"/>
                <w:sz w:val="18"/>
                <w:szCs w:val="18"/>
              </w:rPr>
              <w:t>073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w:t>
            </w:r>
            <w:r>
              <w:rPr>
                <w:rFonts w:ascii="Arial" w:hAnsi="Arial" w:cs="Arial"/>
                <w:sz w:val="18"/>
                <w:szCs w:val="18"/>
              </w:rPr>
              <w:t>.</w:t>
            </w:r>
            <w:r w:rsidRPr="000F1108">
              <w:rPr>
                <w:rFonts w:ascii="Arial" w:hAnsi="Arial" w:cs="Arial"/>
                <w:sz w:val="18"/>
                <w:szCs w:val="18"/>
              </w:rPr>
              <w:t>073</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Odranci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1699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1699</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Puconci</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5034</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1077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6111</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Radenci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5076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5076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Razkrižje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1316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1316</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Rogašovci</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3384</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3384</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Sveti Jurij</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2884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2884</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Šalovci</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1572</w:t>
            </w: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1572</w:t>
            </w:r>
          </w:p>
        </w:tc>
        <w:tc>
          <w:tcPr>
            <w:tcW w:w="1134" w:type="dxa"/>
            <w:tcBorders>
              <w:top w:val="single" w:sz="4" w:space="0" w:color="auto"/>
              <w:left w:val="nil"/>
              <w:bottom w:val="single" w:sz="4" w:space="0" w:color="auto"/>
              <w:right w:val="single" w:sz="4" w:space="0" w:color="auto"/>
            </w:tcBorders>
            <w:shd w:val="clear" w:color="auto" w:fill="008000"/>
            <w:vAlign w:val="bottom"/>
          </w:tcPr>
          <w:p w:rsidR="00E627D3" w:rsidRDefault="009816B0" w:rsidP="003C1502">
            <w:pPr>
              <w:spacing w:line="276" w:lineRule="auto"/>
              <w:jc w:val="center"/>
              <w:rPr>
                <w:rFonts w:ascii="Arial" w:hAnsi="Arial" w:cs="Arial"/>
                <w:b/>
                <w:bCs/>
                <w:lang w:val="en-US"/>
              </w:rPr>
            </w:pPr>
            <w:r>
              <w:rPr>
                <w:rFonts w:ascii="Arial" w:hAnsi="Arial" w:cs="Arial"/>
              </w:rPr>
              <w:t>2</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Tišina</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492</w:t>
            </w: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3699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4191</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Turnišče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3421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3421</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Velika Polana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1464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1464</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Veržej</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1279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1279</w:t>
            </w:r>
          </w:p>
        </w:tc>
        <w:tc>
          <w:tcPr>
            <w:tcW w:w="1134" w:type="dxa"/>
            <w:tcBorders>
              <w:top w:val="single" w:sz="4" w:space="0" w:color="auto"/>
              <w:left w:val="nil"/>
              <w:bottom w:val="single" w:sz="4" w:space="0" w:color="auto"/>
              <w:right w:val="single" w:sz="4" w:space="0" w:color="auto"/>
            </w:tcBorders>
            <w:shd w:val="clear" w:color="auto" w:fill="FFCC00"/>
            <w:vAlign w:val="bottom"/>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46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Pomurska regija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 xml:space="preserve">  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27</w:t>
            </w:r>
            <w:r>
              <w:rPr>
                <w:rFonts w:ascii="Arial" w:hAnsi="Arial" w:cs="Arial"/>
                <w:b/>
                <w:bCs/>
                <w:sz w:val="18"/>
                <w:szCs w:val="18"/>
              </w:rPr>
              <w:t>.</w:t>
            </w:r>
            <w:r w:rsidRPr="000F1108">
              <w:rPr>
                <w:rFonts w:ascii="Arial" w:hAnsi="Arial" w:cs="Arial"/>
                <w:b/>
                <w:bCs/>
                <w:sz w:val="18"/>
                <w:szCs w:val="18"/>
              </w:rPr>
              <w:t>793</w:t>
            </w: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90</w:t>
            </w:r>
            <w:r>
              <w:rPr>
                <w:rFonts w:ascii="Arial" w:hAnsi="Arial" w:cs="Arial"/>
                <w:b/>
                <w:bCs/>
                <w:sz w:val="18"/>
                <w:szCs w:val="18"/>
              </w:rPr>
              <w:t>.</w:t>
            </w:r>
            <w:r w:rsidRPr="000F1108">
              <w:rPr>
                <w:rFonts w:ascii="Arial" w:hAnsi="Arial" w:cs="Arial"/>
                <w:b/>
                <w:bCs/>
                <w:sz w:val="18"/>
                <w:szCs w:val="18"/>
              </w:rPr>
              <w:t>500</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D666EE">
              <w:rPr>
                <w:rFonts w:ascii="Arial" w:hAnsi="Arial" w:cs="Arial"/>
                <w:b/>
                <w:sz w:val="18"/>
                <w:szCs w:val="18"/>
              </w:rPr>
              <w:t>118.293</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 xml:space="preserve">ZAHODNOŠTAJERSKA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Bistrica ob Sotli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1443</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1443</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(33 občin)</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Braslovče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3721</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1451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5172</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Celje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6485</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w:t>
            </w:r>
            <w:r>
              <w:rPr>
                <w:rFonts w:ascii="Arial" w:hAnsi="Arial" w:cs="Arial"/>
                <w:sz w:val="18"/>
                <w:szCs w:val="18"/>
              </w:rPr>
              <w:t>.</w:t>
            </w:r>
            <w:r w:rsidRPr="000F1108">
              <w:rPr>
                <w:rFonts w:ascii="Arial" w:hAnsi="Arial" w:cs="Arial"/>
                <w:sz w:val="18"/>
                <w:szCs w:val="18"/>
              </w:rPr>
              <w:t>116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45</w:t>
            </w:r>
            <w:r>
              <w:rPr>
                <w:rFonts w:ascii="Arial" w:hAnsi="Arial" w:cs="Arial"/>
                <w:sz w:val="18"/>
                <w:szCs w:val="18"/>
              </w:rPr>
              <w:t>.</w:t>
            </w:r>
            <w:r w:rsidRPr="000F1108">
              <w:rPr>
                <w:rFonts w:ascii="Arial" w:hAnsi="Arial" w:cs="Arial"/>
                <w:sz w:val="18"/>
                <w:szCs w:val="18"/>
              </w:rPr>
              <w:t>601</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Dobje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1002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1002</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Dobrna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2096</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2096</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b/>
                <w:bCs/>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Gornji Grad</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1964</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547</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2511</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color w:val="800080"/>
                <w:lang w:val="en-US"/>
              </w:rPr>
            </w:pPr>
            <w:r>
              <w:rPr>
                <w:rFonts w:ascii="Arial" w:hAnsi="Arial" w:cs="Arial"/>
                <w:color w:val="800080"/>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Kozje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3256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3256</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Laško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350</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350</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Ljubno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2614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2614</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Luče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1554</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1554</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Mozirje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4002</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4002</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Nazarje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2502</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111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2613</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Podčetrtek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1693</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1583</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3276</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Polzela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4735</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622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5357</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Prebold</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4549</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4549</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Radeče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4461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4461</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Rečica ob Savinji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2313</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Rogaška Slatina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517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10</w:t>
            </w:r>
            <w:r>
              <w:rPr>
                <w:rFonts w:ascii="Arial" w:hAnsi="Arial" w:cs="Arial"/>
                <w:sz w:val="18"/>
                <w:szCs w:val="18"/>
              </w:rPr>
              <w:t>.</w:t>
            </w:r>
            <w:r w:rsidRPr="000F1108">
              <w:rPr>
                <w:rFonts w:ascii="Arial" w:hAnsi="Arial" w:cs="Arial"/>
                <w:sz w:val="18"/>
                <w:szCs w:val="18"/>
              </w:rPr>
              <w:t>517</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Rogatec</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3013</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3013</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Slovenske Konjice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677</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677</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Solčava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530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530</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Šentjur</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13</w:t>
            </w:r>
            <w:r>
              <w:rPr>
                <w:rFonts w:ascii="Arial" w:hAnsi="Arial" w:cs="Arial"/>
                <w:sz w:val="18"/>
                <w:szCs w:val="18"/>
              </w:rPr>
              <w:t>.</w:t>
            </w:r>
            <w:r w:rsidRPr="000F1108">
              <w:rPr>
                <w:rFonts w:ascii="Arial" w:hAnsi="Arial" w:cs="Arial"/>
                <w:sz w:val="18"/>
                <w:szCs w:val="18"/>
              </w:rPr>
              <w:t>034</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5546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18</w:t>
            </w:r>
            <w:r>
              <w:rPr>
                <w:rFonts w:ascii="Arial" w:hAnsi="Arial" w:cs="Arial"/>
                <w:sz w:val="18"/>
                <w:szCs w:val="18"/>
              </w:rPr>
              <w:t>.</w:t>
            </w:r>
            <w:r w:rsidRPr="000F1108">
              <w:rPr>
                <w:rFonts w:ascii="Arial" w:hAnsi="Arial" w:cs="Arial"/>
                <w:sz w:val="18"/>
                <w:szCs w:val="18"/>
              </w:rPr>
              <w:t>580</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Šmarje pri Jelšah</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9721</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33</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9754</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Šmartno ob Paki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2981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2981</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RPr="00510FBB"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Šoštanj</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8119</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8119</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Štore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82</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3902</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3984</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Tabor</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1494</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1494</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Velenje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w:t>
            </w:r>
            <w:r>
              <w:rPr>
                <w:rFonts w:ascii="Arial" w:hAnsi="Arial" w:cs="Arial"/>
                <w:sz w:val="18"/>
                <w:szCs w:val="18"/>
              </w:rPr>
              <w:t>.</w:t>
            </w:r>
            <w:r w:rsidRPr="000F1108">
              <w:rPr>
                <w:rFonts w:ascii="Arial" w:hAnsi="Arial" w:cs="Arial"/>
                <w:sz w:val="18"/>
                <w:szCs w:val="18"/>
              </w:rPr>
              <w:t>861</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30</w:t>
            </w:r>
            <w:r>
              <w:rPr>
                <w:rFonts w:ascii="Arial" w:hAnsi="Arial" w:cs="Arial"/>
                <w:sz w:val="18"/>
                <w:szCs w:val="18"/>
              </w:rPr>
              <w:t>.</w:t>
            </w:r>
            <w:r w:rsidRPr="000F1108">
              <w:rPr>
                <w:rFonts w:ascii="Arial" w:hAnsi="Arial" w:cs="Arial"/>
                <w:sz w:val="18"/>
                <w:szCs w:val="18"/>
              </w:rPr>
              <w:t>861</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Vitanje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2295</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2295</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ind w:left="305"/>
              <w:rPr>
                <w:rFonts w:ascii="Arial" w:hAnsi="Arial" w:cs="Arial"/>
                <w:b/>
                <w:bCs/>
                <w:lang w:val="en-US"/>
              </w:rPr>
            </w:pPr>
            <w:r>
              <w:rPr>
                <w:rFonts w:ascii="Arial" w:hAnsi="Arial" w:cs="Arial"/>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Vojnik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8028</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8028</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Vransko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18</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2475</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2493</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Zreče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6240</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6240</w:t>
            </w:r>
          </w:p>
        </w:tc>
        <w:tc>
          <w:tcPr>
            <w:tcW w:w="1134" w:type="dxa"/>
            <w:tcBorders>
              <w:top w:val="single" w:sz="4" w:space="0" w:color="auto"/>
              <w:left w:val="nil"/>
              <w:bottom w:val="single" w:sz="4" w:space="0" w:color="auto"/>
              <w:right w:val="single" w:sz="4" w:space="0" w:color="auto"/>
            </w:tcBorders>
            <w:shd w:val="clear" w:color="auto" w:fill="FFCC00"/>
          </w:tcPr>
          <w:p w:rsidR="00E627D3" w:rsidRDefault="009816B0" w:rsidP="003C1502">
            <w:pPr>
              <w:spacing w:line="276" w:lineRule="auto"/>
              <w:jc w:val="center"/>
              <w:rPr>
                <w:rFonts w:ascii="Arial" w:hAnsi="Arial" w:cs="Arial"/>
                <w:b/>
                <w:bCs/>
                <w:lang w:val="en-US"/>
              </w:rPr>
            </w:pPr>
            <w:r>
              <w:rPr>
                <w:rFonts w:ascii="Arial" w:hAnsi="Arial" w:cs="Arial"/>
              </w:rPr>
              <w:t>3</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Žalec</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4307</w:t>
            </w: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286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20</w:t>
            </w:r>
            <w:r>
              <w:rPr>
                <w:rFonts w:ascii="Arial" w:hAnsi="Arial" w:cs="Arial"/>
                <w:sz w:val="18"/>
                <w:szCs w:val="18"/>
              </w:rPr>
              <w:t>.</w:t>
            </w:r>
            <w:r w:rsidRPr="000F1108">
              <w:rPr>
                <w:rFonts w:ascii="Arial" w:hAnsi="Arial" w:cs="Arial"/>
                <w:sz w:val="18"/>
                <w:szCs w:val="18"/>
              </w:rPr>
              <w:t>593</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46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Zahodnoštajerska regija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sz w:val="18"/>
                <w:szCs w:val="18"/>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b/>
                <w:bCs/>
                <w:sz w:val="18"/>
                <w:szCs w:val="18"/>
              </w:rPr>
              <w:t>147</w:t>
            </w:r>
            <w:r>
              <w:rPr>
                <w:rFonts w:ascii="Arial" w:hAnsi="Arial" w:cs="Arial"/>
                <w:b/>
                <w:bCs/>
                <w:sz w:val="18"/>
                <w:szCs w:val="18"/>
              </w:rPr>
              <w:t>.</w:t>
            </w:r>
            <w:r w:rsidRPr="000F1108">
              <w:rPr>
                <w:rFonts w:ascii="Arial" w:hAnsi="Arial" w:cs="Arial"/>
                <w:b/>
                <w:bCs/>
                <w:sz w:val="18"/>
                <w:szCs w:val="18"/>
              </w:rPr>
              <w:t>102</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9568B8">
              <w:rPr>
                <w:rFonts w:ascii="Arial" w:hAnsi="Arial" w:cs="Arial"/>
                <w:b/>
                <w:sz w:val="18"/>
                <w:szCs w:val="18"/>
              </w:rPr>
              <w:t>101.227</w:t>
            </w: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9568B8">
              <w:rPr>
                <w:rFonts w:ascii="Arial" w:hAnsi="Arial" w:cs="Arial"/>
                <w:b/>
                <w:sz w:val="18"/>
                <w:szCs w:val="18"/>
              </w:rPr>
              <w:t>248</w:t>
            </w:r>
            <w:r>
              <w:rPr>
                <w:rFonts w:ascii="Arial" w:hAnsi="Arial" w:cs="Arial"/>
                <w:b/>
                <w:sz w:val="18"/>
                <w:szCs w:val="18"/>
              </w:rPr>
              <w:t>.</w:t>
            </w:r>
            <w:r w:rsidRPr="009568B8">
              <w:rPr>
                <w:rFonts w:ascii="Arial" w:hAnsi="Arial" w:cs="Arial"/>
                <w:b/>
                <w:sz w:val="18"/>
                <w:szCs w:val="18"/>
              </w:rPr>
              <w:t>329</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r w:rsidR="009816B0" w:rsidRPr="00510FBB"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POSAVSKA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Brežice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w:t>
            </w:r>
            <w:r>
              <w:rPr>
                <w:rFonts w:ascii="Arial" w:hAnsi="Arial" w:cs="Arial"/>
                <w:sz w:val="18"/>
                <w:szCs w:val="18"/>
              </w:rPr>
              <w:t>.</w:t>
            </w:r>
            <w:r w:rsidRPr="000F1108">
              <w:rPr>
                <w:rFonts w:ascii="Arial" w:hAnsi="Arial" w:cs="Arial"/>
                <w:sz w:val="18"/>
                <w:szCs w:val="18"/>
              </w:rPr>
              <w:t>281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w:t>
            </w:r>
            <w:r>
              <w:rPr>
                <w:rFonts w:ascii="Arial" w:hAnsi="Arial" w:cs="Arial"/>
                <w:sz w:val="18"/>
                <w:szCs w:val="18"/>
              </w:rPr>
              <w:t>.</w:t>
            </w:r>
            <w:r w:rsidRPr="000F1108">
              <w:rPr>
                <w:rFonts w:ascii="Arial" w:hAnsi="Arial" w:cs="Arial"/>
                <w:sz w:val="18"/>
                <w:szCs w:val="18"/>
              </w:rPr>
              <w:t>281</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(4 občine)</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Kostanjevica ob Krki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2366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2366</w:t>
            </w:r>
          </w:p>
        </w:tc>
        <w:tc>
          <w:tcPr>
            <w:tcW w:w="1134" w:type="dxa"/>
            <w:tcBorders>
              <w:top w:val="single" w:sz="4" w:space="0" w:color="auto"/>
              <w:left w:val="nil"/>
              <w:bottom w:val="single" w:sz="4" w:space="0" w:color="auto"/>
              <w:right w:val="single" w:sz="4" w:space="0" w:color="auto"/>
            </w:tcBorders>
            <w:shd w:val="clear" w:color="auto" w:fill="FF6600"/>
          </w:tcPr>
          <w:p w:rsidR="00E627D3" w:rsidRDefault="009816B0" w:rsidP="003C1502">
            <w:pPr>
              <w:spacing w:line="276" w:lineRule="auto"/>
              <w:jc w:val="center"/>
              <w:rPr>
                <w:rFonts w:ascii="Arial" w:hAnsi="Arial" w:cs="Arial"/>
                <w:b/>
                <w:bCs/>
                <w:lang w:val="en-US"/>
              </w:rPr>
            </w:pPr>
            <w:r>
              <w:rPr>
                <w:rFonts w:ascii="Arial" w:hAnsi="Arial" w:cs="Arial"/>
              </w:rPr>
              <w:t>4</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Krško</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24</w:t>
            </w:r>
            <w:r>
              <w:rPr>
                <w:rFonts w:ascii="Arial" w:hAnsi="Arial" w:cs="Arial"/>
                <w:sz w:val="18"/>
                <w:szCs w:val="18"/>
              </w:rPr>
              <w:t>.</w:t>
            </w:r>
            <w:r w:rsidRPr="000F1108">
              <w:rPr>
                <w:rFonts w:ascii="Arial" w:hAnsi="Arial" w:cs="Arial"/>
                <w:sz w:val="18"/>
                <w:szCs w:val="18"/>
              </w:rPr>
              <w:t>086</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24</w:t>
            </w:r>
            <w:r>
              <w:rPr>
                <w:rFonts w:ascii="Arial" w:hAnsi="Arial" w:cs="Arial"/>
                <w:sz w:val="18"/>
                <w:szCs w:val="18"/>
              </w:rPr>
              <w:t>.</w:t>
            </w:r>
            <w:r w:rsidRPr="000F1108">
              <w:rPr>
                <w:rFonts w:ascii="Arial" w:hAnsi="Arial" w:cs="Arial"/>
                <w:sz w:val="18"/>
                <w:szCs w:val="18"/>
              </w:rPr>
              <w:t>086</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color w:val="800080"/>
                <w:sz w:val="16"/>
                <w:szCs w:val="16"/>
                <w:lang w:val="en-US"/>
              </w:rPr>
            </w:pPr>
            <w:r w:rsidRPr="00CD3F41">
              <w:rPr>
                <w:rFonts w:ascii="Arial" w:hAnsi="Arial" w:cs="Arial"/>
                <w:color w:val="800080"/>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Sevnica</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sz w:val="18"/>
                <w:szCs w:val="18"/>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551</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551</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46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xml:space="preserve">Posavska regija </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 </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rPr>
            </w:pP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B94F20">
              <w:rPr>
                <w:rFonts w:ascii="Arial" w:hAnsi="Arial" w:cs="Arial"/>
                <w:b/>
                <w:sz w:val="18"/>
                <w:szCs w:val="18"/>
              </w:rPr>
              <w:t>66.284</w:t>
            </w: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B94F20">
              <w:rPr>
                <w:rFonts w:ascii="Arial" w:hAnsi="Arial" w:cs="Arial"/>
                <w:b/>
                <w:sz w:val="18"/>
                <w:szCs w:val="18"/>
              </w:rPr>
              <w:t>66.284</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r w:rsidR="009816B0" w:rsidRPr="00510FBB" w:rsidTr="00546EB5">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b/>
                <w:bCs/>
                <w:sz w:val="16"/>
                <w:szCs w:val="16"/>
              </w:rPr>
              <w:t>ZASAVSKA</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Hrastnik</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9383</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9383</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(3 občine)</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Trbovlje</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w:t>
            </w:r>
            <w:r>
              <w:rPr>
                <w:rFonts w:ascii="Arial" w:hAnsi="Arial" w:cs="Arial"/>
                <w:sz w:val="18"/>
                <w:szCs w:val="18"/>
              </w:rPr>
              <w:t>.</w:t>
            </w:r>
            <w:r w:rsidRPr="000F1108">
              <w:rPr>
                <w:rFonts w:ascii="Arial" w:hAnsi="Arial" w:cs="Arial"/>
                <w:sz w:val="18"/>
                <w:szCs w:val="18"/>
              </w:rPr>
              <w:t>920</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15</w:t>
            </w:r>
            <w:r>
              <w:rPr>
                <w:rFonts w:ascii="Arial" w:hAnsi="Arial" w:cs="Arial"/>
                <w:sz w:val="18"/>
                <w:szCs w:val="18"/>
              </w:rPr>
              <w:t>.</w:t>
            </w:r>
            <w:r w:rsidRPr="000F1108">
              <w:rPr>
                <w:rFonts w:ascii="Arial" w:hAnsi="Arial" w:cs="Arial"/>
                <w:sz w:val="18"/>
                <w:szCs w:val="18"/>
              </w:rPr>
              <w:t>920</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55"/>
        </w:trPr>
        <w:tc>
          <w:tcPr>
            <w:tcW w:w="2127" w:type="dxa"/>
            <w:tcBorders>
              <w:top w:val="single" w:sz="4" w:space="0" w:color="auto"/>
              <w:left w:val="single" w:sz="4" w:space="0" w:color="auto"/>
              <w:bottom w:val="single" w:sz="4" w:space="0" w:color="auto"/>
              <w:right w:val="single" w:sz="4" w:space="0" w:color="auto"/>
            </w:tcBorders>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 </w:t>
            </w:r>
          </w:p>
        </w:tc>
        <w:tc>
          <w:tcPr>
            <w:tcW w:w="25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rPr>
                <w:rFonts w:ascii="Arial" w:hAnsi="Arial" w:cs="Arial"/>
                <w:b/>
                <w:bCs/>
                <w:lang w:val="en-US"/>
              </w:rPr>
            </w:pPr>
            <w:r>
              <w:rPr>
                <w:rFonts w:ascii="Arial" w:hAnsi="Arial" w:cs="Arial"/>
              </w:rPr>
              <w:t>Zagorje ob Savi</w:t>
            </w:r>
          </w:p>
        </w:tc>
        <w:tc>
          <w:tcPr>
            <w:tcW w:w="851"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rPr>
            </w:pPr>
          </w:p>
        </w:tc>
        <w:tc>
          <w:tcPr>
            <w:tcW w:w="850" w:type="dxa"/>
            <w:tcBorders>
              <w:top w:val="single" w:sz="4" w:space="0" w:color="auto"/>
              <w:left w:val="nil"/>
              <w:bottom w:val="single" w:sz="4" w:space="0" w:color="auto"/>
              <w:right w:val="single" w:sz="4" w:space="0" w:color="auto"/>
            </w:tcBorders>
            <w:noWrap/>
            <w:vAlign w:val="bottom"/>
          </w:tcPr>
          <w:p w:rsidR="009816B0" w:rsidRDefault="009816B0" w:rsidP="003C1502">
            <w:pPr>
              <w:spacing w:line="276" w:lineRule="auto"/>
              <w:jc w:val="center"/>
              <w:rPr>
                <w:rFonts w:ascii="Arial" w:hAnsi="Arial" w:cs="Arial"/>
              </w:rPr>
            </w:pPr>
          </w:p>
        </w:tc>
        <w:tc>
          <w:tcPr>
            <w:tcW w:w="851"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339</w:t>
            </w:r>
          </w:p>
        </w:tc>
        <w:tc>
          <w:tcPr>
            <w:tcW w:w="992" w:type="dxa"/>
            <w:tcBorders>
              <w:top w:val="single" w:sz="4" w:space="0" w:color="auto"/>
              <w:left w:val="nil"/>
              <w:bottom w:val="single" w:sz="4" w:space="0" w:color="auto"/>
              <w:right w:val="single" w:sz="4" w:space="0" w:color="auto"/>
            </w:tcBorders>
            <w:noWrap/>
            <w:vAlign w:val="bottom"/>
          </w:tcPr>
          <w:p w:rsidR="00E627D3" w:rsidRDefault="009816B0" w:rsidP="003C1502">
            <w:pPr>
              <w:spacing w:line="276" w:lineRule="auto"/>
              <w:jc w:val="center"/>
              <w:rPr>
                <w:rFonts w:ascii="Arial" w:hAnsi="Arial" w:cs="Arial"/>
                <w:b/>
                <w:bCs/>
                <w:sz w:val="18"/>
                <w:szCs w:val="18"/>
                <w:lang w:val="en-US"/>
              </w:rPr>
            </w:pPr>
            <w:r w:rsidRPr="000F1108">
              <w:rPr>
                <w:rFonts w:ascii="Arial" w:hAnsi="Arial" w:cs="Arial"/>
                <w:sz w:val="18"/>
                <w:szCs w:val="18"/>
              </w:rPr>
              <w:t>16</w:t>
            </w:r>
            <w:r>
              <w:rPr>
                <w:rFonts w:ascii="Arial" w:hAnsi="Arial" w:cs="Arial"/>
                <w:sz w:val="18"/>
                <w:szCs w:val="18"/>
              </w:rPr>
              <w:t>.</w:t>
            </w:r>
            <w:r w:rsidRPr="000F1108">
              <w:rPr>
                <w:rFonts w:ascii="Arial" w:hAnsi="Arial" w:cs="Arial"/>
                <w:sz w:val="18"/>
                <w:szCs w:val="18"/>
              </w:rPr>
              <w:t>339</w:t>
            </w:r>
          </w:p>
        </w:tc>
        <w:tc>
          <w:tcPr>
            <w:tcW w:w="1134" w:type="dxa"/>
            <w:tcBorders>
              <w:top w:val="single" w:sz="4" w:space="0" w:color="auto"/>
              <w:left w:val="nil"/>
              <w:bottom w:val="single" w:sz="4" w:space="0" w:color="auto"/>
              <w:right w:val="single" w:sz="4" w:space="0" w:color="auto"/>
            </w:tcBorders>
            <w:shd w:val="clear" w:color="auto" w:fill="FF0000"/>
          </w:tcPr>
          <w:p w:rsidR="00E627D3" w:rsidRDefault="009816B0" w:rsidP="003C1502">
            <w:pPr>
              <w:spacing w:line="276" w:lineRule="auto"/>
              <w:jc w:val="center"/>
              <w:rPr>
                <w:rFonts w:ascii="Arial" w:hAnsi="Arial" w:cs="Arial"/>
                <w:b/>
                <w:bCs/>
                <w:lang w:val="en-US"/>
              </w:rPr>
            </w:pPr>
            <w:r>
              <w:rPr>
                <w:rFonts w:ascii="Arial" w:hAnsi="Arial" w:cs="Arial"/>
              </w:rPr>
              <w:t>5</w:t>
            </w:r>
          </w:p>
        </w:tc>
      </w:tr>
      <w:tr w:rsidR="009816B0" w:rsidTr="00546EB5">
        <w:trPr>
          <w:trHeight w:val="204"/>
        </w:trPr>
        <w:tc>
          <w:tcPr>
            <w:tcW w:w="2127" w:type="dxa"/>
            <w:tcBorders>
              <w:top w:val="single" w:sz="4" w:space="0" w:color="auto"/>
              <w:left w:val="single" w:sz="4" w:space="0" w:color="auto"/>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sz w:val="16"/>
                <w:szCs w:val="16"/>
                <w:lang w:val="en-US"/>
              </w:rPr>
            </w:pPr>
            <w:r w:rsidRPr="00CD3F41">
              <w:rPr>
                <w:rFonts w:ascii="Arial" w:hAnsi="Arial" w:cs="Arial"/>
                <w:sz w:val="16"/>
                <w:szCs w:val="16"/>
              </w:rPr>
              <w:t>Zasavska regija</w:t>
            </w:r>
          </w:p>
        </w:tc>
        <w:tc>
          <w:tcPr>
            <w:tcW w:w="25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rPr>
                <w:rFonts w:ascii="Arial" w:hAnsi="Arial" w:cs="Arial"/>
                <w:b/>
                <w:bCs/>
                <w:lang w:val="en-US"/>
              </w:rPr>
            </w:pPr>
            <w:r>
              <w:rPr>
                <w:rFonts w:ascii="Arial" w:hAnsi="Arial" w:cs="Arial"/>
              </w:rPr>
              <w:t>SKUPAJ</w:t>
            </w: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rPr>
            </w:pPr>
          </w:p>
        </w:tc>
        <w:tc>
          <w:tcPr>
            <w:tcW w:w="850" w:type="dxa"/>
            <w:tcBorders>
              <w:top w:val="single" w:sz="4" w:space="0" w:color="auto"/>
              <w:left w:val="nil"/>
              <w:bottom w:val="single" w:sz="4" w:space="0" w:color="auto"/>
              <w:right w:val="single" w:sz="4" w:space="0" w:color="auto"/>
            </w:tcBorders>
            <w:shd w:val="clear" w:color="auto" w:fill="33CCCC"/>
            <w:noWrap/>
            <w:vAlign w:val="bottom"/>
          </w:tcPr>
          <w:p w:rsidR="009816B0" w:rsidRDefault="009816B0" w:rsidP="003C1502">
            <w:pPr>
              <w:spacing w:line="276" w:lineRule="auto"/>
              <w:jc w:val="center"/>
              <w:rPr>
                <w:rFonts w:ascii="Arial" w:hAnsi="Arial" w:cs="Arial"/>
                <w:b/>
                <w:bCs/>
              </w:rPr>
            </w:pPr>
          </w:p>
        </w:tc>
        <w:tc>
          <w:tcPr>
            <w:tcW w:w="851"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B94F20">
              <w:rPr>
                <w:rFonts w:ascii="Arial" w:hAnsi="Arial" w:cs="Arial"/>
                <w:b/>
                <w:sz w:val="18"/>
                <w:szCs w:val="18"/>
              </w:rPr>
              <w:t>41.642</w:t>
            </w:r>
          </w:p>
        </w:tc>
        <w:tc>
          <w:tcPr>
            <w:tcW w:w="992" w:type="dxa"/>
            <w:tcBorders>
              <w:top w:val="single" w:sz="4" w:space="0" w:color="auto"/>
              <w:left w:val="nil"/>
              <w:bottom w:val="single" w:sz="4" w:space="0" w:color="auto"/>
              <w:right w:val="single" w:sz="4" w:space="0" w:color="auto"/>
            </w:tcBorders>
            <w:shd w:val="clear" w:color="auto" w:fill="33CCCC"/>
            <w:noWrap/>
            <w:vAlign w:val="bottom"/>
          </w:tcPr>
          <w:p w:rsidR="00E627D3" w:rsidRDefault="009816B0" w:rsidP="003C1502">
            <w:pPr>
              <w:spacing w:line="276" w:lineRule="auto"/>
              <w:jc w:val="center"/>
              <w:rPr>
                <w:rFonts w:ascii="Arial" w:hAnsi="Arial" w:cs="Arial"/>
                <w:b/>
                <w:bCs/>
                <w:sz w:val="18"/>
                <w:szCs w:val="18"/>
                <w:lang w:val="en-US"/>
              </w:rPr>
            </w:pPr>
            <w:r w:rsidRPr="00B94F20">
              <w:rPr>
                <w:rFonts w:ascii="Arial" w:hAnsi="Arial" w:cs="Arial"/>
                <w:b/>
                <w:sz w:val="18"/>
                <w:szCs w:val="18"/>
              </w:rPr>
              <w:t>41.642</w:t>
            </w:r>
          </w:p>
        </w:tc>
        <w:tc>
          <w:tcPr>
            <w:tcW w:w="1134" w:type="dxa"/>
            <w:tcBorders>
              <w:top w:val="single" w:sz="4" w:space="0" w:color="auto"/>
              <w:left w:val="nil"/>
              <w:bottom w:val="single" w:sz="4" w:space="0" w:color="auto"/>
              <w:right w:val="single" w:sz="4" w:space="0" w:color="auto"/>
            </w:tcBorders>
            <w:shd w:val="clear" w:color="auto" w:fill="33CCCC"/>
          </w:tcPr>
          <w:p w:rsidR="009816B0" w:rsidRDefault="009816B0" w:rsidP="003C1502">
            <w:pPr>
              <w:spacing w:line="276" w:lineRule="auto"/>
              <w:jc w:val="center"/>
              <w:rPr>
                <w:rFonts w:ascii="Arial" w:hAnsi="Arial" w:cs="Arial"/>
              </w:rPr>
            </w:pPr>
          </w:p>
        </w:tc>
      </w:tr>
    </w:tbl>
    <w:p w:rsidR="009816B0" w:rsidRDefault="009816B0" w:rsidP="003C1502">
      <w:pPr>
        <w:pStyle w:val="ListParagraph"/>
        <w:spacing w:line="276" w:lineRule="auto"/>
        <w:ind w:left="0"/>
        <w:jc w:val="both"/>
        <w:rPr>
          <w:rFonts w:ascii="Arial" w:hAnsi="Arial" w:cs="Arial"/>
        </w:rPr>
      </w:pPr>
    </w:p>
    <w:p w:rsidR="0074419A" w:rsidRDefault="0074419A">
      <w:pPr>
        <w:pStyle w:val="ListParagraph"/>
        <w:spacing w:line="360" w:lineRule="auto"/>
        <w:ind w:left="0"/>
        <w:jc w:val="both"/>
        <w:rPr>
          <w:rFonts w:ascii="Arial" w:hAnsi="Arial" w:cs="Arial"/>
        </w:rPr>
      </w:pPr>
      <w:r w:rsidRPr="001D608E">
        <w:rPr>
          <w:rFonts w:ascii="Arial" w:hAnsi="Arial" w:cs="Arial"/>
          <w:sz w:val="22"/>
          <w:szCs w:val="22"/>
        </w:rPr>
        <w:t>Takole pa ti rezultati izgledajo še na sliki</w:t>
      </w:r>
      <w:r>
        <w:rPr>
          <w:rFonts w:ascii="Arial" w:hAnsi="Arial" w:cs="Arial"/>
        </w:rPr>
        <w:t>.</w:t>
      </w:r>
    </w:p>
    <w:p w:rsidR="00942F91" w:rsidRDefault="00942F91">
      <w:pPr>
        <w:pStyle w:val="ListParagraph"/>
        <w:spacing w:line="360" w:lineRule="auto"/>
        <w:ind w:left="0"/>
        <w:jc w:val="both"/>
        <w:rPr>
          <w:rFonts w:ascii="Arial" w:hAnsi="Arial" w:cs="Arial"/>
          <w:sz w:val="22"/>
          <w:szCs w:val="22"/>
        </w:rPr>
      </w:pPr>
    </w:p>
    <w:p w:rsidR="0074419A" w:rsidRPr="002F081D" w:rsidRDefault="0074419A">
      <w:pPr>
        <w:pStyle w:val="ListParagraph"/>
        <w:spacing w:line="360" w:lineRule="auto"/>
        <w:ind w:left="0"/>
        <w:jc w:val="both"/>
        <w:rPr>
          <w:rFonts w:ascii="Arial" w:hAnsi="Arial" w:cs="Arial"/>
          <w:sz w:val="22"/>
          <w:szCs w:val="22"/>
        </w:rPr>
      </w:pPr>
      <w:r w:rsidRPr="003066B3">
        <w:rPr>
          <w:rFonts w:ascii="Arial" w:hAnsi="Arial" w:cs="Arial"/>
          <w:sz w:val="22"/>
          <w:szCs w:val="22"/>
        </w:rPr>
        <w:t>Slika 18:</w:t>
      </w:r>
      <w:r>
        <w:rPr>
          <w:rFonts w:ascii="Arial" w:hAnsi="Arial" w:cs="Arial"/>
          <w:sz w:val="22"/>
          <w:szCs w:val="22"/>
        </w:rPr>
        <w:t xml:space="preserve"> Potresna o</w:t>
      </w:r>
      <w:r w:rsidRPr="00E60F70">
        <w:rPr>
          <w:rFonts w:ascii="Arial" w:hAnsi="Arial" w:cs="Arial"/>
          <w:sz w:val="22"/>
          <w:szCs w:val="22"/>
        </w:rPr>
        <w:t>grože</w:t>
      </w:r>
      <w:r>
        <w:rPr>
          <w:rFonts w:ascii="Arial" w:hAnsi="Arial" w:cs="Arial"/>
          <w:sz w:val="22"/>
          <w:szCs w:val="22"/>
        </w:rPr>
        <w:t xml:space="preserve">nost slovenskih občin </w:t>
      </w:r>
    </w:p>
    <w:p w:rsidR="0037286A" w:rsidRDefault="0037286A">
      <w:pPr>
        <w:pStyle w:val="ListParagraph"/>
        <w:spacing w:line="360" w:lineRule="auto"/>
        <w:ind w:left="0"/>
        <w:jc w:val="both"/>
        <w:rPr>
          <w:rFonts w:ascii="Arial" w:hAnsi="Arial" w:cs="Arial"/>
        </w:rPr>
      </w:pPr>
    </w:p>
    <w:p w:rsidR="0074419A" w:rsidRDefault="0037286A">
      <w:pPr>
        <w:pStyle w:val="ListParagraph"/>
        <w:spacing w:line="360" w:lineRule="auto"/>
        <w:ind w:left="0"/>
        <w:jc w:val="both"/>
        <w:rPr>
          <w:rFonts w:ascii="Arial" w:hAnsi="Arial" w:cs="Arial"/>
        </w:rPr>
      </w:pPr>
      <w:r>
        <w:rPr>
          <w:rFonts w:ascii="Arial" w:hAnsi="Arial" w:cs="Arial"/>
          <w:noProof/>
          <w:lang w:eastAsia="sl-SI"/>
        </w:rPr>
        <w:drawing>
          <wp:inline distT="0" distB="0" distL="0" distR="0">
            <wp:extent cx="6209222" cy="3838518"/>
            <wp:effectExtent l="19050" t="0" r="1078"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6211826" cy="3840128"/>
                    </a:xfrm>
                    <a:prstGeom prst="rect">
                      <a:avLst/>
                    </a:prstGeom>
                    <a:noFill/>
                    <a:ln w="9525">
                      <a:noFill/>
                      <a:miter lim="800000"/>
                      <a:headEnd/>
                      <a:tailEnd/>
                    </a:ln>
                  </pic:spPr>
                </pic:pic>
              </a:graphicData>
            </a:graphic>
          </wp:inline>
        </w:drawing>
      </w:r>
    </w:p>
    <w:p w:rsidR="00A14EC3" w:rsidRDefault="00A14EC3" w:rsidP="00A14EC3">
      <w:pPr>
        <w:pStyle w:val="Heading2"/>
        <w:spacing w:line="360" w:lineRule="auto"/>
        <w:ind w:left="0"/>
        <w:jc w:val="center"/>
        <w:rPr>
          <w:sz w:val="20"/>
          <w:szCs w:val="20"/>
        </w:rPr>
      </w:pPr>
      <w:bookmarkStart w:id="62" w:name="_Toc352059570"/>
      <w:r w:rsidRPr="00A14EC3">
        <w:rPr>
          <w:noProof/>
          <w:lang w:eastAsia="sl-SI"/>
        </w:rPr>
        <w:drawing>
          <wp:inline distT="0" distB="0" distL="0" distR="0">
            <wp:extent cx="2950823" cy="526211"/>
            <wp:effectExtent l="19050" t="0" r="1927"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2952750" cy="526555"/>
                    </a:xfrm>
                    <a:prstGeom prst="rect">
                      <a:avLst/>
                    </a:prstGeom>
                    <a:noFill/>
                    <a:ln w="9525">
                      <a:noFill/>
                      <a:miter lim="800000"/>
                      <a:headEnd/>
                      <a:tailEnd/>
                    </a:ln>
                  </pic:spPr>
                </pic:pic>
              </a:graphicData>
            </a:graphic>
          </wp:inline>
        </w:drawing>
      </w:r>
    </w:p>
    <w:p w:rsidR="0037286A" w:rsidRPr="00A14EC3" w:rsidRDefault="00A14EC3" w:rsidP="00A14EC3">
      <w:pPr>
        <w:pStyle w:val="Heading2"/>
        <w:spacing w:line="360" w:lineRule="auto"/>
        <w:ind w:left="0"/>
        <w:jc w:val="center"/>
        <w:rPr>
          <w:b w:val="0"/>
        </w:rPr>
      </w:pPr>
      <w:r w:rsidRPr="00A14EC3">
        <w:rPr>
          <w:b w:val="0"/>
          <w:sz w:val="20"/>
          <w:szCs w:val="20"/>
        </w:rPr>
        <w:t>1 – zelo majhna, 2 – majhna, 3 – srednja, 4 – velika, 5 – zelo velika</w:t>
      </w:r>
    </w:p>
    <w:p w:rsidR="0074419A" w:rsidRDefault="0074419A" w:rsidP="003C1502">
      <w:pPr>
        <w:pStyle w:val="Heading2"/>
        <w:spacing w:line="276" w:lineRule="auto"/>
        <w:ind w:left="0"/>
      </w:pPr>
      <w:r>
        <w:t xml:space="preserve">7.2 </w:t>
      </w:r>
      <w:r w:rsidRPr="003B6546">
        <w:t>R</w:t>
      </w:r>
      <w:r>
        <w:t>azvrščanje regij</w:t>
      </w:r>
      <w:bookmarkEnd w:id="62"/>
    </w:p>
    <w:p w:rsidR="0074419A" w:rsidRDefault="0074419A" w:rsidP="003C1502">
      <w:pPr>
        <w:spacing w:before="100" w:beforeAutospacing="1" w:line="276" w:lineRule="auto"/>
        <w:jc w:val="both"/>
        <w:rPr>
          <w:rFonts w:ascii="Arial" w:hAnsi="Arial" w:cs="Arial"/>
          <w:sz w:val="22"/>
          <w:szCs w:val="22"/>
        </w:rPr>
      </w:pPr>
      <w:r>
        <w:rPr>
          <w:rFonts w:ascii="Arial" w:hAnsi="Arial" w:cs="Arial"/>
          <w:sz w:val="22"/>
          <w:szCs w:val="22"/>
        </w:rPr>
        <w:t>Regije, ki bi na svojem območju vključevala tri stopn</w:t>
      </w:r>
      <w:r w:rsidR="002F081D">
        <w:rPr>
          <w:rFonts w:ascii="Arial" w:hAnsi="Arial" w:cs="Arial"/>
          <w:sz w:val="22"/>
          <w:szCs w:val="22"/>
        </w:rPr>
        <w:t>je potresne intenzitete (VI, Vll in Vlll</w:t>
      </w:r>
      <w:r>
        <w:rPr>
          <w:rFonts w:ascii="Arial" w:hAnsi="Arial" w:cs="Arial"/>
          <w:sz w:val="22"/>
          <w:szCs w:val="22"/>
        </w:rPr>
        <w:t xml:space="preserve"> EMS), v Sloveniji ni. Tri regije so takšne, da je celotno njeno območje samo v eni stopnji intenzitete (Vll ali Vlll EMS), preostale regije pa vključujejo dve stopnji intenzitete (bo</w:t>
      </w:r>
      <w:r w:rsidR="002F081D">
        <w:rPr>
          <w:rFonts w:ascii="Arial" w:hAnsi="Arial" w:cs="Arial"/>
          <w:sz w:val="22"/>
          <w:szCs w:val="22"/>
        </w:rPr>
        <w:t xml:space="preserve">disi Vl in Vll ali Vll in Vlll </w:t>
      </w:r>
      <w:r>
        <w:rPr>
          <w:rFonts w:ascii="Arial" w:hAnsi="Arial" w:cs="Arial"/>
          <w:sz w:val="22"/>
          <w:szCs w:val="22"/>
        </w:rPr>
        <w:t>EMS).</w:t>
      </w:r>
    </w:p>
    <w:p w:rsidR="00D8304B" w:rsidRDefault="00D8304B" w:rsidP="003C1502">
      <w:pPr>
        <w:spacing w:line="276" w:lineRule="auto"/>
        <w:jc w:val="both"/>
        <w:rPr>
          <w:rFonts w:ascii="Arial" w:hAnsi="Arial" w:cs="Arial"/>
          <w:sz w:val="22"/>
          <w:szCs w:val="22"/>
        </w:rPr>
      </w:pPr>
    </w:p>
    <w:p w:rsidR="0074419A" w:rsidRDefault="0074419A" w:rsidP="003C1502">
      <w:pPr>
        <w:spacing w:line="276" w:lineRule="auto"/>
        <w:jc w:val="both"/>
        <w:rPr>
          <w:rFonts w:ascii="Arial" w:hAnsi="Arial" w:cs="Arial"/>
          <w:sz w:val="22"/>
          <w:szCs w:val="22"/>
        </w:rPr>
      </w:pPr>
      <w:r w:rsidRPr="00B81418">
        <w:rPr>
          <w:rFonts w:ascii="Arial" w:hAnsi="Arial" w:cs="Arial"/>
          <w:sz w:val="22"/>
          <w:szCs w:val="22"/>
        </w:rPr>
        <w:t xml:space="preserve">Razvrščanje regij v posamezne razrede ogroženosti je prvenstveno izvedeno glede na število </w:t>
      </w:r>
      <w:r w:rsidR="00A14EC3">
        <w:rPr>
          <w:rFonts w:ascii="Arial" w:hAnsi="Arial" w:cs="Arial"/>
          <w:sz w:val="22"/>
          <w:szCs w:val="22"/>
        </w:rPr>
        <w:t>prebivalcev</w:t>
      </w:r>
      <w:r w:rsidR="003C1502">
        <w:rPr>
          <w:rFonts w:ascii="Arial" w:hAnsi="Arial" w:cs="Arial"/>
          <w:sz w:val="22"/>
          <w:szCs w:val="22"/>
        </w:rPr>
        <w:t xml:space="preserve"> na območjih posameznih mogoči</w:t>
      </w:r>
      <w:r>
        <w:rPr>
          <w:rFonts w:ascii="Arial" w:hAnsi="Arial" w:cs="Arial"/>
          <w:sz w:val="22"/>
          <w:szCs w:val="22"/>
        </w:rPr>
        <w:t>h intenzitet potresa v določeni regiji. Podatke o številu prebivalcev</w:t>
      </w:r>
      <w:r w:rsidRPr="00B81418">
        <w:rPr>
          <w:rFonts w:ascii="Arial" w:hAnsi="Arial" w:cs="Arial"/>
          <w:sz w:val="22"/>
          <w:szCs w:val="22"/>
        </w:rPr>
        <w:t xml:space="preserve"> v posamezni regiji</w:t>
      </w:r>
      <w:r>
        <w:rPr>
          <w:rFonts w:ascii="Arial" w:hAnsi="Arial" w:cs="Arial"/>
          <w:sz w:val="22"/>
          <w:szCs w:val="22"/>
        </w:rPr>
        <w:t xml:space="preserve"> in v posameznem območju intenzitet (VI, V</w:t>
      </w:r>
      <w:r w:rsidR="002456EF">
        <w:rPr>
          <w:rFonts w:ascii="Arial" w:hAnsi="Arial" w:cs="Arial"/>
          <w:sz w:val="22"/>
          <w:szCs w:val="22"/>
        </w:rPr>
        <w:t>ll</w:t>
      </w:r>
      <w:r>
        <w:rPr>
          <w:rFonts w:ascii="Arial" w:hAnsi="Arial" w:cs="Arial"/>
          <w:sz w:val="22"/>
          <w:szCs w:val="22"/>
        </w:rPr>
        <w:t xml:space="preserve"> in V</w:t>
      </w:r>
      <w:r w:rsidR="002456EF">
        <w:rPr>
          <w:rFonts w:ascii="Arial" w:hAnsi="Arial" w:cs="Arial"/>
          <w:sz w:val="22"/>
          <w:szCs w:val="22"/>
        </w:rPr>
        <w:t>lll</w:t>
      </w:r>
      <w:r>
        <w:rPr>
          <w:rFonts w:ascii="Arial" w:hAnsi="Arial" w:cs="Arial"/>
          <w:sz w:val="22"/>
          <w:szCs w:val="22"/>
        </w:rPr>
        <w:t xml:space="preserve"> EMS) smo pridobili iz aplikacije GIS_UJME s stanjem na dan 1. 12. 2011</w:t>
      </w:r>
      <w:r w:rsidRPr="00B81418">
        <w:rPr>
          <w:rFonts w:ascii="Arial" w:hAnsi="Arial" w:cs="Arial"/>
          <w:sz w:val="22"/>
          <w:szCs w:val="22"/>
        </w:rPr>
        <w:t>.</w:t>
      </w:r>
      <w:r>
        <w:rPr>
          <w:rFonts w:ascii="Arial" w:hAnsi="Arial" w:cs="Arial"/>
          <w:sz w:val="22"/>
          <w:szCs w:val="22"/>
        </w:rPr>
        <w:t xml:space="preserve"> Posamezna regija zajema območje posamezne izpostave URSZR.</w:t>
      </w:r>
    </w:p>
    <w:p w:rsidR="0074419A" w:rsidRDefault="0074419A" w:rsidP="003C1502">
      <w:pPr>
        <w:pStyle w:val="ListParagraph"/>
        <w:spacing w:line="276" w:lineRule="auto"/>
        <w:ind w:left="0"/>
        <w:jc w:val="both"/>
        <w:rPr>
          <w:rFonts w:ascii="Arial" w:hAnsi="Arial" w:cs="Arial"/>
          <w:sz w:val="22"/>
          <w:szCs w:val="22"/>
        </w:rPr>
      </w:pPr>
      <w:r w:rsidRPr="003066B3">
        <w:rPr>
          <w:rFonts w:ascii="Arial" w:hAnsi="Arial" w:cs="Arial"/>
          <w:sz w:val="22"/>
          <w:szCs w:val="22"/>
        </w:rPr>
        <w:t>Preglednica 10:</w:t>
      </w:r>
      <w:r w:rsidRPr="00E60F70">
        <w:rPr>
          <w:rFonts w:ascii="Arial" w:hAnsi="Arial" w:cs="Arial"/>
          <w:sz w:val="22"/>
          <w:szCs w:val="22"/>
        </w:rPr>
        <w:t xml:space="preserve"> Kriteriji za razvrstitev regij v razrede ogroženosti ob potresu</w:t>
      </w:r>
    </w:p>
    <w:p w:rsidR="003C1502" w:rsidRDefault="003C1502" w:rsidP="003C1502">
      <w:pPr>
        <w:pStyle w:val="ListParagraph"/>
        <w:spacing w:line="276" w:lineRule="auto"/>
        <w:ind w:left="0"/>
        <w:jc w:val="both"/>
        <w:rPr>
          <w:rFonts w:ascii="Arial" w:hAnsi="Arial" w:cs="Arial"/>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45"/>
        <w:gridCol w:w="1727"/>
        <w:gridCol w:w="2659"/>
        <w:gridCol w:w="1736"/>
        <w:gridCol w:w="1746"/>
      </w:tblGrid>
      <w:tr w:rsidR="00F03615" w:rsidTr="00546EB5">
        <w:tc>
          <w:tcPr>
            <w:tcW w:w="0" w:type="auto"/>
            <w:shd w:val="clear" w:color="auto" w:fill="99CC00"/>
          </w:tcPr>
          <w:p w:rsidR="00F03615" w:rsidRDefault="00F03615" w:rsidP="003C1502">
            <w:pPr>
              <w:spacing w:line="276" w:lineRule="auto"/>
              <w:jc w:val="center"/>
              <w:rPr>
                <w:rFonts w:ascii="Arial" w:hAnsi="Arial" w:cs="Arial"/>
              </w:rPr>
            </w:pPr>
            <w:r w:rsidRPr="002C1510">
              <w:rPr>
                <w:rFonts w:ascii="Arial" w:hAnsi="Arial" w:cs="Arial"/>
              </w:rPr>
              <w:t>1.</w:t>
            </w:r>
            <w:r>
              <w:rPr>
                <w:rFonts w:ascii="Arial" w:hAnsi="Arial" w:cs="Arial"/>
              </w:rPr>
              <w:t xml:space="preserve"> </w:t>
            </w:r>
            <w:r w:rsidRPr="002C1510">
              <w:rPr>
                <w:rFonts w:ascii="Arial" w:hAnsi="Arial" w:cs="Arial"/>
              </w:rPr>
              <w:t>razred ogroženosti</w:t>
            </w:r>
          </w:p>
        </w:tc>
        <w:tc>
          <w:tcPr>
            <w:tcW w:w="0" w:type="auto"/>
            <w:shd w:val="clear" w:color="auto" w:fill="008000"/>
          </w:tcPr>
          <w:p w:rsidR="00F03615" w:rsidRDefault="00F03615" w:rsidP="003C1502">
            <w:pPr>
              <w:spacing w:line="276" w:lineRule="auto"/>
              <w:jc w:val="center"/>
              <w:rPr>
                <w:rFonts w:ascii="Arial" w:hAnsi="Arial" w:cs="Arial"/>
              </w:rPr>
            </w:pPr>
            <w:r w:rsidRPr="002C1510">
              <w:rPr>
                <w:rFonts w:ascii="Arial" w:hAnsi="Arial" w:cs="Arial"/>
              </w:rPr>
              <w:t>2.</w:t>
            </w:r>
            <w:r>
              <w:rPr>
                <w:rFonts w:ascii="Arial" w:hAnsi="Arial" w:cs="Arial"/>
              </w:rPr>
              <w:t xml:space="preserve"> </w:t>
            </w:r>
            <w:r w:rsidRPr="002C1510">
              <w:rPr>
                <w:rFonts w:ascii="Arial" w:hAnsi="Arial" w:cs="Arial"/>
              </w:rPr>
              <w:t>razred ogroženosti</w:t>
            </w:r>
          </w:p>
        </w:tc>
        <w:tc>
          <w:tcPr>
            <w:tcW w:w="0" w:type="auto"/>
            <w:shd w:val="clear" w:color="auto" w:fill="FFCC00"/>
          </w:tcPr>
          <w:p w:rsidR="00F03615" w:rsidRDefault="00F03615" w:rsidP="003C1502">
            <w:pPr>
              <w:spacing w:line="276" w:lineRule="auto"/>
              <w:jc w:val="center"/>
              <w:rPr>
                <w:rFonts w:ascii="Arial" w:hAnsi="Arial" w:cs="Arial"/>
              </w:rPr>
            </w:pPr>
            <w:r w:rsidRPr="002C1510">
              <w:rPr>
                <w:rFonts w:ascii="Arial" w:hAnsi="Arial" w:cs="Arial"/>
              </w:rPr>
              <w:t>3.</w:t>
            </w:r>
            <w:r>
              <w:rPr>
                <w:rFonts w:ascii="Arial" w:hAnsi="Arial" w:cs="Arial"/>
              </w:rPr>
              <w:t xml:space="preserve"> </w:t>
            </w:r>
            <w:r w:rsidRPr="002C1510">
              <w:rPr>
                <w:rFonts w:ascii="Arial" w:hAnsi="Arial" w:cs="Arial"/>
              </w:rPr>
              <w:t>razred ogroženosti</w:t>
            </w:r>
          </w:p>
        </w:tc>
        <w:tc>
          <w:tcPr>
            <w:tcW w:w="1736" w:type="dxa"/>
            <w:shd w:val="clear" w:color="auto" w:fill="FF6600"/>
          </w:tcPr>
          <w:p w:rsidR="00F03615" w:rsidRDefault="00F03615" w:rsidP="003C1502">
            <w:pPr>
              <w:spacing w:line="276" w:lineRule="auto"/>
              <w:jc w:val="center"/>
              <w:rPr>
                <w:rFonts w:ascii="Arial" w:hAnsi="Arial" w:cs="Arial"/>
              </w:rPr>
            </w:pPr>
            <w:r w:rsidRPr="002C1510">
              <w:rPr>
                <w:rFonts w:ascii="Arial" w:hAnsi="Arial" w:cs="Arial"/>
              </w:rPr>
              <w:t>4.</w:t>
            </w:r>
            <w:r>
              <w:rPr>
                <w:rFonts w:ascii="Arial" w:hAnsi="Arial" w:cs="Arial"/>
              </w:rPr>
              <w:t xml:space="preserve"> </w:t>
            </w:r>
            <w:r w:rsidRPr="002C1510">
              <w:rPr>
                <w:rFonts w:ascii="Arial" w:hAnsi="Arial" w:cs="Arial"/>
              </w:rPr>
              <w:t>razred ogroženosti</w:t>
            </w:r>
          </w:p>
        </w:tc>
        <w:tc>
          <w:tcPr>
            <w:tcW w:w="1746" w:type="dxa"/>
            <w:shd w:val="clear" w:color="auto" w:fill="FF0000"/>
          </w:tcPr>
          <w:p w:rsidR="00F03615" w:rsidRDefault="00F03615" w:rsidP="003C1502">
            <w:pPr>
              <w:spacing w:line="276" w:lineRule="auto"/>
              <w:jc w:val="center"/>
              <w:rPr>
                <w:rFonts w:ascii="Arial" w:hAnsi="Arial" w:cs="Arial"/>
              </w:rPr>
            </w:pPr>
            <w:r w:rsidRPr="002C1510">
              <w:rPr>
                <w:rFonts w:ascii="Arial" w:hAnsi="Arial" w:cs="Arial"/>
              </w:rPr>
              <w:t>5.</w:t>
            </w:r>
            <w:r>
              <w:rPr>
                <w:rFonts w:ascii="Arial" w:hAnsi="Arial" w:cs="Arial"/>
              </w:rPr>
              <w:t xml:space="preserve"> </w:t>
            </w:r>
            <w:r w:rsidRPr="002C1510">
              <w:rPr>
                <w:rFonts w:ascii="Arial" w:hAnsi="Arial" w:cs="Arial"/>
              </w:rPr>
              <w:t>razred ogroženosti</w:t>
            </w:r>
          </w:p>
        </w:tc>
      </w:tr>
      <w:tr w:rsidR="00F03615" w:rsidTr="00546EB5">
        <w:tc>
          <w:tcPr>
            <w:tcW w:w="0" w:type="auto"/>
          </w:tcPr>
          <w:p w:rsidR="00F03615" w:rsidRDefault="00F03615" w:rsidP="003C1502">
            <w:pPr>
              <w:spacing w:line="276" w:lineRule="auto"/>
              <w:jc w:val="center"/>
              <w:rPr>
                <w:rFonts w:ascii="Arial" w:hAnsi="Arial" w:cs="Arial"/>
              </w:rPr>
            </w:pPr>
            <w:r>
              <w:rPr>
                <w:rFonts w:ascii="Arial" w:hAnsi="Arial" w:cs="Arial"/>
              </w:rPr>
              <w:t>Vsi prebivalci regije na območju V po EMS ali manj</w:t>
            </w:r>
          </w:p>
        </w:tc>
        <w:tc>
          <w:tcPr>
            <w:tcW w:w="0" w:type="auto"/>
          </w:tcPr>
          <w:p w:rsidR="00F03615" w:rsidRDefault="00F03615" w:rsidP="003C1502">
            <w:pPr>
              <w:spacing w:line="276" w:lineRule="auto"/>
              <w:jc w:val="center"/>
              <w:rPr>
                <w:rFonts w:ascii="Arial" w:hAnsi="Arial" w:cs="Arial"/>
                <w:b/>
                <w:bCs/>
                <w:lang w:val="en-US"/>
              </w:rPr>
            </w:pPr>
            <w:r>
              <w:rPr>
                <w:rFonts w:ascii="Arial" w:hAnsi="Arial" w:cs="Arial"/>
              </w:rPr>
              <w:t>Vsi prebivalci regije na območju VI po EMS</w:t>
            </w:r>
          </w:p>
        </w:tc>
        <w:tc>
          <w:tcPr>
            <w:tcW w:w="0" w:type="auto"/>
          </w:tcPr>
          <w:p w:rsidR="00F03615" w:rsidRDefault="00F03615" w:rsidP="003C1502">
            <w:pPr>
              <w:spacing w:line="276" w:lineRule="auto"/>
              <w:jc w:val="center"/>
              <w:rPr>
                <w:rFonts w:ascii="Arial" w:hAnsi="Arial" w:cs="Arial"/>
                <w:b/>
                <w:bCs/>
                <w:lang w:val="en-US"/>
              </w:rPr>
            </w:pPr>
            <w:r>
              <w:rPr>
                <w:rFonts w:ascii="Arial" w:hAnsi="Arial" w:cs="Arial"/>
              </w:rPr>
              <w:t>Vsi prebivalci ali del prebivalcev regije na območju Vll po EMS in nič prebivalcev na območju Vlll po EMS</w:t>
            </w:r>
          </w:p>
        </w:tc>
        <w:tc>
          <w:tcPr>
            <w:tcW w:w="1736" w:type="dxa"/>
          </w:tcPr>
          <w:p w:rsidR="00F03615" w:rsidRDefault="00F03615" w:rsidP="003C1502">
            <w:pPr>
              <w:spacing w:line="276" w:lineRule="auto"/>
              <w:jc w:val="center"/>
              <w:rPr>
                <w:rFonts w:ascii="Arial" w:hAnsi="Arial" w:cs="Arial"/>
                <w:b/>
                <w:bCs/>
                <w:lang w:val="en-US"/>
              </w:rPr>
            </w:pPr>
            <w:r>
              <w:rPr>
                <w:rFonts w:ascii="Arial" w:hAnsi="Arial" w:cs="Arial"/>
              </w:rPr>
              <w:t>Vsi prebivalci ali del prebivalcev regije na območju VIII po EMS ali več</w:t>
            </w:r>
          </w:p>
        </w:tc>
        <w:tc>
          <w:tcPr>
            <w:tcW w:w="1746" w:type="dxa"/>
          </w:tcPr>
          <w:p w:rsidR="00F03615" w:rsidRPr="00731E90" w:rsidRDefault="00F03615" w:rsidP="003C1502">
            <w:pPr>
              <w:spacing w:line="276" w:lineRule="auto"/>
              <w:jc w:val="center"/>
              <w:rPr>
                <w:rFonts w:ascii="Arial" w:hAnsi="Arial" w:cs="Arial"/>
                <w:b/>
                <w:bCs/>
                <w:vertAlign w:val="superscript"/>
                <w:lang w:val="en-US"/>
              </w:rPr>
            </w:pPr>
            <w:r>
              <w:rPr>
                <w:rFonts w:ascii="Arial" w:hAnsi="Arial" w:cs="Arial"/>
              </w:rPr>
              <w:t>Vsi prebivalci ali del prebivalcev regije na območj</w:t>
            </w:r>
            <w:r w:rsidR="00731E90">
              <w:rPr>
                <w:rFonts w:ascii="Arial" w:hAnsi="Arial" w:cs="Arial"/>
              </w:rPr>
              <w:t>u VIII po EMS ali več + dodatni kriteriji</w:t>
            </w:r>
            <w:r w:rsidR="00392ADE">
              <w:rPr>
                <w:rFonts w:ascii="Arial" w:hAnsi="Arial" w:cs="Arial"/>
              </w:rPr>
              <w:t>*</w:t>
            </w:r>
          </w:p>
          <w:p w:rsidR="00F03615" w:rsidRDefault="00F03615" w:rsidP="003C1502">
            <w:pPr>
              <w:spacing w:line="276" w:lineRule="auto"/>
              <w:jc w:val="center"/>
              <w:rPr>
                <w:rFonts w:ascii="Arial" w:hAnsi="Arial" w:cs="Arial"/>
              </w:rPr>
            </w:pPr>
          </w:p>
        </w:tc>
      </w:tr>
    </w:tbl>
    <w:p w:rsidR="0074419A" w:rsidRDefault="0074419A" w:rsidP="003C1502">
      <w:pPr>
        <w:spacing w:line="276" w:lineRule="auto"/>
        <w:rPr>
          <w:rFonts w:ascii="Arial" w:hAnsi="Arial" w:cs="Arial"/>
        </w:rPr>
      </w:pPr>
    </w:p>
    <w:p w:rsidR="0074419A" w:rsidRDefault="00392ADE" w:rsidP="003C1502">
      <w:pPr>
        <w:pStyle w:val="ListParagraph"/>
        <w:spacing w:line="276" w:lineRule="auto"/>
        <w:ind w:left="0"/>
        <w:jc w:val="both"/>
        <w:rPr>
          <w:rFonts w:ascii="Arial" w:hAnsi="Arial" w:cs="Arial"/>
        </w:rPr>
      </w:pPr>
      <w:r>
        <w:rPr>
          <w:rFonts w:ascii="Arial" w:hAnsi="Arial" w:cs="Arial"/>
        </w:rPr>
        <w:t>*Dodatni kriteriji</w:t>
      </w:r>
      <w:r w:rsidR="0074419A">
        <w:rPr>
          <w:rFonts w:ascii="Arial" w:hAnsi="Arial" w:cs="Arial"/>
        </w:rPr>
        <w:t>:</w:t>
      </w:r>
    </w:p>
    <w:p w:rsidR="0074419A" w:rsidRDefault="0074419A" w:rsidP="003C1502">
      <w:pPr>
        <w:pStyle w:val="ListParagraph"/>
        <w:numPr>
          <w:ilvl w:val="0"/>
          <w:numId w:val="20"/>
        </w:numPr>
        <w:spacing w:line="276" w:lineRule="auto"/>
        <w:jc w:val="both"/>
        <w:rPr>
          <w:rFonts w:ascii="Arial" w:hAnsi="Arial" w:cs="Arial"/>
        </w:rPr>
      </w:pPr>
      <w:r>
        <w:rPr>
          <w:rFonts w:ascii="Arial" w:hAnsi="Arial" w:cs="Arial"/>
        </w:rPr>
        <w:t xml:space="preserve">če je v regiji več kot 1/3 vseh prebivalcev Slovenije, ki živijo na območju intenztite VIII EMS, se regija uvrsti v 5. razred ogroženosti </w:t>
      </w:r>
    </w:p>
    <w:p w:rsidR="0074419A" w:rsidRDefault="0074419A" w:rsidP="003C1502">
      <w:pPr>
        <w:pStyle w:val="ListParagraph"/>
        <w:numPr>
          <w:ilvl w:val="0"/>
          <w:numId w:val="20"/>
        </w:numPr>
        <w:spacing w:line="276" w:lineRule="auto"/>
        <w:jc w:val="both"/>
        <w:rPr>
          <w:rFonts w:ascii="Arial" w:hAnsi="Arial" w:cs="Arial"/>
        </w:rPr>
      </w:pPr>
      <w:r>
        <w:rPr>
          <w:rFonts w:ascii="Arial" w:hAnsi="Arial" w:cs="Arial"/>
        </w:rPr>
        <w:t xml:space="preserve">če je 2/3 ali več občin v regiji v 5. razredu ogroženosti, se regija prav tako uvrsti v 5. razred ogroženosti </w:t>
      </w:r>
    </w:p>
    <w:p w:rsidR="0074419A" w:rsidRDefault="0074419A" w:rsidP="003C1502">
      <w:pPr>
        <w:pStyle w:val="ListParagraph"/>
        <w:numPr>
          <w:ilvl w:val="0"/>
          <w:numId w:val="20"/>
        </w:numPr>
        <w:spacing w:line="276" w:lineRule="auto"/>
        <w:jc w:val="both"/>
        <w:rPr>
          <w:rFonts w:ascii="Arial" w:hAnsi="Arial" w:cs="Arial"/>
        </w:rPr>
      </w:pPr>
      <w:r>
        <w:rPr>
          <w:rFonts w:ascii="Arial" w:hAnsi="Arial" w:cs="Arial"/>
        </w:rPr>
        <w:t>regija ne more imeti nižje stopnje ogroženosti kot občina z najnižjo stopnjo ogroženosti v regiji</w:t>
      </w:r>
    </w:p>
    <w:p w:rsidR="0074419A" w:rsidRDefault="0074419A" w:rsidP="003C1502">
      <w:pPr>
        <w:pStyle w:val="ListParagraph"/>
        <w:spacing w:line="276" w:lineRule="auto"/>
        <w:jc w:val="both"/>
        <w:rPr>
          <w:rFonts w:ascii="Arial" w:hAnsi="Arial" w:cs="Arial"/>
        </w:rPr>
      </w:pPr>
    </w:p>
    <w:p w:rsidR="0074419A" w:rsidRDefault="0074419A" w:rsidP="003C1502">
      <w:pPr>
        <w:pStyle w:val="ListParagraph"/>
        <w:spacing w:line="276" w:lineRule="auto"/>
        <w:ind w:left="0"/>
        <w:jc w:val="both"/>
        <w:rPr>
          <w:rFonts w:ascii="Arial" w:hAnsi="Arial" w:cs="Arial"/>
        </w:rPr>
      </w:pPr>
    </w:p>
    <w:p w:rsidR="0074419A" w:rsidRPr="003066B3" w:rsidRDefault="0074419A" w:rsidP="003C1502">
      <w:pPr>
        <w:pStyle w:val="ListParagraph"/>
        <w:spacing w:line="276" w:lineRule="auto"/>
        <w:ind w:left="0"/>
        <w:jc w:val="both"/>
        <w:rPr>
          <w:rFonts w:ascii="Arial" w:hAnsi="Arial" w:cs="Arial"/>
          <w:i/>
          <w:sz w:val="22"/>
          <w:szCs w:val="22"/>
        </w:rPr>
      </w:pPr>
    </w:p>
    <w:p w:rsidR="0074419A" w:rsidRDefault="0074419A" w:rsidP="003C1502">
      <w:pPr>
        <w:pStyle w:val="ListParagraph"/>
        <w:spacing w:line="276" w:lineRule="auto"/>
        <w:ind w:left="0"/>
        <w:jc w:val="both"/>
        <w:rPr>
          <w:rFonts w:ascii="Arial" w:hAnsi="Arial" w:cs="Arial"/>
          <w:sz w:val="22"/>
          <w:szCs w:val="22"/>
        </w:rPr>
      </w:pPr>
      <w:r w:rsidRPr="003066B3">
        <w:rPr>
          <w:rFonts w:ascii="Arial" w:hAnsi="Arial" w:cs="Arial"/>
          <w:sz w:val="22"/>
          <w:szCs w:val="22"/>
        </w:rPr>
        <w:t>Preglednica 11:</w:t>
      </w:r>
      <w:r w:rsidRPr="00E60F70">
        <w:rPr>
          <w:rFonts w:ascii="Arial" w:hAnsi="Arial" w:cs="Arial"/>
          <w:sz w:val="22"/>
          <w:szCs w:val="22"/>
        </w:rPr>
        <w:t xml:space="preserve"> Število regij po razredih ogroženosti</w:t>
      </w:r>
    </w:p>
    <w:p w:rsidR="0074419A" w:rsidRDefault="0074419A" w:rsidP="003C1502">
      <w:pPr>
        <w:pStyle w:val="ListParagraph"/>
        <w:spacing w:line="276" w:lineRule="auto"/>
        <w:ind w:left="0"/>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3"/>
        <w:gridCol w:w="1565"/>
        <w:gridCol w:w="6840"/>
      </w:tblGrid>
      <w:tr w:rsidR="00F03615" w:rsidTr="00546EB5">
        <w:tc>
          <w:tcPr>
            <w:tcW w:w="0" w:type="auto"/>
          </w:tcPr>
          <w:p w:rsidR="00F03615" w:rsidRDefault="00F03615" w:rsidP="003C1502">
            <w:pPr>
              <w:spacing w:line="276" w:lineRule="auto"/>
              <w:jc w:val="center"/>
              <w:rPr>
                <w:rFonts w:ascii="Arial" w:hAnsi="Arial" w:cs="Arial"/>
                <w:b/>
              </w:rPr>
            </w:pPr>
            <w:r w:rsidRPr="00297CAA">
              <w:rPr>
                <w:rFonts w:ascii="Arial" w:hAnsi="Arial" w:cs="Arial"/>
                <w:b/>
              </w:rPr>
              <w:t>Razred</w:t>
            </w:r>
          </w:p>
        </w:tc>
        <w:tc>
          <w:tcPr>
            <w:tcW w:w="1565" w:type="dxa"/>
          </w:tcPr>
          <w:p w:rsidR="00F03615" w:rsidRDefault="00F03615" w:rsidP="003C1502">
            <w:pPr>
              <w:spacing w:line="276" w:lineRule="auto"/>
              <w:jc w:val="center"/>
              <w:rPr>
                <w:rFonts w:ascii="Arial" w:hAnsi="Arial" w:cs="Arial"/>
                <w:b/>
              </w:rPr>
            </w:pPr>
            <w:r w:rsidRPr="00297CAA">
              <w:rPr>
                <w:rFonts w:ascii="Arial" w:hAnsi="Arial" w:cs="Arial"/>
                <w:b/>
              </w:rPr>
              <w:t>Število regij</w:t>
            </w:r>
          </w:p>
        </w:tc>
        <w:tc>
          <w:tcPr>
            <w:tcW w:w="6840" w:type="dxa"/>
          </w:tcPr>
          <w:p w:rsidR="00F03615" w:rsidRDefault="00F03615" w:rsidP="003C1502">
            <w:pPr>
              <w:spacing w:line="276" w:lineRule="auto"/>
              <w:jc w:val="center"/>
              <w:rPr>
                <w:rFonts w:ascii="Arial" w:hAnsi="Arial" w:cs="Arial"/>
                <w:b/>
              </w:rPr>
            </w:pPr>
            <w:r w:rsidRPr="00297CAA">
              <w:rPr>
                <w:rFonts w:ascii="Arial" w:hAnsi="Arial" w:cs="Arial"/>
                <w:b/>
              </w:rPr>
              <w:t>Regija</w:t>
            </w:r>
          </w:p>
        </w:tc>
      </w:tr>
      <w:tr w:rsidR="00F03615" w:rsidTr="00546EB5">
        <w:tc>
          <w:tcPr>
            <w:tcW w:w="0" w:type="auto"/>
            <w:shd w:val="clear" w:color="auto" w:fill="99CC00"/>
            <w:vAlign w:val="bottom"/>
          </w:tcPr>
          <w:p w:rsidR="00F03615" w:rsidRDefault="00F03615" w:rsidP="003C1502">
            <w:pPr>
              <w:spacing w:line="276" w:lineRule="auto"/>
              <w:jc w:val="center"/>
              <w:rPr>
                <w:rFonts w:ascii="Arial" w:hAnsi="Arial" w:cs="Arial"/>
              </w:rPr>
            </w:pPr>
            <w:r w:rsidRPr="00297CAA">
              <w:rPr>
                <w:rFonts w:ascii="Arial" w:hAnsi="Arial" w:cs="Arial"/>
              </w:rPr>
              <w:t>1</w:t>
            </w:r>
          </w:p>
        </w:tc>
        <w:tc>
          <w:tcPr>
            <w:tcW w:w="1565" w:type="dxa"/>
            <w:vAlign w:val="bottom"/>
          </w:tcPr>
          <w:p w:rsidR="00F03615" w:rsidRDefault="00F03615" w:rsidP="003C1502">
            <w:pPr>
              <w:spacing w:line="276" w:lineRule="auto"/>
              <w:jc w:val="center"/>
              <w:rPr>
                <w:rFonts w:ascii="Arial" w:hAnsi="Arial" w:cs="Arial"/>
                <w:b/>
                <w:bCs/>
                <w:lang w:val="en-US"/>
              </w:rPr>
            </w:pPr>
            <w:r w:rsidRPr="007950F7">
              <w:rPr>
                <w:rFonts w:ascii="Arial" w:hAnsi="Arial" w:cs="Arial"/>
                <w:b/>
              </w:rPr>
              <w:t>0</w:t>
            </w:r>
          </w:p>
        </w:tc>
        <w:tc>
          <w:tcPr>
            <w:tcW w:w="6840" w:type="dxa"/>
            <w:vAlign w:val="bottom"/>
          </w:tcPr>
          <w:p w:rsidR="00F03615" w:rsidRDefault="00F03615" w:rsidP="003C1502">
            <w:pPr>
              <w:spacing w:line="276" w:lineRule="auto"/>
              <w:jc w:val="center"/>
              <w:rPr>
                <w:rFonts w:ascii="Arial" w:hAnsi="Arial" w:cs="Arial"/>
                <w:b/>
                <w:bCs/>
                <w:lang w:val="en-US"/>
              </w:rPr>
            </w:pPr>
            <w:r>
              <w:rPr>
                <w:rFonts w:ascii="Arial" w:hAnsi="Arial" w:cs="Arial"/>
              </w:rPr>
              <w:t>/</w:t>
            </w:r>
          </w:p>
        </w:tc>
      </w:tr>
      <w:tr w:rsidR="00F03615" w:rsidTr="00546EB5">
        <w:tc>
          <w:tcPr>
            <w:tcW w:w="0" w:type="auto"/>
            <w:shd w:val="clear" w:color="auto" w:fill="008000"/>
            <w:vAlign w:val="bottom"/>
          </w:tcPr>
          <w:p w:rsidR="00F03615" w:rsidRDefault="00F03615" w:rsidP="003C1502">
            <w:pPr>
              <w:spacing w:line="276" w:lineRule="auto"/>
              <w:jc w:val="center"/>
              <w:rPr>
                <w:rFonts w:ascii="Arial" w:hAnsi="Arial" w:cs="Arial"/>
                <w:b/>
                <w:bCs/>
                <w:lang w:val="en-US"/>
              </w:rPr>
            </w:pPr>
            <w:r w:rsidRPr="00297CAA">
              <w:rPr>
                <w:rFonts w:ascii="Arial" w:hAnsi="Arial" w:cs="Arial"/>
              </w:rPr>
              <w:t>2</w:t>
            </w:r>
          </w:p>
        </w:tc>
        <w:tc>
          <w:tcPr>
            <w:tcW w:w="1565" w:type="dxa"/>
            <w:vAlign w:val="bottom"/>
          </w:tcPr>
          <w:p w:rsidR="00F03615" w:rsidRDefault="00F03615" w:rsidP="003C1502">
            <w:pPr>
              <w:spacing w:line="276" w:lineRule="auto"/>
              <w:jc w:val="center"/>
              <w:rPr>
                <w:rFonts w:ascii="Arial" w:hAnsi="Arial" w:cs="Arial"/>
                <w:b/>
                <w:bCs/>
                <w:lang w:val="en-US"/>
              </w:rPr>
            </w:pPr>
            <w:r w:rsidRPr="007950F7">
              <w:rPr>
                <w:rFonts w:ascii="Arial" w:hAnsi="Arial" w:cs="Arial"/>
                <w:b/>
              </w:rPr>
              <w:t>0</w:t>
            </w:r>
          </w:p>
        </w:tc>
        <w:tc>
          <w:tcPr>
            <w:tcW w:w="6840" w:type="dxa"/>
            <w:vAlign w:val="bottom"/>
          </w:tcPr>
          <w:p w:rsidR="00F03615" w:rsidRDefault="00F03615" w:rsidP="003C1502">
            <w:pPr>
              <w:spacing w:line="276" w:lineRule="auto"/>
              <w:jc w:val="center"/>
              <w:rPr>
                <w:rFonts w:ascii="Arial" w:hAnsi="Arial" w:cs="Arial"/>
                <w:b/>
                <w:bCs/>
                <w:lang w:val="en-US"/>
              </w:rPr>
            </w:pPr>
            <w:r>
              <w:rPr>
                <w:rFonts w:ascii="Arial" w:hAnsi="Arial" w:cs="Arial"/>
              </w:rPr>
              <w:t>/</w:t>
            </w:r>
          </w:p>
        </w:tc>
      </w:tr>
      <w:tr w:rsidR="00F03615" w:rsidTr="00546EB5">
        <w:tc>
          <w:tcPr>
            <w:tcW w:w="0" w:type="auto"/>
            <w:shd w:val="clear" w:color="auto" w:fill="FFCC00"/>
            <w:vAlign w:val="bottom"/>
          </w:tcPr>
          <w:p w:rsidR="00F03615" w:rsidRDefault="00F03615" w:rsidP="003C1502">
            <w:pPr>
              <w:spacing w:line="276" w:lineRule="auto"/>
              <w:jc w:val="center"/>
              <w:rPr>
                <w:rFonts w:ascii="Arial" w:hAnsi="Arial" w:cs="Arial"/>
                <w:b/>
                <w:bCs/>
                <w:lang w:val="en-US"/>
              </w:rPr>
            </w:pPr>
            <w:r w:rsidRPr="00297CAA">
              <w:rPr>
                <w:rFonts w:ascii="Arial" w:hAnsi="Arial" w:cs="Arial"/>
              </w:rPr>
              <w:t>3</w:t>
            </w:r>
          </w:p>
        </w:tc>
        <w:tc>
          <w:tcPr>
            <w:tcW w:w="1565" w:type="dxa"/>
            <w:vAlign w:val="bottom"/>
          </w:tcPr>
          <w:p w:rsidR="00F03615" w:rsidRDefault="00F03615" w:rsidP="003C1502">
            <w:pPr>
              <w:spacing w:line="276" w:lineRule="auto"/>
              <w:jc w:val="center"/>
              <w:rPr>
                <w:rFonts w:ascii="Arial" w:hAnsi="Arial" w:cs="Arial"/>
                <w:b/>
                <w:bCs/>
                <w:lang w:val="en-US"/>
              </w:rPr>
            </w:pPr>
            <w:r w:rsidRPr="007950F7">
              <w:rPr>
                <w:rFonts w:ascii="Arial" w:hAnsi="Arial" w:cs="Arial"/>
                <w:b/>
              </w:rPr>
              <w:t>5</w:t>
            </w:r>
          </w:p>
        </w:tc>
        <w:tc>
          <w:tcPr>
            <w:tcW w:w="6840" w:type="dxa"/>
            <w:vAlign w:val="bottom"/>
          </w:tcPr>
          <w:p w:rsidR="00F03615" w:rsidRDefault="00F03615" w:rsidP="003C1502">
            <w:pPr>
              <w:spacing w:line="276" w:lineRule="auto"/>
              <w:jc w:val="center"/>
              <w:rPr>
                <w:rFonts w:ascii="Arial" w:hAnsi="Arial" w:cs="Arial"/>
                <w:b/>
                <w:bCs/>
                <w:lang w:val="en-US"/>
              </w:rPr>
            </w:pPr>
            <w:r>
              <w:rPr>
                <w:rFonts w:ascii="Arial" w:hAnsi="Arial" w:cs="Arial"/>
              </w:rPr>
              <w:t xml:space="preserve">Koroška, Obalna, </w:t>
            </w:r>
            <w:r w:rsidRPr="00297CAA">
              <w:rPr>
                <w:rFonts w:ascii="Arial" w:hAnsi="Arial" w:cs="Arial"/>
              </w:rPr>
              <w:t>Vzhodnoštajerska</w:t>
            </w:r>
            <w:r>
              <w:rPr>
                <w:rFonts w:ascii="Arial" w:hAnsi="Arial" w:cs="Arial"/>
              </w:rPr>
              <w:t>, Podravska, Pomurska</w:t>
            </w:r>
          </w:p>
        </w:tc>
      </w:tr>
      <w:tr w:rsidR="00F03615" w:rsidTr="00546EB5">
        <w:tc>
          <w:tcPr>
            <w:tcW w:w="0" w:type="auto"/>
            <w:shd w:val="clear" w:color="auto" w:fill="FF6600"/>
            <w:vAlign w:val="bottom"/>
          </w:tcPr>
          <w:p w:rsidR="00F03615" w:rsidRDefault="00F03615" w:rsidP="003C1502">
            <w:pPr>
              <w:spacing w:line="276" w:lineRule="auto"/>
              <w:jc w:val="center"/>
              <w:rPr>
                <w:rFonts w:ascii="Arial" w:hAnsi="Arial" w:cs="Arial"/>
                <w:b/>
                <w:bCs/>
                <w:lang w:val="en-US"/>
              </w:rPr>
            </w:pPr>
            <w:r w:rsidRPr="00297CAA">
              <w:rPr>
                <w:rFonts w:ascii="Arial" w:hAnsi="Arial" w:cs="Arial"/>
              </w:rPr>
              <w:t>4</w:t>
            </w:r>
          </w:p>
        </w:tc>
        <w:tc>
          <w:tcPr>
            <w:tcW w:w="1565" w:type="dxa"/>
            <w:vAlign w:val="bottom"/>
          </w:tcPr>
          <w:p w:rsidR="00F03615" w:rsidRDefault="00F03615" w:rsidP="003C1502">
            <w:pPr>
              <w:spacing w:line="276" w:lineRule="auto"/>
              <w:jc w:val="center"/>
              <w:rPr>
                <w:rFonts w:ascii="Arial" w:hAnsi="Arial" w:cs="Arial"/>
                <w:b/>
                <w:bCs/>
                <w:lang w:val="en-US"/>
              </w:rPr>
            </w:pPr>
            <w:r>
              <w:rPr>
                <w:rFonts w:ascii="Arial" w:hAnsi="Arial" w:cs="Arial"/>
                <w:b/>
              </w:rPr>
              <w:t>5</w:t>
            </w:r>
          </w:p>
        </w:tc>
        <w:tc>
          <w:tcPr>
            <w:tcW w:w="6840" w:type="dxa"/>
            <w:vAlign w:val="bottom"/>
          </w:tcPr>
          <w:p w:rsidR="00F03615" w:rsidRDefault="00F03615" w:rsidP="003C1502">
            <w:pPr>
              <w:spacing w:line="276" w:lineRule="auto"/>
              <w:jc w:val="center"/>
              <w:rPr>
                <w:rFonts w:ascii="Arial" w:hAnsi="Arial" w:cs="Arial"/>
                <w:b/>
                <w:bCs/>
                <w:lang w:val="en-US"/>
              </w:rPr>
            </w:pPr>
            <w:r>
              <w:rPr>
                <w:rFonts w:ascii="Arial" w:hAnsi="Arial" w:cs="Arial"/>
              </w:rPr>
              <w:t>Gorenjska, Severnoprimorska, Notranjska,</w:t>
            </w:r>
            <w:r w:rsidRPr="002A7195">
              <w:rPr>
                <w:rFonts w:ascii="Arial" w:hAnsi="Arial" w:cs="Arial"/>
              </w:rPr>
              <w:t xml:space="preserve"> Zahodnoštajerska, </w:t>
            </w:r>
            <w:r>
              <w:rPr>
                <w:rFonts w:ascii="Arial" w:hAnsi="Arial" w:cs="Arial"/>
              </w:rPr>
              <w:t>Dolenjska</w:t>
            </w:r>
          </w:p>
        </w:tc>
      </w:tr>
      <w:tr w:rsidR="00F03615" w:rsidTr="00546EB5">
        <w:tc>
          <w:tcPr>
            <w:tcW w:w="0" w:type="auto"/>
            <w:shd w:val="clear" w:color="auto" w:fill="FF0000"/>
            <w:vAlign w:val="bottom"/>
          </w:tcPr>
          <w:p w:rsidR="00F03615" w:rsidRDefault="00F03615" w:rsidP="003C1502">
            <w:pPr>
              <w:spacing w:line="276" w:lineRule="auto"/>
              <w:jc w:val="center"/>
              <w:rPr>
                <w:rFonts w:ascii="Arial" w:hAnsi="Arial" w:cs="Arial"/>
                <w:b/>
                <w:bCs/>
                <w:lang w:val="en-US"/>
              </w:rPr>
            </w:pPr>
            <w:r w:rsidRPr="00297CAA">
              <w:rPr>
                <w:rFonts w:ascii="Arial" w:hAnsi="Arial" w:cs="Arial"/>
              </w:rPr>
              <w:t>5</w:t>
            </w:r>
          </w:p>
        </w:tc>
        <w:tc>
          <w:tcPr>
            <w:tcW w:w="1565" w:type="dxa"/>
            <w:vAlign w:val="bottom"/>
          </w:tcPr>
          <w:p w:rsidR="00F03615" w:rsidRDefault="00F03615" w:rsidP="003C1502">
            <w:pPr>
              <w:spacing w:line="276" w:lineRule="auto"/>
              <w:jc w:val="center"/>
              <w:rPr>
                <w:rFonts w:ascii="Arial" w:hAnsi="Arial" w:cs="Arial"/>
                <w:b/>
                <w:bCs/>
                <w:lang w:val="en-US"/>
              </w:rPr>
            </w:pPr>
            <w:r>
              <w:rPr>
                <w:rFonts w:ascii="Arial" w:hAnsi="Arial" w:cs="Arial"/>
                <w:b/>
              </w:rPr>
              <w:t>3</w:t>
            </w:r>
          </w:p>
        </w:tc>
        <w:tc>
          <w:tcPr>
            <w:tcW w:w="6840" w:type="dxa"/>
            <w:vAlign w:val="bottom"/>
          </w:tcPr>
          <w:p w:rsidR="00F03615" w:rsidRDefault="00F03615" w:rsidP="003C1502">
            <w:pPr>
              <w:spacing w:line="276" w:lineRule="auto"/>
              <w:jc w:val="center"/>
              <w:rPr>
                <w:rFonts w:ascii="Arial" w:hAnsi="Arial" w:cs="Arial"/>
                <w:b/>
                <w:bCs/>
                <w:lang w:val="en-US"/>
              </w:rPr>
            </w:pPr>
            <w:r w:rsidRPr="002A7195">
              <w:rPr>
                <w:rFonts w:ascii="Arial" w:hAnsi="Arial" w:cs="Arial"/>
              </w:rPr>
              <w:t>Ljubljanska, Posavska, Zasavska</w:t>
            </w:r>
          </w:p>
        </w:tc>
      </w:tr>
      <w:tr w:rsidR="00F03615" w:rsidTr="00546EB5">
        <w:tc>
          <w:tcPr>
            <w:tcW w:w="0" w:type="auto"/>
            <w:vAlign w:val="bottom"/>
          </w:tcPr>
          <w:p w:rsidR="00F03615" w:rsidRDefault="00F03615" w:rsidP="003C1502">
            <w:pPr>
              <w:spacing w:line="276" w:lineRule="auto"/>
              <w:jc w:val="center"/>
              <w:rPr>
                <w:rFonts w:ascii="Arial" w:hAnsi="Arial" w:cs="Arial"/>
                <w:b/>
                <w:bCs/>
                <w:lang w:val="en-US"/>
              </w:rPr>
            </w:pPr>
            <w:r w:rsidRPr="00196DC9">
              <w:rPr>
                <w:rFonts w:ascii="Arial" w:hAnsi="Arial" w:cs="Arial"/>
                <w:bCs/>
              </w:rPr>
              <w:t>Skupaj</w:t>
            </w:r>
          </w:p>
        </w:tc>
        <w:tc>
          <w:tcPr>
            <w:tcW w:w="1565" w:type="dxa"/>
            <w:vAlign w:val="bottom"/>
          </w:tcPr>
          <w:p w:rsidR="00F03615" w:rsidRDefault="00F03615" w:rsidP="003C1502">
            <w:pPr>
              <w:spacing w:line="276" w:lineRule="auto"/>
              <w:jc w:val="center"/>
              <w:rPr>
                <w:rFonts w:ascii="Arial" w:hAnsi="Arial" w:cs="Arial"/>
                <w:b/>
                <w:bCs/>
                <w:lang w:val="en-US"/>
              </w:rPr>
            </w:pPr>
            <w:r w:rsidRPr="007950F7">
              <w:rPr>
                <w:rFonts w:ascii="Arial" w:hAnsi="Arial" w:cs="Arial"/>
                <w:b/>
                <w:bCs/>
              </w:rPr>
              <w:t>13</w:t>
            </w:r>
          </w:p>
        </w:tc>
        <w:tc>
          <w:tcPr>
            <w:tcW w:w="6840" w:type="dxa"/>
            <w:vAlign w:val="bottom"/>
          </w:tcPr>
          <w:p w:rsidR="00F03615" w:rsidRDefault="00F03615" w:rsidP="003C1502">
            <w:pPr>
              <w:spacing w:line="276" w:lineRule="auto"/>
              <w:jc w:val="center"/>
              <w:rPr>
                <w:rFonts w:ascii="Arial" w:hAnsi="Arial" w:cs="Arial"/>
                <w:b/>
                <w:bCs/>
              </w:rPr>
            </w:pPr>
          </w:p>
        </w:tc>
      </w:tr>
    </w:tbl>
    <w:p w:rsidR="0074419A" w:rsidRDefault="0074419A" w:rsidP="003C1502">
      <w:pPr>
        <w:pStyle w:val="ListParagraph"/>
        <w:spacing w:line="276" w:lineRule="auto"/>
        <w:ind w:left="0"/>
        <w:jc w:val="both"/>
        <w:rPr>
          <w:rFonts w:ascii="Arial" w:hAnsi="Arial" w:cs="Arial"/>
        </w:rPr>
      </w:pPr>
    </w:p>
    <w:p w:rsidR="0074419A" w:rsidRDefault="0074419A" w:rsidP="003C1502">
      <w:pPr>
        <w:spacing w:before="100" w:beforeAutospacing="1" w:line="276" w:lineRule="auto"/>
        <w:jc w:val="both"/>
        <w:rPr>
          <w:rFonts w:ascii="Arial" w:hAnsi="Arial" w:cs="Arial"/>
          <w:sz w:val="22"/>
          <w:szCs w:val="22"/>
          <w:highlight w:val="yellow"/>
        </w:rPr>
      </w:pPr>
      <w:r w:rsidRPr="001B332D">
        <w:rPr>
          <w:rFonts w:ascii="Arial" w:hAnsi="Arial" w:cs="Arial"/>
          <w:sz w:val="22"/>
          <w:szCs w:val="22"/>
        </w:rPr>
        <w:t>Najv</w:t>
      </w:r>
      <w:r>
        <w:rPr>
          <w:rFonts w:ascii="Arial" w:hAnsi="Arial" w:cs="Arial"/>
          <w:sz w:val="22"/>
          <w:szCs w:val="22"/>
        </w:rPr>
        <w:t>ečje število prebivalcev, ki ži</w:t>
      </w:r>
      <w:r w:rsidR="002F081D">
        <w:rPr>
          <w:rFonts w:ascii="Arial" w:hAnsi="Arial" w:cs="Arial"/>
          <w:sz w:val="22"/>
          <w:szCs w:val="22"/>
        </w:rPr>
        <w:t>vijo na območju intenzitete Vlll</w:t>
      </w:r>
      <w:r>
        <w:rPr>
          <w:rFonts w:ascii="Arial" w:hAnsi="Arial" w:cs="Arial"/>
          <w:sz w:val="22"/>
          <w:szCs w:val="22"/>
        </w:rPr>
        <w:t xml:space="preserve"> EMS, prebiva v ljubljanski</w:t>
      </w:r>
      <w:r w:rsidRPr="001B332D">
        <w:rPr>
          <w:rFonts w:ascii="Arial" w:hAnsi="Arial" w:cs="Arial"/>
          <w:sz w:val="22"/>
          <w:szCs w:val="22"/>
        </w:rPr>
        <w:t xml:space="preserve"> regiji in sicer okoli </w:t>
      </w:r>
      <w:r w:rsidRPr="0036079F">
        <w:rPr>
          <w:rFonts w:ascii="Arial" w:hAnsi="Arial" w:cs="Arial"/>
          <w:sz w:val="22"/>
          <w:szCs w:val="22"/>
        </w:rPr>
        <w:t>486.000</w:t>
      </w:r>
      <w:r>
        <w:rPr>
          <w:rFonts w:ascii="Arial" w:hAnsi="Arial" w:cs="Arial"/>
          <w:sz w:val="22"/>
          <w:szCs w:val="22"/>
        </w:rPr>
        <w:t xml:space="preserve"> </w:t>
      </w:r>
      <w:r w:rsidRPr="0036079F">
        <w:rPr>
          <w:rFonts w:ascii="Arial" w:hAnsi="Arial" w:cs="Arial"/>
          <w:sz w:val="22"/>
          <w:szCs w:val="22"/>
        </w:rPr>
        <w:t>prebivalcev</w:t>
      </w:r>
      <w:r w:rsidRPr="001B332D">
        <w:rPr>
          <w:rFonts w:ascii="Arial" w:hAnsi="Arial" w:cs="Arial"/>
          <w:sz w:val="22"/>
          <w:szCs w:val="22"/>
        </w:rPr>
        <w:t xml:space="preserve">. </w:t>
      </w:r>
      <w:r w:rsidRPr="00EB4503">
        <w:rPr>
          <w:rFonts w:ascii="Arial" w:hAnsi="Arial" w:cs="Arial"/>
          <w:sz w:val="22"/>
          <w:szCs w:val="22"/>
        </w:rPr>
        <w:t>To število</w:t>
      </w:r>
      <w:r>
        <w:rPr>
          <w:rFonts w:ascii="Arial" w:hAnsi="Arial" w:cs="Arial"/>
          <w:sz w:val="22"/>
          <w:szCs w:val="22"/>
        </w:rPr>
        <w:t xml:space="preserve"> predstavlja 25,2 % vseh prebivalcev Slovenije in 47,7 % prebivalcev Slovenije, ki živ</w:t>
      </w:r>
      <w:r w:rsidR="002F081D">
        <w:rPr>
          <w:rFonts w:ascii="Arial" w:hAnsi="Arial" w:cs="Arial"/>
          <w:sz w:val="22"/>
          <w:szCs w:val="22"/>
        </w:rPr>
        <w:t>ijo na območjih intenzitete Vlll</w:t>
      </w:r>
      <w:r>
        <w:rPr>
          <w:rFonts w:ascii="Arial" w:hAnsi="Arial" w:cs="Arial"/>
          <w:sz w:val="22"/>
          <w:szCs w:val="22"/>
        </w:rPr>
        <w:t xml:space="preserve"> EMS. Slednji podatek </w:t>
      </w:r>
      <w:r w:rsidR="00F541B8">
        <w:rPr>
          <w:rFonts w:ascii="Arial" w:hAnsi="Arial" w:cs="Arial"/>
          <w:sz w:val="22"/>
          <w:szCs w:val="22"/>
        </w:rPr>
        <w:t xml:space="preserve">je </w:t>
      </w:r>
      <w:r w:rsidR="00392ADE">
        <w:rPr>
          <w:rFonts w:ascii="Arial" w:hAnsi="Arial" w:cs="Arial"/>
          <w:sz w:val="22"/>
          <w:szCs w:val="22"/>
        </w:rPr>
        <w:t>glede na dodatne kriteri</w:t>
      </w:r>
      <w:r>
        <w:rPr>
          <w:rFonts w:ascii="Arial" w:hAnsi="Arial" w:cs="Arial"/>
          <w:sz w:val="22"/>
          <w:szCs w:val="22"/>
        </w:rPr>
        <w:t>je tudi »kriv«, da je bila Ljubljanska regija uvrščena</w:t>
      </w:r>
      <w:r w:rsidR="00392ADE">
        <w:rPr>
          <w:rFonts w:ascii="Arial" w:hAnsi="Arial" w:cs="Arial"/>
          <w:sz w:val="22"/>
          <w:szCs w:val="22"/>
        </w:rPr>
        <w:t xml:space="preserve"> v najvišji razred ogroženosti. </w:t>
      </w:r>
      <w:r w:rsidR="00F541B8">
        <w:rPr>
          <w:rFonts w:ascii="Arial" w:hAnsi="Arial" w:cs="Arial"/>
          <w:sz w:val="22"/>
          <w:szCs w:val="22"/>
        </w:rPr>
        <w:t xml:space="preserve">Takoj za njo je </w:t>
      </w:r>
      <w:r>
        <w:rPr>
          <w:rFonts w:ascii="Arial" w:hAnsi="Arial" w:cs="Arial"/>
          <w:sz w:val="22"/>
          <w:szCs w:val="22"/>
        </w:rPr>
        <w:t xml:space="preserve">Gorenjska </w:t>
      </w:r>
      <w:r w:rsidRPr="001B332D">
        <w:rPr>
          <w:rFonts w:ascii="Arial" w:hAnsi="Arial" w:cs="Arial"/>
          <w:sz w:val="22"/>
          <w:szCs w:val="22"/>
        </w:rPr>
        <w:t xml:space="preserve">regija z okoli </w:t>
      </w:r>
      <w:r>
        <w:rPr>
          <w:rFonts w:ascii="Arial" w:hAnsi="Arial" w:cs="Arial"/>
          <w:sz w:val="22"/>
          <w:szCs w:val="22"/>
        </w:rPr>
        <w:t>123.000 prebivalci, več kot 100.000 ljudi, ki živ</w:t>
      </w:r>
      <w:r w:rsidR="002F081D">
        <w:rPr>
          <w:rFonts w:ascii="Arial" w:hAnsi="Arial" w:cs="Arial"/>
          <w:sz w:val="22"/>
          <w:szCs w:val="22"/>
        </w:rPr>
        <w:t>ijo na območjih intenzitete Vlll</w:t>
      </w:r>
      <w:r>
        <w:rPr>
          <w:rFonts w:ascii="Arial" w:hAnsi="Arial" w:cs="Arial"/>
          <w:sz w:val="22"/>
          <w:szCs w:val="22"/>
        </w:rPr>
        <w:t xml:space="preserve"> EMS pa je še v Dolenjski in Zahodnoštajerski regiji (preglednica 14</w:t>
      </w:r>
      <w:r w:rsidRPr="001B332D">
        <w:rPr>
          <w:rFonts w:ascii="Arial" w:hAnsi="Arial" w:cs="Arial"/>
          <w:sz w:val="22"/>
          <w:szCs w:val="22"/>
        </w:rPr>
        <w:t>)</w:t>
      </w:r>
      <w:r>
        <w:rPr>
          <w:rFonts w:ascii="Arial" w:hAnsi="Arial" w:cs="Arial"/>
          <w:sz w:val="22"/>
          <w:szCs w:val="22"/>
        </w:rPr>
        <w:t xml:space="preserve">. Regiji, v katerih vsi njeni prebivalci živijo znotraj območja intenzitete Vlll, sta Posavje in Zasavje (100%, le malo manj pa v </w:t>
      </w:r>
      <w:r w:rsidRPr="005A3098">
        <w:rPr>
          <w:rFonts w:ascii="Arial" w:hAnsi="Arial" w:cs="Arial"/>
          <w:sz w:val="22"/>
          <w:szCs w:val="22"/>
        </w:rPr>
        <w:t>Dolenjski regiji</w:t>
      </w:r>
      <w:r>
        <w:rPr>
          <w:rFonts w:ascii="Arial" w:hAnsi="Arial" w:cs="Arial"/>
          <w:sz w:val="22"/>
          <w:szCs w:val="22"/>
        </w:rPr>
        <w:t xml:space="preserve"> (99,4 % in ljubljanski regiji 94,3 %). Pet regij je takšnih, da se ne razprostirajo na območjih intenzitete Vlll EMS.</w:t>
      </w:r>
    </w:p>
    <w:p w:rsidR="0074419A" w:rsidRDefault="0074419A" w:rsidP="003C1502">
      <w:pPr>
        <w:spacing w:before="100" w:beforeAutospacing="1" w:line="276" w:lineRule="auto"/>
        <w:jc w:val="both"/>
        <w:rPr>
          <w:rFonts w:ascii="Arial" w:hAnsi="Arial" w:cs="Arial"/>
          <w:sz w:val="22"/>
          <w:szCs w:val="22"/>
        </w:rPr>
      </w:pPr>
      <w:r>
        <w:rPr>
          <w:rFonts w:ascii="Arial" w:hAnsi="Arial" w:cs="Arial"/>
          <w:sz w:val="22"/>
          <w:szCs w:val="22"/>
        </w:rPr>
        <w:t xml:space="preserve">Na območjih intenzitete Vll EMS </w:t>
      </w:r>
      <w:r w:rsidRPr="0036079F">
        <w:rPr>
          <w:rFonts w:ascii="Arial" w:hAnsi="Arial" w:cs="Arial"/>
          <w:sz w:val="22"/>
          <w:szCs w:val="22"/>
        </w:rPr>
        <w:t xml:space="preserve">živi skoraj </w:t>
      </w:r>
      <w:r>
        <w:rPr>
          <w:rFonts w:ascii="Arial" w:hAnsi="Arial" w:cs="Arial"/>
          <w:sz w:val="22"/>
          <w:szCs w:val="22"/>
        </w:rPr>
        <w:t>700.000 ljudi. Največ jih je v Z</w:t>
      </w:r>
      <w:r w:rsidRPr="0036079F">
        <w:rPr>
          <w:rFonts w:ascii="Arial" w:hAnsi="Arial" w:cs="Arial"/>
          <w:sz w:val="22"/>
          <w:szCs w:val="22"/>
        </w:rPr>
        <w:t>ahodnoštaje</w:t>
      </w:r>
      <w:r>
        <w:rPr>
          <w:rFonts w:ascii="Arial" w:hAnsi="Arial" w:cs="Arial"/>
          <w:sz w:val="22"/>
          <w:szCs w:val="22"/>
        </w:rPr>
        <w:t>r</w:t>
      </w:r>
      <w:r w:rsidRPr="0036079F">
        <w:rPr>
          <w:rFonts w:ascii="Arial" w:hAnsi="Arial" w:cs="Arial"/>
          <w:sz w:val="22"/>
          <w:szCs w:val="22"/>
        </w:rPr>
        <w:t>ski regiji (147.000), nato pa sl</w:t>
      </w:r>
      <w:r>
        <w:rPr>
          <w:rFonts w:ascii="Arial" w:hAnsi="Arial" w:cs="Arial"/>
          <w:sz w:val="22"/>
          <w:szCs w:val="22"/>
        </w:rPr>
        <w:t>edijo P</w:t>
      </w:r>
      <w:r w:rsidRPr="0036079F">
        <w:rPr>
          <w:rFonts w:ascii="Arial" w:hAnsi="Arial" w:cs="Arial"/>
          <w:sz w:val="22"/>
          <w:szCs w:val="22"/>
        </w:rPr>
        <w:t>omurska regija (dobrih 90.000 ljudi) in Podravje (84.000 ljudi). Kar 9 regij od 13 v svoje ozemlj</w:t>
      </w:r>
      <w:r>
        <w:rPr>
          <w:rFonts w:ascii="Arial" w:hAnsi="Arial" w:cs="Arial"/>
          <w:sz w:val="22"/>
          <w:szCs w:val="22"/>
        </w:rPr>
        <w:t>e delno zajema tudi območja intenzitete Vll EMS</w:t>
      </w:r>
      <w:r w:rsidR="00F12EF8">
        <w:rPr>
          <w:rFonts w:ascii="Arial" w:hAnsi="Arial" w:cs="Arial"/>
          <w:sz w:val="22"/>
          <w:szCs w:val="22"/>
        </w:rPr>
        <w:t xml:space="preserve">, </w:t>
      </w:r>
      <w:r w:rsidRPr="0036079F">
        <w:rPr>
          <w:rFonts w:ascii="Arial" w:hAnsi="Arial" w:cs="Arial"/>
          <w:sz w:val="22"/>
          <w:szCs w:val="22"/>
        </w:rPr>
        <w:t>dve pa sta s svojim ozemlj</w:t>
      </w:r>
      <w:r>
        <w:rPr>
          <w:rFonts w:ascii="Arial" w:hAnsi="Arial" w:cs="Arial"/>
          <w:sz w:val="22"/>
          <w:szCs w:val="22"/>
        </w:rPr>
        <w:t>em v celoti znotraj območja intenzitete Vll EMS</w:t>
      </w:r>
      <w:r w:rsidRPr="0036079F">
        <w:rPr>
          <w:rFonts w:ascii="Arial" w:hAnsi="Arial" w:cs="Arial"/>
          <w:sz w:val="22"/>
          <w:szCs w:val="22"/>
        </w:rPr>
        <w:t>.</w:t>
      </w:r>
    </w:p>
    <w:p w:rsidR="0074419A" w:rsidRDefault="0074419A" w:rsidP="003C1502">
      <w:pPr>
        <w:spacing w:before="100" w:beforeAutospacing="1" w:line="276" w:lineRule="auto"/>
        <w:jc w:val="both"/>
        <w:rPr>
          <w:rFonts w:ascii="Arial" w:hAnsi="Arial" w:cs="Arial"/>
          <w:sz w:val="22"/>
          <w:szCs w:val="22"/>
        </w:rPr>
      </w:pPr>
      <w:r>
        <w:rPr>
          <w:rFonts w:ascii="Arial" w:hAnsi="Arial" w:cs="Arial"/>
          <w:sz w:val="22"/>
          <w:szCs w:val="22"/>
        </w:rPr>
        <w:t>Območje intenzitete VI EMS se razprostira v treh</w:t>
      </w:r>
      <w:r w:rsidRPr="001B332D">
        <w:rPr>
          <w:rFonts w:ascii="Arial" w:hAnsi="Arial" w:cs="Arial"/>
          <w:sz w:val="22"/>
          <w:szCs w:val="22"/>
        </w:rPr>
        <w:t xml:space="preserve"> regijah: </w:t>
      </w:r>
      <w:r>
        <w:rPr>
          <w:rFonts w:ascii="Arial" w:hAnsi="Arial" w:cs="Arial"/>
          <w:sz w:val="22"/>
          <w:szCs w:val="22"/>
        </w:rPr>
        <w:t>Obalni, Vzhodnoštajerski in P</w:t>
      </w:r>
      <w:r w:rsidRPr="004C47FA">
        <w:rPr>
          <w:rFonts w:ascii="Arial" w:hAnsi="Arial" w:cs="Arial"/>
          <w:sz w:val="22"/>
          <w:szCs w:val="22"/>
        </w:rPr>
        <w:t>omurski. Največje število in delež pr</w:t>
      </w:r>
      <w:r>
        <w:rPr>
          <w:rFonts w:ascii="Arial" w:hAnsi="Arial" w:cs="Arial"/>
          <w:sz w:val="22"/>
          <w:szCs w:val="22"/>
        </w:rPr>
        <w:t>ebivalcev te stopnje prebiva v V</w:t>
      </w:r>
      <w:r w:rsidRPr="004C47FA">
        <w:rPr>
          <w:rFonts w:ascii="Arial" w:hAnsi="Arial" w:cs="Arial"/>
          <w:sz w:val="22"/>
          <w:szCs w:val="22"/>
        </w:rPr>
        <w:t>zhodnoštajerski regiji,</w:t>
      </w:r>
      <w:r>
        <w:rPr>
          <w:rFonts w:ascii="Arial" w:hAnsi="Arial" w:cs="Arial"/>
          <w:sz w:val="22"/>
          <w:szCs w:val="22"/>
        </w:rPr>
        <w:t xml:space="preserve"> 142</w:t>
      </w:r>
      <w:r w:rsidRPr="004C47FA">
        <w:rPr>
          <w:rFonts w:ascii="Arial" w:hAnsi="Arial" w:cs="Arial"/>
          <w:sz w:val="22"/>
          <w:szCs w:val="22"/>
        </w:rPr>
        <w:t>.000 od 209.000 ljudi, kar je skoraj dv</w:t>
      </w:r>
      <w:r>
        <w:rPr>
          <w:rFonts w:ascii="Arial" w:hAnsi="Arial" w:cs="Arial"/>
          <w:sz w:val="22"/>
          <w:szCs w:val="22"/>
        </w:rPr>
        <w:t xml:space="preserve">e tretjini prebivalstva, živečega na območjih intenzitete Vl EMS. Preostali del odpade na Obalno </w:t>
      </w:r>
      <w:r w:rsidRPr="004C47FA">
        <w:rPr>
          <w:rFonts w:ascii="Arial" w:hAnsi="Arial" w:cs="Arial"/>
          <w:sz w:val="22"/>
          <w:szCs w:val="22"/>
        </w:rPr>
        <w:t xml:space="preserve">regijo in sicer </w:t>
      </w:r>
      <w:r>
        <w:rPr>
          <w:rFonts w:ascii="Arial" w:hAnsi="Arial" w:cs="Arial"/>
          <w:sz w:val="22"/>
          <w:szCs w:val="22"/>
        </w:rPr>
        <w:t xml:space="preserve">tam na območju intenzitete VI EMS živi </w:t>
      </w:r>
      <w:r w:rsidRPr="004C47FA">
        <w:rPr>
          <w:rFonts w:ascii="Arial" w:hAnsi="Arial" w:cs="Arial"/>
          <w:sz w:val="22"/>
          <w:szCs w:val="22"/>
        </w:rPr>
        <w:t xml:space="preserve">okoli </w:t>
      </w:r>
      <w:r>
        <w:rPr>
          <w:rFonts w:ascii="Arial" w:hAnsi="Arial" w:cs="Arial"/>
          <w:sz w:val="22"/>
          <w:szCs w:val="22"/>
        </w:rPr>
        <w:t>40.000 ljudi, in na Pomursko regijo z okoli 27.000 ljudmi</w:t>
      </w:r>
      <w:r w:rsidRPr="004C47FA">
        <w:rPr>
          <w:rFonts w:ascii="Arial" w:hAnsi="Arial" w:cs="Arial"/>
          <w:sz w:val="22"/>
          <w:szCs w:val="22"/>
        </w:rPr>
        <w:t>.</w:t>
      </w:r>
      <w:r>
        <w:rPr>
          <w:rFonts w:ascii="Arial" w:hAnsi="Arial" w:cs="Arial"/>
          <w:sz w:val="22"/>
          <w:szCs w:val="22"/>
        </w:rPr>
        <w:t xml:space="preserve"> Tudi v teh treh regijah so območja, kjer je</w:t>
      </w:r>
      <w:r w:rsidR="00BD12D7">
        <w:rPr>
          <w:rFonts w:ascii="Arial" w:hAnsi="Arial" w:cs="Arial"/>
          <w:sz w:val="22"/>
          <w:szCs w:val="22"/>
        </w:rPr>
        <w:t xml:space="preserve"> največja intenziteta ocenjena na</w:t>
      </w:r>
      <w:r w:rsidR="00CF4988">
        <w:rPr>
          <w:rFonts w:ascii="Arial" w:hAnsi="Arial" w:cs="Arial"/>
          <w:sz w:val="22"/>
          <w:szCs w:val="22"/>
        </w:rPr>
        <w:t xml:space="preserve"> Vll EMS.</w:t>
      </w:r>
    </w:p>
    <w:p w:rsidR="0074419A" w:rsidRDefault="0074419A" w:rsidP="003C1502">
      <w:pPr>
        <w:spacing w:line="276" w:lineRule="auto"/>
        <w:rPr>
          <w:rFonts w:ascii="Arial" w:hAnsi="Arial" w:cs="Arial"/>
        </w:rPr>
      </w:pPr>
    </w:p>
    <w:p w:rsidR="0074419A" w:rsidRDefault="0074419A" w:rsidP="003C1502">
      <w:pPr>
        <w:spacing w:line="276" w:lineRule="auto"/>
        <w:rPr>
          <w:rFonts w:ascii="Arial" w:hAnsi="Arial" w:cs="Arial"/>
          <w:b/>
          <w:i/>
          <w:sz w:val="22"/>
          <w:szCs w:val="22"/>
        </w:rPr>
      </w:pPr>
    </w:p>
    <w:p w:rsidR="0074419A" w:rsidRDefault="0074419A" w:rsidP="003C1502">
      <w:pPr>
        <w:spacing w:line="276" w:lineRule="auto"/>
        <w:rPr>
          <w:rFonts w:ascii="Arial" w:hAnsi="Arial" w:cs="Arial"/>
          <w:sz w:val="22"/>
          <w:szCs w:val="22"/>
        </w:rPr>
      </w:pPr>
      <w:r w:rsidRPr="003066B3">
        <w:rPr>
          <w:rFonts w:ascii="Arial" w:hAnsi="Arial" w:cs="Arial"/>
          <w:sz w:val="22"/>
          <w:szCs w:val="22"/>
        </w:rPr>
        <w:t>Preglednica 12:</w:t>
      </w:r>
      <w:r w:rsidRPr="00E60F70">
        <w:rPr>
          <w:rFonts w:ascii="Arial" w:hAnsi="Arial" w:cs="Arial"/>
          <w:sz w:val="22"/>
          <w:szCs w:val="22"/>
        </w:rPr>
        <w:t xml:space="preserve"> Razvrstitev regij v razrede o</w:t>
      </w:r>
      <w:r>
        <w:rPr>
          <w:rFonts w:ascii="Arial" w:hAnsi="Arial" w:cs="Arial"/>
          <w:sz w:val="22"/>
          <w:szCs w:val="22"/>
        </w:rPr>
        <w:t xml:space="preserve">groženosti ob potresu </w:t>
      </w:r>
      <w:r w:rsidR="002456EF">
        <w:rPr>
          <w:rFonts w:ascii="Arial" w:hAnsi="Arial" w:cs="Arial"/>
          <w:sz w:val="22"/>
          <w:szCs w:val="22"/>
        </w:rPr>
        <w:t>(</w:t>
      </w:r>
      <w:r>
        <w:rPr>
          <w:rFonts w:ascii="Arial" w:hAnsi="Arial" w:cs="Arial"/>
          <w:sz w:val="22"/>
          <w:szCs w:val="22"/>
        </w:rPr>
        <w:t>Vir</w:t>
      </w:r>
      <w:r w:rsidR="002456EF">
        <w:rPr>
          <w:rFonts w:ascii="Arial" w:hAnsi="Arial" w:cs="Arial"/>
          <w:sz w:val="22"/>
          <w:szCs w:val="22"/>
        </w:rPr>
        <w:t>:</w:t>
      </w:r>
      <w:r>
        <w:rPr>
          <w:rFonts w:ascii="Arial" w:hAnsi="Arial" w:cs="Arial"/>
          <w:sz w:val="22"/>
          <w:szCs w:val="22"/>
        </w:rPr>
        <w:t xml:space="preserve"> </w:t>
      </w:r>
      <w:r w:rsidR="00CF4988">
        <w:rPr>
          <w:rFonts w:ascii="Arial" w:hAnsi="Arial" w:cs="Arial"/>
          <w:sz w:val="22"/>
          <w:szCs w:val="22"/>
        </w:rPr>
        <w:t>GIS</w:t>
      </w:r>
      <w:r w:rsidRPr="005A3098">
        <w:rPr>
          <w:rFonts w:ascii="Arial" w:hAnsi="Arial" w:cs="Arial"/>
          <w:sz w:val="22"/>
          <w:szCs w:val="22"/>
        </w:rPr>
        <w:t>_</w:t>
      </w:r>
      <w:r w:rsidRPr="00E60F70">
        <w:rPr>
          <w:rFonts w:ascii="Arial" w:hAnsi="Arial" w:cs="Arial"/>
          <w:sz w:val="22"/>
          <w:szCs w:val="22"/>
        </w:rPr>
        <w:t>UJME, 2012</w:t>
      </w:r>
      <w:r w:rsidR="002456EF">
        <w:rPr>
          <w:rFonts w:ascii="Arial" w:hAnsi="Arial" w:cs="Arial"/>
          <w:sz w:val="22"/>
          <w:szCs w:val="22"/>
        </w:rPr>
        <w:t>)</w:t>
      </w:r>
    </w:p>
    <w:p w:rsidR="0008489D" w:rsidRDefault="0008489D" w:rsidP="003C1502">
      <w:pPr>
        <w:spacing w:line="276" w:lineRule="auto"/>
        <w:ind w:right="-483"/>
        <w:jc w:val="both"/>
        <w:rPr>
          <w:rFonts w:ascii="Arial" w:hAnsi="Arial" w:cs="Arial"/>
          <w:sz w:val="22"/>
          <w:szCs w:val="22"/>
        </w:rPr>
      </w:pPr>
    </w:p>
    <w:tbl>
      <w:tblPr>
        <w:tblW w:w="0" w:type="auto"/>
        <w:tblInd w:w="70" w:type="dxa"/>
        <w:tblLayout w:type="fixed"/>
        <w:tblCellMar>
          <w:left w:w="70" w:type="dxa"/>
          <w:right w:w="70" w:type="dxa"/>
        </w:tblCellMar>
        <w:tblLook w:val="0000"/>
      </w:tblPr>
      <w:tblGrid>
        <w:gridCol w:w="2160"/>
        <w:gridCol w:w="1413"/>
        <w:gridCol w:w="1413"/>
        <w:gridCol w:w="1413"/>
        <w:gridCol w:w="1414"/>
        <w:gridCol w:w="1329"/>
      </w:tblGrid>
      <w:tr w:rsidR="0008489D" w:rsidTr="00546EB5">
        <w:trPr>
          <w:trHeight w:val="368"/>
        </w:trPr>
        <w:tc>
          <w:tcPr>
            <w:tcW w:w="2160" w:type="dxa"/>
            <w:vMerge w:val="restart"/>
            <w:tcBorders>
              <w:top w:val="single" w:sz="4" w:space="0" w:color="auto"/>
              <w:left w:val="single" w:sz="4" w:space="0" w:color="auto"/>
              <w:right w:val="single" w:sz="4" w:space="0" w:color="auto"/>
            </w:tcBorders>
            <w:shd w:val="clear" w:color="auto" w:fill="CCFFCC"/>
            <w:noWrap/>
            <w:vAlign w:val="bottom"/>
          </w:tcPr>
          <w:p w:rsidR="0008489D" w:rsidRDefault="0008489D" w:rsidP="003C1502">
            <w:pPr>
              <w:spacing w:line="276" w:lineRule="auto"/>
              <w:rPr>
                <w:rFonts w:ascii="Arial" w:hAnsi="Arial" w:cs="Arial"/>
                <w:b/>
                <w:bCs/>
              </w:rPr>
            </w:pPr>
            <w:r>
              <w:rPr>
                <w:rFonts w:ascii="Arial" w:hAnsi="Arial" w:cs="Arial"/>
                <w:b/>
                <w:bCs/>
              </w:rPr>
              <w:t>REGIJA</w:t>
            </w:r>
          </w:p>
          <w:p w:rsidR="0008489D" w:rsidRDefault="0008489D" w:rsidP="003C1502">
            <w:pPr>
              <w:spacing w:line="276" w:lineRule="auto"/>
              <w:rPr>
                <w:rFonts w:ascii="Arial" w:hAnsi="Arial" w:cs="Arial"/>
                <w:b/>
                <w:bCs/>
              </w:rPr>
            </w:pPr>
          </w:p>
        </w:tc>
        <w:tc>
          <w:tcPr>
            <w:tcW w:w="5653" w:type="dxa"/>
            <w:gridSpan w:val="4"/>
            <w:tcBorders>
              <w:top w:val="single" w:sz="4" w:space="0" w:color="auto"/>
              <w:left w:val="single" w:sz="4" w:space="0" w:color="auto"/>
              <w:bottom w:val="single" w:sz="4" w:space="0" w:color="auto"/>
              <w:right w:val="single" w:sz="4" w:space="0" w:color="auto"/>
            </w:tcBorders>
            <w:shd w:val="clear" w:color="auto" w:fill="CCFFCC"/>
            <w:noWrap/>
            <w:vAlign w:val="bottom"/>
          </w:tcPr>
          <w:p w:rsidR="0008489D" w:rsidRDefault="0008489D" w:rsidP="003C1502">
            <w:pPr>
              <w:spacing w:line="276" w:lineRule="auto"/>
              <w:jc w:val="center"/>
              <w:rPr>
                <w:rFonts w:ascii="Arial" w:hAnsi="Arial" w:cs="Arial"/>
                <w:bCs/>
                <w:sz w:val="18"/>
                <w:szCs w:val="18"/>
              </w:rPr>
            </w:pPr>
            <w:r w:rsidRPr="00FD3530">
              <w:rPr>
                <w:rFonts w:ascii="Arial" w:hAnsi="Arial" w:cs="Arial"/>
                <w:bCs/>
                <w:sz w:val="18"/>
                <w:szCs w:val="18"/>
              </w:rPr>
              <w:t>ŠTEVILO PREBIVALCEV</w:t>
            </w:r>
          </w:p>
        </w:tc>
        <w:tc>
          <w:tcPr>
            <w:tcW w:w="1329" w:type="dxa"/>
            <w:vMerge w:val="restart"/>
            <w:tcBorders>
              <w:top w:val="single" w:sz="4" w:space="0" w:color="auto"/>
              <w:left w:val="single" w:sz="4" w:space="0" w:color="auto"/>
              <w:right w:val="single" w:sz="4" w:space="0" w:color="auto"/>
            </w:tcBorders>
            <w:shd w:val="clear" w:color="auto" w:fill="CCFFCC"/>
            <w:vAlign w:val="bottom"/>
          </w:tcPr>
          <w:p w:rsidR="0008489D" w:rsidRDefault="0008489D" w:rsidP="003C1502">
            <w:pPr>
              <w:spacing w:line="276" w:lineRule="auto"/>
              <w:jc w:val="center"/>
              <w:rPr>
                <w:rFonts w:ascii="Arial" w:hAnsi="Arial" w:cs="Arial"/>
                <w:b/>
                <w:bCs/>
                <w:sz w:val="16"/>
                <w:szCs w:val="16"/>
              </w:rPr>
            </w:pPr>
            <w:r w:rsidRPr="00973179">
              <w:rPr>
                <w:rFonts w:ascii="Arial" w:hAnsi="Arial" w:cs="Arial"/>
                <w:b/>
                <w:bCs/>
                <w:sz w:val="16"/>
                <w:szCs w:val="16"/>
              </w:rPr>
              <w:t>RAZRED OGROŽENOSTI</w:t>
            </w:r>
          </w:p>
          <w:p w:rsidR="0008489D" w:rsidRDefault="0008489D" w:rsidP="003C1502">
            <w:pPr>
              <w:spacing w:line="276" w:lineRule="auto"/>
              <w:jc w:val="center"/>
              <w:rPr>
                <w:rFonts w:ascii="Arial" w:hAnsi="Arial" w:cs="Arial"/>
                <w:b/>
                <w:bCs/>
                <w:sz w:val="16"/>
                <w:szCs w:val="16"/>
              </w:rPr>
            </w:pPr>
            <w:r w:rsidRPr="00973179">
              <w:rPr>
                <w:rFonts w:ascii="Arial" w:hAnsi="Arial" w:cs="Arial"/>
                <w:b/>
                <w:bCs/>
                <w:sz w:val="16"/>
                <w:szCs w:val="16"/>
              </w:rPr>
              <w:t>REGIJE</w:t>
            </w:r>
          </w:p>
          <w:p w:rsidR="0008489D" w:rsidRDefault="0008489D" w:rsidP="003C1502">
            <w:pPr>
              <w:spacing w:line="276" w:lineRule="auto"/>
              <w:rPr>
                <w:rFonts w:ascii="Arial" w:hAnsi="Arial" w:cs="Arial"/>
                <w:bCs/>
                <w:sz w:val="18"/>
                <w:szCs w:val="18"/>
              </w:rPr>
            </w:pPr>
          </w:p>
        </w:tc>
      </w:tr>
      <w:tr w:rsidR="0008489D" w:rsidTr="00546EB5">
        <w:trPr>
          <w:trHeight w:val="367"/>
        </w:trPr>
        <w:tc>
          <w:tcPr>
            <w:tcW w:w="2160" w:type="dxa"/>
            <w:vMerge/>
            <w:tcBorders>
              <w:left w:val="single" w:sz="4" w:space="0" w:color="auto"/>
              <w:bottom w:val="single" w:sz="4" w:space="0" w:color="auto"/>
              <w:right w:val="single" w:sz="4" w:space="0" w:color="auto"/>
            </w:tcBorders>
            <w:shd w:val="clear" w:color="auto" w:fill="CCFFCC"/>
            <w:noWrap/>
            <w:vAlign w:val="bottom"/>
          </w:tcPr>
          <w:p w:rsidR="0008489D" w:rsidRDefault="0008489D" w:rsidP="003C1502">
            <w:pPr>
              <w:spacing w:line="276" w:lineRule="auto"/>
              <w:ind w:left="305"/>
              <w:rPr>
                <w:rFonts w:ascii="Arial" w:hAnsi="Arial" w:cs="Arial"/>
                <w:b/>
                <w:bCs/>
              </w:rPr>
            </w:pPr>
          </w:p>
        </w:tc>
        <w:tc>
          <w:tcPr>
            <w:tcW w:w="1413" w:type="dxa"/>
            <w:tcBorders>
              <w:top w:val="single" w:sz="4" w:space="0" w:color="auto"/>
              <w:left w:val="single" w:sz="4" w:space="0" w:color="auto"/>
              <w:bottom w:val="single" w:sz="4" w:space="0" w:color="auto"/>
              <w:right w:val="single" w:sz="4" w:space="0" w:color="auto"/>
            </w:tcBorders>
            <w:shd w:val="clear" w:color="auto" w:fill="CCFFCC"/>
            <w:noWrap/>
            <w:vAlign w:val="bottom"/>
          </w:tcPr>
          <w:p w:rsidR="0008489D" w:rsidRDefault="0008489D" w:rsidP="003C1502">
            <w:pPr>
              <w:spacing w:line="276" w:lineRule="auto"/>
              <w:jc w:val="center"/>
              <w:rPr>
                <w:rFonts w:ascii="Arial" w:hAnsi="Arial" w:cs="Arial"/>
                <w:b/>
                <w:bCs/>
                <w:sz w:val="18"/>
                <w:szCs w:val="18"/>
                <w:lang w:val="en-US"/>
              </w:rPr>
            </w:pPr>
            <w:r>
              <w:rPr>
                <w:rFonts w:ascii="Arial" w:hAnsi="Arial" w:cs="Arial"/>
                <w:bCs/>
                <w:sz w:val="18"/>
                <w:szCs w:val="18"/>
              </w:rPr>
              <w:t xml:space="preserve">Območje VI po </w:t>
            </w:r>
            <w:r w:rsidRPr="00FD3530">
              <w:rPr>
                <w:rFonts w:ascii="Arial" w:hAnsi="Arial" w:cs="Arial"/>
                <w:bCs/>
                <w:sz w:val="18"/>
                <w:szCs w:val="18"/>
              </w:rPr>
              <w:t>EMS</w:t>
            </w:r>
          </w:p>
        </w:tc>
        <w:tc>
          <w:tcPr>
            <w:tcW w:w="1413" w:type="dxa"/>
            <w:tcBorders>
              <w:top w:val="single" w:sz="4" w:space="0" w:color="auto"/>
              <w:left w:val="single" w:sz="4" w:space="0" w:color="auto"/>
              <w:bottom w:val="single" w:sz="4" w:space="0" w:color="auto"/>
              <w:right w:val="single" w:sz="4" w:space="0" w:color="auto"/>
            </w:tcBorders>
            <w:shd w:val="clear" w:color="auto" w:fill="CCFFCC"/>
            <w:vAlign w:val="bottom"/>
          </w:tcPr>
          <w:p w:rsidR="0008489D" w:rsidRDefault="0008489D" w:rsidP="003C1502">
            <w:pPr>
              <w:spacing w:line="276" w:lineRule="auto"/>
              <w:jc w:val="center"/>
              <w:rPr>
                <w:rFonts w:ascii="Arial" w:hAnsi="Arial" w:cs="Arial"/>
                <w:b/>
                <w:bCs/>
                <w:sz w:val="18"/>
                <w:szCs w:val="18"/>
                <w:lang w:val="en-US"/>
              </w:rPr>
            </w:pPr>
            <w:r>
              <w:rPr>
                <w:rFonts w:ascii="Arial" w:hAnsi="Arial" w:cs="Arial"/>
                <w:bCs/>
                <w:sz w:val="18"/>
                <w:szCs w:val="18"/>
              </w:rPr>
              <w:t xml:space="preserve">Območje VII po </w:t>
            </w:r>
            <w:r w:rsidRPr="00FD3530">
              <w:rPr>
                <w:rFonts w:ascii="Arial" w:hAnsi="Arial" w:cs="Arial"/>
                <w:bCs/>
                <w:sz w:val="18"/>
                <w:szCs w:val="18"/>
              </w:rPr>
              <w:t>EMS</w:t>
            </w:r>
          </w:p>
        </w:tc>
        <w:tc>
          <w:tcPr>
            <w:tcW w:w="1413" w:type="dxa"/>
            <w:tcBorders>
              <w:top w:val="single" w:sz="4" w:space="0" w:color="auto"/>
              <w:left w:val="single" w:sz="4" w:space="0" w:color="auto"/>
              <w:bottom w:val="single" w:sz="4" w:space="0" w:color="auto"/>
              <w:right w:val="single" w:sz="4" w:space="0" w:color="auto"/>
            </w:tcBorders>
            <w:shd w:val="clear" w:color="auto" w:fill="CCFFCC"/>
            <w:vAlign w:val="bottom"/>
          </w:tcPr>
          <w:p w:rsidR="0008489D" w:rsidRDefault="0008489D" w:rsidP="003C1502">
            <w:pPr>
              <w:spacing w:line="276" w:lineRule="auto"/>
              <w:jc w:val="center"/>
              <w:rPr>
                <w:rFonts w:ascii="Arial" w:hAnsi="Arial" w:cs="Arial"/>
                <w:b/>
                <w:bCs/>
                <w:sz w:val="18"/>
                <w:szCs w:val="18"/>
                <w:lang w:val="en-US"/>
              </w:rPr>
            </w:pPr>
            <w:r>
              <w:rPr>
                <w:rFonts w:ascii="Arial" w:hAnsi="Arial" w:cs="Arial"/>
                <w:bCs/>
                <w:sz w:val="18"/>
                <w:szCs w:val="18"/>
              </w:rPr>
              <w:t>Območje VIII po EMS</w:t>
            </w:r>
          </w:p>
        </w:tc>
        <w:tc>
          <w:tcPr>
            <w:tcW w:w="1414" w:type="dxa"/>
            <w:tcBorders>
              <w:top w:val="single" w:sz="4" w:space="0" w:color="auto"/>
              <w:left w:val="single" w:sz="4" w:space="0" w:color="auto"/>
              <w:bottom w:val="single" w:sz="4" w:space="0" w:color="auto"/>
              <w:right w:val="single" w:sz="4" w:space="0" w:color="auto"/>
            </w:tcBorders>
            <w:shd w:val="clear" w:color="auto" w:fill="CCFFCC"/>
            <w:vAlign w:val="bottom"/>
          </w:tcPr>
          <w:p w:rsidR="0008489D" w:rsidRDefault="0008489D" w:rsidP="003C1502">
            <w:pPr>
              <w:spacing w:line="276" w:lineRule="auto"/>
              <w:jc w:val="center"/>
              <w:rPr>
                <w:rFonts w:ascii="Arial" w:hAnsi="Arial" w:cs="Arial"/>
                <w:bCs/>
                <w:sz w:val="18"/>
                <w:szCs w:val="18"/>
              </w:rPr>
            </w:pPr>
            <w:r w:rsidRPr="00FD3530">
              <w:rPr>
                <w:rFonts w:ascii="Arial" w:hAnsi="Arial" w:cs="Arial"/>
                <w:bCs/>
                <w:sz w:val="18"/>
                <w:szCs w:val="18"/>
              </w:rPr>
              <w:t>SKUP</w:t>
            </w:r>
            <w:r>
              <w:rPr>
                <w:rFonts w:ascii="Arial" w:hAnsi="Arial" w:cs="Arial"/>
                <w:bCs/>
                <w:sz w:val="18"/>
                <w:szCs w:val="18"/>
              </w:rPr>
              <w:t>NO</w:t>
            </w:r>
            <w:r w:rsidRPr="00FD3530">
              <w:rPr>
                <w:rFonts w:ascii="Arial" w:hAnsi="Arial" w:cs="Arial"/>
                <w:bCs/>
                <w:sz w:val="18"/>
                <w:szCs w:val="18"/>
              </w:rPr>
              <w:t xml:space="preserve"> število prebivalcev</w:t>
            </w:r>
          </w:p>
        </w:tc>
        <w:tc>
          <w:tcPr>
            <w:tcW w:w="1329" w:type="dxa"/>
            <w:vMerge/>
            <w:tcBorders>
              <w:left w:val="single" w:sz="4" w:space="0" w:color="auto"/>
              <w:bottom w:val="single" w:sz="4" w:space="0" w:color="auto"/>
              <w:right w:val="single" w:sz="4" w:space="0" w:color="auto"/>
            </w:tcBorders>
            <w:shd w:val="clear" w:color="auto" w:fill="CCFFCC"/>
            <w:vAlign w:val="bottom"/>
          </w:tcPr>
          <w:p w:rsidR="0008489D" w:rsidRDefault="0008489D" w:rsidP="003C1502">
            <w:pPr>
              <w:spacing w:line="276" w:lineRule="auto"/>
              <w:rPr>
                <w:rFonts w:ascii="Arial" w:hAnsi="Arial" w:cs="Arial"/>
                <w:bCs/>
                <w:sz w:val="18"/>
                <w:szCs w:val="18"/>
              </w:rPr>
            </w:pP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rPr>
            </w:pPr>
            <w:r>
              <w:rPr>
                <w:rFonts w:ascii="Arial" w:hAnsi="Arial" w:cs="Arial"/>
              </w:rPr>
              <w:t>Gorenjska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70</w:t>
            </w:r>
            <w:r>
              <w:rPr>
                <w:rFonts w:ascii="Arial" w:hAnsi="Arial" w:cs="Arial"/>
                <w:bCs/>
                <w:sz w:val="18"/>
                <w:szCs w:val="18"/>
              </w:rPr>
              <w:t>.</w:t>
            </w:r>
            <w:r w:rsidRPr="00FD3530">
              <w:rPr>
                <w:rFonts w:ascii="Arial" w:hAnsi="Arial" w:cs="Arial"/>
                <w:bCs/>
                <w:sz w:val="18"/>
                <w:szCs w:val="18"/>
              </w:rPr>
              <w:t>457</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122</w:t>
            </w:r>
            <w:r>
              <w:rPr>
                <w:rFonts w:ascii="Arial" w:hAnsi="Arial" w:cs="Arial"/>
                <w:bCs/>
                <w:sz w:val="18"/>
                <w:szCs w:val="18"/>
              </w:rPr>
              <w:t>.</w:t>
            </w:r>
            <w:r w:rsidRPr="00FD3530">
              <w:rPr>
                <w:rFonts w:ascii="Arial" w:hAnsi="Arial" w:cs="Arial"/>
                <w:bCs/>
                <w:sz w:val="18"/>
                <w:szCs w:val="18"/>
              </w:rPr>
              <w:t>537</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192</w:t>
            </w:r>
            <w:r>
              <w:rPr>
                <w:rFonts w:ascii="Arial" w:hAnsi="Arial" w:cs="Arial"/>
                <w:bCs/>
                <w:sz w:val="18"/>
                <w:szCs w:val="18"/>
              </w:rPr>
              <w:t>.</w:t>
            </w:r>
            <w:r w:rsidRPr="00FD3530">
              <w:rPr>
                <w:rFonts w:ascii="Arial" w:hAnsi="Arial" w:cs="Arial"/>
                <w:bCs/>
                <w:sz w:val="18"/>
                <w:szCs w:val="18"/>
              </w:rPr>
              <w:t>994</w:t>
            </w:r>
          </w:p>
        </w:tc>
        <w:tc>
          <w:tcPr>
            <w:tcW w:w="1329" w:type="dxa"/>
            <w:tcBorders>
              <w:top w:val="single" w:sz="4" w:space="0" w:color="auto"/>
              <w:left w:val="single" w:sz="4" w:space="0" w:color="auto"/>
              <w:bottom w:val="single" w:sz="4" w:space="0" w:color="auto"/>
              <w:right w:val="single" w:sz="4" w:space="0" w:color="auto"/>
            </w:tcBorders>
            <w:shd w:val="clear" w:color="auto" w:fill="FF6600"/>
          </w:tcPr>
          <w:p w:rsidR="0008489D" w:rsidRDefault="0008489D" w:rsidP="003C1502">
            <w:pPr>
              <w:spacing w:line="276" w:lineRule="auto"/>
              <w:jc w:val="center"/>
              <w:rPr>
                <w:rFonts w:ascii="Arial" w:hAnsi="Arial" w:cs="Arial"/>
                <w:b/>
                <w:bCs/>
                <w:lang w:val="en-US"/>
              </w:rPr>
            </w:pPr>
            <w:r>
              <w:rPr>
                <w:rFonts w:ascii="Arial" w:hAnsi="Arial" w:cs="Arial"/>
                <w:b/>
                <w:bCs/>
              </w:rPr>
              <w:t>4</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Severnoprimorska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64</w:t>
            </w:r>
            <w:r>
              <w:rPr>
                <w:rFonts w:ascii="Arial" w:hAnsi="Arial" w:cs="Arial"/>
                <w:bCs/>
                <w:sz w:val="18"/>
                <w:szCs w:val="18"/>
              </w:rPr>
              <w:t>.</w:t>
            </w:r>
            <w:r w:rsidRPr="00FD3530">
              <w:rPr>
                <w:rFonts w:ascii="Arial" w:hAnsi="Arial" w:cs="Arial"/>
                <w:bCs/>
                <w:sz w:val="18"/>
                <w:szCs w:val="18"/>
              </w:rPr>
              <w:t>853</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48</w:t>
            </w:r>
            <w:r>
              <w:rPr>
                <w:rFonts w:ascii="Arial" w:hAnsi="Arial" w:cs="Arial"/>
                <w:bCs/>
                <w:sz w:val="18"/>
                <w:szCs w:val="18"/>
              </w:rPr>
              <w:t>.</w:t>
            </w:r>
            <w:r w:rsidRPr="00FD3530">
              <w:rPr>
                <w:rFonts w:ascii="Arial" w:hAnsi="Arial" w:cs="Arial"/>
                <w:bCs/>
                <w:sz w:val="18"/>
                <w:szCs w:val="18"/>
              </w:rPr>
              <w:t>649</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113</w:t>
            </w:r>
            <w:r>
              <w:rPr>
                <w:rFonts w:ascii="Arial" w:hAnsi="Arial" w:cs="Arial"/>
                <w:bCs/>
                <w:sz w:val="18"/>
                <w:szCs w:val="18"/>
              </w:rPr>
              <w:t>.</w:t>
            </w:r>
            <w:r w:rsidRPr="00FD3530">
              <w:rPr>
                <w:rFonts w:ascii="Arial" w:hAnsi="Arial" w:cs="Arial"/>
                <w:bCs/>
                <w:sz w:val="18"/>
                <w:szCs w:val="18"/>
              </w:rPr>
              <w:t>502</w:t>
            </w:r>
          </w:p>
        </w:tc>
        <w:tc>
          <w:tcPr>
            <w:tcW w:w="1329" w:type="dxa"/>
            <w:tcBorders>
              <w:top w:val="single" w:sz="4" w:space="0" w:color="auto"/>
              <w:left w:val="single" w:sz="4" w:space="0" w:color="auto"/>
              <w:bottom w:val="single" w:sz="4" w:space="0" w:color="auto"/>
              <w:right w:val="single" w:sz="4" w:space="0" w:color="auto"/>
            </w:tcBorders>
            <w:shd w:val="clear" w:color="auto" w:fill="FF66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4</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Dolenjska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607</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104</w:t>
            </w:r>
            <w:r>
              <w:rPr>
                <w:rFonts w:ascii="Arial" w:hAnsi="Arial" w:cs="Arial"/>
                <w:sz w:val="18"/>
                <w:szCs w:val="18"/>
              </w:rPr>
              <w:t>.</w:t>
            </w:r>
            <w:r w:rsidRPr="00FD3530">
              <w:rPr>
                <w:rFonts w:ascii="Arial" w:hAnsi="Arial" w:cs="Arial"/>
                <w:sz w:val="18"/>
                <w:szCs w:val="18"/>
              </w:rPr>
              <w:t>629</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105</w:t>
            </w:r>
            <w:r>
              <w:rPr>
                <w:rFonts w:ascii="Arial" w:hAnsi="Arial" w:cs="Arial"/>
                <w:sz w:val="18"/>
                <w:szCs w:val="18"/>
              </w:rPr>
              <w:t>.</w:t>
            </w:r>
            <w:r w:rsidRPr="00FD3530">
              <w:rPr>
                <w:rFonts w:ascii="Arial" w:hAnsi="Arial" w:cs="Arial"/>
                <w:sz w:val="18"/>
                <w:szCs w:val="18"/>
              </w:rPr>
              <w:t>236</w:t>
            </w:r>
          </w:p>
        </w:tc>
        <w:tc>
          <w:tcPr>
            <w:tcW w:w="1329" w:type="dxa"/>
            <w:tcBorders>
              <w:top w:val="single" w:sz="4" w:space="0" w:color="auto"/>
              <w:left w:val="single" w:sz="4" w:space="0" w:color="auto"/>
              <w:bottom w:val="single" w:sz="4" w:space="0" w:color="auto"/>
              <w:right w:val="single" w:sz="4" w:space="0" w:color="auto"/>
            </w:tcBorders>
            <w:shd w:val="clear" w:color="auto" w:fill="FF6600"/>
            <w:vAlign w:val="bottom"/>
          </w:tcPr>
          <w:p w:rsidR="0008489D" w:rsidRDefault="0008489D" w:rsidP="003C1502">
            <w:pPr>
              <w:spacing w:line="276" w:lineRule="auto"/>
              <w:jc w:val="center"/>
              <w:rPr>
                <w:rFonts w:ascii="Arial" w:hAnsi="Arial" w:cs="Arial"/>
                <w:b/>
                <w:bCs/>
                <w:lang w:val="en-US"/>
              </w:rPr>
            </w:pPr>
            <w:r>
              <w:rPr>
                <w:rFonts w:ascii="Arial" w:hAnsi="Arial" w:cs="Arial"/>
                <w:b/>
                <w:bCs/>
              </w:rPr>
              <w:t>4</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Koroška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70</w:t>
            </w:r>
            <w:r>
              <w:rPr>
                <w:rFonts w:ascii="Arial" w:hAnsi="Arial" w:cs="Arial"/>
                <w:bCs/>
                <w:sz w:val="18"/>
                <w:szCs w:val="18"/>
              </w:rPr>
              <w:t>.</w:t>
            </w:r>
            <w:r w:rsidRPr="00FD3530">
              <w:rPr>
                <w:rFonts w:ascii="Arial" w:hAnsi="Arial" w:cs="Arial"/>
                <w:bCs/>
                <w:sz w:val="18"/>
                <w:szCs w:val="18"/>
              </w:rPr>
              <w:t>784</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sz w:val="18"/>
                <w:szCs w:val="18"/>
              </w:rPr>
            </w:pP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70</w:t>
            </w:r>
            <w:r>
              <w:rPr>
                <w:rFonts w:ascii="Arial" w:hAnsi="Arial" w:cs="Arial"/>
                <w:sz w:val="18"/>
                <w:szCs w:val="18"/>
              </w:rPr>
              <w:t>.</w:t>
            </w:r>
            <w:r w:rsidRPr="00FD3530">
              <w:rPr>
                <w:rFonts w:ascii="Arial" w:hAnsi="Arial" w:cs="Arial"/>
                <w:sz w:val="18"/>
                <w:szCs w:val="18"/>
              </w:rPr>
              <w:t>784</w:t>
            </w:r>
          </w:p>
        </w:tc>
        <w:tc>
          <w:tcPr>
            <w:tcW w:w="1329" w:type="dxa"/>
            <w:tcBorders>
              <w:top w:val="single" w:sz="4" w:space="0" w:color="auto"/>
              <w:left w:val="single" w:sz="4" w:space="0" w:color="auto"/>
              <w:bottom w:val="single" w:sz="4" w:space="0" w:color="auto"/>
              <w:right w:val="single" w:sz="4" w:space="0" w:color="auto"/>
            </w:tcBorders>
            <w:shd w:val="clear" w:color="auto" w:fill="FFCC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3</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Notranjska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22</w:t>
            </w:r>
            <w:r>
              <w:rPr>
                <w:rFonts w:ascii="Arial" w:hAnsi="Arial" w:cs="Arial"/>
                <w:bCs/>
                <w:sz w:val="18"/>
                <w:szCs w:val="18"/>
              </w:rPr>
              <w:t>.</w:t>
            </w:r>
            <w:r w:rsidRPr="00FD3530">
              <w:rPr>
                <w:rFonts w:ascii="Arial" w:hAnsi="Arial" w:cs="Arial"/>
                <w:bCs/>
                <w:sz w:val="18"/>
                <w:szCs w:val="18"/>
              </w:rPr>
              <w:t>334</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48</w:t>
            </w:r>
            <w:r>
              <w:rPr>
                <w:rFonts w:ascii="Arial" w:hAnsi="Arial" w:cs="Arial"/>
                <w:bCs/>
                <w:sz w:val="18"/>
                <w:szCs w:val="18"/>
              </w:rPr>
              <w:t>.</w:t>
            </w:r>
            <w:r w:rsidRPr="00FD3530">
              <w:rPr>
                <w:rFonts w:ascii="Arial" w:hAnsi="Arial" w:cs="Arial"/>
                <w:bCs/>
                <w:sz w:val="18"/>
                <w:szCs w:val="18"/>
              </w:rPr>
              <w:t>896</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71</w:t>
            </w:r>
            <w:r>
              <w:rPr>
                <w:rFonts w:ascii="Arial" w:hAnsi="Arial" w:cs="Arial"/>
                <w:bCs/>
                <w:sz w:val="18"/>
                <w:szCs w:val="18"/>
              </w:rPr>
              <w:t>.</w:t>
            </w:r>
            <w:r w:rsidRPr="00FD3530">
              <w:rPr>
                <w:rFonts w:ascii="Arial" w:hAnsi="Arial" w:cs="Arial"/>
                <w:bCs/>
                <w:sz w:val="18"/>
                <w:szCs w:val="18"/>
              </w:rPr>
              <w:t>230</w:t>
            </w:r>
          </w:p>
        </w:tc>
        <w:tc>
          <w:tcPr>
            <w:tcW w:w="1329" w:type="dxa"/>
            <w:tcBorders>
              <w:top w:val="single" w:sz="4" w:space="0" w:color="auto"/>
              <w:left w:val="single" w:sz="4" w:space="0" w:color="auto"/>
              <w:bottom w:val="single" w:sz="4" w:space="0" w:color="auto"/>
              <w:right w:val="single" w:sz="4" w:space="0" w:color="auto"/>
            </w:tcBorders>
            <w:shd w:val="clear" w:color="auto" w:fill="FF66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4</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Obalna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39</w:t>
            </w:r>
            <w:r>
              <w:rPr>
                <w:rFonts w:ascii="Arial" w:hAnsi="Arial" w:cs="Arial"/>
                <w:bCs/>
                <w:sz w:val="18"/>
                <w:szCs w:val="18"/>
              </w:rPr>
              <w:t>.</w:t>
            </w:r>
            <w:r w:rsidRPr="00FD3530">
              <w:rPr>
                <w:rFonts w:ascii="Arial" w:hAnsi="Arial" w:cs="Arial"/>
                <w:bCs/>
                <w:sz w:val="18"/>
                <w:szCs w:val="18"/>
              </w:rPr>
              <w:t>634</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38</w:t>
            </w:r>
            <w:r>
              <w:rPr>
                <w:rFonts w:ascii="Arial" w:hAnsi="Arial" w:cs="Arial"/>
                <w:bCs/>
                <w:sz w:val="18"/>
                <w:szCs w:val="18"/>
              </w:rPr>
              <w:t>.</w:t>
            </w:r>
            <w:r w:rsidRPr="00FD3530">
              <w:rPr>
                <w:rFonts w:ascii="Arial" w:hAnsi="Arial" w:cs="Arial"/>
                <w:bCs/>
                <w:sz w:val="18"/>
                <w:szCs w:val="18"/>
              </w:rPr>
              <w:t>443</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sz w:val="18"/>
                <w:szCs w:val="18"/>
              </w:rPr>
            </w:pP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78</w:t>
            </w:r>
            <w:r>
              <w:rPr>
                <w:rFonts w:ascii="Arial" w:hAnsi="Arial" w:cs="Arial"/>
                <w:bCs/>
                <w:sz w:val="18"/>
                <w:szCs w:val="18"/>
              </w:rPr>
              <w:t>.</w:t>
            </w:r>
            <w:r w:rsidRPr="00FD3530">
              <w:rPr>
                <w:rFonts w:ascii="Arial" w:hAnsi="Arial" w:cs="Arial"/>
                <w:bCs/>
                <w:sz w:val="18"/>
                <w:szCs w:val="18"/>
              </w:rPr>
              <w:t>077</w:t>
            </w:r>
          </w:p>
        </w:tc>
        <w:tc>
          <w:tcPr>
            <w:tcW w:w="1329" w:type="dxa"/>
            <w:tcBorders>
              <w:top w:val="single" w:sz="4" w:space="0" w:color="auto"/>
              <w:left w:val="single" w:sz="4" w:space="0" w:color="auto"/>
              <w:bottom w:val="single" w:sz="4" w:space="0" w:color="auto"/>
              <w:right w:val="single" w:sz="4" w:space="0" w:color="auto"/>
            </w:tcBorders>
            <w:shd w:val="clear" w:color="auto" w:fill="FFCC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3</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Ljubljanska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29</w:t>
            </w:r>
            <w:r>
              <w:rPr>
                <w:rFonts w:ascii="Arial" w:hAnsi="Arial" w:cs="Arial"/>
                <w:bCs/>
                <w:sz w:val="18"/>
                <w:szCs w:val="18"/>
              </w:rPr>
              <w:t>.</w:t>
            </w:r>
            <w:r w:rsidRPr="00FD3530">
              <w:rPr>
                <w:rFonts w:ascii="Arial" w:hAnsi="Arial" w:cs="Arial"/>
                <w:bCs/>
                <w:sz w:val="18"/>
                <w:szCs w:val="18"/>
              </w:rPr>
              <w:t>659</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485</w:t>
            </w:r>
            <w:r>
              <w:rPr>
                <w:rFonts w:ascii="Arial" w:hAnsi="Arial" w:cs="Arial"/>
                <w:sz w:val="18"/>
                <w:szCs w:val="18"/>
              </w:rPr>
              <w:t>.</w:t>
            </w:r>
            <w:r w:rsidRPr="00FD3530">
              <w:rPr>
                <w:rFonts w:ascii="Arial" w:hAnsi="Arial" w:cs="Arial"/>
                <w:sz w:val="18"/>
                <w:szCs w:val="18"/>
              </w:rPr>
              <w:t>636</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515</w:t>
            </w:r>
            <w:r>
              <w:rPr>
                <w:rFonts w:ascii="Arial" w:hAnsi="Arial" w:cs="Arial"/>
                <w:sz w:val="18"/>
                <w:szCs w:val="18"/>
              </w:rPr>
              <w:t>.</w:t>
            </w:r>
            <w:r w:rsidRPr="00FD3530">
              <w:rPr>
                <w:rFonts w:ascii="Arial" w:hAnsi="Arial" w:cs="Arial"/>
                <w:sz w:val="18"/>
                <w:szCs w:val="18"/>
              </w:rPr>
              <w:t>295</w:t>
            </w:r>
          </w:p>
        </w:tc>
        <w:tc>
          <w:tcPr>
            <w:tcW w:w="1329" w:type="dxa"/>
            <w:tcBorders>
              <w:top w:val="single" w:sz="4" w:space="0" w:color="auto"/>
              <w:left w:val="single" w:sz="4" w:space="0" w:color="auto"/>
              <w:bottom w:val="single" w:sz="4" w:space="0" w:color="auto"/>
              <w:right w:val="single" w:sz="4" w:space="0" w:color="auto"/>
            </w:tcBorders>
            <w:shd w:val="clear" w:color="auto" w:fill="FF00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5</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Vzhodnoštajerska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142</w:t>
            </w:r>
            <w:r>
              <w:rPr>
                <w:rFonts w:ascii="Arial" w:hAnsi="Arial" w:cs="Arial"/>
                <w:bCs/>
                <w:sz w:val="18"/>
                <w:szCs w:val="18"/>
              </w:rPr>
              <w:t>.</w:t>
            </w:r>
            <w:r w:rsidRPr="00FD3530">
              <w:rPr>
                <w:rFonts w:ascii="Arial" w:hAnsi="Arial" w:cs="Arial"/>
                <w:bCs/>
                <w:sz w:val="18"/>
                <w:szCs w:val="18"/>
              </w:rPr>
              <w:t>442</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79</w:t>
            </w:r>
            <w:r>
              <w:rPr>
                <w:rFonts w:ascii="Arial" w:hAnsi="Arial" w:cs="Arial"/>
                <w:bCs/>
                <w:sz w:val="18"/>
                <w:szCs w:val="18"/>
              </w:rPr>
              <w:t>.</w:t>
            </w:r>
            <w:r w:rsidRPr="00FD3530">
              <w:rPr>
                <w:rFonts w:ascii="Arial" w:hAnsi="Arial" w:cs="Arial"/>
                <w:bCs/>
                <w:sz w:val="18"/>
                <w:szCs w:val="18"/>
              </w:rPr>
              <w:t>377</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sz w:val="18"/>
                <w:szCs w:val="18"/>
              </w:rPr>
            </w:pP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221</w:t>
            </w:r>
            <w:r>
              <w:rPr>
                <w:rFonts w:ascii="Arial" w:hAnsi="Arial" w:cs="Arial"/>
                <w:sz w:val="18"/>
                <w:szCs w:val="18"/>
              </w:rPr>
              <w:t>.</w:t>
            </w:r>
            <w:r w:rsidRPr="00FD3530">
              <w:rPr>
                <w:rFonts w:ascii="Arial" w:hAnsi="Arial" w:cs="Arial"/>
                <w:sz w:val="18"/>
                <w:szCs w:val="18"/>
              </w:rPr>
              <w:t>819</w:t>
            </w:r>
          </w:p>
        </w:tc>
        <w:tc>
          <w:tcPr>
            <w:tcW w:w="1329" w:type="dxa"/>
            <w:tcBorders>
              <w:top w:val="single" w:sz="4" w:space="0" w:color="auto"/>
              <w:left w:val="single" w:sz="4" w:space="0" w:color="auto"/>
              <w:bottom w:val="single" w:sz="4" w:space="0" w:color="auto"/>
              <w:right w:val="single" w:sz="4" w:space="0" w:color="auto"/>
            </w:tcBorders>
            <w:shd w:val="clear" w:color="auto" w:fill="FFCC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3</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both"/>
              <w:rPr>
                <w:rFonts w:ascii="Arial" w:hAnsi="Arial" w:cs="Arial"/>
                <w:b/>
                <w:bCs/>
                <w:lang w:val="en-US"/>
              </w:rPr>
            </w:pPr>
            <w:r>
              <w:rPr>
                <w:rFonts w:ascii="Arial" w:hAnsi="Arial" w:cs="Arial"/>
              </w:rPr>
              <w:t>Podravska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83</w:t>
            </w:r>
            <w:r>
              <w:rPr>
                <w:rFonts w:ascii="Arial" w:hAnsi="Arial" w:cs="Arial"/>
                <w:bCs/>
                <w:sz w:val="18"/>
                <w:szCs w:val="18"/>
              </w:rPr>
              <w:t>.</w:t>
            </w:r>
            <w:r w:rsidRPr="00FD3530">
              <w:rPr>
                <w:rFonts w:ascii="Arial" w:hAnsi="Arial" w:cs="Arial"/>
                <w:bCs/>
                <w:sz w:val="18"/>
                <w:szCs w:val="18"/>
              </w:rPr>
              <w:t>999</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Cs/>
                <w:sz w:val="18"/>
                <w:szCs w:val="18"/>
              </w:rPr>
            </w:pP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83</w:t>
            </w:r>
            <w:r>
              <w:rPr>
                <w:rFonts w:ascii="Arial" w:hAnsi="Arial" w:cs="Arial"/>
                <w:bCs/>
                <w:sz w:val="18"/>
                <w:szCs w:val="18"/>
              </w:rPr>
              <w:t>.</w:t>
            </w:r>
            <w:r w:rsidRPr="00FD3530">
              <w:rPr>
                <w:rFonts w:ascii="Arial" w:hAnsi="Arial" w:cs="Arial"/>
                <w:bCs/>
                <w:sz w:val="18"/>
                <w:szCs w:val="18"/>
              </w:rPr>
              <w:t>999</w:t>
            </w:r>
          </w:p>
        </w:tc>
        <w:tc>
          <w:tcPr>
            <w:tcW w:w="1329" w:type="dxa"/>
            <w:tcBorders>
              <w:top w:val="single" w:sz="4" w:space="0" w:color="auto"/>
              <w:left w:val="single" w:sz="4" w:space="0" w:color="auto"/>
              <w:bottom w:val="single" w:sz="4" w:space="0" w:color="auto"/>
              <w:right w:val="single" w:sz="4" w:space="0" w:color="auto"/>
            </w:tcBorders>
            <w:shd w:val="clear" w:color="auto" w:fill="FFCC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3</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rPr>
                <w:rFonts w:ascii="Arial" w:hAnsi="Arial" w:cs="Arial"/>
                <w:b/>
                <w:bCs/>
                <w:lang w:val="en-US"/>
              </w:rPr>
            </w:pPr>
            <w:r>
              <w:rPr>
                <w:rFonts w:ascii="Arial" w:hAnsi="Arial" w:cs="Arial"/>
              </w:rPr>
              <w:t xml:space="preserve">Pomurska     </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27</w:t>
            </w:r>
            <w:r>
              <w:rPr>
                <w:rFonts w:ascii="Arial" w:hAnsi="Arial" w:cs="Arial"/>
                <w:bCs/>
                <w:sz w:val="18"/>
                <w:szCs w:val="18"/>
              </w:rPr>
              <w:t>.</w:t>
            </w:r>
            <w:r w:rsidRPr="00FD3530">
              <w:rPr>
                <w:rFonts w:ascii="Arial" w:hAnsi="Arial" w:cs="Arial"/>
                <w:bCs/>
                <w:sz w:val="18"/>
                <w:szCs w:val="18"/>
              </w:rPr>
              <w:t>793</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90</w:t>
            </w:r>
            <w:r>
              <w:rPr>
                <w:rFonts w:ascii="Arial" w:hAnsi="Arial" w:cs="Arial"/>
                <w:bCs/>
                <w:sz w:val="18"/>
                <w:szCs w:val="18"/>
              </w:rPr>
              <w:t>.</w:t>
            </w:r>
            <w:r w:rsidRPr="00FD3530">
              <w:rPr>
                <w:rFonts w:ascii="Arial" w:hAnsi="Arial" w:cs="Arial"/>
                <w:bCs/>
                <w:sz w:val="18"/>
                <w:szCs w:val="18"/>
              </w:rPr>
              <w:t>500</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sz w:val="18"/>
                <w:szCs w:val="18"/>
              </w:rPr>
            </w:pP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118</w:t>
            </w:r>
            <w:r>
              <w:rPr>
                <w:rFonts w:ascii="Arial" w:hAnsi="Arial" w:cs="Arial"/>
                <w:sz w:val="18"/>
                <w:szCs w:val="18"/>
              </w:rPr>
              <w:t>.</w:t>
            </w:r>
            <w:r w:rsidRPr="00FD3530">
              <w:rPr>
                <w:rFonts w:ascii="Arial" w:hAnsi="Arial" w:cs="Arial"/>
                <w:sz w:val="18"/>
                <w:szCs w:val="18"/>
              </w:rPr>
              <w:t>293</w:t>
            </w:r>
          </w:p>
        </w:tc>
        <w:tc>
          <w:tcPr>
            <w:tcW w:w="1329" w:type="dxa"/>
            <w:tcBorders>
              <w:top w:val="single" w:sz="4" w:space="0" w:color="auto"/>
              <w:left w:val="single" w:sz="4" w:space="0" w:color="auto"/>
              <w:bottom w:val="single" w:sz="4" w:space="0" w:color="auto"/>
              <w:right w:val="single" w:sz="4" w:space="0" w:color="auto"/>
            </w:tcBorders>
            <w:shd w:val="clear" w:color="auto" w:fill="FFCC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3</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rPr>
                <w:rFonts w:ascii="Arial" w:hAnsi="Arial" w:cs="Arial"/>
                <w:b/>
                <w:bCs/>
                <w:lang w:val="en-US"/>
              </w:rPr>
            </w:pPr>
            <w:r>
              <w:rPr>
                <w:rFonts w:ascii="Arial" w:hAnsi="Arial" w:cs="Arial"/>
              </w:rPr>
              <w:t>Zahodnoštajerska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Cs/>
                <w:sz w:val="18"/>
                <w:szCs w:val="18"/>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Cs/>
                <w:sz w:val="18"/>
                <w:szCs w:val="18"/>
              </w:rPr>
              <w:t>147</w:t>
            </w:r>
            <w:r>
              <w:rPr>
                <w:rFonts w:ascii="Arial" w:hAnsi="Arial" w:cs="Arial"/>
                <w:bCs/>
                <w:sz w:val="18"/>
                <w:szCs w:val="18"/>
              </w:rPr>
              <w:t>.</w:t>
            </w:r>
            <w:r w:rsidRPr="00FD3530">
              <w:rPr>
                <w:rFonts w:ascii="Arial" w:hAnsi="Arial" w:cs="Arial"/>
                <w:bCs/>
                <w:sz w:val="18"/>
                <w:szCs w:val="18"/>
              </w:rPr>
              <w:t>102</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101</w:t>
            </w:r>
            <w:r>
              <w:rPr>
                <w:rFonts w:ascii="Arial" w:hAnsi="Arial" w:cs="Arial"/>
                <w:sz w:val="18"/>
                <w:szCs w:val="18"/>
              </w:rPr>
              <w:t>.</w:t>
            </w:r>
            <w:r w:rsidRPr="00FD3530">
              <w:rPr>
                <w:rFonts w:ascii="Arial" w:hAnsi="Arial" w:cs="Arial"/>
                <w:sz w:val="18"/>
                <w:szCs w:val="18"/>
              </w:rPr>
              <w:t>227</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sz w:val="18"/>
                <w:szCs w:val="18"/>
              </w:rPr>
              <w:t>248</w:t>
            </w:r>
            <w:r>
              <w:rPr>
                <w:rFonts w:ascii="Arial" w:hAnsi="Arial" w:cs="Arial"/>
                <w:sz w:val="18"/>
                <w:szCs w:val="18"/>
              </w:rPr>
              <w:t>.</w:t>
            </w:r>
            <w:r w:rsidRPr="00FD3530">
              <w:rPr>
                <w:rFonts w:ascii="Arial" w:hAnsi="Arial" w:cs="Arial"/>
                <w:sz w:val="18"/>
                <w:szCs w:val="18"/>
              </w:rPr>
              <w:t>329</w:t>
            </w:r>
          </w:p>
        </w:tc>
        <w:tc>
          <w:tcPr>
            <w:tcW w:w="1329" w:type="dxa"/>
            <w:tcBorders>
              <w:top w:val="single" w:sz="4" w:space="0" w:color="auto"/>
              <w:left w:val="single" w:sz="4" w:space="0" w:color="auto"/>
              <w:bottom w:val="single" w:sz="4" w:space="0" w:color="auto"/>
              <w:right w:val="single" w:sz="4" w:space="0" w:color="auto"/>
            </w:tcBorders>
            <w:shd w:val="clear" w:color="auto" w:fill="FF66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4</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rPr>
                <w:rFonts w:ascii="Arial" w:hAnsi="Arial" w:cs="Arial"/>
                <w:b/>
                <w:bCs/>
                <w:lang w:val="en-US"/>
              </w:rPr>
            </w:pPr>
            <w:r>
              <w:rPr>
                <w:rFonts w:ascii="Arial" w:hAnsi="Arial" w:cs="Arial"/>
              </w:rPr>
              <w:t>Posavska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
                <w:bCs/>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0F1108">
              <w:rPr>
                <w:rFonts w:ascii="Arial" w:hAnsi="Arial" w:cs="Arial"/>
                <w:sz w:val="18"/>
                <w:szCs w:val="18"/>
              </w:rPr>
              <w:t>66</w:t>
            </w:r>
            <w:r>
              <w:rPr>
                <w:rFonts w:ascii="Arial" w:hAnsi="Arial" w:cs="Arial"/>
                <w:sz w:val="18"/>
                <w:szCs w:val="18"/>
              </w:rPr>
              <w:t>.</w:t>
            </w:r>
            <w:r w:rsidRPr="000F1108">
              <w:rPr>
                <w:rFonts w:ascii="Arial" w:hAnsi="Arial" w:cs="Arial"/>
                <w:sz w:val="18"/>
                <w:szCs w:val="18"/>
              </w:rPr>
              <w:t>284</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0F1108">
              <w:rPr>
                <w:rFonts w:ascii="Arial" w:hAnsi="Arial" w:cs="Arial"/>
                <w:sz w:val="18"/>
                <w:szCs w:val="18"/>
              </w:rPr>
              <w:t>66</w:t>
            </w:r>
            <w:r>
              <w:rPr>
                <w:rFonts w:ascii="Arial" w:hAnsi="Arial" w:cs="Arial"/>
                <w:sz w:val="18"/>
                <w:szCs w:val="18"/>
              </w:rPr>
              <w:t>.</w:t>
            </w:r>
            <w:r w:rsidRPr="000F1108">
              <w:rPr>
                <w:rFonts w:ascii="Arial" w:hAnsi="Arial" w:cs="Arial"/>
                <w:sz w:val="18"/>
                <w:szCs w:val="18"/>
              </w:rPr>
              <w:t>284</w:t>
            </w:r>
          </w:p>
        </w:tc>
        <w:tc>
          <w:tcPr>
            <w:tcW w:w="1329" w:type="dxa"/>
            <w:tcBorders>
              <w:top w:val="single" w:sz="4" w:space="0" w:color="auto"/>
              <w:left w:val="single" w:sz="4" w:space="0" w:color="auto"/>
              <w:bottom w:val="single" w:sz="4" w:space="0" w:color="auto"/>
              <w:right w:val="single" w:sz="4" w:space="0" w:color="auto"/>
            </w:tcBorders>
            <w:shd w:val="clear" w:color="auto" w:fill="FF00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5</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rPr>
                <w:rFonts w:ascii="Arial" w:hAnsi="Arial" w:cs="Arial"/>
                <w:b/>
                <w:bCs/>
                <w:lang w:val="en-US"/>
              </w:rPr>
            </w:pPr>
            <w:r>
              <w:rPr>
                <w:rFonts w:ascii="Arial" w:hAnsi="Arial" w:cs="Arial"/>
              </w:rPr>
              <w:t>Zasavska</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
                <w:bCs/>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rPr>
            </w:pP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0F1108">
              <w:rPr>
                <w:rFonts w:ascii="Arial" w:hAnsi="Arial" w:cs="Arial"/>
                <w:sz w:val="18"/>
                <w:szCs w:val="18"/>
              </w:rPr>
              <w:t>41</w:t>
            </w:r>
            <w:r>
              <w:rPr>
                <w:rFonts w:ascii="Arial" w:hAnsi="Arial" w:cs="Arial"/>
                <w:sz w:val="18"/>
                <w:szCs w:val="18"/>
              </w:rPr>
              <w:t>.</w:t>
            </w:r>
            <w:r w:rsidRPr="000F1108">
              <w:rPr>
                <w:rFonts w:ascii="Arial" w:hAnsi="Arial" w:cs="Arial"/>
                <w:sz w:val="18"/>
                <w:szCs w:val="18"/>
              </w:rPr>
              <w:t>642</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0F1108">
              <w:rPr>
                <w:rFonts w:ascii="Arial" w:hAnsi="Arial" w:cs="Arial"/>
                <w:sz w:val="18"/>
                <w:szCs w:val="18"/>
              </w:rPr>
              <w:t>41</w:t>
            </w:r>
            <w:r>
              <w:rPr>
                <w:rFonts w:ascii="Arial" w:hAnsi="Arial" w:cs="Arial"/>
                <w:sz w:val="18"/>
                <w:szCs w:val="18"/>
              </w:rPr>
              <w:t>.</w:t>
            </w:r>
            <w:r w:rsidRPr="000F1108">
              <w:rPr>
                <w:rFonts w:ascii="Arial" w:hAnsi="Arial" w:cs="Arial"/>
                <w:sz w:val="18"/>
                <w:szCs w:val="18"/>
              </w:rPr>
              <w:t>642</w:t>
            </w:r>
          </w:p>
        </w:tc>
        <w:tc>
          <w:tcPr>
            <w:tcW w:w="1329" w:type="dxa"/>
            <w:tcBorders>
              <w:top w:val="single" w:sz="4" w:space="0" w:color="auto"/>
              <w:left w:val="single" w:sz="4" w:space="0" w:color="auto"/>
              <w:bottom w:val="single" w:sz="4" w:space="0" w:color="auto"/>
              <w:right w:val="single" w:sz="4" w:space="0" w:color="auto"/>
            </w:tcBorders>
            <w:shd w:val="clear" w:color="auto" w:fill="FF0000"/>
            <w:vAlign w:val="bottom"/>
          </w:tcPr>
          <w:p w:rsidR="0008489D" w:rsidRDefault="0008489D" w:rsidP="003C1502">
            <w:pPr>
              <w:spacing w:line="276" w:lineRule="auto"/>
              <w:jc w:val="center"/>
              <w:rPr>
                <w:rFonts w:ascii="Arial" w:hAnsi="Arial" w:cs="Arial"/>
                <w:b/>
                <w:bCs/>
                <w:lang w:val="en-US"/>
              </w:rPr>
            </w:pPr>
            <w:r w:rsidRPr="00973179">
              <w:rPr>
                <w:rFonts w:ascii="Arial" w:hAnsi="Arial" w:cs="Arial"/>
                <w:b/>
                <w:bCs/>
              </w:rPr>
              <w:t>5</w:t>
            </w:r>
          </w:p>
        </w:tc>
      </w:tr>
      <w:tr w:rsidR="0008489D" w:rsidTr="00546EB5">
        <w:trPr>
          <w:trHeight w:val="367"/>
        </w:trPr>
        <w:tc>
          <w:tcPr>
            <w:tcW w:w="216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rPr>
                <w:rFonts w:ascii="Arial" w:hAnsi="Arial" w:cs="Arial"/>
                <w:b/>
                <w:bCs/>
                <w:lang w:val="en-US"/>
              </w:rPr>
            </w:pPr>
            <w:r w:rsidRPr="00FD3530">
              <w:rPr>
                <w:rFonts w:ascii="Arial" w:hAnsi="Arial" w:cs="Arial"/>
                <w:b/>
              </w:rPr>
              <w:t>SKUPAJ</w:t>
            </w:r>
          </w:p>
        </w:tc>
        <w:tc>
          <w:tcPr>
            <w:tcW w:w="14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08489D" w:rsidRDefault="0008489D" w:rsidP="003C1502">
            <w:pPr>
              <w:spacing w:line="276" w:lineRule="auto"/>
              <w:jc w:val="center"/>
              <w:rPr>
                <w:rFonts w:ascii="Arial" w:hAnsi="Arial" w:cs="Arial"/>
                <w:b/>
                <w:bCs/>
                <w:lang w:val="en-US"/>
              </w:rPr>
            </w:pPr>
            <w:r w:rsidRPr="00FD3530">
              <w:rPr>
                <w:rFonts w:ascii="Arial" w:hAnsi="Arial" w:cs="Arial"/>
                <w:b/>
                <w:bCs/>
              </w:rPr>
              <w:t>209</w:t>
            </w:r>
            <w:r>
              <w:rPr>
                <w:rFonts w:ascii="Arial" w:hAnsi="Arial" w:cs="Arial"/>
                <w:b/>
                <w:bCs/>
              </w:rPr>
              <w:t>.</w:t>
            </w:r>
            <w:r w:rsidRPr="00FD3530">
              <w:rPr>
                <w:rFonts w:ascii="Arial" w:hAnsi="Arial" w:cs="Arial"/>
                <w:b/>
                <w:bCs/>
              </w:rPr>
              <w:t>869</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lang w:val="en-US"/>
              </w:rPr>
            </w:pPr>
            <w:r w:rsidRPr="00FD3530">
              <w:rPr>
                <w:rFonts w:ascii="Arial" w:hAnsi="Arial" w:cs="Arial"/>
                <w:b/>
                <w:bCs/>
              </w:rPr>
              <w:t>698</w:t>
            </w:r>
            <w:r>
              <w:rPr>
                <w:rFonts w:ascii="Arial" w:hAnsi="Arial" w:cs="Arial"/>
                <w:b/>
                <w:bCs/>
              </w:rPr>
              <w:t>.</w:t>
            </w:r>
            <w:r w:rsidRPr="00FD3530">
              <w:rPr>
                <w:rFonts w:ascii="Arial" w:hAnsi="Arial" w:cs="Arial"/>
                <w:b/>
                <w:bCs/>
              </w:rPr>
              <w:t>11</w:t>
            </w:r>
            <w:r>
              <w:rPr>
                <w:rFonts w:ascii="Arial" w:hAnsi="Arial" w:cs="Arial"/>
                <w:b/>
                <w:bCs/>
              </w:rPr>
              <w:t>8</w:t>
            </w:r>
          </w:p>
        </w:tc>
        <w:tc>
          <w:tcPr>
            <w:tcW w:w="1413"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
                <w:sz w:val="18"/>
                <w:szCs w:val="18"/>
              </w:rPr>
              <w:t>1</w:t>
            </w:r>
            <w:r>
              <w:rPr>
                <w:rFonts w:ascii="Arial" w:hAnsi="Arial" w:cs="Arial"/>
                <w:b/>
                <w:sz w:val="18"/>
                <w:szCs w:val="18"/>
              </w:rPr>
              <w:t>.</w:t>
            </w:r>
            <w:r w:rsidRPr="00FD3530">
              <w:rPr>
                <w:rFonts w:ascii="Arial" w:hAnsi="Arial" w:cs="Arial"/>
                <w:b/>
                <w:sz w:val="18"/>
                <w:szCs w:val="18"/>
              </w:rPr>
              <w:t>019</w:t>
            </w:r>
            <w:r>
              <w:rPr>
                <w:rFonts w:ascii="Arial" w:hAnsi="Arial" w:cs="Arial"/>
                <w:b/>
                <w:sz w:val="18"/>
                <w:szCs w:val="18"/>
              </w:rPr>
              <w:t>.497</w:t>
            </w:r>
          </w:p>
        </w:tc>
        <w:tc>
          <w:tcPr>
            <w:tcW w:w="1414"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
                <w:bCs/>
                <w:sz w:val="18"/>
                <w:szCs w:val="18"/>
                <w:lang w:val="en-US"/>
              </w:rPr>
            </w:pPr>
            <w:r w:rsidRPr="00FD3530">
              <w:rPr>
                <w:rFonts w:ascii="Arial" w:hAnsi="Arial" w:cs="Arial"/>
                <w:b/>
                <w:sz w:val="18"/>
                <w:szCs w:val="18"/>
              </w:rPr>
              <w:t>1</w:t>
            </w:r>
            <w:r>
              <w:rPr>
                <w:rFonts w:ascii="Arial" w:hAnsi="Arial" w:cs="Arial"/>
                <w:b/>
                <w:sz w:val="18"/>
                <w:szCs w:val="18"/>
              </w:rPr>
              <w:t>.</w:t>
            </w:r>
            <w:r w:rsidRPr="00FD3530">
              <w:rPr>
                <w:rFonts w:ascii="Arial" w:hAnsi="Arial" w:cs="Arial"/>
                <w:b/>
                <w:sz w:val="18"/>
                <w:szCs w:val="18"/>
              </w:rPr>
              <w:t>927</w:t>
            </w:r>
            <w:r>
              <w:rPr>
                <w:rFonts w:ascii="Arial" w:hAnsi="Arial" w:cs="Arial"/>
                <w:b/>
                <w:sz w:val="18"/>
                <w:szCs w:val="18"/>
              </w:rPr>
              <w:t>.</w:t>
            </w:r>
            <w:r w:rsidRPr="00FD3530">
              <w:rPr>
                <w:rFonts w:ascii="Arial" w:hAnsi="Arial" w:cs="Arial"/>
                <w:b/>
                <w:sz w:val="18"/>
                <w:szCs w:val="18"/>
              </w:rPr>
              <w:t>484</w:t>
            </w:r>
          </w:p>
        </w:tc>
        <w:tc>
          <w:tcPr>
            <w:tcW w:w="1329" w:type="dxa"/>
            <w:tcBorders>
              <w:top w:val="single" w:sz="4" w:space="0" w:color="auto"/>
              <w:left w:val="single" w:sz="4" w:space="0" w:color="auto"/>
              <w:bottom w:val="single" w:sz="4" w:space="0" w:color="auto"/>
              <w:right w:val="single" w:sz="4" w:space="0" w:color="auto"/>
            </w:tcBorders>
            <w:shd w:val="clear" w:color="auto" w:fill="FFFFFF"/>
            <w:vAlign w:val="bottom"/>
          </w:tcPr>
          <w:p w:rsidR="0008489D" w:rsidRDefault="0008489D" w:rsidP="003C1502">
            <w:pPr>
              <w:spacing w:line="276" w:lineRule="auto"/>
              <w:jc w:val="center"/>
              <w:rPr>
                <w:rFonts w:ascii="Arial" w:hAnsi="Arial" w:cs="Arial"/>
                <w:bCs/>
              </w:rPr>
            </w:pPr>
          </w:p>
        </w:tc>
      </w:tr>
    </w:tbl>
    <w:p w:rsidR="0008489D" w:rsidRDefault="0008489D" w:rsidP="003C1502">
      <w:pPr>
        <w:spacing w:line="276" w:lineRule="auto"/>
        <w:ind w:right="-483"/>
        <w:jc w:val="both"/>
        <w:rPr>
          <w:rFonts w:ascii="Arial" w:hAnsi="Arial" w:cs="Arial"/>
          <w:sz w:val="22"/>
          <w:szCs w:val="22"/>
        </w:rPr>
      </w:pPr>
    </w:p>
    <w:p w:rsidR="0008489D" w:rsidRDefault="0008489D" w:rsidP="003C1502">
      <w:pPr>
        <w:spacing w:line="276" w:lineRule="auto"/>
        <w:ind w:right="-483"/>
        <w:jc w:val="both"/>
        <w:rPr>
          <w:rFonts w:ascii="Arial" w:hAnsi="Arial" w:cs="Arial"/>
          <w:sz w:val="22"/>
          <w:szCs w:val="22"/>
        </w:rPr>
      </w:pPr>
    </w:p>
    <w:p w:rsidR="0074419A" w:rsidRDefault="0074419A" w:rsidP="003C1502">
      <w:pPr>
        <w:spacing w:line="276" w:lineRule="auto"/>
        <w:ind w:right="-1"/>
        <w:jc w:val="both"/>
        <w:rPr>
          <w:rFonts w:ascii="Arial" w:hAnsi="Arial" w:cs="Arial"/>
          <w:sz w:val="22"/>
          <w:szCs w:val="22"/>
        </w:rPr>
      </w:pPr>
      <w:r>
        <w:rPr>
          <w:rFonts w:ascii="Arial" w:hAnsi="Arial" w:cs="Arial"/>
          <w:sz w:val="22"/>
          <w:szCs w:val="22"/>
        </w:rPr>
        <w:t>N</w:t>
      </w:r>
      <w:r w:rsidRPr="000F6A0A">
        <w:rPr>
          <w:rFonts w:ascii="Arial" w:hAnsi="Arial" w:cs="Arial"/>
          <w:sz w:val="22"/>
          <w:szCs w:val="22"/>
        </w:rPr>
        <w:t>ajbolj ogrožen</w:t>
      </w:r>
      <w:r>
        <w:rPr>
          <w:rFonts w:ascii="Arial" w:hAnsi="Arial" w:cs="Arial"/>
          <w:sz w:val="22"/>
          <w:szCs w:val="22"/>
        </w:rPr>
        <w:t>e regije (razred ogroženosti 5) z vidika potresa so Ljubljanska, Posavska in Zasavska regija. Ljubljanska regija je uvrščena v najvišji razred zaradi velikega števila prebivalcev, ki ži</w:t>
      </w:r>
      <w:r w:rsidR="00221F95">
        <w:rPr>
          <w:rFonts w:ascii="Arial" w:hAnsi="Arial" w:cs="Arial"/>
          <w:sz w:val="22"/>
          <w:szCs w:val="22"/>
        </w:rPr>
        <w:t>vijo na območju intenzitete Vlll</w:t>
      </w:r>
      <w:r>
        <w:rPr>
          <w:rFonts w:ascii="Arial" w:hAnsi="Arial" w:cs="Arial"/>
          <w:sz w:val="22"/>
          <w:szCs w:val="22"/>
        </w:rPr>
        <w:t xml:space="preserve"> EMS, Zasavska zato, ker so vse občine v tej regiji uvrščene v najvišji razred ogroženosti, zato tudi regija ne more biti uvrščena v nižjega, Posavska pa zato, ker so tri od štirih občin uvrščene v peti razred ogroženosti. Regije, ki so prav tako zelo ogrožene zaradi potresa (razred ogroženosti 4), so: Gorenjska, Severnoprimorska, Dolenjska, Notranjska in Z</w:t>
      </w:r>
      <w:r w:rsidRPr="00F77920">
        <w:rPr>
          <w:rFonts w:ascii="Arial" w:hAnsi="Arial" w:cs="Arial"/>
          <w:sz w:val="22"/>
          <w:szCs w:val="22"/>
        </w:rPr>
        <w:t>ahodnoštajerska</w:t>
      </w:r>
      <w:r w:rsidR="003A5EDB">
        <w:rPr>
          <w:rFonts w:ascii="Arial" w:hAnsi="Arial" w:cs="Arial"/>
          <w:sz w:val="22"/>
          <w:szCs w:val="22"/>
        </w:rPr>
        <w:t xml:space="preserve"> regija. </w:t>
      </w:r>
      <w:r>
        <w:rPr>
          <w:rFonts w:ascii="Arial" w:hAnsi="Arial" w:cs="Arial"/>
          <w:sz w:val="22"/>
          <w:szCs w:val="22"/>
        </w:rPr>
        <w:t>Pet regij je razvrščenih v tretji</w:t>
      </w:r>
      <w:r w:rsidRPr="00AD49AB">
        <w:rPr>
          <w:rFonts w:ascii="Arial" w:hAnsi="Arial" w:cs="Arial"/>
          <w:sz w:val="22"/>
          <w:szCs w:val="22"/>
        </w:rPr>
        <w:t xml:space="preserve"> razred</w:t>
      </w:r>
      <w:r w:rsidR="008F48E4">
        <w:rPr>
          <w:rFonts w:ascii="Arial" w:hAnsi="Arial" w:cs="Arial"/>
          <w:sz w:val="22"/>
          <w:szCs w:val="22"/>
        </w:rPr>
        <w:t xml:space="preserve"> ogroženosti</w:t>
      </w:r>
      <w:r w:rsidRPr="00AD49AB">
        <w:rPr>
          <w:rFonts w:ascii="Arial" w:hAnsi="Arial" w:cs="Arial"/>
          <w:sz w:val="22"/>
          <w:szCs w:val="22"/>
        </w:rPr>
        <w:t xml:space="preserve">: </w:t>
      </w:r>
      <w:r>
        <w:rPr>
          <w:rFonts w:ascii="Arial" w:hAnsi="Arial" w:cs="Arial"/>
          <w:sz w:val="22"/>
          <w:szCs w:val="22"/>
        </w:rPr>
        <w:t>K</w:t>
      </w:r>
      <w:r w:rsidRPr="00AD49AB">
        <w:rPr>
          <w:rFonts w:ascii="Arial" w:hAnsi="Arial" w:cs="Arial"/>
          <w:sz w:val="22"/>
          <w:szCs w:val="22"/>
        </w:rPr>
        <w:t xml:space="preserve">oroška, </w:t>
      </w:r>
      <w:r>
        <w:rPr>
          <w:rFonts w:ascii="Arial" w:hAnsi="Arial" w:cs="Arial"/>
          <w:sz w:val="22"/>
          <w:szCs w:val="22"/>
        </w:rPr>
        <w:t>Obalna</w:t>
      </w:r>
      <w:r w:rsidRPr="00AD49AB">
        <w:rPr>
          <w:rFonts w:ascii="Arial" w:hAnsi="Arial" w:cs="Arial"/>
          <w:sz w:val="22"/>
          <w:szCs w:val="22"/>
        </w:rPr>
        <w:t xml:space="preserve">, </w:t>
      </w:r>
      <w:r>
        <w:rPr>
          <w:rFonts w:ascii="Arial" w:hAnsi="Arial" w:cs="Arial"/>
          <w:sz w:val="22"/>
          <w:szCs w:val="22"/>
        </w:rPr>
        <w:t>V</w:t>
      </w:r>
      <w:r w:rsidRPr="00AD49AB">
        <w:rPr>
          <w:rFonts w:ascii="Arial" w:hAnsi="Arial" w:cs="Arial"/>
          <w:sz w:val="22"/>
          <w:szCs w:val="22"/>
        </w:rPr>
        <w:t xml:space="preserve">zhodnoštajerska, </w:t>
      </w:r>
      <w:r>
        <w:rPr>
          <w:rFonts w:ascii="Arial" w:hAnsi="Arial" w:cs="Arial"/>
          <w:sz w:val="22"/>
          <w:szCs w:val="22"/>
        </w:rPr>
        <w:t>Podravska in</w:t>
      </w:r>
      <w:r w:rsidRPr="00AD49AB">
        <w:rPr>
          <w:rFonts w:ascii="Arial" w:hAnsi="Arial" w:cs="Arial"/>
          <w:sz w:val="22"/>
          <w:szCs w:val="22"/>
        </w:rPr>
        <w:t xml:space="preserve"> </w:t>
      </w:r>
      <w:r>
        <w:rPr>
          <w:rFonts w:ascii="Arial" w:hAnsi="Arial" w:cs="Arial"/>
          <w:sz w:val="22"/>
          <w:szCs w:val="22"/>
        </w:rPr>
        <w:t>P</w:t>
      </w:r>
      <w:r w:rsidRPr="00AD49AB">
        <w:rPr>
          <w:rFonts w:ascii="Arial" w:hAnsi="Arial" w:cs="Arial"/>
          <w:sz w:val="22"/>
          <w:szCs w:val="22"/>
        </w:rPr>
        <w:t>omurska</w:t>
      </w:r>
      <w:r>
        <w:rPr>
          <w:rFonts w:ascii="Arial" w:hAnsi="Arial" w:cs="Arial"/>
          <w:sz w:val="22"/>
          <w:szCs w:val="22"/>
        </w:rPr>
        <w:t>. V dva najnižja razreda ogroženosti se ni uvrstila nobena regija.</w:t>
      </w:r>
    </w:p>
    <w:p w:rsidR="003A5EDB" w:rsidRDefault="003A5EDB" w:rsidP="003C1502">
      <w:pPr>
        <w:spacing w:line="276" w:lineRule="auto"/>
        <w:ind w:right="-1"/>
        <w:jc w:val="both"/>
        <w:rPr>
          <w:rFonts w:ascii="Arial" w:hAnsi="Arial" w:cs="Arial"/>
          <w:sz w:val="22"/>
          <w:szCs w:val="22"/>
        </w:rPr>
      </w:pPr>
    </w:p>
    <w:p w:rsidR="0074419A" w:rsidRDefault="0074419A" w:rsidP="003C1502">
      <w:pPr>
        <w:spacing w:before="100" w:beforeAutospacing="1" w:line="276" w:lineRule="auto"/>
        <w:jc w:val="both"/>
        <w:rPr>
          <w:rFonts w:ascii="Arial" w:hAnsi="Arial" w:cs="Arial"/>
          <w:sz w:val="22"/>
          <w:szCs w:val="22"/>
        </w:rPr>
      </w:pPr>
      <w:r>
        <w:rPr>
          <w:rFonts w:ascii="Arial" w:hAnsi="Arial" w:cs="Arial"/>
          <w:sz w:val="22"/>
          <w:szCs w:val="22"/>
        </w:rPr>
        <w:t>Kako izgledajo rezultati te preglednice na sliki, je razvidno iz slike 19.</w:t>
      </w:r>
    </w:p>
    <w:p w:rsidR="0074419A" w:rsidRDefault="0074419A" w:rsidP="003C1502">
      <w:pPr>
        <w:spacing w:before="100" w:beforeAutospacing="1" w:line="276" w:lineRule="auto"/>
        <w:jc w:val="both"/>
        <w:rPr>
          <w:rFonts w:ascii="Arial" w:hAnsi="Arial" w:cs="Arial"/>
          <w:sz w:val="22"/>
          <w:szCs w:val="22"/>
        </w:rPr>
      </w:pPr>
    </w:p>
    <w:p w:rsidR="003C1502" w:rsidRDefault="003C1502">
      <w:pPr>
        <w:pStyle w:val="ListParagraph"/>
        <w:spacing w:line="360" w:lineRule="auto"/>
        <w:ind w:left="0"/>
        <w:jc w:val="both"/>
        <w:rPr>
          <w:rFonts w:ascii="Arial" w:hAnsi="Arial" w:cs="Arial"/>
          <w:sz w:val="22"/>
          <w:szCs w:val="22"/>
        </w:rPr>
      </w:pPr>
    </w:p>
    <w:p w:rsidR="003C1502" w:rsidRDefault="003C1502">
      <w:pPr>
        <w:pStyle w:val="ListParagraph"/>
        <w:spacing w:line="360" w:lineRule="auto"/>
        <w:ind w:left="0"/>
        <w:jc w:val="both"/>
        <w:rPr>
          <w:rFonts w:ascii="Arial" w:hAnsi="Arial" w:cs="Arial"/>
          <w:sz w:val="22"/>
          <w:szCs w:val="22"/>
        </w:rPr>
      </w:pPr>
    </w:p>
    <w:p w:rsidR="0074419A" w:rsidRDefault="0074419A">
      <w:pPr>
        <w:pStyle w:val="ListParagraph"/>
        <w:spacing w:line="360" w:lineRule="auto"/>
        <w:ind w:left="0"/>
        <w:jc w:val="both"/>
        <w:rPr>
          <w:rFonts w:ascii="Arial" w:hAnsi="Arial" w:cs="Arial"/>
          <w:sz w:val="22"/>
          <w:szCs w:val="22"/>
        </w:rPr>
      </w:pPr>
      <w:r w:rsidRPr="003066B3">
        <w:rPr>
          <w:rFonts w:ascii="Arial" w:hAnsi="Arial" w:cs="Arial"/>
          <w:sz w:val="22"/>
          <w:szCs w:val="22"/>
        </w:rPr>
        <w:t>Slika 19:</w:t>
      </w:r>
      <w:r w:rsidRPr="0065748A">
        <w:rPr>
          <w:rFonts w:ascii="Arial" w:hAnsi="Arial" w:cs="Arial"/>
          <w:sz w:val="22"/>
          <w:szCs w:val="22"/>
        </w:rPr>
        <w:t xml:space="preserve"> Potresna ogroženost regij</w:t>
      </w:r>
    </w:p>
    <w:p w:rsidR="0074419A" w:rsidRDefault="00BD12D7">
      <w:pPr>
        <w:spacing w:line="360" w:lineRule="auto"/>
        <w:jc w:val="both"/>
        <w:rPr>
          <w:rFonts w:ascii="Arial" w:hAnsi="Arial" w:cs="Arial"/>
          <w:noProof/>
          <w:sz w:val="22"/>
          <w:szCs w:val="22"/>
          <w:lang w:eastAsia="sl-SI"/>
        </w:rPr>
      </w:pPr>
      <w:r>
        <w:rPr>
          <w:rFonts w:ascii="Arial" w:hAnsi="Arial" w:cs="Arial"/>
          <w:noProof/>
          <w:sz w:val="22"/>
          <w:szCs w:val="22"/>
          <w:lang w:eastAsia="sl-SI"/>
        </w:rPr>
        <w:drawing>
          <wp:inline distT="0" distB="0" distL="0" distR="0">
            <wp:extent cx="5657850" cy="4095750"/>
            <wp:effectExtent l="19050" t="0" r="0" b="0"/>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srcRect/>
                    <a:stretch>
                      <a:fillRect/>
                    </a:stretch>
                  </pic:blipFill>
                  <pic:spPr bwMode="auto">
                    <a:xfrm>
                      <a:off x="0" y="0"/>
                      <a:ext cx="5657850" cy="4095750"/>
                    </a:xfrm>
                    <a:prstGeom prst="rect">
                      <a:avLst/>
                    </a:prstGeom>
                    <a:noFill/>
                    <a:ln w="9525">
                      <a:noFill/>
                      <a:miter lim="800000"/>
                      <a:headEnd/>
                      <a:tailEnd/>
                    </a:ln>
                  </pic:spPr>
                </pic:pic>
              </a:graphicData>
            </a:graphic>
          </wp:inline>
        </w:drawing>
      </w:r>
    </w:p>
    <w:p w:rsidR="0074419A" w:rsidRDefault="000C679F">
      <w:pPr>
        <w:spacing w:before="100" w:beforeAutospacing="1" w:line="360" w:lineRule="auto"/>
        <w:jc w:val="center"/>
        <w:rPr>
          <w:rFonts w:ascii="Arial" w:hAnsi="Arial" w:cs="Arial"/>
          <w:sz w:val="22"/>
          <w:szCs w:val="22"/>
        </w:rPr>
      </w:pPr>
      <w:r>
        <w:rPr>
          <w:rFonts w:ascii="Arial" w:hAnsi="Arial" w:cs="Arial"/>
          <w:noProof/>
          <w:sz w:val="22"/>
          <w:szCs w:val="22"/>
          <w:lang w:eastAsia="sl-SI"/>
        </w:rPr>
        <w:drawing>
          <wp:inline distT="0" distB="0" distL="0" distR="0">
            <wp:extent cx="2809875" cy="561975"/>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srcRect/>
                    <a:stretch>
                      <a:fillRect/>
                    </a:stretch>
                  </pic:blipFill>
                  <pic:spPr bwMode="auto">
                    <a:xfrm>
                      <a:off x="0" y="0"/>
                      <a:ext cx="2809875" cy="561975"/>
                    </a:xfrm>
                    <a:prstGeom prst="rect">
                      <a:avLst/>
                    </a:prstGeom>
                    <a:noFill/>
                    <a:ln w="9525">
                      <a:noFill/>
                      <a:miter lim="800000"/>
                      <a:headEnd/>
                      <a:tailEnd/>
                    </a:ln>
                  </pic:spPr>
                </pic:pic>
              </a:graphicData>
            </a:graphic>
          </wp:inline>
        </w:drawing>
      </w:r>
    </w:p>
    <w:p w:rsidR="002006C0" w:rsidRDefault="00A07FD1" w:rsidP="00DF1FE3">
      <w:pPr>
        <w:pStyle w:val="navaden"/>
        <w:numPr>
          <w:ilvl w:val="0"/>
          <w:numId w:val="19"/>
        </w:numPr>
        <w:spacing w:line="360" w:lineRule="auto"/>
      </w:pPr>
      <w:r>
        <w:t>zelo majhna,  2-  majhna, 3-  srednja</w:t>
      </w:r>
      <w:r w:rsidR="0074419A">
        <w:t xml:space="preserve">,  4- </w:t>
      </w:r>
      <w:r w:rsidR="00E64FB2">
        <w:t>velika 1,  5- zelo velika</w:t>
      </w:r>
    </w:p>
    <w:p w:rsidR="002F081D" w:rsidRDefault="002F081D" w:rsidP="003C1502">
      <w:pPr>
        <w:pStyle w:val="Heading1"/>
        <w:spacing w:line="276" w:lineRule="auto"/>
      </w:pPr>
      <w:bookmarkStart w:id="63" w:name="_Toc352059571"/>
    </w:p>
    <w:p w:rsidR="0074419A" w:rsidRDefault="0043074A" w:rsidP="003C1502">
      <w:pPr>
        <w:pStyle w:val="Heading1"/>
        <w:spacing w:line="276" w:lineRule="auto"/>
      </w:pPr>
      <w:r>
        <w:t>8 Potresna odpornost</w:t>
      </w:r>
      <w:bookmarkEnd w:id="63"/>
    </w:p>
    <w:p w:rsidR="0074419A" w:rsidRDefault="0074419A" w:rsidP="003C1502">
      <w:pPr>
        <w:pStyle w:val="Heading2"/>
        <w:spacing w:line="276" w:lineRule="auto"/>
        <w:ind w:left="0"/>
      </w:pPr>
      <w:bookmarkStart w:id="64" w:name="_Toc352059572"/>
      <w:r>
        <w:t xml:space="preserve">8.1 </w:t>
      </w:r>
      <w:r w:rsidRPr="002E7D7B">
        <w:t>Potresna odpornost objektov</w:t>
      </w:r>
      <w:bookmarkEnd w:id="64"/>
      <w:r w:rsidRPr="002E7D7B">
        <w:t xml:space="preserve"> </w:t>
      </w:r>
      <w:r w:rsidRPr="002E7D7B">
        <w:tab/>
      </w:r>
    </w:p>
    <w:p w:rsidR="0074419A" w:rsidRDefault="0074419A" w:rsidP="003C1502">
      <w:pPr>
        <w:spacing w:before="100" w:beforeAutospacing="1" w:line="276" w:lineRule="auto"/>
        <w:jc w:val="both"/>
        <w:rPr>
          <w:rFonts w:ascii="Arial" w:hAnsi="Arial" w:cs="Arial"/>
          <w:sz w:val="22"/>
          <w:szCs w:val="22"/>
        </w:rPr>
      </w:pPr>
      <w:r w:rsidRPr="00AC52F3">
        <w:rPr>
          <w:rFonts w:ascii="Arial" w:hAnsi="Arial" w:cs="Arial"/>
          <w:sz w:val="22"/>
          <w:szCs w:val="22"/>
        </w:rPr>
        <w:t>Namen predpisov in standardov</w:t>
      </w:r>
      <w:r w:rsidRPr="002E7D7B">
        <w:rPr>
          <w:rFonts w:ascii="Arial" w:hAnsi="Arial" w:cs="Arial"/>
          <w:sz w:val="22"/>
          <w:szCs w:val="22"/>
        </w:rPr>
        <w:t xml:space="preserve"> v primeru potresa je </w:t>
      </w:r>
      <w:r>
        <w:rPr>
          <w:rFonts w:ascii="Arial" w:hAnsi="Arial" w:cs="Arial"/>
          <w:sz w:val="22"/>
          <w:szCs w:val="22"/>
        </w:rPr>
        <w:t xml:space="preserve">potresna odporna gradnja, omejitev škode, </w:t>
      </w:r>
      <w:r w:rsidRPr="002E7D7B">
        <w:rPr>
          <w:rFonts w:ascii="Arial" w:hAnsi="Arial" w:cs="Arial"/>
          <w:sz w:val="22"/>
          <w:szCs w:val="22"/>
        </w:rPr>
        <w:t>zagotovitev obratovanja pomembnih javnih objektov</w:t>
      </w:r>
      <w:r>
        <w:rPr>
          <w:rFonts w:ascii="Arial" w:hAnsi="Arial" w:cs="Arial"/>
          <w:sz w:val="22"/>
          <w:szCs w:val="22"/>
        </w:rPr>
        <w:t xml:space="preserve"> in posledično </w:t>
      </w:r>
      <w:r w:rsidRPr="002E7D7B">
        <w:rPr>
          <w:rFonts w:ascii="Arial" w:hAnsi="Arial" w:cs="Arial"/>
          <w:sz w:val="22"/>
          <w:szCs w:val="22"/>
        </w:rPr>
        <w:t>zaščita človeš</w:t>
      </w:r>
      <w:r>
        <w:rPr>
          <w:rFonts w:ascii="Arial" w:hAnsi="Arial" w:cs="Arial"/>
          <w:sz w:val="22"/>
          <w:szCs w:val="22"/>
        </w:rPr>
        <w:t>kih življenj</w:t>
      </w:r>
      <w:r w:rsidRPr="002E7D7B">
        <w:rPr>
          <w:rFonts w:ascii="Arial" w:hAnsi="Arial" w:cs="Arial"/>
          <w:sz w:val="22"/>
          <w:szCs w:val="22"/>
        </w:rPr>
        <w:t xml:space="preserve">. Potrebno se je zavedati, da namen </w:t>
      </w:r>
      <w:r>
        <w:rPr>
          <w:rFonts w:ascii="Arial" w:hAnsi="Arial" w:cs="Arial"/>
          <w:sz w:val="22"/>
          <w:szCs w:val="22"/>
        </w:rPr>
        <w:t xml:space="preserve">potresno odporne gradnje </w:t>
      </w:r>
      <w:r w:rsidRPr="002E7D7B">
        <w:rPr>
          <w:rFonts w:ascii="Arial" w:hAnsi="Arial" w:cs="Arial"/>
          <w:sz w:val="22"/>
          <w:szCs w:val="22"/>
        </w:rPr>
        <w:t>ni prep</w:t>
      </w:r>
      <w:r>
        <w:rPr>
          <w:rFonts w:ascii="Arial" w:hAnsi="Arial" w:cs="Arial"/>
          <w:sz w:val="22"/>
          <w:szCs w:val="22"/>
        </w:rPr>
        <w:t>rečiti škode, ampak omejitev le-</w:t>
      </w:r>
      <w:r w:rsidRPr="002E7D7B">
        <w:rPr>
          <w:rFonts w:ascii="Arial" w:hAnsi="Arial" w:cs="Arial"/>
          <w:sz w:val="22"/>
          <w:szCs w:val="22"/>
        </w:rPr>
        <w:t xml:space="preserve">te. Verjetnost, da bo prišlo do potresa, na katerega so konstrukcije </w:t>
      </w:r>
      <w:r>
        <w:rPr>
          <w:rFonts w:ascii="Arial" w:hAnsi="Arial" w:cs="Arial"/>
          <w:sz w:val="22"/>
          <w:szCs w:val="22"/>
        </w:rPr>
        <w:t>iz</w:t>
      </w:r>
      <w:r w:rsidRPr="002E7D7B">
        <w:rPr>
          <w:rFonts w:ascii="Arial" w:hAnsi="Arial" w:cs="Arial"/>
          <w:sz w:val="22"/>
          <w:szCs w:val="22"/>
        </w:rPr>
        <w:t>računane, je razmeroma majhna. Zato ni ekonomično, da bi ko</w:t>
      </w:r>
      <w:r>
        <w:rPr>
          <w:rFonts w:ascii="Arial" w:hAnsi="Arial" w:cs="Arial"/>
          <w:sz w:val="22"/>
          <w:szCs w:val="22"/>
        </w:rPr>
        <w:t>nstrukcije računali in gradili</w:t>
      </w:r>
      <w:r w:rsidRPr="002E7D7B">
        <w:rPr>
          <w:rFonts w:ascii="Arial" w:hAnsi="Arial" w:cs="Arial"/>
          <w:sz w:val="22"/>
          <w:szCs w:val="22"/>
        </w:rPr>
        <w:t xml:space="preserve"> tako, da bi tudi pri potresu</w:t>
      </w:r>
      <w:r>
        <w:rPr>
          <w:rFonts w:ascii="Arial" w:hAnsi="Arial" w:cs="Arial"/>
          <w:sz w:val="22"/>
          <w:szCs w:val="22"/>
        </w:rPr>
        <w:t>,</w:t>
      </w:r>
      <w:r w:rsidRPr="002E7D7B">
        <w:rPr>
          <w:rFonts w:ascii="Arial" w:hAnsi="Arial" w:cs="Arial"/>
          <w:sz w:val="22"/>
          <w:szCs w:val="22"/>
        </w:rPr>
        <w:t xml:space="preserve"> na katerega so projektirane, ostale nepoškodovane.</w:t>
      </w:r>
      <w:r>
        <w:rPr>
          <w:rFonts w:ascii="Arial" w:hAnsi="Arial" w:cs="Arial"/>
          <w:sz w:val="22"/>
          <w:szCs w:val="22"/>
        </w:rPr>
        <w:t xml:space="preserve"> Ob potresu je treba predvidevati tudi poškodbe in tudi smrtne žrtve zaradi poškodb in porušitev stavb ter požarov in drugih verižnih </w:t>
      </w:r>
      <w:r w:rsidRPr="002E7D7B">
        <w:rPr>
          <w:rFonts w:ascii="Arial" w:hAnsi="Arial" w:cs="Arial"/>
          <w:sz w:val="22"/>
          <w:szCs w:val="22"/>
        </w:rPr>
        <w:t>nesreč, ki jih lahko povzroči potres.</w:t>
      </w:r>
    </w:p>
    <w:p w:rsidR="0074419A" w:rsidRDefault="0074419A" w:rsidP="003C1502">
      <w:pPr>
        <w:spacing w:before="100" w:beforeAutospacing="1" w:line="276" w:lineRule="auto"/>
        <w:jc w:val="both"/>
        <w:rPr>
          <w:rFonts w:ascii="Arial" w:hAnsi="Arial" w:cs="Arial"/>
          <w:sz w:val="22"/>
          <w:szCs w:val="22"/>
        </w:rPr>
      </w:pPr>
      <w:r w:rsidRPr="002E7D7B">
        <w:rPr>
          <w:rFonts w:ascii="Arial" w:hAnsi="Arial" w:cs="Arial"/>
          <w:sz w:val="22"/>
          <w:szCs w:val="22"/>
        </w:rPr>
        <w:t>Glede na razvoj potresno odporne gradnje je smiselno</w:t>
      </w:r>
      <w:r>
        <w:rPr>
          <w:rFonts w:ascii="Arial" w:hAnsi="Arial" w:cs="Arial"/>
          <w:sz w:val="22"/>
          <w:szCs w:val="22"/>
        </w:rPr>
        <w:t xml:space="preserve"> stavbe in objekte </w:t>
      </w:r>
      <w:r w:rsidRPr="002E7D7B">
        <w:rPr>
          <w:rFonts w:ascii="Arial" w:hAnsi="Arial" w:cs="Arial"/>
          <w:sz w:val="22"/>
          <w:szCs w:val="22"/>
        </w:rPr>
        <w:t xml:space="preserve">deliti v </w:t>
      </w:r>
      <w:r w:rsidR="00570EA7">
        <w:rPr>
          <w:rFonts w:ascii="Arial" w:hAnsi="Arial" w:cs="Arial"/>
          <w:sz w:val="22"/>
          <w:szCs w:val="22"/>
        </w:rPr>
        <w:t>pet</w:t>
      </w:r>
      <w:r w:rsidRPr="002E7D7B">
        <w:rPr>
          <w:rFonts w:ascii="Arial" w:hAnsi="Arial" w:cs="Arial"/>
          <w:sz w:val="22"/>
          <w:szCs w:val="22"/>
        </w:rPr>
        <w:t xml:space="preserve"> skupin:</w:t>
      </w:r>
    </w:p>
    <w:p w:rsidR="002006C0" w:rsidRDefault="0074419A" w:rsidP="003C1502">
      <w:pPr>
        <w:numPr>
          <w:ilvl w:val="0"/>
          <w:numId w:val="4"/>
        </w:numPr>
        <w:spacing w:line="276" w:lineRule="auto"/>
        <w:jc w:val="both"/>
        <w:rPr>
          <w:rFonts w:ascii="Arial" w:hAnsi="Arial" w:cs="Arial"/>
          <w:sz w:val="22"/>
          <w:szCs w:val="22"/>
        </w:rPr>
      </w:pPr>
      <w:r>
        <w:rPr>
          <w:rFonts w:ascii="Arial" w:hAnsi="Arial" w:cs="Arial"/>
          <w:sz w:val="22"/>
          <w:szCs w:val="22"/>
        </w:rPr>
        <w:t>stavbe, zgrajene pred letom 1948;</w:t>
      </w:r>
    </w:p>
    <w:p w:rsidR="002006C0" w:rsidRDefault="0074419A" w:rsidP="003C1502">
      <w:pPr>
        <w:numPr>
          <w:ilvl w:val="0"/>
          <w:numId w:val="4"/>
        </w:numPr>
        <w:spacing w:line="276" w:lineRule="auto"/>
        <w:jc w:val="both"/>
        <w:rPr>
          <w:rFonts w:ascii="Arial" w:hAnsi="Arial" w:cs="Arial"/>
          <w:sz w:val="22"/>
          <w:szCs w:val="22"/>
        </w:rPr>
      </w:pPr>
      <w:r>
        <w:rPr>
          <w:rFonts w:ascii="Arial" w:hAnsi="Arial" w:cs="Arial"/>
          <w:sz w:val="22"/>
          <w:szCs w:val="22"/>
        </w:rPr>
        <w:t>stavbe, zgrajene</w:t>
      </w:r>
      <w:r w:rsidRPr="002E7D7B">
        <w:rPr>
          <w:rFonts w:ascii="Arial" w:hAnsi="Arial" w:cs="Arial"/>
          <w:sz w:val="22"/>
          <w:szCs w:val="22"/>
        </w:rPr>
        <w:t xml:space="preserve"> med letoma 194</w:t>
      </w:r>
      <w:r>
        <w:rPr>
          <w:rFonts w:ascii="Arial" w:hAnsi="Arial" w:cs="Arial"/>
          <w:sz w:val="22"/>
          <w:szCs w:val="22"/>
        </w:rPr>
        <w:t>8</w:t>
      </w:r>
      <w:r w:rsidRPr="002E7D7B">
        <w:rPr>
          <w:rFonts w:ascii="Arial" w:hAnsi="Arial" w:cs="Arial"/>
          <w:sz w:val="22"/>
          <w:szCs w:val="22"/>
        </w:rPr>
        <w:t xml:space="preserve"> in</w:t>
      </w:r>
      <w:r>
        <w:rPr>
          <w:rFonts w:ascii="Arial" w:hAnsi="Arial" w:cs="Arial"/>
          <w:sz w:val="22"/>
          <w:szCs w:val="22"/>
        </w:rPr>
        <w:t xml:space="preserve"> 1963;</w:t>
      </w:r>
    </w:p>
    <w:p w:rsidR="002006C0" w:rsidRDefault="0074419A" w:rsidP="003C1502">
      <w:pPr>
        <w:numPr>
          <w:ilvl w:val="0"/>
          <w:numId w:val="4"/>
        </w:numPr>
        <w:spacing w:line="276" w:lineRule="auto"/>
        <w:jc w:val="both"/>
        <w:rPr>
          <w:rFonts w:ascii="Arial" w:hAnsi="Arial" w:cs="Arial"/>
          <w:sz w:val="22"/>
          <w:szCs w:val="22"/>
        </w:rPr>
      </w:pPr>
      <w:r>
        <w:rPr>
          <w:rFonts w:ascii="Arial" w:hAnsi="Arial" w:cs="Arial"/>
          <w:sz w:val="22"/>
          <w:szCs w:val="22"/>
        </w:rPr>
        <w:t>stavbe, zgrajene med letoma 1964</w:t>
      </w:r>
      <w:r w:rsidRPr="002E7D7B">
        <w:rPr>
          <w:rFonts w:ascii="Arial" w:hAnsi="Arial" w:cs="Arial"/>
          <w:sz w:val="22"/>
          <w:szCs w:val="22"/>
        </w:rPr>
        <w:t xml:space="preserve"> in 1981</w:t>
      </w:r>
      <w:r>
        <w:rPr>
          <w:rFonts w:ascii="Arial" w:hAnsi="Arial" w:cs="Arial"/>
          <w:sz w:val="22"/>
          <w:szCs w:val="22"/>
        </w:rPr>
        <w:t>;</w:t>
      </w:r>
    </w:p>
    <w:p w:rsidR="002006C0" w:rsidRDefault="0074419A" w:rsidP="003C1502">
      <w:pPr>
        <w:numPr>
          <w:ilvl w:val="0"/>
          <w:numId w:val="4"/>
        </w:numPr>
        <w:spacing w:line="276" w:lineRule="auto"/>
        <w:jc w:val="both"/>
        <w:rPr>
          <w:rFonts w:ascii="Arial" w:hAnsi="Arial" w:cs="Arial"/>
          <w:sz w:val="22"/>
          <w:szCs w:val="22"/>
        </w:rPr>
      </w:pPr>
      <w:r>
        <w:rPr>
          <w:rFonts w:ascii="Arial" w:hAnsi="Arial" w:cs="Arial"/>
          <w:sz w:val="22"/>
          <w:szCs w:val="22"/>
        </w:rPr>
        <w:t>stavbe, zgrajene med letoma</w:t>
      </w:r>
      <w:r w:rsidRPr="002E7D7B">
        <w:rPr>
          <w:rFonts w:ascii="Arial" w:hAnsi="Arial" w:cs="Arial"/>
          <w:sz w:val="22"/>
          <w:szCs w:val="22"/>
        </w:rPr>
        <w:t xml:space="preserve"> 1982</w:t>
      </w:r>
      <w:r>
        <w:rPr>
          <w:rFonts w:ascii="Arial" w:hAnsi="Arial" w:cs="Arial"/>
          <w:sz w:val="22"/>
          <w:szCs w:val="22"/>
        </w:rPr>
        <w:t xml:space="preserve"> in 2007 ter</w:t>
      </w:r>
    </w:p>
    <w:p w:rsidR="002006C0" w:rsidRDefault="0074419A" w:rsidP="003C1502">
      <w:pPr>
        <w:numPr>
          <w:ilvl w:val="0"/>
          <w:numId w:val="4"/>
        </w:numPr>
        <w:spacing w:line="276" w:lineRule="auto"/>
        <w:jc w:val="both"/>
        <w:rPr>
          <w:rFonts w:ascii="Arial" w:hAnsi="Arial" w:cs="Arial"/>
          <w:sz w:val="22"/>
          <w:szCs w:val="22"/>
        </w:rPr>
      </w:pPr>
      <w:r>
        <w:rPr>
          <w:rFonts w:ascii="Arial" w:hAnsi="Arial" w:cs="Arial"/>
          <w:sz w:val="22"/>
          <w:szCs w:val="22"/>
        </w:rPr>
        <w:t>stavbe, zgrajene</w:t>
      </w:r>
      <w:r w:rsidRPr="002E7D7B">
        <w:rPr>
          <w:rFonts w:ascii="Arial" w:hAnsi="Arial" w:cs="Arial"/>
          <w:sz w:val="22"/>
          <w:szCs w:val="22"/>
        </w:rPr>
        <w:t xml:space="preserve"> po letu </w:t>
      </w:r>
      <w:r>
        <w:rPr>
          <w:rFonts w:ascii="Arial" w:hAnsi="Arial" w:cs="Arial"/>
          <w:sz w:val="22"/>
          <w:szCs w:val="22"/>
        </w:rPr>
        <w:t>200</w:t>
      </w:r>
      <w:r w:rsidRPr="002E7D7B">
        <w:rPr>
          <w:rFonts w:ascii="Arial" w:hAnsi="Arial" w:cs="Arial"/>
          <w:sz w:val="22"/>
          <w:szCs w:val="22"/>
        </w:rPr>
        <w:t>8.</w:t>
      </w:r>
    </w:p>
    <w:p w:rsidR="0074419A" w:rsidRDefault="0074419A" w:rsidP="003C1502">
      <w:pPr>
        <w:spacing w:before="100" w:beforeAutospacing="1" w:line="276" w:lineRule="auto"/>
        <w:jc w:val="both"/>
        <w:rPr>
          <w:rFonts w:ascii="Arial" w:hAnsi="Arial" w:cs="Arial"/>
          <w:sz w:val="22"/>
          <w:szCs w:val="22"/>
        </w:rPr>
      </w:pPr>
      <w:r>
        <w:rPr>
          <w:rFonts w:ascii="Arial" w:hAnsi="Arial" w:cs="Arial"/>
          <w:sz w:val="22"/>
          <w:szCs w:val="22"/>
        </w:rPr>
        <w:t xml:space="preserve">Predpisi o potresno odporni gradnji so se po drugi svetovni vojni večkrat spreminjali in izboljševali. Prvi predpis iz leta 1948 je potresne obremenitve močno podcenjeval, objekti iz </w:t>
      </w:r>
      <w:r w:rsidR="00B65646">
        <w:rPr>
          <w:rFonts w:ascii="Arial" w:hAnsi="Arial" w:cs="Arial"/>
          <w:sz w:val="22"/>
          <w:szCs w:val="22"/>
        </w:rPr>
        <w:t>iztega obdobja</w:t>
      </w:r>
      <w:r>
        <w:rPr>
          <w:rFonts w:ascii="Arial" w:hAnsi="Arial" w:cs="Arial"/>
          <w:sz w:val="22"/>
          <w:szCs w:val="22"/>
        </w:rPr>
        <w:t xml:space="preserve"> so bili praviloma grajeni le za prenos vertikalne obtežbe. </w:t>
      </w:r>
      <w:r w:rsidRPr="00A2070C">
        <w:rPr>
          <w:rFonts w:ascii="Arial" w:hAnsi="Arial" w:cs="Arial"/>
          <w:sz w:val="22"/>
          <w:szCs w:val="22"/>
        </w:rPr>
        <w:t xml:space="preserve">Prvi </w:t>
      </w:r>
      <w:r>
        <w:rPr>
          <w:rFonts w:ascii="Arial" w:hAnsi="Arial" w:cs="Arial"/>
          <w:sz w:val="22"/>
          <w:szCs w:val="22"/>
        </w:rPr>
        <w:t xml:space="preserve">resnejši </w:t>
      </w:r>
      <w:r w:rsidRPr="00A2070C">
        <w:rPr>
          <w:rFonts w:ascii="Arial" w:hAnsi="Arial" w:cs="Arial"/>
          <w:sz w:val="22"/>
          <w:szCs w:val="22"/>
        </w:rPr>
        <w:t>standardi potresno odporne grad</w:t>
      </w:r>
      <w:r>
        <w:rPr>
          <w:rFonts w:ascii="Arial" w:hAnsi="Arial" w:cs="Arial"/>
          <w:sz w:val="22"/>
          <w:szCs w:val="22"/>
        </w:rPr>
        <w:t xml:space="preserve">nje iz šestdesetih let so bili </w:t>
      </w:r>
      <w:r w:rsidRPr="00A2070C">
        <w:rPr>
          <w:rFonts w:ascii="Arial" w:hAnsi="Arial" w:cs="Arial"/>
          <w:sz w:val="22"/>
          <w:szCs w:val="22"/>
        </w:rPr>
        <w:t xml:space="preserve">pomemben dejavnik oziroma premik </w:t>
      </w:r>
      <w:r>
        <w:rPr>
          <w:rFonts w:ascii="Arial" w:hAnsi="Arial" w:cs="Arial"/>
          <w:sz w:val="22"/>
          <w:szCs w:val="22"/>
        </w:rPr>
        <w:t xml:space="preserve">naprej </w:t>
      </w:r>
      <w:r w:rsidRPr="00A2070C">
        <w:rPr>
          <w:rFonts w:ascii="Arial" w:hAnsi="Arial" w:cs="Arial"/>
          <w:sz w:val="22"/>
          <w:szCs w:val="22"/>
        </w:rPr>
        <w:t>na tem področju.</w:t>
      </w:r>
      <w:r>
        <w:rPr>
          <w:rFonts w:ascii="Arial" w:hAnsi="Arial" w:cs="Arial"/>
          <w:sz w:val="22"/>
          <w:szCs w:val="22"/>
        </w:rPr>
        <w:t xml:space="preserve"> Razvoj strok</w:t>
      </w:r>
      <w:r w:rsidR="009B0F7F">
        <w:rPr>
          <w:rFonts w:ascii="Arial" w:hAnsi="Arial" w:cs="Arial"/>
          <w:sz w:val="22"/>
          <w:szCs w:val="22"/>
        </w:rPr>
        <w:t>e in nove izkušnje so prinesle</w:t>
      </w:r>
      <w:r>
        <w:rPr>
          <w:rFonts w:ascii="Arial" w:hAnsi="Arial" w:cs="Arial"/>
          <w:sz w:val="22"/>
          <w:szCs w:val="22"/>
        </w:rPr>
        <w:t xml:space="preserve"> nove standarde, sprejete leta 1981, ki so zagotovili višjo raven potresne odpornosti. Vse skupaj</w:t>
      </w:r>
      <w:r w:rsidRPr="00A2070C">
        <w:rPr>
          <w:rFonts w:ascii="Arial" w:hAnsi="Arial" w:cs="Arial"/>
          <w:sz w:val="22"/>
          <w:szCs w:val="22"/>
        </w:rPr>
        <w:t xml:space="preserve"> </w:t>
      </w:r>
      <w:r>
        <w:rPr>
          <w:rFonts w:ascii="Arial" w:hAnsi="Arial" w:cs="Arial"/>
          <w:sz w:val="22"/>
          <w:szCs w:val="22"/>
        </w:rPr>
        <w:t xml:space="preserve">v praksi večinoma </w:t>
      </w:r>
      <w:r w:rsidRPr="00A2070C">
        <w:rPr>
          <w:rFonts w:ascii="Arial" w:hAnsi="Arial" w:cs="Arial"/>
          <w:sz w:val="22"/>
          <w:szCs w:val="22"/>
        </w:rPr>
        <w:t>pomeni, da so stavbe, grajene v času po uveljavitvi prvih standardov</w:t>
      </w:r>
      <w:r>
        <w:rPr>
          <w:rFonts w:ascii="Arial" w:hAnsi="Arial" w:cs="Arial"/>
          <w:sz w:val="22"/>
          <w:szCs w:val="22"/>
        </w:rPr>
        <w:t xml:space="preserve"> (1948 in 1963)</w:t>
      </w:r>
      <w:r w:rsidRPr="00A2070C">
        <w:rPr>
          <w:rFonts w:ascii="Arial" w:hAnsi="Arial" w:cs="Arial"/>
          <w:sz w:val="22"/>
          <w:szCs w:val="22"/>
        </w:rPr>
        <w:t>, potresno</w:t>
      </w:r>
      <w:r>
        <w:rPr>
          <w:rFonts w:ascii="Arial" w:hAnsi="Arial" w:cs="Arial"/>
          <w:sz w:val="22"/>
          <w:szCs w:val="22"/>
        </w:rPr>
        <w:t xml:space="preserve"> nekoliko</w:t>
      </w:r>
      <w:r w:rsidRPr="00A2070C">
        <w:rPr>
          <w:rFonts w:ascii="Arial" w:hAnsi="Arial" w:cs="Arial"/>
          <w:sz w:val="22"/>
          <w:szCs w:val="22"/>
        </w:rPr>
        <w:t xml:space="preserve"> bolj odporne kot starejše, obenem pa </w:t>
      </w:r>
      <w:r>
        <w:rPr>
          <w:rFonts w:ascii="Arial" w:hAnsi="Arial" w:cs="Arial"/>
          <w:sz w:val="22"/>
          <w:szCs w:val="22"/>
        </w:rPr>
        <w:t xml:space="preserve">razmeroma </w:t>
      </w:r>
      <w:r w:rsidRPr="00A2070C">
        <w:rPr>
          <w:rFonts w:ascii="Arial" w:hAnsi="Arial" w:cs="Arial"/>
          <w:sz w:val="22"/>
          <w:szCs w:val="22"/>
        </w:rPr>
        <w:t>man</w:t>
      </w:r>
      <w:r>
        <w:rPr>
          <w:rFonts w:ascii="Arial" w:hAnsi="Arial" w:cs="Arial"/>
          <w:sz w:val="22"/>
          <w:szCs w:val="22"/>
        </w:rPr>
        <w:t>j kot stavbe, grajene v osem</w:t>
      </w:r>
      <w:r w:rsidRPr="00A2070C">
        <w:rPr>
          <w:rFonts w:ascii="Arial" w:hAnsi="Arial" w:cs="Arial"/>
          <w:sz w:val="22"/>
          <w:szCs w:val="22"/>
        </w:rPr>
        <w:t>des</w:t>
      </w:r>
      <w:r>
        <w:rPr>
          <w:rFonts w:ascii="Arial" w:hAnsi="Arial" w:cs="Arial"/>
          <w:sz w:val="22"/>
          <w:szCs w:val="22"/>
        </w:rPr>
        <w:t>e</w:t>
      </w:r>
      <w:r w:rsidRPr="00A2070C">
        <w:rPr>
          <w:rFonts w:ascii="Arial" w:hAnsi="Arial" w:cs="Arial"/>
          <w:sz w:val="22"/>
          <w:szCs w:val="22"/>
        </w:rPr>
        <w:t>tih letih in kasneje. Žal je v Sloveniji še mnogo stavb, ki z vidika potresno</w:t>
      </w:r>
      <w:r w:rsidR="002F081D">
        <w:rPr>
          <w:rFonts w:ascii="Arial" w:hAnsi="Arial" w:cs="Arial"/>
          <w:sz w:val="22"/>
          <w:szCs w:val="22"/>
        </w:rPr>
        <w:t xml:space="preserve"> odporne gradnje niso ustrezne.</w:t>
      </w:r>
    </w:p>
    <w:p w:rsidR="0074419A" w:rsidRDefault="0074419A" w:rsidP="003C1502">
      <w:pPr>
        <w:spacing w:before="100" w:beforeAutospacing="1" w:line="276" w:lineRule="auto"/>
        <w:jc w:val="both"/>
        <w:rPr>
          <w:rFonts w:ascii="Arial" w:hAnsi="Arial" w:cs="Arial"/>
          <w:sz w:val="22"/>
          <w:szCs w:val="22"/>
        </w:rPr>
      </w:pPr>
      <w:r w:rsidRPr="002E7D7B">
        <w:rPr>
          <w:rFonts w:ascii="Arial" w:hAnsi="Arial" w:cs="Arial"/>
          <w:sz w:val="22"/>
          <w:szCs w:val="22"/>
        </w:rPr>
        <w:t xml:space="preserve">Poleg </w:t>
      </w:r>
      <w:r>
        <w:rPr>
          <w:rFonts w:ascii="Arial" w:hAnsi="Arial" w:cs="Arial"/>
          <w:sz w:val="22"/>
          <w:szCs w:val="22"/>
        </w:rPr>
        <w:t xml:space="preserve">same </w:t>
      </w:r>
      <w:r w:rsidRPr="002E7D7B">
        <w:rPr>
          <w:rFonts w:ascii="Arial" w:hAnsi="Arial" w:cs="Arial"/>
          <w:sz w:val="22"/>
          <w:szCs w:val="22"/>
        </w:rPr>
        <w:t>starosti stanovanjskih ob</w:t>
      </w:r>
      <w:r>
        <w:rPr>
          <w:rFonts w:ascii="Arial" w:hAnsi="Arial" w:cs="Arial"/>
          <w:sz w:val="22"/>
          <w:szCs w:val="22"/>
        </w:rPr>
        <w:t xml:space="preserve">jektov je potrebno upoštevati tudi </w:t>
      </w:r>
      <w:r w:rsidRPr="002E7D7B">
        <w:rPr>
          <w:rFonts w:ascii="Arial" w:hAnsi="Arial" w:cs="Arial"/>
          <w:sz w:val="22"/>
          <w:szCs w:val="22"/>
        </w:rPr>
        <w:t>značilnosti posameznih naselij in stopnjo potresne nevarnosti območja, na katerem se naselja nahajajo. Pomembno je, ali so v naselju večinoma individualne in bolj ali manj raztresene hiše, ali pa večstanova</w:t>
      </w:r>
      <w:r>
        <w:rPr>
          <w:rFonts w:ascii="Arial" w:hAnsi="Arial" w:cs="Arial"/>
          <w:sz w:val="22"/>
          <w:szCs w:val="22"/>
        </w:rPr>
        <w:t>njski objekti, v katerih živi</w:t>
      </w:r>
      <w:r w:rsidRPr="002E7D7B">
        <w:rPr>
          <w:rFonts w:ascii="Arial" w:hAnsi="Arial" w:cs="Arial"/>
          <w:sz w:val="22"/>
          <w:szCs w:val="22"/>
        </w:rPr>
        <w:t xml:space="preserve"> bist</w:t>
      </w:r>
      <w:r>
        <w:rPr>
          <w:rFonts w:ascii="Arial" w:hAnsi="Arial" w:cs="Arial"/>
          <w:sz w:val="22"/>
          <w:szCs w:val="22"/>
        </w:rPr>
        <w:t>veno več ljudi in posledično</w:t>
      </w:r>
      <w:r w:rsidRPr="002E7D7B">
        <w:rPr>
          <w:rFonts w:ascii="Arial" w:hAnsi="Arial" w:cs="Arial"/>
          <w:sz w:val="22"/>
          <w:szCs w:val="22"/>
        </w:rPr>
        <w:t xml:space="preserve"> </w:t>
      </w:r>
      <w:r>
        <w:rPr>
          <w:rFonts w:ascii="Arial" w:hAnsi="Arial" w:cs="Arial"/>
          <w:sz w:val="22"/>
          <w:szCs w:val="22"/>
        </w:rPr>
        <w:t xml:space="preserve">obstaja </w:t>
      </w:r>
      <w:r w:rsidRPr="002E7D7B">
        <w:rPr>
          <w:rFonts w:ascii="Arial" w:hAnsi="Arial" w:cs="Arial"/>
          <w:sz w:val="22"/>
          <w:szCs w:val="22"/>
        </w:rPr>
        <w:t>možnost veliko večjega števila zasutih oziroma ve</w:t>
      </w:r>
      <w:r>
        <w:rPr>
          <w:rFonts w:ascii="Arial" w:hAnsi="Arial" w:cs="Arial"/>
          <w:sz w:val="22"/>
          <w:szCs w:val="22"/>
        </w:rPr>
        <w:t>čjega števila žrtev.</w:t>
      </w:r>
    </w:p>
    <w:p w:rsidR="0074419A" w:rsidRDefault="0074419A" w:rsidP="003C1502">
      <w:pPr>
        <w:spacing w:before="100" w:beforeAutospacing="1" w:line="276" w:lineRule="auto"/>
        <w:jc w:val="both"/>
        <w:rPr>
          <w:rFonts w:ascii="Arial" w:hAnsi="Arial" w:cs="Arial"/>
          <w:sz w:val="22"/>
          <w:szCs w:val="22"/>
        </w:rPr>
      </w:pPr>
      <w:r>
        <w:rPr>
          <w:rFonts w:ascii="Arial" w:hAnsi="Arial" w:cs="Arial"/>
          <w:sz w:val="22"/>
          <w:szCs w:val="22"/>
        </w:rPr>
        <w:t>Obnašanje stavbe</w:t>
      </w:r>
      <w:r w:rsidRPr="002E7D7B">
        <w:rPr>
          <w:rFonts w:ascii="Arial" w:hAnsi="Arial" w:cs="Arial"/>
          <w:sz w:val="22"/>
          <w:szCs w:val="22"/>
        </w:rPr>
        <w:t xml:space="preserve"> med potresom je odvisno</w:t>
      </w:r>
      <w:r>
        <w:rPr>
          <w:rFonts w:ascii="Arial" w:hAnsi="Arial" w:cs="Arial"/>
          <w:sz w:val="22"/>
          <w:szCs w:val="22"/>
        </w:rPr>
        <w:t xml:space="preserve"> od potresne odpornosti stavbe. Pri </w:t>
      </w:r>
      <w:r w:rsidRPr="002E7D7B">
        <w:rPr>
          <w:rFonts w:ascii="Arial" w:hAnsi="Arial" w:cs="Arial"/>
          <w:sz w:val="22"/>
          <w:szCs w:val="22"/>
        </w:rPr>
        <w:t xml:space="preserve">večstanovanjskih zgradbah običajne tlorisne zasnove (stanovanjski bloki) največje poškodbe nastanejo v pritličju, če je le-to oslabljeno </w:t>
      </w:r>
      <w:r>
        <w:rPr>
          <w:rFonts w:ascii="Arial" w:hAnsi="Arial" w:cs="Arial"/>
          <w:sz w:val="22"/>
          <w:szCs w:val="22"/>
        </w:rPr>
        <w:t xml:space="preserve">na primer </w:t>
      </w:r>
      <w:r w:rsidRPr="002E7D7B">
        <w:rPr>
          <w:rFonts w:ascii="Arial" w:hAnsi="Arial" w:cs="Arial"/>
          <w:sz w:val="22"/>
          <w:szCs w:val="22"/>
        </w:rPr>
        <w:t xml:space="preserve">z garažo ali drugimi večjimi prostori, tako da je v pritličju premalo nosilnih </w:t>
      </w:r>
      <w:r>
        <w:rPr>
          <w:rFonts w:ascii="Arial" w:hAnsi="Arial" w:cs="Arial"/>
          <w:sz w:val="22"/>
          <w:szCs w:val="22"/>
        </w:rPr>
        <w:t>navpičnih</w:t>
      </w:r>
      <w:r w:rsidRPr="002E7D7B">
        <w:rPr>
          <w:rFonts w:ascii="Arial" w:hAnsi="Arial" w:cs="Arial"/>
          <w:sz w:val="22"/>
          <w:szCs w:val="22"/>
        </w:rPr>
        <w:t xml:space="preserve"> elementov konstrukcije. Tudi pri normalni stanovanjski razporeditvi prostorov v pritličju, se včasih le-to poruši</w:t>
      </w:r>
      <w:r>
        <w:rPr>
          <w:rFonts w:ascii="Arial" w:hAnsi="Arial" w:cs="Arial"/>
          <w:sz w:val="22"/>
          <w:szCs w:val="22"/>
        </w:rPr>
        <w:t>,</w:t>
      </w:r>
      <w:r w:rsidRPr="002E7D7B">
        <w:rPr>
          <w:rFonts w:ascii="Arial" w:hAnsi="Arial" w:cs="Arial"/>
          <w:sz w:val="22"/>
          <w:szCs w:val="22"/>
        </w:rPr>
        <w:t xml:space="preserve"> če ni močneje zgrajeno</w:t>
      </w:r>
      <w:r>
        <w:rPr>
          <w:rFonts w:ascii="Arial" w:hAnsi="Arial" w:cs="Arial"/>
          <w:sz w:val="22"/>
          <w:szCs w:val="22"/>
        </w:rPr>
        <w:t>,</w:t>
      </w:r>
      <w:r w:rsidRPr="002E7D7B">
        <w:rPr>
          <w:rFonts w:ascii="Arial" w:hAnsi="Arial" w:cs="Arial"/>
          <w:sz w:val="22"/>
          <w:szCs w:val="22"/>
        </w:rPr>
        <w:t xml:space="preserve"> kot višje etaže.</w:t>
      </w:r>
    </w:p>
    <w:p w:rsidR="0074419A" w:rsidRDefault="0074419A" w:rsidP="003C1502">
      <w:pPr>
        <w:spacing w:before="100" w:beforeAutospacing="1" w:line="276" w:lineRule="auto"/>
        <w:jc w:val="both"/>
        <w:rPr>
          <w:rFonts w:ascii="Arial" w:hAnsi="Arial" w:cs="Arial"/>
          <w:sz w:val="22"/>
          <w:szCs w:val="22"/>
        </w:rPr>
      </w:pPr>
      <w:r>
        <w:rPr>
          <w:rFonts w:ascii="Arial" w:hAnsi="Arial" w:cs="Arial"/>
          <w:sz w:val="22"/>
          <w:szCs w:val="22"/>
        </w:rPr>
        <w:t>Ob potresu</w:t>
      </w:r>
      <w:r w:rsidRPr="002E7D7B">
        <w:rPr>
          <w:rFonts w:ascii="Arial" w:hAnsi="Arial" w:cs="Arial"/>
          <w:sz w:val="22"/>
          <w:szCs w:val="22"/>
        </w:rPr>
        <w:t xml:space="preserve"> je pri odhodu iz stavbe potrebno vedeti, da v naših se</w:t>
      </w:r>
      <w:r>
        <w:rPr>
          <w:rFonts w:ascii="Arial" w:hAnsi="Arial" w:cs="Arial"/>
          <w:sz w:val="22"/>
          <w:szCs w:val="22"/>
        </w:rPr>
        <w:t xml:space="preserve">izmotektonskih razmerah </w:t>
      </w:r>
      <w:r w:rsidRPr="00A33F21">
        <w:rPr>
          <w:rFonts w:ascii="Arial" w:hAnsi="Arial" w:cs="Arial"/>
          <w:sz w:val="22"/>
          <w:szCs w:val="22"/>
        </w:rPr>
        <w:t>sunki potresa, ki povzročajo močne ali hujše poškodbe</w:t>
      </w:r>
      <w:r>
        <w:rPr>
          <w:rFonts w:ascii="Arial" w:hAnsi="Arial" w:cs="Arial"/>
          <w:sz w:val="22"/>
          <w:szCs w:val="22"/>
        </w:rPr>
        <w:t xml:space="preserve"> objektov</w:t>
      </w:r>
      <w:r w:rsidRPr="00A33F21">
        <w:rPr>
          <w:rFonts w:ascii="Arial" w:hAnsi="Arial" w:cs="Arial"/>
          <w:sz w:val="22"/>
          <w:szCs w:val="22"/>
        </w:rPr>
        <w:t>,</w:t>
      </w:r>
      <w:r w:rsidRPr="002E7D7B">
        <w:rPr>
          <w:rFonts w:ascii="Arial" w:hAnsi="Arial" w:cs="Arial"/>
          <w:sz w:val="22"/>
          <w:szCs w:val="22"/>
        </w:rPr>
        <w:t xml:space="preserve"> trajajo le od 15 do 20 sekund. Potres »najavlja« svoj prihod s šibkimi sunki, ki trajajo od 3 do 5 sekund, potem nenadoma pridejo močni sunki, ki lahko povzročijo rušenje dela stavbe (če stavba ni potresno </w:t>
      </w:r>
      <w:r>
        <w:rPr>
          <w:rFonts w:ascii="Arial" w:hAnsi="Arial" w:cs="Arial"/>
          <w:sz w:val="22"/>
          <w:szCs w:val="22"/>
        </w:rPr>
        <w:t>odporna</w:t>
      </w:r>
      <w:r w:rsidR="00041A50">
        <w:rPr>
          <w:rFonts w:ascii="Arial" w:hAnsi="Arial" w:cs="Arial"/>
          <w:sz w:val="22"/>
          <w:szCs w:val="22"/>
        </w:rPr>
        <w:t>) že po 10 sekundah.</w:t>
      </w:r>
    </w:p>
    <w:p w:rsidR="00E22575" w:rsidRDefault="0074419A" w:rsidP="003C1502">
      <w:pPr>
        <w:spacing w:before="100" w:beforeAutospacing="1" w:line="276" w:lineRule="auto"/>
        <w:jc w:val="both"/>
        <w:rPr>
          <w:rFonts w:ascii="Arial" w:hAnsi="Arial" w:cs="Arial"/>
          <w:sz w:val="22"/>
          <w:szCs w:val="22"/>
        </w:rPr>
      </w:pPr>
      <w:r w:rsidRPr="002E7D7B">
        <w:rPr>
          <w:rFonts w:ascii="Arial" w:hAnsi="Arial" w:cs="Arial"/>
          <w:sz w:val="22"/>
          <w:szCs w:val="22"/>
        </w:rPr>
        <w:t xml:space="preserve">Prihodnjo </w:t>
      </w:r>
      <w:r w:rsidRPr="003D029A">
        <w:rPr>
          <w:rFonts w:ascii="Arial" w:hAnsi="Arial" w:cs="Arial"/>
          <w:sz w:val="22"/>
          <w:szCs w:val="22"/>
        </w:rPr>
        <w:t>potresn</w:t>
      </w:r>
      <w:r>
        <w:rPr>
          <w:rFonts w:ascii="Arial" w:hAnsi="Arial" w:cs="Arial"/>
          <w:sz w:val="22"/>
          <w:szCs w:val="22"/>
        </w:rPr>
        <w:t>o odpornost gradnje določajo</w:t>
      </w:r>
      <w:r w:rsidRPr="002E7D7B">
        <w:rPr>
          <w:rFonts w:ascii="Arial" w:hAnsi="Arial" w:cs="Arial"/>
          <w:sz w:val="22"/>
          <w:szCs w:val="22"/>
        </w:rPr>
        <w:t xml:space="preserve"> veljavni predpisi, ki jih morajo graditelji dosledn</w:t>
      </w:r>
      <w:r>
        <w:rPr>
          <w:rFonts w:ascii="Arial" w:hAnsi="Arial" w:cs="Arial"/>
          <w:sz w:val="22"/>
          <w:szCs w:val="22"/>
        </w:rPr>
        <w:t xml:space="preserve">o izvajati pod nadzorom države. </w:t>
      </w:r>
      <w:r w:rsidRPr="002E7D7B">
        <w:rPr>
          <w:rFonts w:ascii="Arial" w:hAnsi="Arial" w:cs="Arial"/>
          <w:sz w:val="22"/>
          <w:szCs w:val="22"/>
        </w:rPr>
        <w:t xml:space="preserve">Težji problem je, kako zagotoviti potresno </w:t>
      </w:r>
      <w:r>
        <w:rPr>
          <w:rFonts w:ascii="Arial" w:hAnsi="Arial" w:cs="Arial"/>
          <w:sz w:val="22"/>
          <w:szCs w:val="22"/>
        </w:rPr>
        <w:t>odporn</w:t>
      </w:r>
      <w:r w:rsidRPr="002E7D7B">
        <w:rPr>
          <w:rFonts w:ascii="Arial" w:hAnsi="Arial" w:cs="Arial"/>
          <w:sz w:val="22"/>
          <w:szCs w:val="22"/>
        </w:rPr>
        <w:t xml:space="preserve">ost že zgrajenih stavb, zlasti, če so zgrajene v času, ko še niso veljali predpisi za </w:t>
      </w:r>
      <w:r>
        <w:rPr>
          <w:rFonts w:ascii="Arial" w:hAnsi="Arial" w:cs="Arial"/>
          <w:sz w:val="22"/>
          <w:szCs w:val="22"/>
        </w:rPr>
        <w:t>potresno odporno gradnjo. Zato je treba</w:t>
      </w:r>
      <w:r w:rsidRPr="002E7D7B">
        <w:rPr>
          <w:rFonts w:ascii="Arial" w:hAnsi="Arial" w:cs="Arial"/>
          <w:sz w:val="22"/>
          <w:szCs w:val="22"/>
        </w:rPr>
        <w:t xml:space="preserve"> najprej ugotoviti potresno </w:t>
      </w:r>
      <w:r>
        <w:rPr>
          <w:rFonts w:ascii="Arial" w:hAnsi="Arial" w:cs="Arial"/>
          <w:sz w:val="22"/>
          <w:szCs w:val="22"/>
        </w:rPr>
        <w:t>odpornost</w:t>
      </w:r>
      <w:r w:rsidRPr="002E7D7B">
        <w:rPr>
          <w:rFonts w:ascii="Arial" w:hAnsi="Arial" w:cs="Arial"/>
          <w:sz w:val="22"/>
          <w:szCs w:val="22"/>
        </w:rPr>
        <w:t xml:space="preserve"> teh stavb in </w:t>
      </w:r>
      <w:r>
        <w:rPr>
          <w:rFonts w:ascii="Arial" w:hAnsi="Arial" w:cs="Arial"/>
          <w:sz w:val="22"/>
          <w:szCs w:val="22"/>
        </w:rPr>
        <w:t xml:space="preserve">jo </w:t>
      </w:r>
      <w:r w:rsidRPr="002E7D7B">
        <w:rPr>
          <w:rFonts w:ascii="Arial" w:hAnsi="Arial" w:cs="Arial"/>
          <w:sz w:val="22"/>
          <w:szCs w:val="22"/>
        </w:rPr>
        <w:t xml:space="preserve">primerjati </w:t>
      </w:r>
      <w:r>
        <w:rPr>
          <w:rFonts w:ascii="Arial" w:hAnsi="Arial" w:cs="Arial"/>
          <w:sz w:val="22"/>
          <w:szCs w:val="22"/>
        </w:rPr>
        <w:t xml:space="preserve">z </w:t>
      </w:r>
      <w:r w:rsidRPr="00065B8A">
        <w:rPr>
          <w:rFonts w:ascii="Arial" w:hAnsi="Arial" w:cs="Arial"/>
          <w:sz w:val="22"/>
          <w:szCs w:val="22"/>
        </w:rPr>
        <w:t>ocenjeno intenziteto lokacije</w:t>
      </w:r>
      <w:r>
        <w:rPr>
          <w:rFonts w:ascii="Arial" w:hAnsi="Arial" w:cs="Arial"/>
          <w:sz w:val="22"/>
          <w:szCs w:val="22"/>
        </w:rPr>
        <w:t xml:space="preserve"> po karti potresne intenzitete (slika 5)</w:t>
      </w:r>
      <w:r w:rsidRPr="002E7D7B">
        <w:rPr>
          <w:rFonts w:ascii="Arial" w:hAnsi="Arial" w:cs="Arial"/>
          <w:sz w:val="22"/>
          <w:szCs w:val="22"/>
        </w:rPr>
        <w:t>, n</w:t>
      </w:r>
      <w:r w:rsidR="00E22575">
        <w:rPr>
          <w:rFonts w:ascii="Arial" w:hAnsi="Arial" w:cs="Arial"/>
          <w:sz w:val="22"/>
          <w:szCs w:val="22"/>
        </w:rPr>
        <w:t>a kateri se nahajajo. Prednost</w:t>
      </w:r>
      <w:r w:rsidRPr="002E7D7B">
        <w:rPr>
          <w:rFonts w:ascii="Arial" w:hAnsi="Arial" w:cs="Arial"/>
          <w:sz w:val="22"/>
          <w:szCs w:val="22"/>
        </w:rPr>
        <w:t xml:space="preserve"> pri tem preverjanju </w:t>
      </w:r>
      <w:r>
        <w:rPr>
          <w:rFonts w:ascii="Arial" w:hAnsi="Arial" w:cs="Arial"/>
          <w:sz w:val="22"/>
          <w:szCs w:val="22"/>
        </w:rPr>
        <w:t>odpornosti bi morale imeti</w:t>
      </w:r>
      <w:r w:rsidRPr="002E7D7B">
        <w:rPr>
          <w:rFonts w:ascii="Arial" w:hAnsi="Arial" w:cs="Arial"/>
          <w:sz w:val="22"/>
          <w:szCs w:val="22"/>
        </w:rPr>
        <w:t xml:space="preserve"> naslednje zgradbe:</w:t>
      </w:r>
    </w:p>
    <w:p w:rsidR="002006C0" w:rsidRDefault="0074419A" w:rsidP="003C1502">
      <w:pPr>
        <w:numPr>
          <w:ilvl w:val="0"/>
          <w:numId w:val="7"/>
        </w:numPr>
        <w:spacing w:line="276" w:lineRule="auto"/>
        <w:jc w:val="both"/>
        <w:rPr>
          <w:rFonts w:ascii="Arial" w:hAnsi="Arial" w:cs="Arial"/>
          <w:sz w:val="22"/>
          <w:szCs w:val="22"/>
        </w:rPr>
      </w:pPr>
      <w:r w:rsidRPr="002E7D7B">
        <w:rPr>
          <w:rFonts w:ascii="Arial" w:hAnsi="Arial" w:cs="Arial"/>
          <w:sz w:val="22"/>
          <w:szCs w:val="22"/>
        </w:rPr>
        <w:t>objekti, katerih rušenje bi povzročilo na</w:t>
      </w:r>
      <w:r>
        <w:rPr>
          <w:rFonts w:ascii="Arial" w:hAnsi="Arial" w:cs="Arial"/>
          <w:sz w:val="22"/>
          <w:szCs w:val="22"/>
        </w:rPr>
        <w:t>daljnje katastrofalne posledice;</w:t>
      </w:r>
    </w:p>
    <w:p w:rsidR="002006C0" w:rsidRDefault="0074419A" w:rsidP="003C1502">
      <w:pPr>
        <w:numPr>
          <w:ilvl w:val="0"/>
          <w:numId w:val="7"/>
        </w:numPr>
        <w:spacing w:line="276" w:lineRule="auto"/>
        <w:jc w:val="both"/>
        <w:rPr>
          <w:rFonts w:ascii="Arial" w:hAnsi="Arial" w:cs="Arial"/>
          <w:sz w:val="22"/>
          <w:szCs w:val="22"/>
        </w:rPr>
      </w:pPr>
      <w:r w:rsidRPr="002E7D7B">
        <w:rPr>
          <w:rFonts w:ascii="Arial" w:hAnsi="Arial" w:cs="Arial"/>
          <w:sz w:val="22"/>
          <w:szCs w:val="22"/>
        </w:rPr>
        <w:t>stavbe, katerih uporaba je nujna za tak</w:t>
      </w:r>
      <w:r>
        <w:rPr>
          <w:rFonts w:ascii="Arial" w:hAnsi="Arial" w:cs="Arial"/>
          <w:sz w:val="22"/>
          <w:szCs w:val="22"/>
        </w:rPr>
        <w:t>ojšnjo odpravo posledic potresa;</w:t>
      </w:r>
    </w:p>
    <w:p w:rsidR="002006C0" w:rsidRDefault="0074419A" w:rsidP="003C1502">
      <w:pPr>
        <w:numPr>
          <w:ilvl w:val="0"/>
          <w:numId w:val="7"/>
        </w:numPr>
        <w:spacing w:line="276" w:lineRule="auto"/>
        <w:jc w:val="both"/>
        <w:rPr>
          <w:rFonts w:ascii="Arial" w:hAnsi="Arial" w:cs="Arial"/>
          <w:sz w:val="22"/>
          <w:szCs w:val="22"/>
        </w:rPr>
      </w:pPr>
      <w:r w:rsidRPr="002E7D7B">
        <w:rPr>
          <w:rFonts w:ascii="Arial" w:hAnsi="Arial" w:cs="Arial"/>
          <w:sz w:val="22"/>
          <w:szCs w:val="22"/>
        </w:rPr>
        <w:t>stavbe, v kater</w:t>
      </w:r>
      <w:r>
        <w:rPr>
          <w:rFonts w:ascii="Arial" w:hAnsi="Arial" w:cs="Arial"/>
          <w:sz w:val="22"/>
          <w:szCs w:val="22"/>
        </w:rPr>
        <w:t>ih se zbira večje število ljudi;</w:t>
      </w:r>
      <w:r w:rsidRPr="002E7D7B">
        <w:rPr>
          <w:rFonts w:ascii="Arial" w:hAnsi="Arial" w:cs="Arial"/>
          <w:sz w:val="22"/>
          <w:szCs w:val="22"/>
        </w:rPr>
        <w:t xml:space="preserve"> </w:t>
      </w:r>
    </w:p>
    <w:p w:rsidR="002006C0" w:rsidRDefault="0074419A" w:rsidP="003C1502">
      <w:pPr>
        <w:numPr>
          <w:ilvl w:val="0"/>
          <w:numId w:val="7"/>
        </w:numPr>
        <w:spacing w:line="276" w:lineRule="auto"/>
        <w:jc w:val="both"/>
        <w:rPr>
          <w:rFonts w:ascii="Arial" w:hAnsi="Arial" w:cs="Arial"/>
          <w:sz w:val="22"/>
          <w:szCs w:val="22"/>
        </w:rPr>
      </w:pPr>
      <w:r w:rsidRPr="002E7D7B">
        <w:rPr>
          <w:rFonts w:ascii="Arial" w:hAnsi="Arial" w:cs="Arial"/>
          <w:sz w:val="22"/>
          <w:szCs w:val="22"/>
        </w:rPr>
        <w:t>izjemno velike stavbe z velikimi razponi in</w:t>
      </w:r>
    </w:p>
    <w:p w:rsidR="002006C0" w:rsidRDefault="0074419A" w:rsidP="003C1502">
      <w:pPr>
        <w:numPr>
          <w:ilvl w:val="0"/>
          <w:numId w:val="7"/>
        </w:numPr>
        <w:spacing w:line="276" w:lineRule="auto"/>
        <w:jc w:val="both"/>
        <w:rPr>
          <w:rFonts w:ascii="Arial" w:hAnsi="Arial" w:cs="Arial"/>
          <w:sz w:val="22"/>
          <w:szCs w:val="22"/>
        </w:rPr>
      </w:pPr>
      <w:r w:rsidRPr="002E7D7B">
        <w:rPr>
          <w:rFonts w:ascii="Arial" w:hAnsi="Arial" w:cs="Arial"/>
          <w:sz w:val="22"/>
          <w:szCs w:val="22"/>
        </w:rPr>
        <w:t>pomembnejše upravne stavbe, stavbe z zelo drago opremo in kulturnimi dobrinami.</w:t>
      </w:r>
    </w:p>
    <w:p w:rsidR="0074419A" w:rsidRDefault="0074419A" w:rsidP="003C1502">
      <w:pPr>
        <w:spacing w:line="276" w:lineRule="auto"/>
        <w:jc w:val="both"/>
        <w:rPr>
          <w:rFonts w:ascii="Arial" w:hAnsi="Arial" w:cs="Arial"/>
          <w:sz w:val="22"/>
          <w:szCs w:val="22"/>
        </w:rPr>
      </w:pPr>
    </w:p>
    <w:p w:rsidR="0074419A" w:rsidRDefault="0074419A" w:rsidP="003C1502">
      <w:pPr>
        <w:spacing w:line="276" w:lineRule="auto"/>
        <w:jc w:val="both"/>
        <w:rPr>
          <w:rFonts w:ascii="Arial" w:hAnsi="Arial" w:cs="Arial"/>
          <w:sz w:val="22"/>
          <w:szCs w:val="22"/>
        </w:rPr>
      </w:pPr>
      <w:r>
        <w:rPr>
          <w:rFonts w:ascii="Arial" w:hAnsi="Arial" w:cs="Arial"/>
          <w:sz w:val="22"/>
          <w:szCs w:val="22"/>
        </w:rPr>
        <w:t xml:space="preserve">V preglednici 13 so predstavljeni podatki o starosti </w:t>
      </w:r>
      <w:r w:rsidRPr="00236379">
        <w:rPr>
          <w:rFonts w:ascii="Arial" w:hAnsi="Arial" w:cs="Arial"/>
          <w:sz w:val="22"/>
          <w:szCs w:val="22"/>
        </w:rPr>
        <w:t>stanovanj glede na starost stanovanjskih stavb po statističnih regijah</w:t>
      </w:r>
      <w:r>
        <w:rPr>
          <w:rFonts w:ascii="Arial" w:hAnsi="Arial" w:cs="Arial"/>
          <w:sz w:val="22"/>
          <w:szCs w:val="22"/>
        </w:rPr>
        <w:t>. Najprej je treba pripomniti, da statistične regije, ki so uporabljene v tej preglednici, niso v celoti primerljive z regijsko organiziranostjo URSZR, prav tako ne s posameznimi časovnimi obdobji razvoja potresno odporne gradnje. Kljub temu preglednica razmeroma jasno podaja neko predstavo o kakovosti oziroma potresno odporni gradnji po posameznih časovnih obdobjih in po posameznih območjih. Iz preglednice je opazno dvoje. Očitna je velika koncentracija stanovanj v ljubljanski regiji, kar gre predvsem na račun hitrega povečanja števila prebivalcev v Ljubljani in njeni širši okolici po drugi svetovni vojni. Drugo, kar gre omeniti, velja pa za večino slovenskega ozemlja, pa je razmah novogradenj, predvsem v obdobju med letoma 1961 in 1980. V tem času je bilo v državi letno zgrajenih skoraj 16.000 novih stanovanj (v sedemdesetih letih celo več kot 18.000 letno), kar je mnogo več kot v vseh ostalih obdobjih (med 1981 in 2007 manj kot 14.000 letno, v obdobju 2008–2010 manj kot 10.000 letno in v obdobju 1946 do 1960 cel</w:t>
      </w:r>
      <w:r w:rsidR="00221F95">
        <w:rPr>
          <w:rFonts w:ascii="Arial" w:hAnsi="Arial" w:cs="Arial"/>
          <w:sz w:val="22"/>
          <w:szCs w:val="22"/>
        </w:rPr>
        <w:t>o manj kot 6</w:t>
      </w:r>
      <w:r>
        <w:rPr>
          <w:rFonts w:ascii="Arial" w:hAnsi="Arial" w:cs="Arial"/>
          <w:sz w:val="22"/>
          <w:szCs w:val="22"/>
        </w:rPr>
        <w:t>000 letno).</w:t>
      </w:r>
      <w:r w:rsidR="00221F95">
        <w:rPr>
          <w:rFonts w:ascii="Arial" w:hAnsi="Arial" w:cs="Arial"/>
          <w:sz w:val="22"/>
          <w:szCs w:val="22"/>
        </w:rPr>
        <w:t xml:space="preserve"> Zaradi gospodarske krize je bilo malo stanovanj zgrajenih tudi v obdobju 2011–2016</w:t>
      </w:r>
      <w:r w:rsidR="00E74BF0">
        <w:rPr>
          <w:rFonts w:ascii="Arial" w:hAnsi="Arial" w:cs="Arial"/>
          <w:sz w:val="22"/>
          <w:szCs w:val="22"/>
        </w:rPr>
        <w:t>, ta stanovanja pa bi moraba biti varna</w:t>
      </w:r>
      <w:r w:rsidR="00221F95">
        <w:rPr>
          <w:rFonts w:ascii="Arial" w:hAnsi="Arial" w:cs="Arial"/>
          <w:sz w:val="22"/>
          <w:szCs w:val="22"/>
        </w:rPr>
        <w:t>.</w:t>
      </w:r>
    </w:p>
    <w:p w:rsidR="0074419A" w:rsidRDefault="0074419A" w:rsidP="003C1502">
      <w:pPr>
        <w:spacing w:line="276" w:lineRule="auto"/>
        <w:jc w:val="both"/>
        <w:rPr>
          <w:rFonts w:ascii="Arial" w:hAnsi="Arial" w:cs="Arial"/>
          <w:sz w:val="22"/>
          <w:szCs w:val="22"/>
        </w:rPr>
      </w:pPr>
    </w:p>
    <w:p w:rsidR="0074419A" w:rsidRDefault="0074419A" w:rsidP="002F081D">
      <w:pPr>
        <w:spacing w:before="100" w:beforeAutospacing="1"/>
        <w:rPr>
          <w:rFonts w:ascii="Arial" w:hAnsi="Arial" w:cs="Arial"/>
          <w:iCs/>
          <w:sz w:val="22"/>
          <w:szCs w:val="22"/>
        </w:rPr>
      </w:pPr>
      <w:r w:rsidRPr="003066B3">
        <w:rPr>
          <w:rFonts w:ascii="Arial" w:hAnsi="Arial" w:cs="Arial"/>
          <w:bCs/>
          <w:iCs/>
          <w:sz w:val="22"/>
          <w:szCs w:val="22"/>
        </w:rPr>
        <w:t>Preglednica 13:</w:t>
      </w:r>
      <w:r w:rsidRPr="00E60F70">
        <w:rPr>
          <w:rFonts w:ascii="Arial" w:hAnsi="Arial" w:cs="Arial"/>
          <w:b/>
          <w:bCs/>
          <w:iCs/>
          <w:sz w:val="22"/>
          <w:szCs w:val="22"/>
        </w:rPr>
        <w:t xml:space="preserve"> </w:t>
      </w:r>
      <w:r w:rsidRPr="00E60F70">
        <w:rPr>
          <w:rFonts w:ascii="Arial" w:hAnsi="Arial" w:cs="Arial"/>
          <w:sz w:val="22"/>
          <w:szCs w:val="22"/>
        </w:rPr>
        <w:t>Pregled števila stanovanj glede na starost stanovanjskih stavb po statističnih regijah (vir: Statistični urad RS, 2012)</w:t>
      </w:r>
    </w:p>
    <w:p w:rsidR="0074419A" w:rsidRDefault="0074419A" w:rsidP="003C1502">
      <w:pPr>
        <w:spacing w:line="276" w:lineRule="auto"/>
        <w:jc w:val="both"/>
        <w:rPr>
          <w:rFonts w:ascii="Arial" w:hAnsi="Arial" w:cs="Arial"/>
          <w:sz w:val="22"/>
          <w:szCs w:val="22"/>
        </w:rPr>
      </w:pPr>
    </w:p>
    <w:tbl>
      <w:tblPr>
        <w:tblW w:w="8846" w:type="dxa"/>
        <w:jc w:val="center"/>
        <w:tblBorders>
          <w:top w:val="double" w:sz="12" w:space="0" w:color="auto"/>
          <w:left w:val="double" w:sz="12" w:space="0" w:color="auto"/>
          <w:bottom w:val="double" w:sz="12" w:space="0" w:color="auto"/>
          <w:right w:val="double" w:sz="12" w:space="0" w:color="auto"/>
          <w:insideH w:val="single" w:sz="4" w:space="0" w:color="auto"/>
          <w:insideV w:val="single" w:sz="4" w:space="0" w:color="auto"/>
        </w:tblBorders>
        <w:tblLayout w:type="fixed"/>
        <w:tblLook w:val="0000"/>
      </w:tblPr>
      <w:tblGrid>
        <w:gridCol w:w="2134"/>
        <w:gridCol w:w="1096"/>
        <w:gridCol w:w="1080"/>
        <w:gridCol w:w="1134"/>
        <w:gridCol w:w="1134"/>
        <w:gridCol w:w="1134"/>
        <w:gridCol w:w="1134"/>
      </w:tblGrid>
      <w:tr w:rsidR="003047E2" w:rsidTr="00546EB5">
        <w:trPr>
          <w:jc w:val="center"/>
        </w:trPr>
        <w:tc>
          <w:tcPr>
            <w:tcW w:w="2134" w:type="dxa"/>
            <w:tcBorders>
              <w:top w:val="double" w:sz="12" w:space="0" w:color="auto"/>
              <w:bottom w:val="double" w:sz="6" w:space="0" w:color="auto"/>
              <w:right w:val="double" w:sz="6" w:space="0" w:color="auto"/>
            </w:tcBorders>
            <w:shd w:val="pct12" w:color="auto" w:fill="auto"/>
            <w:vAlign w:val="center"/>
          </w:tcPr>
          <w:p w:rsidR="003047E2" w:rsidRDefault="003047E2" w:rsidP="003C1502">
            <w:pPr>
              <w:spacing w:before="100" w:beforeAutospacing="1" w:line="276" w:lineRule="auto"/>
              <w:rPr>
                <w:rFonts w:ascii="Arial" w:hAnsi="Arial" w:cs="Arial"/>
                <w:b/>
                <w:bCs/>
                <w:sz w:val="22"/>
                <w:szCs w:val="22"/>
              </w:rPr>
            </w:pPr>
            <w:r w:rsidRPr="002E7D7B">
              <w:rPr>
                <w:rFonts w:ascii="Arial" w:hAnsi="Arial" w:cs="Arial"/>
                <w:b/>
                <w:bCs/>
                <w:sz w:val="22"/>
                <w:szCs w:val="22"/>
              </w:rPr>
              <w:t>Regij</w:t>
            </w:r>
            <w:r>
              <w:rPr>
                <w:rFonts w:ascii="Arial" w:hAnsi="Arial" w:cs="Arial"/>
                <w:b/>
                <w:bCs/>
                <w:sz w:val="22"/>
                <w:szCs w:val="22"/>
              </w:rPr>
              <w:t>a</w:t>
            </w:r>
          </w:p>
        </w:tc>
        <w:tc>
          <w:tcPr>
            <w:tcW w:w="1096" w:type="dxa"/>
            <w:tcBorders>
              <w:top w:val="double" w:sz="12" w:space="0" w:color="auto"/>
              <w:bottom w:val="double" w:sz="6" w:space="0" w:color="auto"/>
            </w:tcBorders>
            <w:shd w:val="pct12" w:color="auto" w:fill="auto"/>
            <w:vAlign w:val="center"/>
          </w:tcPr>
          <w:p w:rsidR="003047E2" w:rsidRDefault="003047E2" w:rsidP="003C1502">
            <w:pPr>
              <w:spacing w:before="100" w:beforeAutospacing="1" w:line="276" w:lineRule="auto"/>
              <w:jc w:val="center"/>
              <w:rPr>
                <w:rFonts w:ascii="Arial" w:hAnsi="Arial" w:cs="Arial"/>
                <w:b/>
                <w:bCs/>
                <w:sz w:val="22"/>
                <w:szCs w:val="22"/>
              </w:rPr>
            </w:pPr>
            <w:r w:rsidRPr="002E7D7B">
              <w:rPr>
                <w:rFonts w:ascii="Arial" w:hAnsi="Arial" w:cs="Arial"/>
                <w:b/>
                <w:bCs/>
                <w:sz w:val="22"/>
                <w:szCs w:val="22"/>
              </w:rPr>
              <w:t>do leta 194</w:t>
            </w:r>
            <w:r>
              <w:rPr>
                <w:rFonts w:ascii="Arial" w:hAnsi="Arial" w:cs="Arial"/>
                <w:b/>
                <w:bCs/>
                <w:sz w:val="22"/>
                <w:szCs w:val="22"/>
              </w:rPr>
              <w:t>5</w:t>
            </w:r>
          </w:p>
        </w:tc>
        <w:tc>
          <w:tcPr>
            <w:tcW w:w="1080" w:type="dxa"/>
            <w:tcBorders>
              <w:top w:val="double" w:sz="12" w:space="0" w:color="auto"/>
              <w:bottom w:val="double" w:sz="6" w:space="0" w:color="auto"/>
            </w:tcBorders>
            <w:shd w:val="pct12" w:color="auto" w:fill="auto"/>
            <w:vAlign w:val="center"/>
          </w:tcPr>
          <w:p w:rsidR="003047E2" w:rsidRDefault="003047E2" w:rsidP="003C1502">
            <w:pPr>
              <w:spacing w:before="100" w:beforeAutospacing="1" w:line="276" w:lineRule="auto"/>
              <w:jc w:val="center"/>
              <w:rPr>
                <w:rFonts w:ascii="Arial" w:hAnsi="Arial" w:cs="Arial"/>
                <w:b/>
                <w:bCs/>
                <w:sz w:val="22"/>
                <w:szCs w:val="22"/>
              </w:rPr>
            </w:pPr>
            <w:r w:rsidRPr="002E7D7B">
              <w:rPr>
                <w:rFonts w:ascii="Arial" w:hAnsi="Arial" w:cs="Arial"/>
                <w:b/>
                <w:bCs/>
                <w:sz w:val="22"/>
                <w:szCs w:val="22"/>
              </w:rPr>
              <w:t>194</w:t>
            </w:r>
            <w:r>
              <w:rPr>
                <w:rFonts w:ascii="Arial" w:hAnsi="Arial" w:cs="Arial"/>
                <w:b/>
                <w:bCs/>
                <w:sz w:val="22"/>
                <w:szCs w:val="22"/>
              </w:rPr>
              <w:t>6–</w:t>
            </w:r>
            <w:r w:rsidRPr="002E7D7B">
              <w:rPr>
                <w:rFonts w:ascii="Arial" w:hAnsi="Arial" w:cs="Arial"/>
                <w:b/>
                <w:bCs/>
                <w:sz w:val="22"/>
                <w:szCs w:val="22"/>
              </w:rPr>
              <w:t>19</w:t>
            </w:r>
            <w:r>
              <w:rPr>
                <w:rFonts w:ascii="Arial" w:hAnsi="Arial" w:cs="Arial"/>
                <w:b/>
                <w:bCs/>
                <w:sz w:val="22"/>
                <w:szCs w:val="22"/>
              </w:rPr>
              <w:t>60</w:t>
            </w:r>
          </w:p>
        </w:tc>
        <w:tc>
          <w:tcPr>
            <w:tcW w:w="1134" w:type="dxa"/>
            <w:tcBorders>
              <w:top w:val="double" w:sz="12" w:space="0" w:color="auto"/>
              <w:bottom w:val="double" w:sz="6" w:space="0" w:color="auto"/>
            </w:tcBorders>
            <w:shd w:val="pct12" w:color="auto" w:fill="auto"/>
            <w:vAlign w:val="center"/>
          </w:tcPr>
          <w:p w:rsidR="003047E2" w:rsidRDefault="003047E2" w:rsidP="003C1502">
            <w:pPr>
              <w:spacing w:before="100" w:beforeAutospacing="1" w:line="276" w:lineRule="auto"/>
              <w:jc w:val="center"/>
              <w:rPr>
                <w:rFonts w:ascii="Arial" w:hAnsi="Arial" w:cs="Arial"/>
                <w:b/>
                <w:bCs/>
                <w:sz w:val="22"/>
                <w:szCs w:val="22"/>
              </w:rPr>
            </w:pPr>
            <w:r>
              <w:rPr>
                <w:rFonts w:ascii="Arial" w:hAnsi="Arial" w:cs="Arial"/>
                <w:b/>
                <w:bCs/>
                <w:sz w:val="22"/>
                <w:szCs w:val="22"/>
              </w:rPr>
              <w:t>1961–1980</w:t>
            </w:r>
          </w:p>
        </w:tc>
        <w:tc>
          <w:tcPr>
            <w:tcW w:w="1134" w:type="dxa"/>
            <w:tcBorders>
              <w:top w:val="double" w:sz="12" w:space="0" w:color="auto"/>
              <w:bottom w:val="double" w:sz="6" w:space="0" w:color="auto"/>
            </w:tcBorders>
            <w:shd w:val="pct12" w:color="auto" w:fill="auto"/>
            <w:vAlign w:val="center"/>
          </w:tcPr>
          <w:p w:rsidR="003047E2" w:rsidRDefault="003047E2" w:rsidP="003C1502">
            <w:pPr>
              <w:spacing w:before="100" w:beforeAutospacing="1" w:line="276" w:lineRule="auto"/>
              <w:jc w:val="center"/>
              <w:rPr>
                <w:rFonts w:ascii="Arial" w:hAnsi="Arial" w:cs="Arial"/>
                <w:b/>
                <w:bCs/>
                <w:sz w:val="22"/>
                <w:szCs w:val="22"/>
              </w:rPr>
            </w:pPr>
            <w:r>
              <w:rPr>
                <w:rFonts w:ascii="Arial" w:hAnsi="Arial" w:cs="Arial"/>
                <w:b/>
                <w:bCs/>
                <w:sz w:val="22"/>
                <w:szCs w:val="22"/>
              </w:rPr>
              <w:t>1981–2007</w:t>
            </w:r>
          </w:p>
        </w:tc>
        <w:tc>
          <w:tcPr>
            <w:tcW w:w="1134" w:type="dxa"/>
            <w:tcBorders>
              <w:top w:val="double" w:sz="12" w:space="0" w:color="auto"/>
              <w:bottom w:val="double" w:sz="6" w:space="0" w:color="auto"/>
            </w:tcBorders>
            <w:shd w:val="pct12" w:color="auto" w:fill="auto"/>
            <w:vAlign w:val="center"/>
          </w:tcPr>
          <w:p w:rsidR="003047E2" w:rsidRDefault="003047E2" w:rsidP="003C1502">
            <w:pPr>
              <w:spacing w:before="100" w:beforeAutospacing="1" w:line="276" w:lineRule="auto"/>
              <w:jc w:val="center"/>
              <w:rPr>
                <w:rFonts w:ascii="Arial" w:hAnsi="Arial" w:cs="Arial"/>
                <w:b/>
                <w:bCs/>
                <w:sz w:val="22"/>
                <w:szCs w:val="22"/>
              </w:rPr>
            </w:pPr>
            <w:r>
              <w:rPr>
                <w:rFonts w:ascii="Arial" w:hAnsi="Arial" w:cs="Arial"/>
                <w:b/>
                <w:bCs/>
                <w:sz w:val="22"/>
                <w:szCs w:val="22"/>
              </w:rPr>
              <w:t>2008–2010</w:t>
            </w:r>
          </w:p>
        </w:tc>
        <w:tc>
          <w:tcPr>
            <w:tcW w:w="1134" w:type="dxa"/>
            <w:tcBorders>
              <w:top w:val="double" w:sz="12" w:space="0" w:color="auto"/>
              <w:bottom w:val="double" w:sz="6" w:space="0" w:color="auto"/>
            </w:tcBorders>
            <w:shd w:val="pct12" w:color="auto" w:fill="auto"/>
            <w:vAlign w:val="center"/>
          </w:tcPr>
          <w:p w:rsidR="003047E2" w:rsidRDefault="003047E2" w:rsidP="003C1502">
            <w:pPr>
              <w:spacing w:before="100" w:beforeAutospacing="1" w:line="276" w:lineRule="auto"/>
              <w:jc w:val="center"/>
              <w:rPr>
                <w:rFonts w:ascii="Arial" w:hAnsi="Arial" w:cs="Arial"/>
                <w:b/>
                <w:bCs/>
                <w:sz w:val="22"/>
                <w:szCs w:val="22"/>
              </w:rPr>
            </w:pPr>
            <w:r>
              <w:rPr>
                <w:rFonts w:ascii="Arial" w:hAnsi="Arial" w:cs="Arial"/>
                <w:b/>
                <w:bCs/>
                <w:sz w:val="22"/>
                <w:szCs w:val="22"/>
              </w:rPr>
              <w:t>Skupaj</w:t>
            </w:r>
          </w:p>
        </w:tc>
      </w:tr>
      <w:tr w:rsidR="003047E2" w:rsidTr="00546EB5">
        <w:trPr>
          <w:jc w:val="center"/>
        </w:trPr>
        <w:tc>
          <w:tcPr>
            <w:tcW w:w="2134" w:type="dxa"/>
            <w:tcBorders>
              <w:top w:val="nil"/>
              <w:right w:val="double" w:sz="6" w:space="0" w:color="auto"/>
            </w:tcBorders>
          </w:tcPr>
          <w:p w:rsidR="003047E2" w:rsidRDefault="003047E2" w:rsidP="003C1502">
            <w:pPr>
              <w:spacing w:before="100" w:beforeAutospacing="1" w:line="276" w:lineRule="auto"/>
              <w:rPr>
                <w:rFonts w:ascii="Arial" w:hAnsi="Arial" w:cs="Arial"/>
                <w:sz w:val="22"/>
                <w:szCs w:val="22"/>
              </w:rPr>
            </w:pPr>
            <w:r w:rsidRPr="002E7D7B">
              <w:rPr>
                <w:rFonts w:ascii="Arial" w:hAnsi="Arial" w:cs="Arial"/>
                <w:sz w:val="22"/>
                <w:szCs w:val="22"/>
              </w:rPr>
              <w:t>Pomurska</w:t>
            </w:r>
          </w:p>
        </w:tc>
        <w:tc>
          <w:tcPr>
            <w:tcW w:w="1096" w:type="dxa"/>
            <w:tcBorders>
              <w:top w:val="nil"/>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9349</w:t>
            </w:r>
          </w:p>
        </w:tc>
        <w:tc>
          <w:tcPr>
            <w:tcW w:w="1080" w:type="dxa"/>
            <w:tcBorders>
              <w:top w:val="nil"/>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5915</w:t>
            </w:r>
          </w:p>
        </w:tc>
        <w:tc>
          <w:tcPr>
            <w:tcW w:w="1134" w:type="dxa"/>
            <w:tcBorders>
              <w:top w:val="nil"/>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18.861</w:t>
            </w:r>
          </w:p>
        </w:tc>
        <w:tc>
          <w:tcPr>
            <w:tcW w:w="1134" w:type="dxa"/>
            <w:tcBorders>
              <w:top w:val="nil"/>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13.577</w:t>
            </w:r>
          </w:p>
        </w:tc>
        <w:tc>
          <w:tcPr>
            <w:tcW w:w="1134" w:type="dxa"/>
            <w:tcBorders>
              <w:top w:val="nil"/>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1042</w:t>
            </w:r>
          </w:p>
        </w:tc>
        <w:tc>
          <w:tcPr>
            <w:tcW w:w="1134" w:type="dxa"/>
            <w:tcBorders>
              <w:top w:val="nil"/>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48.744</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Podravska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29.898</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13.902</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50.217</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39.667</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4361</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138.045</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Koroška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548</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3511</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10.761</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8430</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670</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28.520</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Savinjska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20.758</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11.458</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40.690</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27.981</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2500</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10.387</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Zasavska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4185</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3624</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6424</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4404</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108</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18.745</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Spodnjeposavska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5915</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3977</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11.046</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8430</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592</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29.960</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JV Slovenija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12.293</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6510</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22.055</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17.358</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1227</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59.443</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Osrednjeslovenska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38.857</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20.088</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87.481</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59.033</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7454</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212.913</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Gorenjska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16.681</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9458</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30.936</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21.781</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2741</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81.597</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5A3098">
              <w:rPr>
                <w:rFonts w:ascii="Arial" w:hAnsi="Arial" w:cs="Arial"/>
                <w:sz w:val="22"/>
                <w:szCs w:val="22"/>
              </w:rPr>
              <w:t>Notranjsko-kraška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6660</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2173</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6758</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5450</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715</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21.756</w:t>
            </w:r>
          </w:p>
        </w:tc>
      </w:tr>
      <w:tr w:rsidR="003047E2" w:rsidTr="00546EB5">
        <w:trPr>
          <w:jc w:val="center"/>
        </w:trPr>
        <w:tc>
          <w:tcPr>
            <w:tcW w:w="2134" w:type="dxa"/>
            <w:tcBorders>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2E7D7B">
              <w:rPr>
                <w:rFonts w:ascii="Arial" w:hAnsi="Arial" w:cs="Arial"/>
                <w:sz w:val="22"/>
                <w:szCs w:val="22"/>
              </w:rPr>
              <w:t>Goriška</w:t>
            </w:r>
          </w:p>
        </w:tc>
        <w:tc>
          <w:tcPr>
            <w:tcW w:w="1096"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16.821</w:t>
            </w:r>
          </w:p>
        </w:tc>
        <w:tc>
          <w:tcPr>
            <w:tcW w:w="1080"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4105</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16.857</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11.932</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1567</w:t>
            </w:r>
          </w:p>
        </w:tc>
        <w:tc>
          <w:tcPr>
            <w:tcW w:w="1134" w:type="dxa"/>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51.282</w:t>
            </w:r>
          </w:p>
        </w:tc>
      </w:tr>
      <w:tr w:rsidR="003047E2" w:rsidTr="00546EB5">
        <w:trPr>
          <w:jc w:val="center"/>
        </w:trPr>
        <w:tc>
          <w:tcPr>
            <w:tcW w:w="2134" w:type="dxa"/>
            <w:tcBorders>
              <w:bottom w:val="double" w:sz="12" w:space="0" w:color="auto"/>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sidRPr="005A3098">
              <w:rPr>
                <w:rFonts w:ascii="Arial" w:hAnsi="Arial" w:cs="Arial"/>
                <w:sz w:val="22"/>
                <w:szCs w:val="22"/>
              </w:rPr>
              <w:t>Obalno-kraška</w:t>
            </w:r>
          </w:p>
        </w:tc>
        <w:tc>
          <w:tcPr>
            <w:tcW w:w="1096"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14.446</w:t>
            </w:r>
          </w:p>
        </w:tc>
        <w:tc>
          <w:tcPr>
            <w:tcW w:w="1080"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3091</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15.578</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14.935</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1907</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49.957</w:t>
            </w:r>
          </w:p>
        </w:tc>
      </w:tr>
      <w:tr w:rsidR="003047E2" w:rsidTr="00546EB5">
        <w:trPr>
          <w:jc w:val="center"/>
        </w:trPr>
        <w:tc>
          <w:tcPr>
            <w:tcW w:w="2134" w:type="dxa"/>
            <w:tcBorders>
              <w:bottom w:val="double" w:sz="12" w:space="0" w:color="auto"/>
              <w:right w:val="double" w:sz="6" w:space="0" w:color="auto"/>
            </w:tcBorders>
          </w:tcPr>
          <w:p w:rsidR="003047E2" w:rsidRDefault="003047E2" w:rsidP="003C1502">
            <w:pPr>
              <w:spacing w:before="100" w:beforeAutospacing="1" w:line="276" w:lineRule="auto"/>
              <w:rPr>
                <w:rFonts w:ascii="Arial" w:hAnsi="Arial" w:cs="Arial"/>
                <w:b/>
                <w:bCs/>
                <w:sz w:val="22"/>
                <w:szCs w:val="22"/>
                <w:lang w:val="en-US"/>
              </w:rPr>
            </w:pPr>
            <w:r>
              <w:rPr>
                <w:rFonts w:ascii="Arial" w:hAnsi="Arial" w:cs="Arial"/>
                <w:sz w:val="22"/>
                <w:szCs w:val="22"/>
              </w:rPr>
              <w:t>Slovenija</w:t>
            </w:r>
          </w:p>
        </w:tc>
        <w:tc>
          <w:tcPr>
            <w:tcW w:w="1096"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181.011</w:t>
            </w:r>
          </w:p>
        </w:tc>
        <w:tc>
          <w:tcPr>
            <w:tcW w:w="1080"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87.812</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317.664</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232.978</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bCs/>
                <w:sz w:val="22"/>
                <w:szCs w:val="22"/>
              </w:rPr>
              <w:t xml:space="preserve">24.884 </w:t>
            </w:r>
          </w:p>
        </w:tc>
        <w:tc>
          <w:tcPr>
            <w:tcW w:w="1134" w:type="dxa"/>
            <w:tcBorders>
              <w:bottom w:val="double" w:sz="12" w:space="0" w:color="auto"/>
            </w:tcBorders>
          </w:tcPr>
          <w:p w:rsidR="003047E2" w:rsidRDefault="003047E2" w:rsidP="003C1502">
            <w:pPr>
              <w:spacing w:before="100" w:beforeAutospacing="1" w:line="276" w:lineRule="auto"/>
              <w:jc w:val="center"/>
              <w:rPr>
                <w:rFonts w:ascii="Arial" w:hAnsi="Arial" w:cs="Arial"/>
                <w:b/>
                <w:bCs/>
                <w:sz w:val="22"/>
                <w:szCs w:val="22"/>
                <w:lang w:val="en-US"/>
              </w:rPr>
            </w:pPr>
            <w:r>
              <w:rPr>
                <w:rFonts w:ascii="Arial" w:hAnsi="Arial" w:cs="Arial"/>
                <w:sz w:val="22"/>
                <w:szCs w:val="22"/>
              </w:rPr>
              <w:t>844.349</w:t>
            </w:r>
          </w:p>
        </w:tc>
      </w:tr>
    </w:tbl>
    <w:p w:rsidR="0074419A" w:rsidRDefault="0074419A" w:rsidP="003C1502">
      <w:pPr>
        <w:spacing w:line="276" w:lineRule="auto"/>
        <w:jc w:val="both"/>
        <w:rPr>
          <w:rFonts w:ascii="Arial" w:hAnsi="Arial" w:cs="Arial"/>
          <w:sz w:val="22"/>
          <w:szCs w:val="22"/>
        </w:rPr>
      </w:pPr>
    </w:p>
    <w:p w:rsidR="00BD12D7" w:rsidRDefault="00BD12D7" w:rsidP="003C1502">
      <w:pPr>
        <w:spacing w:line="276" w:lineRule="auto"/>
        <w:jc w:val="both"/>
        <w:rPr>
          <w:rFonts w:ascii="Arial" w:hAnsi="Arial" w:cs="Arial"/>
          <w:sz w:val="22"/>
          <w:szCs w:val="22"/>
        </w:rPr>
      </w:pPr>
    </w:p>
    <w:p w:rsidR="00AD6B6A" w:rsidRDefault="00AD6B6A" w:rsidP="003C1502">
      <w:pPr>
        <w:spacing w:line="276" w:lineRule="auto"/>
        <w:jc w:val="both"/>
        <w:rPr>
          <w:rFonts w:ascii="Arial" w:hAnsi="Arial" w:cs="Arial"/>
          <w:sz w:val="22"/>
          <w:szCs w:val="22"/>
        </w:rPr>
      </w:pPr>
    </w:p>
    <w:p w:rsidR="00AD6B6A" w:rsidRDefault="00AD6B6A" w:rsidP="00E74BF0">
      <w:pPr>
        <w:spacing w:line="276" w:lineRule="auto"/>
        <w:jc w:val="both"/>
        <w:rPr>
          <w:rFonts w:ascii="Arial" w:hAnsi="Arial" w:cs="Arial"/>
          <w:sz w:val="22"/>
          <w:szCs w:val="22"/>
        </w:rPr>
      </w:pPr>
      <w:r>
        <w:rPr>
          <w:rFonts w:ascii="Arial" w:hAnsi="Arial" w:cs="Arial"/>
          <w:sz w:val="22"/>
          <w:szCs w:val="22"/>
        </w:rPr>
        <w:t>Preglednica 14 p</w:t>
      </w:r>
      <w:r w:rsidR="0074419A">
        <w:rPr>
          <w:rFonts w:ascii="Arial" w:hAnsi="Arial" w:cs="Arial"/>
          <w:sz w:val="22"/>
          <w:szCs w:val="22"/>
        </w:rPr>
        <w:t>rikazuje starostno strukturo stanovanj po občina</w:t>
      </w:r>
      <w:r w:rsidR="00E74BF0">
        <w:rPr>
          <w:rFonts w:ascii="Arial" w:hAnsi="Arial" w:cs="Arial"/>
          <w:sz w:val="22"/>
          <w:szCs w:val="22"/>
        </w:rPr>
        <w:t>h s stanjem v letu 2010 (31. december</w:t>
      </w:r>
      <w:r w:rsidR="0074419A">
        <w:rPr>
          <w:rFonts w:ascii="Arial" w:hAnsi="Arial" w:cs="Arial"/>
          <w:sz w:val="22"/>
          <w:szCs w:val="22"/>
        </w:rPr>
        <w:t xml:space="preserve"> 2010).</w:t>
      </w:r>
    </w:p>
    <w:p w:rsidR="0074419A" w:rsidRDefault="0074419A" w:rsidP="003C1502">
      <w:pPr>
        <w:spacing w:line="276" w:lineRule="auto"/>
        <w:jc w:val="both"/>
        <w:rPr>
          <w:rFonts w:ascii="Arial" w:hAnsi="Arial" w:cs="Arial"/>
          <w:sz w:val="22"/>
          <w:szCs w:val="22"/>
        </w:rPr>
      </w:pPr>
    </w:p>
    <w:p w:rsidR="001752FC" w:rsidRDefault="001752FC">
      <w:pPr>
        <w:spacing w:line="360" w:lineRule="auto"/>
        <w:jc w:val="both"/>
        <w:rPr>
          <w:rFonts w:ascii="Arial" w:hAnsi="Arial" w:cs="Arial"/>
          <w:sz w:val="22"/>
          <w:szCs w:val="22"/>
        </w:rPr>
      </w:pPr>
    </w:p>
    <w:p w:rsidR="00942F91" w:rsidRDefault="00942F91" w:rsidP="003C1502">
      <w:pPr>
        <w:jc w:val="both"/>
        <w:rPr>
          <w:rFonts w:ascii="Arial" w:hAnsi="Arial" w:cs="Arial"/>
          <w:sz w:val="22"/>
          <w:szCs w:val="22"/>
        </w:rPr>
      </w:pPr>
    </w:p>
    <w:p w:rsidR="00942F91" w:rsidRDefault="00942F91" w:rsidP="003C1502">
      <w:pPr>
        <w:jc w:val="both"/>
        <w:rPr>
          <w:rFonts w:ascii="Arial" w:hAnsi="Arial" w:cs="Arial"/>
          <w:sz w:val="22"/>
          <w:szCs w:val="22"/>
        </w:rPr>
      </w:pPr>
    </w:p>
    <w:p w:rsidR="00942F91" w:rsidRDefault="00942F91" w:rsidP="003C1502">
      <w:pPr>
        <w:jc w:val="both"/>
        <w:rPr>
          <w:rFonts w:ascii="Arial" w:hAnsi="Arial" w:cs="Arial"/>
          <w:sz w:val="22"/>
          <w:szCs w:val="22"/>
        </w:rPr>
      </w:pPr>
    </w:p>
    <w:p w:rsidR="009B0F7F" w:rsidRPr="00E64FB2" w:rsidRDefault="0074419A" w:rsidP="003C1502">
      <w:pPr>
        <w:jc w:val="both"/>
        <w:rPr>
          <w:rFonts w:ascii="Arial" w:hAnsi="Arial" w:cs="Arial"/>
          <w:sz w:val="22"/>
          <w:szCs w:val="22"/>
        </w:rPr>
      </w:pPr>
      <w:r w:rsidRPr="003066B3">
        <w:rPr>
          <w:rFonts w:ascii="Arial" w:hAnsi="Arial" w:cs="Arial"/>
          <w:sz w:val="22"/>
          <w:szCs w:val="22"/>
        </w:rPr>
        <w:t>Preglednica 14:</w:t>
      </w:r>
      <w:r w:rsidRPr="00E60F70">
        <w:rPr>
          <w:rFonts w:ascii="Arial" w:hAnsi="Arial" w:cs="Arial"/>
          <w:sz w:val="22"/>
          <w:szCs w:val="22"/>
        </w:rPr>
        <w:t xml:space="preserve"> Pregled števila stanovanj glede na </w:t>
      </w:r>
      <w:r w:rsidR="009B0F7F">
        <w:rPr>
          <w:rFonts w:ascii="Arial" w:hAnsi="Arial" w:cs="Arial"/>
          <w:sz w:val="22"/>
          <w:szCs w:val="22"/>
        </w:rPr>
        <w:t xml:space="preserve">starost stanovanjskih stavb po </w:t>
      </w:r>
      <w:r w:rsidRPr="00E60F70">
        <w:rPr>
          <w:rFonts w:ascii="Arial" w:hAnsi="Arial" w:cs="Arial"/>
          <w:sz w:val="22"/>
          <w:szCs w:val="22"/>
        </w:rPr>
        <w:t>občinah znotraj regij (vir: Statistični urad RS, 2012)</w:t>
      </w:r>
    </w:p>
    <w:p w:rsidR="009B0F7F" w:rsidRDefault="009B0F7F">
      <w:pPr>
        <w:spacing w:line="360" w:lineRule="auto"/>
        <w:jc w:val="both"/>
        <w:rPr>
          <w:rFonts w:ascii="Arial" w:hAnsi="Arial" w:cs="Arial"/>
          <w:i/>
          <w:sz w:val="22"/>
          <w:szCs w:val="22"/>
        </w:rPr>
      </w:pPr>
    </w:p>
    <w:tbl>
      <w:tblPr>
        <w:tblW w:w="10632" w:type="dxa"/>
        <w:tblInd w:w="-743" w:type="dxa"/>
        <w:tblLayout w:type="fixed"/>
        <w:tblLook w:val="00A0"/>
      </w:tblPr>
      <w:tblGrid>
        <w:gridCol w:w="2263"/>
        <w:gridCol w:w="6"/>
        <w:gridCol w:w="992"/>
        <w:gridCol w:w="851"/>
        <w:gridCol w:w="850"/>
        <w:gridCol w:w="992"/>
        <w:gridCol w:w="993"/>
        <w:gridCol w:w="992"/>
        <w:gridCol w:w="850"/>
        <w:gridCol w:w="851"/>
        <w:gridCol w:w="992"/>
      </w:tblGrid>
      <w:tr w:rsidR="000E64D1" w:rsidTr="000F5AF2">
        <w:trPr>
          <w:trHeight w:val="915"/>
          <w:tblHeader/>
        </w:trPr>
        <w:tc>
          <w:tcPr>
            <w:tcW w:w="2263" w:type="dxa"/>
            <w:tcBorders>
              <w:top w:val="single" w:sz="8" w:space="0" w:color="auto"/>
              <w:left w:val="single" w:sz="4" w:space="0" w:color="auto"/>
              <w:bottom w:val="single" w:sz="8" w:space="0" w:color="auto"/>
              <w:right w:val="single" w:sz="4" w:space="0" w:color="auto"/>
            </w:tcBorders>
            <w:shd w:val="clear" w:color="000000" w:fill="EBF1DE"/>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b/>
                <w:bCs/>
                <w:color w:val="000000"/>
                <w:sz w:val="18"/>
                <w:szCs w:val="18"/>
                <w:lang w:val="en-US"/>
              </w:rPr>
              <w:t>Regija/občina</w:t>
            </w:r>
          </w:p>
        </w:tc>
        <w:tc>
          <w:tcPr>
            <w:tcW w:w="998" w:type="dxa"/>
            <w:gridSpan w:val="2"/>
            <w:tcBorders>
              <w:top w:val="single" w:sz="8" w:space="0" w:color="auto"/>
              <w:left w:val="nil"/>
              <w:bottom w:val="single" w:sz="8" w:space="0" w:color="auto"/>
              <w:right w:val="single" w:sz="4" w:space="0" w:color="auto"/>
            </w:tcBorders>
            <w:shd w:val="clear" w:color="000000" w:fill="EBF1DE"/>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Stano-vanja, zgraje-</w:t>
            </w:r>
          </w:p>
          <w:p w:rsidR="000E64D1" w:rsidRDefault="000E64D1" w:rsidP="00546EB5">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 xml:space="preserve">na </w:t>
            </w:r>
            <w:r w:rsidRPr="004E5EA3">
              <w:rPr>
                <w:rFonts w:ascii="Arial" w:hAnsi="Arial" w:cs="Arial"/>
                <w:b/>
                <w:bCs/>
                <w:color w:val="000000"/>
                <w:sz w:val="18"/>
                <w:szCs w:val="18"/>
                <w:lang w:val="en-US"/>
              </w:rPr>
              <w:t>do 1918</w:t>
            </w:r>
          </w:p>
        </w:tc>
        <w:tc>
          <w:tcPr>
            <w:tcW w:w="851" w:type="dxa"/>
            <w:tcBorders>
              <w:top w:val="single" w:sz="8" w:space="0" w:color="auto"/>
              <w:left w:val="nil"/>
              <w:bottom w:val="single" w:sz="8" w:space="0" w:color="auto"/>
              <w:right w:val="single" w:sz="4" w:space="0" w:color="auto"/>
            </w:tcBorders>
            <w:shd w:val="clear" w:color="000000" w:fill="EBF1DE"/>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0E64D1" w:rsidRDefault="000E64D1" w:rsidP="00546EB5">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1919</w:t>
            </w:r>
            <w:r>
              <w:rPr>
                <w:rFonts w:ascii="Arial" w:hAnsi="Arial" w:cs="Arial"/>
                <w:b/>
                <w:bCs/>
                <w:color w:val="000000"/>
                <w:sz w:val="18"/>
                <w:szCs w:val="18"/>
                <w:lang w:val="en-US"/>
              </w:rPr>
              <w:t>–</w:t>
            </w:r>
            <w:r w:rsidRPr="004E5EA3">
              <w:rPr>
                <w:rFonts w:ascii="Arial" w:hAnsi="Arial" w:cs="Arial"/>
                <w:b/>
                <w:bCs/>
                <w:color w:val="000000"/>
                <w:sz w:val="18"/>
                <w:szCs w:val="18"/>
                <w:lang w:val="en-US"/>
              </w:rPr>
              <w:t>1945</w:t>
            </w:r>
          </w:p>
        </w:tc>
        <w:tc>
          <w:tcPr>
            <w:tcW w:w="850" w:type="dxa"/>
            <w:tcBorders>
              <w:top w:val="single" w:sz="8" w:space="0" w:color="auto"/>
              <w:left w:val="nil"/>
              <w:bottom w:val="single" w:sz="8" w:space="0" w:color="auto"/>
              <w:right w:val="single" w:sz="4" w:space="0" w:color="auto"/>
            </w:tcBorders>
            <w:shd w:val="clear" w:color="000000" w:fill="EBF1DE"/>
            <w:vAlign w:val="bottom"/>
          </w:tcPr>
          <w:p w:rsidR="000E64D1" w:rsidRDefault="000E64D1" w:rsidP="009B0F7F">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0E64D1" w:rsidRDefault="000E64D1" w:rsidP="009B0F7F">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1946</w:t>
            </w:r>
            <w:r>
              <w:rPr>
                <w:rFonts w:ascii="Arial" w:hAnsi="Arial" w:cs="Arial"/>
                <w:b/>
                <w:bCs/>
                <w:color w:val="000000"/>
                <w:sz w:val="18"/>
                <w:szCs w:val="18"/>
                <w:lang w:val="en-US"/>
              </w:rPr>
              <w:t>–</w:t>
            </w:r>
            <w:r w:rsidRPr="004E5EA3">
              <w:rPr>
                <w:rFonts w:ascii="Arial" w:hAnsi="Arial" w:cs="Arial"/>
                <w:b/>
                <w:bCs/>
                <w:color w:val="000000"/>
                <w:sz w:val="18"/>
                <w:szCs w:val="18"/>
                <w:lang w:val="en-US"/>
              </w:rPr>
              <w:t>1960</w:t>
            </w:r>
          </w:p>
        </w:tc>
        <w:tc>
          <w:tcPr>
            <w:tcW w:w="992" w:type="dxa"/>
            <w:tcBorders>
              <w:top w:val="single" w:sz="8" w:space="0" w:color="auto"/>
              <w:left w:val="nil"/>
              <w:bottom w:val="single" w:sz="8" w:space="0" w:color="auto"/>
              <w:right w:val="single" w:sz="4" w:space="0" w:color="auto"/>
            </w:tcBorders>
            <w:shd w:val="clear" w:color="000000" w:fill="EBF1DE"/>
            <w:vAlign w:val="bottom"/>
          </w:tcPr>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1961</w:t>
            </w:r>
            <w:r>
              <w:rPr>
                <w:rFonts w:ascii="Arial" w:hAnsi="Arial" w:cs="Arial"/>
                <w:b/>
                <w:bCs/>
                <w:color w:val="000000"/>
                <w:sz w:val="18"/>
                <w:szCs w:val="18"/>
                <w:lang w:val="en-US"/>
              </w:rPr>
              <w:t>–</w:t>
            </w:r>
            <w:r w:rsidRPr="004E5EA3">
              <w:rPr>
                <w:rFonts w:ascii="Arial" w:hAnsi="Arial" w:cs="Arial"/>
                <w:b/>
                <w:bCs/>
                <w:color w:val="000000"/>
                <w:sz w:val="18"/>
                <w:szCs w:val="18"/>
                <w:lang w:val="en-US"/>
              </w:rPr>
              <w:t>1970</w:t>
            </w:r>
          </w:p>
        </w:tc>
        <w:tc>
          <w:tcPr>
            <w:tcW w:w="993" w:type="dxa"/>
            <w:tcBorders>
              <w:top w:val="single" w:sz="8" w:space="0" w:color="auto"/>
              <w:left w:val="nil"/>
              <w:bottom w:val="single" w:sz="8" w:space="0" w:color="auto"/>
              <w:right w:val="single" w:sz="4" w:space="0" w:color="auto"/>
            </w:tcBorders>
            <w:shd w:val="clear" w:color="000000" w:fill="EBF1DE"/>
            <w:vAlign w:val="bottom"/>
          </w:tcPr>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1971</w:t>
            </w:r>
            <w:r>
              <w:rPr>
                <w:rFonts w:ascii="Arial" w:hAnsi="Arial" w:cs="Arial"/>
                <w:b/>
                <w:bCs/>
                <w:color w:val="000000"/>
                <w:sz w:val="18"/>
                <w:szCs w:val="18"/>
                <w:lang w:val="en-US"/>
              </w:rPr>
              <w:t>–</w:t>
            </w:r>
            <w:r w:rsidRPr="004E5EA3">
              <w:rPr>
                <w:rFonts w:ascii="Arial" w:hAnsi="Arial" w:cs="Arial"/>
                <w:b/>
                <w:bCs/>
                <w:color w:val="000000"/>
                <w:sz w:val="18"/>
                <w:szCs w:val="18"/>
                <w:lang w:val="en-US"/>
              </w:rPr>
              <w:t>1980</w:t>
            </w:r>
          </w:p>
        </w:tc>
        <w:tc>
          <w:tcPr>
            <w:tcW w:w="992" w:type="dxa"/>
            <w:tcBorders>
              <w:top w:val="single" w:sz="8" w:space="0" w:color="auto"/>
              <w:left w:val="nil"/>
              <w:bottom w:val="single" w:sz="8" w:space="0" w:color="auto"/>
              <w:right w:val="single" w:sz="4" w:space="0" w:color="auto"/>
            </w:tcBorders>
            <w:shd w:val="clear" w:color="000000" w:fill="EBF1DE"/>
            <w:vAlign w:val="bottom"/>
          </w:tcPr>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1981</w:t>
            </w:r>
            <w:r>
              <w:rPr>
                <w:rFonts w:ascii="Arial" w:hAnsi="Arial" w:cs="Arial"/>
                <w:b/>
                <w:bCs/>
                <w:color w:val="000000"/>
                <w:sz w:val="18"/>
                <w:szCs w:val="18"/>
                <w:lang w:val="en-US"/>
              </w:rPr>
              <w:t>–</w:t>
            </w:r>
            <w:r w:rsidRPr="004E5EA3">
              <w:rPr>
                <w:rFonts w:ascii="Arial" w:hAnsi="Arial" w:cs="Arial"/>
                <w:b/>
                <w:bCs/>
                <w:color w:val="000000"/>
                <w:sz w:val="18"/>
                <w:szCs w:val="18"/>
                <w:lang w:val="en-US"/>
              </w:rPr>
              <w:t>1990</w:t>
            </w:r>
          </w:p>
        </w:tc>
        <w:tc>
          <w:tcPr>
            <w:tcW w:w="850" w:type="dxa"/>
            <w:tcBorders>
              <w:top w:val="single" w:sz="8" w:space="0" w:color="auto"/>
              <w:left w:val="nil"/>
              <w:bottom w:val="single" w:sz="8" w:space="0" w:color="auto"/>
              <w:right w:val="single" w:sz="4" w:space="0" w:color="auto"/>
            </w:tcBorders>
            <w:shd w:val="clear" w:color="000000" w:fill="EBF1DE"/>
            <w:vAlign w:val="bottom"/>
          </w:tcPr>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1991</w:t>
            </w:r>
            <w:r>
              <w:rPr>
                <w:rFonts w:ascii="Arial" w:hAnsi="Arial" w:cs="Arial"/>
                <w:b/>
                <w:bCs/>
                <w:color w:val="000000"/>
                <w:sz w:val="18"/>
                <w:szCs w:val="18"/>
                <w:lang w:val="en-US"/>
              </w:rPr>
              <w:t>–</w:t>
            </w:r>
            <w:r w:rsidRPr="004E5EA3">
              <w:rPr>
                <w:rFonts w:ascii="Arial" w:hAnsi="Arial" w:cs="Arial"/>
                <w:b/>
                <w:bCs/>
                <w:color w:val="000000"/>
                <w:sz w:val="18"/>
                <w:szCs w:val="18"/>
                <w:lang w:val="en-US"/>
              </w:rPr>
              <w:t>2000</w:t>
            </w:r>
          </w:p>
        </w:tc>
        <w:tc>
          <w:tcPr>
            <w:tcW w:w="851" w:type="dxa"/>
            <w:tcBorders>
              <w:top w:val="single" w:sz="8" w:space="0" w:color="auto"/>
              <w:left w:val="nil"/>
              <w:bottom w:val="single" w:sz="8" w:space="0" w:color="auto"/>
              <w:right w:val="nil"/>
            </w:tcBorders>
            <w:shd w:val="clear" w:color="000000" w:fill="EBF1DE"/>
            <w:vAlign w:val="bottom"/>
          </w:tcPr>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0E64D1" w:rsidRDefault="000E64D1" w:rsidP="001752FC">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2001</w:t>
            </w:r>
            <w:r>
              <w:rPr>
                <w:rFonts w:ascii="Arial" w:hAnsi="Arial" w:cs="Arial"/>
                <w:b/>
                <w:bCs/>
                <w:color w:val="000000"/>
                <w:sz w:val="18"/>
                <w:szCs w:val="18"/>
                <w:lang w:val="en-US"/>
              </w:rPr>
              <w:t>–</w:t>
            </w:r>
            <w:r w:rsidRPr="004E5EA3">
              <w:rPr>
                <w:rFonts w:ascii="Arial" w:hAnsi="Arial" w:cs="Arial"/>
                <w:b/>
                <w:bCs/>
                <w:color w:val="000000"/>
                <w:sz w:val="18"/>
                <w:szCs w:val="18"/>
                <w:lang w:val="en-US"/>
              </w:rPr>
              <w:t>2010</w:t>
            </w:r>
          </w:p>
        </w:tc>
        <w:tc>
          <w:tcPr>
            <w:tcW w:w="992" w:type="dxa"/>
            <w:tcBorders>
              <w:top w:val="single" w:sz="8" w:space="0" w:color="auto"/>
              <w:left w:val="single" w:sz="8" w:space="0" w:color="auto"/>
              <w:bottom w:val="single" w:sz="8" w:space="0" w:color="auto"/>
              <w:right w:val="single" w:sz="8" w:space="0" w:color="auto"/>
            </w:tcBorders>
            <w:shd w:val="clear" w:color="000000" w:fill="EBF1DE"/>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SKUPAJ</w:t>
            </w:r>
          </w:p>
        </w:tc>
      </w:tr>
      <w:tr w:rsidR="000E64D1" w:rsidTr="000F5AF2">
        <w:trPr>
          <w:trHeight w:val="300"/>
        </w:trPr>
        <w:tc>
          <w:tcPr>
            <w:tcW w:w="2263" w:type="dxa"/>
            <w:tcBorders>
              <w:top w:val="single" w:sz="4" w:space="0" w:color="auto"/>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GORENJSKA REGIJA</w:t>
            </w:r>
          </w:p>
        </w:tc>
        <w:tc>
          <w:tcPr>
            <w:tcW w:w="998" w:type="dxa"/>
            <w:gridSpan w:val="2"/>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single" w:sz="4" w:space="0" w:color="auto"/>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single" w:sz="4" w:space="0" w:color="auto"/>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single" w:sz="4" w:space="0" w:color="auto"/>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Bled</w:t>
            </w:r>
          </w:p>
        </w:tc>
        <w:tc>
          <w:tcPr>
            <w:tcW w:w="998" w:type="dxa"/>
            <w:gridSpan w:val="2"/>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687</w:t>
            </w:r>
          </w:p>
        </w:tc>
        <w:tc>
          <w:tcPr>
            <w:tcW w:w="851"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319</w:t>
            </w:r>
          </w:p>
        </w:tc>
        <w:tc>
          <w:tcPr>
            <w:tcW w:w="850"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338</w:t>
            </w:r>
          </w:p>
        </w:tc>
        <w:tc>
          <w:tcPr>
            <w:tcW w:w="992"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572</w:t>
            </w:r>
          </w:p>
        </w:tc>
        <w:tc>
          <w:tcPr>
            <w:tcW w:w="993"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877</w:t>
            </w:r>
          </w:p>
        </w:tc>
        <w:tc>
          <w:tcPr>
            <w:tcW w:w="992"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492</w:t>
            </w:r>
          </w:p>
        </w:tc>
        <w:tc>
          <w:tcPr>
            <w:tcW w:w="850"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207</w:t>
            </w:r>
          </w:p>
        </w:tc>
        <w:tc>
          <w:tcPr>
            <w:tcW w:w="851" w:type="dxa"/>
            <w:tcBorders>
              <w:top w:val="single" w:sz="4" w:space="0" w:color="auto"/>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314</w:t>
            </w:r>
          </w:p>
        </w:tc>
        <w:tc>
          <w:tcPr>
            <w:tcW w:w="992" w:type="dxa"/>
            <w:tcBorders>
              <w:top w:val="single" w:sz="4" w:space="0" w:color="auto"/>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806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Bohinj</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154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Cerklje na Gorenjskem</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624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Gorenja vas - Poljane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727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Gorje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201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Jesenice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116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429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855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178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9</w:t>
            </w:r>
            <w:r w:rsidRPr="004E5EA3">
              <w:rPr>
                <w:rFonts w:ascii="Arial" w:hAnsi="Arial" w:cs="Arial"/>
                <w:color w:val="000000"/>
                <w:sz w:val="18"/>
                <w:szCs w:val="18"/>
                <w:lang w:val="en-US"/>
              </w:rPr>
              <w:t>032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Jezersko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Kranj</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244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776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537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324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844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584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279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21.487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Kranjska Gora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539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Naklo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790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Preddvor</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278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Radovljica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072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762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170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752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281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7</w:t>
            </w:r>
            <w:r w:rsidRPr="004E5EA3">
              <w:rPr>
                <w:rFonts w:ascii="Arial" w:hAnsi="Arial" w:cs="Arial"/>
                <w:color w:val="000000"/>
                <w:sz w:val="18"/>
                <w:szCs w:val="18"/>
                <w:lang w:val="en-US"/>
              </w:rPr>
              <w:t>362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Šenčur</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746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Škofja Loka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304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183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433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8</w:t>
            </w:r>
            <w:r w:rsidRPr="004E5EA3">
              <w:rPr>
                <w:rFonts w:ascii="Arial" w:hAnsi="Arial" w:cs="Arial"/>
                <w:color w:val="000000"/>
                <w:sz w:val="18"/>
                <w:szCs w:val="18"/>
                <w:lang w:val="en-US"/>
              </w:rPr>
              <w:t>522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Tržič</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086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993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168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972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Železniki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332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Žirovnica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788</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Žiri</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292</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254</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359</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400</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228</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149</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938</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FDE9D9"/>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10.360</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6321</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9458</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13.607</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17.329</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12.588</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4372</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7562</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81.597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041A50">
            <w:pPr>
              <w:spacing w:line="276" w:lineRule="auto"/>
              <w:rPr>
                <w:rFonts w:ascii="Arial" w:hAnsi="Arial" w:cs="Arial"/>
                <w:color w:val="000000"/>
                <w:sz w:val="18"/>
                <w:szCs w:val="18"/>
                <w:lang w:val="en-US"/>
              </w:rPr>
            </w:pPr>
            <w:r>
              <w:rPr>
                <w:rFonts w:ascii="Arial" w:hAnsi="Arial" w:cs="Arial"/>
                <w:color w:val="000000"/>
                <w:sz w:val="18"/>
                <w:szCs w:val="18"/>
                <w:lang w:val="en-US"/>
              </w:rPr>
              <w:t>SEVERNPIROMORSKA REGIJA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Ajdovščina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043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279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7</w:t>
            </w:r>
            <w:r w:rsidRPr="004E5EA3">
              <w:rPr>
                <w:rFonts w:ascii="Arial" w:hAnsi="Arial" w:cs="Arial"/>
                <w:color w:val="000000"/>
                <w:sz w:val="18"/>
                <w:szCs w:val="18"/>
                <w:lang w:val="en-US"/>
              </w:rPr>
              <w:t>177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Bovec</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135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Brda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523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Cerkno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996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Idrija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220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001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040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098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Kanal</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720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Kobarid</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177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Miren - Kostanjevica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997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Nova Gorica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816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161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086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513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505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349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13.593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Renče - Vogrsko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578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Šempeter - Vrtojba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580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Tolmin</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821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513</w:t>
            </w:r>
          </w:p>
        </w:tc>
      </w:tr>
      <w:tr w:rsidR="000E64D1" w:rsidTr="000F5AF2">
        <w:trPr>
          <w:trHeight w:val="315"/>
        </w:trPr>
        <w:tc>
          <w:tcPr>
            <w:tcW w:w="2263" w:type="dxa"/>
            <w:tcBorders>
              <w:top w:val="nil"/>
              <w:left w:val="single" w:sz="4" w:space="0" w:color="auto"/>
              <w:bottom w:val="single" w:sz="8"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Vipava</w:t>
            </w:r>
          </w:p>
        </w:tc>
        <w:tc>
          <w:tcPr>
            <w:tcW w:w="998" w:type="dxa"/>
            <w:gridSpan w:val="2"/>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793</w:t>
            </w:r>
          </w:p>
        </w:tc>
        <w:tc>
          <w:tcPr>
            <w:tcW w:w="851"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w:t>
            </w:r>
          </w:p>
        </w:tc>
        <w:tc>
          <w:tcPr>
            <w:tcW w:w="850"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196</w:t>
            </w:r>
          </w:p>
        </w:tc>
        <w:tc>
          <w:tcPr>
            <w:tcW w:w="992"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143</w:t>
            </w:r>
          </w:p>
        </w:tc>
        <w:tc>
          <w:tcPr>
            <w:tcW w:w="993"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323</w:t>
            </w:r>
          </w:p>
        </w:tc>
        <w:tc>
          <w:tcPr>
            <w:tcW w:w="992"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236</w:t>
            </w:r>
          </w:p>
        </w:tc>
        <w:tc>
          <w:tcPr>
            <w:tcW w:w="850"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122</w:t>
            </w:r>
          </w:p>
        </w:tc>
        <w:tc>
          <w:tcPr>
            <w:tcW w:w="851" w:type="dxa"/>
            <w:tcBorders>
              <w:top w:val="nil"/>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316</w:t>
            </w:r>
          </w:p>
        </w:tc>
        <w:tc>
          <w:tcPr>
            <w:tcW w:w="992" w:type="dxa"/>
            <w:tcBorders>
              <w:top w:val="nil"/>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195</w:t>
            </w:r>
          </w:p>
        </w:tc>
      </w:tr>
      <w:tr w:rsidR="000E64D1" w:rsidTr="000F5AF2">
        <w:trPr>
          <w:trHeight w:val="315"/>
        </w:trPr>
        <w:tc>
          <w:tcPr>
            <w:tcW w:w="2263" w:type="dxa"/>
            <w:tcBorders>
              <w:top w:val="nil"/>
              <w:left w:val="single" w:sz="4" w:space="0" w:color="auto"/>
              <w:bottom w:val="single" w:sz="8" w:space="0" w:color="auto"/>
              <w:right w:val="single" w:sz="4" w:space="0" w:color="auto"/>
            </w:tcBorders>
            <w:shd w:val="clear" w:color="000000" w:fill="DAEEF3"/>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10.888</w:t>
            </w:r>
          </w:p>
        </w:tc>
        <w:tc>
          <w:tcPr>
            <w:tcW w:w="851"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5933</w:t>
            </w:r>
          </w:p>
        </w:tc>
        <w:tc>
          <w:tcPr>
            <w:tcW w:w="850"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4105</w:t>
            </w:r>
          </w:p>
        </w:tc>
        <w:tc>
          <w:tcPr>
            <w:tcW w:w="992"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5607</w:t>
            </w:r>
          </w:p>
        </w:tc>
        <w:tc>
          <w:tcPr>
            <w:tcW w:w="993"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11.250</w:t>
            </w:r>
          </w:p>
        </w:tc>
        <w:tc>
          <w:tcPr>
            <w:tcW w:w="992"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6066</w:t>
            </w:r>
          </w:p>
        </w:tc>
        <w:tc>
          <w:tcPr>
            <w:tcW w:w="850" w:type="dxa"/>
            <w:tcBorders>
              <w:top w:val="nil"/>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2982</w:t>
            </w:r>
          </w:p>
        </w:tc>
        <w:tc>
          <w:tcPr>
            <w:tcW w:w="851" w:type="dxa"/>
            <w:tcBorders>
              <w:top w:val="nil"/>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4451</w:t>
            </w:r>
          </w:p>
        </w:tc>
        <w:tc>
          <w:tcPr>
            <w:tcW w:w="992" w:type="dxa"/>
            <w:tcBorders>
              <w:top w:val="nil"/>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51.282</w:t>
            </w:r>
          </w:p>
        </w:tc>
      </w:tr>
      <w:tr w:rsidR="000E64D1" w:rsidTr="000F5AF2">
        <w:trPr>
          <w:trHeight w:val="300"/>
        </w:trPr>
        <w:tc>
          <w:tcPr>
            <w:tcW w:w="2263" w:type="dxa"/>
            <w:tcBorders>
              <w:top w:val="single" w:sz="4" w:space="0" w:color="auto"/>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DOLENJSKA REGIJA</w:t>
            </w:r>
          </w:p>
        </w:tc>
        <w:tc>
          <w:tcPr>
            <w:tcW w:w="998" w:type="dxa"/>
            <w:gridSpan w:val="2"/>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992"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single" w:sz="4" w:space="0" w:color="auto"/>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single" w:sz="4" w:space="0" w:color="auto"/>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single" w:sz="4" w:space="0" w:color="auto"/>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single" w:sz="4" w:space="0" w:color="auto"/>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Črnomelj</w:t>
            </w:r>
          </w:p>
        </w:tc>
        <w:tc>
          <w:tcPr>
            <w:tcW w:w="998" w:type="dxa"/>
            <w:gridSpan w:val="2"/>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648</w:t>
            </w:r>
          </w:p>
        </w:tc>
        <w:tc>
          <w:tcPr>
            <w:tcW w:w="851"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441</w:t>
            </w:r>
          </w:p>
        </w:tc>
        <w:tc>
          <w:tcPr>
            <w:tcW w:w="850"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771</w:t>
            </w:r>
          </w:p>
        </w:tc>
        <w:tc>
          <w:tcPr>
            <w:tcW w:w="992"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927</w:t>
            </w:r>
          </w:p>
        </w:tc>
        <w:tc>
          <w:tcPr>
            <w:tcW w:w="993"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263</w:t>
            </w:r>
          </w:p>
        </w:tc>
        <w:tc>
          <w:tcPr>
            <w:tcW w:w="992"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973</w:t>
            </w:r>
          </w:p>
        </w:tc>
        <w:tc>
          <w:tcPr>
            <w:tcW w:w="850"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362</w:t>
            </w:r>
          </w:p>
        </w:tc>
        <w:tc>
          <w:tcPr>
            <w:tcW w:w="851" w:type="dxa"/>
            <w:tcBorders>
              <w:top w:val="single" w:sz="4" w:space="0" w:color="auto"/>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309</w:t>
            </w:r>
          </w:p>
        </w:tc>
        <w:tc>
          <w:tcPr>
            <w:tcW w:w="992" w:type="dxa"/>
            <w:tcBorders>
              <w:top w:val="single" w:sz="4" w:space="0" w:color="auto"/>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694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Dolenjske Toplice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611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Metlika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328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Mirna Peč</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083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Mokronog - Trebelno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370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Novo mesto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239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429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502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701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536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250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141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14.448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Semič</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643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Straža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692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Šentjernej</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720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Šentrupert</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155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Škocjan</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383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Šmarješke Toplice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513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Trebnje</w:t>
            </w:r>
            <w:r>
              <w:rPr>
                <w:rFonts w:ascii="Arial" w:hAnsi="Arial" w:cs="Arial"/>
                <w:color w:val="000000"/>
                <w:sz w:val="18"/>
                <w:szCs w:val="18"/>
                <w:lang w:val="en-US"/>
              </w:rPr>
              <w:t xml:space="preserve"> (z Mirno)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949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857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308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170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477</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Žužemberk</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524</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237</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276</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217</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453</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328</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172</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98</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305</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FDE9D9"/>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6269</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2939</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4807</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6694</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10.653</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7859</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3791</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3410</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46.422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KOROŠKA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Črna na Koroškem</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494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Dravograd</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336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Mežica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563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Mislinja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833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Muta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361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Podvelka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092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Prevalje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627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Radlje ob Dravi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387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Ravne na Koroškem</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935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118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790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Ribnica na Pohorju</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Slovenj Gradec</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030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628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137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413</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Vuzenica</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182</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164</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232</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126</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025</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DAEEF3"/>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3797</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1351</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3511</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4584</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6177</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4661</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2080</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2359</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28.520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NOTRANJSKA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Bloke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Cerknica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047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403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Divača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788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Hrpelje - Kozina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191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Ilirska Bistrica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404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100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912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Komen</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655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Loška dolina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568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Pivka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557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Postojna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034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017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191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513</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Sežana</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240</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250</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354</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612</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340</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696</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409</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534</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435</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FDE9D9"/>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7798</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2473</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3051</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3659</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6272</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4625</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1929</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3018</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32.825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OBALNA REGIJA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Izola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736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363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282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019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937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Koper</w:t>
            </w:r>
            <w:r>
              <w:rPr>
                <w:rFonts w:ascii="Arial" w:hAnsi="Arial" w:cs="Arial"/>
                <w:color w:val="000000"/>
                <w:sz w:val="18"/>
                <w:szCs w:val="18"/>
                <w:lang w:val="en-US"/>
              </w:rPr>
              <w:t xml:space="preserve"> (z Ankaranom)</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531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679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897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815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638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558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894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22.980</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Piran</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887</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434</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286</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689</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036</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366</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445</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828</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8</w:t>
            </w:r>
            <w:r w:rsidRPr="004E5EA3">
              <w:rPr>
                <w:rFonts w:ascii="Arial" w:hAnsi="Arial" w:cs="Arial"/>
                <w:color w:val="000000"/>
                <w:sz w:val="18"/>
                <w:szCs w:val="18"/>
                <w:lang w:val="en-US"/>
              </w:rPr>
              <w:t>971</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DAEEF3"/>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9154</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1681</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2213</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4191</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8214</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6286</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2408</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4741</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38.888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LJUBLJANSKA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Borovnica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638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Brezovica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851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Dobrepolje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538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Dobrova - Polhov Gradec</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518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Dol pri Ljubljani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886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Domžale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736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294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076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781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682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052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173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11.585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Grosuplje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280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119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585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Horjul</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Ig</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475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Ivančna Gorica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730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246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013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209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Kamnik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406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257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613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280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187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10.568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Kočevje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812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124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619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683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Komenda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140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Kostel</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Litija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946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341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009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183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Ljubljana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11.019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10.870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11.590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27.187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28.609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16.560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703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9</w:t>
            </w:r>
            <w:r w:rsidRPr="004E5EA3">
              <w:rPr>
                <w:rFonts w:ascii="Arial" w:hAnsi="Arial" w:cs="Arial"/>
                <w:color w:val="000000"/>
                <w:sz w:val="18"/>
                <w:szCs w:val="18"/>
                <w:lang w:val="en-US"/>
              </w:rPr>
              <w:t>377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120.915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Logatec</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952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048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933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Log - Dragomer</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254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Loški Potok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Lukovica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747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Medvode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089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203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718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778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Mengeš</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457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Moravče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686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Osilnica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w:t>
            </w:r>
            <w:r>
              <w:rPr>
                <w:rFonts w:ascii="Arial" w:hAnsi="Arial" w:cs="Arial"/>
                <w:color w:val="000000"/>
                <w:sz w:val="18"/>
                <w:szCs w:val="18"/>
                <w:lang w:val="en-US"/>
              </w:rPr>
              <w:t>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Ribnica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616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Sodražica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Škofljica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712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298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Šmartno pri Litiji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096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Trzin</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Velike Lašče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717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Vodice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489</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Vrhnika</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824</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357</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621</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786</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326</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835</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447</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950</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146</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FDE9D9"/>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24.580</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17.362</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21.791</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41.209</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50.980</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33.092</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14.275</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22.645</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225.934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VZHODNOŠTAJERSKA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Benedikt</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Cerkvenjak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Duplek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600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Hoče - Slivnica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736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305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Kungota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013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Lenart</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059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Lovrenc na Pohorju</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285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Makole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Maribor</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506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862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729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10.919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10.607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397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447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108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52.575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6"/>
                <w:szCs w:val="16"/>
                <w:lang w:val="en-US"/>
              </w:rPr>
            </w:pPr>
            <w:r w:rsidRPr="005C653E">
              <w:rPr>
                <w:rFonts w:ascii="Arial" w:hAnsi="Arial" w:cs="Arial"/>
                <w:color w:val="000000"/>
                <w:sz w:val="16"/>
                <w:szCs w:val="16"/>
                <w:lang w:val="en-US"/>
              </w:rPr>
              <w:t>Miklavž na Dravskem polju</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518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Oplotnica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452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Pesnica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898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Poljčane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825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Rače - Fram</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733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Ruše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198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Selnica ob Dravi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765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Slovenska Bistrica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385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417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120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546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469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10.139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Starše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566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Sveti Jurij v Sl. goricah</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739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6"/>
                <w:szCs w:val="16"/>
                <w:lang w:val="en-US"/>
              </w:rPr>
            </w:pPr>
            <w:r w:rsidRPr="005C653E">
              <w:rPr>
                <w:rFonts w:ascii="Arial" w:hAnsi="Arial" w:cs="Arial"/>
                <w:color w:val="000000"/>
                <w:sz w:val="16"/>
                <w:szCs w:val="16"/>
                <w:lang w:val="en-US"/>
              </w:rPr>
              <w:t>Sveta Trojica v Sl. goricah</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Sveta Ana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795</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Šentilj</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547</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131</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275</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443</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627</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557</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296</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377</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253</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DAEEF3"/>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14.265</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7300</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10.325</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17.443</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20.360</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14.174</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6578</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11.862</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102.307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PODRAVSKA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Cirkulane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397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Destrnik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001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Dornava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008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Gorišnica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424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Hajdina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389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Juršinci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043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Kidričevo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494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Majšperk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786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Markovci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380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Ormož</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059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161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662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Podlehnik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086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Ptuj</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392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463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653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530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9</w:t>
            </w:r>
            <w:r w:rsidRPr="004E5EA3">
              <w:rPr>
                <w:rFonts w:ascii="Arial" w:hAnsi="Arial" w:cs="Arial"/>
                <w:color w:val="000000"/>
                <w:sz w:val="18"/>
                <w:szCs w:val="18"/>
                <w:lang w:val="en-US"/>
              </w:rPr>
              <w:t>626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Središče ob Dravi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Sveti Tomaž</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6"/>
                <w:szCs w:val="16"/>
                <w:lang w:val="en-US"/>
              </w:rPr>
            </w:pPr>
            <w:r w:rsidRPr="00460535">
              <w:rPr>
                <w:rFonts w:ascii="Arial" w:hAnsi="Arial" w:cs="Arial"/>
                <w:color w:val="000000"/>
                <w:sz w:val="16"/>
                <w:szCs w:val="16"/>
                <w:lang w:val="en-US"/>
              </w:rPr>
              <w:t>Sveti Andraž v Sl. goricah</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Trnovska vas</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Videm</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541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Zavrč</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859</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Žetale</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102</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127</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81</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511</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FDE9D9"/>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5894</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2439</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3577</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4471</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7943</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6126</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3085</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2203</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35.738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POMURSKA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Apače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444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Beltinci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915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Cankova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713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Črenšovci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540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Dobrovnik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Gornja Radgona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590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Gornji Petrovci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035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Grad</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Hodoš</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Kobilje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Križevci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290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Kuzma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Lendava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407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613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Ljutomer</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076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744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918</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Moravske Toplice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871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Murska Sobota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946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690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274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484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440</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7</w:t>
            </w:r>
            <w:r w:rsidRPr="004E5EA3">
              <w:rPr>
                <w:rFonts w:ascii="Arial" w:hAnsi="Arial" w:cs="Arial"/>
                <w:color w:val="000000"/>
                <w:sz w:val="18"/>
                <w:szCs w:val="18"/>
                <w:lang w:val="en-US"/>
              </w:rPr>
              <w:t>723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Odranci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Puconci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501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Radenci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291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Razkrižje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482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Rogašovci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169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Sveti Jurij ob Ščavnici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299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Šalovci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Tišina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389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Turnišče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111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Velika Polana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518</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Veržej</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122</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81</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45</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493</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DAEEF3"/>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5181</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4168</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5915</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7660</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11.201</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7833</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3502</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3284</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48.744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041A50">
            <w:pPr>
              <w:spacing w:line="276" w:lineRule="auto"/>
              <w:rPr>
                <w:rFonts w:ascii="Arial" w:hAnsi="Arial" w:cs="Arial"/>
                <w:color w:val="000000"/>
                <w:sz w:val="18"/>
                <w:szCs w:val="18"/>
                <w:lang w:val="en-US"/>
              </w:rPr>
            </w:pPr>
            <w:r>
              <w:rPr>
                <w:rFonts w:ascii="Arial" w:hAnsi="Arial" w:cs="Arial"/>
                <w:color w:val="000000"/>
                <w:sz w:val="18"/>
                <w:szCs w:val="18"/>
                <w:lang w:val="en-US"/>
              </w:rPr>
              <w:t>ZAHODNOŠTAJERSKA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Bistrica ob Sotli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155</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Braslovče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986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Celje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496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451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774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254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711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626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089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20.006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Dobje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110</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Dobrna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Gornji Grad</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983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Kozje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414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Laško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274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059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947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930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Ljubno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330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079</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Luče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206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Mozirje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383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606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Nazarje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951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Podčetrtek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587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Polzela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239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066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Prebold</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349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880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Radeče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422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013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Rečica ob Savinji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Rogaška Slatina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203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337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Rogatec</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171</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Slovenske Konjice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187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805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248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966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533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5</w:t>
            </w:r>
            <w:r w:rsidRPr="004E5EA3">
              <w:rPr>
                <w:rFonts w:ascii="Arial" w:hAnsi="Arial" w:cs="Arial"/>
                <w:color w:val="000000"/>
                <w:sz w:val="18"/>
                <w:szCs w:val="18"/>
                <w:lang w:val="en-US"/>
              </w:rPr>
              <w:t>637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Solčava</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Šentjur</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021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655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932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182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296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623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688</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7</w:t>
            </w:r>
            <w:r w:rsidRPr="004E5EA3">
              <w:rPr>
                <w:rFonts w:ascii="Arial" w:hAnsi="Arial" w:cs="Arial"/>
                <w:color w:val="000000"/>
                <w:sz w:val="18"/>
                <w:szCs w:val="18"/>
                <w:lang w:val="en-US"/>
              </w:rPr>
              <w:t>724</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Šmarje pri Jelšah</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524</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460</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493</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325</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447</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222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Šmartno ob Paki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240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Šoštanj</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547</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508</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507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474</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292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Štore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312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192</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88</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615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Tabor</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66</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Velenje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596</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404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333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121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395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607</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870</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12.492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Vitanje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56</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896</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Vojnik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733</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394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705</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419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254</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286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3</w:t>
            </w:r>
            <w:r w:rsidRPr="004E5EA3">
              <w:rPr>
                <w:rFonts w:ascii="Arial" w:hAnsi="Arial" w:cs="Arial"/>
                <w:color w:val="000000"/>
                <w:sz w:val="18"/>
                <w:szCs w:val="18"/>
                <w:lang w:val="en-US"/>
              </w:rPr>
              <w:t>213</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Vransko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272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91</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139</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117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224</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062</w:t>
            </w:r>
          </w:p>
        </w:tc>
      </w:tr>
      <w:tr w:rsidR="000E64D1" w:rsidTr="00041A50">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Zreče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309</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247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299</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586</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266</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572</w:t>
            </w:r>
          </w:p>
        </w:tc>
      </w:tr>
      <w:tr w:rsidR="000E64D1" w:rsidTr="00041A50">
        <w:trPr>
          <w:trHeight w:val="315"/>
        </w:trPr>
        <w:tc>
          <w:tcPr>
            <w:tcW w:w="2263" w:type="dxa"/>
            <w:tcBorders>
              <w:top w:val="single" w:sz="4" w:space="0" w:color="auto"/>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Žalec</w:t>
            </w:r>
          </w:p>
        </w:tc>
        <w:tc>
          <w:tcPr>
            <w:tcW w:w="998" w:type="dxa"/>
            <w:gridSpan w:val="2"/>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158</w:t>
            </w:r>
          </w:p>
        </w:tc>
        <w:tc>
          <w:tcPr>
            <w:tcW w:w="851"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438</w:t>
            </w:r>
          </w:p>
        </w:tc>
        <w:tc>
          <w:tcPr>
            <w:tcW w:w="850"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942</w:t>
            </w:r>
          </w:p>
        </w:tc>
        <w:tc>
          <w:tcPr>
            <w:tcW w:w="992"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163</w:t>
            </w:r>
          </w:p>
        </w:tc>
        <w:tc>
          <w:tcPr>
            <w:tcW w:w="993"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091</w:t>
            </w:r>
          </w:p>
        </w:tc>
        <w:tc>
          <w:tcPr>
            <w:tcW w:w="992"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393</w:t>
            </w:r>
          </w:p>
        </w:tc>
        <w:tc>
          <w:tcPr>
            <w:tcW w:w="850" w:type="dxa"/>
            <w:tcBorders>
              <w:top w:val="single" w:sz="4" w:space="0" w:color="auto"/>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644</w:t>
            </w:r>
          </w:p>
        </w:tc>
        <w:tc>
          <w:tcPr>
            <w:tcW w:w="851" w:type="dxa"/>
            <w:tcBorders>
              <w:top w:val="single" w:sz="4" w:space="0" w:color="auto"/>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408</w:t>
            </w:r>
          </w:p>
        </w:tc>
        <w:tc>
          <w:tcPr>
            <w:tcW w:w="992" w:type="dxa"/>
            <w:tcBorders>
              <w:top w:val="single" w:sz="4" w:space="0" w:color="auto"/>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8</w:t>
            </w:r>
            <w:r w:rsidRPr="004E5EA3">
              <w:rPr>
                <w:rFonts w:ascii="Arial" w:hAnsi="Arial" w:cs="Arial"/>
                <w:color w:val="000000"/>
                <w:sz w:val="18"/>
                <w:szCs w:val="18"/>
                <w:lang w:val="en-US"/>
              </w:rPr>
              <w:t>237</w:t>
            </w:r>
          </w:p>
        </w:tc>
      </w:tr>
      <w:tr w:rsidR="000E64D1" w:rsidTr="00041A50">
        <w:trPr>
          <w:trHeight w:val="315"/>
        </w:trPr>
        <w:tc>
          <w:tcPr>
            <w:tcW w:w="2263" w:type="dxa"/>
            <w:tcBorders>
              <w:top w:val="single" w:sz="4" w:space="0" w:color="auto"/>
              <w:left w:val="single" w:sz="4" w:space="0" w:color="auto"/>
              <w:bottom w:val="single" w:sz="8" w:space="0" w:color="auto"/>
              <w:right w:val="single" w:sz="4" w:space="0" w:color="auto"/>
            </w:tcBorders>
            <w:shd w:val="clear" w:color="000000" w:fill="FDE9D9"/>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4"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15.269</w:t>
            </w:r>
          </w:p>
        </w:tc>
        <w:tc>
          <w:tcPr>
            <w:tcW w:w="851" w:type="dxa"/>
            <w:tcBorders>
              <w:top w:val="single" w:sz="4"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5489</w:t>
            </w:r>
          </w:p>
        </w:tc>
        <w:tc>
          <w:tcPr>
            <w:tcW w:w="850" w:type="dxa"/>
            <w:tcBorders>
              <w:top w:val="single" w:sz="4"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11.458</w:t>
            </w:r>
          </w:p>
        </w:tc>
        <w:tc>
          <w:tcPr>
            <w:tcW w:w="992" w:type="dxa"/>
            <w:tcBorders>
              <w:top w:val="single" w:sz="4"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15.691</w:t>
            </w:r>
          </w:p>
        </w:tc>
        <w:tc>
          <w:tcPr>
            <w:tcW w:w="993" w:type="dxa"/>
            <w:tcBorders>
              <w:top w:val="single" w:sz="4"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24.999</w:t>
            </w:r>
          </w:p>
        </w:tc>
        <w:tc>
          <w:tcPr>
            <w:tcW w:w="992" w:type="dxa"/>
            <w:tcBorders>
              <w:top w:val="single" w:sz="4"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15.911</w:t>
            </w:r>
          </w:p>
        </w:tc>
        <w:tc>
          <w:tcPr>
            <w:tcW w:w="850" w:type="dxa"/>
            <w:tcBorders>
              <w:top w:val="single" w:sz="4"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7138</w:t>
            </w:r>
          </w:p>
        </w:tc>
        <w:tc>
          <w:tcPr>
            <w:tcW w:w="851" w:type="dxa"/>
            <w:tcBorders>
              <w:top w:val="single" w:sz="4"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7432</w:t>
            </w:r>
          </w:p>
        </w:tc>
        <w:tc>
          <w:tcPr>
            <w:tcW w:w="992" w:type="dxa"/>
            <w:tcBorders>
              <w:top w:val="single" w:sz="4"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103.387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POSAVSKA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Brežice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971</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767</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616</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755</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372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1918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603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695</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10.697</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Kostanjevica na Krki</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142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128</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152</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224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159</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975</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Krško</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172</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788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371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434</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2</w:t>
            </w:r>
            <w:r w:rsidRPr="004E5EA3">
              <w:rPr>
                <w:rFonts w:ascii="Arial" w:hAnsi="Arial" w:cs="Arial"/>
                <w:color w:val="000000"/>
                <w:sz w:val="18"/>
                <w:szCs w:val="18"/>
                <w:lang w:val="en-US"/>
              </w:rPr>
              <w:t>402</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765</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722</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572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10.226</w:t>
            </w:r>
          </w:p>
        </w:tc>
      </w:tr>
      <w:tr w:rsidR="000E64D1" w:rsidTr="000F5AF2">
        <w:trPr>
          <w:trHeight w:val="315"/>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Sevnica</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508</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512</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862</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022</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685</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278</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672</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523</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8</w:t>
            </w:r>
            <w:r w:rsidRPr="004E5EA3">
              <w:rPr>
                <w:rFonts w:ascii="Arial" w:hAnsi="Arial" w:cs="Arial"/>
                <w:color w:val="000000"/>
                <w:sz w:val="18"/>
                <w:szCs w:val="18"/>
                <w:lang w:val="en-US"/>
              </w:rPr>
              <w:t>062</w:t>
            </w:r>
          </w:p>
        </w:tc>
      </w:tr>
      <w:tr w:rsidR="000E64D1" w:rsidTr="000F5AF2">
        <w:trPr>
          <w:trHeight w:val="315"/>
        </w:trPr>
        <w:tc>
          <w:tcPr>
            <w:tcW w:w="2263" w:type="dxa"/>
            <w:tcBorders>
              <w:top w:val="single" w:sz="4" w:space="0" w:color="auto"/>
              <w:left w:val="single" w:sz="4" w:space="0" w:color="auto"/>
              <w:bottom w:val="single" w:sz="8" w:space="0" w:color="auto"/>
              <w:right w:val="single" w:sz="4" w:space="0" w:color="auto"/>
            </w:tcBorders>
            <w:shd w:val="clear" w:color="000000" w:fill="DAEEF3"/>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3793</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2122</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3977</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4363</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6683</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5120</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2069</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1833</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29.960</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Pr="004E5EA3" w:rsidRDefault="000E64D1" w:rsidP="00546EB5">
            <w:pPr>
              <w:spacing w:line="360" w:lineRule="auto"/>
              <w:rPr>
                <w:rFonts w:ascii="Arial" w:hAnsi="Arial" w:cs="Arial"/>
                <w:color w:val="000000"/>
                <w:sz w:val="18"/>
                <w:szCs w:val="18"/>
                <w:lang w:val="en-US"/>
              </w:rPr>
            </w:pPr>
            <w:r>
              <w:rPr>
                <w:rFonts w:ascii="Arial" w:hAnsi="Arial" w:cs="Arial"/>
                <w:color w:val="000000"/>
                <w:sz w:val="18"/>
                <w:szCs w:val="18"/>
                <w:lang w:val="en-US"/>
              </w:rPr>
              <w:t>ZASAVSKA REGIJA</w:t>
            </w:r>
          </w:p>
        </w:tc>
        <w:tc>
          <w:tcPr>
            <w:tcW w:w="998" w:type="dxa"/>
            <w:gridSpan w:val="2"/>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3"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0" w:type="dxa"/>
            <w:tcBorders>
              <w:top w:val="nil"/>
              <w:left w:val="nil"/>
              <w:bottom w:val="single" w:sz="4" w:space="0" w:color="auto"/>
              <w:right w:val="single" w:sz="4" w:space="0" w:color="auto"/>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851" w:type="dxa"/>
            <w:tcBorders>
              <w:top w:val="nil"/>
              <w:left w:val="nil"/>
              <w:bottom w:val="single" w:sz="4" w:space="0" w:color="auto"/>
              <w:right w:val="nil"/>
            </w:tcBorders>
            <w:noWrap/>
            <w:vAlign w:val="bottom"/>
          </w:tcPr>
          <w:p w:rsidR="000E64D1" w:rsidRPr="004E5EA3" w:rsidRDefault="000E64D1" w:rsidP="00546EB5">
            <w:pPr>
              <w:spacing w:line="360" w:lineRule="auto"/>
              <w:jc w:val="center"/>
              <w:rPr>
                <w:rFonts w:ascii="Arial" w:hAnsi="Arial" w:cs="Arial"/>
                <w:color w:val="000000"/>
                <w:sz w:val="18"/>
                <w:szCs w:val="18"/>
                <w:lang w:val="en-US"/>
              </w:rPr>
            </w:pP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color w:val="000000"/>
                <w:sz w:val="18"/>
                <w:szCs w:val="18"/>
                <w:lang w:val="en-US"/>
              </w:rPr>
            </w:pP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Hrastnik</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510</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363</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904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743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677</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751</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193</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161</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4</w:t>
            </w:r>
            <w:r w:rsidRPr="004E5EA3">
              <w:rPr>
                <w:rFonts w:ascii="Arial" w:hAnsi="Arial" w:cs="Arial"/>
                <w:color w:val="000000"/>
                <w:sz w:val="18"/>
                <w:szCs w:val="18"/>
                <w:lang w:val="en-US"/>
              </w:rPr>
              <w:t>302</w:t>
            </w:r>
          </w:p>
        </w:tc>
      </w:tr>
      <w:tr w:rsidR="000E64D1" w:rsidTr="000F5AF2">
        <w:trPr>
          <w:trHeight w:val="300"/>
        </w:trPr>
        <w:tc>
          <w:tcPr>
            <w:tcW w:w="2263" w:type="dxa"/>
            <w:tcBorders>
              <w:top w:val="nil"/>
              <w:left w:val="single" w:sz="4" w:space="0" w:color="auto"/>
              <w:bottom w:val="single" w:sz="4" w:space="0" w:color="auto"/>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Trbovlje</w:t>
            </w:r>
          </w:p>
        </w:tc>
        <w:tc>
          <w:tcPr>
            <w:tcW w:w="998" w:type="dxa"/>
            <w:gridSpan w:val="2"/>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078</w:t>
            </w:r>
          </w:p>
        </w:tc>
        <w:tc>
          <w:tcPr>
            <w:tcW w:w="851"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870</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564</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283</w:t>
            </w:r>
          </w:p>
        </w:tc>
        <w:tc>
          <w:tcPr>
            <w:tcW w:w="993"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351</w:t>
            </w:r>
          </w:p>
        </w:tc>
        <w:tc>
          <w:tcPr>
            <w:tcW w:w="992"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268</w:t>
            </w:r>
          </w:p>
        </w:tc>
        <w:tc>
          <w:tcPr>
            <w:tcW w:w="850" w:type="dxa"/>
            <w:tcBorders>
              <w:top w:val="nil"/>
              <w:left w:val="nil"/>
              <w:bottom w:val="single" w:sz="4"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171</w:t>
            </w:r>
          </w:p>
        </w:tc>
        <w:tc>
          <w:tcPr>
            <w:tcW w:w="851" w:type="dxa"/>
            <w:tcBorders>
              <w:top w:val="nil"/>
              <w:left w:val="nil"/>
              <w:bottom w:val="single" w:sz="4"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152</w:t>
            </w:r>
          </w:p>
        </w:tc>
        <w:tc>
          <w:tcPr>
            <w:tcW w:w="992" w:type="dxa"/>
            <w:tcBorders>
              <w:top w:val="nil"/>
              <w:left w:val="single" w:sz="8" w:space="0" w:color="auto"/>
              <w:bottom w:val="single" w:sz="4"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7</w:t>
            </w:r>
            <w:r w:rsidRPr="004E5EA3">
              <w:rPr>
                <w:rFonts w:ascii="Arial" w:hAnsi="Arial" w:cs="Arial"/>
                <w:color w:val="000000"/>
                <w:sz w:val="18"/>
                <w:szCs w:val="18"/>
                <w:lang w:val="en-US"/>
              </w:rPr>
              <w:t>737</w:t>
            </w:r>
          </w:p>
        </w:tc>
      </w:tr>
      <w:tr w:rsidR="000E64D1" w:rsidTr="000F5AF2">
        <w:trPr>
          <w:trHeight w:val="315"/>
        </w:trPr>
        <w:tc>
          <w:tcPr>
            <w:tcW w:w="2263" w:type="dxa"/>
            <w:tcBorders>
              <w:top w:val="nil"/>
              <w:left w:val="single" w:sz="4" w:space="0" w:color="auto"/>
              <w:bottom w:val="nil"/>
              <w:right w:val="single" w:sz="4" w:space="0" w:color="auto"/>
            </w:tcBorders>
            <w:noWrap/>
            <w:vAlign w:val="bottom"/>
          </w:tcPr>
          <w:p w:rsidR="000E64D1" w:rsidRDefault="000E64D1" w:rsidP="00546EB5">
            <w:pPr>
              <w:spacing w:line="360" w:lineRule="auto"/>
              <w:rPr>
                <w:rFonts w:ascii="Arial" w:hAnsi="Arial" w:cs="Arial"/>
                <w:b/>
                <w:bCs/>
                <w:color w:val="000000"/>
                <w:sz w:val="18"/>
                <w:szCs w:val="18"/>
                <w:lang w:val="en-US"/>
              </w:rPr>
            </w:pPr>
            <w:r w:rsidRPr="004E5EA3">
              <w:rPr>
                <w:rFonts w:ascii="Arial" w:hAnsi="Arial" w:cs="Arial"/>
                <w:color w:val="000000"/>
                <w:sz w:val="18"/>
                <w:szCs w:val="18"/>
                <w:lang w:val="en-US"/>
              </w:rPr>
              <w:t>Zagorje ob Savi</w:t>
            </w:r>
          </w:p>
        </w:tc>
        <w:tc>
          <w:tcPr>
            <w:tcW w:w="998" w:type="dxa"/>
            <w:gridSpan w:val="2"/>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929</w:t>
            </w:r>
          </w:p>
        </w:tc>
        <w:tc>
          <w:tcPr>
            <w:tcW w:w="851"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435</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156</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124</w:t>
            </w:r>
          </w:p>
        </w:tc>
        <w:tc>
          <w:tcPr>
            <w:tcW w:w="993"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246</w:t>
            </w:r>
          </w:p>
        </w:tc>
        <w:tc>
          <w:tcPr>
            <w:tcW w:w="992"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1</w:t>
            </w:r>
            <w:r w:rsidRPr="004E5EA3">
              <w:rPr>
                <w:rFonts w:ascii="Arial" w:hAnsi="Arial" w:cs="Arial"/>
                <w:color w:val="000000"/>
                <w:sz w:val="18"/>
                <w:szCs w:val="18"/>
                <w:lang w:val="en-US"/>
              </w:rPr>
              <w:t>130</w:t>
            </w:r>
          </w:p>
        </w:tc>
        <w:tc>
          <w:tcPr>
            <w:tcW w:w="850" w:type="dxa"/>
            <w:tcBorders>
              <w:top w:val="nil"/>
              <w:left w:val="nil"/>
              <w:bottom w:val="nil"/>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359</w:t>
            </w:r>
          </w:p>
        </w:tc>
        <w:tc>
          <w:tcPr>
            <w:tcW w:w="851" w:type="dxa"/>
            <w:tcBorders>
              <w:top w:val="nil"/>
              <w:left w:val="nil"/>
              <w:bottom w:val="nil"/>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4E5EA3">
              <w:rPr>
                <w:rFonts w:ascii="Arial" w:hAnsi="Arial" w:cs="Arial"/>
                <w:color w:val="000000"/>
                <w:sz w:val="18"/>
                <w:szCs w:val="18"/>
                <w:lang w:val="en-US"/>
              </w:rPr>
              <w:t>327</w:t>
            </w:r>
          </w:p>
        </w:tc>
        <w:tc>
          <w:tcPr>
            <w:tcW w:w="992" w:type="dxa"/>
            <w:tcBorders>
              <w:top w:val="nil"/>
              <w:left w:val="single" w:sz="8" w:space="0" w:color="auto"/>
              <w:bottom w:val="nil"/>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Pr>
                <w:rFonts w:ascii="Arial" w:hAnsi="Arial" w:cs="Arial"/>
                <w:color w:val="000000"/>
                <w:sz w:val="18"/>
                <w:szCs w:val="18"/>
                <w:lang w:val="en-US"/>
              </w:rPr>
              <w:t>6</w:t>
            </w:r>
            <w:r w:rsidRPr="004E5EA3">
              <w:rPr>
                <w:rFonts w:ascii="Arial" w:hAnsi="Arial" w:cs="Arial"/>
                <w:color w:val="000000"/>
                <w:sz w:val="18"/>
                <w:szCs w:val="18"/>
                <w:lang w:val="en-US"/>
              </w:rPr>
              <w:t>706</w:t>
            </w:r>
          </w:p>
        </w:tc>
      </w:tr>
      <w:tr w:rsidR="000E64D1" w:rsidTr="000F5AF2">
        <w:trPr>
          <w:trHeight w:val="315"/>
        </w:trPr>
        <w:tc>
          <w:tcPr>
            <w:tcW w:w="2263" w:type="dxa"/>
            <w:tcBorders>
              <w:top w:val="single" w:sz="8" w:space="0" w:color="auto"/>
              <w:left w:val="single" w:sz="4" w:space="0" w:color="auto"/>
              <w:bottom w:val="single" w:sz="8" w:space="0" w:color="auto"/>
              <w:right w:val="single" w:sz="4" w:space="0" w:color="auto"/>
            </w:tcBorders>
            <w:shd w:val="clear" w:color="000000" w:fill="FDE9D9"/>
            <w:noWrap/>
            <w:vAlign w:val="bottom"/>
          </w:tcPr>
          <w:p w:rsidR="000E64D1" w:rsidRDefault="000E64D1" w:rsidP="00546EB5">
            <w:pPr>
              <w:spacing w:line="360" w:lineRule="auto"/>
              <w:jc w:val="right"/>
              <w:rPr>
                <w:rFonts w:ascii="Arial" w:hAnsi="Arial" w:cs="Arial"/>
                <w:b/>
                <w:bCs/>
                <w:i/>
                <w:iCs/>
                <w:color w:val="000000"/>
                <w:sz w:val="18"/>
                <w:szCs w:val="18"/>
                <w:lang w:val="en-US"/>
              </w:rPr>
            </w:pPr>
            <w:r w:rsidRPr="00035683">
              <w:rPr>
                <w:rFonts w:ascii="Arial" w:hAnsi="Arial" w:cs="Arial"/>
                <w:b/>
                <w:i/>
                <w:iCs/>
                <w:color w:val="000000"/>
                <w:sz w:val="18"/>
                <w:szCs w:val="18"/>
                <w:lang w:val="en-US"/>
              </w:rPr>
              <w:t>SKUPAJ</w:t>
            </w:r>
          </w:p>
        </w:tc>
        <w:tc>
          <w:tcPr>
            <w:tcW w:w="998" w:type="dxa"/>
            <w:gridSpan w:val="2"/>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2517</w:t>
            </w:r>
          </w:p>
        </w:tc>
        <w:tc>
          <w:tcPr>
            <w:tcW w:w="851"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1668</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3624</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3150</w:t>
            </w:r>
          </w:p>
        </w:tc>
        <w:tc>
          <w:tcPr>
            <w:tcW w:w="993"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3274</w:t>
            </w:r>
          </w:p>
        </w:tc>
        <w:tc>
          <w:tcPr>
            <w:tcW w:w="992"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3149</w:t>
            </w:r>
          </w:p>
        </w:tc>
        <w:tc>
          <w:tcPr>
            <w:tcW w:w="850" w:type="dxa"/>
            <w:tcBorders>
              <w:top w:val="single" w:sz="8" w:space="0" w:color="auto"/>
              <w:left w:val="nil"/>
              <w:bottom w:val="single" w:sz="8" w:space="0" w:color="auto"/>
              <w:right w:val="single" w:sz="4"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723</w:t>
            </w:r>
          </w:p>
        </w:tc>
        <w:tc>
          <w:tcPr>
            <w:tcW w:w="851" w:type="dxa"/>
            <w:tcBorders>
              <w:top w:val="single" w:sz="8" w:space="0" w:color="auto"/>
              <w:left w:val="nil"/>
              <w:bottom w:val="single" w:sz="8" w:space="0" w:color="auto"/>
              <w:right w:val="nil"/>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640</w:t>
            </w:r>
          </w:p>
        </w:tc>
        <w:tc>
          <w:tcPr>
            <w:tcW w:w="992" w:type="dxa"/>
            <w:tcBorders>
              <w:top w:val="single" w:sz="8" w:space="0" w:color="auto"/>
              <w:left w:val="single" w:sz="8" w:space="0" w:color="auto"/>
              <w:bottom w:val="single" w:sz="8" w:space="0" w:color="auto"/>
              <w:right w:val="single" w:sz="8" w:space="0" w:color="auto"/>
            </w:tcBorders>
            <w:noWrap/>
            <w:vAlign w:val="bottom"/>
          </w:tcPr>
          <w:p w:rsidR="000E64D1" w:rsidRDefault="000E64D1" w:rsidP="00546EB5">
            <w:pPr>
              <w:spacing w:line="360" w:lineRule="auto"/>
              <w:jc w:val="center"/>
              <w:rPr>
                <w:rFonts w:ascii="Arial" w:hAnsi="Arial" w:cs="Arial"/>
                <w:b/>
                <w:bCs/>
                <w:color w:val="000000"/>
                <w:sz w:val="18"/>
                <w:szCs w:val="18"/>
                <w:lang w:val="en-US"/>
              </w:rPr>
            </w:pPr>
            <w:r w:rsidRPr="00035683">
              <w:rPr>
                <w:rFonts w:ascii="Arial" w:hAnsi="Arial" w:cs="Arial"/>
                <w:b/>
                <w:color w:val="000000"/>
                <w:sz w:val="18"/>
                <w:szCs w:val="18"/>
                <w:lang w:val="en-US"/>
              </w:rPr>
              <w:t>18.745</w:t>
            </w:r>
          </w:p>
        </w:tc>
      </w:tr>
      <w:tr w:rsidR="000F5AF2" w:rsidTr="000F5AF2">
        <w:trPr>
          <w:trHeight w:val="525"/>
        </w:trPr>
        <w:tc>
          <w:tcPr>
            <w:tcW w:w="2269" w:type="dxa"/>
            <w:gridSpan w:val="2"/>
            <w:tcBorders>
              <w:top w:val="nil"/>
              <w:left w:val="single" w:sz="4" w:space="0" w:color="auto"/>
              <w:bottom w:val="single" w:sz="8" w:space="0" w:color="auto"/>
              <w:right w:val="single" w:sz="4"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Pr>
                <w:rFonts w:ascii="Arial" w:hAnsi="Arial" w:cs="Arial"/>
                <w:b/>
                <w:bCs/>
                <w:color w:val="000000"/>
                <w:sz w:val="18"/>
                <w:szCs w:val="18"/>
                <w:lang w:val="en-US"/>
              </w:rPr>
              <w:t>SLOVENIJA</w:t>
            </w:r>
          </w:p>
        </w:tc>
        <w:tc>
          <w:tcPr>
            <w:tcW w:w="992" w:type="dxa"/>
            <w:tcBorders>
              <w:top w:val="nil"/>
              <w:left w:val="single" w:sz="4" w:space="0" w:color="auto"/>
              <w:bottom w:val="single" w:sz="8" w:space="0" w:color="auto"/>
              <w:right w:val="single" w:sz="4" w:space="0" w:color="auto"/>
            </w:tcBorders>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119.765</w:t>
            </w:r>
          </w:p>
        </w:tc>
        <w:tc>
          <w:tcPr>
            <w:tcW w:w="851" w:type="dxa"/>
            <w:tcBorders>
              <w:top w:val="nil"/>
              <w:left w:val="nil"/>
              <w:bottom w:val="single" w:sz="8" w:space="0" w:color="auto"/>
              <w:right w:val="single" w:sz="4"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61.246</w:t>
            </w:r>
          </w:p>
        </w:tc>
        <w:tc>
          <w:tcPr>
            <w:tcW w:w="850" w:type="dxa"/>
            <w:tcBorders>
              <w:top w:val="nil"/>
              <w:left w:val="nil"/>
              <w:bottom w:val="single" w:sz="8" w:space="0" w:color="auto"/>
              <w:right w:val="single" w:sz="4"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87.812</w:t>
            </w:r>
          </w:p>
        </w:tc>
        <w:tc>
          <w:tcPr>
            <w:tcW w:w="992" w:type="dxa"/>
            <w:tcBorders>
              <w:top w:val="nil"/>
              <w:left w:val="nil"/>
              <w:bottom w:val="single" w:sz="8" w:space="0" w:color="auto"/>
              <w:right w:val="single" w:sz="4"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132.329</w:t>
            </w:r>
          </w:p>
        </w:tc>
        <w:tc>
          <w:tcPr>
            <w:tcW w:w="993" w:type="dxa"/>
            <w:tcBorders>
              <w:top w:val="nil"/>
              <w:left w:val="nil"/>
              <w:bottom w:val="single" w:sz="8" w:space="0" w:color="auto"/>
              <w:right w:val="single" w:sz="4"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185.335</w:t>
            </w:r>
          </w:p>
        </w:tc>
        <w:tc>
          <w:tcPr>
            <w:tcW w:w="992" w:type="dxa"/>
            <w:tcBorders>
              <w:top w:val="nil"/>
              <w:left w:val="nil"/>
              <w:bottom w:val="single" w:sz="8" w:space="0" w:color="auto"/>
              <w:right w:val="single" w:sz="4"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127.490</w:t>
            </w:r>
          </w:p>
        </w:tc>
        <w:tc>
          <w:tcPr>
            <w:tcW w:w="850" w:type="dxa"/>
            <w:tcBorders>
              <w:top w:val="nil"/>
              <w:left w:val="nil"/>
              <w:bottom w:val="single" w:sz="8" w:space="0" w:color="auto"/>
              <w:right w:val="single" w:sz="4"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54.932</w:t>
            </w:r>
          </w:p>
        </w:tc>
        <w:tc>
          <w:tcPr>
            <w:tcW w:w="851" w:type="dxa"/>
            <w:tcBorders>
              <w:top w:val="nil"/>
              <w:left w:val="nil"/>
              <w:bottom w:val="single" w:sz="8" w:space="0" w:color="auto"/>
              <w:right w:val="nil"/>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75.440</w:t>
            </w:r>
          </w:p>
        </w:tc>
        <w:tc>
          <w:tcPr>
            <w:tcW w:w="992" w:type="dxa"/>
            <w:tcBorders>
              <w:top w:val="nil"/>
              <w:left w:val="single" w:sz="8" w:space="0" w:color="auto"/>
              <w:bottom w:val="single" w:sz="8" w:space="0" w:color="auto"/>
              <w:right w:val="single" w:sz="8" w:space="0" w:color="auto"/>
            </w:tcBorders>
            <w:noWrap/>
            <w:vAlign w:val="center"/>
          </w:tcPr>
          <w:p w:rsidR="000F5AF2" w:rsidRDefault="000F5AF2" w:rsidP="00546EB5">
            <w:pPr>
              <w:spacing w:line="360" w:lineRule="auto"/>
              <w:jc w:val="center"/>
              <w:rPr>
                <w:rFonts w:ascii="Arial" w:hAnsi="Arial" w:cs="Arial"/>
                <w:b/>
                <w:bCs/>
                <w:color w:val="000000"/>
                <w:sz w:val="18"/>
                <w:szCs w:val="18"/>
                <w:lang w:val="en-US"/>
              </w:rPr>
            </w:pPr>
            <w:r w:rsidRPr="004E5EA3">
              <w:rPr>
                <w:rFonts w:ascii="Arial" w:hAnsi="Arial" w:cs="Arial"/>
                <w:b/>
                <w:bCs/>
                <w:color w:val="000000"/>
                <w:sz w:val="18"/>
                <w:szCs w:val="18"/>
                <w:lang w:val="en-US"/>
              </w:rPr>
              <w:t>844.349</w:t>
            </w:r>
          </w:p>
        </w:tc>
      </w:tr>
    </w:tbl>
    <w:p w:rsidR="00903E32" w:rsidRDefault="000B2D7E">
      <w:pPr>
        <w:spacing w:line="360" w:lineRule="auto"/>
        <w:jc w:val="both"/>
        <w:rPr>
          <w:rFonts w:ascii="Arial" w:hAnsi="Arial" w:cs="Arial"/>
          <w:i/>
          <w:sz w:val="22"/>
          <w:szCs w:val="22"/>
        </w:rPr>
      </w:pPr>
      <w:r>
        <w:rPr>
          <w:rFonts w:ascii="Arial" w:hAnsi="Arial" w:cs="Arial"/>
          <w:i/>
          <w:sz w:val="22"/>
          <w:szCs w:val="22"/>
        </w:rPr>
        <w:t>(manjka občina Ankaran</w:t>
      </w:r>
      <w:r w:rsidR="00A07FD1">
        <w:rPr>
          <w:rFonts w:ascii="Arial" w:hAnsi="Arial" w:cs="Arial"/>
          <w:i/>
          <w:sz w:val="22"/>
          <w:szCs w:val="22"/>
        </w:rPr>
        <w:t>, ki je v tem prikazu vključena še v občino Koper</w:t>
      </w:r>
      <w:r>
        <w:rPr>
          <w:rFonts w:ascii="Arial" w:hAnsi="Arial" w:cs="Arial"/>
          <w:i/>
          <w:sz w:val="22"/>
          <w:szCs w:val="22"/>
        </w:rPr>
        <w:t>)</w:t>
      </w:r>
    </w:p>
    <w:p w:rsidR="00041A50" w:rsidRDefault="00041A50" w:rsidP="00041A50">
      <w:pPr>
        <w:spacing w:line="276" w:lineRule="auto"/>
        <w:jc w:val="both"/>
        <w:rPr>
          <w:rFonts w:ascii="Arial" w:hAnsi="Arial" w:cs="Arial"/>
          <w:sz w:val="22"/>
          <w:szCs w:val="22"/>
        </w:rPr>
      </w:pPr>
    </w:p>
    <w:p w:rsidR="00041A50" w:rsidRDefault="00041A50" w:rsidP="00041A50">
      <w:pPr>
        <w:spacing w:line="276" w:lineRule="auto"/>
        <w:jc w:val="both"/>
        <w:rPr>
          <w:rFonts w:ascii="Arial" w:hAnsi="Arial" w:cs="Arial"/>
          <w:sz w:val="22"/>
          <w:szCs w:val="22"/>
        </w:rPr>
      </w:pPr>
    </w:p>
    <w:p w:rsidR="0074419A" w:rsidRDefault="005C5280" w:rsidP="00041A50">
      <w:pPr>
        <w:spacing w:line="276" w:lineRule="auto"/>
        <w:jc w:val="both"/>
        <w:rPr>
          <w:rFonts w:ascii="Arial" w:hAnsi="Arial" w:cs="Arial"/>
          <w:b/>
          <w:sz w:val="22"/>
          <w:szCs w:val="22"/>
        </w:rPr>
      </w:pPr>
      <w:r>
        <w:rPr>
          <w:rFonts w:ascii="Arial" w:hAnsi="Arial" w:cs="Arial"/>
          <w:sz w:val="22"/>
          <w:szCs w:val="22"/>
        </w:rPr>
        <w:t xml:space="preserve">V preglednici 15 </w:t>
      </w:r>
      <w:r w:rsidR="001752FC">
        <w:rPr>
          <w:rFonts w:ascii="Arial" w:hAnsi="Arial" w:cs="Arial"/>
          <w:sz w:val="22"/>
          <w:szCs w:val="22"/>
        </w:rPr>
        <w:t>so vrednosti iz preglednice 14 preračunane tako, da so podatki o številu stanovanj preračunani na obdobja, ko so veljali posamezni predpisi o potresno varni gradnji oziroma na obdobja, ko so se ti predpisi spreminjali. V predzadnjem stolpcu so dodani še podatki o prebivalcih po teritorialnih enotah, s čemer je bilo možno izračunati povprečno število ljudi, ki biva v posamezni s</w:t>
      </w:r>
      <w:r w:rsidR="0065496E">
        <w:rPr>
          <w:rFonts w:ascii="Arial" w:hAnsi="Arial" w:cs="Arial"/>
          <w:sz w:val="22"/>
          <w:szCs w:val="22"/>
        </w:rPr>
        <w:t>tanovanjski enoti tako na ravni</w:t>
      </w:r>
      <w:r w:rsidR="001752FC">
        <w:rPr>
          <w:rFonts w:ascii="Arial" w:hAnsi="Arial" w:cs="Arial"/>
          <w:sz w:val="22"/>
          <w:szCs w:val="22"/>
        </w:rPr>
        <w:t xml:space="preserve"> občine, regije kot države. Opozoriti pa je treba, da ti podatki niso več konkretni, ampak dejansko predstavljajo ocene, ki pa so v večini verjetno dovolj blizu realnosti, zlasti za nočne razmere.</w:t>
      </w:r>
    </w:p>
    <w:p w:rsidR="001752FC" w:rsidRDefault="001752FC" w:rsidP="00041A50">
      <w:pPr>
        <w:spacing w:line="276" w:lineRule="auto"/>
        <w:jc w:val="both"/>
        <w:rPr>
          <w:rFonts w:ascii="Arial" w:hAnsi="Arial" w:cs="Arial"/>
          <w:sz w:val="22"/>
          <w:szCs w:val="22"/>
        </w:rPr>
      </w:pPr>
    </w:p>
    <w:p w:rsidR="001752FC" w:rsidRDefault="001752FC" w:rsidP="00041A50">
      <w:pPr>
        <w:spacing w:line="276" w:lineRule="auto"/>
        <w:jc w:val="both"/>
        <w:rPr>
          <w:rFonts w:ascii="Arial" w:hAnsi="Arial" w:cs="Arial"/>
          <w:sz w:val="22"/>
          <w:szCs w:val="22"/>
        </w:rPr>
      </w:pPr>
      <w:r w:rsidRPr="00877E7A">
        <w:rPr>
          <w:rFonts w:ascii="Arial" w:hAnsi="Arial" w:cs="Arial"/>
          <w:sz w:val="22"/>
          <w:szCs w:val="22"/>
        </w:rPr>
        <w:t xml:space="preserve">Preglednica 16 </w:t>
      </w:r>
      <w:r>
        <w:rPr>
          <w:rFonts w:ascii="Arial" w:hAnsi="Arial" w:cs="Arial"/>
          <w:sz w:val="22"/>
          <w:szCs w:val="22"/>
        </w:rPr>
        <w:t xml:space="preserve">pa </w:t>
      </w:r>
      <w:r w:rsidRPr="00877E7A">
        <w:rPr>
          <w:rFonts w:ascii="Arial" w:hAnsi="Arial" w:cs="Arial"/>
          <w:sz w:val="22"/>
          <w:szCs w:val="22"/>
        </w:rPr>
        <w:t>podaja zelo pomembne podatke o tem, koliko ljudi živi v različno starih stanovanjih glede na veljavo predpisov o potresno varni gradnji.</w:t>
      </w:r>
      <w:r>
        <w:rPr>
          <w:rFonts w:ascii="Arial" w:hAnsi="Arial" w:cs="Arial"/>
          <w:sz w:val="22"/>
          <w:szCs w:val="22"/>
        </w:rPr>
        <w:t xml:space="preserve"> Na osnovi tega je moč razmeroma natančno oceniti, koliko ljudi tako na nivoju občine kot regije in države biva v različno potresno odpornih oziroma ranljivih stavbah.</w:t>
      </w:r>
    </w:p>
    <w:p w:rsidR="001752FC" w:rsidRDefault="001752FC" w:rsidP="00041A50">
      <w:pPr>
        <w:spacing w:line="276" w:lineRule="auto"/>
        <w:jc w:val="both"/>
        <w:rPr>
          <w:rFonts w:ascii="Arial" w:hAnsi="Arial" w:cs="Arial"/>
          <w:sz w:val="22"/>
          <w:szCs w:val="22"/>
        </w:rPr>
      </w:pPr>
    </w:p>
    <w:p w:rsidR="001752FC" w:rsidRDefault="001752FC" w:rsidP="00041A50">
      <w:pPr>
        <w:spacing w:line="276" w:lineRule="auto"/>
        <w:jc w:val="both"/>
        <w:rPr>
          <w:rFonts w:ascii="Arial" w:hAnsi="Arial" w:cs="Arial"/>
          <w:sz w:val="22"/>
          <w:szCs w:val="22"/>
        </w:rPr>
      </w:pPr>
      <w:r>
        <w:rPr>
          <w:rFonts w:ascii="Arial" w:hAnsi="Arial" w:cs="Arial"/>
          <w:sz w:val="22"/>
          <w:szCs w:val="22"/>
        </w:rPr>
        <w:t>Dejstvo sicer je, da starost stavbe ni edina kategorija, ki vpliva na potresno ranljivost oziroma odpornost (poleg nje so še vsaj število etaž in tip konstrukcije oziroma vrsta materiala, iz katerega je zgrajen nosilni del konstrukcije), ne glede na to pa je tudi iz teh podatkov že moč izluščiti določene zaključke.</w:t>
      </w:r>
    </w:p>
    <w:p w:rsidR="0065496E" w:rsidRDefault="0065496E" w:rsidP="00041A50">
      <w:pPr>
        <w:spacing w:line="276" w:lineRule="auto"/>
        <w:jc w:val="both"/>
        <w:rPr>
          <w:rFonts w:ascii="Arial" w:hAnsi="Arial" w:cs="Arial"/>
          <w:sz w:val="22"/>
          <w:szCs w:val="22"/>
        </w:rPr>
      </w:pPr>
    </w:p>
    <w:p w:rsidR="009B0F7F" w:rsidRDefault="00BD12D7" w:rsidP="00041A50">
      <w:pPr>
        <w:keepNext/>
        <w:jc w:val="both"/>
        <w:rPr>
          <w:rFonts w:ascii="Arial" w:hAnsi="Arial" w:cs="Arial"/>
          <w:sz w:val="22"/>
          <w:szCs w:val="22"/>
        </w:rPr>
      </w:pPr>
      <w:r w:rsidRPr="003066B3">
        <w:rPr>
          <w:rFonts w:ascii="Arial" w:hAnsi="Arial" w:cs="Arial"/>
          <w:sz w:val="22"/>
          <w:szCs w:val="22"/>
        </w:rPr>
        <w:t>Preglednica 15:</w:t>
      </w:r>
      <w:r w:rsidRPr="0044785E">
        <w:rPr>
          <w:rFonts w:ascii="Arial" w:hAnsi="Arial" w:cs="Arial"/>
          <w:sz w:val="22"/>
          <w:szCs w:val="22"/>
        </w:rPr>
        <w:t xml:space="preserve"> Prikaz </w:t>
      </w:r>
      <w:r>
        <w:rPr>
          <w:rFonts w:ascii="Arial" w:hAnsi="Arial" w:cs="Arial"/>
          <w:sz w:val="22"/>
          <w:szCs w:val="22"/>
        </w:rPr>
        <w:t>ocene števila stanovanj</w:t>
      </w:r>
      <w:r w:rsidRPr="0044785E">
        <w:rPr>
          <w:rFonts w:ascii="Arial" w:hAnsi="Arial" w:cs="Arial"/>
          <w:sz w:val="22"/>
          <w:szCs w:val="22"/>
        </w:rPr>
        <w:t xml:space="preserve"> po </w:t>
      </w:r>
      <w:r>
        <w:rPr>
          <w:rFonts w:ascii="Arial" w:hAnsi="Arial" w:cs="Arial"/>
          <w:sz w:val="22"/>
          <w:szCs w:val="22"/>
        </w:rPr>
        <w:t xml:space="preserve">starosti oziroma po </w:t>
      </w:r>
      <w:r w:rsidRPr="0044785E">
        <w:rPr>
          <w:rFonts w:ascii="Arial" w:hAnsi="Arial" w:cs="Arial"/>
          <w:sz w:val="22"/>
          <w:szCs w:val="22"/>
        </w:rPr>
        <w:t>obdobjih</w:t>
      </w:r>
      <w:r>
        <w:rPr>
          <w:rFonts w:ascii="Arial" w:hAnsi="Arial" w:cs="Arial"/>
          <w:sz w:val="22"/>
          <w:szCs w:val="22"/>
        </w:rPr>
        <w:t xml:space="preserve"> veljave predpisov o potresno varni gradnji</w:t>
      </w:r>
      <w:r w:rsidRPr="0044785E">
        <w:rPr>
          <w:rFonts w:ascii="Arial" w:hAnsi="Arial" w:cs="Arial"/>
          <w:sz w:val="22"/>
          <w:szCs w:val="22"/>
        </w:rPr>
        <w:t xml:space="preserve"> </w:t>
      </w:r>
      <w:r>
        <w:rPr>
          <w:rFonts w:ascii="Arial" w:hAnsi="Arial" w:cs="Arial"/>
          <w:sz w:val="22"/>
          <w:szCs w:val="22"/>
        </w:rPr>
        <w:t>(vir: Statistični urad RS, 2012, GIS_UJME, 2012)</w:t>
      </w:r>
    </w:p>
    <w:p w:rsidR="009B0F7F" w:rsidRDefault="009B0F7F" w:rsidP="00BD12D7">
      <w:pPr>
        <w:keepNext/>
        <w:spacing w:line="360" w:lineRule="auto"/>
        <w:jc w:val="both"/>
        <w:rPr>
          <w:rFonts w:ascii="Arial" w:hAnsi="Arial" w:cs="Arial"/>
          <w:sz w:val="22"/>
          <w:szCs w:val="22"/>
        </w:rPr>
      </w:pPr>
    </w:p>
    <w:tbl>
      <w:tblPr>
        <w:tblW w:w="10927" w:type="dxa"/>
        <w:tblInd w:w="-639" w:type="dxa"/>
        <w:tblCellMar>
          <w:left w:w="70" w:type="dxa"/>
          <w:right w:w="70" w:type="dxa"/>
        </w:tblCellMar>
        <w:tblLook w:val="00A0"/>
      </w:tblPr>
      <w:tblGrid>
        <w:gridCol w:w="2419"/>
        <w:gridCol w:w="995"/>
        <w:gridCol w:w="1264"/>
        <w:gridCol w:w="1143"/>
        <w:gridCol w:w="853"/>
        <w:gridCol w:w="854"/>
        <w:gridCol w:w="949"/>
        <w:gridCol w:w="1155"/>
        <w:gridCol w:w="1295"/>
      </w:tblGrid>
      <w:tr w:rsidR="005F25AB" w:rsidTr="00637B4C">
        <w:trPr>
          <w:trHeight w:val="1062"/>
          <w:tblHeader/>
        </w:trPr>
        <w:tc>
          <w:tcPr>
            <w:tcW w:w="2419" w:type="dxa"/>
            <w:tcBorders>
              <w:top w:val="single" w:sz="8" w:space="0" w:color="auto"/>
              <w:left w:val="single" w:sz="4" w:space="0" w:color="auto"/>
              <w:bottom w:val="single" w:sz="8" w:space="0" w:color="auto"/>
              <w:right w:val="single" w:sz="4" w:space="0" w:color="auto"/>
            </w:tcBorders>
            <w:shd w:val="clear" w:color="000000" w:fill="CCFFCC"/>
            <w:noWrap/>
            <w:vAlign w:val="bottom"/>
          </w:tcPr>
          <w:p w:rsidR="005F25AB" w:rsidRDefault="005F25AB" w:rsidP="00546EB5">
            <w:pPr>
              <w:spacing w:line="360" w:lineRule="auto"/>
              <w:rPr>
                <w:rFonts w:ascii="Arial" w:hAnsi="Arial" w:cs="Arial"/>
                <w:b/>
                <w:bCs/>
                <w:color w:val="000000"/>
                <w:sz w:val="18"/>
                <w:szCs w:val="18"/>
                <w:lang w:eastAsia="sl-SI"/>
              </w:rPr>
            </w:pPr>
            <w:r>
              <w:rPr>
                <w:rFonts w:ascii="Arial" w:hAnsi="Arial" w:cs="Arial"/>
                <w:b/>
                <w:bCs/>
                <w:color w:val="000000"/>
                <w:sz w:val="18"/>
                <w:szCs w:val="18"/>
                <w:lang w:eastAsia="sl-SI"/>
              </w:rPr>
              <w:t>O</w:t>
            </w:r>
            <w:r w:rsidRPr="00C36355">
              <w:rPr>
                <w:rFonts w:ascii="Arial" w:hAnsi="Arial" w:cs="Arial"/>
                <w:b/>
                <w:bCs/>
                <w:color w:val="000000"/>
                <w:sz w:val="18"/>
                <w:szCs w:val="18"/>
                <w:lang w:eastAsia="sl-SI"/>
              </w:rPr>
              <w:t>bčina</w:t>
            </w:r>
          </w:p>
        </w:tc>
        <w:tc>
          <w:tcPr>
            <w:tcW w:w="995" w:type="dxa"/>
            <w:tcBorders>
              <w:top w:val="single" w:sz="8" w:space="0" w:color="auto"/>
              <w:left w:val="nil"/>
              <w:bottom w:val="single" w:sz="8" w:space="0" w:color="auto"/>
              <w:right w:val="single" w:sz="4" w:space="0" w:color="auto"/>
            </w:tcBorders>
            <w:shd w:val="clear" w:color="000000" w:fill="CCFFCC"/>
            <w:vAlign w:val="bottom"/>
          </w:tcPr>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vanja, zgrajena</w:t>
            </w:r>
          </w:p>
          <w:p w:rsidR="005F25AB" w:rsidRDefault="005F25AB" w:rsidP="00E64FB2">
            <w:pPr>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do 1948</w:t>
            </w:r>
          </w:p>
        </w:tc>
        <w:tc>
          <w:tcPr>
            <w:tcW w:w="1264" w:type="dxa"/>
            <w:tcBorders>
              <w:top w:val="single" w:sz="8" w:space="0" w:color="auto"/>
              <w:left w:val="nil"/>
              <w:bottom w:val="single" w:sz="8" w:space="0" w:color="auto"/>
              <w:right w:val="single" w:sz="4" w:space="0" w:color="auto"/>
            </w:tcBorders>
            <w:shd w:val="clear" w:color="000000" w:fill="CCFFCC"/>
            <w:vAlign w:val="bottom"/>
          </w:tcPr>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5F25AB" w:rsidRDefault="005F25AB" w:rsidP="00E64FB2">
            <w:pPr>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1949</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1963</w:t>
            </w:r>
          </w:p>
        </w:tc>
        <w:tc>
          <w:tcPr>
            <w:tcW w:w="1143" w:type="dxa"/>
            <w:tcBorders>
              <w:top w:val="single" w:sz="8" w:space="0" w:color="auto"/>
              <w:left w:val="nil"/>
              <w:bottom w:val="single" w:sz="8" w:space="0" w:color="auto"/>
              <w:right w:val="single" w:sz="4" w:space="0" w:color="auto"/>
            </w:tcBorders>
            <w:shd w:val="clear" w:color="000000" w:fill="CCFFCC"/>
            <w:vAlign w:val="bottom"/>
          </w:tcPr>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5F25AB" w:rsidRDefault="005F25AB" w:rsidP="00E64FB2">
            <w:pPr>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1964</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1981</w:t>
            </w:r>
          </w:p>
        </w:tc>
        <w:tc>
          <w:tcPr>
            <w:tcW w:w="853" w:type="dxa"/>
            <w:tcBorders>
              <w:top w:val="single" w:sz="8" w:space="0" w:color="auto"/>
              <w:left w:val="nil"/>
              <w:bottom w:val="single" w:sz="8" w:space="0" w:color="auto"/>
              <w:right w:val="single" w:sz="4" w:space="0" w:color="auto"/>
            </w:tcBorders>
            <w:shd w:val="clear" w:color="000000" w:fill="CCFFCC"/>
            <w:vAlign w:val="bottom"/>
          </w:tcPr>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5F25AB" w:rsidRDefault="005F25AB" w:rsidP="00E64FB2">
            <w:pPr>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1982</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2007</w:t>
            </w:r>
          </w:p>
        </w:tc>
        <w:tc>
          <w:tcPr>
            <w:tcW w:w="854" w:type="dxa"/>
            <w:tcBorders>
              <w:top w:val="single" w:sz="8" w:space="0" w:color="auto"/>
              <w:left w:val="nil"/>
              <w:bottom w:val="single" w:sz="8" w:space="0" w:color="auto"/>
              <w:right w:val="nil"/>
            </w:tcBorders>
            <w:shd w:val="clear" w:color="000000" w:fill="CCFFCC"/>
            <w:vAlign w:val="bottom"/>
          </w:tcPr>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5F25AB" w:rsidRDefault="005F25AB" w:rsidP="00E64FB2">
            <w:pPr>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5F25AB" w:rsidRDefault="005F25AB" w:rsidP="00E64FB2">
            <w:pPr>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2008</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2010</w:t>
            </w:r>
          </w:p>
        </w:tc>
        <w:tc>
          <w:tcPr>
            <w:tcW w:w="949" w:type="dxa"/>
            <w:tcBorders>
              <w:top w:val="single" w:sz="8" w:space="0" w:color="auto"/>
              <w:left w:val="single" w:sz="8" w:space="0" w:color="auto"/>
              <w:bottom w:val="single" w:sz="8" w:space="0" w:color="auto"/>
              <w:right w:val="single" w:sz="8" w:space="0" w:color="auto"/>
            </w:tcBorders>
            <w:shd w:val="clear" w:color="000000" w:fill="CCFFCC"/>
            <w:vAlign w:val="bottom"/>
          </w:tcPr>
          <w:p w:rsidR="005F25AB" w:rsidRDefault="005F25AB" w:rsidP="00E64FB2">
            <w:pPr>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SKUPAJ</w:t>
            </w:r>
          </w:p>
        </w:tc>
        <w:tc>
          <w:tcPr>
            <w:tcW w:w="1155" w:type="dxa"/>
            <w:tcBorders>
              <w:top w:val="single" w:sz="8" w:space="0" w:color="auto"/>
              <w:left w:val="nil"/>
              <w:bottom w:val="single" w:sz="8" w:space="0" w:color="auto"/>
              <w:right w:val="single" w:sz="4" w:space="0" w:color="auto"/>
            </w:tcBorders>
            <w:shd w:val="clear" w:color="000000" w:fill="CCFFCC"/>
            <w:vAlign w:val="bottom"/>
          </w:tcPr>
          <w:p w:rsidR="005F25AB" w:rsidRDefault="005F25AB" w:rsidP="00E64FB2">
            <w:pPr>
              <w:jc w:val="center"/>
              <w:rPr>
                <w:rFonts w:ascii="Arial" w:hAnsi="Arial" w:cs="Arial"/>
                <w:b/>
                <w:bCs/>
                <w:color w:val="000000"/>
                <w:sz w:val="18"/>
                <w:szCs w:val="18"/>
                <w:lang w:eastAsia="sl-SI"/>
              </w:rPr>
            </w:pPr>
            <w:r>
              <w:rPr>
                <w:rFonts w:ascii="Arial" w:hAnsi="Arial" w:cs="Arial"/>
                <w:b/>
                <w:bCs/>
                <w:color w:val="000000"/>
                <w:sz w:val="18"/>
                <w:szCs w:val="18"/>
                <w:lang w:eastAsia="sl-SI"/>
              </w:rPr>
              <w:t>S</w:t>
            </w:r>
            <w:r w:rsidRPr="00C36355">
              <w:rPr>
                <w:rFonts w:ascii="Arial" w:hAnsi="Arial" w:cs="Arial"/>
                <w:b/>
                <w:bCs/>
                <w:color w:val="000000"/>
                <w:sz w:val="18"/>
                <w:szCs w:val="18"/>
                <w:lang w:eastAsia="sl-SI"/>
              </w:rPr>
              <w:t>tevilo ljudi v občini/regiji</w:t>
            </w:r>
          </w:p>
        </w:tc>
        <w:tc>
          <w:tcPr>
            <w:tcW w:w="1295" w:type="dxa"/>
            <w:tcBorders>
              <w:top w:val="single" w:sz="8" w:space="0" w:color="auto"/>
              <w:left w:val="nil"/>
              <w:bottom w:val="single" w:sz="8" w:space="0" w:color="auto"/>
              <w:right w:val="single" w:sz="8" w:space="0" w:color="auto"/>
            </w:tcBorders>
            <w:shd w:val="clear" w:color="000000" w:fill="CCFFCC"/>
            <w:vAlign w:val="bottom"/>
          </w:tcPr>
          <w:p w:rsidR="005F25AB" w:rsidRDefault="005F25AB" w:rsidP="00E64FB2">
            <w:pPr>
              <w:jc w:val="center"/>
              <w:rPr>
                <w:rFonts w:ascii="Arial" w:hAnsi="Arial" w:cs="Arial"/>
                <w:b/>
                <w:bCs/>
                <w:color w:val="000000"/>
                <w:sz w:val="18"/>
                <w:szCs w:val="18"/>
                <w:lang w:eastAsia="sl-SI"/>
              </w:rPr>
            </w:pPr>
            <w:r>
              <w:rPr>
                <w:rFonts w:ascii="Arial" w:hAnsi="Arial" w:cs="Arial"/>
                <w:b/>
                <w:bCs/>
                <w:color w:val="000000"/>
                <w:sz w:val="18"/>
                <w:szCs w:val="18"/>
                <w:lang w:eastAsia="sl-SI"/>
              </w:rPr>
              <w:t>Povprečno šte</w:t>
            </w:r>
            <w:r w:rsidRPr="00C36355">
              <w:rPr>
                <w:rFonts w:ascii="Arial" w:hAnsi="Arial" w:cs="Arial"/>
                <w:b/>
                <w:bCs/>
                <w:color w:val="000000"/>
                <w:sz w:val="18"/>
                <w:szCs w:val="18"/>
                <w:lang w:eastAsia="sl-SI"/>
              </w:rPr>
              <w:t>vilo ljudi na stanovanjsko enoto</w:t>
            </w:r>
          </w:p>
        </w:tc>
      </w:tr>
      <w:tr w:rsidR="005F25AB" w:rsidTr="00637B4C">
        <w:trPr>
          <w:trHeight w:val="300"/>
        </w:trPr>
        <w:tc>
          <w:tcPr>
            <w:tcW w:w="2419" w:type="dxa"/>
            <w:tcBorders>
              <w:top w:val="single" w:sz="4" w:space="0" w:color="auto"/>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GORENJSKA REGIJA</w:t>
            </w:r>
          </w:p>
        </w:tc>
        <w:tc>
          <w:tcPr>
            <w:tcW w:w="995"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64"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single" w:sz="4" w:space="0" w:color="auto"/>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single" w:sz="4" w:space="0" w:color="auto"/>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single" w:sz="4" w:space="0" w:color="auto"/>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Bled</w:t>
            </w:r>
          </w:p>
        </w:tc>
        <w:tc>
          <w:tcPr>
            <w:tcW w:w="995"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074</w:t>
            </w:r>
          </w:p>
        </w:tc>
        <w:tc>
          <w:tcPr>
            <w:tcW w:w="1264"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442</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326</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870</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94</w:t>
            </w:r>
          </w:p>
        </w:tc>
        <w:tc>
          <w:tcPr>
            <w:tcW w:w="949" w:type="dxa"/>
            <w:tcBorders>
              <w:top w:val="single" w:sz="4" w:space="0" w:color="auto"/>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806</w:t>
            </w:r>
          </w:p>
        </w:tc>
        <w:tc>
          <w:tcPr>
            <w:tcW w:w="1155"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969</w:t>
            </w:r>
          </w:p>
        </w:tc>
        <w:tc>
          <w:tcPr>
            <w:tcW w:w="1295" w:type="dxa"/>
            <w:tcBorders>
              <w:top w:val="single" w:sz="4" w:space="0" w:color="auto"/>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Bohinj</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890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052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154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123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Cerklje na Gorenjskem</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767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942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624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568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Gorenja vas - Poljane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727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112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Gorje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201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841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Jesenice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369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699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099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694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C36355">
              <w:rPr>
                <w:rFonts w:ascii="Arial" w:hAnsi="Arial" w:cs="Arial"/>
                <w:color w:val="000000"/>
                <w:sz w:val="18"/>
                <w:szCs w:val="18"/>
                <w:lang w:eastAsia="sl-SI"/>
              </w:rPr>
              <w:t>032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20.325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Jezersko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Kranj</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527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327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229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720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684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21.487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50.711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Kranjska Gora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916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143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019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3539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256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Naklo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790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082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Preddvor</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278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242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Radovljica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607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961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699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947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362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18.170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Šenčur</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746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903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Škofja Loka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550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111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239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384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522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21.515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Tržič</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772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864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943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280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972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14.688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Železniki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332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771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Žirovnica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788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254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2,38</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Žiri</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490</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674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938</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796</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2,47</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18.573</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11.666</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28.096</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20.995</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2</w:t>
            </w:r>
            <w:r w:rsidRPr="00786EB9">
              <w:rPr>
                <w:rFonts w:ascii="Arial" w:hAnsi="Arial" w:cs="Arial"/>
                <w:b/>
                <w:color w:val="000000"/>
                <w:sz w:val="18"/>
                <w:szCs w:val="18"/>
                <w:lang w:eastAsia="sl-SI"/>
              </w:rPr>
              <w:t>269</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81.597</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192.994</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2,37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041A50">
            <w:pPr>
              <w:spacing w:line="276" w:lineRule="auto"/>
              <w:rPr>
                <w:rFonts w:ascii="Arial" w:hAnsi="Arial" w:cs="Arial"/>
                <w:color w:val="000000"/>
                <w:sz w:val="18"/>
                <w:szCs w:val="18"/>
                <w:lang w:eastAsia="sl-SI"/>
              </w:rPr>
            </w:pPr>
            <w:r>
              <w:rPr>
                <w:rFonts w:ascii="Arial" w:hAnsi="Arial" w:cs="Arial"/>
                <w:color w:val="000000"/>
                <w:sz w:val="18"/>
                <w:szCs w:val="18"/>
                <w:lang w:eastAsia="sl-SI"/>
              </w:rPr>
              <w:t>SEVERNOPRIMORSKA REGIJA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Ajdovščina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588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650</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727</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977</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177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17.678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Bovec</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554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689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679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135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171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Brda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780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675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523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573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Cerkno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764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540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996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838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Idrija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590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803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972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098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11.362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Kanal</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500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720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679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Kobarid</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811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935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177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249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Miren - Kostanjevica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921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997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697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Nova Gorica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265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777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124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023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13.593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29.729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Renče - Vogrsko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578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098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Šempeter - Vrtojba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721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712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580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956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Tolmin</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543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722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513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11.218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2,03</w:t>
            </w:r>
          </w:p>
        </w:tc>
      </w:tr>
      <w:tr w:rsidR="005F25AB" w:rsidTr="00637B4C">
        <w:trPr>
          <w:trHeight w:val="315"/>
        </w:trPr>
        <w:tc>
          <w:tcPr>
            <w:tcW w:w="2419" w:type="dxa"/>
            <w:tcBorders>
              <w:top w:val="nil"/>
              <w:left w:val="single" w:sz="4" w:space="0" w:color="auto"/>
              <w:bottom w:val="single" w:sz="8"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Vipava</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898</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200</w:t>
            </w:r>
          </w:p>
        </w:tc>
        <w:tc>
          <w:tcPr>
            <w:tcW w:w="114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447</w:t>
            </w:r>
          </w:p>
        </w:tc>
        <w:tc>
          <w:tcPr>
            <w:tcW w:w="85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556</w:t>
            </w:r>
          </w:p>
        </w:tc>
        <w:tc>
          <w:tcPr>
            <w:tcW w:w="854" w:type="dxa"/>
            <w:tcBorders>
              <w:top w:val="nil"/>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95</w:t>
            </w:r>
          </w:p>
        </w:tc>
        <w:tc>
          <w:tcPr>
            <w:tcW w:w="949" w:type="dxa"/>
            <w:tcBorders>
              <w:top w:val="nil"/>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195</w:t>
            </w:r>
          </w:p>
        </w:tc>
        <w:tc>
          <w:tcPr>
            <w:tcW w:w="115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254</w:t>
            </w:r>
          </w:p>
        </w:tc>
        <w:tc>
          <w:tcPr>
            <w:tcW w:w="1295" w:type="dxa"/>
            <w:tcBorders>
              <w:top w:val="nil"/>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2,39</w:t>
            </w:r>
          </w:p>
        </w:tc>
      </w:tr>
      <w:tr w:rsidR="005F25AB" w:rsidTr="00637B4C">
        <w:trPr>
          <w:trHeight w:val="315"/>
        </w:trPr>
        <w:tc>
          <w:tcPr>
            <w:tcW w:w="2419" w:type="dxa"/>
            <w:tcBorders>
              <w:top w:val="nil"/>
              <w:left w:val="single" w:sz="4" w:space="0" w:color="auto"/>
              <w:bottom w:val="single" w:sz="8" w:space="0" w:color="auto"/>
              <w:right w:val="single" w:sz="4" w:space="0" w:color="auto"/>
            </w:tcBorders>
            <w:shd w:val="clear" w:color="000000" w:fill="CCFFFF"/>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17.642</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4</w:t>
            </w:r>
            <w:r w:rsidRPr="00786EB9">
              <w:rPr>
                <w:rFonts w:ascii="Arial" w:hAnsi="Arial" w:cs="Arial"/>
                <w:b/>
                <w:color w:val="000000"/>
                <w:sz w:val="18"/>
                <w:szCs w:val="18"/>
                <w:lang w:eastAsia="sl-SI"/>
              </w:rPr>
              <w:t>966</w:t>
            </w:r>
          </w:p>
        </w:tc>
        <w:tc>
          <w:tcPr>
            <w:tcW w:w="114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15.782</w:t>
            </w:r>
          </w:p>
        </w:tc>
        <w:tc>
          <w:tcPr>
            <w:tcW w:w="85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11.557</w:t>
            </w:r>
          </w:p>
        </w:tc>
        <w:tc>
          <w:tcPr>
            <w:tcW w:w="854" w:type="dxa"/>
            <w:tcBorders>
              <w:top w:val="nil"/>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1</w:t>
            </w:r>
            <w:r w:rsidRPr="00786EB9">
              <w:rPr>
                <w:rFonts w:ascii="Arial" w:hAnsi="Arial" w:cs="Arial"/>
                <w:b/>
                <w:color w:val="000000"/>
                <w:sz w:val="18"/>
                <w:szCs w:val="18"/>
                <w:lang w:eastAsia="sl-SI"/>
              </w:rPr>
              <w:t>335</w:t>
            </w:r>
          </w:p>
        </w:tc>
        <w:tc>
          <w:tcPr>
            <w:tcW w:w="949" w:type="dxa"/>
            <w:tcBorders>
              <w:top w:val="nil"/>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51.282</w:t>
            </w:r>
          </w:p>
        </w:tc>
        <w:tc>
          <w:tcPr>
            <w:tcW w:w="115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113.502</w:t>
            </w:r>
          </w:p>
        </w:tc>
        <w:tc>
          <w:tcPr>
            <w:tcW w:w="1295" w:type="dxa"/>
            <w:tcBorders>
              <w:top w:val="nil"/>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2,21</w:t>
            </w:r>
          </w:p>
        </w:tc>
      </w:tr>
      <w:tr w:rsidR="005F25AB" w:rsidTr="00637B4C">
        <w:trPr>
          <w:trHeight w:val="300"/>
        </w:trPr>
        <w:tc>
          <w:tcPr>
            <w:tcW w:w="2419" w:type="dxa"/>
            <w:tcBorders>
              <w:top w:val="single" w:sz="4" w:space="0" w:color="auto"/>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DOLENJSKA REGIJA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single" w:sz="4" w:space="0" w:color="auto"/>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95" w:type="dxa"/>
            <w:tcBorders>
              <w:top w:val="single" w:sz="4" w:space="0" w:color="auto"/>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single" w:sz="4" w:space="0" w:color="auto"/>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Črnomelj</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243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895</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009</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454</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93</w:t>
            </w:r>
          </w:p>
        </w:tc>
        <w:tc>
          <w:tcPr>
            <w:tcW w:w="949" w:type="dxa"/>
            <w:tcBorders>
              <w:top w:val="single" w:sz="4" w:space="0" w:color="auto"/>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694</w:t>
            </w:r>
          </w:p>
        </w:tc>
        <w:tc>
          <w:tcPr>
            <w:tcW w:w="1155"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14.208</w:t>
            </w:r>
          </w:p>
        </w:tc>
        <w:tc>
          <w:tcPr>
            <w:tcW w:w="1295" w:type="dxa"/>
            <w:tcBorders>
              <w:top w:val="single" w:sz="4" w:space="0" w:color="auto"/>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Dolenjske Toplice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611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329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Metlika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251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328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016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Mirna Peč</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083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756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Mokronog - Trebelno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370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904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Novo mesto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175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894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706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14.448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33.372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Semič</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643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797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Straža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692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762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Šentjernej</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650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929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740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720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676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Šentrupert</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155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315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Škocjan</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383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140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Šmarješke Toplice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008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Trebnje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434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025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2177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477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13.398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2,07</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Žužemberk</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816</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305</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555</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1,98</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b/>
                <w:color w:val="000000"/>
                <w:sz w:val="18"/>
                <w:szCs w:val="18"/>
                <w:lang w:eastAsia="sl-SI"/>
              </w:rPr>
              <w:t>10.169</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5</w:t>
            </w:r>
            <w:r w:rsidRPr="00C36355">
              <w:rPr>
                <w:rFonts w:ascii="Arial" w:hAnsi="Arial" w:cs="Arial"/>
                <w:b/>
                <w:color w:val="000000"/>
                <w:sz w:val="18"/>
                <w:szCs w:val="18"/>
                <w:lang w:eastAsia="sl-SI"/>
              </w:rPr>
              <w:t>854</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b/>
                <w:color w:val="000000"/>
                <w:sz w:val="18"/>
                <w:szCs w:val="18"/>
                <w:lang w:eastAsia="sl-SI"/>
              </w:rPr>
              <w:t>16.125</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b/>
                <w:color w:val="000000"/>
                <w:sz w:val="18"/>
                <w:szCs w:val="18"/>
                <w:lang w:eastAsia="sl-SI"/>
              </w:rPr>
              <w:t>13.251</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1</w:t>
            </w:r>
            <w:r w:rsidRPr="00C36355">
              <w:rPr>
                <w:rFonts w:ascii="Arial" w:hAnsi="Arial" w:cs="Arial"/>
                <w:b/>
                <w:color w:val="000000"/>
                <w:sz w:val="18"/>
                <w:szCs w:val="18"/>
                <w:lang w:eastAsia="sl-SI"/>
              </w:rPr>
              <w:t>023</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b/>
                <w:color w:val="000000"/>
                <w:sz w:val="18"/>
                <w:szCs w:val="18"/>
                <w:lang w:eastAsia="sl-SI"/>
              </w:rPr>
              <w:t>46.422</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b/>
                <w:color w:val="000000"/>
                <w:sz w:val="18"/>
                <w:szCs w:val="18"/>
                <w:lang w:eastAsia="sl-SI"/>
              </w:rPr>
              <w:t>105.236</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b/>
                <w:color w:val="000000"/>
                <w:sz w:val="18"/>
                <w:szCs w:val="18"/>
                <w:lang w:eastAsia="sl-SI"/>
              </w:rPr>
              <w:t>2,27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KOROŠKA REGIJA</w:t>
            </w:r>
          </w:p>
        </w:tc>
        <w:tc>
          <w:tcPr>
            <w:tcW w:w="99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Črna na Koroškem</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255</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331</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306</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494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349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Dravograd</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063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074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336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623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Mežica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544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563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651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Mislinja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833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691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Muta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361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501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Podvelka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092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578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Prevalje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571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024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627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426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Radlje ob Dravi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812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626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387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6016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Ravne na Koroškem</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865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379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790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11.405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Ribnica na Pohorju</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215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Slovenj Gradec</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053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463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941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413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16.610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2,59</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Vuzenica</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208</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025</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719</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2,65</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CCFFFF"/>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5</w:t>
            </w:r>
            <w:r w:rsidRPr="00786EB9">
              <w:rPr>
                <w:rFonts w:ascii="Arial" w:hAnsi="Arial" w:cs="Arial"/>
                <w:b/>
                <w:color w:val="000000"/>
                <w:sz w:val="18"/>
                <w:szCs w:val="18"/>
                <w:lang w:eastAsia="sl-SI"/>
              </w:rPr>
              <w:t>850</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4</w:t>
            </w:r>
            <w:r w:rsidRPr="00786EB9">
              <w:rPr>
                <w:rFonts w:ascii="Arial" w:hAnsi="Arial" w:cs="Arial"/>
                <w:b/>
                <w:color w:val="000000"/>
                <w:sz w:val="18"/>
                <w:szCs w:val="18"/>
                <w:lang w:eastAsia="sl-SI"/>
              </w:rPr>
              <w:t>184</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9</w:t>
            </w:r>
            <w:r w:rsidRPr="00786EB9">
              <w:rPr>
                <w:rFonts w:ascii="Arial" w:hAnsi="Arial" w:cs="Arial"/>
                <w:b/>
                <w:color w:val="000000"/>
                <w:sz w:val="18"/>
                <w:szCs w:val="18"/>
                <w:lang w:eastAsia="sl-SI"/>
              </w:rPr>
              <w:t>852</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7</w:t>
            </w:r>
            <w:r w:rsidRPr="00786EB9">
              <w:rPr>
                <w:rFonts w:ascii="Arial" w:hAnsi="Arial" w:cs="Arial"/>
                <w:b/>
                <w:color w:val="000000"/>
                <w:sz w:val="18"/>
                <w:szCs w:val="18"/>
                <w:lang w:eastAsia="sl-SI"/>
              </w:rPr>
              <w:t>926</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708</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28.520</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70.784</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2,48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NOTRANJSKA REGIJA</w:t>
            </w:r>
          </w:p>
        </w:tc>
        <w:tc>
          <w:tcPr>
            <w:tcW w:w="99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Bloke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86</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144</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228</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549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Cerknica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384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395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078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403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10.391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Divača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628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788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564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Hrpelje - Kozina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776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191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835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Ilirska Bistrica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150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874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585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227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912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13.518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Komen</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822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655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468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Loška dolina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578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568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663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Pivka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650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557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738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2,24</w:t>
            </w:r>
          </w:p>
        </w:tc>
      </w:tr>
      <w:tr w:rsidR="005F25AB" w:rsidTr="00041A50">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Postojna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664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724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007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854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513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14.179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2,18</w:t>
            </w:r>
          </w:p>
        </w:tc>
      </w:tr>
      <w:tr w:rsidR="005F25AB" w:rsidTr="00041A50">
        <w:trPr>
          <w:trHeight w:val="315"/>
        </w:trPr>
        <w:tc>
          <w:tcPr>
            <w:tcW w:w="2419" w:type="dxa"/>
            <w:tcBorders>
              <w:top w:val="single" w:sz="4" w:space="0" w:color="auto"/>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Sežana</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561</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838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409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160</w:t>
            </w:r>
          </w:p>
        </w:tc>
        <w:tc>
          <w:tcPr>
            <w:tcW w:w="949" w:type="dxa"/>
            <w:tcBorders>
              <w:top w:val="single" w:sz="4" w:space="0" w:color="auto"/>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435</w:t>
            </w:r>
          </w:p>
        </w:tc>
        <w:tc>
          <w:tcPr>
            <w:tcW w:w="1155"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11.325</w:t>
            </w:r>
          </w:p>
        </w:tc>
        <w:tc>
          <w:tcPr>
            <w:tcW w:w="1295" w:type="dxa"/>
            <w:tcBorders>
              <w:top w:val="single" w:sz="4" w:space="0" w:color="auto"/>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2,08</w:t>
            </w:r>
          </w:p>
        </w:tc>
      </w:tr>
      <w:tr w:rsidR="005F25AB" w:rsidTr="00041A50">
        <w:trPr>
          <w:trHeight w:val="315"/>
        </w:trPr>
        <w:tc>
          <w:tcPr>
            <w:tcW w:w="2419" w:type="dxa"/>
            <w:tcBorders>
              <w:top w:val="single" w:sz="4" w:space="0" w:color="auto"/>
              <w:left w:val="single" w:sz="4" w:space="0" w:color="auto"/>
              <w:bottom w:val="single" w:sz="8" w:space="0" w:color="auto"/>
              <w:right w:val="single" w:sz="4" w:space="0" w:color="auto"/>
            </w:tcBorders>
            <w:shd w:val="clear" w:color="000000" w:fill="FFCC99"/>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10.881</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3</w:t>
            </w:r>
            <w:r w:rsidRPr="00786EB9">
              <w:rPr>
                <w:rFonts w:ascii="Arial" w:hAnsi="Arial" w:cs="Arial"/>
                <w:b/>
                <w:color w:val="000000"/>
                <w:sz w:val="18"/>
                <w:szCs w:val="18"/>
                <w:lang w:eastAsia="sl-SI"/>
              </w:rPr>
              <w:t>539</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9</w:t>
            </w:r>
            <w:r w:rsidRPr="00786EB9">
              <w:rPr>
                <w:rFonts w:ascii="Arial" w:hAnsi="Arial" w:cs="Arial"/>
                <w:b/>
                <w:color w:val="000000"/>
                <w:sz w:val="18"/>
                <w:szCs w:val="18"/>
                <w:lang w:eastAsia="sl-SI"/>
              </w:rPr>
              <w:t>296</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8</w:t>
            </w:r>
            <w:r w:rsidRPr="00786EB9">
              <w:rPr>
                <w:rFonts w:ascii="Arial" w:hAnsi="Arial" w:cs="Arial"/>
                <w:b/>
                <w:color w:val="000000"/>
                <w:sz w:val="18"/>
                <w:szCs w:val="18"/>
                <w:lang w:eastAsia="sl-SI"/>
              </w:rPr>
              <w:t>204</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905</w:t>
            </w:r>
          </w:p>
        </w:tc>
        <w:tc>
          <w:tcPr>
            <w:tcW w:w="949" w:type="dxa"/>
            <w:tcBorders>
              <w:top w:val="single" w:sz="4"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32.825</w:t>
            </w:r>
          </w:p>
        </w:tc>
        <w:tc>
          <w:tcPr>
            <w:tcW w:w="1155" w:type="dxa"/>
            <w:tcBorders>
              <w:top w:val="single" w:sz="4"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71.230</w:t>
            </w:r>
          </w:p>
        </w:tc>
        <w:tc>
          <w:tcPr>
            <w:tcW w:w="1295" w:type="dxa"/>
            <w:tcBorders>
              <w:top w:val="single" w:sz="4"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2,17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OBALNA REGIJA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Izola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065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380</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915</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272</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937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14.365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Koper</w:t>
            </w:r>
            <w:r>
              <w:rPr>
                <w:rFonts w:ascii="Arial" w:hAnsi="Arial" w:cs="Arial"/>
                <w:color w:val="000000"/>
                <w:sz w:val="18"/>
                <w:szCs w:val="18"/>
                <w:lang w:eastAsia="sl-SI"/>
              </w:rPr>
              <w:t xml:space="preserve"> (z Ankaranom)</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835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212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207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858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868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22.980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47.353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2,06</w:t>
            </w:r>
          </w:p>
        </w:tc>
      </w:tr>
      <w:tr w:rsidR="005F25AB" w:rsidTr="00637B4C">
        <w:trPr>
          <w:trHeight w:val="315"/>
        </w:trPr>
        <w:tc>
          <w:tcPr>
            <w:tcW w:w="2419" w:type="dxa"/>
            <w:tcBorders>
              <w:top w:val="nil"/>
              <w:left w:val="single" w:sz="4" w:space="0" w:color="auto"/>
              <w:bottom w:val="single" w:sz="8"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Piran</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378</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655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254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248</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971</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16.359</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1,82</w:t>
            </w:r>
          </w:p>
        </w:tc>
      </w:tr>
      <w:tr w:rsidR="005F25AB" w:rsidTr="00637B4C">
        <w:trPr>
          <w:trHeight w:val="315"/>
        </w:trPr>
        <w:tc>
          <w:tcPr>
            <w:tcW w:w="2419" w:type="dxa"/>
            <w:tcBorders>
              <w:top w:val="nil"/>
              <w:left w:val="single" w:sz="4" w:space="0" w:color="auto"/>
              <w:bottom w:val="single" w:sz="8" w:space="0" w:color="auto"/>
              <w:right w:val="single" w:sz="4" w:space="0" w:color="auto"/>
            </w:tcBorders>
            <w:shd w:val="clear" w:color="000000" w:fill="CCFFFF"/>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11.278</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3</w:t>
            </w:r>
            <w:r w:rsidRPr="00786EB9">
              <w:rPr>
                <w:rFonts w:ascii="Arial" w:hAnsi="Arial" w:cs="Arial"/>
                <w:b/>
                <w:color w:val="000000"/>
                <w:sz w:val="18"/>
                <w:szCs w:val="18"/>
                <w:lang w:eastAsia="sl-SI"/>
              </w:rPr>
              <w:t>028</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11.776</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11.384</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1</w:t>
            </w:r>
            <w:r w:rsidRPr="00786EB9">
              <w:rPr>
                <w:rFonts w:ascii="Arial" w:hAnsi="Arial" w:cs="Arial"/>
                <w:b/>
                <w:color w:val="000000"/>
                <w:sz w:val="18"/>
                <w:szCs w:val="18"/>
                <w:lang w:eastAsia="sl-SI"/>
              </w:rPr>
              <w:t>422</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38.888</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78.077</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2,01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LJUBLJANSKA REGIJA</w:t>
            </w:r>
          </w:p>
        </w:tc>
        <w:tc>
          <w:tcPr>
            <w:tcW w:w="99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Borovnica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244</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493</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402</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638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785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Brezovica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758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247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1.223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3851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10.075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Dobrepolje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538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620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Dobrova - Polhov Gradec</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810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713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518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943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Dol pri Ljubljani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886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997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Domžale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786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658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402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387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11.585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31.684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Grosuplje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027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612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121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489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585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17.542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Horjul</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672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Ig</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747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963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475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991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Ivančna Gorica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436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613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858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060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209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14.422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Kamnik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331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490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545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846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10.568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27.254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Kočevje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452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112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503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491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683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15.906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Komenda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546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140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772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Kostel</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Litija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526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677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033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753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183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14.028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Ljubljana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24.207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17.428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49.296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27.171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813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120.915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251.349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Logatec</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913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401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913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933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12.038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Log - Dragomer</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574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254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510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Loški Potok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916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932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Lukovica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747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114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Medvode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094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045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586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778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14.372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Mengeš</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811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824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457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804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Moravče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686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767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Osilnica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Ribnica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970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181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963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616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905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Sodražica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979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129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Škofljica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544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298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8086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Šmartno pri Litiji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564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096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058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Trzin</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337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641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Velike Lašče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717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010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Vodice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489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262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2,86</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Vrhnika</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305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960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864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285</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146</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14.598</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2,38</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46.300</w:t>
            </w:r>
          </w:p>
        </w:tc>
        <w:tc>
          <w:tcPr>
            <w:tcW w:w="1264"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29.796</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83.136</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59.909</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6</w:t>
            </w:r>
            <w:r w:rsidRPr="00786EB9">
              <w:rPr>
                <w:rFonts w:ascii="Arial" w:hAnsi="Arial" w:cs="Arial"/>
                <w:b/>
                <w:color w:val="000000"/>
                <w:sz w:val="18"/>
                <w:szCs w:val="18"/>
                <w:lang w:eastAsia="sl-SI"/>
              </w:rPr>
              <w:t>794</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225.934</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515.295</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2,28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3C1502">
            <w:pPr>
              <w:spacing w:line="276" w:lineRule="auto"/>
              <w:rPr>
                <w:rFonts w:ascii="Arial" w:hAnsi="Arial" w:cs="Arial"/>
                <w:color w:val="000000"/>
                <w:sz w:val="18"/>
                <w:szCs w:val="18"/>
                <w:lang w:eastAsia="sl-SI"/>
              </w:rPr>
            </w:pPr>
            <w:r>
              <w:rPr>
                <w:rFonts w:ascii="Arial" w:hAnsi="Arial" w:cs="Arial"/>
                <w:color w:val="000000"/>
                <w:sz w:val="18"/>
                <w:szCs w:val="18"/>
                <w:lang w:eastAsia="sl-SI"/>
              </w:rPr>
              <w:t>VZHODNOŠTAJERSKA REGIJA</w:t>
            </w:r>
          </w:p>
        </w:tc>
        <w:tc>
          <w:tcPr>
            <w:tcW w:w="99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Benedikt</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161</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449</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960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227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Cerkvenjak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985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Duplek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912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600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426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Hoče - Slivnica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479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193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305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10.275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Kungota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660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Lenart</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225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059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048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Lovrenc na Pohorju</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285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092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Makole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962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080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Maribor</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12.</w:t>
            </w:r>
            <w:r w:rsidRPr="00C36355">
              <w:rPr>
                <w:rFonts w:ascii="Arial" w:hAnsi="Arial" w:cs="Arial"/>
                <w:color w:val="000000"/>
                <w:sz w:val="18"/>
                <w:szCs w:val="18"/>
                <w:lang w:eastAsia="sl-SI"/>
              </w:rPr>
              <w:t>514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859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18.890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11.780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1532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52.575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102.106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Miklavž na Dravskem polju</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518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997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Oplotnica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452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945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Pesnica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827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813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898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355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Poljčane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560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825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270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Rače - Fram</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821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855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733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358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Ruše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708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032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959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198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115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Selnica ob Dravi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765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463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Slovenska Bistrica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035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153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267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244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10.139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23.674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Starše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566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042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Sveti Jurij v Slov. goricah</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085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6"/>
                <w:szCs w:val="16"/>
                <w:lang w:val="en-US" w:eastAsia="sl-SI"/>
              </w:rPr>
            </w:pPr>
            <w:r w:rsidRPr="00CC1320">
              <w:rPr>
                <w:rFonts w:ascii="Arial" w:hAnsi="Arial" w:cs="Arial"/>
                <w:color w:val="000000"/>
                <w:sz w:val="16"/>
                <w:szCs w:val="16"/>
                <w:lang w:eastAsia="sl-SI"/>
              </w:rPr>
              <w:t>Sveta Trojica v Slov. goricah</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783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2.136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Sveta Ana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2.258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2,84</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Šentilj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733</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1061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113</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3253</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8222</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2,53</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CCFFFF"/>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single" w:sz="8" w:space="0" w:color="auto"/>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23.630</w:t>
            </w:r>
          </w:p>
        </w:tc>
        <w:tc>
          <w:tcPr>
            <w:tcW w:w="1264" w:type="dxa"/>
            <w:tcBorders>
              <w:top w:val="nil"/>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13.493</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33.988</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27.638</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3</w:t>
            </w:r>
            <w:r w:rsidRPr="00786EB9">
              <w:rPr>
                <w:rFonts w:ascii="Arial" w:hAnsi="Arial" w:cs="Arial"/>
                <w:b/>
                <w:color w:val="000000"/>
                <w:sz w:val="18"/>
                <w:szCs w:val="18"/>
                <w:lang w:eastAsia="sl-SI"/>
              </w:rPr>
              <w:t>559</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102.307</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221.819</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2,17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PODRAVSKA REGIJA</w:t>
            </w:r>
          </w:p>
        </w:tc>
        <w:tc>
          <w:tcPr>
            <w:tcW w:w="99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Cirkulane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110</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442</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401</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397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228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Destrnik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001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565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Dornava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008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680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Gorišnica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424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782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Hajdina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389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648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Juršinci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043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314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Kidričevo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787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655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494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474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Majšperk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786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027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Markovci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380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925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Ormož</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596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741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595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662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12.700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Podlehnik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086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852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Ptuj</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150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085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830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411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C36355">
              <w:rPr>
                <w:rFonts w:ascii="Arial" w:hAnsi="Arial" w:cs="Arial"/>
                <w:color w:val="000000"/>
                <w:sz w:val="18"/>
                <w:szCs w:val="18"/>
                <w:lang w:eastAsia="sl-SI"/>
              </w:rPr>
              <w:t>626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22.683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Središče ob Dravi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215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Sveti Tomaž</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868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177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Sveti Andraž v Slov. goricah</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201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Trnovska vas</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239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Videm</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770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640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541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496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Zavrč</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859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460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1,70</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Žetale</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511</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333</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2,61</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CC1320">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9048</w:t>
            </w:r>
          </w:p>
        </w:tc>
        <w:tc>
          <w:tcPr>
            <w:tcW w:w="1264"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4203</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11.685</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10.141</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661</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35.738</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83.999</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C1320">
              <w:rPr>
                <w:rFonts w:ascii="Arial" w:hAnsi="Arial" w:cs="Arial"/>
                <w:b/>
                <w:color w:val="000000"/>
                <w:sz w:val="18"/>
                <w:szCs w:val="18"/>
                <w:lang w:eastAsia="sl-SI"/>
              </w:rPr>
              <w:t>2,35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POMURSKA REGIJA</w:t>
            </w:r>
          </w:p>
        </w:tc>
        <w:tc>
          <w:tcPr>
            <w:tcW w:w="99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64"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Apače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424</w:t>
            </w:r>
          </w:p>
        </w:tc>
        <w:tc>
          <w:tcPr>
            <w:tcW w:w="1264"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126</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402</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451</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444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545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Beltinci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047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915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402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Cankova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982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Črenšovci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540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183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Dobrovnik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571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346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Gornja Radgona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280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590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476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Gornji Petrovci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035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175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Grad</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894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316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Hodoš</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Kobilje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620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Križevci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290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472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Kuzma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619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621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Lendava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992</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171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378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613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10.664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Ljutomer</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191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635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360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918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11.730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Moravske Toplice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852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820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770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871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962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Murska Sobota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264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605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972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723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19.073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Odranci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699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Puconci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692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729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501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111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2,44</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Radenci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940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291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076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Razkrižje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316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Rogašovci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169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384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Sveti Jurij ob Ščavnici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299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884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Šalovci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572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Tišina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566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389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191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Turnišče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111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421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Velika Polana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518</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464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2,83</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Veržej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493</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279</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2,59</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CCFFFF"/>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10.532</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7</w:t>
            </w:r>
            <w:r w:rsidRPr="00786EB9">
              <w:rPr>
                <w:rFonts w:ascii="Arial" w:hAnsi="Arial" w:cs="Arial"/>
                <w:b/>
                <w:color w:val="000000"/>
                <w:sz w:val="18"/>
                <w:szCs w:val="18"/>
                <w:lang w:eastAsia="sl-SI"/>
              </w:rPr>
              <w:t>030</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17.346</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12.851</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985</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48.744</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118.293</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2,43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3C1502">
            <w:pPr>
              <w:spacing w:line="276" w:lineRule="auto"/>
              <w:rPr>
                <w:rFonts w:ascii="Arial" w:hAnsi="Arial" w:cs="Arial"/>
                <w:color w:val="000000"/>
                <w:sz w:val="18"/>
                <w:szCs w:val="18"/>
                <w:lang w:eastAsia="sl-SI"/>
              </w:rPr>
            </w:pPr>
            <w:r>
              <w:rPr>
                <w:rFonts w:ascii="Arial" w:hAnsi="Arial" w:cs="Arial"/>
                <w:color w:val="000000"/>
                <w:sz w:val="18"/>
                <w:szCs w:val="18"/>
                <w:lang w:eastAsia="sl-SI"/>
              </w:rPr>
              <w:t>ZAHODNOŠTAJERSKA REGIJA</w:t>
            </w:r>
          </w:p>
        </w:tc>
        <w:tc>
          <w:tcPr>
            <w:tcW w:w="99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64"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Bistrica ob Sotli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252</w:t>
            </w:r>
          </w:p>
        </w:tc>
        <w:tc>
          <w:tcPr>
            <w:tcW w:w="1264"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78</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182</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130</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443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Braslovče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528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563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986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172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Celje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502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495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951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876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20.006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45.601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Dobje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427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002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Dobrna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780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096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Gornji Grad</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390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511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Kozje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418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175</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414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256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Laško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765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717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719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618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930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13.350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Ljubno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199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079</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614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Luče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275</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667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554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Mozirje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606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002</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Nazarje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951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613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Podčetrtek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704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587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276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Polzela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608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066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357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Prebold</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556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480</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880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549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Radeče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593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639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461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Rečica ob Savinji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299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313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Rogaška Slatina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793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498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739</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178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337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10.517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2,42</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Rogatec</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368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129</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386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267</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171</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013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Slovenske Konjice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107</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614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908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826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637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13.677</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Solčava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2,39</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Šentjur</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479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964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271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724</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18.580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Šmarje pri Jelšah</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744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867</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103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222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C36355">
              <w:rPr>
                <w:rFonts w:ascii="Arial" w:hAnsi="Arial" w:cs="Arial"/>
                <w:color w:val="000000"/>
                <w:sz w:val="18"/>
                <w:szCs w:val="18"/>
                <w:lang w:eastAsia="sl-SI"/>
              </w:rPr>
              <w:t>754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Šmartno ob Paki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376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240</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981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Šoštanj</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530</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910</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879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292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119</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Štore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432</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318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515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324</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615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984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Tabor</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208</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74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111</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585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494</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Velenje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043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823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C36355">
              <w:rPr>
                <w:rFonts w:ascii="Arial" w:hAnsi="Arial" w:cs="Arial"/>
                <w:color w:val="000000"/>
                <w:sz w:val="18"/>
                <w:szCs w:val="18"/>
                <w:lang w:eastAsia="sl-SI"/>
              </w:rPr>
              <w:t>994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372</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261</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12.492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30.861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2,47</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Vitanje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320</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896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295</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2,56</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Vojnik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949</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324</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023</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213</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028</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Vransko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356</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331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67</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062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493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2,35</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Zreče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287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855</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886</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80</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572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240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2,43</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Žalec</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784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103</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044</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183</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122</w:t>
            </w:r>
          </w:p>
        </w:tc>
        <w:tc>
          <w:tcPr>
            <w:tcW w:w="949" w:type="dxa"/>
            <w:tcBorders>
              <w:top w:val="nil"/>
              <w:left w:val="single" w:sz="8" w:space="0" w:color="auto"/>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237</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20.593</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2,50</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23.050</w:t>
            </w:r>
          </w:p>
        </w:tc>
        <w:tc>
          <w:tcPr>
            <w:tcW w:w="1264"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13.874</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37.574</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26.660</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2</w:t>
            </w:r>
            <w:r w:rsidRPr="00786EB9">
              <w:rPr>
                <w:rFonts w:ascii="Arial" w:hAnsi="Arial" w:cs="Arial"/>
                <w:b/>
                <w:color w:val="000000"/>
                <w:sz w:val="18"/>
                <w:szCs w:val="18"/>
                <w:lang w:eastAsia="sl-SI"/>
              </w:rPr>
              <w:t>230</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103.387</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248.329</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2,40</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POSAVSKA REGIJA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64"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Brežice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061</w:t>
            </w:r>
          </w:p>
        </w:tc>
        <w:tc>
          <w:tcPr>
            <w:tcW w:w="1264"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819</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792</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816</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209</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10.697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23.281</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Kostanjevica na Krki</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223</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148</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346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245</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13</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975</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366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2,43</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Krško</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234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527</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C36355">
              <w:rPr>
                <w:rFonts w:ascii="Arial" w:hAnsi="Arial" w:cs="Arial"/>
                <w:color w:val="000000"/>
                <w:sz w:val="18"/>
                <w:szCs w:val="18"/>
                <w:lang w:eastAsia="sl-SI"/>
              </w:rPr>
              <w:t>582</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711</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172</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10.226</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24.086</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2,36</w:t>
            </w:r>
          </w:p>
        </w:tc>
      </w:tr>
      <w:tr w:rsidR="005F25AB" w:rsidTr="00637B4C">
        <w:trPr>
          <w:trHeight w:val="315"/>
        </w:trPr>
        <w:tc>
          <w:tcPr>
            <w:tcW w:w="2419" w:type="dxa"/>
            <w:tcBorders>
              <w:top w:val="nil"/>
              <w:left w:val="single" w:sz="4" w:space="0" w:color="auto"/>
              <w:bottom w:val="single" w:sz="8"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Sevnica</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192</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996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528</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188</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157</w:t>
            </w:r>
          </w:p>
        </w:tc>
        <w:tc>
          <w:tcPr>
            <w:tcW w:w="949" w:type="dxa"/>
            <w:tcBorders>
              <w:top w:val="single" w:sz="4" w:space="0" w:color="auto"/>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C36355">
              <w:rPr>
                <w:rFonts w:ascii="Arial" w:hAnsi="Arial" w:cs="Arial"/>
                <w:color w:val="000000"/>
                <w:sz w:val="18"/>
                <w:szCs w:val="18"/>
                <w:lang w:eastAsia="sl-SI"/>
              </w:rPr>
              <w:t>062</w:t>
            </w:r>
          </w:p>
        </w:tc>
        <w:tc>
          <w:tcPr>
            <w:tcW w:w="1155"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16.551</w:t>
            </w:r>
          </w:p>
        </w:tc>
        <w:tc>
          <w:tcPr>
            <w:tcW w:w="1295" w:type="dxa"/>
            <w:tcBorders>
              <w:top w:val="single" w:sz="4" w:space="0" w:color="auto"/>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2,05</w:t>
            </w:r>
          </w:p>
        </w:tc>
      </w:tr>
      <w:tr w:rsidR="005F25AB" w:rsidTr="00637B4C">
        <w:trPr>
          <w:trHeight w:val="315"/>
        </w:trPr>
        <w:tc>
          <w:tcPr>
            <w:tcW w:w="2419" w:type="dxa"/>
            <w:tcBorders>
              <w:top w:val="nil"/>
              <w:left w:val="single" w:sz="4" w:space="0" w:color="auto"/>
              <w:bottom w:val="single" w:sz="8" w:space="0" w:color="auto"/>
              <w:right w:val="single" w:sz="4" w:space="0" w:color="auto"/>
            </w:tcBorders>
            <w:shd w:val="clear" w:color="000000" w:fill="CCFFFF"/>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6</w:t>
            </w:r>
            <w:r w:rsidRPr="00786EB9">
              <w:rPr>
                <w:rFonts w:ascii="Arial" w:hAnsi="Arial" w:cs="Arial"/>
                <w:b/>
                <w:color w:val="000000"/>
                <w:sz w:val="18"/>
                <w:szCs w:val="18"/>
                <w:lang w:eastAsia="sl-SI"/>
              </w:rPr>
              <w:t>710</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4</w:t>
            </w:r>
            <w:r w:rsidRPr="00786EB9">
              <w:rPr>
                <w:rFonts w:ascii="Arial" w:hAnsi="Arial" w:cs="Arial"/>
                <w:b/>
                <w:color w:val="000000"/>
                <w:sz w:val="18"/>
                <w:szCs w:val="18"/>
                <w:lang w:eastAsia="sl-SI"/>
              </w:rPr>
              <w:t>491</w:t>
            </w:r>
          </w:p>
        </w:tc>
        <w:tc>
          <w:tcPr>
            <w:tcW w:w="114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10.249</w:t>
            </w:r>
          </w:p>
        </w:tc>
        <w:tc>
          <w:tcPr>
            <w:tcW w:w="853"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7</w:t>
            </w:r>
            <w:r w:rsidRPr="00786EB9">
              <w:rPr>
                <w:rFonts w:ascii="Arial" w:hAnsi="Arial" w:cs="Arial"/>
                <w:b/>
                <w:color w:val="000000"/>
                <w:sz w:val="18"/>
                <w:szCs w:val="18"/>
                <w:lang w:eastAsia="sl-SI"/>
              </w:rPr>
              <w:t>960</w:t>
            </w:r>
          </w:p>
        </w:tc>
        <w:tc>
          <w:tcPr>
            <w:tcW w:w="854" w:type="dxa"/>
            <w:tcBorders>
              <w:top w:val="single" w:sz="8" w:space="0" w:color="auto"/>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550</w:t>
            </w:r>
          </w:p>
        </w:tc>
        <w:tc>
          <w:tcPr>
            <w:tcW w:w="949" w:type="dxa"/>
            <w:tcBorders>
              <w:top w:val="single" w:sz="4"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29.960</w:t>
            </w:r>
          </w:p>
        </w:tc>
        <w:tc>
          <w:tcPr>
            <w:tcW w:w="1155" w:type="dxa"/>
            <w:tcBorders>
              <w:top w:val="single" w:sz="4"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66.284</w:t>
            </w:r>
          </w:p>
        </w:tc>
        <w:tc>
          <w:tcPr>
            <w:tcW w:w="1295" w:type="dxa"/>
            <w:tcBorders>
              <w:top w:val="single" w:sz="4"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2,21</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Pr="00C36355" w:rsidRDefault="005F25A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ZASAVSKA REGIJA</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64" w:type="dxa"/>
            <w:tcBorders>
              <w:top w:val="nil"/>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853" w:type="dxa"/>
            <w:tcBorders>
              <w:top w:val="single" w:sz="4" w:space="0" w:color="auto"/>
              <w:left w:val="nil"/>
              <w:bottom w:val="single" w:sz="4" w:space="0" w:color="auto"/>
              <w:right w:val="single" w:sz="4"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854" w:type="dxa"/>
            <w:tcBorders>
              <w:top w:val="single" w:sz="4" w:space="0" w:color="auto"/>
              <w:left w:val="nil"/>
              <w:bottom w:val="single" w:sz="4" w:space="0" w:color="auto"/>
              <w:right w:val="nil"/>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color w:val="000000"/>
                <w:sz w:val="18"/>
                <w:szCs w:val="18"/>
                <w:lang w:eastAsia="sl-SI"/>
              </w:rPr>
            </w:pPr>
          </w:p>
        </w:tc>
        <w:tc>
          <w:tcPr>
            <w:tcW w:w="1295" w:type="dxa"/>
            <w:tcBorders>
              <w:top w:val="nil"/>
              <w:left w:val="nil"/>
              <w:bottom w:val="single" w:sz="4" w:space="0" w:color="auto"/>
              <w:right w:val="single" w:sz="8" w:space="0" w:color="auto"/>
            </w:tcBorders>
            <w:noWrap/>
            <w:vAlign w:val="bottom"/>
          </w:tcPr>
          <w:p w:rsidR="005F25AB" w:rsidRPr="00C36355" w:rsidRDefault="005F25AB" w:rsidP="00546EB5">
            <w:pPr>
              <w:spacing w:line="360" w:lineRule="auto"/>
              <w:jc w:val="center"/>
              <w:rPr>
                <w:rFonts w:ascii="Arial" w:hAnsi="Arial" w:cs="Arial"/>
                <w:color w:val="000000"/>
                <w:sz w:val="18"/>
                <w:szCs w:val="18"/>
                <w:lang w:eastAsia="sl-SI"/>
              </w:rPr>
            </w:pP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Hrastnik</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054</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946</w:t>
            </w:r>
          </w:p>
        </w:tc>
        <w:tc>
          <w:tcPr>
            <w:tcW w:w="114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272</w:t>
            </w:r>
          </w:p>
        </w:tc>
        <w:tc>
          <w:tcPr>
            <w:tcW w:w="853" w:type="dxa"/>
            <w:tcBorders>
              <w:top w:val="single" w:sz="4" w:space="0" w:color="auto"/>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982</w:t>
            </w:r>
          </w:p>
        </w:tc>
        <w:tc>
          <w:tcPr>
            <w:tcW w:w="854" w:type="dxa"/>
            <w:tcBorders>
              <w:top w:val="single" w:sz="4" w:space="0" w:color="auto"/>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48</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C36355">
              <w:rPr>
                <w:rFonts w:ascii="Arial" w:hAnsi="Arial" w:cs="Arial"/>
                <w:color w:val="000000"/>
                <w:sz w:val="18"/>
                <w:szCs w:val="18"/>
                <w:lang w:eastAsia="sl-SI"/>
              </w:rPr>
              <w:t>302</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C36355">
              <w:rPr>
                <w:rFonts w:ascii="Arial" w:hAnsi="Arial" w:cs="Arial"/>
                <w:color w:val="000000"/>
                <w:sz w:val="18"/>
                <w:szCs w:val="18"/>
                <w:lang w:eastAsia="sl-SI"/>
              </w:rPr>
              <w:t>383</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2,18</w:t>
            </w:r>
          </w:p>
        </w:tc>
      </w:tr>
      <w:tr w:rsidR="005F25AB" w:rsidTr="00637B4C">
        <w:trPr>
          <w:trHeight w:val="300"/>
        </w:trPr>
        <w:tc>
          <w:tcPr>
            <w:tcW w:w="2419" w:type="dxa"/>
            <w:tcBorders>
              <w:top w:val="nil"/>
              <w:left w:val="single" w:sz="4" w:space="0" w:color="auto"/>
              <w:bottom w:val="single" w:sz="4" w:space="0" w:color="auto"/>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Trbovlje</w:t>
            </w:r>
          </w:p>
        </w:tc>
        <w:tc>
          <w:tcPr>
            <w:tcW w:w="99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261</w:t>
            </w:r>
          </w:p>
        </w:tc>
        <w:tc>
          <w:tcPr>
            <w:tcW w:w="1264"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636</w:t>
            </w:r>
          </w:p>
        </w:tc>
        <w:tc>
          <w:tcPr>
            <w:tcW w:w="114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376</w:t>
            </w:r>
          </w:p>
        </w:tc>
        <w:tc>
          <w:tcPr>
            <w:tcW w:w="853"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419</w:t>
            </w:r>
          </w:p>
        </w:tc>
        <w:tc>
          <w:tcPr>
            <w:tcW w:w="854" w:type="dxa"/>
            <w:tcBorders>
              <w:top w:val="nil"/>
              <w:left w:val="nil"/>
              <w:bottom w:val="single" w:sz="4"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46</w:t>
            </w:r>
          </w:p>
        </w:tc>
        <w:tc>
          <w:tcPr>
            <w:tcW w:w="949" w:type="dxa"/>
            <w:tcBorders>
              <w:top w:val="nil"/>
              <w:left w:val="single" w:sz="8" w:space="0" w:color="auto"/>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C36355">
              <w:rPr>
                <w:rFonts w:ascii="Arial" w:hAnsi="Arial" w:cs="Arial"/>
                <w:color w:val="000000"/>
                <w:sz w:val="18"/>
                <w:szCs w:val="18"/>
                <w:lang w:eastAsia="sl-SI"/>
              </w:rPr>
              <w:t>737</w:t>
            </w:r>
          </w:p>
        </w:tc>
        <w:tc>
          <w:tcPr>
            <w:tcW w:w="1155" w:type="dxa"/>
            <w:tcBorders>
              <w:top w:val="nil"/>
              <w:left w:val="nil"/>
              <w:bottom w:val="single" w:sz="4"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15.920</w:t>
            </w:r>
          </w:p>
        </w:tc>
        <w:tc>
          <w:tcPr>
            <w:tcW w:w="1295" w:type="dxa"/>
            <w:tcBorders>
              <w:top w:val="nil"/>
              <w:left w:val="nil"/>
              <w:bottom w:val="single" w:sz="4"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2,06</w:t>
            </w:r>
          </w:p>
        </w:tc>
      </w:tr>
      <w:tr w:rsidR="005F25AB" w:rsidTr="00637B4C">
        <w:trPr>
          <w:trHeight w:val="315"/>
        </w:trPr>
        <w:tc>
          <w:tcPr>
            <w:tcW w:w="2419" w:type="dxa"/>
            <w:tcBorders>
              <w:top w:val="nil"/>
              <w:left w:val="single" w:sz="4" w:space="0" w:color="auto"/>
              <w:bottom w:val="nil"/>
              <w:right w:val="single" w:sz="4" w:space="0" w:color="auto"/>
            </w:tcBorders>
            <w:noWrap/>
            <w:vAlign w:val="bottom"/>
          </w:tcPr>
          <w:p w:rsidR="005F25AB" w:rsidRDefault="005F25AB" w:rsidP="00546EB5">
            <w:pPr>
              <w:spacing w:line="360" w:lineRule="auto"/>
              <w:rPr>
                <w:rFonts w:ascii="Arial" w:hAnsi="Arial" w:cs="Arial"/>
                <w:b/>
                <w:bCs/>
                <w:color w:val="000000"/>
                <w:sz w:val="18"/>
                <w:szCs w:val="18"/>
                <w:lang w:val="en-US" w:eastAsia="sl-SI"/>
              </w:rPr>
            </w:pPr>
            <w:r w:rsidRPr="00C36355">
              <w:rPr>
                <w:rFonts w:ascii="Arial" w:hAnsi="Arial" w:cs="Arial"/>
                <w:color w:val="000000"/>
                <w:sz w:val="18"/>
                <w:szCs w:val="18"/>
                <w:lang w:eastAsia="sl-SI"/>
              </w:rPr>
              <w:t>Zagorje ob Savi</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595</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262</w:t>
            </w:r>
          </w:p>
        </w:tc>
        <w:tc>
          <w:tcPr>
            <w:tcW w:w="114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C36355">
              <w:rPr>
                <w:rFonts w:ascii="Arial" w:hAnsi="Arial" w:cs="Arial"/>
                <w:color w:val="000000"/>
                <w:sz w:val="18"/>
                <w:szCs w:val="18"/>
                <w:lang w:eastAsia="sl-SI"/>
              </w:rPr>
              <w:t>146</w:t>
            </w:r>
          </w:p>
        </w:tc>
        <w:tc>
          <w:tcPr>
            <w:tcW w:w="85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C36355">
              <w:rPr>
                <w:rFonts w:ascii="Arial" w:hAnsi="Arial" w:cs="Arial"/>
                <w:color w:val="000000"/>
                <w:sz w:val="18"/>
                <w:szCs w:val="18"/>
                <w:lang w:eastAsia="sl-SI"/>
              </w:rPr>
              <w:t>605</w:t>
            </w:r>
          </w:p>
        </w:tc>
        <w:tc>
          <w:tcPr>
            <w:tcW w:w="854" w:type="dxa"/>
            <w:tcBorders>
              <w:top w:val="nil"/>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98</w:t>
            </w:r>
          </w:p>
        </w:tc>
        <w:tc>
          <w:tcPr>
            <w:tcW w:w="949"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C36355">
              <w:rPr>
                <w:rFonts w:ascii="Arial" w:hAnsi="Arial" w:cs="Arial"/>
                <w:color w:val="000000"/>
                <w:sz w:val="18"/>
                <w:szCs w:val="18"/>
                <w:lang w:eastAsia="sl-SI"/>
              </w:rPr>
              <w:t>706</w:t>
            </w:r>
          </w:p>
        </w:tc>
        <w:tc>
          <w:tcPr>
            <w:tcW w:w="1155" w:type="dxa"/>
            <w:tcBorders>
              <w:top w:val="nil"/>
              <w:left w:val="nil"/>
              <w:bottom w:val="nil"/>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16.339</w:t>
            </w:r>
          </w:p>
        </w:tc>
        <w:tc>
          <w:tcPr>
            <w:tcW w:w="1295" w:type="dxa"/>
            <w:tcBorders>
              <w:top w:val="nil"/>
              <w:left w:val="nil"/>
              <w:bottom w:val="nil"/>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C36355">
              <w:rPr>
                <w:rFonts w:ascii="Arial" w:hAnsi="Arial" w:cs="Arial"/>
                <w:color w:val="000000"/>
                <w:sz w:val="18"/>
                <w:szCs w:val="18"/>
                <w:lang w:eastAsia="sl-SI"/>
              </w:rPr>
              <w:t>2,44</w:t>
            </w:r>
          </w:p>
        </w:tc>
      </w:tr>
      <w:tr w:rsidR="005F25AB" w:rsidTr="00637B4C">
        <w:trPr>
          <w:trHeight w:val="315"/>
        </w:trPr>
        <w:tc>
          <w:tcPr>
            <w:tcW w:w="2419"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5F25AB" w:rsidRDefault="005F25AB" w:rsidP="00546EB5">
            <w:pPr>
              <w:spacing w:line="360" w:lineRule="auto"/>
              <w:jc w:val="right"/>
              <w:rPr>
                <w:rFonts w:ascii="Arial" w:hAnsi="Arial" w:cs="Arial"/>
                <w:b/>
                <w:bCs/>
                <w:i/>
                <w:iCs/>
                <w:color w:val="000000"/>
                <w:sz w:val="18"/>
                <w:szCs w:val="18"/>
                <w:lang w:val="en-US" w:eastAsia="sl-SI"/>
              </w:rPr>
            </w:pPr>
            <w:r w:rsidRPr="00786EB9">
              <w:rPr>
                <w:rFonts w:ascii="Arial" w:hAnsi="Arial" w:cs="Arial"/>
                <w:b/>
                <w:i/>
                <w:iCs/>
                <w:color w:val="000000"/>
                <w:sz w:val="18"/>
                <w:szCs w:val="18"/>
                <w:lang w:eastAsia="sl-SI"/>
              </w:rPr>
              <w:t>SKUPAJ</w:t>
            </w:r>
          </w:p>
        </w:tc>
        <w:tc>
          <w:tcPr>
            <w:tcW w:w="995"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4</w:t>
            </w:r>
            <w:r w:rsidRPr="00786EB9">
              <w:rPr>
                <w:rFonts w:ascii="Arial" w:hAnsi="Arial" w:cs="Arial"/>
                <w:b/>
                <w:color w:val="000000"/>
                <w:sz w:val="18"/>
                <w:szCs w:val="18"/>
                <w:lang w:eastAsia="sl-SI"/>
              </w:rPr>
              <w:t>910</w:t>
            </w:r>
          </w:p>
        </w:tc>
        <w:tc>
          <w:tcPr>
            <w:tcW w:w="1264"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3</w:t>
            </w:r>
            <w:r w:rsidRPr="00786EB9">
              <w:rPr>
                <w:rFonts w:ascii="Arial" w:hAnsi="Arial" w:cs="Arial"/>
                <w:b/>
                <w:color w:val="000000"/>
                <w:sz w:val="18"/>
                <w:szCs w:val="18"/>
                <w:lang w:eastAsia="sl-SI"/>
              </w:rPr>
              <w:t>844</w:t>
            </w:r>
          </w:p>
        </w:tc>
        <w:tc>
          <w:tcPr>
            <w:tcW w:w="114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5</w:t>
            </w:r>
            <w:r w:rsidRPr="00786EB9">
              <w:rPr>
                <w:rFonts w:ascii="Arial" w:hAnsi="Arial" w:cs="Arial"/>
                <w:b/>
                <w:color w:val="000000"/>
                <w:sz w:val="18"/>
                <w:szCs w:val="18"/>
                <w:lang w:eastAsia="sl-SI"/>
              </w:rPr>
              <w:t>794</w:t>
            </w:r>
          </w:p>
        </w:tc>
        <w:tc>
          <w:tcPr>
            <w:tcW w:w="853" w:type="dxa"/>
            <w:tcBorders>
              <w:top w:val="nil"/>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4</w:t>
            </w:r>
            <w:r w:rsidRPr="00786EB9">
              <w:rPr>
                <w:rFonts w:ascii="Arial" w:hAnsi="Arial" w:cs="Arial"/>
                <w:b/>
                <w:color w:val="000000"/>
                <w:sz w:val="18"/>
                <w:szCs w:val="18"/>
                <w:lang w:eastAsia="sl-SI"/>
              </w:rPr>
              <w:t>005</w:t>
            </w:r>
          </w:p>
        </w:tc>
        <w:tc>
          <w:tcPr>
            <w:tcW w:w="854" w:type="dxa"/>
            <w:tcBorders>
              <w:top w:val="nil"/>
              <w:left w:val="nil"/>
              <w:bottom w:val="single" w:sz="8" w:space="0" w:color="auto"/>
              <w:right w:val="nil"/>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192</w:t>
            </w:r>
          </w:p>
        </w:tc>
        <w:tc>
          <w:tcPr>
            <w:tcW w:w="949" w:type="dxa"/>
            <w:tcBorders>
              <w:top w:val="single" w:sz="8" w:space="0" w:color="auto"/>
              <w:left w:val="single" w:sz="8" w:space="0" w:color="auto"/>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18.745</w:t>
            </w:r>
          </w:p>
        </w:tc>
        <w:tc>
          <w:tcPr>
            <w:tcW w:w="1155" w:type="dxa"/>
            <w:tcBorders>
              <w:top w:val="single" w:sz="8" w:space="0" w:color="auto"/>
              <w:left w:val="nil"/>
              <w:bottom w:val="single" w:sz="8" w:space="0" w:color="auto"/>
              <w:right w:val="single" w:sz="4"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41.642</w:t>
            </w:r>
          </w:p>
        </w:tc>
        <w:tc>
          <w:tcPr>
            <w:tcW w:w="1295" w:type="dxa"/>
            <w:tcBorders>
              <w:top w:val="single" w:sz="8" w:space="0" w:color="auto"/>
              <w:left w:val="nil"/>
              <w:bottom w:val="single" w:sz="8" w:space="0" w:color="auto"/>
              <w:right w:val="single" w:sz="8" w:space="0" w:color="auto"/>
            </w:tcBorders>
            <w:noWrap/>
            <w:vAlign w:val="bottom"/>
          </w:tcPr>
          <w:p w:rsidR="005F25AB" w:rsidRDefault="005F25AB" w:rsidP="00546EB5">
            <w:pPr>
              <w:spacing w:line="360" w:lineRule="auto"/>
              <w:jc w:val="center"/>
              <w:rPr>
                <w:rFonts w:ascii="Arial" w:hAnsi="Arial" w:cs="Arial"/>
                <w:b/>
                <w:bCs/>
                <w:color w:val="000000"/>
                <w:sz w:val="18"/>
                <w:szCs w:val="18"/>
                <w:lang w:val="en-US" w:eastAsia="sl-SI"/>
              </w:rPr>
            </w:pPr>
            <w:r w:rsidRPr="00786EB9">
              <w:rPr>
                <w:rFonts w:ascii="Arial" w:hAnsi="Arial" w:cs="Arial"/>
                <w:b/>
                <w:color w:val="000000"/>
                <w:sz w:val="18"/>
                <w:szCs w:val="18"/>
                <w:lang w:eastAsia="sl-SI"/>
              </w:rPr>
              <w:t>2,22</w:t>
            </w:r>
          </w:p>
        </w:tc>
      </w:tr>
      <w:tr w:rsidR="00637B4C" w:rsidTr="00637B4C">
        <w:trPr>
          <w:trHeight w:val="315"/>
        </w:trPr>
        <w:tc>
          <w:tcPr>
            <w:tcW w:w="2419" w:type="dxa"/>
            <w:tcBorders>
              <w:top w:val="nil"/>
              <w:left w:val="single" w:sz="4" w:space="0" w:color="auto"/>
              <w:bottom w:val="single" w:sz="8" w:space="0" w:color="auto"/>
              <w:right w:val="single" w:sz="4" w:space="0" w:color="auto"/>
            </w:tcBorders>
            <w:noWrap/>
            <w:vAlign w:val="bottom"/>
          </w:tcPr>
          <w:p w:rsidR="00637B4C" w:rsidRDefault="00637B4C" w:rsidP="00637B4C">
            <w:pPr>
              <w:spacing w:line="360" w:lineRule="auto"/>
              <w:rPr>
                <w:rFonts w:ascii="Arial" w:hAnsi="Arial" w:cs="Arial"/>
                <w:b/>
                <w:bCs/>
                <w:color w:val="000000"/>
                <w:sz w:val="18"/>
                <w:szCs w:val="18"/>
                <w:lang w:val="en-US" w:eastAsia="sl-SI"/>
              </w:rPr>
            </w:pPr>
            <w:r>
              <w:rPr>
                <w:rFonts w:ascii="Arial" w:hAnsi="Arial" w:cs="Arial"/>
                <w:b/>
                <w:bCs/>
                <w:color w:val="000000"/>
                <w:sz w:val="18"/>
                <w:szCs w:val="18"/>
                <w:lang w:val="en-US" w:eastAsia="sl-SI"/>
              </w:rPr>
              <w:t>SLOVENIJA</w:t>
            </w:r>
          </w:p>
        </w:tc>
        <w:tc>
          <w:tcPr>
            <w:tcW w:w="995" w:type="dxa"/>
            <w:tcBorders>
              <w:top w:val="nil"/>
              <w:left w:val="nil"/>
              <w:bottom w:val="single" w:sz="8" w:space="0" w:color="auto"/>
              <w:right w:val="single" w:sz="4" w:space="0" w:color="auto"/>
            </w:tcBorders>
            <w:noWrap/>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198.573</w:t>
            </w:r>
          </w:p>
        </w:tc>
        <w:tc>
          <w:tcPr>
            <w:tcW w:w="1264" w:type="dxa"/>
            <w:tcBorders>
              <w:top w:val="nil"/>
              <w:left w:val="nil"/>
              <w:bottom w:val="single" w:sz="8" w:space="0" w:color="auto"/>
              <w:right w:val="single" w:sz="4" w:space="0" w:color="auto"/>
            </w:tcBorders>
            <w:noWrap/>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109.966</w:t>
            </w:r>
          </w:p>
        </w:tc>
        <w:tc>
          <w:tcPr>
            <w:tcW w:w="1143" w:type="dxa"/>
            <w:tcBorders>
              <w:top w:val="nil"/>
              <w:left w:val="nil"/>
              <w:bottom w:val="single" w:sz="8" w:space="0" w:color="auto"/>
              <w:right w:val="single" w:sz="4" w:space="0" w:color="auto"/>
            </w:tcBorders>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290.697</w:t>
            </w:r>
          </w:p>
        </w:tc>
        <w:tc>
          <w:tcPr>
            <w:tcW w:w="853" w:type="dxa"/>
            <w:tcBorders>
              <w:top w:val="nil"/>
              <w:left w:val="nil"/>
              <w:bottom w:val="single" w:sz="8" w:space="0" w:color="auto"/>
              <w:right w:val="single" w:sz="4" w:space="0" w:color="auto"/>
            </w:tcBorders>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222.481</w:t>
            </w:r>
          </w:p>
        </w:tc>
        <w:tc>
          <w:tcPr>
            <w:tcW w:w="854" w:type="dxa"/>
            <w:tcBorders>
              <w:top w:val="nil"/>
              <w:left w:val="nil"/>
              <w:bottom w:val="single" w:sz="8" w:space="0" w:color="auto"/>
              <w:right w:val="nil"/>
            </w:tcBorders>
            <w:noWrap/>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22.632</w:t>
            </w:r>
          </w:p>
        </w:tc>
        <w:tc>
          <w:tcPr>
            <w:tcW w:w="949" w:type="dxa"/>
            <w:tcBorders>
              <w:top w:val="nil"/>
              <w:left w:val="single" w:sz="8" w:space="0" w:color="auto"/>
              <w:bottom w:val="single" w:sz="8" w:space="0" w:color="auto"/>
              <w:right w:val="single" w:sz="8" w:space="0" w:color="auto"/>
            </w:tcBorders>
            <w:noWrap/>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844.349</w:t>
            </w:r>
          </w:p>
        </w:tc>
        <w:tc>
          <w:tcPr>
            <w:tcW w:w="1155" w:type="dxa"/>
            <w:tcBorders>
              <w:top w:val="nil"/>
              <w:left w:val="nil"/>
              <w:bottom w:val="single" w:sz="8" w:space="0" w:color="auto"/>
              <w:right w:val="single" w:sz="4" w:space="0" w:color="auto"/>
            </w:tcBorders>
            <w:noWrap/>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1.927.484</w:t>
            </w:r>
          </w:p>
        </w:tc>
        <w:tc>
          <w:tcPr>
            <w:tcW w:w="1295" w:type="dxa"/>
            <w:tcBorders>
              <w:top w:val="nil"/>
              <w:left w:val="nil"/>
              <w:bottom w:val="single" w:sz="8" w:space="0" w:color="auto"/>
              <w:right w:val="single" w:sz="8" w:space="0" w:color="auto"/>
            </w:tcBorders>
            <w:noWrap/>
            <w:vAlign w:val="center"/>
          </w:tcPr>
          <w:p w:rsidR="00637B4C" w:rsidRDefault="00637B4C" w:rsidP="00546EB5">
            <w:pPr>
              <w:spacing w:line="360" w:lineRule="auto"/>
              <w:jc w:val="center"/>
              <w:rPr>
                <w:rFonts w:ascii="Arial" w:hAnsi="Arial" w:cs="Arial"/>
                <w:b/>
                <w:bCs/>
                <w:color w:val="000000"/>
                <w:sz w:val="18"/>
                <w:szCs w:val="18"/>
                <w:lang w:val="en-US" w:eastAsia="sl-SI"/>
              </w:rPr>
            </w:pPr>
            <w:r w:rsidRPr="00C36355">
              <w:rPr>
                <w:rFonts w:ascii="Arial" w:hAnsi="Arial" w:cs="Arial"/>
                <w:b/>
                <w:bCs/>
                <w:color w:val="000000"/>
                <w:sz w:val="18"/>
                <w:szCs w:val="18"/>
                <w:lang w:eastAsia="sl-SI"/>
              </w:rPr>
              <w:t>2,28</w:t>
            </w:r>
          </w:p>
        </w:tc>
      </w:tr>
    </w:tbl>
    <w:p w:rsidR="00A07FD1" w:rsidRDefault="00A07FD1" w:rsidP="00A07FD1">
      <w:pPr>
        <w:spacing w:line="360" w:lineRule="auto"/>
        <w:jc w:val="both"/>
        <w:rPr>
          <w:rFonts w:ascii="Arial" w:hAnsi="Arial" w:cs="Arial"/>
          <w:i/>
          <w:sz w:val="22"/>
          <w:szCs w:val="22"/>
        </w:rPr>
      </w:pPr>
      <w:r>
        <w:rPr>
          <w:rFonts w:ascii="Arial" w:hAnsi="Arial" w:cs="Arial"/>
          <w:i/>
          <w:sz w:val="22"/>
          <w:szCs w:val="22"/>
        </w:rPr>
        <w:t>(manjka občina Ankaran, ki je v tem prikazu vključena še v občino Koper)</w:t>
      </w:r>
    </w:p>
    <w:p w:rsidR="00903E32" w:rsidRPr="00BD12D7" w:rsidRDefault="00903E32" w:rsidP="00BD12D7">
      <w:pPr>
        <w:keepNext/>
        <w:spacing w:line="360" w:lineRule="auto"/>
        <w:jc w:val="both"/>
        <w:rPr>
          <w:rFonts w:ascii="Arial" w:hAnsi="Arial" w:cs="Arial"/>
          <w:sz w:val="22"/>
          <w:szCs w:val="22"/>
        </w:rPr>
      </w:pPr>
    </w:p>
    <w:p w:rsidR="001752FC" w:rsidRDefault="001752FC" w:rsidP="003C1502">
      <w:pPr>
        <w:keepNext/>
        <w:spacing w:line="276" w:lineRule="auto"/>
        <w:jc w:val="both"/>
        <w:rPr>
          <w:rFonts w:ascii="Arial" w:hAnsi="Arial" w:cs="Arial"/>
          <w:sz w:val="22"/>
          <w:szCs w:val="22"/>
        </w:rPr>
      </w:pPr>
    </w:p>
    <w:p w:rsidR="001752FC" w:rsidRPr="00BD12D7" w:rsidRDefault="001752FC" w:rsidP="003C1502">
      <w:pPr>
        <w:keepNext/>
        <w:spacing w:line="276" w:lineRule="auto"/>
        <w:jc w:val="both"/>
        <w:rPr>
          <w:rFonts w:ascii="Arial" w:hAnsi="Arial" w:cs="Arial"/>
          <w:sz w:val="22"/>
          <w:szCs w:val="22"/>
        </w:rPr>
      </w:pPr>
      <w:r>
        <w:rPr>
          <w:rFonts w:ascii="Arial" w:hAnsi="Arial" w:cs="Arial"/>
          <w:sz w:val="22"/>
          <w:szCs w:val="22"/>
        </w:rPr>
        <w:t xml:space="preserve">Ugotovitve iz preglednice 16 so še zlasti pomembne za tista območja, kjer </w:t>
      </w:r>
      <w:r w:rsidR="00041A50">
        <w:rPr>
          <w:rFonts w:ascii="Arial" w:hAnsi="Arial" w:cs="Arial"/>
          <w:sz w:val="22"/>
          <w:szCs w:val="22"/>
        </w:rPr>
        <w:t>je možen potres intenzitete Vlll</w:t>
      </w:r>
      <w:r>
        <w:rPr>
          <w:rFonts w:ascii="Arial" w:hAnsi="Arial" w:cs="Arial"/>
          <w:sz w:val="22"/>
          <w:szCs w:val="22"/>
        </w:rPr>
        <w:t xml:space="preserve"> EMS. Iz preglednice 16 je namreč moč ugotoviti oziroma oceniti, da po kriteriju starosti stanovanja nekaj manj kot 560.000 ljudi v Sloveniji biva v stanovanji</w:t>
      </w:r>
      <w:r w:rsidR="00041A50">
        <w:rPr>
          <w:rFonts w:ascii="Arial" w:hAnsi="Arial" w:cs="Arial"/>
          <w:sz w:val="22"/>
          <w:szCs w:val="22"/>
        </w:rPr>
        <w:t>h, ki bi potres intenzitete Vlll</w:t>
      </w:r>
      <w:r>
        <w:rPr>
          <w:rFonts w:ascii="Arial" w:hAnsi="Arial" w:cs="Arial"/>
          <w:sz w:val="22"/>
          <w:szCs w:val="22"/>
        </w:rPr>
        <w:t xml:space="preserve"> EMS najverjetneje prestali brez bistvenih poškodb, oziroma s takšnimi poškodbami, zaradi katerih stanovalci naj ne bi utrpeli hujših poškodb in bi bila sanacija teh stanovanj oziroma stavb, v katerih so stanovanja, ekonomsko upravičena. To so stanovanja, </w:t>
      </w:r>
      <w:r w:rsidR="003101B9">
        <w:rPr>
          <w:rFonts w:ascii="Arial" w:hAnsi="Arial" w:cs="Arial"/>
          <w:sz w:val="22"/>
          <w:szCs w:val="22"/>
        </w:rPr>
        <w:t>grajena v obdobju 1982–</w:t>
      </w:r>
      <w:r>
        <w:rPr>
          <w:rFonts w:ascii="Arial" w:hAnsi="Arial" w:cs="Arial"/>
          <w:sz w:val="22"/>
          <w:szCs w:val="22"/>
        </w:rPr>
        <w:t>2010. Na drugi strani pa je ljudi, ki bivajo v potresno najbolj ranljivih stavbah (v stavbah, zgrajenih do leta 1963), zaskrbljujoče visoko, približno 704.000. Dobrih 663.000 ljudi pa biva v stanovanjih, zgrajenih v obdobju med letoma 1964 in 1981, torej v času veljave prvih kolikor toliko ustreznih predpisov o potresno odporni gradnji</w:t>
      </w:r>
      <w:r w:rsidR="0003696E">
        <w:rPr>
          <w:rFonts w:ascii="Arial" w:hAnsi="Arial" w:cs="Arial"/>
          <w:sz w:val="22"/>
          <w:szCs w:val="22"/>
        </w:rPr>
        <w:t>.</w:t>
      </w:r>
    </w:p>
    <w:p w:rsidR="001752FC" w:rsidRDefault="001752FC" w:rsidP="001752FC">
      <w:pPr>
        <w:keepNext/>
        <w:spacing w:line="360" w:lineRule="auto"/>
        <w:jc w:val="both"/>
        <w:rPr>
          <w:rFonts w:ascii="Arial" w:hAnsi="Arial" w:cs="Arial"/>
          <w:sz w:val="22"/>
          <w:szCs w:val="22"/>
        </w:rPr>
      </w:pPr>
    </w:p>
    <w:p w:rsidR="003168C5" w:rsidRDefault="00BD12D7" w:rsidP="003C1502">
      <w:pPr>
        <w:spacing w:before="100" w:beforeAutospacing="1" w:after="240"/>
        <w:jc w:val="both"/>
        <w:rPr>
          <w:rFonts w:ascii="Arial" w:hAnsi="Arial" w:cs="Arial"/>
          <w:sz w:val="22"/>
          <w:szCs w:val="22"/>
        </w:rPr>
      </w:pPr>
      <w:r w:rsidRPr="003066B3">
        <w:rPr>
          <w:rFonts w:ascii="Arial" w:hAnsi="Arial" w:cs="Arial"/>
          <w:sz w:val="22"/>
          <w:szCs w:val="22"/>
        </w:rPr>
        <w:t>Preglednica 16:</w:t>
      </w:r>
      <w:r>
        <w:rPr>
          <w:rFonts w:ascii="Arial" w:hAnsi="Arial" w:cs="Arial"/>
          <w:sz w:val="22"/>
          <w:szCs w:val="22"/>
        </w:rPr>
        <w:t xml:space="preserve"> Prikaz ocene števila ljudi, ki živijo v stanovanjih glede na obdobja veljave predpisov o potresno varni gradnji (Vir: Statistični urad, 2012, GIS_UJME 2012)</w:t>
      </w:r>
    </w:p>
    <w:tbl>
      <w:tblPr>
        <w:tblW w:w="10349" w:type="dxa"/>
        <w:tblInd w:w="-781" w:type="dxa"/>
        <w:tblLayout w:type="fixed"/>
        <w:tblCellMar>
          <w:left w:w="70" w:type="dxa"/>
          <w:right w:w="70" w:type="dxa"/>
        </w:tblCellMar>
        <w:tblLook w:val="00A0"/>
      </w:tblPr>
      <w:tblGrid>
        <w:gridCol w:w="2252"/>
        <w:gridCol w:w="17"/>
        <w:gridCol w:w="1117"/>
        <w:gridCol w:w="17"/>
        <w:gridCol w:w="1117"/>
        <w:gridCol w:w="17"/>
        <w:gridCol w:w="1117"/>
        <w:gridCol w:w="17"/>
        <w:gridCol w:w="1117"/>
        <w:gridCol w:w="17"/>
        <w:gridCol w:w="1259"/>
        <w:gridCol w:w="17"/>
        <w:gridCol w:w="1259"/>
        <w:gridCol w:w="16"/>
        <w:gridCol w:w="976"/>
        <w:gridCol w:w="17"/>
      </w:tblGrid>
      <w:tr w:rsidR="0032666B" w:rsidTr="0032666B">
        <w:trPr>
          <w:gridAfter w:val="1"/>
          <w:wAfter w:w="17" w:type="dxa"/>
          <w:trHeight w:val="1305"/>
          <w:tblHeader/>
        </w:trPr>
        <w:tc>
          <w:tcPr>
            <w:tcW w:w="2252" w:type="dxa"/>
            <w:tcBorders>
              <w:top w:val="single" w:sz="8" w:space="0" w:color="auto"/>
              <w:left w:val="single" w:sz="4" w:space="0" w:color="auto"/>
              <w:bottom w:val="single" w:sz="8" w:space="0" w:color="auto"/>
              <w:right w:val="single" w:sz="4" w:space="0" w:color="auto"/>
            </w:tcBorders>
            <w:shd w:val="clear" w:color="000000" w:fill="CCFFCC"/>
            <w:noWrap/>
            <w:vAlign w:val="bottom"/>
          </w:tcPr>
          <w:p w:rsidR="0032666B" w:rsidRDefault="0032666B" w:rsidP="003C1502">
            <w:pPr>
              <w:keepNext/>
              <w:spacing w:after="240" w:line="360" w:lineRule="auto"/>
              <w:rPr>
                <w:rFonts w:ascii="Arial" w:hAnsi="Arial" w:cs="Arial"/>
                <w:b/>
                <w:bCs/>
                <w:color w:val="000000"/>
                <w:sz w:val="18"/>
                <w:szCs w:val="18"/>
                <w:lang w:eastAsia="sl-SI"/>
              </w:rPr>
            </w:pPr>
            <w:r>
              <w:rPr>
                <w:rFonts w:ascii="Arial" w:hAnsi="Arial" w:cs="Arial"/>
                <w:b/>
                <w:bCs/>
                <w:color w:val="000000"/>
                <w:sz w:val="18"/>
                <w:szCs w:val="18"/>
                <w:lang w:eastAsia="sl-SI"/>
              </w:rPr>
              <w:t>O</w:t>
            </w:r>
            <w:r w:rsidRPr="00E32654">
              <w:rPr>
                <w:rFonts w:ascii="Arial" w:hAnsi="Arial" w:cs="Arial"/>
                <w:b/>
                <w:bCs/>
                <w:color w:val="000000"/>
                <w:sz w:val="18"/>
                <w:szCs w:val="18"/>
                <w:lang w:eastAsia="sl-SI"/>
              </w:rPr>
              <w:t>bčina</w:t>
            </w:r>
          </w:p>
        </w:tc>
        <w:tc>
          <w:tcPr>
            <w:tcW w:w="1134" w:type="dxa"/>
            <w:gridSpan w:val="2"/>
            <w:tcBorders>
              <w:top w:val="single" w:sz="8" w:space="0" w:color="auto"/>
              <w:left w:val="single" w:sz="8" w:space="0" w:color="auto"/>
              <w:bottom w:val="single" w:sz="8" w:space="0" w:color="auto"/>
              <w:right w:val="single" w:sz="8" w:space="0" w:color="auto"/>
            </w:tcBorders>
            <w:shd w:val="clear" w:color="000000" w:fill="CCFFCC"/>
            <w:vAlign w:val="bottom"/>
          </w:tcPr>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Povprečno </w:t>
            </w:r>
            <w:r w:rsidRPr="00E32654">
              <w:rPr>
                <w:rFonts w:ascii="Arial" w:hAnsi="Arial" w:cs="Arial"/>
                <w:b/>
                <w:bCs/>
                <w:color w:val="000000"/>
                <w:sz w:val="18"/>
                <w:szCs w:val="18"/>
                <w:lang w:eastAsia="sl-SI"/>
              </w:rPr>
              <w:t xml:space="preserve">število </w:t>
            </w:r>
          </w:p>
          <w:p w:rsidR="0032666B" w:rsidRDefault="0032666B" w:rsidP="00E64FB2">
            <w:pPr>
              <w:keepNext/>
              <w:jc w:val="center"/>
              <w:rPr>
                <w:rFonts w:ascii="Arial" w:hAnsi="Arial" w:cs="Arial"/>
                <w:b/>
                <w:bCs/>
                <w:color w:val="000000"/>
                <w:sz w:val="18"/>
                <w:szCs w:val="18"/>
                <w:lang w:eastAsia="sl-SI"/>
              </w:rPr>
            </w:pPr>
            <w:r w:rsidRPr="00E32654">
              <w:rPr>
                <w:rFonts w:ascii="Arial" w:hAnsi="Arial" w:cs="Arial"/>
                <w:b/>
                <w:bCs/>
                <w:color w:val="000000"/>
                <w:sz w:val="18"/>
                <w:szCs w:val="18"/>
                <w:lang w:eastAsia="sl-SI"/>
              </w:rPr>
              <w:t>ljudi na stano</w:t>
            </w:r>
            <w:r>
              <w:rPr>
                <w:rFonts w:ascii="Arial" w:hAnsi="Arial" w:cs="Arial"/>
                <w:b/>
                <w:bCs/>
                <w:color w:val="000000"/>
                <w:sz w:val="18"/>
                <w:szCs w:val="18"/>
                <w:lang w:eastAsia="sl-SI"/>
              </w:rPr>
              <w:t>-</w:t>
            </w:r>
          </w:p>
          <w:p w:rsidR="0032666B" w:rsidRDefault="0032666B" w:rsidP="00E64FB2">
            <w:pPr>
              <w:keepNext/>
              <w:jc w:val="center"/>
              <w:rPr>
                <w:rFonts w:ascii="Arial" w:hAnsi="Arial" w:cs="Arial"/>
                <w:b/>
                <w:bCs/>
                <w:color w:val="000000"/>
                <w:sz w:val="18"/>
                <w:szCs w:val="18"/>
                <w:lang w:eastAsia="sl-SI"/>
              </w:rPr>
            </w:pPr>
            <w:r w:rsidRPr="00E32654">
              <w:rPr>
                <w:rFonts w:ascii="Arial" w:hAnsi="Arial" w:cs="Arial"/>
                <w:b/>
                <w:bCs/>
                <w:color w:val="000000"/>
                <w:sz w:val="18"/>
                <w:szCs w:val="18"/>
                <w:lang w:eastAsia="sl-SI"/>
              </w:rPr>
              <w:t xml:space="preserve">vanjsko enoto </w:t>
            </w:r>
          </w:p>
          <w:p w:rsidR="0032666B" w:rsidRDefault="0032666B" w:rsidP="00E64FB2">
            <w:pPr>
              <w:keepNext/>
              <w:jc w:val="center"/>
              <w:rPr>
                <w:rFonts w:ascii="Arial" w:hAnsi="Arial" w:cs="Arial"/>
                <w:b/>
                <w:bCs/>
                <w:color w:val="000000"/>
                <w:sz w:val="18"/>
                <w:szCs w:val="18"/>
                <w:lang w:eastAsia="sl-SI"/>
              </w:rPr>
            </w:pPr>
          </w:p>
        </w:tc>
        <w:tc>
          <w:tcPr>
            <w:tcW w:w="1134" w:type="dxa"/>
            <w:gridSpan w:val="2"/>
            <w:tcBorders>
              <w:top w:val="single" w:sz="8" w:space="0" w:color="auto"/>
              <w:left w:val="nil"/>
              <w:bottom w:val="single" w:sz="8" w:space="0" w:color="auto"/>
              <w:right w:val="nil"/>
            </w:tcBorders>
            <w:shd w:val="clear" w:color="000000" w:fill="CCFFCC"/>
            <w:vAlign w:val="bottom"/>
          </w:tcPr>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Število </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ljudi, </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živečih v stano-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vanjih, zgrajenih</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 do leta </w:t>
            </w:r>
            <w:r w:rsidRPr="00E32654">
              <w:rPr>
                <w:rFonts w:ascii="Arial" w:hAnsi="Arial" w:cs="Arial"/>
                <w:b/>
                <w:bCs/>
                <w:color w:val="000000"/>
                <w:sz w:val="18"/>
                <w:szCs w:val="18"/>
                <w:lang w:eastAsia="sl-SI"/>
              </w:rPr>
              <w:t>1948 </w:t>
            </w:r>
          </w:p>
        </w:tc>
        <w:tc>
          <w:tcPr>
            <w:tcW w:w="1134" w:type="dxa"/>
            <w:gridSpan w:val="2"/>
            <w:tcBorders>
              <w:top w:val="single" w:sz="8" w:space="0" w:color="auto"/>
              <w:left w:val="single" w:sz="4" w:space="0" w:color="auto"/>
              <w:bottom w:val="single" w:sz="8" w:space="0" w:color="auto"/>
              <w:right w:val="single" w:sz="4" w:space="0" w:color="auto"/>
            </w:tcBorders>
            <w:shd w:val="clear" w:color="000000" w:fill="CCFFCC"/>
            <w:vAlign w:val="bottom"/>
          </w:tcPr>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Število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 ljudi, živečih v stano-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vanjih, zgrajenih </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v letih</w:t>
            </w:r>
            <w:r w:rsidRPr="00E32654">
              <w:rPr>
                <w:rFonts w:ascii="Arial" w:hAnsi="Arial" w:cs="Arial"/>
                <w:b/>
                <w:bCs/>
                <w:color w:val="000000"/>
                <w:sz w:val="18"/>
                <w:szCs w:val="18"/>
                <w:lang w:eastAsia="sl-SI"/>
              </w:rPr>
              <w:t xml:space="preserve"> </w:t>
            </w:r>
          </w:p>
          <w:p w:rsidR="0032666B" w:rsidRDefault="0032666B" w:rsidP="00E64FB2">
            <w:pPr>
              <w:keepNext/>
              <w:jc w:val="center"/>
              <w:rPr>
                <w:rFonts w:ascii="Arial" w:hAnsi="Arial" w:cs="Arial"/>
                <w:b/>
                <w:bCs/>
                <w:color w:val="000000"/>
                <w:sz w:val="18"/>
                <w:szCs w:val="18"/>
                <w:lang w:eastAsia="sl-SI"/>
              </w:rPr>
            </w:pPr>
            <w:r w:rsidRPr="00E32654">
              <w:rPr>
                <w:rFonts w:ascii="Arial" w:hAnsi="Arial" w:cs="Arial"/>
                <w:b/>
                <w:bCs/>
                <w:color w:val="000000"/>
                <w:sz w:val="18"/>
                <w:szCs w:val="18"/>
                <w:lang w:eastAsia="sl-SI"/>
              </w:rPr>
              <w:t>1949</w:t>
            </w:r>
            <w:r>
              <w:rPr>
                <w:rFonts w:ascii="Arial" w:hAnsi="Arial" w:cs="Arial"/>
                <w:b/>
                <w:bCs/>
                <w:color w:val="000000"/>
                <w:sz w:val="18"/>
                <w:szCs w:val="18"/>
                <w:lang w:eastAsia="sl-SI"/>
              </w:rPr>
              <w:t>–</w:t>
            </w:r>
            <w:r w:rsidRPr="00E32654">
              <w:rPr>
                <w:rFonts w:ascii="Arial" w:hAnsi="Arial" w:cs="Arial"/>
                <w:b/>
                <w:bCs/>
                <w:color w:val="000000"/>
                <w:sz w:val="18"/>
                <w:szCs w:val="18"/>
                <w:lang w:eastAsia="sl-SI"/>
              </w:rPr>
              <w:t>1963 </w:t>
            </w:r>
          </w:p>
        </w:tc>
        <w:tc>
          <w:tcPr>
            <w:tcW w:w="1134" w:type="dxa"/>
            <w:gridSpan w:val="2"/>
            <w:tcBorders>
              <w:top w:val="single" w:sz="8" w:space="0" w:color="auto"/>
              <w:left w:val="nil"/>
              <w:bottom w:val="single" w:sz="8" w:space="0" w:color="auto"/>
              <w:right w:val="single" w:sz="4" w:space="0" w:color="auto"/>
            </w:tcBorders>
            <w:shd w:val="clear" w:color="000000" w:fill="CCFFCC"/>
            <w:vAlign w:val="bottom"/>
          </w:tcPr>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Število ljudi, živečih v stano-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vanjih, zgrajenih v letih</w:t>
            </w:r>
            <w:r w:rsidRPr="00E32654">
              <w:rPr>
                <w:rFonts w:ascii="Arial" w:hAnsi="Arial" w:cs="Arial"/>
                <w:b/>
                <w:bCs/>
                <w:color w:val="000000"/>
                <w:sz w:val="18"/>
                <w:szCs w:val="18"/>
                <w:lang w:eastAsia="sl-SI"/>
              </w:rPr>
              <w:t xml:space="preserve"> </w:t>
            </w:r>
          </w:p>
          <w:p w:rsidR="0032666B" w:rsidRDefault="0032666B" w:rsidP="00E64FB2">
            <w:pPr>
              <w:keepNext/>
              <w:jc w:val="center"/>
              <w:rPr>
                <w:rFonts w:ascii="Arial" w:hAnsi="Arial" w:cs="Arial"/>
                <w:b/>
                <w:bCs/>
                <w:color w:val="000000"/>
                <w:sz w:val="18"/>
                <w:szCs w:val="18"/>
                <w:lang w:eastAsia="sl-SI"/>
              </w:rPr>
            </w:pPr>
            <w:r w:rsidRPr="00E32654">
              <w:rPr>
                <w:rFonts w:ascii="Arial" w:hAnsi="Arial" w:cs="Arial"/>
                <w:b/>
                <w:bCs/>
                <w:color w:val="000000"/>
                <w:sz w:val="18"/>
                <w:szCs w:val="18"/>
                <w:lang w:eastAsia="sl-SI"/>
              </w:rPr>
              <w:t>1964</w:t>
            </w:r>
            <w:r>
              <w:rPr>
                <w:rFonts w:ascii="Arial" w:hAnsi="Arial" w:cs="Arial"/>
                <w:b/>
                <w:bCs/>
                <w:color w:val="000000"/>
                <w:sz w:val="18"/>
                <w:szCs w:val="18"/>
                <w:lang w:eastAsia="sl-SI"/>
              </w:rPr>
              <w:t>–</w:t>
            </w:r>
            <w:r w:rsidRPr="00E32654">
              <w:rPr>
                <w:rFonts w:ascii="Arial" w:hAnsi="Arial" w:cs="Arial"/>
                <w:b/>
                <w:bCs/>
                <w:color w:val="000000"/>
                <w:sz w:val="18"/>
                <w:szCs w:val="18"/>
                <w:lang w:eastAsia="sl-SI"/>
              </w:rPr>
              <w:t>1981 </w:t>
            </w:r>
          </w:p>
        </w:tc>
        <w:tc>
          <w:tcPr>
            <w:tcW w:w="1276" w:type="dxa"/>
            <w:gridSpan w:val="2"/>
            <w:tcBorders>
              <w:top w:val="single" w:sz="8" w:space="0" w:color="auto"/>
              <w:left w:val="nil"/>
              <w:bottom w:val="single" w:sz="8" w:space="0" w:color="auto"/>
              <w:right w:val="single" w:sz="4" w:space="0" w:color="auto"/>
            </w:tcBorders>
            <w:shd w:val="clear" w:color="000000" w:fill="CCFFCC"/>
            <w:vAlign w:val="bottom"/>
          </w:tcPr>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Število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 ljudi, </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živečih v stano-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vanjih, zgrajenih v letih</w:t>
            </w:r>
            <w:r w:rsidRPr="00E32654">
              <w:rPr>
                <w:rFonts w:ascii="Arial" w:hAnsi="Arial" w:cs="Arial"/>
                <w:b/>
                <w:bCs/>
                <w:color w:val="000000"/>
                <w:sz w:val="18"/>
                <w:szCs w:val="18"/>
                <w:lang w:eastAsia="sl-SI"/>
              </w:rPr>
              <w:t xml:space="preserve"> </w:t>
            </w:r>
          </w:p>
          <w:p w:rsidR="0032666B" w:rsidRDefault="0032666B" w:rsidP="00E64FB2">
            <w:pPr>
              <w:keepNext/>
              <w:jc w:val="center"/>
              <w:rPr>
                <w:rFonts w:ascii="Arial" w:hAnsi="Arial" w:cs="Arial"/>
                <w:b/>
                <w:bCs/>
                <w:color w:val="000000"/>
                <w:sz w:val="18"/>
                <w:szCs w:val="18"/>
                <w:lang w:eastAsia="sl-SI"/>
              </w:rPr>
            </w:pPr>
            <w:r w:rsidRPr="00E32654">
              <w:rPr>
                <w:rFonts w:ascii="Arial" w:hAnsi="Arial" w:cs="Arial"/>
                <w:b/>
                <w:bCs/>
                <w:color w:val="000000"/>
                <w:sz w:val="18"/>
                <w:szCs w:val="18"/>
                <w:lang w:eastAsia="sl-SI"/>
              </w:rPr>
              <w:t>1982</w:t>
            </w:r>
            <w:r>
              <w:rPr>
                <w:rFonts w:ascii="Arial" w:hAnsi="Arial" w:cs="Arial"/>
                <w:b/>
                <w:bCs/>
                <w:color w:val="000000"/>
                <w:sz w:val="18"/>
                <w:szCs w:val="18"/>
                <w:lang w:eastAsia="sl-SI"/>
              </w:rPr>
              <w:t>–</w:t>
            </w:r>
            <w:r w:rsidRPr="00E32654">
              <w:rPr>
                <w:rFonts w:ascii="Arial" w:hAnsi="Arial" w:cs="Arial"/>
                <w:b/>
                <w:bCs/>
                <w:color w:val="000000"/>
                <w:sz w:val="18"/>
                <w:szCs w:val="18"/>
                <w:lang w:eastAsia="sl-SI"/>
              </w:rPr>
              <w:t>2007</w:t>
            </w:r>
          </w:p>
        </w:tc>
        <w:tc>
          <w:tcPr>
            <w:tcW w:w="1276" w:type="dxa"/>
            <w:gridSpan w:val="2"/>
            <w:tcBorders>
              <w:top w:val="single" w:sz="8" w:space="0" w:color="auto"/>
              <w:left w:val="nil"/>
              <w:bottom w:val="single" w:sz="8" w:space="0" w:color="auto"/>
              <w:right w:val="single" w:sz="4" w:space="0" w:color="auto"/>
            </w:tcBorders>
            <w:shd w:val="clear" w:color="000000" w:fill="CCFFCC"/>
            <w:vAlign w:val="bottom"/>
          </w:tcPr>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Število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 xml:space="preserve"> ljudi, </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živečih v stano-</w:t>
            </w:r>
          </w:p>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vanjih, zgrajenih v letih</w:t>
            </w:r>
            <w:r w:rsidRPr="00E32654">
              <w:rPr>
                <w:rFonts w:ascii="Arial" w:hAnsi="Arial" w:cs="Arial"/>
                <w:b/>
                <w:bCs/>
                <w:color w:val="000000"/>
                <w:sz w:val="18"/>
                <w:szCs w:val="18"/>
                <w:lang w:eastAsia="sl-SI"/>
              </w:rPr>
              <w:t xml:space="preserve"> </w:t>
            </w:r>
          </w:p>
          <w:p w:rsidR="0032666B" w:rsidRDefault="0032666B" w:rsidP="00E64FB2">
            <w:pPr>
              <w:keepNext/>
              <w:jc w:val="center"/>
              <w:rPr>
                <w:rFonts w:ascii="Arial" w:hAnsi="Arial" w:cs="Arial"/>
                <w:b/>
                <w:bCs/>
                <w:color w:val="000000"/>
                <w:sz w:val="18"/>
                <w:szCs w:val="18"/>
                <w:lang w:eastAsia="sl-SI"/>
              </w:rPr>
            </w:pPr>
            <w:r w:rsidRPr="00E32654">
              <w:rPr>
                <w:rFonts w:ascii="Arial" w:hAnsi="Arial" w:cs="Arial"/>
                <w:b/>
                <w:bCs/>
                <w:color w:val="000000"/>
                <w:sz w:val="18"/>
                <w:szCs w:val="18"/>
                <w:lang w:eastAsia="sl-SI"/>
              </w:rPr>
              <w:t>2008</w:t>
            </w:r>
            <w:r>
              <w:rPr>
                <w:rFonts w:ascii="Arial" w:hAnsi="Arial" w:cs="Arial"/>
                <w:b/>
                <w:bCs/>
                <w:color w:val="000000"/>
                <w:sz w:val="18"/>
                <w:szCs w:val="18"/>
                <w:lang w:eastAsia="sl-SI"/>
              </w:rPr>
              <w:t>–</w:t>
            </w:r>
            <w:r w:rsidRPr="00E32654">
              <w:rPr>
                <w:rFonts w:ascii="Arial" w:hAnsi="Arial" w:cs="Arial"/>
                <w:b/>
                <w:bCs/>
                <w:color w:val="000000"/>
                <w:sz w:val="18"/>
                <w:szCs w:val="18"/>
                <w:lang w:eastAsia="sl-SI"/>
              </w:rPr>
              <w:t>2010 </w:t>
            </w:r>
          </w:p>
        </w:tc>
        <w:tc>
          <w:tcPr>
            <w:tcW w:w="992" w:type="dxa"/>
            <w:gridSpan w:val="2"/>
            <w:tcBorders>
              <w:top w:val="single" w:sz="8" w:space="0" w:color="auto"/>
              <w:left w:val="nil"/>
              <w:bottom w:val="single" w:sz="8" w:space="0" w:color="auto"/>
              <w:right w:val="single" w:sz="8" w:space="0" w:color="auto"/>
            </w:tcBorders>
            <w:shd w:val="clear" w:color="000000" w:fill="CCFFCC"/>
            <w:vAlign w:val="bottom"/>
          </w:tcPr>
          <w:p w:rsidR="0032666B" w:rsidRDefault="0032666B" w:rsidP="00E64FB2">
            <w:pPr>
              <w:keepNext/>
              <w:jc w:val="center"/>
              <w:rPr>
                <w:rFonts w:ascii="Arial" w:hAnsi="Arial" w:cs="Arial"/>
                <w:b/>
                <w:bCs/>
                <w:color w:val="000000"/>
                <w:sz w:val="18"/>
                <w:szCs w:val="18"/>
                <w:lang w:eastAsia="sl-SI"/>
              </w:rPr>
            </w:pPr>
            <w:r>
              <w:rPr>
                <w:rFonts w:ascii="Arial" w:hAnsi="Arial" w:cs="Arial"/>
                <w:b/>
                <w:bCs/>
                <w:color w:val="000000"/>
                <w:sz w:val="18"/>
                <w:szCs w:val="18"/>
                <w:lang w:eastAsia="sl-SI"/>
              </w:rPr>
              <w:t>Število</w:t>
            </w:r>
            <w:r w:rsidRPr="00E32654">
              <w:rPr>
                <w:rFonts w:ascii="Arial" w:hAnsi="Arial" w:cs="Arial"/>
                <w:b/>
                <w:bCs/>
                <w:color w:val="000000"/>
                <w:sz w:val="18"/>
                <w:szCs w:val="18"/>
                <w:lang w:eastAsia="sl-SI"/>
              </w:rPr>
              <w:t xml:space="preserve"> ljudi v občini/</w:t>
            </w:r>
          </w:p>
          <w:p w:rsidR="0032666B" w:rsidRDefault="0032666B" w:rsidP="00E64FB2">
            <w:pPr>
              <w:keepNext/>
              <w:jc w:val="center"/>
              <w:rPr>
                <w:rFonts w:ascii="Arial" w:hAnsi="Arial" w:cs="Arial"/>
                <w:b/>
                <w:bCs/>
                <w:color w:val="000000"/>
                <w:sz w:val="18"/>
                <w:szCs w:val="18"/>
                <w:lang w:eastAsia="sl-SI"/>
              </w:rPr>
            </w:pPr>
            <w:r w:rsidRPr="00E32654">
              <w:rPr>
                <w:rFonts w:ascii="Arial" w:hAnsi="Arial" w:cs="Arial"/>
                <w:b/>
                <w:bCs/>
                <w:color w:val="000000"/>
                <w:sz w:val="18"/>
                <w:szCs w:val="18"/>
                <w:lang w:eastAsia="sl-SI"/>
              </w:rPr>
              <w:t>regiji</w:t>
            </w:r>
          </w:p>
        </w:tc>
      </w:tr>
      <w:tr w:rsidR="0032666B" w:rsidTr="0032666B">
        <w:trPr>
          <w:gridAfter w:val="1"/>
          <w:wAfter w:w="17" w:type="dxa"/>
          <w:trHeight w:val="300"/>
        </w:trPr>
        <w:tc>
          <w:tcPr>
            <w:tcW w:w="2252" w:type="dxa"/>
            <w:tcBorders>
              <w:top w:val="single" w:sz="4" w:space="0" w:color="auto"/>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GORENJSKA REGIJA</w:t>
            </w:r>
          </w:p>
        </w:tc>
        <w:tc>
          <w:tcPr>
            <w:tcW w:w="1134" w:type="dxa"/>
            <w:gridSpan w:val="2"/>
            <w:tcBorders>
              <w:top w:val="single" w:sz="4" w:space="0" w:color="auto"/>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single" w:sz="4" w:space="0" w:color="auto"/>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Bled</w:t>
            </w:r>
          </w:p>
        </w:tc>
        <w:tc>
          <w:tcPr>
            <w:tcW w:w="1134" w:type="dxa"/>
            <w:gridSpan w:val="2"/>
            <w:tcBorders>
              <w:top w:val="single" w:sz="4" w:space="0" w:color="auto"/>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248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925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776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822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969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Bohinj</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446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709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123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Cerklje na Gorenjskem</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350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920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358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568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Gorenja vas - Poljane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072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738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646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428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112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Gorje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959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438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841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Jesenice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331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823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974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812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385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20.325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Jezersko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Kranj</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325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852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19.422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13.500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614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50.711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Kranjska Gora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361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426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698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513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256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Naklo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397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775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458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082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Preddvor</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747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377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242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Radovljica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967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371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662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805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366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18.170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Šenčur</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674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244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279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424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903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Škofja Loka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913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805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178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020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599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21.515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Tržič</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359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124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778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147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14.688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Železniki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134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887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759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862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771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Žirovnica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395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218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254</w:t>
            </w:r>
          </w:p>
        </w:tc>
      </w:tr>
      <w:tr w:rsidR="0032666B" w:rsidTr="0032666B">
        <w:trPr>
          <w:gridAfter w:val="1"/>
          <w:wAfter w:w="17" w:type="dxa"/>
          <w:trHeight w:val="315"/>
        </w:trPr>
        <w:tc>
          <w:tcPr>
            <w:tcW w:w="2252" w:type="dxa"/>
            <w:tcBorders>
              <w:top w:val="nil"/>
              <w:left w:val="single" w:sz="4" w:space="0" w:color="auto"/>
              <w:bottom w:val="nil"/>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Žiri</w:t>
            </w:r>
          </w:p>
        </w:tc>
        <w:tc>
          <w:tcPr>
            <w:tcW w:w="1134" w:type="dxa"/>
            <w:gridSpan w:val="2"/>
            <w:tcBorders>
              <w:top w:val="nil"/>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2,47</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212</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769</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668</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036</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111</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796</w:t>
            </w:r>
          </w:p>
        </w:tc>
      </w:tr>
      <w:tr w:rsidR="0032666B" w:rsidTr="0032666B">
        <w:trPr>
          <w:gridAfter w:val="1"/>
          <w:wAfter w:w="17" w:type="dxa"/>
          <w:trHeight w:val="315"/>
        </w:trPr>
        <w:tc>
          <w:tcPr>
            <w:tcW w:w="2252"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nil"/>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2,37</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43.928</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27.593</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66.452</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49.657</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5</w:t>
            </w:r>
            <w:r w:rsidRPr="00E32654">
              <w:rPr>
                <w:rFonts w:ascii="Arial" w:hAnsi="Arial" w:cs="Arial"/>
                <w:b/>
                <w:color w:val="000000"/>
                <w:sz w:val="18"/>
                <w:szCs w:val="18"/>
                <w:lang w:eastAsia="sl-SI"/>
              </w:rPr>
              <w:t>366</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192.994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3C1502">
            <w:pPr>
              <w:rPr>
                <w:rFonts w:ascii="Arial" w:hAnsi="Arial" w:cs="Arial"/>
                <w:color w:val="000000"/>
                <w:sz w:val="18"/>
                <w:szCs w:val="18"/>
                <w:lang w:eastAsia="sl-SI"/>
              </w:rPr>
            </w:pPr>
            <w:r>
              <w:rPr>
                <w:rFonts w:ascii="Arial" w:hAnsi="Arial" w:cs="Arial"/>
                <w:color w:val="000000"/>
                <w:sz w:val="18"/>
                <w:szCs w:val="18"/>
                <w:lang w:eastAsia="sl-SI"/>
              </w:rPr>
              <w:t>SEVERNOPRIMORSKA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Ajdovščina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374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600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253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868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583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17.678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Bovec</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823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008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171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Brda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864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723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491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573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Cerkno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853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168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309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838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Idrija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544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481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018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166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11.362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Kanal</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131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378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752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679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Kobarid</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583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824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249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Miren - Kostanjevica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165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387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190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697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Nova Gorica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140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886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11.206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611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885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29.729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Renče - Vogrsko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670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098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Šempeter - Vrtojba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665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832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956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Tolmin</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175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743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504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645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11.218</w:t>
            </w:r>
          </w:p>
        </w:tc>
      </w:tr>
      <w:tr w:rsidR="0032666B" w:rsidTr="0032666B">
        <w:trPr>
          <w:gridAfter w:val="1"/>
          <w:wAfter w:w="17" w:type="dxa"/>
          <w:trHeight w:val="315"/>
        </w:trPr>
        <w:tc>
          <w:tcPr>
            <w:tcW w:w="2252" w:type="dxa"/>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Vipava</w:t>
            </w:r>
          </w:p>
        </w:tc>
        <w:tc>
          <w:tcPr>
            <w:tcW w:w="1134" w:type="dxa"/>
            <w:gridSpan w:val="2"/>
            <w:tcBorders>
              <w:top w:val="nil"/>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2,39</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150</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478</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069</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330</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227</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254</w:t>
            </w:r>
          </w:p>
        </w:tc>
      </w:tr>
      <w:tr w:rsidR="0032666B" w:rsidTr="0032666B">
        <w:trPr>
          <w:gridAfter w:val="1"/>
          <w:wAfter w:w="17" w:type="dxa"/>
          <w:trHeight w:val="315"/>
        </w:trPr>
        <w:tc>
          <w:tcPr>
            <w:tcW w:w="2252" w:type="dxa"/>
            <w:tcBorders>
              <w:top w:val="nil"/>
              <w:left w:val="single" w:sz="4" w:space="0" w:color="auto"/>
              <w:bottom w:val="single" w:sz="8" w:space="0" w:color="auto"/>
              <w:right w:val="single" w:sz="4" w:space="0" w:color="auto"/>
            </w:tcBorders>
            <w:shd w:val="clear" w:color="000000" w:fill="CCFFFF"/>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nil"/>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2,21</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39.047</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10.991</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34.929</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25.579</w:t>
            </w:r>
          </w:p>
        </w:tc>
        <w:tc>
          <w:tcPr>
            <w:tcW w:w="1276"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2</w:t>
            </w:r>
            <w:r w:rsidRPr="00E32654">
              <w:rPr>
                <w:rFonts w:ascii="Arial" w:hAnsi="Arial" w:cs="Arial"/>
                <w:b/>
                <w:color w:val="000000"/>
                <w:sz w:val="18"/>
                <w:szCs w:val="18"/>
                <w:lang w:eastAsia="sl-SI"/>
              </w:rPr>
              <w:t>955</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113.502</w:t>
            </w:r>
          </w:p>
        </w:tc>
      </w:tr>
      <w:tr w:rsidR="0032666B" w:rsidTr="0032666B">
        <w:trPr>
          <w:gridAfter w:val="1"/>
          <w:wAfter w:w="17" w:type="dxa"/>
          <w:trHeight w:val="300"/>
        </w:trPr>
        <w:tc>
          <w:tcPr>
            <w:tcW w:w="2252" w:type="dxa"/>
            <w:tcBorders>
              <w:top w:val="single" w:sz="4" w:space="0" w:color="auto"/>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DOLENJSKA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single" w:sz="4" w:space="0" w:color="auto"/>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Črnomelj</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102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233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013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628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14.208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Dolenjske Toplice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883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113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800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329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Metlika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005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948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013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920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016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Mirna Peč</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776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756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Mokronog - Trebelno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722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904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Novo mesto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023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374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13.180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10.004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791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33.372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Semič</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871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102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797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Straža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611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636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762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Šentjernej</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594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877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279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815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676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Šentrupert</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752</w:t>
            </w:r>
            <w:r>
              <w:rPr>
                <w:rFonts w:ascii="Arial" w:hAnsi="Arial" w:cs="Arial"/>
                <w:color w:val="000000"/>
                <w:sz w:val="18"/>
                <w:szCs w:val="18"/>
                <w:lang w:eastAsia="sl-SI"/>
              </w:rPr>
              <w:t xml:space="preserve"> </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739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315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Škocjan</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952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878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140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Šmarješke Toplice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485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008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Trebnje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967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220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189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504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519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13.398</w:t>
            </w:r>
          </w:p>
        </w:tc>
      </w:tr>
      <w:tr w:rsidR="0032666B" w:rsidTr="0032666B">
        <w:trPr>
          <w:gridAfter w:val="1"/>
          <w:wAfter w:w="17" w:type="dxa"/>
          <w:trHeight w:val="315"/>
        </w:trPr>
        <w:tc>
          <w:tcPr>
            <w:tcW w:w="2252" w:type="dxa"/>
            <w:tcBorders>
              <w:top w:val="nil"/>
              <w:left w:val="single" w:sz="4" w:space="0" w:color="auto"/>
              <w:bottom w:val="nil"/>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Žužemberk</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1,98</w:t>
            </w:r>
          </w:p>
        </w:tc>
        <w:tc>
          <w:tcPr>
            <w:tcW w:w="1134" w:type="dxa"/>
            <w:gridSpan w:val="2"/>
            <w:tcBorders>
              <w:top w:val="nil"/>
              <w:left w:val="nil"/>
              <w:bottom w:val="nil"/>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613</w:t>
            </w:r>
          </w:p>
        </w:tc>
        <w:tc>
          <w:tcPr>
            <w:tcW w:w="1134" w:type="dxa"/>
            <w:gridSpan w:val="2"/>
            <w:tcBorders>
              <w:top w:val="nil"/>
              <w:left w:val="single" w:sz="4" w:space="0" w:color="auto"/>
              <w:bottom w:val="nil"/>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565</w:t>
            </w:r>
          </w:p>
        </w:tc>
        <w:tc>
          <w:tcPr>
            <w:tcW w:w="1134" w:type="dxa"/>
            <w:gridSpan w:val="2"/>
            <w:tcBorders>
              <w:top w:val="nil"/>
              <w:left w:val="nil"/>
              <w:bottom w:val="nil"/>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260</w:t>
            </w:r>
          </w:p>
        </w:tc>
        <w:tc>
          <w:tcPr>
            <w:tcW w:w="1276" w:type="dxa"/>
            <w:gridSpan w:val="2"/>
            <w:tcBorders>
              <w:top w:val="nil"/>
              <w:left w:val="nil"/>
              <w:bottom w:val="nil"/>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059</w:t>
            </w:r>
          </w:p>
        </w:tc>
        <w:tc>
          <w:tcPr>
            <w:tcW w:w="1276" w:type="dxa"/>
            <w:gridSpan w:val="2"/>
            <w:tcBorders>
              <w:top w:val="nil"/>
              <w:left w:val="nil"/>
              <w:bottom w:val="nil"/>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58</w:t>
            </w:r>
          </w:p>
        </w:tc>
        <w:tc>
          <w:tcPr>
            <w:tcW w:w="992" w:type="dxa"/>
            <w:gridSpan w:val="2"/>
            <w:tcBorders>
              <w:top w:val="nil"/>
              <w:left w:val="nil"/>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555</w:t>
            </w:r>
          </w:p>
        </w:tc>
      </w:tr>
      <w:tr w:rsidR="0032666B" w:rsidTr="0032666B">
        <w:trPr>
          <w:gridAfter w:val="1"/>
          <w:wAfter w:w="17" w:type="dxa"/>
          <w:trHeight w:val="315"/>
        </w:trPr>
        <w:tc>
          <w:tcPr>
            <w:tcW w:w="2252"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2,27</w:t>
            </w:r>
          </w:p>
        </w:tc>
        <w:tc>
          <w:tcPr>
            <w:tcW w:w="1134" w:type="dxa"/>
            <w:gridSpan w:val="2"/>
            <w:tcBorders>
              <w:top w:val="single" w:sz="8" w:space="0" w:color="auto"/>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23.053</w:t>
            </w:r>
          </w:p>
        </w:tc>
        <w:tc>
          <w:tcPr>
            <w:tcW w:w="1134" w:type="dxa"/>
            <w:gridSpan w:val="2"/>
            <w:tcBorders>
              <w:top w:val="single" w:sz="8" w:space="0" w:color="auto"/>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13.270</w:t>
            </w:r>
          </w:p>
        </w:tc>
        <w:tc>
          <w:tcPr>
            <w:tcW w:w="1134" w:type="dxa"/>
            <w:gridSpan w:val="2"/>
            <w:tcBorders>
              <w:top w:val="single" w:sz="8" w:space="0" w:color="auto"/>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36.554</w:t>
            </w:r>
          </w:p>
        </w:tc>
        <w:tc>
          <w:tcPr>
            <w:tcW w:w="1276" w:type="dxa"/>
            <w:gridSpan w:val="2"/>
            <w:tcBorders>
              <w:top w:val="single" w:sz="8" w:space="0" w:color="auto"/>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30.039</w:t>
            </w:r>
          </w:p>
        </w:tc>
        <w:tc>
          <w:tcPr>
            <w:tcW w:w="1276" w:type="dxa"/>
            <w:gridSpan w:val="2"/>
            <w:tcBorders>
              <w:top w:val="single" w:sz="8" w:space="0" w:color="auto"/>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2</w:t>
            </w:r>
            <w:r w:rsidRPr="00E32654">
              <w:rPr>
                <w:rFonts w:ascii="Arial" w:hAnsi="Arial" w:cs="Arial"/>
                <w:b/>
                <w:color w:val="000000"/>
                <w:sz w:val="18"/>
                <w:szCs w:val="18"/>
                <w:lang w:eastAsia="sl-SI"/>
              </w:rPr>
              <w:t>319</w:t>
            </w:r>
          </w:p>
        </w:tc>
        <w:tc>
          <w:tcPr>
            <w:tcW w:w="992" w:type="dxa"/>
            <w:gridSpan w:val="2"/>
            <w:tcBorders>
              <w:top w:val="single" w:sz="8" w:space="0" w:color="auto"/>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105.236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KOROŠKA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Črna na Koroškem</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742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349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Dravograd</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551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280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748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623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Mežica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869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614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271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862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651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Mislinja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205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520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281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530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691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Muta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178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100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501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Podvelka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873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543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578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Prevalje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397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792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505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426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Radlje ob Dravi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331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876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048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016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Ravne na Koroškem</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420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996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442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282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11.405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Ribnica na Pohorju</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364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215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Slovenj Gradec</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728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058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379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026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16.610</w:t>
            </w:r>
          </w:p>
        </w:tc>
      </w:tr>
      <w:tr w:rsidR="0032666B" w:rsidTr="0032666B">
        <w:trPr>
          <w:gridAfter w:val="1"/>
          <w:wAfter w:w="17" w:type="dxa"/>
          <w:trHeight w:val="315"/>
        </w:trPr>
        <w:tc>
          <w:tcPr>
            <w:tcW w:w="2252" w:type="dxa"/>
            <w:tcBorders>
              <w:top w:val="single" w:sz="4" w:space="0" w:color="auto"/>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Vuzenica</w:t>
            </w:r>
          </w:p>
        </w:tc>
        <w:tc>
          <w:tcPr>
            <w:tcW w:w="1134" w:type="dxa"/>
            <w:gridSpan w:val="2"/>
            <w:tcBorders>
              <w:top w:val="single" w:sz="4" w:space="0" w:color="auto"/>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2,65</w:t>
            </w:r>
          </w:p>
        </w:tc>
        <w:tc>
          <w:tcPr>
            <w:tcW w:w="1134" w:type="dxa"/>
            <w:gridSpan w:val="2"/>
            <w:tcBorders>
              <w:top w:val="single" w:sz="4" w:space="0" w:color="auto"/>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553</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517</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953</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644</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w:t>
            </w:r>
          </w:p>
        </w:tc>
        <w:tc>
          <w:tcPr>
            <w:tcW w:w="992" w:type="dxa"/>
            <w:gridSpan w:val="2"/>
            <w:tcBorders>
              <w:top w:val="single" w:sz="4" w:space="0" w:color="auto"/>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719</w:t>
            </w:r>
          </w:p>
        </w:tc>
      </w:tr>
      <w:tr w:rsidR="0032666B" w:rsidTr="0032666B">
        <w:trPr>
          <w:gridAfter w:val="1"/>
          <w:wAfter w:w="17" w:type="dxa"/>
          <w:trHeight w:val="315"/>
        </w:trPr>
        <w:tc>
          <w:tcPr>
            <w:tcW w:w="2252" w:type="dxa"/>
            <w:tcBorders>
              <w:top w:val="single" w:sz="4" w:space="0" w:color="auto"/>
              <w:left w:val="single" w:sz="4" w:space="0" w:color="auto"/>
              <w:bottom w:val="single" w:sz="8" w:space="0" w:color="auto"/>
              <w:right w:val="single" w:sz="4" w:space="0" w:color="auto"/>
            </w:tcBorders>
            <w:shd w:val="clear" w:color="000000" w:fill="CCFFFF"/>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4"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2,48</w:t>
            </w:r>
          </w:p>
        </w:tc>
        <w:tc>
          <w:tcPr>
            <w:tcW w:w="1134" w:type="dxa"/>
            <w:gridSpan w:val="2"/>
            <w:tcBorders>
              <w:top w:val="single" w:sz="4" w:space="0" w:color="auto"/>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14.520</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10.384</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24.452</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19.672</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1</w:t>
            </w:r>
            <w:r w:rsidRPr="00E32654">
              <w:rPr>
                <w:rFonts w:ascii="Arial" w:hAnsi="Arial" w:cs="Arial"/>
                <w:b/>
                <w:color w:val="000000"/>
                <w:sz w:val="18"/>
                <w:szCs w:val="18"/>
                <w:lang w:eastAsia="sl-SI"/>
              </w:rPr>
              <w:t>756</w:t>
            </w:r>
          </w:p>
        </w:tc>
        <w:tc>
          <w:tcPr>
            <w:tcW w:w="992" w:type="dxa"/>
            <w:gridSpan w:val="2"/>
            <w:tcBorders>
              <w:top w:val="single" w:sz="4" w:space="0" w:color="auto"/>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70.784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NORANJSKA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Bloke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549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Cerknica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267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064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291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545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10.391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Divača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251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942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933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564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Hrpelje - Kozina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358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823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167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835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Ilirska Bistrica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917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999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625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806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13.518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Komen</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723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468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720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468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Loška dolina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351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431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663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Pivka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218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458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448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738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Postojna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622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577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369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035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14.179</w:t>
            </w:r>
          </w:p>
        </w:tc>
      </w:tr>
      <w:tr w:rsidR="0032666B" w:rsidTr="0032666B">
        <w:trPr>
          <w:gridAfter w:val="1"/>
          <w:wAfter w:w="17" w:type="dxa"/>
          <w:trHeight w:val="315"/>
        </w:trPr>
        <w:tc>
          <w:tcPr>
            <w:tcW w:w="2252" w:type="dxa"/>
            <w:tcBorders>
              <w:top w:val="nil"/>
              <w:left w:val="single" w:sz="4" w:space="0" w:color="auto"/>
              <w:bottom w:val="nil"/>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Sežana</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2,08</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252</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973</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830</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936</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334</w:t>
            </w:r>
          </w:p>
        </w:tc>
        <w:tc>
          <w:tcPr>
            <w:tcW w:w="992" w:type="dxa"/>
            <w:gridSpan w:val="2"/>
            <w:tcBorders>
              <w:top w:val="nil"/>
              <w:left w:val="nil"/>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11.325</w:t>
            </w:r>
          </w:p>
        </w:tc>
      </w:tr>
      <w:tr w:rsidR="0032666B" w:rsidTr="0032666B">
        <w:trPr>
          <w:gridAfter w:val="1"/>
          <w:wAfter w:w="17" w:type="dxa"/>
          <w:trHeight w:val="315"/>
        </w:trPr>
        <w:tc>
          <w:tcPr>
            <w:tcW w:w="2252"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2,17</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23.612</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7</w:t>
            </w:r>
            <w:r w:rsidRPr="00E32654">
              <w:rPr>
                <w:rFonts w:ascii="Arial" w:hAnsi="Arial" w:cs="Arial"/>
                <w:b/>
                <w:color w:val="000000"/>
                <w:sz w:val="18"/>
                <w:szCs w:val="18"/>
                <w:lang w:eastAsia="sl-SI"/>
              </w:rPr>
              <w:t>679</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20.172</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17.803</w:t>
            </w:r>
          </w:p>
        </w:tc>
        <w:tc>
          <w:tcPr>
            <w:tcW w:w="1276"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1</w:t>
            </w:r>
            <w:r w:rsidRPr="00E32654">
              <w:rPr>
                <w:rFonts w:ascii="Arial" w:hAnsi="Arial" w:cs="Arial"/>
                <w:b/>
                <w:color w:val="000000"/>
                <w:sz w:val="18"/>
                <w:szCs w:val="18"/>
                <w:lang w:eastAsia="sl-SI"/>
              </w:rPr>
              <w:t>965</w:t>
            </w:r>
          </w:p>
        </w:tc>
        <w:tc>
          <w:tcPr>
            <w:tcW w:w="992" w:type="dxa"/>
            <w:gridSpan w:val="2"/>
            <w:tcBorders>
              <w:top w:val="single" w:sz="8" w:space="0" w:color="auto"/>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71.230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OBALNA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Izola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275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787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965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705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14.365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Koper</w:t>
            </w:r>
            <w:r>
              <w:rPr>
                <w:rFonts w:ascii="Arial" w:hAnsi="Arial" w:cs="Arial"/>
                <w:color w:val="000000"/>
                <w:sz w:val="18"/>
                <w:szCs w:val="18"/>
                <w:lang w:eastAsia="sl-SI"/>
              </w:rPr>
              <w:t xml:space="preserve"> (z Ankaranom)</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12.023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559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14.850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14.132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789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47.353</w:t>
            </w:r>
          </w:p>
        </w:tc>
      </w:tr>
      <w:tr w:rsidR="0032666B" w:rsidTr="0032666B">
        <w:trPr>
          <w:gridAfter w:val="1"/>
          <w:wAfter w:w="17" w:type="dxa"/>
          <w:trHeight w:val="315"/>
        </w:trPr>
        <w:tc>
          <w:tcPr>
            <w:tcW w:w="2252" w:type="dxa"/>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Piran</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1,82</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6160</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794</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841</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110</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453</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16.359</w:t>
            </w:r>
          </w:p>
        </w:tc>
      </w:tr>
      <w:tr w:rsidR="0032666B" w:rsidTr="0032666B">
        <w:trPr>
          <w:gridAfter w:val="1"/>
          <w:wAfter w:w="17" w:type="dxa"/>
          <w:trHeight w:val="315"/>
        </w:trPr>
        <w:tc>
          <w:tcPr>
            <w:tcW w:w="2252" w:type="dxa"/>
            <w:tcBorders>
              <w:top w:val="nil"/>
              <w:left w:val="single" w:sz="4" w:space="0" w:color="auto"/>
              <w:bottom w:val="single" w:sz="8" w:space="0" w:color="auto"/>
              <w:right w:val="single" w:sz="4" w:space="0" w:color="auto"/>
            </w:tcBorders>
            <w:shd w:val="clear" w:color="000000" w:fill="CCFFFF"/>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2,01</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22.642</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6</w:t>
            </w:r>
            <w:r w:rsidRPr="00E32654">
              <w:rPr>
                <w:rFonts w:ascii="Arial" w:hAnsi="Arial" w:cs="Arial"/>
                <w:b/>
                <w:color w:val="000000"/>
                <w:sz w:val="18"/>
                <w:szCs w:val="18"/>
                <w:lang w:eastAsia="sl-SI"/>
              </w:rPr>
              <w:t>079</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23.644</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22.856</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2</w:t>
            </w:r>
            <w:r w:rsidRPr="00E32654">
              <w:rPr>
                <w:rFonts w:ascii="Arial" w:hAnsi="Arial" w:cs="Arial"/>
                <w:b/>
                <w:color w:val="000000"/>
                <w:sz w:val="18"/>
                <w:szCs w:val="18"/>
                <w:lang w:eastAsia="sl-SI"/>
              </w:rPr>
              <w:t>856</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78.077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3C1502">
            <w:pPr>
              <w:spacing w:line="276" w:lineRule="auto"/>
              <w:rPr>
                <w:rFonts w:ascii="Arial" w:hAnsi="Arial" w:cs="Arial"/>
                <w:color w:val="000000"/>
                <w:sz w:val="18"/>
                <w:szCs w:val="18"/>
                <w:lang w:eastAsia="sl-SI"/>
              </w:rPr>
            </w:pPr>
            <w:r>
              <w:rPr>
                <w:rFonts w:ascii="Arial" w:hAnsi="Arial" w:cs="Arial"/>
                <w:color w:val="000000"/>
                <w:sz w:val="18"/>
                <w:szCs w:val="18"/>
                <w:lang w:eastAsia="sl-SI"/>
              </w:rPr>
              <w:t>LJUBLJANSKA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Borovnica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934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564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140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930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785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Brezovica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984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216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262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198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10.075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Dobrepolje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166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186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620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3B4981">
              <w:rPr>
                <w:rFonts w:ascii="Arial" w:hAnsi="Arial" w:cs="Arial"/>
                <w:color w:val="000000"/>
                <w:sz w:val="18"/>
                <w:szCs w:val="18"/>
                <w:lang w:eastAsia="sl-SI"/>
              </w:rPr>
              <w:t>Dobrova - Polhov Gradec</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824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789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232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965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943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Dol pri Ljubljani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844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328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937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355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997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Domžale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884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534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12.040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E32654">
              <w:rPr>
                <w:rFonts w:ascii="Arial" w:hAnsi="Arial" w:cs="Arial"/>
                <w:color w:val="000000"/>
                <w:sz w:val="18"/>
                <w:szCs w:val="18"/>
                <w:lang w:eastAsia="sl-SI"/>
              </w:rPr>
              <w:t>263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31.684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Grosuplje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735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631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651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631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17.542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Horjul</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672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Ig</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037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614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807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332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991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Ivančna Gorica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336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423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316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784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562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14.422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Kamnik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012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841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E32654">
              <w:rPr>
                <w:rFonts w:ascii="Arial" w:hAnsi="Arial" w:cs="Arial"/>
                <w:color w:val="000000"/>
                <w:sz w:val="18"/>
                <w:szCs w:val="18"/>
                <w:lang w:eastAsia="sl-SI"/>
              </w:rPr>
              <w:t>143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339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918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27.254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Kočevje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455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648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956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548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15.906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Komenda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757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218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885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772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Kostel</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Litija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462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536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612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14.028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Ljubljana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50.320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36.228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102.473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56.481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848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251.349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Logatec</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227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958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418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668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767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12.038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Log - Dragomer</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466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607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058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510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Loški Potok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677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484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399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932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Lukovica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196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568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425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758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114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Medvode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721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084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088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14.372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Mengeš</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247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804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Moravče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046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512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661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767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Osilnica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394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Ribnica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388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012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907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371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905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Sodražica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129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Škofljica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122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081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785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524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086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Šmartno pri Litiji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453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361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562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058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Trzin</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584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641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Velike Lašče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484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942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163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010</w:t>
            </w:r>
          </w:p>
        </w:tc>
      </w:tr>
      <w:tr w:rsidR="0032666B" w:rsidTr="00E84030">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Vodice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098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451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262</w:t>
            </w:r>
          </w:p>
        </w:tc>
      </w:tr>
      <w:tr w:rsidR="0032666B" w:rsidTr="00E84030">
        <w:trPr>
          <w:gridAfter w:val="1"/>
          <w:wAfter w:w="17" w:type="dxa"/>
          <w:trHeight w:val="315"/>
        </w:trPr>
        <w:tc>
          <w:tcPr>
            <w:tcW w:w="2252" w:type="dxa"/>
            <w:tcBorders>
              <w:top w:val="single" w:sz="4" w:space="0" w:color="auto"/>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Vrhnika</w:t>
            </w:r>
          </w:p>
        </w:tc>
        <w:tc>
          <w:tcPr>
            <w:tcW w:w="1134" w:type="dxa"/>
            <w:gridSpan w:val="2"/>
            <w:tcBorders>
              <w:top w:val="single" w:sz="4" w:space="0" w:color="auto"/>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2,38</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100</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740</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655</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426</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677</w:t>
            </w:r>
          </w:p>
        </w:tc>
        <w:tc>
          <w:tcPr>
            <w:tcW w:w="992" w:type="dxa"/>
            <w:gridSpan w:val="2"/>
            <w:tcBorders>
              <w:top w:val="nil"/>
              <w:left w:val="nil"/>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14.598</w:t>
            </w:r>
          </w:p>
        </w:tc>
      </w:tr>
      <w:tr w:rsidR="0032666B" w:rsidTr="00E84030">
        <w:trPr>
          <w:gridAfter w:val="1"/>
          <w:wAfter w:w="17" w:type="dxa"/>
          <w:trHeight w:val="315"/>
        </w:trPr>
        <w:tc>
          <w:tcPr>
            <w:tcW w:w="2252" w:type="dxa"/>
            <w:tcBorders>
              <w:top w:val="single" w:sz="4" w:space="0" w:color="auto"/>
              <w:left w:val="single" w:sz="4" w:space="0" w:color="auto"/>
              <w:bottom w:val="single" w:sz="8" w:space="0" w:color="auto"/>
              <w:right w:val="single" w:sz="4" w:space="0" w:color="auto"/>
            </w:tcBorders>
            <w:shd w:val="clear" w:color="000000" w:fill="FFCC99"/>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4"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2,28</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105.598</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67.956</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189.610</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136.637</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15.494</w:t>
            </w:r>
          </w:p>
        </w:tc>
        <w:tc>
          <w:tcPr>
            <w:tcW w:w="992" w:type="dxa"/>
            <w:gridSpan w:val="2"/>
            <w:tcBorders>
              <w:top w:val="single" w:sz="8" w:space="0" w:color="auto"/>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515.295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3C1502">
            <w:pPr>
              <w:spacing w:line="276" w:lineRule="auto"/>
              <w:rPr>
                <w:rFonts w:ascii="Arial" w:hAnsi="Arial" w:cs="Arial"/>
                <w:color w:val="000000"/>
                <w:sz w:val="18"/>
                <w:szCs w:val="18"/>
                <w:lang w:eastAsia="sl-SI"/>
              </w:rPr>
            </w:pPr>
            <w:r>
              <w:rPr>
                <w:rFonts w:ascii="Arial" w:hAnsi="Arial" w:cs="Arial"/>
                <w:color w:val="000000"/>
                <w:sz w:val="18"/>
                <w:szCs w:val="18"/>
                <w:lang w:eastAsia="sl-SI"/>
              </w:rPr>
              <w:t>VZHODNOŠTAJERSKA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Benedikt</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373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043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227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Cerkvenjak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985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Duplek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229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758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819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255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366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426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Hoče - Slivnica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925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507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531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848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464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10.275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Kungota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355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046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692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660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Lenart</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465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939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823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048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Lovrenc na Pohorju</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467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033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564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092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Makole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588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587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080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Maribor</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24.303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15.263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36.686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22.878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976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102.106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6"/>
                <w:szCs w:val="16"/>
                <w:lang w:val="en-US" w:eastAsia="sl-SI"/>
              </w:rPr>
            </w:pPr>
            <w:r w:rsidRPr="008466BD">
              <w:rPr>
                <w:rFonts w:ascii="Arial" w:hAnsi="Arial" w:cs="Arial"/>
                <w:color w:val="000000"/>
                <w:sz w:val="16"/>
                <w:szCs w:val="16"/>
                <w:lang w:eastAsia="sl-SI"/>
              </w:rPr>
              <w:t>Miklavž na Dravskem polju</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820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340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912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997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Oplotnica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905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226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249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945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Pesnica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099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696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064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243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355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Poljčane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089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235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270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Rače - Fram</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361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910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989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358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Ruše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575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295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133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115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Selnica ob Dravi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184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542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359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280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463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Slovenska Bistrica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752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692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627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574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23.674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Starše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787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736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064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042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3B4981">
              <w:rPr>
                <w:rFonts w:ascii="Arial" w:hAnsi="Arial" w:cs="Arial"/>
                <w:color w:val="000000"/>
                <w:sz w:val="18"/>
                <w:szCs w:val="18"/>
                <w:lang w:eastAsia="sl-SI"/>
              </w:rPr>
              <w:t>Sveti Jurij v Slov. goricah</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723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380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798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085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6"/>
                <w:szCs w:val="16"/>
                <w:lang w:val="en-US" w:eastAsia="sl-SI"/>
              </w:rPr>
            </w:pPr>
            <w:r w:rsidRPr="008466BD">
              <w:rPr>
                <w:rFonts w:ascii="Arial" w:hAnsi="Arial" w:cs="Arial"/>
                <w:color w:val="000000"/>
                <w:sz w:val="16"/>
                <w:szCs w:val="16"/>
                <w:lang w:eastAsia="sl-SI"/>
              </w:rPr>
              <w:t>Sveta Trojica v Slov. goricah</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678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715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136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Sveta Ana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625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258</w:t>
            </w:r>
          </w:p>
        </w:tc>
      </w:tr>
      <w:tr w:rsidR="0032666B" w:rsidTr="0032666B">
        <w:trPr>
          <w:gridAfter w:val="1"/>
          <w:wAfter w:w="17" w:type="dxa"/>
          <w:trHeight w:val="315"/>
        </w:trPr>
        <w:tc>
          <w:tcPr>
            <w:tcW w:w="2252" w:type="dxa"/>
            <w:tcBorders>
              <w:top w:val="nil"/>
              <w:left w:val="single" w:sz="4" w:space="0" w:color="auto"/>
              <w:bottom w:val="nil"/>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Šentilj</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2,53</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1853</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892</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509</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682</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286</w:t>
            </w:r>
          </w:p>
        </w:tc>
        <w:tc>
          <w:tcPr>
            <w:tcW w:w="992" w:type="dxa"/>
            <w:gridSpan w:val="2"/>
            <w:tcBorders>
              <w:top w:val="nil"/>
              <w:left w:val="nil"/>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222</w:t>
            </w:r>
          </w:p>
        </w:tc>
      </w:tr>
      <w:tr w:rsidR="0032666B" w:rsidTr="0032666B">
        <w:trPr>
          <w:gridAfter w:val="1"/>
          <w:wAfter w:w="17" w:type="dxa"/>
          <w:trHeight w:val="315"/>
        </w:trPr>
        <w:tc>
          <w:tcPr>
            <w:tcW w:w="2252" w:type="dxa"/>
            <w:tcBorders>
              <w:top w:val="single" w:sz="8" w:space="0" w:color="auto"/>
              <w:left w:val="single" w:sz="4" w:space="0" w:color="auto"/>
              <w:bottom w:val="single" w:sz="8" w:space="0" w:color="auto"/>
              <w:right w:val="single" w:sz="4" w:space="0" w:color="auto"/>
            </w:tcBorders>
            <w:shd w:val="clear" w:color="000000" w:fill="CCFFFF"/>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2,17</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51.234</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29.255</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73.691</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59.924</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7</w:t>
            </w:r>
            <w:r w:rsidRPr="00E32654">
              <w:rPr>
                <w:rFonts w:ascii="Arial" w:hAnsi="Arial" w:cs="Arial"/>
                <w:b/>
                <w:color w:val="000000"/>
                <w:sz w:val="18"/>
                <w:szCs w:val="18"/>
                <w:lang w:eastAsia="sl-SI"/>
              </w:rPr>
              <w:t>716</w:t>
            </w:r>
          </w:p>
        </w:tc>
        <w:tc>
          <w:tcPr>
            <w:tcW w:w="992" w:type="dxa"/>
            <w:gridSpan w:val="2"/>
            <w:tcBorders>
              <w:top w:val="single" w:sz="8" w:space="0" w:color="auto"/>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221.819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PODRAVSKA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Cirkulane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228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Destrnik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765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565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Dornava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604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865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680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Gorišnica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804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482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249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134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782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Hajdina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695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608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272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648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Juršinci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768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902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314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Kidričevo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035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561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042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701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474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Majšperk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604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158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027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Markovci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829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343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172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925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Ormož</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579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365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906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12.700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Podlehnik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497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852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Ptuj</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067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556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E32654">
              <w:rPr>
                <w:rFonts w:ascii="Arial" w:hAnsi="Arial" w:cs="Arial"/>
                <w:color w:val="000000"/>
                <w:sz w:val="18"/>
                <w:szCs w:val="18"/>
                <w:lang w:eastAsia="sl-SI"/>
              </w:rPr>
              <w:t>025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681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22.683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Središče ob Dravi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524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215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Sveti Tomaž</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676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177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6"/>
                <w:szCs w:val="16"/>
                <w:lang w:val="en-US" w:eastAsia="sl-SI"/>
              </w:rPr>
            </w:pPr>
            <w:r w:rsidRPr="008466BD">
              <w:rPr>
                <w:rFonts w:ascii="Arial" w:hAnsi="Arial" w:cs="Arial"/>
                <w:color w:val="000000"/>
                <w:sz w:val="16"/>
                <w:szCs w:val="16"/>
                <w:lang w:eastAsia="sl-SI"/>
              </w:rPr>
              <w:t>Sveti Andraž v Slov. goricah</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373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381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201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Trnovska vas</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239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Videm</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666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384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797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496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Zavrč</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424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460</w:t>
            </w:r>
          </w:p>
        </w:tc>
      </w:tr>
      <w:tr w:rsidR="0032666B" w:rsidTr="0032666B">
        <w:trPr>
          <w:gridAfter w:val="1"/>
          <w:wAfter w:w="17" w:type="dxa"/>
          <w:trHeight w:val="315"/>
        </w:trPr>
        <w:tc>
          <w:tcPr>
            <w:tcW w:w="2252" w:type="dxa"/>
            <w:tcBorders>
              <w:top w:val="nil"/>
              <w:left w:val="single" w:sz="4" w:space="0" w:color="auto"/>
              <w:bottom w:val="nil"/>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Žetale</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2,61</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333</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138</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484</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361</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w:t>
            </w:r>
          </w:p>
        </w:tc>
        <w:tc>
          <w:tcPr>
            <w:tcW w:w="992" w:type="dxa"/>
            <w:gridSpan w:val="2"/>
            <w:tcBorders>
              <w:top w:val="nil"/>
              <w:left w:val="nil"/>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333</w:t>
            </w:r>
          </w:p>
        </w:tc>
      </w:tr>
      <w:tr w:rsidR="0032666B" w:rsidTr="0032666B">
        <w:trPr>
          <w:gridAfter w:val="1"/>
          <w:wAfter w:w="17" w:type="dxa"/>
          <w:trHeight w:val="315"/>
        </w:trPr>
        <w:tc>
          <w:tcPr>
            <w:tcW w:w="2252"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877E7A">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877E7A">
              <w:rPr>
                <w:rFonts w:ascii="Arial" w:hAnsi="Arial" w:cs="Arial"/>
                <w:b/>
                <w:color w:val="000000"/>
                <w:sz w:val="18"/>
                <w:szCs w:val="18"/>
                <w:lang w:eastAsia="sl-SI"/>
              </w:rPr>
              <w:t>2,35</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877E7A">
              <w:rPr>
                <w:rFonts w:ascii="Arial" w:hAnsi="Arial" w:cs="Arial"/>
                <w:b/>
                <w:color w:val="000000"/>
                <w:sz w:val="18"/>
                <w:szCs w:val="18"/>
                <w:lang w:eastAsia="sl-SI"/>
              </w:rPr>
              <w:t>21.267</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9</w:t>
            </w:r>
            <w:r w:rsidRPr="00877E7A">
              <w:rPr>
                <w:rFonts w:ascii="Arial" w:hAnsi="Arial" w:cs="Arial"/>
                <w:b/>
                <w:color w:val="000000"/>
                <w:sz w:val="18"/>
                <w:szCs w:val="18"/>
                <w:lang w:eastAsia="sl-SI"/>
              </w:rPr>
              <w:t>879</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877E7A">
              <w:rPr>
                <w:rFonts w:ascii="Arial" w:hAnsi="Arial" w:cs="Arial"/>
                <w:b/>
                <w:color w:val="000000"/>
                <w:sz w:val="18"/>
                <w:szCs w:val="18"/>
                <w:lang w:eastAsia="sl-SI"/>
              </w:rPr>
              <w:t>27.465</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877E7A">
              <w:rPr>
                <w:rFonts w:ascii="Arial" w:hAnsi="Arial" w:cs="Arial"/>
                <w:b/>
                <w:color w:val="000000"/>
                <w:sz w:val="18"/>
                <w:szCs w:val="18"/>
                <w:lang w:eastAsia="sl-SI"/>
              </w:rPr>
              <w:t>23.834</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1</w:t>
            </w:r>
            <w:r w:rsidRPr="00877E7A">
              <w:rPr>
                <w:rFonts w:ascii="Arial" w:hAnsi="Arial" w:cs="Arial"/>
                <w:b/>
                <w:color w:val="000000"/>
                <w:sz w:val="18"/>
                <w:szCs w:val="18"/>
                <w:lang w:eastAsia="sl-SI"/>
              </w:rPr>
              <w:t>553</w:t>
            </w:r>
          </w:p>
        </w:tc>
        <w:tc>
          <w:tcPr>
            <w:tcW w:w="992" w:type="dxa"/>
            <w:gridSpan w:val="2"/>
            <w:tcBorders>
              <w:top w:val="single" w:sz="8" w:space="0" w:color="auto"/>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877E7A">
              <w:rPr>
                <w:rFonts w:ascii="Arial" w:hAnsi="Arial" w:cs="Arial"/>
                <w:b/>
                <w:color w:val="000000"/>
                <w:sz w:val="18"/>
                <w:szCs w:val="18"/>
                <w:lang w:eastAsia="sl-SI"/>
              </w:rPr>
              <w:t>83.999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POMURSKA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Apače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042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988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107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545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Beltinci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523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019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331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402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Cankova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423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541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982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Črenšovci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739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622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074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183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Dobrovnik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376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1346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Gornja Radgona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097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021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343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476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Gornji Petrovci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852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487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175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Grad</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717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427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512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316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Hodoš</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Kobilje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620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Križevci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924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520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035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915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472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Kuzma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438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621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Lendava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898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885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124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618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10.664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Ljutomer</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840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438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899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11.730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Moravske Toplice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770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753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704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599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962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Murska Sobota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971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121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904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869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19.073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Odranci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699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Puconci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2,44</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692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880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615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780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111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Radenci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990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525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323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076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Razkrižje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359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Rogašovci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822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225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945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384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Sveti Jurij ob Ščavnici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956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884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Šalovci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572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Tišina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670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707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191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Turnišče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594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487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349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920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421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Velika Polana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490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464</w:t>
            </w:r>
          </w:p>
        </w:tc>
      </w:tr>
      <w:tr w:rsidR="0032666B" w:rsidTr="0032666B">
        <w:trPr>
          <w:gridAfter w:val="1"/>
          <w:wAfter w:w="17" w:type="dxa"/>
          <w:trHeight w:val="315"/>
        </w:trPr>
        <w:tc>
          <w:tcPr>
            <w:tcW w:w="2252" w:type="dxa"/>
            <w:tcBorders>
              <w:top w:val="nil"/>
              <w:left w:val="single" w:sz="4" w:space="0" w:color="auto"/>
              <w:bottom w:val="nil"/>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Veržej</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2,59</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189</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465</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377</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279</w:t>
            </w:r>
          </w:p>
        </w:tc>
      </w:tr>
      <w:tr w:rsidR="0032666B" w:rsidTr="0032666B">
        <w:trPr>
          <w:gridAfter w:val="1"/>
          <w:wAfter w:w="17" w:type="dxa"/>
          <w:trHeight w:val="315"/>
        </w:trPr>
        <w:tc>
          <w:tcPr>
            <w:tcW w:w="2252" w:type="dxa"/>
            <w:tcBorders>
              <w:top w:val="single" w:sz="8" w:space="0" w:color="auto"/>
              <w:left w:val="single" w:sz="4" w:space="0" w:color="auto"/>
              <w:bottom w:val="single" w:sz="8" w:space="0" w:color="auto"/>
              <w:right w:val="single" w:sz="4" w:space="0" w:color="auto"/>
            </w:tcBorders>
            <w:shd w:val="clear" w:color="000000" w:fill="CCFFFF"/>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2,43</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25.559</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17.061</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42.096</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31.186</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2</w:t>
            </w:r>
            <w:r w:rsidRPr="00E32654">
              <w:rPr>
                <w:rFonts w:ascii="Arial" w:hAnsi="Arial" w:cs="Arial"/>
                <w:b/>
                <w:color w:val="000000"/>
                <w:sz w:val="18"/>
                <w:szCs w:val="18"/>
                <w:lang w:eastAsia="sl-SI"/>
              </w:rPr>
              <w:t>391</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118.293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467B84">
            <w:pPr>
              <w:spacing w:line="276" w:lineRule="auto"/>
              <w:rPr>
                <w:rFonts w:ascii="Arial" w:hAnsi="Arial" w:cs="Arial"/>
                <w:color w:val="000000"/>
                <w:sz w:val="18"/>
                <w:szCs w:val="18"/>
                <w:lang w:eastAsia="sl-SI"/>
              </w:rPr>
            </w:pPr>
            <w:r>
              <w:rPr>
                <w:rFonts w:ascii="Arial" w:hAnsi="Arial" w:cs="Arial"/>
                <w:color w:val="000000"/>
                <w:sz w:val="18"/>
                <w:szCs w:val="18"/>
                <w:lang w:eastAsia="sl-SI"/>
              </w:rPr>
              <w:t>ZAHODNOŠTAJERSKA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Bistrica ob Sotli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398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443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Braslovče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374</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650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467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547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172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Celje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10.261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967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18.124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835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45.601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Dobje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002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Dobrna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2,69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847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466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096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Gornji Grad</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997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383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590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511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Kozje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963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103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711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256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Laško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973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615</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869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642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13.350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Ljubno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078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29</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614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Luče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340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554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Mozirje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901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417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334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227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002</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Nazarje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661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737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736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613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Podčetrtek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655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454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276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Polzela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930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769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896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577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357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Prebold</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281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654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345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162</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549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Radeče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2,22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313</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416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026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461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Rečica ob Savinji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2,77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704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313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Rogaška Slatina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2,42</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922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207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217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856</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10.517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Rogatec</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947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332</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993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688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52</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013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Slovenske Konjice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686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490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630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430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13.677</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Solčava</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2,39</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175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121</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Šentjur</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558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933</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130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463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496</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18.580</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Šmarje pri Jelšah</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2,31</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719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864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313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549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310</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E32654">
              <w:rPr>
                <w:rFonts w:ascii="Arial" w:hAnsi="Arial" w:cs="Arial"/>
                <w:color w:val="000000"/>
                <w:sz w:val="18"/>
                <w:szCs w:val="18"/>
                <w:lang w:eastAsia="sl-SI"/>
              </w:rPr>
              <w:t>754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Šmartno ob Paki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761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398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807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903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113</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981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Šoštanj</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191</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307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244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169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119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Štore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065</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784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269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799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67</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3.984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Tabor</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530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189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283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437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1.494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Velenje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2,47</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576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504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14.807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329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645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30.861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Vitanje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819</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216</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568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637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295</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Vojnik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2,50</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372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809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555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028</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Vransko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2,35</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837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503</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777</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158</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493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Zreče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1</w:t>
            </w:r>
            <w:r w:rsidRPr="00E32654">
              <w:rPr>
                <w:rFonts w:ascii="Arial" w:hAnsi="Arial" w:cs="Arial"/>
                <w:color w:val="000000"/>
                <w:sz w:val="18"/>
                <w:szCs w:val="18"/>
                <w:lang w:eastAsia="sl-SI"/>
              </w:rPr>
              <w:t>127</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697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2074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149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194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240</w:t>
            </w:r>
          </w:p>
        </w:tc>
      </w:tr>
      <w:tr w:rsidR="0032666B" w:rsidTr="0032666B">
        <w:trPr>
          <w:gridAfter w:val="1"/>
          <w:wAfter w:w="17" w:type="dxa"/>
          <w:trHeight w:val="315"/>
        </w:trPr>
        <w:tc>
          <w:tcPr>
            <w:tcW w:w="2252" w:type="dxa"/>
            <w:tcBorders>
              <w:top w:val="nil"/>
              <w:left w:val="single" w:sz="4" w:space="0" w:color="auto"/>
              <w:bottom w:val="nil"/>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Žalec</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2,50</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461</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756</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7</w:t>
            </w:r>
            <w:r w:rsidRPr="00E32654">
              <w:rPr>
                <w:rFonts w:ascii="Arial" w:hAnsi="Arial" w:cs="Arial"/>
                <w:color w:val="000000"/>
                <w:sz w:val="18"/>
                <w:szCs w:val="18"/>
                <w:lang w:eastAsia="sl-SI"/>
              </w:rPr>
              <w:t>611</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458</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306</w:t>
            </w:r>
          </w:p>
        </w:tc>
        <w:tc>
          <w:tcPr>
            <w:tcW w:w="992" w:type="dxa"/>
            <w:gridSpan w:val="2"/>
            <w:tcBorders>
              <w:top w:val="nil"/>
              <w:left w:val="nil"/>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20.593</w:t>
            </w:r>
          </w:p>
        </w:tc>
      </w:tr>
      <w:tr w:rsidR="0032666B" w:rsidTr="0032666B">
        <w:trPr>
          <w:gridAfter w:val="1"/>
          <w:wAfter w:w="17" w:type="dxa"/>
          <w:trHeight w:val="315"/>
        </w:trPr>
        <w:tc>
          <w:tcPr>
            <w:tcW w:w="2252" w:type="dxa"/>
            <w:tcBorders>
              <w:top w:val="single" w:sz="8" w:space="0" w:color="auto"/>
              <w:left w:val="single" w:sz="4" w:space="0" w:color="auto"/>
              <w:bottom w:val="single" w:sz="8" w:space="0" w:color="auto"/>
              <w:right w:val="single" w:sz="4" w:space="0" w:color="auto"/>
            </w:tcBorders>
            <w:shd w:val="clear" w:color="000000" w:fill="FFCC99"/>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2,40</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55.364</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33.324</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90.250</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64.036</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5</w:t>
            </w:r>
            <w:r w:rsidRPr="00E32654">
              <w:rPr>
                <w:rFonts w:ascii="Arial" w:hAnsi="Arial" w:cs="Arial"/>
                <w:b/>
                <w:color w:val="000000"/>
                <w:sz w:val="18"/>
                <w:szCs w:val="18"/>
                <w:lang w:eastAsia="sl-SI"/>
              </w:rPr>
              <w:t>355</w:t>
            </w:r>
          </w:p>
        </w:tc>
        <w:tc>
          <w:tcPr>
            <w:tcW w:w="992" w:type="dxa"/>
            <w:gridSpan w:val="2"/>
            <w:tcBorders>
              <w:top w:val="single" w:sz="8" w:space="0" w:color="auto"/>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248.329</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POSAVSKA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Brežice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4486</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960</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8</w:t>
            </w:r>
            <w:r w:rsidRPr="00E32654">
              <w:rPr>
                <w:rFonts w:ascii="Arial" w:hAnsi="Arial" w:cs="Arial"/>
                <w:color w:val="000000"/>
                <w:sz w:val="18"/>
                <w:szCs w:val="18"/>
                <w:lang w:eastAsia="sl-SI"/>
              </w:rPr>
              <w:t>254</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128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23.281</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Kostanjevica na Krki</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2,43</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540</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359</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840</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595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31</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366</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Krško</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5262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597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8438</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6</w:t>
            </w:r>
            <w:r w:rsidRPr="00E32654">
              <w:rPr>
                <w:rFonts w:ascii="Arial" w:hAnsi="Arial" w:cs="Arial"/>
                <w:color w:val="000000"/>
                <w:sz w:val="18"/>
                <w:szCs w:val="18"/>
                <w:lang w:eastAsia="sl-SI"/>
              </w:rPr>
              <w:t>385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404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24.086</w:t>
            </w:r>
          </w:p>
        </w:tc>
      </w:tr>
      <w:tr w:rsidR="0032666B" w:rsidTr="0032666B">
        <w:trPr>
          <w:gridAfter w:val="1"/>
          <w:wAfter w:w="17" w:type="dxa"/>
          <w:trHeight w:val="315"/>
        </w:trPr>
        <w:tc>
          <w:tcPr>
            <w:tcW w:w="2252" w:type="dxa"/>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Sevnica</w:t>
            </w:r>
          </w:p>
        </w:tc>
        <w:tc>
          <w:tcPr>
            <w:tcW w:w="1134" w:type="dxa"/>
            <w:gridSpan w:val="2"/>
            <w:tcBorders>
              <w:top w:val="nil"/>
              <w:left w:val="single" w:sz="8" w:space="0" w:color="auto"/>
              <w:bottom w:val="nil"/>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2,05</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4501</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045</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5190</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493</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322</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16.551</w:t>
            </w:r>
          </w:p>
        </w:tc>
      </w:tr>
      <w:tr w:rsidR="0032666B" w:rsidTr="0032666B">
        <w:trPr>
          <w:gridAfter w:val="1"/>
          <w:wAfter w:w="17" w:type="dxa"/>
          <w:trHeight w:val="315"/>
        </w:trPr>
        <w:tc>
          <w:tcPr>
            <w:tcW w:w="2252" w:type="dxa"/>
            <w:tcBorders>
              <w:top w:val="nil"/>
              <w:left w:val="single" w:sz="4" w:space="0" w:color="auto"/>
              <w:bottom w:val="single" w:sz="8" w:space="0" w:color="auto"/>
              <w:right w:val="single" w:sz="4" w:space="0" w:color="auto"/>
            </w:tcBorders>
            <w:shd w:val="clear" w:color="000000" w:fill="CCFFFF"/>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8"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2,21</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14.846</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9</w:t>
            </w:r>
            <w:r w:rsidRPr="00E32654">
              <w:rPr>
                <w:rFonts w:ascii="Arial" w:hAnsi="Arial" w:cs="Arial"/>
                <w:b/>
                <w:color w:val="000000"/>
                <w:sz w:val="18"/>
                <w:szCs w:val="18"/>
                <w:lang w:eastAsia="sl-SI"/>
              </w:rPr>
              <w:t>935</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22.675</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17.611</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1</w:t>
            </w:r>
            <w:r w:rsidRPr="00E32654">
              <w:rPr>
                <w:rFonts w:ascii="Arial" w:hAnsi="Arial" w:cs="Arial"/>
                <w:b/>
                <w:color w:val="000000"/>
                <w:sz w:val="18"/>
                <w:szCs w:val="18"/>
                <w:lang w:eastAsia="sl-SI"/>
              </w:rPr>
              <w:t>217</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66.284</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Pr="00E32654" w:rsidRDefault="0032666B" w:rsidP="00546EB5">
            <w:pPr>
              <w:spacing w:line="360" w:lineRule="auto"/>
              <w:rPr>
                <w:rFonts w:ascii="Arial" w:hAnsi="Arial" w:cs="Arial"/>
                <w:color w:val="000000"/>
                <w:sz w:val="18"/>
                <w:szCs w:val="18"/>
                <w:lang w:eastAsia="sl-SI"/>
              </w:rPr>
            </w:pPr>
            <w:r>
              <w:rPr>
                <w:rFonts w:ascii="Arial" w:hAnsi="Arial" w:cs="Arial"/>
                <w:color w:val="000000"/>
                <w:sz w:val="18"/>
                <w:szCs w:val="18"/>
                <w:lang w:eastAsia="sl-SI"/>
              </w:rPr>
              <w:t>ZASAVSKA REGIJA</w:t>
            </w:r>
          </w:p>
        </w:tc>
        <w:tc>
          <w:tcPr>
            <w:tcW w:w="1134" w:type="dxa"/>
            <w:gridSpan w:val="2"/>
            <w:tcBorders>
              <w:top w:val="nil"/>
              <w:left w:val="single" w:sz="8" w:space="0" w:color="auto"/>
              <w:bottom w:val="single" w:sz="4" w:space="0" w:color="auto"/>
              <w:right w:val="single" w:sz="8"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c>
          <w:tcPr>
            <w:tcW w:w="1276" w:type="dxa"/>
            <w:gridSpan w:val="2"/>
            <w:tcBorders>
              <w:top w:val="nil"/>
              <w:left w:val="nil"/>
              <w:bottom w:val="single" w:sz="4" w:space="0" w:color="auto"/>
              <w:right w:val="single" w:sz="4" w:space="0" w:color="auto"/>
            </w:tcBorders>
            <w:noWrap/>
            <w:vAlign w:val="bottom"/>
          </w:tcPr>
          <w:p w:rsidR="0032666B" w:rsidRPr="00E32654" w:rsidRDefault="0032666B" w:rsidP="00546EB5">
            <w:pPr>
              <w:spacing w:line="360" w:lineRule="auto"/>
              <w:jc w:val="center"/>
              <w:rPr>
                <w:rFonts w:ascii="Arial" w:hAnsi="Arial" w:cs="Arial"/>
                <w:color w:val="000000"/>
                <w:sz w:val="18"/>
                <w:szCs w:val="18"/>
                <w:lang w:eastAsia="sl-SI"/>
              </w:rPr>
            </w:pP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color w:val="000000"/>
                <w:sz w:val="18"/>
                <w:szCs w:val="18"/>
                <w:lang w:eastAsia="sl-SI"/>
              </w:rPr>
            </w:pP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Hrastnik</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2,18</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298</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064</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775</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141</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105</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9</w:t>
            </w:r>
            <w:r w:rsidRPr="00E32654">
              <w:rPr>
                <w:rFonts w:ascii="Arial" w:hAnsi="Arial" w:cs="Arial"/>
                <w:color w:val="000000"/>
                <w:sz w:val="18"/>
                <w:szCs w:val="18"/>
                <w:lang w:eastAsia="sl-SI"/>
              </w:rPr>
              <w:t>383</w:t>
            </w:r>
          </w:p>
        </w:tc>
      </w:tr>
      <w:tr w:rsidR="0032666B" w:rsidTr="0032666B">
        <w:trPr>
          <w:gridAfter w:val="1"/>
          <w:wAfter w:w="17" w:type="dxa"/>
          <w:trHeight w:val="300"/>
        </w:trPr>
        <w:tc>
          <w:tcPr>
            <w:tcW w:w="2252" w:type="dxa"/>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Trbovlje</w:t>
            </w:r>
          </w:p>
        </w:tc>
        <w:tc>
          <w:tcPr>
            <w:tcW w:w="1134" w:type="dxa"/>
            <w:gridSpan w:val="2"/>
            <w:tcBorders>
              <w:top w:val="nil"/>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2,06</w:t>
            </w:r>
          </w:p>
        </w:tc>
        <w:tc>
          <w:tcPr>
            <w:tcW w:w="1134" w:type="dxa"/>
            <w:gridSpan w:val="2"/>
            <w:tcBorders>
              <w:top w:val="nil"/>
              <w:left w:val="nil"/>
              <w:bottom w:val="single" w:sz="4"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652</w:t>
            </w:r>
          </w:p>
        </w:tc>
        <w:tc>
          <w:tcPr>
            <w:tcW w:w="1134" w:type="dxa"/>
            <w:gridSpan w:val="2"/>
            <w:tcBorders>
              <w:top w:val="nil"/>
              <w:left w:val="single" w:sz="4" w:space="0" w:color="auto"/>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367</w:t>
            </w:r>
          </w:p>
        </w:tc>
        <w:tc>
          <w:tcPr>
            <w:tcW w:w="1134"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4</w:t>
            </w:r>
            <w:r w:rsidRPr="00E32654">
              <w:rPr>
                <w:rFonts w:ascii="Arial" w:hAnsi="Arial" w:cs="Arial"/>
                <w:color w:val="000000"/>
                <w:sz w:val="18"/>
                <w:szCs w:val="18"/>
                <w:lang w:eastAsia="sl-SI"/>
              </w:rPr>
              <w:t>889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2</w:t>
            </w:r>
            <w:r w:rsidRPr="00E32654">
              <w:rPr>
                <w:rFonts w:ascii="Arial" w:hAnsi="Arial" w:cs="Arial"/>
                <w:color w:val="000000"/>
                <w:sz w:val="18"/>
                <w:szCs w:val="18"/>
                <w:lang w:eastAsia="sl-SI"/>
              </w:rPr>
              <w:t>919</w:t>
            </w:r>
          </w:p>
        </w:tc>
        <w:tc>
          <w:tcPr>
            <w:tcW w:w="1276" w:type="dxa"/>
            <w:gridSpan w:val="2"/>
            <w:tcBorders>
              <w:top w:val="nil"/>
              <w:left w:val="nil"/>
              <w:bottom w:val="single" w:sz="4"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94</w:t>
            </w:r>
          </w:p>
        </w:tc>
        <w:tc>
          <w:tcPr>
            <w:tcW w:w="992" w:type="dxa"/>
            <w:gridSpan w:val="2"/>
            <w:tcBorders>
              <w:top w:val="nil"/>
              <w:left w:val="nil"/>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15.920</w:t>
            </w:r>
          </w:p>
        </w:tc>
      </w:tr>
      <w:tr w:rsidR="0032666B" w:rsidTr="0032666B">
        <w:trPr>
          <w:gridAfter w:val="1"/>
          <w:wAfter w:w="17" w:type="dxa"/>
          <w:trHeight w:val="315"/>
        </w:trPr>
        <w:tc>
          <w:tcPr>
            <w:tcW w:w="2252" w:type="dxa"/>
            <w:tcBorders>
              <w:top w:val="single" w:sz="4" w:space="0" w:color="auto"/>
              <w:left w:val="single" w:sz="4" w:space="0" w:color="auto"/>
              <w:bottom w:val="single" w:sz="4" w:space="0" w:color="auto"/>
              <w:right w:val="single" w:sz="4" w:space="0" w:color="auto"/>
            </w:tcBorders>
            <w:noWrap/>
            <w:vAlign w:val="bottom"/>
          </w:tcPr>
          <w:p w:rsidR="0032666B" w:rsidRDefault="0032666B" w:rsidP="00546EB5">
            <w:pPr>
              <w:spacing w:line="360" w:lineRule="auto"/>
              <w:rPr>
                <w:rFonts w:ascii="Arial" w:hAnsi="Arial" w:cs="Arial"/>
                <w:b/>
                <w:bCs/>
                <w:color w:val="000000"/>
                <w:sz w:val="18"/>
                <w:szCs w:val="18"/>
                <w:lang w:val="en-US" w:eastAsia="sl-SI"/>
              </w:rPr>
            </w:pPr>
            <w:r w:rsidRPr="00E32654">
              <w:rPr>
                <w:rFonts w:ascii="Arial" w:hAnsi="Arial" w:cs="Arial"/>
                <w:color w:val="000000"/>
                <w:sz w:val="18"/>
                <w:szCs w:val="18"/>
                <w:lang w:eastAsia="sl-SI"/>
              </w:rPr>
              <w:t>Zagorje ob Savi</w:t>
            </w:r>
          </w:p>
        </w:tc>
        <w:tc>
          <w:tcPr>
            <w:tcW w:w="1134" w:type="dxa"/>
            <w:gridSpan w:val="2"/>
            <w:tcBorders>
              <w:top w:val="single" w:sz="4" w:space="0" w:color="auto"/>
              <w:left w:val="single" w:sz="8" w:space="0" w:color="auto"/>
              <w:bottom w:val="single" w:sz="4"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2,44</w:t>
            </w:r>
          </w:p>
        </w:tc>
        <w:tc>
          <w:tcPr>
            <w:tcW w:w="1134" w:type="dxa"/>
            <w:gridSpan w:val="2"/>
            <w:tcBorders>
              <w:top w:val="nil"/>
              <w:left w:val="nil"/>
              <w:bottom w:val="single" w:sz="8" w:space="0" w:color="auto"/>
              <w:right w:val="nil"/>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887</w:t>
            </w:r>
          </w:p>
        </w:tc>
        <w:tc>
          <w:tcPr>
            <w:tcW w:w="1134" w:type="dxa"/>
            <w:gridSpan w:val="2"/>
            <w:tcBorders>
              <w:top w:val="nil"/>
              <w:left w:val="single" w:sz="4" w:space="0" w:color="auto"/>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075</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5</w:t>
            </w:r>
            <w:r w:rsidRPr="00E32654">
              <w:rPr>
                <w:rFonts w:ascii="Arial" w:hAnsi="Arial" w:cs="Arial"/>
                <w:color w:val="000000"/>
                <w:sz w:val="18"/>
                <w:szCs w:val="18"/>
                <w:lang w:eastAsia="sl-SI"/>
              </w:rPr>
              <w:t>228</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color w:val="000000"/>
                <w:sz w:val="18"/>
                <w:szCs w:val="18"/>
                <w:lang w:eastAsia="sl-SI"/>
              </w:rPr>
              <w:t>3</w:t>
            </w:r>
            <w:r w:rsidRPr="00E32654">
              <w:rPr>
                <w:rFonts w:ascii="Arial" w:hAnsi="Arial" w:cs="Arial"/>
                <w:color w:val="000000"/>
                <w:sz w:val="18"/>
                <w:szCs w:val="18"/>
                <w:lang w:eastAsia="sl-SI"/>
              </w:rPr>
              <w:t>910</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239</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color w:val="000000"/>
                <w:sz w:val="18"/>
                <w:szCs w:val="18"/>
                <w:lang w:eastAsia="sl-SI"/>
              </w:rPr>
              <w:t>16.339</w:t>
            </w:r>
          </w:p>
        </w:tc>
      </w:tr>
      <w:tr w:rsidR="0032666B" w:rsidTr="0032666B">
        <w:trPr>
          <w:gridAfter w:val="1"/>
          <w:wAfter w:w="17" w:type="dxa"/>
          <w:trHeight w:val="315"/>
        </w:trPr>
        <w:tc>
          <w:tcPr>
            <w:tcW w:w="2252" w:type="dxa"/>
            <w:tcBorders>
              <w:top w:val="single" w:sz="4" w:space="0" w:color="auto"/>
              <w:left w:val="single" w:sz="4" w:space="0" w:color="auto"/>
              <w:bottom w:val="single" w:sz="8" w:space="0" w:color="auto"/>
              <w:right w:val="single" w:sz="4" w:space="0" w:color="auto"/>
            </w:tcBorders>
            <w:shd w:val="clear" w:color="000000" w:fill="FFCC99"/>
            <w:noWrap/>
            <w:vAlign w:val="bottom"/>
          </w:tcPr>
          <w:p w:rsidR="0032666B" w:rsidRDefault="0032666B" w:rsidP="00546EB5">
            <w:pPr>
              <w:spacing w:line="360" w:lineRule="auto"/>
              <w:jc w:val="right"/>
              <w:rPr>
                <w:rFonts w:ascii="Arial" w:hAnsi="Arial" w:cs="Arial"/>
                <w:b/>
                <w:bCs/>
                <w:i/>
                <w:iCs/>
                <w:color w:val="000000"/>
                <w:sz w:val="18"/>
                <w:szCs w:val="18"/>
                <w:lang w:val="en-US" w:eastAsia="sl-SI"/>
              </w:rPr>
            </w:pPr>
            <w:r w:rsidRPr="00E32654">
              <w:rPr>
                <w:rFonts w:ascii="Arial" w:hAnsi="Arial" w:cs="Arial"/>
                <w:b/>
                <w:i/>
                <w:iCs/>
                <w:color w:val="000000"/>
                <w:sz w:val="18"/>
                <w:szCs w:val="18"/>
                <w:lang w:eastAsia="sl-SI"/>
              </w:rPr>
              <w:t>SKUPAJ</w:t>
            </w:r>
          </w:p>
        </w:tc>
        <w:tc>
          <w:tcPr>
            <w:tcW w:w="1134" w:type="dxa"/>
            <w:gridSpan w:val="2"/>
            <w:tcBorders>
              <w:top w:val="single" w:sz="4" w:space="0" w:color="auto"/>
              <w:left w:val="single" w:sz="8" w:space="0" w:color="auto"/>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2,22</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10.907</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8</w:t>
            </w:r>
            <w:r w:rsidRPr="00E32654">
              <w:rPr>
                <w:rFonts w:ascii="Arial" w:hAnsi="Arial" w:cs="Arial"/>
                <w:b/>
                <w:color w:val="000000"/>
                <w:sz w:val="18"/>
                <w:szCs w:val="18"/>
                <w:lang w:eastAsia="sl-SI"/>
              </w:rPr>
              <w:t>540</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12.871</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Pr>
                <w:rFonts w:ascii="Arial" w:hAnsi="Arial" w:cs="Arial"/>
                <w:b/>
                <w:color w:val="000000"/>
                <w:sz w:val="18"/>
                <w:szCs w:val="18"/>
                <w:lang w:eastAsia="sl-SI"/>
              </w:rPr>
              <w:t>8</w:t>
            </w:r>
            <w:r w:rsidRPr="00E32654">
              <w:rPr>
                <w:rFonts w:ascii="Arial" w:hAnsi="Arial" w:cs="Arial"/>
                <w:b/>
                <w:color w:val="000000"/>
                <w:sz w:val="18"/>
                <w:szCs w:val="18"/>
                <w:lang w:eastAsia="sl-SI"/>
              </w:rPr>
              <w:t>897</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427</w:t>
            </w:r>
          </w:p>
        </w:tc>
        <w:tc>
          <w:tcPr>
            <w:tcW w:w="992" w:type="dxa"/>
            <w:gridSpan w:val="2"/>
            <w:tcBorders>
              <w:top w:val="nil"/>
              <w:left w:val="nil"/>
              <w:bottom w:val="single" w:sz="8" w:space="0" w:color="auto"/>
              <w:right w:val="single" w:sz="8"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41.642</w:t>
            </w:r>
          </w:p>
        </w:tc>
      </w:tr>
      <w:tr w:rsidR="0032666B" w:rsidTr="0032666B">
        <w:trPr>
          <w:trHeight w:val="315"/>
        </w:trPr>
        <w:tc>
          <w:tcPr>
            <w:tcW w:w="2269" w:type="dxa"/>
            <w:gridSpan w:val="2"/>
            <w:tcBorders>
              <w:top w:val="nil"/>
              <w:left w:val="single" w:sz="4" w:space="0" w:color="auto"/>
              <w:bottom w:val="single" w:sz="8" w:space="0" w:color="auto"/>
              <w:right w:val="single" w:sz="8" w:space="0" w:color="auto"/>
            </w:tcBorders>
            <w:noWrap/>
            <w:vAlign w:val="center"/>
          </w:tcPr>
          <w:p w:rsidR="0032666B" w:rsidRDefault="0032666B" w:rsidP="0032666B">
            <w:pPr>
              <w:spacing w:line="360" w:lineRule="auto"/>
              <w:rPr>
                <w:rFonts w:ascii="Arial" w:hAnsi="Arial" w:cs="Arial"/>
                <w:b/>
                <w:bCs/>
                <w:color w:val="000000"/>
                <w:sz w:val="18"/>
                <w:szCs w:val="18"/>
                <w:lang w:val="en-US" w:eastAsia="sl-SI"/>
              </w:rPr>
            </w:pPr>
            <w:r>
              <w:rPr>
                <w:rFonts w:ascii="Arial" w:hAnsi="Arial" w:cs="Arial"/>
                <w:b/>
                <w:bCs/>
                <w:color w:val="000000"/>
                <w:sz w:val="18"/>
                <w:szCs w:val="18"/>
                <w:lang w:val="en-US" w:eastAsia="sl-SI"/>
              </w:rPr>
              <w:t>SLOVENIJA</w:t>
            </w:r>
          </w:p>
        </w:tc>
        <w:tc>
          <w:tcPr>
            <w:tcW w:w="1134" w:type="dxa"/>
            <w:gridSpan w:val="2"/>
            <w:tcBorders>
              <w:top w:val="nil"/>
              <w:left w:val="single" w:sz="4" w:space="0" w:color="auto"/>
              <w:bottom w:val="single" w:sz="8" w:space="0" w:color="auto"/>
              <w:right w:val="single" w:sz="8" w:space="0" w:color="auto"/>
            </w:tcBorders>
            <w:vAlign w:val="center"/>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bCs/>
                <w:color w:val="000000"/>
                <w:sz w:val="18"/>
                <w:szCs w:val="18"/>
                <w:lang w:eastAsia="sl-SI"/>
              </w:rPr>
              <w:t>2,28</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453.304</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251.030</w:t>
            </w:r>
          </w:p>
        </w:tc>
        <w:tc>
          <w:tcPr>
            <w:tcW w:w="1134"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663.605</w:t>
            </w:r>
          </w:p>
        </w:tc>
        <w:tc>
          <w:tcPr>
            <w:tcW w:w="1276"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507.881</w:t>
            </w:r>
          </w:p>
        </w:tc>
        <w:tc>
          <w:tcPr>
            <w:tcW w:w="1275" w:type="dxa"/>
            <w:gridSpan w:val="2"/>
            <w:tcBorders>
              <w:top w:val="nil"/>
              <w:left w:val="nil"/>
              <w:bottom w:val="single" w:sz="8" w:space="0" w:color="auto"/>
              <w:right w:val="single" w:sz="4" w:space="0" w:color="auto"/>
            </w:tcBorders>
            <w:noWrap/>
            <w:vAlign w:val="bottom"/>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color w:val="000000"/>
                <w:sz w:val="18"/>
                <w:szCs w:val="18"/>
                <w:lang w:eastAsia="sl-SI"/>
              </w:rPr>
              <w:t>51.664</w:t>
            </w:r>
          </w:p>
        </w:tc>
        <w:tc>
          <w:tcPr>
            <w:tcW w:w="993" w:type="dxa"/>
            <w:gridSpan w:val="2"/>
            <w:tcBorders>
              <w:top w:val="nil"/>
              <w:left w:val="nil"/>
              <w:bottom w:val="single" w:sz="8" w:space="0" w:color="auto"/>
              <w:right w:val="single" w:sz="8" w:space="0" w:color="auto"/>
            </w:tcBorders>
            <w:noWrap/>
            <w:vAlign w:val="center"/>
          </w:tcPr>
          <w:p w:rsidR="0032666B" w:rsidRDefault="0032666B" w:rsidP="00546EB5">
            <w:pPr>
              <w:spacing w:line="360" w:lineRule="auto"/>
              <w:jc w:val="center"/>
              <w:rPr>
                <w:rFonts w:ascii="Arial" w:hAnsi="Arial" w:cs="Arial"/>
                <w:b/>
                <w:bCs/>
                <w:color w:val="000000"/>
                <w:sz w:val="18"/>
                <w:szCs w:val="18"/>
                <w:lang w:val="en-US" w:eastAsia="sl-SI"/>
              </w:rPr>
            </w:pPr>
            <w:r w:rsidRPr="00E32654">
              <w:rPr>
                <w:rFonts w:ascii="Arial" w:hAnsi="Arial" w:cs="Arial"/>
                <w:b/>
                <w:bCs/>
                <w:color w:val="000000"/>
                <w:sz w:val="18"/>
                <w:szCs w:val="18"/>
                <w:lang w:eastAsia="sl-SI"/>
              </w:rPr>
              <w:t>1.927.484</w:t>
            </w:r>
          </w:p>
        </w:tc>
      </w:tr>
    </w:tbl>
    <w:p w:rsidR="00BD12D7" w:rsidRDefault="00A07FD1" w:rsidP="00467B84">
      <w:pPr>
        <w:spacing w:line="360" w:lineRule="auto"/>
        <w:jc w:val="both"/>
        <w:rPr>
          <w:rFonts w:ascii="Arial" w:hAnsi="Arial" w:cs="Arial"/>
          <w:i/>
          <w:sz w:val="22"/>
          <w:szCs w:val="22"/>
        </w:rPr>
      </w:pPr>
      <w:r>
        <w:rPr>
          <w:rFonts w:ascii="Arial" w:hAnsi="Arial" w:cs="Arial"/>
          <w:i/>
          <w:sz w:val="22"/>
          <w:szCs w:val="22"/>
        </w:rPr>
        <w:t>(manjka občina Ankaran, ki je v tem prikazu vključena še v občino Koper)</w:t>
      </w:r>
    </w:p>
    <w:p w:rsidR="002456EF" w:rsidRDefault="002456EF" w:rsidP="00467B84">
      <w:pPr>
        <w:spacing w:line="360" w:lineRule="auto"/>
        <w:jc w:val="both"/>
        <w:rPr>
          <w:rFonts w:ascii="Arial" w:hAnsi="Arial" w:cs="Arial"/>
          <w:i/>
          <w:sz w:val="22"/>
          <w:szCs w:val="22"/>
        </w:rPr>
      </w:pPr>
    </w:p>
    <w:p w:rsidR="0074419A" w:rsidRPr="00E65445" w:rsidRDefault="00E65445">
      <w:pPr>
        <w:spacing w:before="100" w:beforeAutospacing="1" w:line="360" w:lineRule="auto"/>
        <w:jc w:val="both"/>
        <w:rPr>
          <w:rFonts w:ascii="Arial" w:hAnsi="Arial" w:cs="Arial"/>
          <w:b/>
          <w:color w:val="008080"/>
          <w:sz w:val="32"/>
          <w:szCs w:val="32"/>
        </w:rPr>
      </w:pPr>
      <w:r w:rsidRPr="00E65445">
        <w:rPr>
          <w:rFonts w:ascii="Arial" w:hAnsi="Arial" w:cs="Arial"/>
          <w:b/>
          <w:color w:val="008080"/>
          <w:sz w:val="32"/>
          <w:szCs w:val="32"/>
        </w:rPr>
        <w:t xml:space="preserve">9 </w:t>
      </w:r>
      <w:r w:rsidR="0074419A" w:rsidRPr="00E65445">
        <w:rPr>
          <w:rFonts w:ascii="Arial" w:hAnsi="Arial" w:cs="Arial"/>
          <w:b/>
          <w:color w:val="008080"/>
          <w:sz w:val="32"/>
          <w:szCs w:val="32"/>
        </w:rPr>
        <w:t xml:space="preserve"> Potresni scenariji</w:t>
      </w:r>
    </w:p>
    <w:p w:rsidR="000B47BD" w:rsidRPr="000B47BD" w:rsidRDefault="000B47BD" w:rsidP="00467B84">
      <w:pPr>
        <w:spacing w:before="100" w:beforeAutospacing="1" w:line="276" w:lineRule="auto"/>
        <w:jc w:val="both"/>
        <w:rPr>
          <w:rFonts w:ascii="Arial" w:hAnsi="Arial" w:cs="Arial"/>
          <w:b/>
          <w:sz w:val="22"/>
          <w:szCs w:val="22"/>
        </w:rPr>
      </w:pPr>
      <w:r w:rsidRPr="000B47BD">
        <w:rPr>
          <w:rFonts w:ascii="Arial" w:hAnsi="Arial" w:cs="Arial"/>
          <w:b/>
          <w:sz w:val="22"/>
          <w:szCs w:val="22"/>
        </w:rPr>
        <w:t>9.1. Potresni scenariji</w:t>
      </w:r>
    </w:p>
    <w:p w:rsidR="00F92E4A" w:rsidRDefault="00796569" w:rsidP="00467B84">
      <w:pPr>
        <w:spacing w:before="100" w:beforeAutospacing="1" w:line="276" w:lineRule="auto"/>
        <w:jc w:val="both"/>
        <w:rPr>
          <w:rFonts w:ascii="Arial" w:hAnsi="Arial" w:cs="Arial"/>
          <w:sz w:val="22"/>
          <w:szCs w:val="22"/>
        </w:rPr>
      </w:pPr>
      <w:r>
        <w:rPr>
          <w:rFonts w:ascii="Arial" w:hAnsi="Arial" w:cs="Arial"/>
          <w:sz w:val="22"/>
          <w:szCs w:val="22"/>
        </w:rPr>
        <w:t>Poglavje o potresnih scenarijih</w:t>
      </w:r>
      <w:r w:rsidR="00F92E4A">
        <w:rPr>
          <w:rFonts w:ascii="Arial" w:hAnsi="Arial" w:cs="Arial"/>
          <w:sz w:val="22"/>
          <w:szCs w:val="22"/>
        </w:rPr>
        <w:t xml:space="preserve"> je najbolj spremenjen del ocene v primerjavi z vezijo 2.0. V prejšnji verziji ocene so bili oblikovani</w:t>
      </w:r>
      <w:r w:rsidR="000E3612">
        <w:rPr>
          <w:rFonts w:ascii="Arial" w:hAnsi="Arial" w:cs="Arial"/>
          <w:sz w:val="22"/>
          <w:szCs w:val="22"/>
        </w:rPr>
        <w:t xml:space="preserve"> </w:t>
      </w:r>
      <w:r w:rsidR="00F92E4A">
        <w:rPr>
          <w:rFonts w:ascii="Arial" w:hAnsi="Arial" w:cs="Arial"/>
          <w:sz w:val="22"/>
          <w:szCs w:val="22"/>
        </w:rPr>
        <w:t xml:space="preserve">zametki treh scenarijev potresa in sicer </w:t>
      </w:r>
      <w:r w:rsidR="00AB41E2">
        <w:rPr>
          <w:rFonts w:ascii="Arial" w:hAnsi="Arial" w:cs="Arial"/>
          <w:sz w:val="22"/>
          <w:szCs w:val="22"/>
        </w:rPr>
        <w:t>z intenziteto Vlll</w:t>
      </w:r>
      <w:r w:rsidR="0047737B">
        <w:rPr>
          <w:rFonts w:ascii="Arial" w:hAnsi="Arial" w:cs="Arial"/>
          <w:sz w:val="22"/>
          <w:szCs w:val="22"/>
        </w:rPr>
        <w:t xml:space="preserve"> </w:t>
      </w:r>
      <w:r>
        <w:rPr>
          <w:rFonts w:ascii="Arial" w:hAnsi="Arial" w:cs="Arial"/>
          <w:sz w:val="22"/>
          <w:szCs w:val="22"/>
        </w:rPr>
        <w:t>EMS</w:t>
      </w:r>
      <w:r w:rsidR="00F92E4A">
        <w:rPr>
          <w:rFonts w:ascii="Arial" w:hAnsi="Arial" w:cs="Arial"/>
          <w:sz w:val="22"/>
          <w:szCs w:val="22"/>
        </w:rPr>
        <w:t xml:space="preserve"> v zgornjem </w:t>
      </w:r>
      <w:r w:rsidR="0047737B">
        <w:rPr>
          <w:rFonts w:ascii="Arial" w:hAnsi="Arial" w:cs="Arial"/>
          <w:sz w:val="22"/>
          <w:szCs w:val="22"/>
        </w:rPr>
        <w:t>Posočju, osrednji Sloveniji (L</w:t>
      </w:r>
      <w:r w:rsidR="00F92E4A">
        <w:rPr>
          <w:rFonts w:ascii="Arial" w:hAnsi="Arial" w:cs="Arial"/>
          <w:sz w:val="22"/>
          <w:szCs w:val="22"/>
        </w:rPr>
        <w:t>ju</w:t>
      </w:r>
      <w:r w:rsidR="0047737B">
        <w:rPr>
          <w:rFonts w:ascii="Arial" w:hAnsi="Arial" w:cs="Arial"/>
          <w:sz w:val="22"/>
          <w:szCs w:val="22"/>
        </w:rPr>
        <w:t xml:space="preserve">bljana) in </w:t>
      </w:r>
      <w:r w:rsidR="00713D4E">
        <w:rPr>
          <w:rFonts w:ascii="Arial" w:hAnsi="Arial" w:cs="Arial"/>
          <w:sz w:val="22"/>
          <w:szCs w:val="22"/>
        </w:rPr>
        <w:t>Posavju (Brežice).</w:t>
      </w:r>
    </w:p>
    <w:p w:rsidR="00420325" w:rsidRDefault="00796569" w:rsidP="00467B84">
      <w:pPr>
        <w:spacing w:before="100" w:beforeAutospacing="1" w:line="276" w:lineRule="auto"/>
        <w:jc w:val="both"/>
        <w:rPr>
          <w:rFonts w:ascii="Arial" w:hAnsi="Arial" w:cs="Arial"/>
          <w:sz w:val="22"/>
          <w:szCs w:val="22"/>
        </w:rPr>
      </w:pPr>
      <w:r>
        <w:rPr>
          <w:rFonts w:ascii="Arial" w:hAnsi="Arial" w:cs="Arial"/>
          <w:sz w:val="22"/>
          <w:szCs w:val="22"/>
        </w:rPr>
        <w:t>Leta 2015 je Ministrstvo za okolje in pro</w:t>
      </w:r>
      <w:r w:rsidR="000E3612">
        <w:rPr>
          <w:rFonts w:ascii="Arial" w:hAnsi="Arial" w:cs="Arial"/>
          <w:sz w:val="22"/>
          <w:szCs w:val="22"/>
        </w:rPr>
        <w:t>s</w:t>
      </w:r>
      <w:r>
        <w:rPr>
          <w:rFonts w:ascii="Arial" w:hAnsi="Arial" w:cs="Arial"/>
          <w:sz w:val="22"/>
          <w:szCs w:val="22"/>
        </w:rPr>
        <w:t>tor izdela</w:t>
      </w:r>
      <w:r w:rsidR="000E3612">
        <w:rPr>
          <w:rFonts w:ascii="Arial" w:hAnsi="Arial" w:cs="Arial"/>
          <w:sz w:val="22"/>
          <w:szCs w:val="22"/>
        </w:rPr>
        <w:t>l</w:t>
      </w:r>
      <w:r>
        <w:rPr>
          <w:rFonts w:ascii="Arial" w:hAnsi="Arial" w:cs="Arial"/>
          <w:sz w:val="22"/>
          <w:szCs w:val="22"/>
        </w:rPr>
        <w:t>o Oceno tve</w:t>
      </w:r>
      <w:r w:rsidR="000E3612">
        <w:rPr>
          <w:rFonts w:ascii="Arial" w:hAnsi="Arial" w:cs="Arial"/>
          <w:sz w:val="22"/>
          <w:szCs w:val="22"/>
        </w:rPr>
        <w:t>ganja za potres. V njej je zasnovalo tri scenarije domnevnih potresov z inte</w:t>
      </w:r>
      <w:r w:rsidR="00713D4E">
        <w:rPr>
          <w:rFonts w:ascii="Arial" w:hAnsi="Arial" w:cs="Arial"/>
          <w:sz w:val="22"/>
          <w:szCs w:val="22"/>
        </w:rPr>
        <w:t>n</w:t>
      </w:r>
      <w:r w:rsidR="000E3612">
        <w:rPr>
          <w:rFonts w:ascii="Arial" w:hAnsi="Arial" w:cs="Arial"/>
          <w:sz w:val="22"/>
          <w:szCs w:val="22"/>
        </w:rPr>
        <w:t>ziteto Vll–Vlll EMS, prav tako na območju zgornjega Posočja, osrednje Slovenije (Ljubljana) in P</w:t>
      </w:r>
      <w:r w:rsidR="0047737B">
        <w:rPr>
          <w:rFonts w:ascii="Arial" w:hAnsi="Arial" w:cs="Arial"/>
          <w:sz w:val="22"/>
          <w:szCs w:val="22"/>
        </w:rPr>
        <w:t>osavja (</w:t>
      </w:r>
      <w:r w:rsidR="000E3612">
        <w:rPr>
          <w:rFonts w:ascii="Arial" w:hAnsi="Arial" w:cs="Arial"/>
          <w:sz w:val="22"/>
          <w:szCs w:val="22"/>
        </w:rPr>
        <w:t xml:space="preserve">Brežice). Pri proučevanju </w:t>
      </w:r>
      <w:r w:rsidR="002243DA">
        <w:rPr>
          <w:rFonts w:ascii="Arial" w:hAnsi="Arial" w:cs="Arial"/>
          <w:sz w:val="22"/>
          <w:szCs w:val="22"/>
        </w:rPr>
        <w:t xml:space="preserve">značilnosti </w:t>
      </w:r>
      <w:r w:rsidR="000E3612">
        <w:rPr>
          <w:rFonts w:ascii="Arial" w:hAnsi="Arial" w:cs="Arial"/>
          <w:sz w:val="22"/>
          <w:szCs w:val="22"/>
        </w:rPr>
        <w:t>obmo</w:t>
      </w:r>
      <w:r w:rsidR="00AB41E2">
        <w:rPr>
          <w:rFonts w:ascii="Arial" w:hAnsi="Arial" w:cs="Arial"/>
          <w:sz w:val="22"/>
          <w:szCs w:val="22"/>
        </w:rPr>
        <w:t>č</w:t>
      </w:r>
      <w:r w:rsidR="000E3612">
        <w:rPr>
          <w:rFonts w:ascii="Arial" w:hAnsi="Arial" w:cs="Arial"/>
          <w:sz w:val="22"/>
          <w:szCs w:val="22"/>
        </w:rPr>
        <w:t>ij, ki bi jih prizadeli omenjeni domnevni potresi, se je izdelovalec močno opir</w:t>
      </w:r>
      <w:r w:rsidR="00AB41E2">
        <w:rPr>
          <w:rFonts w:ascii="Arial" w:hAnsi="Arial" w:cs="Arial"/>
          <w:sz w:val="22"/>
          <w:szCs w:val="22"/>
        </w:rPr>
        <w:t>al na preglednice 14, 15 in 16 te ocene ogroženosti ter tudi na že večkrat omenjeno aplikacijo POTROG</w:t>
      </w:r>
      <w:r w:rsidR="002F2139">
        <w:rPr>
          <w:rFonts w:ascii="Arial" w:hAnsi="Arial" w:cs="Arial"/>
          <w:sz w:val="22"/>
          <w:szCs w:val="22"/>
        </w:rPr>
        <w:t xml:space="preserve"> (izračuna za hiter odziv v primeru potresa)</w:t>
      </w:r>
      <w:r w:rsidR="00AB41E2">
        <w:rPr>
          <w:rFonts w:ascii="Arial" w:hAnsi="Arial" w:cs="Arial"/>
          <w:sz w:val="22"/>
          <w:szCs w:val="22"/>
        </w:rPr>
        <w:t xml:space="preserve">, </w:t>
      </w:r>
      <w:r w:rsidR="00713D4E">
        <w:rPr>
          <w:rFonts w:ascii="Arial" w:hAnsi="Arial" w:cs="Arial"/>
          <w:sz w:val="22"/>
          <w:szCs w:val="22"/>
        </w:rPr>
        <w:t>s pomočjo katere je bilo op</w:t>
      </w:r>
      <w:r w:rsidR="00AB41E2">
        <w:rPr>
          <w:rFonts w:ascii="Arial" w:hAnsi="Arial" w:cs="Arial"/>
          <w:sz w:val="22"/>
          <w:szCs w:val="22"/>
        </w:rPr>
        <w:t>r</w:t>
      </w:r>
      <w:r w:rsidR="00713D4E">
        <w:rPr>
          <w:rFonts w:ascii="Arial" w:hAnsi="Arial" w:cs="Arial"/>
          <w:sz w:val="22"/>
          <w:szCs w:val="22"/>
        </w:rPr>
        <w:t>edeljeno vplivno območje teh potresov</w:t>
      </w:r>
      <w:r w:rsidR="00FE772A">
        <w:rPr>
          <w:rFonts w:ascii="Arial" w:hAnsi="Arial" w:cs="Arial"/>
          <w:sz w:val="22"/>
          <w:szCs w:val="22"/>
        </w:rPr>
        <w:t xml:space="preserve"> in določeni</w:t>
      </w:r>
      <w:r w:rsidR="00AB41E2">
        <w:rPr>
          <w:rFonts w:ascii="Arial" w:hAnsi="Arial" w:cs="Arial"/>
          <w:sz w:val="22"/>
          <w:szCs w:val="22"/>
        </w:rPr>
        <w:t xml:space="preserve"> podatki o posledicah </w:t>
      </w:r>
      <w:r w:rsidR="00713D4E">
        <w:rPr>
          <w:rFonts w:ascii="Arial" w:hAnsi="Arial" w:cs="Arial"/>
          <w:sz w:val="22"/>
          <w:szCs w:val="22"/>
        </w:rPr>
        <w:t>teh potresov.</w:t>
      </w:r>
      <w:r w:rsidR="00420325">
        <w:rPr>
          <w:rFonts w:ascii="Arial" w:hAnsi="Arial" w:cs="Arial"/>
          <w:sz w:val="22"/>
          <w:szCs w:val="22"/>
        </w:rPr>
        <w:t xml:space="preserve"> Dostop do aplikacije POTROG je mogoč prek povezave </w:t>
      </w:r>
      <w:hyperlink r:id="rId35" w:history="1">
        <w:r w:rsidR="00420325" w:rsidRPr="00F37C6E">
          <w:rPr>
            <w:rStyle w:val="Hyperlink"/>
            <w:rFonts w:ascii="Arial" w:hAnsi="Arial" w:cs="Arial"/>
            <w:sz w:val="22"/>
            <w:szCs w:val="22"/>
          </w:rPr>
          <w:t>http://potrog2.vokas.si/</w:t>
        </w:r>
      </w:hyperlink>
      <w:r w:rsidR="00420325">
        <w:rPr>
          <w:rFonts w:ascii="Arial" w:hAnsi="Arial" w:cs="Arial"/>
          <w:sz w:val="22"/>
          <w:szCs w:val="22"/>
        </w:rPr>
        <w:t>.</w:t>
      </w:r>
    </w:p>
    <w:p w:rsidR="000E3612" w:rsidRDefault="00FE772A" w:rsidP="00467B84">
      <w:pPr>
        <w:spacing w:before="100" w:beforeAutospacing="1" w:line="276" w:lineRule="auto"/>
        <w:jc w:val="both"/>
        <w:rPr>
          <w:rFonts w:ascii="Arial" w:hAnsi="Arial" w:cs="Arial"/>
          <w:sz w:val="22"/>
          <w:szCs w:val="22"/>
        </w:rPr>
      </w:pPr>
      <w:r>
        <w:rPr>
          <w:rFonts w:ascii="Arial" w:hAnsi="Arial" w:cs="Arial"/>
          <w:sz w:val="22"/>
          <w:szCs w:val="22"/>
        </w:rPr>
        <w:t>Ker so</w:t>
      </w:r>
      <w:r w:rsidR="000E3612">
        <w:rPr>
          <w:rFonts w:ascii="Arial" w:hAnsi="Arial" w:cs="Arial"/>
          <w:sz w:val="22"/>
          <w:szCs w:val="22"/>
        </w:rPr>
        <w:t xml:space="preserve"> </w:t>
      </w:r>
      <w:r w:rsidR="00AB41E2">
        <w:rPr>
          <w:rFonts w:ascii="Arial" w:hAnsi="Arial" w:cs="Arial"/>
          <w:sz w:val="22"/>
          <w:szCs w:val="22"/>
        </w:rPr>
        <w:t>pridobljeni</w:t>
      </w:r>
      <w:r w:rsidR="00713D4E">
        <w:rPr>
          <w:rFonts w:ascii="Arial" w:hAnsi="Arial" w:cs="Arial"/>
          <w:sz w:val="22"/>
          <w:szCs w:val="22"/>
        </w:rPr>
        <w:t xml:space="preserve"> p</w:t>
      </w:r>
      <w:r w:rsidR="000E3612">
        <w:rPr>
          <w:rFonts w:ascii="Arial" w:hAnsi="Arial" w:cs="Arial"/>
          <w:sz w:val="22"/>
          <w:szCs w:val="22"/>
        </w:rPr>
        <w:t>o</w:t>
      </w:r>
      <w:r w:rsidR="00713D4E">
        <w:rPr>
          <w:rFonts w:ascii="Arial" w:hAnsi="Arial" w:cs="Arial"/>
          <w:sz w:val="22"/>
          <w:szCs w:val="22"/>
        </w:rPr>
        <w:t>d</w:t>
      </w:r>
      <w:r>
        <w:rPr>
          <w:rFonts w:ascii="Arial" w:hAnsi="Arial" w:cs="Arial"/>
          <w:sz w:val="22"/>
          <w:szCs w:val="22"/>
        </w:rPr>
        <w:t>atki v O</w:t>
      </w:r>
      <w:r w:rsidR="000E3612">
        <w:rPr>
          <w:rFonts w:ascii="Arial" w:hAnsi="Arial" w:cs="Arial"/>
          <w:sz w:val="22"/>
          <w:szCs w:val="22"/>
        </w:rPr>
        <w:t>ceni tveganja za potres precej bolj kompleksni</w:t>
      </w:r>
      <w:r w:rsidR="002243DA">
        <w:rPr>
          <w:rFonts w:ascii="Arial" w:hAnsi="Arial" w:cs="Arial"/>
          <w:sz w:val="22"/>
          <w:szCs w:val="22"/>
        </w:rPr>
        <w:t>,</w:t>
      </w:r>
      <w:r w:rsidR="000E3612">
        <w:rPr>
          <w:rFonts w:ascii="Arial" w:hAnsi="Arial" w:cs="Arial"/>
          <w:sz w:val="22"/>
          <w:szCs w:val="22"/>
        </w:rPr>
        <w:t xml:space="preserve"> kot je bilo to ugotovljeno </w:t>
      </w:r>
      <w:r w:rsidR="00713D4E">
        <w:rPr>
          <w:rFonts w:ascii="Arial" w:hAnsi="Arial" w:cs="Arial"/>
          <w:sz w:val="22"/>
          <w:szCs w:val="22"/>
        </w:rPr>
        <w:t xml:space="preserve">v </w:t>
      </w:r>
      <w:r w:rsidR="009A7D8A">
        <w:rPr>
          <w:rFonts w:ascii="Arial" w:hAnsi="Arial" w:cs="Arial"/>
          <w:sz w:val="22"/>
          <w:szCs w:val="22"/>
        </w:rPr>
        <w:t>p</w:t>
      </w:r>
      <w:r w:rsidR="00713D4E">
        <w:rPr>
          <w:rFonts w:ascii="Arial" w:hAnsi="Arial" w:cs="Arial"/>
          <w:sz w:val="22"/>
          <w:szCs w:val="22"/>
        </w:rPr>
        <w:t>otresnih scenarijih</w:t>
      </w:r>
      <w:r w:rsidR="009A7D8A">
        <w:rPr>
          <w:rFonts w:ascii="Arial" w:hAnsi="Arial" w:cs="Arial"/>
          <w:sz w:val="22"/>
          <w:szCs w:val="22"/>
        </w:rPr>
        <w:t xml:space="preserve"> iz verzije 2.0 te ocene ogroženosti, </w:t>
      </w:r>
      <w:r w:rsidR="000E3612">
        <w:rPr>
          <w:rFonts w:ascii="Arial" w:hAnsi="Arial" w:cs="Arial"/>
          <w:sz w:val="22"/>
          <w:szCs w:val="22"/>
        </w:rPr>
        <w:t>smo se odločili, da podatke in ugotovitve v zvezi s tremi domnevnimi potresi</w:t>
      </w:r>
      <w:r w:rsidR="00713D4E">
        <w:rPr>
          <w:rFonts w:ascii="Arial" w:hAnsi="Arial" w:cs="Arial"/>
          <w:sz w:val="22"/>
          <w:szCs w:val="22"/>
        </w:rPr>
        <w:t xml:space="preserve"> iz Ocene tveganja za potres</w:t>
      </w:r>
      <w:r w:rsidR="0047737B">
        <w:rPr>
          <w:rFonts w:ascii="Arial" w:hAnsi="Arial" w:cs="Arial"/>
          <w:sz w:val="22"/>
          <w:szCs w:val="22"/>
        </w:rPr>
        <w:t xml:space="preserve"> v zna</w:t>
      </w:r>
      <w:r w:rsidR="000E3612">
        <w:rPr>
          <w:rFonts w:ascii="Arial" w:hAnsi="Arial" w:cs="Arial"/>
          <w:sz w:val="22"/>
          <w:szCs w:val="22"/>
        </w:rPr>
        <w:t>tni meri pred</w:t>
      </w:r>
      <w:r w:rsidR="00713D4E">
        <w:rPr>
          <w:rFonts w:ascii="Arial" w:hAnsi="Arial" w:cs="Arial"/>
          <w:sz w:val="22"/>
          <w:szCs w:val="22"/>
        </w:rPr>
        <w:t>st</w:t>
      </w:r>
      <w:r>
        <w:rPr>
          <w:rFonts w:ascii="Arial" w:hAnsi="Arial" w:cs="Arial"/>
          <w:sz w:val="22"/>
          <w:szCs w:val="22"/>
        </w:rPr>
        <w:t>avimo tudi v aktualni</w:t>
      </w:r>
      <w:r w:rsidR="000E3612">
        <w:rPr>
          <w:rFonts w:ascii="Arial" w:hAnsi="Arial" w:cs="Arial"/>
          <w:sz w:val="22"/>
          <w:szCs w:val="22"/>
        </w:rPr>
        <w:t xml:space="preserve"> verziji ocene ogroženosti.</w:t>
      </w:r>
    </w:p>
    <w:p w:rsidR="00942F91" w:rsidRDefault="00942F91" w:rsidP="00CF4988">
      <w:pPr>
        <w:spacing w:line="276" w:lineRule="auto"/>
        <w:jc w:val="both"/>
        <w:rPr>
          <w:rFonts w:ascii="Arial" w:hAnsi="Arial" w:cs="Arial"/>
          <w:b/>
          <w:strike/>
          <w:sz w:val="22"/>
          <w:szCs w:val="22"/>
        </w:rPr>
      </w:pPr>
    </w:p>
    <w:p w:rsidR="002F2139" w:rsidRDefault="002F2139" w:rsidP="00CF4988">
      <w:pPr>
        <w:spacing w:line="276" w:lineRule="auto"/>
        <w:jc w:val="both"/>
        <w:rPr>
          <w:rFonts w:ascii="Arial" w:hAnsi="Arial" w:cs="Arial"/>
          <w:sz w:val="22"/>
          <w:szCs w:val="22"/>
        </w:rPr>
      </w:pPr>
      <w:r w:rsidRPr="002F2139">
        <w:rPr>
          <w:rFonts w:ascii="Arial" w:hAnsi="Arial" w:cs="Arial"/>
          <w:sz w:val="22"/>
          <w:szCs w:val="22"/>
        </w:rPr>
        <w:t xml:space="preserve">Na naslednjih </w:t>
      </w:r>
      <w:r>
        <w:rPr>
          <w:rFonts w:ascii="Arial" w:hAnsi="Arial" w:cs="Arial"/>
          <w:sz w:val="22"/>
          <w:szCs w:val="22"/>
        </w:rPr>
        <w:t>t</w:t>
      </w:r>
      <w:r w:rsidRPr="002F2139">
        <w:rPr>
          <w:rFonts w:ascii="Arial" w:hAnsi="Arial" w:cs="Arial"/>
          <w:sz w:val="22"/>
          <w:szCs w:val="22"/>
        </w:rPr>
        <w:t xml:space="preserve">reh slikah je prikazano območje, ki </w:t>
      </w:r>
      <w:r>
        <w:rPr>
          <w:rFonts w:ascii="Arial" w:hAnsi="Arial" w:cs="Arial"/>
          <w:sz w:val="22"/>
          <w:szCs w:val="22"/>
        </w:rPr>
        <w:t xml:space="preserve">bi </w:t>
      </w:r>
      <w:r w:rsidRPr="002F2139">
        <w:rPr>
          <w:rFonts w:ascii="Arial" w:hAnsi="Arial" w:cs="Arial"/>
          <w:sz w:val="22"/>
          <w:szCs w:val="22"/>
        </w:rPr>
        <w:t>bilo prizadeto zaradi potresov intenzitete Vll</w:t>
      </w:r>
      <w:r w:rsidR="002456EF">
        <w:rPr>
          <w:rFonts w:ascii="Arial" w:hAnsi="Arial" w:cs="Arial"/>
          <w:sz w:val="22"/>
          <w:szCs w:val="22"/>
        </w:rPr>
        <w:t>–</w:t>
      </w:r>
      <w:r w:rsidRPr="002F2139">
        <w:rPr>
          <w:rFonts w:ascii="Arial" w:hAnsi="Arial" w:cs="Arial"/>
          <w:sz w:val="22"/>
          <w:szCs w:val="22"/>
        </w:rPr>
        <w:t>Vlll EMS v zgornjem Posočju, o</w:t>
      </w:r>
      <w:r w:rsidR="005D4D76">
        <w:rPr>
          <w:rFonts w:ascii="Arial" w:hAnsi="Arial" w:cs="Arial"/>
          <w:sz w:val="22"/>
          <w:szCs w:val="22"/>
        </w:rPr>
        <w:t xml:space="preserve">srednji Sloveniji in </w:t>
      </w:r>
      <w:r w:rsidRPr="002F2139">
        <w:rPr>
          <w:rFonts w:ascii="Arial" w:hAnsi="Arial" w:cs="Arial"/>
          <w:sz w:val="22"/>
          <w:szCs w:val="22"/>
        </w:rPr>
        <w:t>Po</w:t>
      </w:r>
      <w:r w:rsidR="005D4D76">
        <w:rPr>
          <w:rFonts w:ascii="Arial" w:hAnsi="Arial" w:cs="Arial"/>
          <w:sz w:val="22"/>
          <w:szCs w:val="22"/>
        </w:rPr>
        <w:t>sa</w:t>
      </w:r>
      <w:r w:rsidRPr="002F2139">
        <w:rPr>
          <w:rFonts w:ascii="Arial" w:hAnsi="Arial" w:cs="Arial"/>
          <w:sz w:val="22"/>
          <w:szCs w:val="22"/>
        </w:rPr>
        <w:t>vju. Obm</w:t>
      </w:r>
      <w:r w:rsidR="00765A75">
        <w:rPr>
          <w:rFonts w:ascii="Arial" w:hAnsi="Arial" w:cs="Arial"/>
          <w:sz w:val="22"/>
          <w:szCs w:val="22"/>
        </w:rPr>
        <w:t>očje, ki bi ga prizadel</w:t>
      </w:r>
      <w:r w:rsidRPr="002F2139">
        <w:rPr>
          <w:rFonts w:ascii="Arial" w:hAnsi="Arial" w:cs="Arial"/>
          <w:sz w:val="22"/>
          <w:szCs w:val="22"/>
        </w:rPr>
        <w:t xml:space="preserve"> potres intenzit</w:t>
      </w:r>
      <w:r w:rsidR="00CF4988">
        <w:rPr>
          <w:rFonts w:ascii="Arial" w:hAnsi="Arial" w:cs="Arial"/>
          <w:sz w:val="22"/>
          <w:szCs w:val="22"/>
        </w:rPr>
        <w:t>e</w:t>
      </w:r>
      <w:r w:rsidRPr="002F2139">
        <w:rPr>
          <w:rFonts w:ascii="Arial" w:hAnsi="Arial" w:cs="Arial"/>
          <w:sz w:val="22"/>
          <w:szCs w:val="22"/>
        </w:rPr>
        <w:t>te Vll–</w:t>
      </w:r>
      <w:r w:rsidR="00765A75">
        <w:rPr>
          <w:rFonts w:ascii="Arial" w:hAnsi="Arial" w:cs="Arial"/>
          <w:sz w:val="22"/>
          <w:szCs w:val="22"/>
        </w:rPr>
        <w:t>V</w:t>
      </w:r>
      <w:r w:rsidRPr="002F2139">
        <w:rPr>
          <w:rFonts w:ascii="Arial" w:hAnsi="Arial" w:cs="Arial"/>
          <w:sz w:val="22"/>
          <w:szCs w:val="22"/>
        </w:rPr>
        <w:t>lll EMS na posamezni lokaciji, je bilo določeno s pomočjo izračuna za hitri odziv v prime</w:t>
      </w:r>
      <w:r w:rsidR="00765A75">
        <w:rPr>
          <w:rFonts w:ascii="Arial" w:hAnsi="Arial" w:cs="Arial"/>
          <w:sz w:val="22"/>
          <w:szCs w:val="22"/>
        </w:rPr>
        <w:t>ru potresa v aplikaciji POTROG</w:t>
      </w:r>
      <w:r w:rsidRPr="002F2139">
        <w:rPr>
          <w:rFonts w:ascii="Arial" w:hAnsi="Arial" w:cs="Arial"/>
          <w:sz w:val="22"/>
          <w:szCs w:val="22"/>
        </w:rPr>
        <w:t>, objavljene na</w:t>
      </w:r>
      <w:r w:rsidR="00041A50">
        <w:rPr>
          <w:rFonts w:ascii="Arial" w:hAnsi="Arial" w:cs="Arial"/>
          <w:sz w:val="22"/>
          <w:szCs w:val="22"/>
        </w:rPr>
        <w:t xml:space="preserve"> </w:t>
      </w:r>
      <w:hyperlink r:id="rId36" w:history="1">
        <w:r w:rsidR="00041A50" w:rsidRPr="00F37C6E">
          <w:rPr>
            <w:rStyle w:val="Hyperlink"/>
            <w:rFonts w:ascii="Arial" w:hAnsi="Arial" w:cs="Arial"/>
            <w:sz w:val="22"/>
            <w:szCs w:val="22"/>
          </w:rPr>
          <w:t>http://potrog2.vokas.si/</w:t>
        </w:r>
      </w:hyperlink>
      <w:r w:rsidRPr="002F2139">
        <w:rPr>
          <w:rFonts w:ascii="Arial" w:hAnsi="Arial" w:cs="Arial"/>
          <w:sz w:val="22"/>
          <w:szCs w:val="22"/>
        </w:rPr>
        <w:t>.</w:t>
      </w:r>
    </w:p>
    <w:p w:rsidR="00041A50" w:rsidRDefault="00041A50" w:rsidP="00CF4988">
      <w:pPr>
        <w:spacing w:line="276" w:lineRule="auto"/>
        <w:jc w:val="both"/>
        <w:rPr>
          <w:rFonts w:ascii="Arial" w:hAnsi="Arial" w:cs="Arial"/>
          <w:sz w:val="22"/>
          <w:szCs w:val="22"/>
        </w:rPr>
      </w:pPr>
    </w:p>
    <w:p w:rsidR="0036042E" w:rsidRDefault="0036042E" w:rsidP="00CF4988">
      <w:pPr>
        <w:spacing w:line="276" w:lineRule="auto"/>
        <w:jc w:val="both"/>
        <w:rPr>
          <w:rFonts w:ascii="Arial" w:hAnsi="Arial" w:cs="Arial"/>
          <w:sz w:val="22"/>
          <w:szCs w:val="22"/>
        </w:rPr>
      </w:pPr>
    </w:p>
    <w:p w:rsidR="0036042E" w:rsidRDefault="0036042E" w:rsidP="00CF4988">
      <w:pPr>
        <w:spacing w:line="276" w:lineRule="auto"/>
        <w:jc w:val="both"/>
        <w:rPr>
          <w:rFonts w:ascii="Arial" w:hAnsi="Arial" w:cs="Arial"/>
          <w:sz w:val="22"/>
          <w:szCs w:val="22"/>
        </w:rPr>
      </w:pPr>
    </w:p>
    <w:p w:rsidR="00467B84" w:rsidRDefault="00467B84">
      <w:pPr>
        <w:rPr>
          <w:rFonts w:ascii="Arial" w:hAnsi="Arial" w:cs="Arial"/>
          <w:sz w:val="22"/>
          <w:szCs w:val="22"/>
        </w:rPr>
      </w:pPr>
      <w:r>
        <w:rPr>
          <w:rFonts w:ascii="Arial" w:hAnsi="Arial" w:cs="Arial"/>
          <w:sz w:val="22"/>
          <w:szCs w:val="22"/>
        </w:rPr>
        <w:br w:type="page"/>
      </w:r>
    </w:p>
    <w:p w:rsidR="0036042E" w:rsidRPr="002F2139" w:rsidRDefault="0036042E" w:rsidP="00041A50">
      <w:pPr>
        <w:jc w:val="both"/>
        <w:rPr>
          <w:rFonts w:ascii="Arial" w:hAnsi="Arial" w:cs="Arial"/>
          <w:sz w:val="22"/>
          <w:szCs w:val="22"/>
        </w:rPr>
      </w:pPr>
      <w:r>
        <w:rPr>
          <w:rFonts w:ascii="Arial" w:hAnsi="Arial" w:cs="Arial"/>
          <w:sz w:val="22"/>
          <w:szCs w:val="22"/>
        </w:rPr>
        <w:t xml:space="preserve">Slika 20: Prikaz območja vpliva potresa intenzitete </w:t>
      </w:r>
      <w:r w:rsidR="00221F95">
        <w:rPr>
          <w:rFonts w:ascii="Arial" w:hAnsi="Arial" w:cs="Arial"/>
          <w:sz w:val="22"/>
          <w:szCs w:val="22"/>
        </w:rPr>
        <w:t>Vll–Vlll EMS v zgornjem Posočju</w:t>
      </w:r>
      <w:r>
        <w:rPr>
          <w:rFonts w:ascii="Arial" w:hAnsi="Arial" w:cs="Arial"/>
          <w:sz w:val="22"/>
          <w:szCs w:val="22"/>
        </w:rPr>
        <w:t xml:space="preserve"> </w:t>
      </w:r>
      <w:r w:rsidR="00221F95">
        <w:rPr>
          <w:rFonts w:ascii="Arial" w:hAnsi="Arial" w:cs="Arial"/>
          <w:sz w:val="22"/>
          <w:szCs w:val="22"/>
        </w:rPr>
        <w:t>(</w:t>
      </w:r>
      <w:r>
        <w:rPr>
          <w:rFonts w:ascii="Arial" w:hAnsi="Arial" w:cs="Arial"/>
          <w:sz w:val="22"/>
          <w:szCs w:val="22"/>
        </w:rPr>
        <w:t>Vir: POTROG</w:t>
      </w:r>
      <w:r w:rsidR="00221F95">
        <w:rPr>
          <w:rFonts w:ascii="Arial" w:hAnsi="Arial" w:cs="Arial"/>
          <w:sz w:val="22"/>
          <w:szCs w:val="22"/>
        </w:rPr>
        <w:t>)</w:t>
      </w:r>
    </w:p>
    <w:p w:rsidR="00482631" w:rsidRPr="00EA04CE" w:rsidRDefault="00482631" w:rsidP="00EA04CE">
      <w:pPr>
        <w:spacing w:line="276" w:lineRule="auto"/>
        <w:jc w:val="both"/>
        <w:rPr>
          <w:rFonts w:ascii="Arial" w:hAnsi="Arial" w:cs="Arial"/>
          <w:sz w:val="22"/>
          <w:szCs w:val="22"/>
        </w:rPr>
      </w:pPr>
      <w:r>
        <w:rPr>
          <w:noProof/>
          <w:lang w:eastAsia="sl-SI"/>
        </w:rPr>
        <w:drawing>
          <wp:inline distT="0" distB="0" distL="0" distR="0">
            <wp:extent cx="5009515" cy="6329045"/>
            <wp:effectExtent l="19050" t="0" r="635"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srcRect l="3188" t="27689" r="56938" b="9987"/>
                    <a:stretch>
                      <a:fillRect/>
                    </a:stretch>
                  </pic:blipFill>
                  <pic:spPr bwMode="auto">
                    <a:xfrm>
                      <a:off x="0" y="0"/>
                      <a:ext cx="5009515" cy="6329045"/>
                    </a:xfrm>
                    <a:prstGeom prst="rect">
                      <a:avLst/>
                    </a:prstGeom>
                    <a:noFill/>
                    <a:ln w="9525">
                      <a:noFill/>
                      <a:miter lim="800000"/>
                      <a:headEnd/>
                      <a:tailEnd/>
                    </a:ln>
                  </pic:spPr>
                </pic:pic>
              </a:graphicData>
            </a:graphic>
          </wp:inline>
        </w:drawing>
      </w:r>
    </w:p>
    <w:p w:rsidR="00482631" w:rsidRDefault="00482631" w:rsidP="00482631">
      <w:pPr>
        <w:rPr>
          <w:rFonts w:ascii="Arial" w:hAnsi="Arial" w:cs="Arial"/>
          <w:b/>
          <w:sz w:val="22"/>
          <w:szCs w:val="22"/>
        </w:rPr>
      </w:pPr>
    </w:p>
    <w:p w:rsidR="00482631" w:rsidRDefault="00482631" w:rsidP="00482631">
      <w:pPr>
        <w:rPr>
          <w:noProof/>
          <w:lang w:eastAsia="sl-SI"/>
        </w:rPr>
      </w:pPr>
    </w:p>
    <w:p w:rsidR="00482631" w:rsidRDefault="00482631" w:rsidP="00482631">
      <w:pPr>
        <w:rPr>
          <w:rFonts w:ascii="Arial" w:hAnsi="Arial" w:cs="Arial"/>
          <w:b/>
          <w:noProof/>
          <w:sz w:val="22"/>
          <w:szCs w:val="22"/>
          <w:lang w:eastAsia="sl-SI"/>
        </w:rPr>
      </w:pPr>
      <w:r>
        <w:rPr>
          <w:rFonts w:ascii="Arial" w:hAnsi="Arial" w:cs="Arial"/>
          <w:b/>
          <w:noProof/>
          <w:sz w:val="22"/>
          <w:szCs w:val="22"/>
          <w:lang w:eastAsia="sl-SI"/>
        </w:rPr>
        <w:br w:type="page"/>
      </w:r>
    </w:p>
    <w:p w:rsidR="0036042E" w:rsidRPr="002F2139" w:rsidRDefault="0036042E" w:rsidP="00041A50">
      <w:pPr>
        <w:jc w:val="both"/>
        <w:rPr>
          <w:rFonts w:ascii="Arial" w:hAnsi="Arial" w:cs="Arial"/>
          <w:sz w:val="22"/>
          <w:szCs w:val="22"/>
        </w:rPr>
      </w:pPr>
      <w:r>
        <w:rPr>
          <w:rFonts w:ascii="Arial" w:hAnsi="Arial" w:cs="Arial"/>
          <w:sz w:val="22"/>
          <w:szCs w:val="22"/>
        </w:rPr>
        <w:t>Slika 21: Prikaz območja vpliva potresa intenzitete Vl</w:t>
      </w:r>
      <w:r w:rsidR="00221F95">
        <w:rPr>
          <w:rFonts w:ascii="Arial" w:hAnsi="Arial" w:cs="Arial"/>
          <w:sz w:val="22"/>
          <w:szCs w:val="22"/>
        </w:rPr>
        <w:t>l–Vlll EMS v osrednji Sloveniji</w:t>
      </w:r>
      <w:r>
        <w:rPr>
          <w:rFonts w:ascii="Arial" w:hAnsi="Arial" w:cs="Arial"/>
          <w:sz w:val="22"/>
          <w:szCs w:val="22"/>
        </w:rPr>
        <w:t xml:space="preserve"> </w:t>
      </w:r>
      <w:r w:rsidR="00221F95">
        <w:rPr>
          <w:rFonts w:ascii="Arial" w:hAnsi="Arial" w:cs="Arial"/>
          <w:sz w:val="22"/>
          <w:szCs w:val="22"/>
        </w:rPr>
        <w:t>(</w:t>
      </w:r>
      <w:r>
        <w:rPr>
          <w:rFonts w:ascii="Arial" w:hAnsi="Arial" w:cs="Arial"/>
          <w:sz w:val="22"/>
          <w:szCs w:val="22"/>
        </w:rPr>
        <w:t>Vir: POTROG</w:t>
      </w:r>
      <w:r w:rsidR="00221F95">
        <w:rPr>
          <w:rFonts w:ascii="Arial" w:hAnsi="Arial" w:cs="Arial"/>
          <w:sz w:val="22"/>
          <w:szCs w:val="22"/>
        </w:rPr>
        <w:t>)</w:t>
      </w:r>
    </w:p>
    <w:p w:rsidR="0036042E" w:rsidRDefault="0036042E" w:rsidP="00482631">
      <w:pPr>
        <w:rPr>
          <w:noProof/>
          <w:lang w:eastAsia="sl-SI"/>
        </w:rPr>
      </w:pPr>
    </w:p>
    <w:p w:rsidR="00482631" w:rsidRDefault="00482631" w:rsidP="00482631">
      <w:pPr>
        <w:jc w:val="center"/>
        <w:rPr>
          <w:noProof/>
          <w:lang w:eastAsia="sl-SI"/>
        </w:rPr>
      </w:pPr>
      <w:r>
        <w:rPr>
          <w:noProof/>
          <w:lang w:eastAsia="sl-SI"/>
        </w:rPr>
        <w:drawing>
          <wp:inline distT="0" distB="0" distL="0" distR="0">
            <wp:extent cx="5025390" cy="6360795"/>
            <wp:effectExtent l="19050" t="0" r="3810" b="0"/>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srcRect l="2391" t="28085" r="58376" b="10358"/>
                    <a:stretch>
                      <a:fillRect/>
                    </a:stretch>
                  </pic:blipFill>
                  <pic:spPr bwMode="auto">
                    <a:xfrm>
                      <a:off x="0" y="0"/>
                      <a:ext cx="5025390" cy="6360795"/>
                    </a:xfrm>
                    <a:prstGeom prst="rect">
                      <a:avLst/>
                    </a:prstGeom>
                    <a:noFill/>
                    <a:ln w="9525">
                      <a:noFill/>
                      <a:miter lim="800000"/>
                      <a:headEnd/>
                      <a:tailEnd/>
                    </a:ln>
                  </pic:spPr>
                </pic:pic>
              </a:graphicData>
            </a:graphic>
          </wp:inline>
        </w:drawing>
      </w:r>
    </w:p>
    <w:p w:rsidR="00482631" w:rsidRDefault="00482631" w:rsidP="00482631">
      <w:pPr>
        <w:jc w:val="center"/>
        <w:rPr>
          <w:noProof/>
          <w:lang w:eastAsia="sl-SI"/>
        </w:rPr>
      </w:pPr>
    </w:p>
    <w:p w:rsidR="00482631" w:rsidRDefault="00482631" w:rsidP="00482631">
      <w:pPr>
        <w:jc w:val="center"/>
      </w:pPr>
    </w:p>
    <w:p w:rsidR="00482631" w:rsidRDefault="00482631" w:rsidP="00482631"/>
    <w:p w:rsidR="00482631" w:rsidRDefault="00482631" w:rsidP="00482631">
      <w:pPr>
        <w:rPr>
          <w:rFonts w:ascii="Arial" w:hAnsi="Arial" w:cs="Arial"/>
          <w:b/>
          <w:noProof/>
          <w:sz w:val="22"/>
          <w:szCs w:val="22"/>
          <w:lang w:eastAsia="sl-SI"/>
        </w:rPr>
      </w:pPr>
      <w:r>
        <w:rPr>
          <w:rFonts w:ascii="Arial" w:hAnsi="Arial" w:cs="Arial"/>
          <w:b/>
          <w:noProof/>
          <w:sz w:val="22"/>
          <w:szCs w:val="22"/>
          <w:lang w:eastAsia="sl-SI"/>
        </w:rPr>
        <w:br w:type="page"/>
      </w:r>
    </w:p>
    <w:p w:rsidR="0036042E" w:rsidRPr="002F2139" w:rsidRDefault="0036042E" w:rsidP="0036042E">
      <w:pPr>
        <w:spacing w:line="276" w:lineRule="auto"/>
        <w:jc w:val="both"/>
        <w:rPr>
          <w:rFonts w:ascii="Arial" w:hAnsi="Arial" w:cs="Arial"/>
          <w:sz w:val="22"/>
          <w:szCs w:val="22"/>
        </w:rPr>
      </w:pPr>
      <w:r>
        <w:rPr>
          <w:rFonts w:ascii="Arial" w:hAnsi="Arial" w:cs="Arial"/>
          <w:sz w:val="22"/>
          <w:szCs w:val="22"/>
        </w:rPr>
        <w:t>Slika 22: Prikaz območja vpliva potresa int</w:t>
      </w:r>
      <w:r w:rsidR="00221F95">
        <w:rPr>
          <w:rFonts w:ascii="Arial" w:hAnsi="Arial" w:cs="Arial"/>
          <w:sz w:val="22"/>
          <w:szCs w:val="22"/>
        </w:rPr>
        <w:t>enzitete Vll–Vlll EMS v Posavju (</w:t>
      </w:r>
      <w:r>
        <w:rPr>
          <w:rFonts w:ascii="Arial" w:hAnsi="Arial" w:cs="Arial"/>
          <w:sz w:val="22"/>
          <w:szCs w:val="22"/>
        </w:rPr>
        <w:t>Vir: POTROG</w:t>
      </w:r>
      <w:r w:rsidR="00221F95">
        <w:rPr>
          <w:rFonts w:ascii="Arial" w:hAnsi="Arial" w:cs="Arial"/>
          <w:sz w:val="22"/>
          <w:szCs w:val="22"/>
        </w:rPr>
        <w:t>)</w:t>
      </w:r>
    </w:p>
    <w:p w:rsidR="0036042E" w:rsidRPr="00041A50" w:rsidRDefault="0036042E" w:rsidP="00482631">
      <w:pPr>
        <w:rPr>
          <w:rFonts w:ascii="Arial" w:hAnsi="Arial" w:cs="Arial"/>
          <w:sz w:val="22"/>
          <w:szCs w:val="22"/>
        </w:rPr>
      </w:pPr>
    </w:p>
    <w:p w:rsidR="00482631" w:rsidRDefault="00482631" w:rsidP="00482631">
      <w:pPr>
        <w:jc w:val="center"/>
      </w:pPr>
      <w:r>
        <w:rPr>
          <w:noProof/>
          <w:lang w:eastAsia="sl-SI"/>
        </w:rPr>
        <w:drawing>
          <wp:inline distT="0" distB="0" distL="0" distR="0">
            <wp:extent cx="5136515" cy="6353175"/>
            <wp:effectExtent l="19050" t="0" r="6985" b="0"/>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srcRect l="2234" t="28288" r="58376" b="10358"/>
                    <a:stretch>
                      <a:fillRect/>
                    </a:stretch>
                  </pic:blipFill>
                  <pic:spPr bwMode="auto">
                    <a:xfrm>
                      <a:off x="0" y="0"/>
                      <a:ext cx="5136515" cy="6353175"/>
                    </a:xfrm>
                    <a:prstGeom prst="rect">
                      <a:avLst/>
                    </a:prstGeom>
                    <a:noFill/>
                    <a:ln w="9525">
                      <a:noFill/>
                      <a:miter lim="800000"/>
                      <a:headEnd/>
                      <a:tailEnd/>
                    </a:ln>
                  </pic:spPr>
                </pic:pic>
              </a:graphicData>
            </a:graphic>
          </wp:inline>
        </w:drawing>
      </w:r>
    </w:p>
    <w:p w:rsidR="00482631" w:rsidRPr="002F2139" w:rsidRDefault="00482631" w:rsidP="002F2139">
      <w:pPr>
        <w:spacing w:line="276" w:lineRule="auto"/>
        <w:rPr>
          <w:rFonts w:ascii="Arial" w:hAnsi="Arial" w:cs="Arial"/>
          <w:sz w:val="22"/>
          <w:szCs w:val="22"/>
        </w:rPr>
      </w:pPr>
    </w:p>
    <w:p w:rsidR="00482631" w:rsidRPr="002F2139" w:rsidRDefault="00482631" w:rsidP="002F2139">
      <w:pPr>
        <w:spacing w:line="276" w:lineRule="auto"/>
        <w:rPr>
          <w:rFonts w:ascii="Arial" w:hAnsi="Arial" w:cs="Arial"/>
          <w:sz w:val="22"/>
          <w:szCs w:val="22"/>
        </w:rPr>
      </w:pPr>
    </w:p>
    <w:p w:rsidR="00EA04CE" w:rsidRDefault="0047737B" w:rsidP="002F2139">
      <w:pPr>
        <w:spacing w:line="276" w:lineRule="auto"/>
        <w:jc w:val="both"/>
        <w:rPr>
          <w:rFonts w:ascii="Arial" w:hAnsi="Arial" w:cs="Arial"/>
          <w:sz w:val="22"/>
          <w:szCs w:val="22"/>
        </w:rPr>
      </w:pPr>
      <w:r w:rsidRPr="0047737B">
        <w:rPr>
          <w:rFonts w:ascii="Arial" w:hAnsi="Arial" w:cs="Arial"/>
          <w:sz w:val="22"/>
          <w:szCs w:val="22"/>
        </w:rPr>
        <w:t>Pri vseh treh hipotetičnih potresih je bilo</w:t>
      </w:r>
      <w:r w:rsidR="00E84030" w:rsidRPr="0047737B">
        <w:rPr>
          <w:rFonts w:ascii="Arial" w:hAnsi="Arial" w:cs="Arial"/>
          <w:sz w:val="22"/>
          <w:szCs w:val="22"/>
        </w:rPr>
        <w:t xml:space="preserve"> za nadal</w:t>
      </w:r>
      <w:r w:rsidRPr="0047737B">
        <w:rPr>
          <w:rFonts w:ascii="Arial" w:hAnsi="Arial" w:cs="Arial"/>
          <w:sz w:val="22"/>
          <w:szCs w:val="22"/>
        </w:rPr>
        <w:t>j</w:t>
      </w:r>
      <w:r w:rsidR="00E84030" w:rsidRPr="0047737B">
        <w:rPr>
          <w:rFonts w:ascii="Arial" w:hAnsi="Arial" w:cs="Arial"/>
          <w:sz w:val="22"/>
          <w:szCs w:val="22"/>
        </w:rPr>
        <w:t>nje izračune in pridobivanje pod</w:t>
      </w:r>
      <w:r w:rsidRPr="0047737B">
        <w:rPr>
          <w:rFonts w:ascii="Arial" w:hAnsi="Arial" w:cs="Arial"/>
          <w:sz w:val="22"/>
          <w:szCs w:val="22"/>
        </w:rPr>
        <w:t>atkov upoštevano območje, kjer</w:t>
      </w:r>
      <w:r w:rsidR="00E84030" w:rsidRPr="0047737B">
        <w:rPr>
          <w:rFonts w:ascii="Arial" w:hAnsi="Arial" w:cs="Arial"/>
          <w:sz w:val="22"/>
          <w:szCs w:val="22"/>
        </w:rPr>
        <w:t xml:space="preserve"> naj bi inte</w:t>
      </w:r>
      <w:r w:rsidRPr="0047737B">
        <w:rPr>
          <w:rFonts w:ascii="Arial" w:hAnsi="Arial" w:cs="Arial"/>
          <w:sz w:val="22"/>
          <w:szCs w:val="22"/>
        </w:rPr>
        <w:t>nzite</w:t>
      </w:r>
      <w:r w:rsidR="00E84030" w:rsidRPr="0047737B">
        <w:rPr>
          <w:rFonts w:ascii="Arial" w:hAnsi="Arial" w:cs="Arial"/>
          <w:sz w:val="22"/>
          <w:szCs w:val="22"/>
        </w:rPr>
        <w:t xml:space="preserve">te teh potresov </w:t>
      </w:r>
      <w:r w:rsidR="00EA04CE">
        <w:rPr>
          <w:rFonts w:ascii="Arial" w:hAnsi="Arial" w:cs="Arial"/>
          <w:sz w:val="22"/>
          <w:szCs w:val="22"/>
        </w:rPr>
        <w:t xml:space="preserve">glede na rezultate aplikacije POTROG </w:t>
      </w:r>
    </w:p>
    <w:p w:rsidR="00EA04CE" w:rsidRDefault="00E84030" w:rsidP="002F2139">
      <w:pPr>
        <w:spacing w:line="276" w:lineRule="auto"/>
        <w:jc w:val="both"/>
        <w:rPr>
          <w:rFonts w:ascii="Arial" w:hAnsi="Arial" w:cs="Arial"/>
          <w:sz w:val="22"/>
          <w:szCs w:val="22"/>
        </w:rPr>
      </w:pPr>
      <w:r w:rsidRPr="0047737B">
        <w:rPr>
          <w:rFonts w:ascii="Arial" w:hAnsi="Arial" w:cs="Arial"/>
          <w:sz w:val="22"/>
          <w:szCs w:val="22"/>
        </w:rPr>
        <w:t>dosegle intenziteto Vl EMS</w:t>
      </w:r>
      <w:r w:rsidR="0047737B" w:rsidRPr="0047737B">
        <w:rPr>
          <w:rFonts w:ascii="Arial" w:hAnsi="Arial" w:cs="Arial"/>
          <w:sz w:val="22"/>
          <w:szCs w:val="22"/>
        </w:rPr>
        <w:t xml:space="preserve"> in več</w:t>
      </w:r>
      <w:r w:rsidR="00765A75">
        <w:rPr>
          <w:rFonts w:ascii="Arial" w:hAnsi="Arial" w:cs="Arial"/>
          <w:sz w:val="22"/>
          <w:szCs w:val="22"/>
        </w:rPr>
        <w:t>, gre za obm</w:t>
      </w:r>
      <w:r w:rsidR="00555FA7">
        <w:rPr>
          <w:rFonts w:ascii="Arial" w:hAnsi="Arial" w:cs="Arial"/>
          <w:sz w:val="22"/>
          <w:szCs w:val="22"/>
        </w:rPr>
        <w:t>očja, ki so na slikah obarvana z rumeno in oranžno</w:t>
      </w:r>
      <w:r w:rsidR="00765A75">
        <w:rPr>
          <w:rFonts w:ascii="Arial" w:hAnsi="Arial" w:cs="Arial"/>
          <w:sz w:val="22"/>
          <w:szCs w:val="22"/>
        </w:rPr>
        <w:t xml:space="preserve"> barvi.</w:t>
      </w:r>
      <w:r w:rsidRPr="0047737B">
        <w:rPr>
          <w:rFonts w:ascii="Arial" w:hAnsi="Arial" w:cs="Arial"/>
          <w:sz w:val="22"/>
          <w:szCs w:val="22"/>
        </w:rPr>
        <w:t xml:space="preserve"> </w:t>
      </w:r>
      <w:r w:rsidR="00EA04CE">
        <w:rPr>
          <w:rFonts w:ascii="Arial" w:hAnsi="Arial" w:cs="Arial"/>
          <w:sz w:val="22"/>
          <w:szCs w:val="22"/>
        </w:rPr>
        <w:t>V primeru potresa v zgornjem Posočju (Bovec) so to občine</w:t>
      </w:r>
      <w:r w:rsidR="002F2139">
        <w:rPr>
          <w:rFonts w:ascii="Arial" w:hAnsi="Arial" w:cs="Arial"/>
          <w:sz w:val="22"/>
          <w:szCs w:val="22"/>
        </w:rPr>
        <w:t xml:space="preserve"> Bohinj, Bovec, Gorje, Kanal, Kobarid, Kranjska Gora in Tolmin</w:t>
      </w:r>
      <w:r w:rsidR="00765A75">
        <w:rPr>
          <w:rFonts w:ascii="Arial" w:hAnsi="Arial" w:cs="Arial"/>
          <w:sz w:val="22"/>
          <w:szCs w:val="22"/>
        </w:rPr>
        <w:t>. V primer</w:t>
      </w:r>
      <w:r w:rsidR="002F2139">
        <w:rPr>
          <w:rFonts w:ascii="Arial" w:hAnsi="Arial" w:cs="Arial"/>
          <w:sz w:val="22"/>
          <w:szCs w:val="22"/>
        </w:rPr>
        <w:t>u potresa v osrednji S</w:t>
      </w:r>
      <w:r w:rsidR="00EA04CE">
        <w:rPr>
          <w:rFonts w:ascii="Arial" w:hAnsi="Arial" w:cs="Arial"/>
          <w:sz w:val="22"/>
          <w:szCs w:val="22"/>
        </w:rPr>
        <w:t xml:space="preserve">loveniji (Ljubljana) bi bilo tako prizadeto 29 občin in sicer: </w:t>
      </w:r>
      <w:r w:rsidR="002F2139">
        <w:rPr>
          <w:rFonts w:ascii="Arial" w:hAnsi="Arial" w:cs="Arial"/>
          <w:sz w:val="22"/>
          <w:szCs w:val="22"/>
        </w:rPr>
        <w:t>Bloke, Borovnica, Brezovica, Cerklje na Gorenjskem, Cerknica, Dobrepolje, Dobrova - Polhov Gradec, Dol pri Ljubljani, Domžale, Gorenja vas - Poljane, Grosuplje, Horjul, Ig, Ivančna Gorica, Kamnik, Komenda, Kranj, Litija, Ljubljana, Log - Dragomelj, Logatec, Lukovica, Medvode, Mengeš, Moravče, Šenčur, Škofja Loka, Škofljica, Šmartno pri Litiji, Trzin, Velike Lašče, Vodice, Vrhnika in Žiri.</w:t>
      </w:r>
      <w:r w:rsidR="00765A75">
        <w:rPr>
          <w:rFonts w:ascii="Arial" w:hAnsi="Arial" w:cs="Arial"/>
          <w:sz w:val="22"/>
          <w:szCs w:val="22"/>
        </w:rPr>
        <w:t xml:space="preserve"> </w:t>
      </w:r>
      <w:r w:rsidR="002F2139">
        <w:rPr>
          <w:rFonts w:ascii="Arial" w:hAnsi="Arial" w:cs="Arial"/>
          <w:sz w:val="22"/>
          <w:szCs w:val="22"/>
        </w:rPr>
        <w:t>V primeru</w:t>
      </w:r>
      <w:r w:rsidR="00EA04CE">
        <w:rPr>
          <w:rFonts w:ascii="Arial" w:hAnsi="Arial" w:cs="Arial"/>
          <w:sz w:val="22"/>
          <w:szCs w:val="22"/>
        </w:rPr>
        <w:t xml:space="preserve"> po</w:t>
      </w:r>
      <w:r w:rsidR="002F2139">
        <w:rPr>
          <w:rFonts w:ascii="Arial" w:hAnsi="Arial" w:cs="Arial"/>
          <w:sz w:val="22"/>
          <w:szCs w:val="22"/>
        </w:rPr>
        <w:t>t</w:t>
      </w:r>
      <w:r w:rsidR="00EA04CE">
        <w:rPr>
          <w:rFonts w:ascii="Arial" w:hAnsi="Arial" w:cs="Arial"/>
          <w:sz w:val="22"/>
          <w:szCs w:val="22"/>
        </w:rPr>
        <w:t>resa v Posavju</w:t>
      </w:r>
      <w:r w:rsidR="002F2139">
        <w:rPr>
          <w:rFonts w:ascii="Arial" w:hAnsi="Arial" w:cs="Arial"/>
          <w:sz w:val="22"/>
          <w:szCs w:val="22"/>
        </w:rPr>
        <w:t xml:space="preserve"> (Brežice) pa</w:t>
      </w:r>
      <w:r w:rsidR="00EA04CE">
        <w:rPr>
          <w:rFonts w:ascii="Arial" w:hAnsi="Arial" w:cs="Arial"/>
          <w:sz w:val="22"/>
          <w:szCs w:val="22"/>
        </w:rPr>
        <w:t xml:space="preserve"> gre za občine</w:t>
      </w:r>
      <w:r w:rsidR="002F2139">
        <w:rPr>
          <w:rFonts w:ascii="Arial" w:hAnsi="Arial" w:cs="Arial"/>
          <w:sz w:val="22"/>
          <w:szCs w:val="22"/>
        </w:rPr>
        <w:t xml:space="preserve"> Bistrica ob Sotli, Brežice, Kostanjevica ob Krki, Kozje, Krško, Podčetrtek, Sevnica, Šentjernej, Šentjur, Škocjan in Šmarješke Toplice.</w:t>
      </w:r>
    </w:p>
    <w:p w:rsidR="00765A75" w:rsidRPr="0047737B" w:rsidRDefault="00765A75" w:rsidP="002F2139">
      <w:pPr>
        <w:spacing w:line="276" w:lineRule="auto"/>
        <w:jc w:val="both"/>
        <w:rPr>
          <w:rFonts w:ascii="Arial" w:hAnsi="Arial" w:cs="Arial"/>
          <w:sz w:val="22"/>
          <w:szCs w:val="22"/>
        </w:rPr>
      </w:pPr>
    </w:p>
    <w:p w:rsidR="00482631" w:rsidRDefault="00555FA7" w:rsidP="009932BE">
      <w:pPr>
        <w:spacing w:line="276" w:lineRule="auto"/>
        <w:jc w:val="both"/>
        <w:rPr>
          <w:rFonts w:ascii="Arial" w:hAnsi="Arial" w:cs="Arial"/>
          <w:sz w:val="22"/>
          <w:szCs w:val="22"/>
        </w:rPr>
      </w:pPr>
      <w:r>
        <w:rPr>
          <w:rFonts w:ascii="Arial" w:hAnsi="Arial" w:cs="Arial"/>
          <w:sz w:val="22"/>
          <w:szCs w:val="22"/>
        </w:rPr>
        <w:t>Verjetnost pojavljanj</w:t>
      </w:r>
      <w:r w:rsidR="006D3398">
        <w:rPr>
          <w:rFonts w:ascii="Arial" w:hAnsi="Arial" w:cs="Arial"/>
          <w:sz w:val="22"/>
          <w:szCs w:val="22"/>
        </w:rPr>
        <w:t xml:space="preserve">a takšnih potresov na izbranih območij je bila </w:t>
      </w:r>
      <w:r w:rsidR="00765A75">
        <w:rPr>
          <w:rFonts w:ascii="Arial" w:hAnsi="Arial" w:cs="Arial"/>
          <w:sz w:val="22"/>
          <w:szCs w:val="22"/>
        </w:rPr>
        <w:t xml:space="preserve">leta 2015 </w:t>
      </w:r>
      <w:r w:rsidR="006D3398">
        <w:rPr>
          <w:rFonts w:ascii="Arial" w:hAnsi="Arial" w:cs="Arial"/>
          <w:sz w:val="22"/>
          <w:szCs w:val="22"/>
        </w:rPr>
        <w:t xml:space="preserve">izračunana na ARSO za </w:t>
      </w:r>
      <w:r w:rsidR="00765A75">
        <w:rPr>
          <w:rFonts w:ascii="Arial" w:hAnsi="Arial" w:cs="Arial"/>
          <w:sz w:val="22"/>
          <w:szCs w:val="22"/>
        </w:rPr>
        <w:t>potrebe Ocene tveganja za potres</w:t>
      </w:r>
      <w:r w:rsidR="006D3398">
        <w:rPr>
          <w:rFonts w:ascii="Arial" w:hAnsi="Arial" w:cs="Arial"/>
          <w:sz w:val="22"/>
          <w:szCs w:val="22"/>
        </w:rPr>
        <w:t>. Dobljeni podatki so v spodnji preglednici.</w:t>
      </w:r>
    </w:p>
    <w:p w:rsidR="00482631" w:rsidRDefault="00482631" w:rsidP="009932BE">
      <w:pPr>
        <w:spacing w:line="276" w:lineRule="auto"/>
        <w:jc w:val="both"/>
        <w:rPr>
          <w:rFonts w:ascii="Arial" w:hAnsi="Arial" w:cs="Arial"/>
          <w:sz w:val="22"/>
          <w:szCs w:val="22"/>
        </w:rPr>
      </w:pPr>
    </w:p>
    <w:p w:rsidR="0036042E" w:rsidRDefault="0036042E" w:rsidP="009932BE">
      <w:pPr>
        <w:spacing w:line="276" w:lineRule="auto"/>
        <w:jc w:val="both"/>
        <w:rPr>
          <w:rFonts w:ascii="Arial" w:hAnsi="Arial" w:cs="Arial"/>
          <w:sz w:val="22"/>
          <w:szCs w:val="22"/>
        </w:rPr>
      </w:pPr>
    </w:p>
    <w:p w:rsidR="00482631" w:rsidRPr="00E42783" w:rsidRDefault="0036042E" w:rsidP="009932BE">
      <w:pPr>
        <w:spacing w:line="276" w:lineRule="auto"/>
        <w:jc w:val="both"/>
        <w:rPr>
          <w:rFonts w:ascii="Arial" w:hAnsi="Arial" w:cs="Arial"/>
          <w:sz w:val="22"/>
          <w:szCs w:val="22"/>
        </w:rPr>
      </w:pPr>
      <w:r>
        <w:rPr>
          <w:rFonts w:ascii="Arial" w:hAnsi="Arial" w:cs="Arial"/>
          <w:sz w:val="22"/>
          <w:szCs w:val="22"/>
        </w:rPr>
        <w:t>Preglednica 17</w:t>
      </w:r>
      <w:r w:rsidR="00482631" w:rsidRPr="00E42783">
        <w:rPr>
          <w:rFonts w:ascii="Arial" w:hAnsi="Arial" w:cs="Arial"/>
          <w:sz w:val="22"/>
          <w:szCs w:val="22"/>
        </w:rPr>
        <w:t>: Ocena</w:t>
      </w:r>
      <w:r w:rsidR="00E84030" w:rsidRPr="00E42783">
        <w:rPr>
          <w:rFonts w:ascii="Arial" w:hAnsi="Arial" w:cs="Arial"/>
          <w:sz w:val="22"/>
          <w:szCs w:val="22"/>
        </w:rPr>
        <w:t xml:space="preserve"> ve</w:t>
      </w:r>
      <w:r w:rsidR="00765A75">
        <w:rPr>
          <w:rFonts w:ascii="Arial" w:hAnsi="Arial" w:cs="Arial"/>
          <w:sz w:val="22"/>
          <w:szCs w:val="22"/>
        </w:rPr>
        <w:t>rjetnosti (pogostosti pojavljanj</w:t>
      </w:r>
      <w:r w:rsidR="00E84030" w:rsidRPr="00E42783">
        <w:rPr>
          <w:rFonts w:ascii="Arial" w:hAnsi="Arial" w:cs="Arial"/>
          <w:sz w:val="22"/>
          <w:szCs w:val="22"/>
        </w:rPr>
        <w:t xml:space="preserve">a) potresov </w:t>
      </w:r>
      <w:r w:rsidR="00E42783" w:rsidRPr="00E42783">
        <w:rPr>
          <w:rFonts w:ascii="Arial" w:hAnsi="Arial" w:cs="Arial"/>
          <w:sz w:val="22"/>
          <w:szCs w:val="22"/>
        </w:rPr>
        <w:t>na</w:t>
      </w:r>
      <w:r w:rsidR="00041A50">
        <w:rPr>
          <w:rFonts w:ascii="Arial" w:hAnsi="Arial" w:cs="Arial"/>
          <w:sz w:val="22"/>
          <w:szCs w:val="22"/>
        </w:rPr>
        <w:t xml:space="preserve"> treh</w:t>
      </w:r>
      <w:r w:rsidR="00E42783" w:rsidRPr="00E42783">
        <w:rPr>
          <w:rFonts w:ascii="Arial" w:hAnsi="Arial" w:cs="Arial"/>
          <w:sz w:val="22"/>
          <w:szCs w:val="22"/>
        </w:rPr>
        <w:t xml:space="preserve"> obravnavnih območjih</w:t>
      </w:r>
    </w:p>
    <w:p w:rsidR="00F92E4A" w:rsidRDefault="00F92E4A" w:rsidP="009932BE">
      <w:pPr>
        <w:spacing w:line="276" w:lineRule="auto"/>
        <w:jc w:val="both"/>
        <w:rPr>
          <w:rFonts w:ascii="Arial" w:hAnsi="Arial" w:cs="Arial"/>
          <w:sz w:val="22"/>
          <w:szCs w:val="22"/>
        </w:rPr>
      </w:pPr>
    </w:p>
    <w:tbl>
      <w:tblPr>
        <w:tblW w:w="899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174"/>
        <w:gridCol w:w="1304"/>
        <w:gridCol w:w="1304"/>
        <w:gridCol w:w="1304"/>
        <w:gridCol w:w="1304"/>
        <w:gridCol w:w="1304"/>
        <w:gridCol w:w="1304"/>
      </w:tblGrid>
      <w:tr w:rsidR="00482631" w:rsidRPr="00112FC1" w:rsidTr="00F92E4A">
        <w:trPr>
          <w:trHeight w:val="315"/>
        </w:trPr>
        <w:tc>
          <w:tcPr>
            <w:tcW w:w="1174" w:type="dxa"/>
            <w:noWrap/>
            <w:vAlign w:val="bottom"/>
          </w:tcPr>
          <w:p w:rsidR="00482631" w:rsidRPr="0017441D" w:rsidRDefault="00482631" w:rsidP="00482631">
            <w:pPr>
              <w:spacing w:before="60" w:after="60"/>
              <w:rPr>
                <w:rFonts w:ascii="Arial" w:hAnsi="Arial" w:cs="Arial"/>
                <w:color w:val="000000"/>
                <w:sz w:val="18"/>
                <w:szCs w:val="18"/>
                <w:lang w:eastAsia="sl-SI"/>
              </w:rPr>
            </w:pPr>
          </w:p>
        </w:tc>
        <w:tc>
          <w:tcPr>
            <w:tcW w:w="2608" w:type="dxa"/>
            <w:gridSpan w:val="2"/>
            <w:noWrap/>
            <w:vAlign w:val="bottom"/>
          </w:tcPr>
          <w:p w:rsidR="00482631" w:rsidRPr="0017441D" w:rsidRDefault="00041A50"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o</w:t>
            </w:r>
            <w:r w:rsidR="00765A75">
              <w:rPr>
                <w:rFonts w:ascii="Arial" w:hAnsi="Arial" w:cs="Arial"/>
                <w:color w:val="000000"/>
                <w:sz w:val="18"/>
                <w:szCs w:val="18"/>
                <w:lang w:eastAsia="sl-SI"/>
              </w:rPr>
              <w:t>srednja Slovenija (</w:t>
            </w:r>
            <w:r w:rsidR="00482631" w:rsidRPr="0017441D">
              <w:rPr>
                <w:rFonts w:ascii="Arial" w:hAnsi="Arial" w:cs="Arial"/>
                <w:color w:val="000000"/>
                <w:sz w:val="18"/>
                <w:szCs w:val="18"/>
                <w:lang w:eastAsia="sl-SI"/>
              </w:rPr>
              <w:t>Ljubljana</w:t>
            </w:r>
            <w:r w:rsidR="00765A75">
              <w:rPr>
                <w:rFonts w:ascii="Arial" w:hAnsi="Arial" w:cs="Arial"/>
                <w:color w:val="000000"/>
                <w:sz w:val="18"/>
                <w:szCs w:val="18"/>
                <w:lang w:eastAsia="sl-SI"/>
              </w:rPr>
              <w:t>)</w:t>
            </w:r>
          </w:p>
        </w:tc>
        <w:tc>
          <w:tcPr>
            <w:tcW w:w="2608" w:type="dxa"/>
            <w:gridSpan w:val="2"/>
            <w:noWrap/>
            <w:vAlign w:val="bottom"/>
          </w:tcPr>
          <w:p w:rsidR="00482631" w:rsidRPr="0017441D" w:rsidRDefault="00765A75"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Posavje (</w:t>
            </w:r>
            <w:r w:rsidR="00482631" w:rsidRPr="0017441D">
              <w:rPr>
                <w:rFonts w:ascii="Arial" w:hAnsi="Arial" w:cs="Arial"/>
                <w:color w:val="000000"/>
                <w:sz w:val="18"/>
                <w:szCs w:val="18"/>
                <w:lang w:eastAsia="sl-SI"/>
              </w:rPr>
              <w:t>Brežice</w:t>
            </w:r>
            <w:r>
              <w:rPr>
                <w:rFonts w:ascii="Arial" w:hAnsi="Arial" w:cs="Arial"/>
                <w:color w:val="000000"/>
                <w:sz w:val="18"/>
                <w:szCs w:val="18"/>
                <w:lang w:eastAsia="sl-SI"/>
              </w:rPr>
              <w:t>)</w:t>
            </w:r>
          </w:p>
        </w:tc>
        <w:tc>
          <w:tcPr>
            <w:tcW w:w="2608" w:type="dxa"/>
            <w:gridSpan w:val="2"/>
            <w:noWrap/>
            <w:vAlign w:val="bottom"/>
          </w:tcPr>
          <w:p w:rsidR="00482631" w:rsidRPr="0017441D" w:rsidRDefault="00041A50"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z</w:t>
            </w:r>
            <w:r w:rsidR="00765A75">
              <w:rPr>
                <w:rFonts w:ascii="Arial" w:hAnsi="Arial" w:cs="Arial"/>
                <w:color w:val="000000"/>
                <w:sz w:val="18"/>
                <w:szCs w:val="18"/>
                <w:lang w:eastAsia="sl-SI"/>
              </w:rPr>
              <w:t>gornje Posočje (</w:t>
            </w:r>
            <w:r w:rsidR="00482631" w:rsidRPr="0017441D">
              <w:rPr>
                <w:rFonts w:ascii="Arial" w:hAnsi="Arial" w:cs="Arial"/>
                <w:color w:val="000000"/>
                <w:sz w:val="18"/>
                <w:szCs w:val="18"/>
                <w:lang w:eastAsia="sl-SI"/>
              </w:rPr>
              <w:t>Bovec</w:t>
            </w:r>
            <w:r w:rsidR="00765A75">
              <w:rPr>
                <w:rFonts w:ascii="Arial" w:hAnsi="Arial" w:cs="Arial"/>
                <w:color w:val="000000"/>
                <w:sz w:val="18"/>
                <w:szCs w:val="18"/>
                <w:lang w:eastAsia="sl-SI"/>
              </w:rPr>
              <w:t>)</w:t>
            </w:r>
          </w:p>
        </w:tc>
      </w:tr>
      <w:tr w:rsidR="00482631" w:rsidRPr="00112FC1" w:rsidTr="00F92E4A">
        <w:trPr>
          <w:trHeight w:val="315"/>
        </w:trPr>
        <w:tc>
          <w:tcPr>
            <w:tcW w:w="117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Intenziteta</w:t>
            </w:r>
            <w:r w:rsidR="00724A14">
              <w:rPr>
                <w:rFonts w:ascii="Arial" w:hAnsi="Arial" w:cs="Arial"/>
                <w:color w:val="000000"/>
                <w:sz w:val="18"/>
                <w:szCs w:val="18"/>
                <w:lang w:eastAsia="sl-SI"/>
              </w:rPr>
              <w:t xml:space="preserve"> EMS</w:t>
            </w:r>
          </w:p>
        </w:tc>
        <w:tc>
          <w:tcPr>
            <w:tcW w:w="130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Letna verjetnost</w:t>
            </w:r>
          </w:p>
        </w:tc>
        <w:tc>
          <w:tcPr>
            <w:tcW w:w="130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povratna doba</w:t>
            </w:r>
          </w:p>
        </w:tc>
        <w:tc>
          <w:tcPr>
            <w:tcW w:w="130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Letna verjetnost</w:t>
            </w:r>
          </w:p>
        </w:tc>
        <w:tc>
          <w:tcPr>
            <w:tcW w:w="130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povratna doba</w:t>
            </w:r>
          </w:p>
        </w:tc>
        <w:tc>
          <w:tcPr>
            <w:tcW w:w="130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Letna verjetnost</w:t>
            </w:r>
          </w:p>
        </w:tc>
        <w:tc>
          <w:tcPr>
            <w:tcW w:w="130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povratna doba</w:t>
            </w:r>
          </w:p>
        </w:tc>
      </w:tr>
      <w:tr w:rsidR="00482631" w:rsidRPr="00112FC1" w:rsidTr="00F92E4A">
        <w:trPr>
          <w:trHeight w:val="300"/>
        </w:trPr>
        <w:tc>
          <w:tcPr>
            <w:tcW w:w="117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IV</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44,15%</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50,07%</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44,50%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w:t>
            </w:r>
          </w:p>
        </w:tc>
      </w:tr>
      <w:tr w:rsidR="00482631" w:rsidRPr="00112FC1" w:rsidTr="00F92E4A">
        <w:trPr>
          <w:trHeight w:val="315"/>
        </w:trPr>
        <w:tc>
          <w:tcPr>
            <w:tcW w:w="1174" w:type="dxa"/>
            <w:noWrap/>
            <w:vAlign w:val="bottom"/>
            <w:hideMark/>
          </w:tcPr>
          <w:p w:rsidR="00482631" w:rsidRPr="0017441D" w:rsidRDefault="00724A14"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IV–</w:t>
            </w:r>
            <w:r w:rsidR="00482631" w:rsidRPr="0017441D">
              <w:rPr>
                <w:rFonts w:ascii="Arial" w:hAnsi="Arial" w:cs="Arial"/>
                <w:color w:val="000000"/>
                <w:sz w:val="18"/>
                <w:szCs w:val="18"/>
                <w:lang w:eastAsia="sl-SI"/>
              </w:rPr>
              <w:t>V</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29,47%</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36,28%</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30,89%</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w:t>
            </w:r>
          </w:p>
        </w:tc>
      </w:tr>
      <w:tr w:rsidR="00482631" w:rsidRPr="00112FC1" w:rsidTr="00F92E4A">
        <w:trPr>
          <w:trHeight w:val="315"/>
        </w:trPr>
        <w:tc>
          <w:tcPr>
            <w:tcW w:w="117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V</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17,90%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6</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23,88%</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4</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19,60%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5</w:t>
            </w:r>
          </w:p>
        </w:tc>
      </w:tr>
      <w:tr w:rsidR="00482631" w:rsidRPr="00112FC1" w:rsidTr="00F92E4A">
        <w:trPr>
          <w:trHeight w:val="300"/>
        </w:trPr>
        <w:tc>
          <w:tcPr>
            <w:tcW w:w="1174" w:type="dxa"/>
            <w:noWrap/>
            <w:vAlign w:val="bottom"/>
            <w:hideMark/>
          </w:tcPr>
          <w:p w:rsidR="00482631" w:rsidRPr="0017441D" w:rsidRDefault="00724A14"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V–</w:t>
            </w:r>
            <w:r w:rsidR="00482631" w:rsidRPr="0017441D">
              <w:rPr>
                <w:rFonts w:ascii="Arial" w:hAnsi="Arial" w:cs="Arial"/>
                <w:color w:val="000000"/>
                <w:sz w:val="18"/>
                <w:szCs w:val="18"/>
                <w:lang w:eastAsia="sl-SI"/>
              </w:rPr>
              <w:t>VI</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9,94%</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14,09%</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7</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11,39%</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9</w:t>
            </w:r>
          </w:p>
        </w:tc>
      </w:tr>
      <w:tr w:rsidR="00482631" w:rsidRPr="00112FC1" w:rsidTr="00F92E4A">
        <w:trPr>
          <w:trHeight w:val="315"/>
        </w:trPr>
        <w:tc>
          <w:tcPr>
            <w:tcW w:w="117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VI</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5,12%</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7,56%</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6,15%</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16</w:t>
            </w:r>
          </w:p>
        </w:tc>
      </w:tr>
      <w:tr w:rsidR="00482631" w:rsidRPr="00112FC1" w:rsidTr="00F92E4A">
        <w:trPr>
          <w:trHeight w:val="300"/>
        </w:trPr>
        <w:tc>
          <w:tcPr>
            <w:tcW w:w="1174" w:type="dxa"/>
            <w:noWrap/>
            <w:vAlign w:val="bottom"/>
            <w:hideMark/>
          </w:tcPr>
          <w:p w:rsidR="00482631" w:rsidRPr="0017441D" w:rsidRDefault="00724A14"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VI–</w:t>
            </w:r>
            <w:r w:rsidR="00482631" w:rsidRPr="0017441D">
              <w:rPr>
                <w:rFonts w:ascii="Arial" w:hAnsi="Arial" w:cs="Arial"/>
                <w:color w:val="000000"/>
                <w:sz w:val="18"/>
                <w:szCs w:val="18"/>
                <w:lang w:eastAsia="sl-SI"/>
              </w:rPr>
              <w:t>VII</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2,51%</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40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3,79%</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26</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3,16%</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32</w:t>
            </w:r>
          </w:p>
        </w:tc>
      </w:tr>
      <w:tr w:rsidR="00482631" w:rsidRPr="00112FC1" w:rsidTr="00F92E4A">
        <w:trPr>
          <w:trHeight w:val="315"/>
        </w:trPr>
        <w:tc>
          <w:tcPr>
            <w:tcW w:w="117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VII</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1,18%</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85</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1,78%</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56</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1,54%</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65</w:t>
            </w:r>
          </w:p>
        </w:tc>
      </w:tr>
      <w:tr w:rsidR="00482631" w:rsidRPr="00112FC1" w:rsidTr="00F92E4A">
        <w:trPr>
          <w:trHeight w:val="315"/>
        </w:trPr>
        <w:tc>
          <w:tcPr>
            <w:tcW w:w="1174" w:type="dxa"/>
            <w:noWrap/>
            <w:vAlign w:val="bottom"/>
            <w:hideMark/>
          </w:tcPr>
          <w:p w:rsidR="00482631" w:rsidRPr="0017441D" w:rsidRDefault="00724A14"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VII–</w:t>
            </w:r>
            <w:r w:rsidR="00482631" w:rsidRPr="0017441D">
              <w:rPr>
                <w:rFonts w:ascii="Arial" w:hAnsi="Arial" w:cs="Arial"/>
                <w:color w:val="000000"/>
                <w:sz w:val="18"/>
                <w:szCs w:val="18"/>
                <w:lang w:eastAsia="sl-SI"/>
              </w:rPr>
              <w:t>VIII</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0,53%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189</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0,78%</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128</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0,71%</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140</w:t>
            </w:r>
          </w:p>
        </w:tc>
      </w:tr>
      <w:tr w:rsidR="00482631" w:rsidRPr="00112FC1" w:rsidTr="00F92E4A">
        <w:trPr>
          <w:trHeight w:val="300"/>
        </w:trPr>
        <w:tc>
          <w:tcPr>
            <w:tcW w:w="117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VIII</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0,22%</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450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0,31%</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328</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0,31%</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322</w:t>
            </w:r>
          </w:p>
        </w:tc>
      </w:tr>
      <w:tr w:rsidR="00482631" w:rsidRPr="00112FC1" w:rsidTr="00F92E4A">
        <w:trPr>
          <w:trHeight w:val="300"/>
        </w:trPr>
        <w:tc>
          <w:tcPr>
            <w:tcW w:w="1174" w:type="dxa"/>
            <w:noWrap/>
            <w:vAlign w:val="bottom"/>
            <w:hideMark/>
          </w:tcPr>
          <w:p w:rsidR="00482631" w:rsidRPr="0017441D" w:rsidRDefault="00724A14"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VIII–</w:t>
            </w:r>
            <w:r w:rsidR="00482631" w:rsidRPr="0017441D">
              <w:rPr>
                <w:rFonts w:ascii="Arial" w:hAnsi="Arial" w:cs="Arial"/>
                <w:color w:val="000000"/>
                <w:sz w:val="18"/>
                <w:szCs w:val="18"/>
                <w:lang w:eastAsia="sl-SI"/>
              </w:rPr>
              <w:t>IX</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0,09%</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1163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0,10%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1031</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0,13%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787</w:t>
            </w:r>
          </w:p>
        </w:tc>
      </w:tr>
      <w:tr w:rsidR="00482631" w:rsidRPr="00112FC1" w:rsidTr="00F92E4A">
        <w:trPr>
          <w:trHeight w:val="300"/>
        </w:trPr>
        <w:tc>
          <w:tcPr>
            <w:tcW w:w="1174" w:type="dxa"/>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IX</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3333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0,02%</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4545</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0,05%</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2128</w:t>
            </w:r>
          </w:p>
        </w:tc>
      </w:tr>
      <w:tr w:rsidR="00482631" w:rsidRPr="00112FC1" w:rsidTr="00F92E4A">
        <w:trPr>
          <w:trHeight w:val="300"/>
        </w:trPr>
        <w:tc>
          <w:tcPr>
            <w:tcW w:w="1174" w:type="dxa"/>
            <w:noWrap/>
            <w:vAlign w:val="bottom"/>
            <w:hideMark/>
          </w:tcPr>
          <w:p w:rsidR="00482631" w:rsidRPr="0017441D" w:rsidRDefault="00724A14"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IX–</w:t>
            </w:r>
            <w:r w:rsidR="00482631" w:rsidRPr="0017441D">
              <w:rPr>
                <w:rFonts w:ascii="Arial" w:hAnsi="Arial" w:cs="Arial"/>
                <w:color w:val="000000"/>
                <w:sz w:val="18"/>
                <w:szCs w:val="18"/>
                <w:lang w:eastAsia="sl-SI"/>
              </w:rPr>
              <w:t>X</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0,01%</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11</w:t>
            </w:r>
            <w:r w:rsidR="00F92E4A">
              <w:rPr>
                <w:rFonts w:ascii="Arial" w:hAnsi="Arial" w:cs="Arial"/>
                <w:color w:val="000000"/>
                <w:sz w:val="18"/>
                <w:szCs w:val="18"/>
                <w:lang w:eastAsia="sl-SI"/>
              </w:rPr>
              <w:t>.</w:t>
            </w:r>
            <w:r w:rsidRPr="0017441D">
              <w:rPr>
                <w:rFonts w:ascii="Arial" w:hAnsi="Arial" w:cs="Arial"/>
                <w:color w:val="000000"/>
                <w:sz w:val="18"/>
                <w:szCs w:val="18"/>
                <w:lang w:eastAsia="sl-SI"/>
              </w:rPr>
              <w:t>111</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33</w:t>
            </w:r>
            <w:r w:rsidR="00DD5C1D">
              <w:rPr>
                <w:rFonts w:ascii="Arial" w:hAnsi="Arial" w:cs="Arial"/>
                <w:color w:val="000000"/>
                <w:sz w:val="18"/>
                <w:szCs w:val="18"/>
                <w:lang w:eastAsia="sl-SI"/>
              </w:rPr>
              <w:t>.</w:t>
            </w:r>
            <w:r w:rsidRPr="0017441D">
              <w:rPr>
                <w:rFonts w:ascii="Arial" w:hAnsi="Arial" w:cs="Arial"/>
                <w:color w:val="000000"/>
                <w:sz w:val="18"/>
                <w:szCs w:val="18"/>
                <w:lang w:eastAsia="sl-SI"/>
              </w:rPr>
              <w:t>333</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0,02%</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6667</w:t>
            </w:r>
          </w:p>
        </w:tc>
      </w:tr>
      <w:tr w:rsidR="00482631" w:rsidRPr="00112FC1" w:rsidTr="00F92E4A">
        <w:trPr>
          <w:trHeight w:val="315"/>
        </w:trPr>
        <w:tc>
          <w:tcPr>
            <w:tcW w:w="117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X</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50</w:t>
            </w:r>
            <w:r w:rsidR="00F92E4A">
              <w:rPr>
                <w:rFonts w:ascii="Arial" w:hAnsi="Arial" w:cs="Arial"/>
                <w:color w:val="000000"/>
                <w:sz w:val="18"/>
                <w:szCs w:val="18"/>
                <w:lang w:eastAsia="sl-SI"/>
              </w:rPr>
              <w:t>.</w:t>
            </w:r>
            <w:r w:rsidRPr="0017441D">
              <w:rPr>
                <w:rFonts w:ascii="Arial" w:hAnsi="Arial" w:cs="Arial"/>
                <w:color w:val="000000"/>
                <w:sz w:val="18"/>
                <w:szCs w:val="18"/>
                <w:lang w:eastAsia="sl-SI"/>
              </w:rPr>
              <w:t>000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&gt; 50</w:t>
            </w:r>
            <w:r w:rsidR="00F92E4A">
              <w:rPr>
                <w:rFonts w:ascii="Arial" w:hAnsi="Arial" w:cs="Arial"/>
                <w:color w:val="000000"/>
                <w:sz w:val="18"/>
                <w:szCs w:val="18"/>
                <w:lang w:eastAsia="sl-SI"/>
              </w:rPr>
              <w:t>.</w:t>
            </w:r>
            <w:r w:rsidRPr="0017441D">
              <w:rPr>
                <w:rFonts w:ascii="Arial" w:hAnsi="Arial" w:cs="Arial"/>
                <w:color w:val="000000"/>
                <w:sz w:val="18"/>
                <w:szCs w:val="18"/>
                <w:lang w:eastAsia="sl-SI"/>
              </w:rPr>
              <w:t>000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0,00%</w:t>
            </w:r>
          </w:p>
        </w:tc>
        <w:tc>
          <w:tcPr>
            <w:tcW w:w="1304" w:type="dxa"/>
            <w:shd w:val="clear" w:color="auto" w:fill="FFFFFF" w:themeFill="background1"/>
            <w:noWrap/>
            <w:vAlign w:val="bottom"/>
            <w:hideMark/>
          </w:tcPr>
          <w:p w:rsidR="00482631" w:rsidRPr="0017441D" w:rsidRDefault="00482631" w:rsidP="00482631">
            <w:pPr>
              <w:spacing w:before="60" w:after="60"/>
              <w:jc w:val="center"/>
              <w:rPr>
                <w:rFonts w:ascii="Arial" w:hAnsi="Arial" w:cs="Arial"/>
                <w:color w:val="000000"/>
                <w:sz w:val="18"/>
                <w:szCs w:val="18"/>
                <w:lang w:eastAsia="sl-SI"/>
              </w:rPr>
            </w:pPr>
            <w:r w:rsidRPr="0017441D">
              <w:rPr>
                <w:rFonts w:ascii="Arial" w:hAnsi="Arial" w:cs="Arial"/>
                <w:color w:val="000000"/>
                <w:sz w:val="18"/>
                <w:szCs w:val="18"/>
                <w:lang w:eastAsia="sl-SI"/>
              </w:rPr>
              <w:t>33</w:t>
            </w:r>
            <w:r w:rsidR="00F92E4A">
              <w:rPr>
                <w:rFonts w:ascii="Arial" w:hAnsi="Arial" w:cs="Arial"/>
                <w:color w:val="000000"/>
                <w:sz w:val="18"/>
                <w:szCs w:val="18"/>
                <w:lang w:eastAsia="sl-SI"/>
              </w:rPr>
              <w:t>.</w:t>
            </w:r>
            <w:r w:rsidRPr="0017441D">
              <w:rPr>
                <w:rFonts w:ascii="Arial" w:hAnsi="Arial" w:cs="Arial"/>
                <w:color w:val="000000"/>
                <w:sz w:val="18"/>
                <w:szCs w:val="18"/>
                <w:lang w:eastAsia="sl-SI"/>
              </w:rPr>
              <w:t>333</w:t>
            </w:r>
          </w:p>
        </w:tc>
      </w:tr>
    </w:tbl>
    <w:p w:rsidR="00F92E4A" w:rsidRDefault="00F92E4A" w:rsidP="009932BE">
      <w:pPr>
        <w:spacing w:line="276" w:lineRule="auto"/>
        <w:jc w:val="both"/>
        <w:rPr>
          <w:rFonts w:ascii="Arial" w:hAnsi="Arial" w:cs="Arial"/>
          <w:b/>
          <w:sz w:val="22"/>
          <w:szCs w:val="22"/>
        </w:rPr>
      </w:pPr>
    </w:p>
    <w:p w:rsidR="00F92E4A" w:rsidRDefault="00F92E4A" w:rsidP="009932BE">
      <w:pPr>
        <w:spacing w:line="276" w:lineRule="auto"/>
        <w:jc w:val="both"/>
        <w:rPr>
          <w:rFonts w:ascii="Arial" w:hAnsi="Arial" w:cs="Arial"/>
          <w:b/>
          <w:sz w:val="22"/>
          <w:szCs w:val="22"/>
        </w:rPr>
      </w:pPr>
    </w:p>
    <w:p w:rsidR="00724A14" w:rsidRPr="00BF104B" w:rsidRDefault="00724A14" w:rsidP="00724A14">
      <w:pPr>
        <w:jc w:val="both"/>
        <w:rPr>
          <w:rFonts w:ascii="Arial" w:hAnsi="Arial" w:cs="Arial"/>
          <w:color w:val="000000"/>
          <w:sz w:val="18"/>
          <w:szCs w:val="18"/>
          <w:lang w:eastAsia="sl-SI"/>
        </w:rPr>
      </w:pPr>
    </w:p>
    <w:p w:rsidR="00E84030" w:rsidRDefault="00E84030" w:rsidP="008D4AF9">
      <w:pPr>
        <w:spacing w:line="276" w:lineRule="auto"/>
        <w:jc w:val="both"/>
        <w:rPr>
          <w:rFonts w:ascii="Arial" w:hAnsi="Arial" w:cs="Arial"/>
          <w:bCs/>
          <w:sz w:val="22"/>
          <w:szCs w:val="22"/>
        </w:rPr>
      </w:pPr>
      <w:r w:rsidRPr="005325E2">
        <w:rPr>
          <w:rFonts w:ascii="Arial" w:hAnsi="Arial" w:cs="Arial"/>
          <w:bCs/>
          <w:sz w:val="22"/>
          <w:szCs w:val="22"/>
        </w:rPr>
        <w:t xml:space="preserve">Izhajajoč iz </w:t>
      </w:r>
      <w:r w:rsidR="00555FA7">
        <w:rPr>
          <w:rFonts w:ascii="Arial" w:hAnsi="Arial" w:cs="Arial"/>
          <w:bCs/>
          <w:sz w:val="22"/>
          <w:szCs w:val="22"/>
        </w:rPr>
        <w:t xml:space="preserve">zgornje preglednice 17 je letna verjetnost </w:t>
      </w:r>
      <w:r>
        <w:rPr>
          <w:rFonts w:ascii="Arial" w:hAnsi="Arial" w:cs="Arial"/>
          <w:bCs/>
          <w:sz w:val="22"/>
          <w:szCs w:val="22"/>
        </w:rPr>
        <w:t>potresov z intenziteto Vll–Vlll EMS sledeča:</w:t>
      </w:r>
    </w:p>
    <w:p w:rsidR="00E84030" w:rsidRPr="00426CF5" w:rsidRDefault="00555FA7" w:rsidP="0085528D">
      <w:pPr>
        <w:numPr>
          <w:ilvl w:val="0"/>
          <w:numId w:val="28"/>
        </w:numPr>
        <w:spacing w:line="276" w:lineRule="auto"/>
        <w:jc w:val="both"/>
        <w:rPr>
          <w:rFonts w:ascii="Arial" w:hAnsi="Arial" w:cs="Arial"/>
          <w:bCs/>
          <w:sz w:val="22"/>
          <w:szCs w:val="22"/>
        </w:rPr>
      </w:pPr>
      <w:r>
        <w:rPr>
          <w:rFonts w:ascii="Arial" w:hAnsi="Arial" w:cs="Arial"/>
          <w:sz w:val="22"/>
          <w:szCs w:val="22"/>
        </w:rPr>
        <w:t xml:space="preserve">zgornje </w:t>
      </w:r>
      <w:r w:rsidR="00E84030" w:rsidRPr="00BF104B">
        <w:rPr>
          <w:rFonts w:ascii="Arial" w:hAnsi="Arial" w:cs="Arial"/>
          <w:sz w:val="22"/>
          <w:szCs w:val="22"/>
        </w:rPr>
        <w:t>Posočje (Bovec</w:t>
      </w:r>
      <w:r w:rsidR="00765A75">
        <w:rPr>
          <w:rFonts w:ascii="Arial" w:hAnsi="Arial" w:cs="Arial"/>
          <w:sz w:val="22"/>
          <w:szCs w:val="22"/>
        </w:rPr>
        <w:t xml:space="preserve">): </w:t>
      </w:r>
      <w:r w:rsidR="00E84030">
        <w:rPr>
          <w:rFonts w:ascii="Arial" w:hAnsi="Arial" w:cs="Arial"/>
          <w:sz w:val="22"/>
          <w:szCs w:val="22"/>
        </w:rPr>
        <w:t>0,71 %, kar predstavlja povratno dobo na 140 let,</w:t>
      </w:r>
    </w:p>
    <w:p w:rsidR="00E84030" w:rsidRPr="00426CF5" w:rsidRDefault="00E84030" w:rsidP="0085528D">
      <w:pPr>
        <w:numPr>
          <w:ilvl w:val="0"/>
          <w:numId w:val="28"/>
        </w:numPr>
        <w:spacing w:line="276" w:lineRule="auto"/>
        <w:jc w:val="both"/>
        <w:rPr>
          <w:rFonts w:ascii="Arial" w:hAnsi="Arial" w:cs="Arial"/>
          <w:bCs/>
          <w:sz w:val="22"/>
          <w:szCs w:val="22"/>
        </w:rPr>
      </w:pPr>
      <w:r>
        <w:rPr>
          <w:rFonts w:ascii="Arial" w:hAnsi="Arial" w:cs="Arial"/>
          <w:sz w:val="22"/>
          <w:szCs w:val="22"/>
        </w:rPr>
        <w:t>O</w:t>
      </w:r>
      <w:r w:rsidRPr="00BF104B">
        <w:rPr>
          <w:rFonts w:ascii="Arial" w:hAnsi="Arial" w:cs="Arial"/>
          <w:sz w:val="22"/>
          <w:szCs w:val="22"/>
        </w:rPr>
        <w:t>srednja Slovenija (Ljubljana</w:t>
      </w:r>
      <w:r w:rsidR="00765A75">
        <w:rPr>
          <w:rFonts w:ascii="Arial" w:hAnsi="Arial" w:cs="Arial"/>
          <w:sz w:val="22"/>
          <w:szCs w:val="22"/>
        </w:rPr>
        <w:t xml:space="preserve">): </w:t>
      </w:r>
      <w:r>
        <w:rPr>
          <w:rFonts w:ascii="Arial" w:hAnsi="Arial" w:cs="Arial"/>
          <w:sz w:val="22"/>
          <w:szCs w:val="22"/>
        </w:rPr>
        <w:t>0,53 %, kar predst</w:t>
      </w:r>
      <w:r w:rsidR="00555FA7">
        <w:rPr>
          <w:rFonts w:ascii="Arial" w:hAnsi="Arial" w:cs="Arial"/>
          <w:sz w:val="22"/>
          <w:szCs w:val="22"/>
        </w:rPr>
        <w:t>avlja povratno dobo na 189 let,</w:t>
      </w:r>
    </w:p>
    <w:p w:rsidR="00724A14" w:rsidRPr="00E84030" w:rsidRDefault="00765A75" w:rsidP="0085528D">
      <w:pPr>
        <w:numPr>
          <w:ilvl w:val="0"/>
          <w:numId w:val="28"/>
        </w:numPr>
        <w:spacing w:line="276" w:lineRule="auto"/>
        <w:jc w:val="both"/>
        <w:rPr>
          <w:rFonts w:ascii="Arial" w:hAnsi="Arial" w:cs="Arial"/>
          <w:bCs/>
          <w:sz w:val="22"/>
          <w:szCs w:val="22"/>
        </w:rPr>
      </w:pPr>
      <w:r>
        <w:rPr>
          <w:rFonts w:ascii="Arial" w:hAnsi="Arial" w:cs="Arial"/>
          <w:sz w:val="22"/>
          <w:szCs w:val="22"/>
        </w:rPr>
        <w:t xml:space="preserve">Posavje (Brežice): </w:t>
      </w:r>
      <w:r w:rsidR="00E84030">
        <w:rPr>
          <w:rFonts w:ascii="Arial" w:hAnsi="Arial" w:cs="Arial"/>
          <w:sz w:val="22"/>
          <w:szCs w:val="22"/>
        </w:rPr>
        <w:t>0,78 %, kar predstavlja povratno dobo na 128 let</w:t>
      </w:r>
      <w:r>
        <w:rPr>
          <w:rFonts w:ascii="Arial" w:hAnsi="Arial" w:cs="Arial"/>
          <w:bCs/>
          <w:sz w:val="22"/>
          <w:szCs w:val="22"/>
        </w:rPr>
        <w:t>.</w:t>
      </w:r>
    </w:p>
    <w:p w:rsidR="00724A14" w:rsidRDefault="00724A14" w:rsidP="00412AD9">
      <w:pPr>
        <w:rPr>
          <w:rFonts w:ascii="Arial" w:hAnsi="Arial" w:cs="Arial"/>
          <w:b/>
          <w:sz w:val="22"/>
          <w:szCs w:val="22"/>
        </w:rPr>
      </w:pPr>
      <w:r>
        <w:rPr>
          <w:rFonts w:ascii="Arial" w:hAnsi="Arial" w:cs="Arial"/>
          <w:b/>
          <w:sz w:val="22"/>
          <w:szCs w:val="22"/>
        </w:rPr>
        <w:br w:type="page"/>
      </w:r>
    </w:p>
    <w:p w:rsidR="00724A14" w:rsidRPr="00765A75" w:rsidRDefault="00765A75" w:rsidP="00724A14">
      <w:pPr>
        <w:spacing w:line="276" w:lineRule="auto"/>
        <w:rPr>
          <w:rFonts w:ascii="Arial" w:hAnsi="Arial" w:cs="Arial"/>
          <w:sz w:val="22"/>
          <w:szCs w:val="22"/>
        </w:rPr>
      </w:pPr>
      <w:r w:rsidRPr="00765A75">
        <w:rPr>
          <w:rFonts w:ascii="Arial" w:hAnsi="Arial" w:cs="Arial"/>
          <w:sz w:val="22"/>
          <w:szCs w:val="22"/>
        </w:rPr>
        <w:t>Spodnja preglednica prikazuje</w:t>
      </w:r>
      <w:r w:rsidR="001D273B">
        <w:rPr>
          <w:rFonts w:ascii="Arial" w:hAnsi="Arial" w:cs="Arial"/>
          <w:sz w:val="22"/>
          <w:szCs w:val="22"/>
        </w:rPr>
        <w:t xml:space="preserve"> ocenjeno</w:t>
      </w:r>
      <w:r w:rsidRPr="00765A75">
        <w:rPr>
          <w:rFonts w:ascii="Arial" w:hAnsi="Arial" w:cs="Arial"/>
          <w:sz w:val="22"/>
          <w:szCs w:val="22"/>
        </w:rPr>
        <w:t xml:space="preserve"> število stanovanj po starosti glede na obdobja veljave predpisov o potresno varni gradnji na območjih, ki bi ga </w:t>
      </w:r>
      <w:r w:rsidR="0036042E">
        <w:rPr>
          <w:rFonts w:ascii="Arial" w:hAnsi="Arial" w:cs="Arial"/>
          <w:sz w:val="22"/>
          <w:szCs w:val="22"/>
        </w:rPr>
        <w:t>p</w:t>
      </w:r>
      <w:r w:rsidRPr="00765A75">
        <w:rPr>
          <w:rFonts w:ascii="Arial" w:hAnsi="Arial" w:cs="Arial"/>
          <w:sz w:val="22"/>
          <w:szCs w:val="22"/>
        </w:rPr>
        <w:t>rizadeli obravnavani trije potresi.</w:t>
      </w:r>
    </w:p>
    <w:p w:rsidR="00482631" w:rsidRPr="0036042E" w:rsidRDefault="00482631" w:rsidP="00724A14">
      <w:pPr>
        <w:spacing w:line="276" w:lineRule="auto"/>
        <w:jc w:val="both"/>
        <w:rPr>
          <w:rFonts w:ascii="Arial" w:hAnsi="Arial" w:cs="Arial"/>
          <w:sz w:val="22"/>
          <w:szCs w:val="22"/>
        </w:rPr>
      </w:pPr>
    </w:p>
    <w:p w:rsidR="0036042E" w:rsidRPr="0036042E" w:rsidRDefault="0036042E" w:rsidP="00724A14">
      <w:pPr>
        <w:spacing w:line="276" w:lineRule="auto"/>
        <w:jc w:val="both"/>
        <w:rPr>
          <w:rFonts w:ascii="Arial" w:hAnsi="Arial" w:cs="Arial"/>
          <w:sz w:val="22"/>
          <w:szCs w:val="22"/>
        </w:rPr>
      </w:pPr>
    </w:p>
    <w:p w:rsidR="00482631" w:rsidRPr="00765A75" w:rsidRDefault="0036042E" w:rsidP="00041A50">
      <w:pPr>
        <w:jc w:val="both"/>
        <w:rPr>
          <w:rFonts w:ascii="Arial" w:hAnsi="Arial" w:cs="Arial"/>
          <w:sz w:val="22"/>
          <w:szCs w:val="22"/>
        </w:rPr>
      </w:pPr>
      <w:r>
        <w:rPr>
          <w:rFonts w:ascii="Arial" w:hAnsi="Arial" w:cs="Arial"/>
          <w:sz w:val="22"/>
          <w:szCs w:val="22"/>
        </w:rPr>
        <w:t>Preglednica 18</w:t>
      </w:r>
      <w:r w:rsidR="00482631" w:rsidRPr="00765A75">
        <w:rPr>
          <w:rFonts w:ascii="Arial" w:hAnsi="Arial" w:cs="Arial"/>
          <w:sz w:val="22"/>
          <w:szCs w:val="22"/>
        </w:rPr>
        <w:t>: Prikaz ocene števila stanovanj po starosti oziroma po obdobjih veljave predpisov o potresno varni gradnji</w:t>
      </w:r>
      <w:r>
        <w:rPr>
          <w:rFonts w:ascii="Arial" w:hAnsi="Arial" w:cs="Arial"/>
          <w:sz w:val="22"/>
          <w:szCs w:val="22"/>
        </w:rPr>
        <w:t xml:space="preserve"> na vplivnih območjih treh potresov. </w:t>
      </w:r>
      <w:r w:rsidR="00E74BF0">
        <w:rPr>
          <w:rFonts w:ascii="Arial" w:hAnsi="Arial" w:cs="Arial"/>
          <w:sz w:val="22"/>
          <w:szCs w:val="22"/>
        </w:rPr>
        <w:t>(</w:t>
      </w:r>
      <w:r>
        <w:rPr>
          <w:rFonts w:ascii="Arial" w:hAnsi="Arial" w:cs="Arial"/>
          <w:sz w:val="22"/>
          <w:szCs w:val="22"/>
        </w:rPr>
        <w:t>V</w:t>
      </w:r>
      <w:r w:rsidR="00482631" w:rsidRPr="00765A75">
        <w:rPr>
          <w:rFonts w:ascii="Arial" w:hAnsi="Arial" w:cs="Arial"/>
          <w:sz w:val="22"/>
          <w:szCs w:val="22"/>
        </w:rPr>
        <w:t>ir:</w:t>
      </w:r>
      <w:r>
        <w:rPr>
          <w:rFonts w:ascii="Arial" w:hAnsi="Arial" w:cs="Arial"/>
          <w:sz w:val="22"/>
          <w:szCs w:val="22"/>
        </w:rPr>
        <w:t xml:space="preserve"> Statistični urad, 2012</w:t>
      </w:r>
      <w:r w:rsidR="00E74BF0">
        <w:rPr>
          <w:rFonts w:ascii="Arial" w:hAnsi="Arial" w:cs="Arial"/>
          <w:sz w:val="22"/>
          <w:szCs w:val="22"/>
        </w:rPr>
        <w:t>)</w:t>
      </w:r>
    </w:p>
    <w:p w:rsidR="00724A14" w:rsidRDefault="00724A14" w:rsidP="009932BE">
      <w:pPr>
        <w:spacing w:line="276" w:lineRule="auto"/>
        <w:jc w:val="both"/>
        <w:rPr>
          <w:rFonts w:ascii="Arial" w:hAnsi="Arial" w:cs="Arial"/>
          <w:sz w:val="22"/>
          <w:szCs w:val="22"/>
        </w:rPr>
      </w:pPr>
    </w:p>
    <w:tbl>
      <w:tblPr>
        <w:tblW w:w="9567" w:type="dxa"/>
        <w:tblInd w:w="70" w:type="dxa"/>
        <w:tblLayout w:type="fixed"/>
        <w:tblCellMar>
          <w:left w:w="70" w:type="dxa"/>
          <w:right w:w="70" w:type="dxa"/>
        </w:tblCellMar>
        <w:tblLook w:val="00A0"/>
      </w:tblPr>
      <w:tblGrid>
        <w:gridCol w:w="1535"/>
        <w:gridCol w:w="875"/>
        <w:gridCol w:w="851"/>
        <w:gridCol w:w="850"/>
        <w:gridCol w:w="851"/>
        <w:gridCol w:w="850"/>
        <w:gridCol w:w="1134"/>
        <w:gridCol w:w="1276"/>
        <w:gridCol w:w="60"/>
        <w:gridCol w:w="1285"/>
      </w:tblGrid>
      <w:tr w:rsidR="00482631" w:rsidTr="00956014">
        <w:trPr>
          <w:trHeight w:val="397"/>
          <w:tblHeader/>
        </w:trPr>
        <w:tc>
          <w:tcPr>
            <w:tcW w:w="1535" w:type="dxa"/>
            <w:vMerge w:val="restart"/>
            <w:tcBorders>
              <w:top w:val="single" w:sz="12" w:space="0" w:color="auto"/>
              <w:left w:val="single" w:sz="12" w:space="0" w:color="auto"/>
              <w:right w:val="single" w:sz="12" w:space="0" w:color="auto"/>
            </w:tcBorders>
            <w:shd w:val="clear" w:color="auto" w:fill="FBD4B4"/>
            <w:noWrap/>
            <w:vAlign w:val="bottom"/>
          </w:tcPr>
          <w:p w:rsidR="00482631" w:rsidRDefault="00482631" w:rsidP="00482631">
            <w:pPr>
              <w:spacing w:before="60" w:after="60"/>
              <w:rPr>
                <w:rFonts w:ascii="Arial" w:hAnsi="Arial" w:cs="Arial"/>
                <w:b/>
                <w:bCs/>
                <w:color w:val="000000"/>
                <w:sz w:val="18"/>
                <w:szCs w:val="18"/>
                <w:lang w:eastAsia="sl-SI"/>
              </w:rPr>
            </w:pPr>
            <w:r>
              <w:rPr>
                <w:rFonts w:ascii="Arial" w:hAnsi="Arial" w:cs="Arial"/>
                <w:b/>
                <w:bCs/>
                <w:color w:val="000000"/>
                <w:sz w:val="18"/>
                <w:szCs w:val="18"/>
                <w:lang w:eastAsia="sl-SI"/>
              </w:rPr>
              <w:t>O</w:t>
            </w:r>
            <w:r w:rsidRPr="00C36355">
              <w:rPr>
                <w:rFonts w:ascii="Arial" w:hAnsi="Arial" w:cs="Arial"/>
                <w:b/>
                <w:bCs/>
                <w:color w:val="000000"/>
                <w:sz w:val="18"/>
                <w:szCs w:val="18"/>
                <w:lang w:eastAsia="sl-SI"/>
              </w:rPr>
              <w:t>bčina</w:t>
            </w:r>
          </w:p>
        </w:tc>
        <w:tc>
          <w:tcPr>
            <w:tcW w:w="5411" w:type="dxa"/>
            <w:gridSpan w:val="6"/>
            <w:tcBorders>
              <w:top w:val="single" w:sz="12" w:space="0" w:color="auto"/>
              <w:left w:val="single" w:sz="12" w:space="0" w:color="auto"/>
              <w:bottom w:val="single" w:sz="12" w:space="0" w:color="auto"/>
              <w:right w:val="single" w:sz="12" w:space="0" w:color="auto"/>
            </w:tcBorders>
            <w:shd w:val="clear" w:color="auto" w:fill="FBD4B4"/>
            <w:vAlign w:val="bottom"/>
          </w:tcPr>
          <w:p w:rsidR="00482631" w:rsidRPr="00100CA9" w:rsidRDefault="00482631" w:rsidP="00482631">
            <w:pPr>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stanovanja</w:t>
            </w:r>
          </w:p>
        </w:tc>
        <w:tc>
          <w:tcPr>
            <w:tcW w:w="2621" w:type="dxa"/>
            <w:gridSpan w:val="3"/>
            <w:tcBorders>
              <w:top w:val="single" w:sz="12" w:space="0" w:color="auto"/>
              <w:left w:val="single" w:sz="12" w:space="0" w:color="auto"/>
              <w:bottom w:val="single" w:sz="12" w:space="0" w:color="auto"/>
              <w:right w:val="single" w:sz="12"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prebivalci</w:t>
            </w:r>
          </w:p>
        </w:tc>
      </w:tr>
      <w:tr w:rsidR="00956014" w:rsidTr="00956014">
        <w:trPr>
          <w:trHeight w:val="1531"/>
          <w:tblHeader/>
        </w:trPr>
        <w:tc>
          <w:tcPr>
            <w:tcW w:w="1535" w:type="dxa"/>
            <w:vMerge/>
            <w:tcBorders>
              <w:left w:val="single" w:sz="12" w:space="0" w:color="auto"/>
              <w:bottom w:val="single" w:sz="12" w:space="0" w:color="auto"/>
              <w:right w:val="single" w:sz="12" w:space="0" w:color="auto"/>
            </w:tcBorders>
            <w:shd w:val="clear" w:color="auto" w:fill="FBD4B4"/>
            <w:noWrap/>
            <w:vAlign w:val="bottom"/>
          </w:tcPr>
          <w:p w:rsidR="00482631" w:rsidRDefault="00482631" w:rsidP="00482631">
            <w:pPr>
              <w:spacing w:before="60" w:after="60"/>
              <w:rPr>
                <w:rFonts w:ascii="Arial" w:hAnsi="Arial" w:cs="Arial"/>
                <w:b/>
                <w:bCs/>
                <w:color w:val="000000"/>
                <w:sz w:val="18"/>
                <w:szCs w:val="18"/>
                <w:lang w:eastAsia="sl-SI"/>
              </w:rPr>
            </w:pPr>
          </w:p>
        </w:tc>
        <w:tc>
          <w:tcPr>
            <w:tcW w:w="875" w:type="dxa"/>
            <w:tcBorders>
              <w:top w:val="single" w:sz="12" w:space="0" w:color="auto"/>
              <w:left w:val="single" w:sz="12" w:space="0" w:color="auto"/>
              <w:bottom w:val="single" w:sz="12" w:space="0" w:color="auto"/>
              <w:right w:val="single" w:sz="4"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vanja, zgrajena</w:t>
            </w:r>
          </w:p>
          <w:p w:rsidR="00482631" w:rsidRDefault="00482631" w:rsidP="00482631">
            <w:pPr>
              <w:spacing w:before="60" w:after="60"/>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do 1948</w:t>
            </w:r>
          </w:p>
        </w:tc>
        <w:tc>
          <w:tcPr>
            <w:tcW w:w="851" w:type="dxa"/>
            <w:tcBorders>
              <w:top w:val="single" w:sz="12" w:space="0" w:color="auto"/>
              <w:left w:val="nil"/>
              <w:bottom w:val="single" w:sz="12" w:space="0" w:color="auto"/>
              <w:right w:val="single" w:sz="4"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482631" w:rsidRDefault="00482631" w:rsidP="00482631">
            <w:pPr>
              <w:spacing w:before="60" w:after="60"/>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1949</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1963</w:t>
            </w:r>
          </w:p>
        </w:tc>
        <w:tc>
          <w:tcPr>
            <w:tcW w:w="850" w:type="dxa"/>
            <w:tcBorders>
              <w:top w:val="single" w:sz="12" w:space="0" w:color="auto"/>
              <w:left w:val="nil"/>
              <w:bottom w:val="single" w:sz="12" w:space="0" w:color="auto"/>
              <w:right w:val="single" w:sz="4"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482631" w:rsidRDefault="00482631" w:rsidP="00482631">
            <w:pPr>
              <w:spacing w:before="60" w:after="60"/>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1964</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1981</w:t>
            </w:r>
          </w:p>
        </w:tc>
        <w:tc>
          <w:tcPr>
            <w:tcW w:w="851" w:type="dxa"/>
            <w:tcBorders>
              <w:top w:val="single" w:sz="12" w:space="0" w:color="auto"/>
              <w:left w:val="nil"/>
              <w:bottom w:val="single" w:sz="12" w:space="0" w:color="auto"/>
              <w:right w:val="single" w:sz="4"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482631" w:rsidRDefault="00482631" w:rsidP="00482631">
            <w:pPr>
              <w:spacing w:before="60" w:after="60"/>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1982</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2007</w:t>
            </w:r>
          </w:p>
        </w:tc>
        <w:tc>
          <w:tcPr>
            <w:tcW w:w="850" w:type="dxa"/>
            <w:tcBorders>
              <w:top w:val="single" w:sz="12" w:space="0" w:color="auto"/>
              <w:left w:val="nil"/>
              <w:bottom w:val="single" w:sz="12" w:space="0" w:color="auto"/>
              <w:right w:val="single" w:sz="12"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Stano-</w:t>
            </w:r>
          </w:p>
          <w:p w:rsidR="00482631" w:rsidRDefault="00482631" w:rsidP="00482631">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vanja iz časa</w:t>
            </w:r>
          </w:p>
          <w:p w:rsidR="00482631" w:rsidRDefault="00482631" w:rsidP="00482631">
            <w:pPr>
              <w:spacing w:before="60" w:after="60"/>
              <w:jc w:val="center"/>
              <w:rPr>
                <w:rFonts w:ascii="Arial" w:hAnsi="Arial" w:cs="Arial"/>
                <w:b/>
                <w:bCs/>
                <w:color w:val="000000"/>
                <w:sz w:val="18"/>
                <w:szCs w:val="18"/>
                <w:lang w:eastAsia="sl-SI"/>
              </w:rPr>
            </w:pPr>
            <w:r w:rsidRPr="00C36355">
              <w:rPr>
                <w:rFonts w:ascii="Arial" w:hAnsi="Arial" w:cs="Arial"/>
                <w:b/>
                <w:bCs/>
                <w:color w:val="000000"/>
                <w:sz w:val="18"/>
                <w:szCs w:val="18"/>
                <w:lang w:eastAsia="sl-SI"/>
              </w:rPr>
              <w:t>2008</w:t>
            </w:r>
            <w:r>
              <w:rPr>
                <w:rFonts w:ascii="Arial" w:hAnsi="Arial" w:cs="Arial"/>
                <w:b/>
                <w:bCs/>
                <w:color w:val="000000"/>
                <w:sz w:val="18"/>
                <w:szCs w:val="18"/>
                <w:lang w:eastAsia="sl-SI"/>
              </w:rPr>
              <w:t>–</w:t>
            </w:r>
            <w:r w:rsidRPr="00C36355">
              <w:rPr>
                <w:rFonts w:ascii="Arial" w:hAnsi="Arial" w:cs="Arial"/>
                <w:b/>
                <w:bCs/>
                <w:color w:val="000000"/>
                <w:sz w:val="18"/>
                <w:szCs w:val="18"/>
                <w:lang w:eastAsia="sl-SI"/>
              </w:rPr>
              <w:t>2010</w:t>
            </w:r>
          </w:p>
        </w:tc>
        <w:tc>
          <w:tcPr>
            <w:tcW w:w="1134" w:type="dxa"/>
            <w:tcBorders>
              <w:top w:val="single" w:sz="12" w:space="0" w:color="auto"/>
              <w:left w:val="single" w:sz="12" w:space="0" w:color="auto"/>
              <w:bottom w:val="single" w:sz="12" w:space="0" w:color="auto"/>
              <w:right w:val="single" w:sz="12"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eastAsia="sl-SI"/>
              </w:rPr>
            </w:pPr>
            <w:r w:rsidRPr="00100CA9">
              <w:rPr>
                <w:rFonts w:ascii="Arial" w:hAnsi="Arial" w:cs="Arial"/>
                <w:b/>
                <w:bCs/>
                <w:color w:val="000000"/>
                <w:sz w:val="18"/>
                <w:szCs w:val="18"/>
                <w:lang w:eastAsia="sl-SI"/>
              </w:rPr>
              <w:t xml:space="preserve">Skupno število </w:t>
            </w:r>
            <w:r>
              <w:rPr>
                <w:rFonts w:ascii="Arial" w:hAnsi="Arial" w:cs="Arial"/>
                <w:b/>
                <w:bCs/>
                <w:color w:val="000000"/>
                <w:sz w:val="18"/>
                <w:szCs w:val="18"/>
                <w:lang w:eastAsia="sl-SI"/>
              </w:rPr>
              <w:t>stanovanj</w:t>
            </w:r>
          </w:p>
        </w:tc>
        <w:tc>
          <w:tcPr>
            <w:tcW w:w="1276" w:type="dxa"/>
            <w:tcBorders>
              <w:top w:val="single" w:sz="12" w:space="0" w:color="auto"/>
              <w:left w:val="single" w:sz="12" w:space="0" w:color="auto"/>
              <w:bottom w:val="single" w:sz="12" w:space="0" w:color="auto"/>
              <w:right w:val="single" w:sz="12"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S</w:t>
            </w:r>
            <w:r w:rsidRPr="00C36355">
              <w:rPr>
                <w:rFonts w:ascii="Arial" w:hAnsi="Arial" w:cs="Arial"/>
                <w:b/>
                <w:bCs/>
                <w:color w:val="000000"/>
                <w:sz w:val="18"/>
                <w:szCs w:val="18"/>
                <w:lang w:eastAsia="sl-SI"/>
              </w:rPr>
              <w:t>tevilo ljudi v občini/</w:t>
            </w:r>
            <w:r w:rsidR="00724A14">
              <w:rPr>
                <w:rFonts w:ascii="Arial" w:hAnsi="Arial" w:cs="Arial"/>
                <w:b/>
                <w:bCs/>
                <w:color w:val="000000"/>
                <w:sz w:val="18"/>
                <w:szCs w:val="18"/>
                <w:lang w:eastAsia="sl-SI"/>
              </w:rPr>
              <w:t>obmo</w:t>
            </w:r>
            <w:r w:rsidR="00956014">
              <w:rPr>
                <w:rFonts w:ascii="Arial" w:hAnsi="Arial" w:cs="Arial"/>
                <w:b/>
                <w:bCs/>
                <w:color w:val="000000"/>
                <w:sz w:val="18"/>
                <w:szCs w:val="18"/>
                <w:lang w:eastAsia="sl-SI"/>
              </w:rPr>
              <w:t>-</w:t>
            </w:r>
            <w:r w:rsidR="00724A14">
              <w:rPr>
                <w:rFonts w:ascii="Arial" w:hAnsi="Arial" w:cs="Arial"/>
                <w:b/>
                <w:bCs/>
                <w:color w:val="000000"/>
                <w:sz w:val="18"/>
                <w:szCs w:val="18"/>
                <w:lang w:eastAsia="sl-SI"/>
              </w:rPr>
              <w:t>čju</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FBD4B4"/>
            <w:vAlign w:val="bottom"/>
          </w:tcPr>
          <w:p w:rsidR="00482631" w:rsidRDefault="00482631" w:rsidP="00482631">
            <w:pPr>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Povprečno šte</w:t>
            </w:r>
            <w:r w:rsidRPr="00C36355">
              <w:rPr>
                <w:rFonts w:ascii="Arial" w:hAnsi="Arial" w:cs="Arial"/>
                <w:b/>
                <w:bCs/>
                <w:color w:val="000000"/>
                <w:sz w:val="18"/>
                <w:szCs w:val="18"/>
                <w:lang w:eastAsia="sl-SI"/>
              </w:rPr>
              <w:t>vilo ljudi na stanovanjsko enoto</w:t>
            </w:r>
          </w:p>
        </w:tc>
      </w:tr>
      <w:tr w:rsidR="00482631" w:rsidTr="00956014">
        <w:trPr>
          <w:trHeight w:val="300"/>
        </w:trPr>
        <w:tc>
          <w:tcPr>
            <w:tcW w:w="9567" w:type="dxa"/>
            <w:gridSpan w:val="10"/>
            <w:tcBorders>
              <w:top w:val="single" w:sz="12" w:space="0" w:color="auto"/>
              <w:left w:val="single" w:sz="12" w:space="0" w:color="auto"/>
              <w:bottom w:val="single" w:sz="4" w:space="0" w:color="auto"/>
              <w:right w:val="single" w:sz="12" w:space="0" w:color="auto"/>
            </w:tcBorders>
            <w:noWrap/>
            <w:vAlign w:val="bottom"/>
          </w:tcPr>
          <w:p w:rsidR="00482631" w:rsidRPr="00FB04B6" w:rsidRDefault="00041A50" w:rsidP="00482631">
            <w:pPr>
              <w:spacing w:before="60" w:after="60"/>
              <w:jc w:val="center"/>
              <w:rPr>
                <w:rFonts w:ascii="Arial" w:hAnsi="Arial" w:cs="Arial"/>
                <w:b/>
                <w:sz w:val="22"/>
                <w:szCs w:val="22"/>
              </w:rPr>
            </w:pPr>
            <w:r>
              <w:rPr>
                <w:rFonts w:ascii="Arial" w:hAnsi="Arial" w:cs="Arial"/>
                <w:b/>
                <w:sz w:val="22"/>
                <w:szCs w:val="22"/>
              </w:rPr>
              <w:t>z</w:t>
            </w:r>
            <w:r w:rsidR="00765A75">
              <w:rPr>
                <w:rFonts w:ascii="Arial" w:hAnsi="Arial" w:cs="Arial"/>
                <w:b/>
                <w:sz w:val="22"/>
                <w:szCs w:val="22"/>
              </w:rPr>
              <w:t>gornje Posočje (</w:t>
            </w:r>
            <w:r w:rsidR="00482631" w:rsidRPr="00FB04B6">
              <w:rPr>
                <w:rFonts w:ascii="Arial" w:hAnsi="Arial" w:cs="Arial"/>
                <w:b/>
                <w:sz w:val="22"/>
                <w:szCs w:val="22"/>
              </w:rPr>
              <w:t>Bovec</w:t>
            </w:r>
            <w:r w:rsidR="00765A75">
              <w:rPr>
                <w:rFonts w:ascii="Arial" w:hAnsi="Arial" w:cs="Arial"/>
                <w:b/>
                <w:sz w:val="22"/>
                <w:szCs w:val="22"/>
              </w:rPr>
              <w:t>)</w:t>
            </w:r>
          </w:p>
        </w:tc>
      </w:tr>
      <w:tr w:rsidR="00956014" w:rsidTr="00956014">
        <w:trPr>
          <w:trHeight w:val="300"/>
        </w:trPr>
        <w:tc>
          <w:tcPr>
            <w:tcW w:w="1535" w:type="dxa"/>
            <w:tcBorders>
              <w:top w:val="single" w:sz="12"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rPr>
                <w:rFonts w:ascii="Arial" w:hAnsi="Arial" w:cs="Arial"/>
                <w:b/>
                <w:bCs/>
                <w:color w:val="000000"/>
                <w:sz w:val="18"/>
                <w:szCs w:val="18"/>
                <w:lang w:val="en-US" w:eastAsia="sl-SI"/>
              </w:rPr>
            </w:pPr>
            <w:r w:rsidRPr="00DB4D2D">
              <w:rPr>
                <w:rFonts w:ascii="Arial" w:hAnsi="Arial" w:cs="Arial"/>
                <w:color w:val="000000"/>
                <w:sz w:val="18"/>
                <w:szCs w:val="18"/>
                <w:lang w:eastAsia="sl-SI"/>
              </w:rPr>
              <w:t>Bohinj</w:t>
            </w:r>
          </w:p>
        </w:tc>
        <w:tc>
          <w:tcPr>
            <w:tcW w:w="875" w:type="dxa"/>
            <w:tcBorders>
              <w:top w:val="single" w:sz="12" w:space="0" w:color="auto"/>
              <w:left w:val="single" w:sz="12" w:space="0" w:color="auto"/>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890</w:t>
            </w:r>
          </w:p>
        </w:tc>
        <w:tc>
          <w:tcPr>
            <w:tcW w:w="851" w:type="dxa"/>
            <w:tcBorders>
              <w:top w:val="single" w:sz="12" w:space="0" w:color="auto"/>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502</w:t>
            </w:r>
          </w:p>
        </w:tc>
        <w:tc>
          <w:tcPr>
            <w:tcW w:w="850" w:type="dxa"/>
            <w:tcBorders>
              <w:top w:val="single" w:sz="12" w:space="0" w:color="auto"/>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1052</w:t>
            </w:r>
          </w:p>
        </w:tc>
        <w:tc>
          <w:tcPr>
            <w:tcW w:w="851" w:type="dxa"/>
            <w:tcBorders>
              <w:top w:val="single" w:sz="12" w:space="0" w:color="auto"/>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631</w:t>
            </w:r>
          </w:p>
        </w:tc>
        <w:tc>
          <w:tcPr>
            <w:tcW w:w="850" w:type="dxa"/>
            <w:tcBorders>
              <w:top w:val="single" w:sz="12" w:space="0" w:color="auto"/>
              <w:left w:val="nil"/>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79</w:t>
            </w:r>
          </w:p>
        </w:tc>
        <w:tc>
          <w:tcPr>
            <w:tcW w:w="1134" w:type="dxa"/>
            <w:tcBorders>
              <w:top w:val="single" w:sz="12"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3154</w:t>
            </w:r>
          </w:p>
        </w:tc>
        <w:tc>
          <w:tcPr>
            <w:tcW w:w="1276" w:type="dxa"/>
            <w:tcBorders>
              <w:top w:val="single" w:sz="12"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5123</w:t>
            </w:r>
          </w:p>
        </w:tc>
        <w:tc>
          <w:tcPr>
            <w:tcW w:w="1345" w:type="dxa"/>
            <w:gridSpan w:val="2"/>
            <w:tcBorders>
              <w:top w:val="single" w:sz="12"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1,62</w:t>
            </w:r>
          </w:p>
        </w:tc>
      </w:tr>
      <w:tr w:rsidR="00956014"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rPr>
                <w:rFonts w:ascii="Arial" w:hAnsi="Arial" w:cs="Arial"/>
                <w:b/>
                <w:bCs/>
                <w:color w:val="000000"/>
                <w:sz w:val="18"/>
                <w:szCs w:val="18"/>
                <w:lang w:val="en-US" w:eastAsia="sl-SI"/>
              </w:rPr>
            </w:pPr>
            <w:r w:rsidRPr="00DB4D2D">
              <w:rPr>
                <w:rFonts w:ascii="Arial" w:hAnsi="Arial" w:cs="Arial"/>
                <w:color w:val="000000"/>
                <w:sz w:val="18"/>
                <w:szCs w:val="18"/>
                <w:lang w:eastAsia="sl-SI"/>
              </w:rPr>
              <w:t>Bovec</w:t>
            </w:r>
          </w:p>
        </w:tc>
        <w:tc>
          <w:tcPr>
            <w:tcW w:w="875" w:type="dxa"/>
            <w:tcBorders>
              <w:top w:val="nil"/>
              <w:left w:val="single" w:sz="12" w:space="0" w:color="auto"/>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554</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116</w:t>
            </w:r>
          </w:p>
        </w:tc>
        <w:tc>
          <w:tcPr>
            <w:tcW w:w="850"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689</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679</w:t>
            </w:r>
          </w:p>
        </w:tc>
        <w:tc>
          <w:tcPr>
            <w:tcW w:w="850" w:type="dxa"/>
            <w:tcBorders>
              <w:top w:val="nil"/>
              <w:left w:val="nil"/>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98</w:t>
            </w:r>
          </w:p>
        </w:tc>
        <w:tc>
          <w:tcPr>
            <w:tcW w:w="1134"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213</w:t>
            </w:r>
            <w:r>
              <w:rPr>
                <w:rFonts w:ascii="Arial" w:hAnsi="Arial" w:cs="Arial"/>
                <w:color w:val="000000"/>
                <w:sz w:val="18"/>
                <w:szCs w:val="18"/>
                <w:lang w:eastAsia="sl-SI"/>
              </w:rPr>
              <w:t>6</w:t>
            </w:r>
          </w:p>
        </w:tc>
        <w:tc>
          <w:tcPr>
            <w:tcW w:w="1276" w:type="dxa"/>
            <w:tcBorders>
              <w:top w:val="nil"/>
              <w:left w:val="single" w:sz="12" w:space="0" w:color="auto"/>
              <w:bottom w:val="single" w:sz="4" w:space="0" w:color="auto"/>
              <w:right w:val="single" w:sz="12" w:space="0" w:color="auto"/>
            </w:tcBorders>
            <w:noWrap/>
            <w:vAlign w:val="bottom"/>
          </w:tcPr>
          <w:p w:rsidR="00482631" w:rsidRPr="00610702" w:rsidRDefault="00482631" w:rsidP="00482631">
            <w:pPr>
              <w:spacing w:before="60" w:after="60"/>
              <w:jc w:val="center"/>
              <w:rPr>
                <w:rFonts w:ascii="Arial" w:hAnsi="Arial" w:cs="Arial"/>
                <w:b/>
                <w:bCs/>
                <w:color w:val="000000"/>
                <w:sz w:val="18"/>
                <w:szCs w:val="18"/>
                <w:highlight w:val="yellow"/>
                <w:lang w:val="en-US" w:eastAsia="sl-SI"/>
              </w:rPr>
            </w:pPr>
            <w:r w:rsidRPr="00610702">
              <w:rPr>
                <w:rFonts w:ascii="Arial" w:hAnsi="Arial" w:cs="Arial"/>
                <w:color w:val="000000"/>
                <w:sz w:val="18"/>
                <w:szCs w:val="18"/>
                <w:lang w:eastAsia="sl-SI"/>
              </w:rPr>
              <w:t>3171</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610702" w:rsidRDefault="00482631" w:rsidP="00482631">
            <w:pPr>
              <w:spacing w:before="60" w:after="60"/>
              <w:jc w:val="center"/>
              <w:rPr>
                <w:rFonts w:ascii="Arial" w:hAnsi="Arial" w:cs="Arial"/>
                <w:b/>
                <w:bCs/>
                <w:color w:val="000000"/>
                <w:sz w:val="18"/>
                <w:szCs w:val="18"/>
                <w:highlight w:val="yellow"/>
                <w:lang w:val="en-US" w:eastAsia="sl-SI"/>
              </w:rPr>
            </w:pPr>
            <w:r w:rsidRPr="00610702">
              <w:rPr>
                <w:rFonts w:ascii="Arial" w:hAnsi="Arial" w:cs="Arial"/>
                <w:color w:val="000000"/>
                <w:sz w:val="18"/>
                <w:szCs w:val="18"/>
                <w:lang w:eastAsia="sl-SI"/>
              </w:rPr>
              <w:t>1,4</w:t>
            </w:r>
            <w:r>
              <w:rPr>
                <w:rFonts w:ascii="Arial" w:hAnsi="Arial" w:cs="Arial"/>
                <w:color w:val="000000"/>
                <w:sz w:val="18"/>
                <w:szCs w:val="18"/>
                <w:lang w:eastAsia="sl-SI"/>
              </w:rPr>
              <w:t>8</w:t>
            </w:r>
          </w:p>
        </w:tc>
      </w:tr>
      <w:tr w:rsidR="00956014"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rPr>
                <w:rFonts w:ascii="Arial" w:hAnsi="Arial" w:cs="Arial"/>
                <w:b/>
                <w:bCs/>
                <w:color w:val="000000"/>
                <w:sz w:val="18"/>
                <w:szCs w:val="18"/>
                <w:lang w:val="en-US" w:eastAsia="sl-SI"/>
              </w:rPr>
            </w:pPr>
            <w:r w:rsidRPr="00DB4D2D">
              <w:rPr>
                <w:rFonts w:ascii="Arial" w:hAnsi="Arial" w:cs="Arial"/>
                <w:color w:val="000000"/>
                <w:sz w:val="18"/>
                <w:szCs w:val="18"/>
                <w:lang w:eastAsia="sl-SI"/>
              </w:rPr>
              <w:t>Gorje</w:t>
            </w:r>
          </w:p>
        </w:tc>
        <w:tc>
          <w:tcPr>
            <w:tcW w:w="875" w:type="dxa"/>
            <w:tcBorders>
              <w:top w:val="nil"/>
              <w:left w:val="single" w:sz="12" w:space="0" w:color="auto"/>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405</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185</w:t>
            </w:r>
          </w:p>
        </w:tc>
        <w:tc>
          <w:tcPr>
            <w:tcW w:w="850"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354</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244</w:t>
            </w:r>
          </w:p>
        </w:tc>
        <w:tc>
          <w:tcPr>
            <w:tcW w:w="850" w:type="dxa"/>
            <w:tcBorders>
              <w:top w:val="nil"/>
              <w:left w:val="nil"/>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13</w:t>
            </w:r>
          </w:p>
        </w:tc>
        <w:tc>
          <w:tcPr>
            <w:tcW w:w="1134"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1201</w:t>
            </w:r>
          </w:p>
        </w:tc>
        <w:tc>
          <w:tcPr>
            <w:tcW w:w="1276"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2841</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2,37</w:t>
            </w:r>
          </w:p>
        </w:tc>
      </w:tr>
      <w:tr w:rsidR="00956014"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rPr>
                <w:rFonts w:ascii="Arial" w:hAnsi="Arial" w:cs="Arial"/>
                <w:b/>
                <w:bCs/>
                <w:color w:val="000000"/>
                <w:sz w:val="18"/>
                <w:szCs w:val="18"/>
                <w:lang w:val="en-US" w:eastAsia="sl-SI"/>
              </w:rPr>
            </w:pPr>
            <w:r w:rsidRPr="00DB4D2D">
              <w:rPr>
                <w:rFonts w:ascii="Arial" w:hAnsi="Arial" w:cs="Arial"/>
                <w:color w:val="000000"/>
                <w:sz w:val="18"/>
                <w:szCs w:val="18"/>
                <w:lang w:eastAsia="sl-SI"/>
              </w:rPr>
              <w:t>Kanal</w:t>
            </w:r>
          </w:p>
        </w:tc>
        <w:tc>
          <w:tcPr>
            <w:tcW w:w="875" w:type="dxa"/>
            <w:tcBorders>
              <w:top w:val="nil"/>
              <w:left w:val="single" w:sz="12" w:space="0" w:color="auto"/>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1500</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181</w:t>
            </w:r>
          </w:p>
        </w:tc>
        <w:tc>
          <w:tcPr>
            <w:tcW w:w="850"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644</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360</w:t>
            </w:r>
          </w:p>
        </w:tc>
        <w:tc>
          <w:tcPr>
            <w:tcW w:w="850" w:type="dxa"/>
            <w:tcBorders>
              <w:top w:val="nil"/>
              <w:left w:val="nil"/>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35</w:t>
            </w:r>
          </w:p>
        </w:tc>
        <w:tc>
          <w:tcPr>
            <w:tcW w:w="1134"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2720</w:t>
            </w:r>
          </w:p>
        </w:tc>
        <w:tc>
          <w:tcPr>
            <w:tcW w:w="1276"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5679</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2,09</w:t>
            </w:r>
          </w:p>
        </w:tc>
      </w:tr>
      <w:tr w:rsidR="00956014"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rPr>
                <w:rFonts w:ascii="Arial" w:hAnsi="Arial" w:cs="Arial"/>
                <w:b/>
                <w:bCs/>
                <w:color w:val="000000"/>
                <w:sz w:val="18"/>
                <w:szCs w:val="18"/>
                <w:lang w:val="en-US" w:eastAsia="sl-SI"/>
              </w:rPr>
            </w:pPr>
            <w:r w:rsidRPr="00DB4D2D">
              <w:rPr>
                <w:rFonts w:ascii="Arial" w:hAnsi="Arial" w:cs="Arial"/>
                <w:color w:val="000000"/>
                <w:sz w:val="18"/>
                <w:szCs w:val="18"/>
                <w:lang w:eastAsia="sl-SI"/>
              </w:rPr>
              <w:t>Kobarid</w:t>
            </w:r>
          </w:p>
        </w:tc>
        <w:tc>
          <w:tcPr>
            <w:tcW w:w="875" w:type="dxa"/>
            <w:tcBorders>
              <w:top w:val="nil"/>
              <w:left w:val="single" w:sz="12" w:space="0" w:color="auto"/>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811</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83</w:t>
            </w:r>
          </w:p>
        </w:tc>
        <w:tc>
          <w:tcPr>
            <w:tcW w:w="850"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935</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296</w:t>
            </w:r>
          </w:p>
        </w:tc>
        <w:tc>
          <w:tcPr>
            <w:tcW w:w="850" w:type="dxa"/>
            <w:tcBorders>
              <w:top w:val="nil"/>
              <w:left w:val="nil"/>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52</w:t>
            </w:r>
          </w:p>
        </w:tc>
        <w:tc>
          <w:tcPr>
            <w:tcW w:w="1134"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2177</w:t>
            </w:r>
          </w:p>
        </w:tc>
        <w:tc>
          <w:tcPr>
            <w:tcW w:w="1276"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4249</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1,95</w:t>
            </w:r>
          </w:p>
        </w:tc>
      </w:tr>
      <w:tr w:rsidR="00956014"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DB4D2D" w:rsidRDefault="00482631" w:rsidP="00482631">
            <w:pPr>
              <w:spacing w:before="60" w:after="60"/>
              <w:rPr>
                <w:rFonts w:ascii="Arial" w:hAnsi="Arial" w:cs="Arial"/>
                <w:b/>
                <w:bCs/>
                <w:color w:val="000000"/>
                <w:sz w:val="18"/>
                <w:szCs w:val="18"/>
                <w:lang w:val="en-US" w:eastAsia="sl-SI"/>
              </w:rPr>
            </w:pPr>
            <w:r w:rsidRPr="00DB4D2D">
              <w:rPr>
                <w:rFonts w:ascii="Arial" w:hAnsi="Arial" w:cs="Arial"/>
                <w:color w:val="000000"/>
                <w:sz w:val="18"/>
                <w:szCs w:val="18"/>
                <w:lang w:eastAsia="sl-SI"/>
              </w:rPr>
              <w:t>Kranjska Gora</w:t>
            </w:r>
          </w:p>
        </w:tc>
        <w:tc>
          <w:tcPr>
            <w:tcW w:w="875" w:type="dxa"/>
            <w:tcBorders>
              <w:top w:val="nil"/>
              <w:left w:val="single" w:sz="12" w:space="0" w:color="auto"/>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916</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287</w:t>
            </w:r>
          </w:p>
        </w:tc>
        <w:tc>
          <w:tcPr>
            <w:tcW w:w="850"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1143</w:t>
            </w:r>
          </w:p>
        </w:tc>
        <w:tc>
          <w:tcPr>
            <w:tcW w:w="851" w:type="dxa"/>
            <w:tcBorders>
              <w:top w:val="nil"/>
              <w:left w:val="nil"/>
              <w:bottom w:val="single" w:sz="4"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1019</w:t>
            </w:r>
          </w:p>
        </w:tc>
        <w:tc>
          <w:tcPr>
            <w:tcW w:w="850" w:type="dxa"/>
            <w:tcBorders>
              <w:top w:val="nil"/>
              <w:left w:val="nil"/>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173</w:t>
            </w:r>
          </w:p>
        </w:tc>
        <w:tc>
          <w:tcPr>
            <w:tcW w:w="1134"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353</w:t>
            </w:r>
            <w:r>
              <w:rPr>
                <w:rFonts w:ascii="Arial" w:hAnsi="Arial" w:cs="Arial"/>
                <w:color w:val="000000"/>
                <w:sz w:val="18"/>
                <w:szCs w:val="18"/>
                <w:lang w:eastAsia="sl-SI"/>
              </w:rPr>
              <w:t>8</w:t>
            </w:r>
          </w:p>
        </w:tc>
        <w:tc>
          <w:tcPr>
            <w:tcW w:w="1276" w:type="dxa"/>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5256</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1,49</w:t>
            </w:r>
          </w:p>
        </w:tc>
      </w:tr>
      <w:tr w:rsidR="00956014" w:rsidTr="00956014">
        <w:trPr>
          <w:trHeight w:val="300"/>
        </w:trPr>
        <w:tc>
          <w:tcPr>
            <w:tcW w:w="1535" w:type="dxa"/>
            <w:tcBorders>
              <w:top w:val="single" w:sz="4" w:space="0" w:color="auto"/>
              <w:left w:val="single" w:sz="12" w:space="0" w:color="auto"/>
              <w:bottom w:val="single" w:sz="12" w:space="0" w:color="auto"/>
              <w:right w:val="single" w:sz="12" w:space="0" w:color="auto"/>
            </w:tcBorders>
            <w:noWrap/>
            <w:vAlign w:val="bottom"/>
          </w:tcPr>
          <w:p w:rsidR="00482631" w:rsidRPr="00DB4D2D" w:rsidRDefault="00482631" w:rsidP="00482631">
            <w:pPr>
              <w:spacing w:before="60" w:after="60"/>
              <w:rPr>
                <w:rFonts w:ascii="Arial" w:hAnsi="Arial" w:cs="Arial"/>
                <w:b/>
                <w:bCs/>
                <w:color w:val="000000"/>
                <w:sz w:val="18"/>
                <w:szCs w:val="18"/>
                <w:lang w:val="en-US" w:eastAsia="sl-SI"/>
              </w:rPr>
            </w:pPr>
            <w:r w:rsidRPr="00DB4D2D">
              <w:rPr>
                <w:rFonts w:ascii="Arial" w:hAnsi="Arial" w:cs="Arial"/>
                <w:color w:val="000000"/>
                <w:sz w:val="18"/>
                <w:szCs w:val="18"/>
                <w:lang w:eastAsia="sl-SI"/>
              </w:rPr>
              <w:t>Tolmin</w:t>
            </w:r>
          </w:p>
        </w:tc>
        <w:tc>
          <w:tcPr>
            <w:tcW w:w="875" w:type="dxa"/>
            <w:tcBorders>
              <w:top w:val="nil"/>
              <w:left w:val="single" w:sz="12" w:space="0" w:color="auto"/>
              <w:bottom w:val="single" w:sz="12"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2543</w:t>
            </w:r>
          </w:p>
        </w:tc>
        <w:tc>
          <w:tcPr>
            <w:tcW w:w="851" w:type="dxa"/>
            <w:tcBorders>
              <w:top w:val="nil"/>
              <w:left w:val="nil"/>
              <w:bottom w:val="single" w:sz="12"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365</w:t>
            </w:r>
          </w:p>
        </w:tc>
        <w:tc>
          <w:tcPr>
            <w:tcW w:w="850" w:type="dxa"/>
            <w:tcBorders>
              <w:top w:val="nil"/>
              <w:left w:val="nil"/>
              <w:bottom w:val="single" w:sz="12"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1722</w:t>
            </w:r>
          </w:p>
        </w:tc>
        <w:tc>
          <w:tcPr>
            <w:tcW w:w="851" w:type="dxa"/>
            <w:tcBorders>
              <w:top w:val="nil"/>
              <w:left w:val="nil"/>
              <w:bottom w:val="single" w:sz="12" w:space="0" w:color="auto"/>
              <w:right w:val="single" w:sz="4"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808</w:t>
            </w:r>
          </w:p>
        </w:tc>
        <w:tc>
          <w:tcPr>
            <w:tcW w:w="850" w:type="dxa"/>
            <w:tcBorders>
              <w:top w:val="nil"/>
              <w:left w:val="nil"/>
              <w:bottom w:val="single" w:sz="12"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74</w:t>
            </w:r>
          </w:p>
        </w:tc>
        <w:tc>
          <w:tcPr>
            <w:tcW w:w="1134" w:type="dxa"/>
            <w:tcBorders>
              <w:top w:val="nil"/>
              <w:left w:val="single" w:sz="12" w:space="0" w:color="auto"/>
              <w:bottom w:val="single" w:sz="12"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551</w:t>
            </w:r>
            <w:r>
              <w:rPr>
                <w:rFonts w:ascii="Arial" w:hAnsi="Arial" w:cs="Arial"/>
                <w:color w:val="000000"/>
                <w:sz w:val="18"/>
                <w:szCs w:val="18"/>
                <w:lang w:eastAsia="sl-SI"/>
              </w:rPr>
              <w:t>2</w:t>
            </w:r>
          </w:p>
        </w:tc>
        <w:tc>
          <w:tcPr>
            <w:tcW w:w="1276" w:type="dxa"/>
            <w:tcBorders>
              <w:top w:val="nil"/>
              <w:left w:val="single" w:sz="12" w:space="0" w:color="auto"/>
              <w:bottom w:val="single" w:sz="12"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11.218</w:t>
            </w:r>
          </w:p>
        </w:tc>
        <w:tc>
          <w:tcPr>
            <w:tcW w:w="1345" w:type="dxa"/>
            <w:gridSpan w:val="2"/>
            <w:tcBorders>
              <w:top w:val="nil"/>
              <w:left w:val="single" w:sz="12" w:space="0" w:color="auto"/>
              <w:bottom w:val="single" w:sz="12" w:space="0" w:color="auto"/>
              <w:right w:val="single" w:sz="12" w:space="0" w:color="auto"/>
            </w:tcBorders>
            <w:noWrap/>
            <w:vAlign w:val="bottom"/>
          </w:tcPr>
          <w:p w:rsidR="00482631" w:rsidRPr="00DB4D2D" w:rsidRDefault="00482631" w:rsidP="00482631">
            <w:pPr>
              <w:spacing w:before="60" w:after="60"/>
              <w:jc w:val="center"/>
              <w:rPr>
                <w:rFonts w:ascii="Arial" w:hAnsi="Arial" w:cs="Arial"/>
                <w:b/>
                <w:bCs/>
                <w:color w:val="000000"/>
                <w:sz w:val="18"/>
                <w:szCs w:val="18"/>
                <w:lang w:val="en-US" w:eastAsia="sl-SI"/>
              </w:rPr>
            </w:pPr>
            <w:r w:rsidRPr="00DB4D2D">
              <w:rPr>
                <w:rFonts w:ascii="Arial" w:hAnsi="Arial" w:cs="Arial"/>
                <w:color w:val="000000"/>
                <w:sz w:val="18"/>
                <w:szCs w:val="18"/>
                <w:lang w:eastAsia="sl-SI"/>
              </w:rPr>
              <w:t>2,03</w:t>
            </w:r>
          </w:p>
        </w:tc>
      </w:tr>
      <w:tr w:rsidR="00956014" w:rsidTr="00956014">
        <w:trPr>
          <w:trHeight w:val="300"/>
        </w:trPr>
        <w:tc>
          <w:tcPr>
            <w:tcW w:w="1535"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F95085" w:rsidRDefault="00482631" w:rsidP="00482631">
            <w:pPr>
              <w:spacing w:before="60" w:after="60"/>
              <w:rPr>
                <w:rFonts w:ascii="Arial" w:hAnsi="Arial" w:cs="Arial"/>
                <w:b/>
                <w:color w:val="000000"/>
                <w:sz w:val="18"/>
                <w:szCs w:val="18"/>
                <w:lang w:eastAsia="sl-SI"/>
              </w:rPr>
            </w:pPr>
            <w:r w:rsidRPr="00F95085">
              <w:rPr>
                <w:rFonts w:ascii="Arial" w:hAnsi="Arial" w:cs="Arial"/>
                <w:b/>
                <w:color w:val="000000"/>
                <w:sz w:val="18"/>
                <w:szCs w:val="18"/>
                <w:lang w:eastAsia="sl-SI"/>
              </w:rPr>
              <w:t>SKUPAJ</w:t>
            </w:r>
          </w:p>
        </w:tc>
        <w:tc>
          <w:tcPr>
            <w:tcW w:w="875" w:type="dxa"/>
            <w:tcBorders>
              <w:top w:val="single" w:sz="12" w:space="0" w:color="auto"/>
              <w:left w:val="single" w:sz="12" w:space="0" w:color="auto"/>
              <w:bottom w:val="single" w:sz="12" w:space="0" w:color="auto"/>
              <w:right w:val="single" w:sz="4"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7619</w:t>
            </w:r>
          </w:p>
        </w:tc>
        <w:tc>
          <w:tcPr>
            <w:tcW w:w="851" w:type="dxa"/>
            <w:tcBorders>
              <w:top w:val="single" w:sz="12" w:space="0" w:color="auto"/>
              <w:left w:val="nil"/>
              <w:bottom w:val="single" w:sz="12" w:space="0" w:color="auto"/>
              <w:right w:val="single" w:sz="4"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1719</w:t>
            </w:r>
          </w:p>
        </w:tc>
        <w:tc>
          <w:tcPr>
            <w:tcW w:w="850" w:type="dxa"/>
            <w:tcBorders>
              <w:top w:val="single" w:sz="12" w:space="0" w:color="auto"/>
              <w:left w:val="nil"/>
              <w:bottom w:val="single" w:sz="12" w:space="0" w:color="auto"/>
              <w:right w:val="single" w:sz="4"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6539</w:t>
            </w:r>
          </w:p>
        </w:tc>
        <w:tc>
          <w:tcPr>
            <w:tcW w:w="851" w:type="dxa"/>
            <w:tcBorders>
              <w:top w:val="single" w:sz="12" w:space="0" w:color="auto"/>
              <w:left w:val="nil"/>
              <w:bottom w:val="single" w:sz="12" w:space="0" w:color="auto"/>
              <w:right w:val="single" w:sz="4"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4037</w:t>
            </w:r>
          </w:p>
        </w:tc>
        <w:tc>
          <w:tcPr>
            <w:tcW w:w="850" w:type="dxa"/>
            <w:tcBorders>
              <w:top w:val="single" w:sz="12" w:space="0" w:color="auto"/>
              <w:left w:val="nil"/>
              <w:bottom w:val="single" w:sz="12" w:space="0" w:color="auto"/>
              <w:right w:val="single" w:sz="12"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524</w:t>
            </w:r>
          </w:p>
        </w:tc>
        <w:tc>
          <w:tcPr>
            <w:tcW w:w="1134"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20</w:t>
            </w:r>
            <w:r>
              <w:rPr>
                <w:rFonts w:ascii="Arial" w:hAnsi="Arial" w:cs="Arial"/>
                <w:b/>
                <w:color w:val="000000"/>
                <w:sz w:val="18"/>
                <w:szCs w:val="18"/>
                <w:lang w:eastAsia="sl-SI"/>
              </w:rPr>
              <w:t>.</w:t>
            </w:r>
            <w:r w:rsidRPr="00610702">
              <w:rPr>
                <w:rFonts w:ascii="Arial" w:hAnsi="Arial" w:cs="Arial"/>
                <w:b/>
                <w:color w:val="000000"/>
                <w:sz w:val="18"/>
                <w:szCs w:val="18"/>
                <w:lang w:eastAsia="sl-SI"/>
              </w:rPr>
              <w:t>43</w:t>
            </w:r>
            <w:r>
              <w:rPr>
                <w:rFonts w:ascii="Arial" w:hAnsi="Arial" w:cs="Arial"/>
                <w:b/>
                <w:color w:val="000000"/>
                <w:sz w:val="18"/>
                <w:szCs w:val="18"/>
                <w:lang w:eastAsia="sl-SI"/>
              </w:rPr>
              <w:t>8</w:t>
            </w:r>
          </w:p>
        </w:tc>
        <w:tc>
          <w:tcPr>
            <w:tcW w:w="1276"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37</w:t>
            </w:r>
            <w:r>
              <w:rPr>
                <w:rFonts w:ascii="Arial" w:hAnsi="Arial" w:cs="Arial"/>
                <w:b/>
                <w:color w:val="000000"/>
                <w:sz w:val="18"/>
                <w:szCs w:val="18"/>
                <w:lang w:eastAsia="sl-SI"/>
              </w:rPr>
              <w:t>.</w:t>
            </w:r>
            <w:r w:rsidRPr="00610702">
              <w:rPr>
                <w:rFonts w:ascii="Arial" w:hAnsi="Arial" w:cs="Arial"/>
                <w:b/>
                <w:color w:val="000000"/>
                <w:sz w:val="18"/>
                <w:szCs w:val="18"/>
                <w:lang w:eastAsia="sl-SI"/>
              </w:rPr>
              <w:t>537</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610702" w:rsidRDefault="00482631" w:rsidP="00482631">
            <w:pPr>
              <w:spacing w:before="60" w:after="60"/>
              <w:jc w:val="center"/>
              <w:rPr>
                <w:rFonts w:ascii="Arial" w:hAnsi="Arial" w:cs="Arial"/>
                <w:b/>
                <w:color w:val="000000"/>
                <w:sz w:val="18"/>
                <w:szCs w:val="18"/>
                <w:lang w:eastAsia="sl-SI"/>
              </w:rPr>
            </w:pPr>
            <w:r w:rsidRPr="00610702">
              <w:rPr>
                <w:rFonts w:ascii="Arial" w:hAnsi="Arial" w:cs="Arial"/>
                <w:b/>
                <w:color w:val="000000"/>
                <w:sz w:val="18"/>
                <w:szCs w:val="18"/>
                <w:lang w:eastAsia="sl-SI"/>
              </w:rPr>
              <w:t>1,84</w:t>
            </w:r>
          </w:p>
        </w:tc>
      </w:tr>
      <w:tr w:rsidR="00482631" w:rsidRPr="003A75BB" w:rsidTr="00956014">
        <w:trPr>
          <w:trHeight w:val="300"/>
        </w:trPr>
        <w:tc>
          <w:tcPr>
            <w:tcW w:w="9567" w:type="dxa"/>
            <w:gridSpan w:val="10"/>
            <w:tcBorders>
              <w:top w:val="single" w:sz="12" w:space="0" w:color="auto"/>
              <w:left w:val="single" w:sz="12" w:space="0" w:color="auto"/>
              <w:bottom w:val="single" w:sz="4" w:space="0" w:color="auto"/>
              <w:right w:val="single" w:sz="12" w:space="0" w:color="auto"/>
            </w:tcBorders>
            <w:noWrap/>
            <w:vAlign w:val="bottom"/>
          </w:tcPr>
          <w:p w:rsidR="00482631" w:rsidRPr="00FB04B6" w:rsidRDefault="00041A50" w:rsidP="00482631">
            <w:pPr>
              <w:spacing w:before="60" w:after="60"/>
              <w:jc w:val="center"/>
              <w:rPr>
                <w:rFonts w:ascii="Arial" w:hAnsi="Arial" w:cs="Arial"/>
                <w:b/>
                <w:sz w:val="22"/>
                <w:szCs w:val="22"/>
              </w:rPr>
            </w:pPr>
            <w:r>
              <w:rPr>
                <w:rFonts w:ascii="Arial" w:hAnsi="Arial" w:cs="Arial"/>
                <w:b/>
                <w:sz w:val="22"/>
                <w:szCs w:val="22"/>
              </w:rPr>
              <w:t>o</w:t>
            </w:r>
            <w:r w:rsidR="00765A75">
              <w:rPr>
                <w:rFonts w:ascii="Arial" w:hAnsi="Arial" w:cs="Arial"/>
                <w:b/>
                <w:sz w:val="22"/>
                <w:szCs w:val="22"/>
              </w:rPr>
              <w:t>srednja Slovenija (</w:t>
            </w:r>
            <w:r w:rsidR="00482631" w:rsidRPr="00FB04B6">
              <w:rPr>
                <w:rFonts w:ascii="Arial" w:hAnsi="Arial" w:cs="Arial"/>
                <w:b/>
                <w:sz w:val="22"/>
                <w:szCs w:val="22"/>
              </w:rPr>
              <w:t>Ljubljana</w:t>
            </w:r>
            <w:r w:rsidR="00765A75">
              <w:rPr>
                <w:rFonts w:ascii="Arial" w:hAnsi="Arial" w:cs="Arial"/>
                <w:b/>
                <w:sz w:val="22"/>
                <w:szCs w:val="22"/>
              </w:rPr>
              <w:t>)</w:t>
            </w:r>
          </w:p>
        </w:tc>
      </w:tr>
      <w:tr w:rsidR="00956014" w:rsidRPr="003A75BB" w:rsidTr="00956014">
        <w:trPr>
          <w:trHeight w:val="300"/>
        </w:trPr>
        <w:tc>
          <w:tcPr>
            <w:tcW w:w="1535" w:type="dxa"/>
            <w:tcBorders>
              <w:top w:val="single" w:sz="12"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Bloke</w:t>
            </w:r>
          </w:p>
        </w:tc>
        <w:tc>
          <w:tcPr>
            <w:tcW w:w="875" w:type="dxa"/>
            <w:tcBorders>
              <w:top w:val="single" w:sz="12" w:space="0" w:color="auto"/>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329</w:t>
            </w:r>
          </w:p>
        </w:tc>
        <w:tc>
          <w:tcPr>
            <w:tcW w:w="851" w:type="dxa"/>
            <w:tcBorders>
              <w:top w:val="single" w:sz="12"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86</w:t>
            </w:r>
          </w:p>
        </w:tc>
        <w:tc>
          <w:tcPr>
            <w:tcW w:w="850" w:type="dxa"/>
            <w:tcBorders>
              <w:top w:val="single" w:sz="12"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144</w:t>
            </w:r>
          </w:p>
        </w:tc>
        <w:tc>
          <w:tcPr>
            <w:tcW w:w="851" w:type="dxa"/>
            <w:tcBorders>
              <w:top w:val="single" w:sz="12"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228</w:t>
            </w:r>
          </w:p>
        </w:tc>
        <w:tc>
          <w:tcPr>
            <w:tcW w:w="850" w:type="dxa"/>
            <w:tcBorders>
              <w:top w:val="single" w:sz="12" w:space="0" w:color="auto"/>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16</w:t>
            </w:r>
          </w:p>
        </w:tc>
        <w:tc>
          <w:tcPr>
            <w:tcW w:w="1134" w:type="dxa"/>
            <w:tcBorders>
              <w:top w:val="single" w:sz="12"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803</w:t>
            </w:r>
          </w:p>
        </w:tc>
        <w:tc>
          <w:tcPr>
            <w:tcW w:w="1276" w:type="dxa"/>
            <w:tcBorders>
              <w:top w:val="single" w:sz="12"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1549</w:t>
            </w:r>
          </w:p>
        </w:tc>
        <w:tc>
          <w:tcPr>
            <w:tcW w:w="1345" w:type="dxa"/>
            <w:gridSpan w:val="2"/>
            <w:tcBorders>
              <w:top w:val="single" w:sz="12"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1,93</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Borovnica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404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244</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493</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402</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95</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1638</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3785</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2,31</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Brezovica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758</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465</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1247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1223</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158</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3851</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10.075</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2,62</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Cerklje na Gorenjskem</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539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259</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767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942</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117</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2624</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6568</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2,50</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Cerknica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1384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451</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1395</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1078</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95</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4403</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10.391</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2,36</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Dobrepolje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496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97</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382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504</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59</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1538</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3620</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2,35</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Dobrova - Polhov Gradec</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662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286</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810</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713</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48</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2519</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6943</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2,76</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Dol pri Ljubljani</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318</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202</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501</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731</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134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1886</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4997</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2,65</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Domžale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1786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1658</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4402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3387</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352</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11.585</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31.684</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2,73</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 xml:space="preserve">Gorenja vas </w:t>
            </w:r>
            <w:r w:rsidR="00221F95">
              <w:rPr>
                <w:rFonts w:ascii="Arial" w:hAnsi="Arial" w:cs="Arial"/>
                <w:color w:val="000000"/>
                <w:sz w:val="18"/>
                <w:szCs w:val="18"/>
                <w:lang w:eastAsia="sl-SI"/>
              </w:rPr>
              <w:t>–</w:t>
            </w:r>
            <w:r w:rsidRPr="00100CA9">
              <w:rPr>
                <w:rFonts w:ascii="Arial" w:hAnsi="Arial" w:cs="Arial"/>
                <w:color w:val="000000"/>
                <w:sz w:val="18"/>
                <w:szCs w:val="18"/>
                <w:lang w:eastAsia="sl-SI"/>
              </w:rPr>
              <w:t xml:space="preserve"> Poljane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794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283</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631</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931</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88</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2727</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7112</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2,61</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Grosuplje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1027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612</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2121</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2489</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336</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6585</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17.542</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2,66</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Horjul</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87</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321</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232</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884</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2672</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3,02</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Ig</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428</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254</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747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963</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83</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2475</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5991</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2,42</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Ivančna Gorica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1436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613</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1858</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2060</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242</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6209</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14.422</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2,32</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Kamnik</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2331</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1490</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3545</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2846</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356</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10.568</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27.254</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2,58</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Komenda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340</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206</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546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846</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203</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2141</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4772</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2,23</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Kranj</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3527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3327</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8229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5720</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684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21.487</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50.711</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2,36</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Litija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1526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677</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2033</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1753</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194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6183</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14.028</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2,27</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Ljubljana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24.207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17.428</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49.296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27.171</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2813</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120.915</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251.349</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2,08</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Log - Dragomer</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166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96</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574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378</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40</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1254</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3510</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2,80</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Logatec</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913</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393</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1401</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1913</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314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4934</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12.038</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2,44</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Lukovica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409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194</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487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601</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57</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1748</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5114</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2,93</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Medvode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1094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838</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2045</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1586</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215</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5778</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14.372</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2,49</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Mengeš</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476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301</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811</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824</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2456</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6804</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2,77</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Moravče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370</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146</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535</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588</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48</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1687</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4767</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2,83</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Šenčur</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582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432</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792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842</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98</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2746</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7903</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2,88</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Škofja Loka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1550</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1111</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3239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2384</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237</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8521</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21.515</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2,52</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Škofljica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458</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234</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849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1544</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3299</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8086</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2,45</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Šmartno pri Litiji</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602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237</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564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647</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46</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2096</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5058</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2,41</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Trzin</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150</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67</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482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582</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57</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1338</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3641</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2,72</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Velike Lašče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636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143</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403</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498</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37</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1717</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4010</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2,34</w:t>
            </w:r>
          </w:p>
        </w:tc>
      </w:tr>
      <w:tr w:rsidR="00956014" w:rsidRPr="003A75BB"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Vodice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343</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176</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384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507</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80</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1490</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4262</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2,86</w:t>
            </w:r>
          </w:p>
        </w:tc>
      </w:tr>
      <w:tr w:rsidR="00956014" w:rsidTr="00956014">
        <w:trPr>
          <w:trHeight w:val="300"/>
        </w:trPr>
        <w:tc>
          <w:tcPr>
            <w:tcW w:w="153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Vrhnika</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1305</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733</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1960</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1864</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285</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6147</w:t>
            </w:r>
          </w:p>
        </w:tc>
        <w:tc>
          <w:tcPr>
            <w:tcW w:w="1276"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14.598</w:t>
            </w:r>
          </w:p>
        </w:tc>
        <w:tc>
          <w:tcPr>
            <w:tcW w:w="1345"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2,38</w:t>
            </w:r>
          </w:p>
        </w:tc>
      </w:tr>
      <w:tr w:rsidR="00956014" w:rsidRPr="003A75BB" w:rsidTr="00956014">
        <w:trPr>
          <w:trHeight w:val="315"/>
        </w:trPr>
        <w:tc>
          <w:tcPr>
            <w:tcW w:w="1535" w:type="dxa"/>
            <w:tcBorders>
              <w:top w:val="single" w:sz="4" w:space="0" w:color="auto"/>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Žiri</w:t>
            </w:r>
          </w:p>
        </w:tc>
        <w:tc>
          <w:tcPr>
            <w:tcW w:w="875" w:type="dxa"/>
            <w:tcBorders>
              <w:top w:val="nil"/>
              <w:left w:val="single" w:sz="12" w:space="0" w:color="auto"/>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490</w:t>
            </w:r>
          </w:p>
        </w:tc>
        <w:tc>
          <w:tcPr>
            <w:tcW w:w="851" w:type="dxa"/>
            <w:tcBorders>
              <w:top w:val="nil"/>
              <w:left w:val="nil"/>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311</w:t>
            </w:r>
          </w:p>
        </w:tc>
        <w:tc>
          <w:tcPr>
            <w:tcW w:w="850" w:type="dxa"/>
            <w:tcBorders>
              <w:top w:val="nil"/>
              <w:left w:val="nil"/>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674</w:t>
            </w:r>
          </w:p>
        </w:tc>
        <w:tc>
          <w:tcPr>
            <w:tcW w:w="851" w:type="dxa"/>
            <w:tcBorders>
              <w:top w:val="nil"/>
              <w:left w:val="nil"/>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419</w:t>
            </w:r>
          </w:p>
        </w:tc>
        <w:tc>
          <w:tcPr>
            <w:tcW w:w="850" w:type="dxa"/>
            <w:tcBorders>
              <w:top w:val="nil"/>
              <w:left w:val="nil"/>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45</w:t>
            </w:r>
          </w:p>
        </w:tc>
        <w:tc>
          <w:tcPr>
            <w:tcW w:w="1134" w:type="dxa"/>
            <w:tcBorders>
              <w:top w:val="nil"/>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highlight w:val="yellow"/>
                <w:lang w:val="en-US" w:eastAsia="sl-SI"/>
              </w:rPr>
            </w:pPr>
            <w:r w:rsidRPr="00100CA9">
              <w:rPr>
                <w:rFonts w:ascii="Arial" w:hAnsi="Arial" w:cs="Arial"/>
                <w:color w:val="000000"/>
                <w:sz w:val="18"/>
                <w:szCs w:val="18"/>
                <w:lang w:eastAsia="sl-SI"/>
              </w:rPr>
              <w:t>1939</w:t>
            </w:r>
          </w:p>
        </w:tc>
        <w:tc>
          <w:tcPr>
            <w:tcW w:w="1276" w:type="dxa"/>
            <w:tcBorders>
              <w:top w:val="nil"/>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4796</w:t>
            </w:r>
          </w:p>
        </w:tc>
        <w:tc>
          <w:tcPr>
            <w:tcW w:w="1345" w:type="dxa"/>
            <w:gridSpan w:val="2"/>
            <w:tcBorders>
              <w:top w:val="nil"/>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2,47</w:t>
            </w:r>
          </w:p>
        </w:tc>
      </w:tr>
      <w:tr w:rsidR="00956014" w:rsidTr="00956014">
        <w:trPr>
          <w:trHeight w:val="315"/>
        </w:trPr>
        <w:tc>
          <w:tcPr>
            <w:tcW w:w="1535"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100CA9" w:rsidRDefault="00482631" w:rsidP="00482631">
            <w:pPr>
              <w:spacing w:before="60" w:after="60"/>
              <w:rPr>
                <w:rFonts w:ascii="Arial" w:hAnsi="Arial" w:cs="Arial"/>
                <w:b/>
                <w:bCs/>
                <w:iCs/>
                <w:color w:val="000000"/>
                <w:sz w:val="18"/>
                <w:szCs w:val="18"/>
                <w:lang w:val="en-US" w:eastAsia="sl-SI"/>
              </w:rPr>
            </w:pPr>
            <w:r w:rsidRPr="00100CA9">
              <w:rPr>
                <w:rFonts w:ascii="Arial" w:hAnsi="Arial" w:cs="Arial"/>
                <w:b/>
                <w:iCs/>
                <w:color w:val="000000"/>
                <w:sz w:val="18"/>
                <w:szCs w:val="18"/>
                <w:lang w:eastAsia="sl-SI"/>
              </w:rPr>
              <w:t>SKUPAJ</w:t>
            </w:r>
          </w:p>
        </w:tc>
        <w:tc>
          <w:tcPr>
            <w:tcW w:w="875" w:type="dxa"/>
            <w:tcBorders>
              <w:top w:val="single" w:sz="12" w:space="0" w:color="auto"/>
              <w:left w:val="single" w:sz="12" w:space="0" w:color="auto"/>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52</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070</w:t>
            </w:r>
          </w:p>
        </w:tc>
        <w:tc>
          <w:tcPr>
            <w:tcW w:w="851" w:type="dxa"/>
            <w:tcBorders>
              <w:top w:val="single" w:sz="12" w:space="0" w:color="auto"/>
              <w:left w:val="nil"/>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34</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137</w:t>
            </w:r>
          </w:p>
        </w:tc>
        <w:tc>
          <w:tcPr>
            <w:tcW w:w="850" w:type="dxa"/>
            <w:tcBorders>
              <w:top w:val="single" w:sz="12" w:space="0" w:color="auto"/>
              <w:left w:val="nil"/>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94</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668</w:t>
            </w:r>
          </w:p>
        </w:tc>
        <w:tc>
          <w:tcPr>
            <w:tcW w:w="851" w:type="dxa"/>
            <w:tcBorders>
              <w:top w:val="single" w:sz="12" w:space="0" w:color="auto"/>
              <w:left w:val="nil"/>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69</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396</w:t>
            </w:r>
          </w:p>
        </w:tc>
        <w:tc>
          <w:tcPr>
            <w:tcW w:w="850" w:type="dxa"/>
            <w:tcBorders>
              <w:top w:val="single" w:sz="12" w:space="0" w:color="auto"/>
              <w:left w:val="nil"/>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7900</w:t>
            </w:r>
          </w:p>
        </w:tc>
        <w:tc>
          <w:tcPr>
            <w:tcW w:w="1134"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258</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171</w:t>
            </w:r>
          </w:p>
        </w:tc>
        <w:tc>
          <w:tcPr>
            <w:tcW w:w="1276"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595</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939</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2,31</w:t>
            </w:r>
          </w:p>
        </w:tc>
      </w:tr>
      <w:tr w:rsidR="00482631" w:rsidTr="00956014">
        <w:trPr>
          <w:trHeight w:val="315"/>
        </w:trPr>
        <w:tc>
          <w:tcPr>
            <w:tcW w:w="9567" w:type="dxa"/>
            <w:gridSpan w:val="10"/>
            <w:tcBorders>
              <w:top w:val="single" w:sz="12" w:space="0" w:color="auto"/>
              <w:left w:val="single" w:sz="12" w:space="0" w:color="auto"/>
              <w:bottom w:val="single" w:sz="12" w:space="0" w:color="auto"/>
              <w:right w:val="single" w:sz="12" w:space="0" w:color="auto"/>
            </w:tcBorders>
            <w:noWrap/>
            <w:vAlign w:val="bottom"/>
          </w:tcPr>
          <w:p w:rsidR="00482631" w:rsidRPr="00FB04B6" w:rsidRDefault="00765A75" w:rsidP="00482631">
            <w:pPr>
              <w:spacing w:before="60" w:after="60"/>
              <w:jc w:val="center"/>
              <w:rPr>
                <w:rFonts w:ascii="Arial" w:hAnsi="Arial" w:cs="Arial"/>
                <w:b/>
                <w:bCs/>
                <w:color w:val="000000"/>
                <w:sz w:val="22"/>
                <w:szCs w:val="22"/>
                <w:lang w:val="en-US" w:eastAsia="sl-SI"/>
              </w:rPr>
            </w:pPr>
            <w:r>
              <w:rPr>
                <w:rFonts w:ascii="Arial" w:hAnsi="Arial" w:cs="Arial"/>
                <w:b/>
                <w:sz w:val="22"/>
                <w:szCs w:val="22"/>
              </w:rPr>
              <w:t>Posavje (</w:t>
            </w:r>
            <w:r w:rsidR="00482631" w:rsidRPr="00FB04B6">
              <w:rPr>
                <w:rFonts w:ascii="Arial" w:hAnsi="Arial" w:cs="Arial"/>
                <w:b/>
                <w:sz w:val="22"/>
                <w:szCs w:val="22"/>
              </w:rPr>
              <w:t>Brežice</w:t>
            </w:r>
            <w:r>
              <w:rPr>
                <w:rFonts w:ascii="Arial" w:hAnsi="Arial" w:cs="Arial"/>
                <w:b/>
                <w:sz w:val="22"/>
                <w:szCs w:val="22"/>
              </w:rPr>
              <w:t>)</w:t>
            </w:r>
          </w:p>
        </w:tc>
      </w:tr>
      <w:tr w:rsidR="00482631" w:rsidTr="00956014">
        <w:trPr>
          <w:trHeight w:val="300"/>
        </w:trPr>
        <w:tc>
          <w:tcPr>
            <w:tcW w:w="1535" w:type="dxa"/>
            <w:tcBorders>
              <w:top w:val="single" w:sz="12"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Bistrica ob Sotli</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252</w:t>
            </w:r>
          </w:p>
        </w:tc>
        <w:tc>
          <w:tcPr>
            <w:tcW w:w="851" w:type="dxa"/>
            <w:tcBorders>
              <w:top w:val="single" w:sz="4"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78</w:t>
            </w:r>
          </w:p>
        </w:tc>
        <w:tc>
          <w:tcPr>
            <w:tcW w:w="850" w:type="dxa"/>
            <w:tcBorders>
              <w:top w:val="single" w:sz="4"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182</w:t>
            </w:r>
          </w:p>
        </w:tc>
        <w:tc>
          <w:tcPr>
            <w:tcW w:w="851" w:type="dxa"/>
            <w:tcBorders>
              <w:top w:val="single" w:sz="4"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130</w:t>
            </w:r>
          </w:p>
        </w:tc>
        <w:tc>
          <w:tcPr>
            <w:tcW w:w="850" w:type="dxa"/>
            <w:tcBorders>
              <w:top w:val="single" w:sz="4" w:space="0" w:color="auto"/>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19</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661</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1443</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2,18</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Brežice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2061</w:t>
            </w:r>
          </w:p>
        </w:tc>
        <w:tc>
          <w:tcPr>
            <w:tcW w:w="851" w:type="dxa"/>
            <w:tcBorders>
              <w:top w:val="single" w:sz="4"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1819</w:t>
            </w:r>
          </w:p>
        </w:tc>
        <w:tc>
          <w:tcPr>
            <w:tcW w:w="850" w:type="dxa"/>
            <w:tcBorders>
              <w:top w:val="single" w:sz="4"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3792</w:t>
            </w:r>
          </w:p>
        </w:tc>
        <w:tc>
          <w:tcPr>
            <w:tcW w:w="851" w:type="dxa"/>
            <w:tcBorders>
              <w:top w:val="single" w:sz="4" w:space="0" w:color="auto"/>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2816</w:t>
            </w:r>
          </w:p>
        </w:tc>
        <w:tc>
          <w:tcPr>
            <w:tcW w:w="850" w:type="dxa"/>
            <w:tcBorders>
              <w:top w:val="single" w:sz="4" w:space="0" w:color="auto"/>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209</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10.697</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23.281</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2,18</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Kostanjevica na Krki</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223</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148</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346</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245</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13</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975</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2366</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2,43</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Kozje</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418</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175</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479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309</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1415</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3256</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2,30</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Krško</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2234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1527</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3582</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2711</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172</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10.226</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24.086</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2,36</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Podčetrtek</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317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116</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704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380</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70</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1587</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3276</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2,06</w:t>
            </w:r>
          </w:p>
        </w:tc>
      </w:tr>
      <w:tr w:rsidR="00482631" w:rsidTr="00956014">
        <w:trPr>
          <w:trHeight w:val="315"/>
        </w:trPr>
        <w:tc>
          <w:tcPr>
            <w:tcW w:w="1535" w:type="dxa"/>
            <w:tcBorders>
              <w:top w:val="nil"/>
              <w:left w:val="single" w:sz="12" w:space="0" w:color="auto"/>
              <w:bottom w:val="single" w:sz="8"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Sevnica</w:t>
            </w:r>
          </w:p>
        </w:tc>
        <w:tc>
          <w:tcPr>
            <w:tcW w:w="875" w:type="dxa"/>
            <w:tcBorders>
              <w:top w:val="nil"/>
              <w:left w:val="single" w:sz="12" w:space="0" w:color="auto"/>
              <w:bottom w:val="single" w:sz="8"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2192</w:t>
            </w:r>
          </w:p>
        </w:tc>
        <w:tc>
          <w:tcPr>
            <w:tcW w:w="851" w:type="dxa"/>
            <w:tcBorders>
              <w:top w:val="nil"/>
              <w:left w:val="nil"/>
              <w:bottom w:val="single" w:sz="8"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996</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2528</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2188</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157</w:t>
            </w:r>
          </w:p>
        </w:tc>
        <w:tc>
          <w:tcPr>
            <w:tcW w:w="1134"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8061</w:t>
            </w:r>
          </w:p>
        </w:tc>
        <w:tc>
          <w:tcPr>
            <w:tcW w:w="1336" w:type="dxa"/>
            <w:gridSpan w:val="2"/>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16.551</w:t>
            </w:r>
          </w:p>
        </w:tc>
        <w:tc>
          <w:tcPr>
            <w:tcW w:w="1285" w:type="dxa"/>
            <w:tcBorders>
              <w:top w:val="single" w:sz="4" w:space="0" w:color="auto"/>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2,05</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Šentjernej</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650</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358</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929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740</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45</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2722</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6676</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2,45</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Šentjur</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1479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804</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2964</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2271</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206</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7724</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18.580</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2,41</w:t>
            </w:r>
          </w:p>
        </w:tc>
      </w:tr>
      <w:tr w:rsidR="00482631" w:rsidTr="00956014">
        <w:trPr>
          <w:trHeight w:val="300"/>
        </w:trPr>
        <w:tc>
          <w:tcPr>
            <w:tcW w:w="153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Škocjan</w:t>
            </w:r>
          </w:p>
        </w:tc>
        <w:tc>
          <w:tcPr>
            <w:tcW w:w="875" w:type="dxa"/>
            <w:tcBorders>
              <w:top w:val="nil"/>
              <w:left w:val="single" w:sz="12" w:space="0" w:color="auto"/>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419</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120</w:t>
            </w:r>
          </w:p>
        </w:tc>
        <w:tc>
          <w:tcPr>
            <w:tcW w:w="850"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387</w:t>
            </w:r>
          </w:p>
        </w:tc>
        <w:tc>
          <w:tcPr>
            <w:tcW w:w="851" w:type="dxa"/>
            <w:tcBorders>
              <w:top w:val="nil"/>
              <w:left w:val="nil"/>
              <w:bottom w:val="single" w:sz="4"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433</w:t>
            </w:r>
          </w:p>
        </w:tc>
        <w:tc>
          <w:tcPr>
            <w:tcW w:w="850" w:type="dxa"/>
            <w:tcBorders>
              <w:top w:val="nil"/>
              <w:left w:val="nil"/>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w:t>
            </w:r>
          </w:p>
        </w:tc>
        <w:tc>
          <w:tcPr>
            <w:tcW w:w="1134"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1383</w:t>
            </w:r>
          </w:p>
        </w:tc>
        <w:tc>
          <w:tcPr>
            <w:tcW w:w="1336" w:type="dxa"/>
            <w:gridSpan w:val="2"/>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3140</w:t>
            </w:r>
          </w:p>
        </w:tc>
        <w:tc>
          <w:tcPr>
            <w:tcW w:w="1285" w:type="dxa"/>
            <w:tcBorders>
              <w:top w:val="nil"/>
              <w:left w:val="single" w:sz="12" w:space="0" w:color="auto"/>
              <w:bottom w:val="single" w:sz="4"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2,270</w:t>
            </w:r>
          </w:p>
        </w:tc>
      </w:tr>
      <w:tr w:rsidR="00482631" w:rsidTr="00956014">
        <w:trPr>
          <w:trHeight w:val="300"/>
        </w:trPr>
        <w:tc>
          <w:tcPr>
            <w:tcW w:w="1535" w:type="dxa"/>
            <w:tcBorders>
              <w:top w:val="nil"/>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rPr>
                <w:rFonts w:ascii="Arial" w:hAnsi="Arial" w:cs="Arial"/>
                <w:b/>
                <w:bCs/>
                <w:color w:val="000000"/>
                <w:sz w:val="18"/>
                <w:szCs w:val="18"/>
                <w:lang w:val="en-US" w:eastAsia="sl-SI"/>
              </w:rPr>
            </w:pPr>
            <w:r w:rsidRPr="00100CA9">
              <w:rPr>
                <w:rFonts w:ascii="Arial" w:hAnsi="Arial" w:cs="Arial"/>
                <w:color w:val="000000"/>
                <w:sz w:val="18"/>
                <w:szCs w:val="18"/>
                <w:lang w:eastAsia="sl-SI"/>
              </w:rPr>
              <w:t>Šmarješke Toplice</w:t>
            </w:r>
          </w:p>
        </w:tc>
        <w:tc>
          <w:tcPr>
            <w:tcW w:w="875" w:type="dxa"/>
            <w:tcBorders>
              <w:top w:val="nil"/>
              <w:left w:val="single" w:sz="12" w:space="0" w:color="auto"/>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334</w:t>
            </w:r>
          </w:p>
        </w:tc>
        <w:tc>
          <w:tcPr>
            <w:tcW w:w="851" w:type="dxa"/>
            <w:tcBorders>
              <w:top w:val="nil"/>
              <w:left w:val="nil"/>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244</w:t>
            </w:r>
          </w:p>
        </w:tc>
        <w:tc>
          <w:tcPr>
            <w:tcW w:w="850" w:type="dxa"/>
            <w:tcBorders>
              <w:top w:val="nil"/>
              <w:left w:val="nil"/>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412</w:t>
            </w:r>
          </w:p>
        </w:tc>
        <w:tc>
          <w:tcPr>
            <w:tcW w:w="851" w:type="dxa"/>
            <w:tcBorders>
              <w:top w:val="nil"/>
              <w:left w:val="nil"/>
              <w:bottom w:val="single" w:sz="12" w:space="0" w:color="auto"/>
              <w:right w:val="single" w:sz="4"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493</w:t>
            </w:r>
          </w:p>
        </w:tc>
        <w:tc>
          <w:tcPr>
            <w:tcW w:w="850" w:type="dxa"/>
            <w:tcBorders>
              <w:top w:val="nil"/>
              <w:left w:val="nil"/>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31</w:t>
            </w:r>
          </w:p>
        </w:tc>
        <w:tc>
          <w:tcPr>
            <w:tcW w:w="1134" w:type="dxa"/>
            <w:tcBorders>
              <w:top w:val="nil"/>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1514</w:t>
            </w:r>
          </w:p>
        </w:tc>
        <w:tc>
          <w:tcPr>
            <w:tcW w:w="1336" w:type="dxa"/>
            <w:gridSpan w:val="2"/>
            <w:tcBorders>
              <w:top w:val="nil"/>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3008</w:t>
            </w:r>
          </w:p>
        </w:tc>
        <w:tc>
          <w:tcPr>
            <w:tcW w:w="1285" w:type="dxa"/>
            <w:tcBorders>
              <w:top w:val="nil"/>
              <w:left w:val="single" w:sz="12" w:space="0" w:color="auto"/>
              <w:bottom w:val="single" w:sz="12" w:space="0" w:color="auto"/>
              <w:right w:val="single" w:sz="12" w:space="0" w:color="auto"/>
            </w:tcBorders>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color w:val="000000"/>
                <w:sz w:val="18"/>
                <w:szCs w:val="18"/>
                <w:lang w:eastAsia="sl-SI"/>
              </w:rPr>
              <w:t>1,99</w:t>
            </w:r>
          </w:p>
        </w:tc>
      </w:tr>
      <w:tr w:rsidR="00482631" w:rsidTr="00956014">
        <w:trPr>
          <w:trHeight w:val="315"/>
        </w:trPr>
        <w:tc>
          <w:tcPr>
            <w:tcW w:w="1535"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FE0610" w:rsidRDefault="00482631" w:rsidP="00482631">
            <w:pPr>
              <w:spacing w:before="60" w:after="60"/>
              <w:rPr>
                <w:rFonts w:ascii="Arial" w:hAnsi="Arial" w:cs="Arial"/>
                <w:b/>
                <w:bCs/>
                <w:iCs/>
                <w:color w:val="000000"/>
                <w:sz w:val="18"/>
                <w:szCs w:val="18"/>
                <w:lang w:val="en-US" w:eastAsia="sl-SI"/>
              </w:rPr>
            </w:pPr>
            <w:r w:rsidRPr="00FE0610">
              <w:rPr>
                <w:rFonts w:ascii="Arial" w:hAnsi="Arial" w:cs="Arial"/>
                <w:b/>
                <w:iCs/>
                <w:color w:val="000000"/>
                <w:sz w:val="18"/>
                <w:szCs w:val="18"/>
                <w:lang w:eastAsia="sl-SI"/>
              </w:rPr>
              <w:t>SKUPAJ</w:t>
            </w:r>
          </w:p>
        </w:tc>
        <w:tc>
          <w:tcPr>
            <w:tcW w:w="875" w:type="dxa"/>
            <w:tcBorders>
              <w:top w:val="single" w:sz="12" w:space="0" w:color="auto"/>
              <w:left w:val="single" w:sz="12" w:space="0" w:color="auto"/>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10</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579</w:t>
            </w:r>
          </w:p>
        </w:tc>
        <w:tc>
          <w:tcPr>
            <w:tcW w:w="851" w:type="dxa"/>
            <w:tcBorders>
              <w:top w:val="single" w:sz="12" w:space="0" w:color="auto"/>
              <w:left w:val="nil"/>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6385</w:t>
            </w:r>
          </w:p>
        </w:tc>
        <w:tc>
          <w:tcPr>
            <w:tcW w:w="850" w:type="dxa"/>
            <w:tcBorders>
              <w:top w:val="single" w:sz="12" w:space="0" w:color="auto"/>
              <w:left w:val="nil"/>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16</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305</w:t>
            </w:r>
          </w:p>
        </w:tc>
        <w:tc>
          <w:tcPr>
            <w:tcW w:w="851" w:type="dxa"/>
            <w:tcBorders>
              <w:top w:val="single" w:sz="12" w:space="0" w:color="auto"/>
              <w:left w:val="nil"/>
              <w:bottom w:val="single" w:sz="12" w:space="0" w:color="auto"/>
              <w:right w:val="single" w:sz="4"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12</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716</w:t>
            </w:r>
          </w:p>
        </w:tc>
        <w:tc>
          <w:tcPr>
            <w:tcW w:w="850" w:type="dxa"/>
            <w:tcBorders>
              <w:top w:val="single" w:sz="12" w:space="0" w:color="auto"/>
              <w:left w:val="nil"/>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980</w:t>
            </w:r>
          </w:p>
        </w:tc>
        <w:tc>
          <w:tcPr>
            <w:tcW w:w="1134"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46</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965</w:t>
            </w:r>
          </w:p>
        </w:tc>
        <w:tc>
          <w:tcPr>
            <w:tcW w:w="1336" w:type="dxa"/>
            <w:gridSpan w:val="2"/>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105</w:t>
            </w:r>
            <w:r>
              <w:rPr>
                <w:rFonts w:ascii="Arial" w:hAnsi="Arial" w:cs="Arial"/>
                <w:b/>
                <w:bCs/>
                <w:color w:val="000000"/>
                <w:sz w:val="18"/>
                <w:szCs w:val="18"/>
                <w:lang w:val="en-US" w:eastAsia="sl-SI"/>
              </w:rPr>
              <w:t>.</w:t>
            </w:r>
            <w:r w:rsidRPr="00100CA9">
              <w:rPr>
                <w:rFonts w:ascii="Arial" w:hAnsi="Arial" w:cs="Arial"/>
                <w:b/>
                <w:bCs/>
                <w:color w:val="000000"/>
                <w:sz w:val="18"/>
                <w:szCs w:val="18"/>
                <w:lang w:val="en-US" w:eastAsia="sl-SI"/>
              </w:rPr>
              <w:t>663</w:t>
            </w:r>
          </w:p>
        </w:tc>
        <w:tc>
          <w:tcPr>
            <w:tcW w:w="1285" w:type="dxa"/>
            <w:tcBorders>
              <w:top w:val="single" w:sz="12" w:space="0" w:color="auto"/>
              <w:left w:val="single" w:sz="12" w:space="0" w:color="auto"/>
              <w:bottom w:val="single" w:sz="12" w:space="0" w:color="auto"/>
              <w:right w:val="single" w:sz="12" w:space="0" w:color="auto"/>
            </w:tcBorders>
            <w:shd w:val="clear" w:color="auto" w:fill="FBD4B4"/>
            <w:noWrap/>
            <w:vAlign w:val="bottom"/>
          </w:tcPr>
          <w:p w:rsidR="00482631" w:rsidRPr="00100CA9" w:rsidRDefault="00482631" w:rsidP="00482631">
            <w:pPr>
              <w:spacing w:before="60" w:after="60"/>
              <w:jc w:val="center"/>
              <w:rPr>
                <w:rFonts w:ascii="Arial" w:hAnsi="Arial" w:cs="Arial"/>
                <w:b/>
                <w:bCs/>
                <w:color w:val="000000"/>
                <w:sz w:val="18"/>
                <w:szCs w:val="18"/>
                <w:lang w:val="en-US" w:eastAsia="sl-SI"/>
              </w:rPr>
            </w:pPr>
            <w:r w:rsidRPr="00100CA9">
              <w:rPr>
                <w:rFonts w:ascii="Arial" w:hAnsi="Arial" w:cs="Arial"/>
                <w:b/>
                <w:bCs/>
                <w:color w:val="000000"/>
                <w:sz w:val="18"/>
                <w:szCs w:val="18"/>
                <w:lang w:val="en-US" w:eastAsia="sl-SI"/>
              </w:rPr>
              <w:t>2,25</w:t>
            </w:r>
          </w:p>
        </w:tc>
      </w:tr>
    </w:tbl>
    <w:p w:rsidR="00482631" w:rsidRDefault="00482631" w:rsidP="00482631">
      <w:pPr>
        <w:spacing w:before="100" w:beforeAutospacing="1"/>
        <w:jc w:val="both"/>
        <w:rPr>
          <w:rFonts w:ascii="Arial" w:hAnsi="Arial" w:cs="Arial"/>
          <w:sz w:val="22"/>
          <w:szCs w:val="22"/>
        </w:rPr>
      </w:pPr>
    </w:p>
    <w:p w:rsidR="00482631" w:rsidRPr="00426AA2" w:rsidRDefault="00426AA2" w:rsidP="00482631">
      <w:pPr>
        <w:jc w:val="both"/>
        <w:rPr>
          <w:rFonts w:ascii="Arial" w:hAnsi="Arial" w:cs="Arial"/>
          <w:sz w:val="22"/>
          <w:szCs w:val="22"/>
        </w:rPr>
      </w:pPr>
      <w:r w:rsidRPr="00426AA2">
        <w:rPr>
          <w:rFonts w:ascii="Arial" w:hAnsi="Arial" w:cs="Arial"/>
          <w:sz w:val="22"/>
          <w:szCs w:val="22"/>
        </w:rPr>
        <w:t>Nasle</w:t>
      </w:r>
      <w:r w:rsidR="00986F75">
        <w:rPr>
          <w:rFonts w:ascii="Arial" w:hAnsi="Arial" w:cs="Arial"/>
          <w:sz w:val="22"/>
          <w:szCs w:val="22"/>
        </w:rPr>
        <w:t>dnja preglednica prikazuje štev</w:t>
      </w:r>
      <w:r w:rsidRPr="00426AA2">
        <w:rPr>
          <w:rFonts w:ascii="Arial" w:hAnsi="Arial" w:cs="Arial"/>
          <w:sz w:val="22"/>
          <w:szCs w:val="22"/>
        </w:rPr>
        <w:t>ilo ljudi na vplivnem območju obravnavanih potresov, ki živijo v stanovanjih glede na njihovo starost</w:t>
      </w:r>
      <w:r>
        <w:rPr>
          <w:rFonts w:ascii="Arial" w:hAnsi="Arial" w:cs="Arial"/>
          <w:sz w:val="22"/>
          <w:szCs w:val="22"/>
        </w:rPr>
        <w:t>.</w:t>
      </w:r>
    </w:p>
    <w:p w:rsidR="00482631" w:rsidRPr="0036042E" w:rsidRDefault="00482631" w:rsidP="00482631">
      <w:pPr>
        <w:jc w:val="both"/>
        <w:rPr>
          <w:rFonts w:ascii="Arial" w:hAnsi="Arial" w:cs="Arial"/>
          <w:sz w:val="22"/>
          <w:szCs w:val="22"/>
        </w:rPr>
      </w:pPr>
    </w:p>
    <w:p w:rsidR="00482631" w:rsidRPr="0036042E" w:rsidRDefault="00482631" w:rsidP="00482631">
      <w:pPr>
        <w:jc w:val="both"/>
        <w:rPr>
          <w:rFonts w:ascii="Arial" w:hAnsi="Arial" w:cs="Arial"/>
          <w:sz w:val="22"/>
          <w:szCs w:val="22"/>
        </w:rPr>
      </w:pPr>
    </w:p>
    <w:p w:rsidR="00482631" w:rsidRPr="0036042E" w:rsidRDefault="00482631" w:rsidP="00482631">
      <w:pPr>
        <w:jc w:val="both"/>
        <w:rPr>
          <w:rFonts w:ascii="Arial" w:hAnsi="Arial" w:cs="Arial"/>
          <w:sz w:val="22"/>
          <w:szCs w:val="22"/>
        </w:rPr>
      </w:pPr>
      <w:r w:rsidRPr="0036042E">
        <w:rPr>
          <w:rFonts w:ascii="Arial" w:hAnsi="Arial" w:cs="Arial"/>
          <w:sz w:val="22"/>
          <w:szCs w:val="22"/>
        </w:rPr>
        <w:t xml:space="preserve">Preglednica </w:t>
      </w:r>
      <w:r w:rsidR="0036042E" w:rsidRPr="0036042E">
        <w:rPr>
          <w:rFonts w:ascii="Arial" w:hAnsi="Arial" w:cs="Arial"/>
          <w:sz w:val="22"/>
          <w:szCs w:val="22"/>
        </w:rPr>
        <w:t xml:space="preserve">19: </w:t>
      </w:r>
      <w:r w:rsidRPr="0036042E">
        <w:rPr>
          <w:rFonts w:ascii="Arial" w:hAnsi="Arial" w:cs="Arial"/>
          <w:sz w:val="22"/>
          <w:szCs w:val="22"/>
        </w:rPr>
        <w:t>Prikaz ocene števila ljudi</w:t>
      </w:r>
      <w:r w:rsidR="0036042E">
        <w:rPr>
          <w:rFonts w:ascii="Arial" w:hAnsi="Arial" w:cs="Arial"/>
          <w:sz w:val="22"/>
          <w:szCs w:val="22"/>
        </w:rPr>
        <w:t xml:space="preserve"> na vplivnih območjih treh potresov</w:t>
      </w:r>
      <w:r w:rsidRPr="0036042E">
        <w:rPr>
          <w:rFonts w:ascii="Arial" w:hAnsi="Arial" w:cs="Arial"/>
          <w:sz w:val="22"/>
          <w:szCs w:val="22"/>
        </w:rPr>
        <w:t>, ki živijo v stanovanjih glede na obdobja veljave predpisov o potresno varni gradnji</w:t>
      </w:r>
      <w:r w:rsidR="0036042E">
        <w:rPr>
          <w:rFonts w:ascii="Arial" w:hAnsi="Arial" w:cs="Arial"/>
          <w:sz w:val="22"/>
          <w:szCs w:val="22"/>
        </w:rPr>
        <w:t>.</w:t>
      </w:r>
      <w:r w:rsidRPr="0036042E">
        <w:rPr>
          <w:rFonts w:ascii="Arial" w:hAnsi="Arial" w:cs="Arial"/>
          <w:sz w:val="22"/>
          <w:szCs w:val="22"/>
        </w:rPr>
        <w:t xml:space="preserve"> </w:t>
      </w:r>
      <w:r w:rsidR="00E74BF0">
        <w:rPr>
          <w:rFonts w:ascii="Arial" w:hAnsi="Arial" w:cs="Arial"/>
          <w:sz w:val="22"/>
          <w:szCs w:val="22"/>
        </w:rPr>
        <w:t>(</w:t>
      </w:r>
      <w:r w:rsidR="0036042E" w:rsidRPr="0036042E">
        <w:rPr>
          <w:rFonts w:ascii="Arial" w:hAnsi="Arial" w:cs="Arial"/>
          <w:sz w:val="22"/>
          <w:szCs w:val="22"/>
        </w:rPr>
        <w:t>Vir: St</w:t>
      </w:r>
      <w:r w:rsidR="0097550B">
        <w:rPr>
          <w:rFonts w:ascii="Arial" w:hAnsi="Arial" w:cs="Arial"/>
          <w:sz w:val="22"/>
          <w:szCs w:val="22"/>
        </w:rPr>
        <w:t>at</w:t>
      </w:r>
      <w:r w:rsidR="0036042E" w:rsidRPr="0036042E">
        <w:rPr>
          <w:rFonts w:ascii="Arial" w:hAnsi="Arial" w:cs="Arial"/>
          <w:sz w:val="22"/>
          <w:szCs w:val="22"/>
        </w:rPr>
        <w:t>istični urad, 2012, GIS_UJME, 201</w:t>
      </w:r>
      <w:r w:rsidR="0036042E">
        <w:rPr>
          <w:rFonts w:ascii="Arial" w:hAnsi="Arial" w:cs="Arial"/>
          <w:sz w:val="22"/>
          <w:szCs w:val="22"/>
        </w:rPr>
        <w:t>2</w:t>
      </w:r>
      <w:r w:rsidR="00E74BF0">
        <w:rPr>
          <w:rFonts w:ascii="Arial" w:hAnsi="Arial" w:cs="Arial"/>
          <w:sz w:val="22"/>
          <w:szCs w:val="22"/>
        </w:rPr>
        <w:t>)</w:t>
      </w:r>
    </w:p>
    <w:p w:rsidR="0036042E" w:rsidRPr="00FB04B6" w:rsidRDefault="0036042E" w:rsidP="00482631">
      <w:pPr>
        <w:jc w:val="both"/>
        <w:rPr>
          <w:rFonts w:ascii="Arial" w:hAnsi="Arial" w:cs="Arial"/>
          <w:i/>
          <w:sz w:val="22"/>
          <w:szCs w:val="22"/>
        </w:rPr>
      </w:pPr>
    </w:p>
    <w:tbl>
      <w:tblPr>
        <w:tblW w:w="9481" w:type="dxa"/>
        <w:tblInd w:w="70" w:type="dxa"/>
        <w:tblLayout w:type="fixed"/>
        <w:tblCellMar>
          <w:left w:w="70" w:type="dxa"/>
          <w:right w:w="70" w:type="dxa"/>
        </w:tblCellMar>
        <w:tblLook w:val="00A0"/>
      </w:tblPr>
      <w:tblGrid>
        <w:gridCol w:w="1401"/>
        <w:gridCol w:w="1134"/>
        <w:gridCol w:w="1134"/>
        <w:gridCol w:w="1134"/>
        <w:gridCol w:w="1134"/>
        <w:gridCol w:w="1276"/>
        <w:gridCol w:w="1276"/>
        <w:gridCol w:w="992"/>
      </w:tblGrid>
      <w:tr w:rsidR="00482631" w:rsidTr="00482631">
        <w:trPr>
          <w:trHeight w:val="1305"/>
          <w:tblHeader/>
        </w:trPr>
        <w:tc>
          <w:tcPr>
            <w:tcW w:w="1401" w:type="dxa"/>
            <w:tcBorders>
              <w:top w:val="single" w:sz="12" w:space="0" w:color="auto"/>
              <w:left w:val="single" w:sz="12" w:space="0" w:color="auto"/>
              <w:bottom w:val="single" w:sz="12" w:space="0" w:color="auto"/>
              <w:right w:val="single" w:sz="12" w:space="0" w:color="auto"/>
            </w:tcBorders>
            <w:shd w:val="clear" w:color="auto" w:fill="B6DDE8"/>
            <w:noWrap/>
            <w:vAlign w:val="bottom"/>
          </w:tcPr>
          <w:p w:rsidR="00482631" w:rsidRPr="00FE0610" w:rsidRDefault="00482631" w:rsidP="00482631">
            <w:pPr>
              <w:keepNext/>
              <w:spacing w:before="60" w:after="60"/>
              <w:rPr>
                <w:rFonts w:ascii="Arial" w:hAnsi="Arial" w:cs="Arial"/>
                <w:b/>
                <w:bCs/>
                <w:color w:val="000000"/>
                <w:sz w:val="18"/>
                <w:szCs w:val="18"/>
                <w:lang w:eastAsia="sl-SI"/>
              </w:rPr>
            </w:pPr>
            <w:r w:rsidRPr="00FE0610">
              <w:rPr>
                <w:rFonts w:ascii="Arial" w:hAnsi="Arial" w:cs="Arial"/>
                <w:b/>
                <w:bCs/>
                <w:color w:val="000000"/>
                <w:sz w:val="18"/>
                <w:szCs w:val="18"/>
                <w:lang w:eastAsia="sl-SI"/>
              </w:rPr>
              <w:t>Občina</w:t>
            </w:r>
          </w:p>
        </w:tc>
        <w:tc>
          <w:tcPr>
            <w:tcW w:w="1134" w:type="dxa"/>
            <w:tcBorders>
              <w:top w:val="single" w:sz="12" w:space="0" w:color="auto"/>
              <w:left w:val="single" w:sz="12" w:space="0" w:color="auto"/>
              <w:bottom w:val="single" w:sz="12" w:space="0" w:color="auto"/>
              <w:right w:val="single" w:sz="8" w:space="0" w:color="auto"/>
            </w:tcBorders>
            <w:shd w:val="clear" w:color="auto" w:fill="B6DDE8"/>
            <w:vAlign w:val="bottom"/>
          </w:tcPr>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Povprečno število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ljudi na stano-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vanjsko enoto</w:t>
            </w:r>
          </w:p>
        </w:tc>
        <w:tc>
          <w:tcPr>
            <w:tcW w:w="1134" w:type="dxa"/>
            <w:tcBorders>
              <w:top w:val="single" w:sz="12" w:space="0" w:color="auto"/>
              <w:left w:val="nil"/>
              <w:bottom w:val="single" w:sz="12" w:space="0" w:color="auto"/>
              <w:right w:val="nil"/>
            </w:tcBorders>
            <w:shd w:val="clear" w:color="auto" w:fill="B6DDE8"/>
            <w:vAlign w:val="bottom"/>
          </w:tcPr>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Število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ljudi,</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živečih v stano-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vanjih, zgrajenih</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do leta 1948</w:t>
            </w:r>
          </w:p>
        </w:tc>
        <w:tc>
          <w:tcPr>
            <w:tcW w:w="1134" w:type="dxa"/>
            <w:tcBorders>
              <w:top w:val="single" w:sz="12" w:space="0" w:color="auto"/>
              <w:left w:val="single" w:sz="4" w:space="0" w:color="auto"/>
              <w:bottom w:val="single" w:sz="12" w:space="0" w:color="auto"/>
              <w:right w:val="single" w:sz="4" w:space="0" w:color="auto"/>
            </w:tcBorders>
            <w:shd w:val="clear" w:color="auto" w:fill="B6DDE8"/>
            <w:vAlign w:val="bottom"/>
          </w:tcPr>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Število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ljudi, živečih v stano-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vanjih, zgrajenih</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v letih</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1949–1963</w:t>
            </w:r>
          </w:p>
        </w:tc>
        <w:tc>
          <w:tcPr>
            <w:tcW w:w="1134" w:type="dxa"/>
            <w:tcBorders>
              <w:top w:val="single" w:sz="12" w:space="0" w:color="auto"/>
              <w:left w:val="nil"/>
              <w:bottom w:val="single" w:sz="12" w:space="0" w:color="auto"/>
              <w:right w:val="single" w:sz="4" w:space="0" w:color="auto"/>
            </w:tcBorders>
            <w:shd w:val="clear" w:color="auto" w:fill="B6DDE8"/>
            <w:vAlign w:val="bottom"/>
          </w:tcPr>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Število ljudi, živečih v stano-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vanjih, zgrajenih v letih</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1964–1981</w:t>
            </w:r>
          </w:p>
        </w:tc>
        <w:tc>
          <w:tcPr>
            <w:tcW w:w="1276" w:type="dxa"/>
            <w:tcBorders>
              <w:top w:val="single" w:sz="12" w:space="0" w:color="auto"/>
              <w:left w:val="nil"/>
              <w:bottom w:val="single" w:sz="12" w:space="0" w:color="auto"/>
              <w:right w:val="single" w:sz="4" w:space="0" w:color="auto"/>
            </w:tcBorders>
            <w:shd w:val="clear" w:color="auto" w:fill="B6DDE8"/>
            <w:vAlign w:val="bottom"/>
          </w:tcPr>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Število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ljudi,</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živečih v stano-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vanjih, zgrajenih v letih</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1982–2007</w:t>
            </w:r>
          </w:p>
        </w:tc>
        <w:tc>
          <w:tcPr>
            <w:tcW w:w="1276" w:type="dxa"/>
            <w:tcBorders>
              <w:top w:val="single" w:sz="12" w:space="0" w:color="auto"/>
              <w:left w:val="nil"/>
              <w:bottom w:val="single" w:sz="12" w:space="0" w:color="auto"/>
              <w:right w:val="single" w:sz="12" w:space="0" w:color="auto"/>
            </w:tcBorders>
            <w:shd w:val="clear" w:color="auto" w:fill="B6DDE8"/>
            <w:vAlign w:val="bottom"/>
          </w:tcPr>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Število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ljudi,</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živečih v stano-</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vanjih, zgrajenih v letih</w:t>
            </w:r>
          </w:p>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2008–2010</w:t>
            </w:r>
          </w:p>
        </w:tc>
        <w:tc>
          <w:tcPr>
            <w:tcW w:w="992" w:type="dxa"/>
            <w:tcBorders>
              <w:top w:val="single" w:sz="12" w:space="0" w:color="auto"/>
              <w:left w:val="single" w:sz="12" w:space="0" w:color="auto"/>
              <w:bottom w:val="single" w:sz="12" w:space="0" w:color="auto"/>
              <w:right w:val="single" w:sz="12" w:space="0" w:color="auto"/>
            </w:tcBorders>
            <w:shd w:val="clear" w:color="auto" w:fill="B6DDE8"/>
            <w:vAlign w:val="bottom"/>
          </w:tcPr>
          <w:p w:rsidR="00482631" w:rsidRPr="00FE0610" w:rsidRDefault="00482631" w:rsidP="00482631">
            <w:pPr>
              <w:keepNext/>
              <w:spacing w:before="60" w:after="60"/>
              <w:jc w:val="center"/>
              <w:rPr>
                <w:rFonts w:ascii="Arial" w:hAnsi="Arial" w:cs="Arial"/>
                <w:b/>
                <w:bCs/>
                <w:color w:val="000000"/>
                <w:sz w:val="18"/>
                <w:szCs w:val="18"/>
                <w:lang w:eastAsia="sl-SI"/>
              </w:rPr>
            </w:pPr>
            <w:r w:rsidRPr="00FE0610">
              <w:rPr>
                <w:rFonts w:ascii="Arial" w:hAnsi="Arial" w:cs="Arial"/>
                <w:b/>
                <w:bCs/>
                <w:color w:val="000000"/>
                <w:sz w:val="18"/>
                <w:szCs w:val="18"/>
                <w:lang w:eastAsia="sl-SI"/>
              </w:rPr>
              <w:t>Število ljudi v občini/</w:t>
            </w:r>
          </w:p>
          <w:p w:rsidR="00482631" w:rsidRPr="00FE0610" w:rsidRDefault="00956014" w:rsidP="00482631">
            <w:pPr>
              <w:keepNext/>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območju</w:t>
            </w:r>
          </w:p>
        </w:tc>
      </w:tr>
      <w:tr w:rsidR="00482631" w:rsidTr="00482631">
        <w:trPr>
          <w:trHeight w:val="340"/>
        </w:trPr>
        <w:tc>
          <w:tcPr>
            <w:tcW w:w="9481" w:type="dxa"/>
            <w:gridSpan w:val="8"/>
            <w:tcBorders>
              <w:top w:val="single" w:sz="12" w:space="0" w:color="auto"/>
              <w:left w:val="single" w:sz="12" w:space="0" w:color="auto"/>
              <w:bottom w:val="single" w:sz="4" w:space="0" w:color="auto"/>
              <w:right w:val="single" w:sz="12" w:space="0" w:color="auto"/>
            </w:tcBorders>
            <w:noWrap/>
            <w:vAlign w:val="center"/>
          </w:tcPr>
          <w:p w:rsidR="00482631" w:rsidRPr="00FE0610" w:rsidRDefault="0012234A" w:rsidP="00482631">
            <w:pPr>
              <w:spacing w:before="60" w:after="60"/>
              <w:jc w:val="center"/>
              <w:rPr>
                <w:rFonts w:ascii="Arial" w:hAnsi="Arial" w:cs="Arial"/>
                <w:color w:val="000000"/>
                <w:sz w:val="18"/>
                <w:szCs w:val="18"/>
                <w:lang w:eastAsia="sl-SI"/>
              </w:rPr>
            </w:pPr>
            <w:r>
              <w:rPr>
                <w:rFonts w:ascii="Arial" w:hAnsi="Arial" w:cs="Arial"/>
                <w:b/>
                <w:sz w:val="22"/>
                <w:szCs w:val="22"/>
              </w:rPr>
              <w:t>zgornje Posočje (</w:t>
            </w:r>
            <w:r w:rsidR="00482631" w:rsidRPr="00774321">
              <w:rPr>
                <w:rFonts w:ascii="Arial" w:hAnsi="Arial" w:cs="Arial"/>
                <w:b/>
                <w:sz w:val="22"/>
                <w:szCs w:val="22"/>
              </w:rPr>
              <w:t>Bovec</w:t>
            </w:r>
            <w:r>
              <w:rPr>
                <w:rFonts w:ascii="Arial" w:hAnsi="Arial" w:cs="Arial"/>
                <w:b/>
                <w:sz w:val="22"/>
                <w:szCs w:val="22"/>
              </w:rPr>
              <w:t>)</w:t>
            </w:r>
          </w:p>
        </w:tc>
      </w:tr>
      <w:tr w:rsidR="00482631"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Bohinj</w:t>
            </w:r>
          </w:p>
        </w:tc>
        <w:tc>
          <w:tcPr>
            <w:tcW w:w="1134" w:type="dxa"/>
            <w:tcBorders>
              <w:top w:val="single" w:sz="12" w:space="0" w:color="auto"/>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w:t>
            </w:r>
            <w:r w:rsidR="00724A14">
              <w:rPr>
                <w:rFonts w:ascii="Arial" w:hAnsi="Arial" w:cs="Arial"/>
                <w:color w:val="000000"/>
                <w:sz w:val="18"/>
                <w:szCs w:val="18"/>
                <w:lang w:eastAsia="sl-SI"/>
              </w:rPr>
              <w:t>2</w:t>
            </w:r>
          </w:p>
        </w:tc>
        <w:tc>
          <w:tcPr>
            <w:tcW w:w="1134" w:type="dxa"/>
            <w:tcBorders>
              <w:top w:val="single" w:sz="12" w:space="0" w:color="auto"/>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1446</w:t>
            </w:r>
          </w:p>
        </w:tc>
        <w:tc>
          <w:tcPr>
            <w:tcW w:w="1134" w:type="dxa"/>
            <w:tcBorders>
              <w:top w:val="single" w:sz="12" w:space="0" w:color="auto"/>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815</w:t>
            </w:r>
          </w:p>
        </w:tc>
        <w:tc>
          <w:tcPr>
            <w:tcW w:w="1134" w:type="dxa"/>
            <w:tcBorders>
              <w:top w:val="single" w:sz="12" w:space="0" w:color="auto"/>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1709</w:t>
            </w:r>
          </w:p>
        </w:tc>
        <w:tc>
          <w:tcPr>
            <w:tcW w:w="1276" w:type="dxa"/>
            <w:tcBorders>
              <w:top w:val="single" w:sz="12" w:space="0" w:color="auto"/>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1025</w:t>
            </w:r>
          </w:p>
        </w:tc>
        <w:tc>
          <w:tcPr>
            <w:tcW w:w="1276" w:type="dxa"/>
            <w:tcBorders>
              <w:top w:val="single" w:sz="12" w:space="0" w:color="auto"/>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128</w:t>
            </w:r>
          </w:p>
        </w:tc>
        <w:tc>
          <w:tcPr>
            <w:tcW w:w="992" w:type="dxa"/>
            <w:tcBorders>
              <w:top w:val="single" w:sz="12"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5123</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Bovec</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724A14" w:rsidP="00482631">
            <w:pPr>
              <w:spacing w:before="60" w:after="60"/>
              <w:jc w:val="center"/>
              <w:rPr>
                <w:rFonts w:ascii="Arial" w:hAnsi="Arial" w:cs="Arial"/>
                <w:b/>
                <w:bCs/>
                <w:color w:val="000000"/>
                <w:sz w:val="18"/>
                <w:szCs w:val="18"/>
                <w:lang w:val="en-US" w:eastAsia="sl-SI"/>
              </w:rPr>
            </w:pPr>
            <w:r>
              <w:rPr>
                <w:rFonts w:ascii="Arial" w:hAnsi="Arial" w:cs="Arial"/>
                <w:color w:val="000000"/>
                <w:sz w:val="18"/>
                <w:szCs w:val="18"/>
                <w:lang w:eastAsia="sl-SI"/>
              </w:rPr>
              <w:t>1,49</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822</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172</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1023</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1008</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146</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3171</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Gorje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w:t>
            </w:r>
            <w:r w:rsidR="00724A14">
              <w:rPr>
                <w:rFonts w:ascii="Arial" w:hAnsi="Arial" w:cs="Arial"/>
                <w:color w:val="000000"/>
                <w:sz w:val="18"/>
                <w:szCs w:val="18"/>
                <w:lang w:eastAsia="sl-SI"/>
              </w:rPr>
              <w:t>7</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958</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438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837</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577</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31</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2841</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Kanal</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w:t>
            </w:r>
            <w:r w:rsidR="00724A14">
              <w:rPr>
                <w:rFonts w:ascii="Arial" w:hAnsi="Arial" w:cs="Arial"/>
                <w:color w:val="000000"/>
                <w:sz w:val="18"/>
                <w:szCs w:val="18"/>
                <w:lang w:eastAsia="sl-SI"/>
              </w:rPr>
              <w:t>9</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3132</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378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1344</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752</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73</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5679</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Kobarid</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1,9</w:t>
            </w:r>
            <w:r w:rsidR="00724A14">
              <w:rPr>
                <w:rFonts w:ascii="Arial" w:hAnsi="Arial" w:cs="Arial"/>
                <w:color w:val="000000"/>
                <w:sz w:val="18"/>
                <w:szCs w:val="18"/>
                <w:lang w:eastAsia="sl-SI"/>
              </w:rPr>
              <w:t>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1583</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162</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1825</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578</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101</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4249</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Kranjska Gora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w:t>
            </w:r>
            <w:r w:rsidR="00724A14">
              <w:rPr>
                <w:rFonts w:ascii="Arial" w:hAnsi="Arial" w:cs="Arial"/>
                <w:color w:val="000000"/>
                <w:sz w:val="18"/>
                <w:szCs w:val="18"/>
                <w:lang w:eastAsia="sl-SI"/>
              </w:rPr>
              <w:t>9</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1361</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426</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1698</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1514</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257</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5256</w:t>
            </w:r>
          </w:p>
        </w:tc>
      </w:tr>
      <w:tr w:rsidR="00482631" w:rsidTr="00482631">
        <w:trPr>
          <w:trHeight w:val="300"/>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Tolmin</w:t>
            </w:r>
          </w:p>
        </w:tc>
        <w:tc>
          <w:tcPr>
            <w:tcW w:w="1134" w:type="dxa"/>
            <w:tcBorders>
              <w:top w:val="nil"/>
              <w:left w:val="single" w:sz="12" w:space="0" w:color="auto"/>
              <w:bottom w:val="single" w:sz="12"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w:t>
            </w:r>
            <w:r w:rsidR="00724A14">
              <w:rPr>
                <w:rFonts w:ascii="Arial" w:hAnsi="Arial" w:cs="Arial"/>
                <w:color w:val="000000"/>
                <w:sz w:val="18"/>
                <w:szCs w:val="18"/>
                <w:lang w:eastAsia="sl-SI"/>
              </w:rPr>
              <w:t>4</w:t>
            </w:r>
          </w:p>
        </w:tc>
        <w:tc>
          <w:tcPr>
            <w:tcW w:w="1134" w:type="dxa"/>
            <w:tcBorders>
              <w:top w:val="nil"/>
              <w:left w:val="nil"/>
              <w:bottom w:val="single" w:sz="12"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5175</w:t>
            </w:r>
          </w:p>
        </w:tc>
        <w:tc>
          <w:tcPr>
            <w:tcW w:w="1134" w:type="dxa"/>
            <w:tcBorders>
              <w:top w:val="nil"/>
              <w:left w:val="single" w:sz="4" w:space="0" w:color="auto"/>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743</w:t>
            </w:r>
          </w:p>
        </w:tc>
        <w:tc>
          <w:tcPr>
            <w:tcW w:w="1134"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3505</w:t>
            </w:r>
          </w:p>
        </w:tc>
        <w:tc>
          <w:tcPr>
            <w:tcW w:w="1276"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1644</w:t>
            </w:r>
          </w:p>
        </w:tc>
        <w:tc>
          <w:tcPr>
            <w:tcW w:w="1276" w:type="dxa"/>
            <w:tcBorders>
              <w:top w:val="nil"/>
              <w:left w:val="nil"/>
              <w:bottom w:val="single" w:sz="12"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151</w:t>
            </w:r>
          </w:p>
        </w:tc>
        <w:tc>
          <w:tcPr>
            <w:tcW w:w="992" w:type="dxa"/>
            <w:tcBorders>
              <w:top w:val="nil"/>
              <w:left w:val="single" w:sz="12" w:space="0" w:color="auto"/>
              <w:bottom w:val="single" w:sz="12"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11.218</w:t>
            </w:r>
          </w:p>
        </w:tc>
      </w:tr>
      <w:tr w:rsidR="00482631" w:rsidTr="00482631">
        <w:trPr>
          <w:trHeight w:val="300"/>
        </w:trPr>
        <w:tc>
          <w:tcPr>
            <w:tcW w:w="1401" w:type="dxa"/>
            <w:tcBorders>
              <w:top w:val="single" w:sz="12" w:space="0" w:color="auto"/>
              <w:left w:val="single" w:sz="12" w:space="0" w:color="auto"/>
              <w:bottom w:val="single" w:sz="12" w:space="0" w:color="auto"/>
              <w:right w:val="single" w:sz="12" w:space="0" w:color="auto"/>
            </w:tcBorders>
            <w:shd w:val="clear" w:color="auto" w:fill="B6DDE8"/>
            <w:noWrap/>
            <w:vAlign w:val="bottom"/>
          </w:tcPr>
          <w:p w:rsidR="00482631" w:rsidRPr="00FE0610" w:rsidRDefault="00482631" w:rsidP="00482631">
            <w:pPr>
              <w:spacing w:before="60" w:after="60"/>
              <w:rPr>
                <w:rFonts w:ascii="Arial" w:hAnsi="Arial" w:cs="Arial"/>
                <w:b/>
                <w:color w:val="000000"/>
                <w:sz w:val="18"/>
                <w:szCs w:val="18"/>
                <w:lang w:eastAsia="sl-SI"/>
              </w:rPr>
            </w:pPr>
            <w:r w:rsidRPr="00FE0610">
              <w:rPr>
                <w:rFonts w:ascii="Arial" w:hAnsi="Arial" w:cs="Arial"/>
                <w:b/>
                <w:color w:val="000000"/>
                <w:sz w:val="18"/>
                <w:szCs w:val="18"/>
                <w:lang w:eastAsia="sl-SI"/>
              </w:rPr>
              <w:t>SKUPAJ</w:t>
            </w:r>
          </w:p>
        </w:tc>
        <w:tc>
          <w:tcPr>
            <w:tcW w:w="1134" w:type="dxa"/>
            <w:tcBorders>
              <w:top w:val="single" w:sz="12" w:space="0" w:color="auto"/>
              <w:left w:val="single" w:sz="12" w:space="0" w:color="auto"/>
              <w:bottom w:val="single" w:sz="12" w:space="0" w:color="auto"/>
              <w:right w:val="single" w:sz="8" w:space="0" w:color="auto"/>
            </w:tcBorders>
            <w:shd w:val="clear" w:color="auto" w:fill="B6DDE8"/>
            <w:noWrap/>
            <w:vAlign w:val="bottom"/>
          </w:tcPr>
          <w:p w:rsidR="00482631" w:rsidRPr="00FE0610" w:rsidRDefault="00482631" w:rsidP="00482631">
            <w:pPr>
              <w:spacing w:before="60" w:after="60"/>
              <w:jc w:val="center"/>
              <w:rPr>
                <w:rFonts w:ascii="Arial" w:hAnsi="Arial" w:cs="Arial"/>
                <w:b/>
                <w:color w:val="000000"/>
                <w:sz w:val="18"/>
                <w:szCs w:val="18"/>
                <w:lang w:eastAsia="sl-SI"/>
              </w:rPr>
            </w:pPr>
            <w:r w:rsidRPr="00FE0610">
              <w:rPr>
                <w:rFonts w:ascii="Arial" w:hAnsi="Arial" w:cs="Arial"/>
                <w:b/>
                <w:color w:val="000000"/>
                <w:sz w:val="18"/>
                <w:szCs w:val="18"/>
                <w:lang w:eastAsia="sl-SI"/>
              </w:rPr>
              <w:t>1,84</w:t>
            </w:r>
          </w:p>
        </w:tc>
        <w:tc>
          <w:tcPr>
            <w:tcW w:w="1134" w:type="dxa"/>
            <w:tcBorders>
              <w:top w:val="single" w:sz="12" w:space="0" w:color="auto"/>
              <w:left w:val="nil"/>
              <w:bottom w:val="single" w:sz="12" w:space="0" w:color="auto"/>
              <w:right w:val="nil"/>
            </w:tcBorders>
            <w:shd w:val="clear" w:color="auto" w:fill="B6DDE8"/>
            <w:noWrap/>
            <w:vAlign w:val="bottom"/>
          </w:tcPr>
          <w:p w:rsidR="00482631" w:rsidRPr="00FE0610" w:rsidRDefault="00482631" w:rsidP="00482631">
            <w:pPr>
              <w:spacing w:before="60" w:after="60"/>
              <w:jc w:val="center"/>
              <w:rPr>
                <w:rFonts w:ascii="Arial" w:hAnsi="Arial" w:cs="Arial"/>
                <w:b/>
                <w:color w:val="000000"/>
                <w:sz w:val="18"/>
                <w:szCs w:val="18"/>
                <w:lang w:eastAsia="sl-SI"/>
              </w:rPr>
            </w:pPr>
            <w:r w:rsidRPr="00FE0610">
              <w:rPr>
                <w:rFonts w:ascii="Arial" w:hAnsi="Arial" w:cs="Arial"/>
                <w:b/>
                <w:color w:val="000000"/>
                <w:sz w:val="18"/>
                <w:szCs w:val="18"/>
                <w:lang w:eastAsia="sl-SI"/>
              </w:rPr>
              <w:t>14</w:t>
            </w:r>
            <w:r>
              <w:rPr>
                <w:rFonts w:ascii="Arial" w:hAnsi="Arial" w:cs="Arial"/>
                <w:b/>
                <w:color w:val="000000"/>
                <w:sz w:val="18"/>
                <w:szCs w:val="18"/>
                <w:lang w:eastAsia="sl-SI"/>
              </w:rPr>
              <w:t>.</w:t>
            </w:r>
            <w:r w:rsidRPr="00FE0610">
              <w:rPr>
                <w:rFonts w:ascii="Arial" w:hAnsi="Arial" w:cs="Arial"/>
                <w:b/>
                <w:color w:val="000000"/>
                <w:sz w:val="18"/>
                <w:szCs w:val="18"/>
                <w:lang w:eastAsia="sl-SI"/>
              </w:rPr>
              <w:t>477</w:t>
            </w:r>
          </w:p>
        </w:tc>
        <w:tc>
          <w:tcPr>
            <w:tcW w:w="1134" w:type="dxa"/>
            <w:tcBorders>
              <w:top w:val="single" w:sz="12" w:space="0" w:color="auto"/>
              <w:left w:val="single" w:sz="4" w:space="0" w:color="auto"/>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color w:val="000000"/>
                <w:sz w:val="18"/>
                <w:szCs w:val="18"/>
                <w:lang w:eastAsia="sl-SI"/>
              </w:rPr>
            </w:pPr>
            <w:r w:rsidRPr="00FE0610">
              <w:rPr>
                <w:rFonts w:ascii="Arial" w:hAnsi="Arial" w:cs="Arial"/>
                <w:b/>
                <w:color w:val="000000"/>
                <w:sz w:val="18"/>
                <w:szCs w:val="18"/>
                <w:lang w:eastAsia="sl-SI"/>
              </w:rPr>
              <w:t>3134</w:t>
            </w:r>
          </w:p>
        </w:tc>
        <w:tc>
          <w:tcPr>
            <w:tcW w:w="1134"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color w:val="000000"/>
                <w:sz w:val="18"/>
                <w:szCs w:val="18"/>
                <w:lang w:eastAsia="sl-SI"/>
              </w:rPr>
            </w:pPr>
            <w:r w:rsidRPr="00FE0610">
              <w:rPr>
                <w:rFonts w:ascii="Arial" w:hAnsi="Arial" w:cs="Arial"/>
                <w:b/>
                <w:color w:val="000000"/>
                <w:sz w:val="18"/>
                <w:szCs w:val="18"/>
                <w:lang w:eastAsia="sl-SI"/>
              </w:rPr>
              <w:t>11</w:t>
            </w:r>
            <w:r>
              <w:rPr>
                <w:rFonts w:ascii="Arial" w:hAnsi="Arial" w:cs="Arial"/>
                <w:b/>
                <w:color w:val="000000"/>
                <w:sz w:val="18"/>
                <w:szCs w:val="18"/>
                <w:lang w:eastAsia="sl-SI"/>
              </w:rPr>
              <w:t>.</w:t>
            </w:r>
            <w:r w:rsidRPr="00FE0610">
              <w:rPr>
                <w:rFonts w:ascii="Arial" w:hAnsi="Arial" w:cs="Arial"/>
                <w:b/>
                <w:color w:val="000000"/>
                <w:sz w:val="18"/>
                <w:szCs w:val="18"/>
                <w:lang w:eastAsia="sl-SI"/>
              </w:rPr>
              <w:t>941</w:t>
            </w:r>
          </w:p>
        </w:tc>
        <w:tc>
          <w:tcPr>
            <w:tcW w:w="1276"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color w:val="000000"/>
                <w:sz w:val="18"/>
                <w:szCs w:val="18"/>
                <w:lang w:eastAsia="sl-SI"/>
              </w:rPr>
            </w:pPr>
            <w:r w:rsidRPr="00FE0610">
              <w:rPr>
                <w:rFonts w:ascii="Arial" w:hAnsi="Arial" w:cs="Arial"/>
                <w:b/>
                <w:color w:val="000000"/>
                <w:sz w:val="18"/>
                <w:szCs w:val="18"/>
                <w:lang w:eastAsia="sl-SI"/>
              </w:rPr>
              <w:t>7098</w:t>
            </w:r>
          </w:p>
        </w:tc>
        <w:tc>
          <w:tcPr>
            <w:tcW w:w="1276" w:type="dxa"/>
            <w:tcBorders>
              <w:top w:val="single" w:sz="12" w:space="0" w:color="auto"/>
              <w:left w:val="nil"/>
              <w:bottom w:val="single" w:sz="12" w:space="0" w:color="auto"/>
              <w:right w:val="single" w:sz="12" w:space="0" w:color="auto"/>
            </w:tcBorders>
            <w:shd w:val="clear" w:color="auto" w:fill="B6DDE8"/>
            <w:noWrap/>
            <w:vAlign w:val="bottom"/>
          </w:tcPr>
          <w:p w:rsidR="00482631" w:rsidRPr="00FE0610" w:rsidRDefault="00482631" w:rsidP="00482631">
            <w:pPr>
              <w:spacing w:before="60" w:after="60"/>
              <w:jc w:val="center"/>
              <w:rPr>
                <w:rFonts w:ascii="Arial" w:hAnsi="Arial" w:cs="Arial"/>
                <w:b/>
                <w:color w:val="000000"/>
                <w:sz w:val="18"/>
                <w:szCs w:val="18"/>
                <w:lang w:eastAsia="sl-SI"/>
              </w:rPr>
            </w:pPr>
            <w:r w:rsidRPr="00FE0610">
              <w:rPr>
                <w:rFonts w:ascii="Arial" w:hAnsi="Arial" w:cs="Arial"/>
                <w:b/>
                <w:color w:val="000000"/>
                <w:sz w:val="18"/>
                <w:szCs w:val="18"/>
                <w:lang w:eastAsia="sl-SI"/>
              </w:rPr>
              <w:t>887</w:t>
            </w:r>
          </w:p>
        </w:tc>
        <w:tc>
          <w:tcPr>
            <w:tcW w:w="992" w:type="dxa"/>
            <w:tcBorders>
              <w:top w:val="single" w:sz="12" w:space="0" w:color="auto"/>
              <w:left w:val="single" w:sz="12" w:space="0" w:color="auto"/>
              <w:bottom w:val="single" w:sz="12" w:space="0" w:color="auto"/>
              <w:right w:val="single" w:sz="12" w:space="0" w:color="auto"/>
            </w:tcBorders>
            <w:shd w:val="clear" w:color="auto" w:fill="B6DDE8"/>
            <w:noWrap/>
            <w:vAlign w:val="bottom"/>
          </w:tcPr>
          <w:p w:rsidR="00482631" w:rsidRPr="00FE0610" w:rsidRDefault="00482631" w:rsidP="00482631">
            <w:pPr>
              <w:spacing w:before="60" w:after="60"/>
              <w:jc w:val="center"/>
              <w:rPr>
                <w:rFonts w:ascii="Arial" w:hAnsi="Arial" w:cs="Arial"/>
                <w:b/>
                <w:color w:val="000000"/>
                <w:sz w:val="18"/>
                <w:szCs w:val="18"/>
                <w:lang w:eastAsia="sl-SI"/>
              </w:rPr>
            </w:pPr>
            <w:r w:rsidRPr="00FE0610">
              <w:rPr>
                <w:rFonts w:ascii="Arial" w:hAnsi="Arial" w:cs="Arial"/>
                <w:b/>
                <w:color w:val="000000"/>
                <w:sz w:val="18"/>
                <w:szCs w:val="18"/>
                <w:lang w:eastAsia="sl-SI"/>
              </w:rPr>
              <w:t>37</w:t>
            </w:r>
            <w:r>
              <w:rPr>
                <w:rFonts w:ascii="Arial" w:hAnsi="Arial" w:cs="Arial"/>
                <w:b/>
                <w:color w:val="000000"/>
                <w:sz w:val="18"/>
                <w:szCs w:val="18"/>
                <w:lang w:eastAsia="sl-SI"/>
              </w:rPr>
              <w:t>.</w:t>
            </w:r>
            <w:r w:rsidRPr="00FE0610">
              <w:rPr>
                <w:rFonts w:ascii="Arial" w:hAnsi="Arial" w:cs="Arial"/>
                <w:b/>
                <w:color w:val="000000"/>
                <w:sz w:val="18"/>
                <w:szCs w:val="18"/>
                <w:lang w:eastAsia="sl-SI"/>
              </w:rPr>
              <w:t>537</w:t>
            </w:r>
          </w:p>
        </w:tc>
      </w:tr>
      <w:tr w:rsidR="00482631" w:rsidTr="00482631">
        <w:trPr>
          <w:trHeight w:val="340"/>
          <w:tblHeader/>
        </w:trPr>
        <w:tc>
          <w:tcPr>
            <w:tcW w:w="9481" w:type="dxa"/>
            <w:gridSpan w:val="8"/>
            <w:tcBorders>
              <w:top w:val="single" w:sz="12" w:space="0" w:color="auto"/>
              <w:left w:val="single" w:sz="12" w:space="0" w:color="auto"/>
              <w:bottom w:val="single" w:sz="12" w:space="0" w:color="auto"/>
              <w:right w:val="single" w:sz="12" w:space="0" w:color="auto"/>
            </w:tcBorders>
            <w:noWrap/>
            <w:vAlign w:val="center"/>
          </w:tcPr>
          <w:p w:rsidR="00482631" w:rsidRPr="00FE0610" w:rsidRDefault="00041A50" w:rsidP="00482631">
            <w:pPr>
              <w:keepNext/>
              <w:spacing w:before="60" w:after="60"/>
              <w:jc w:val="center"/>
              <w:rPr>
                <w:rFonts w:ascii="Arial" w:hAnsi="Arial" w:cs="Arial"/>
                <w:b/>
                <w:bCs/>
                <w:color w:val="000000"/>
                <w:sz w:val="18"/>
                <w:szCs w:val="18"/>
                <w:lang w:eastAsia="sl-SI"/>
              </w:rPr>
            </w:pPr>
            <w:r>
              <w:rPr>
                <w:rFonts w:ascii="Arial" w:hAnsi="Arial" w:cs="Arial"/>
                <w:b/>
                <w:sz w:val="22"/>
                <w:szCs w:val="22"/>
              </w:rPr>
              <w:t>o</w:t>
            </w:r>
            <w:r w:rsidR="0012234A">
              <w:rPr>
                <w:rFonts w:ascii="Arial" w:hAnsi="Arial" w:cs="Arial"/>
                <w:b/>
                <w:sz w:val="22"/>
                <w:szCs w:val="22"/>
              </w:rPr>
              <w:t>srednja Slovenija (</w:t>
            </w:r>
            <w:r w:rsidR="00482631" w:rsidRPr="00774321">
              <w:rPr>
                <w:rFonts w:ascii="Arial" w:hAnsi="Arial" w:cs="Arial"/>
                <w:b/>
                <w:sz w:val="22"/>
                <w:szCs w:val="22"/>
              </w:rPr>
              <w:t>Ljubljana</w:t>
            </w:r>
            <w:r w:rsidR="0012234A">
              <w:rPr>
                <w:rFonts w:ascii="Arial" w:hAnsi="Arial" w:cs="Arial"/>
                <w:b/>
                <w:sz w:val="22"/>
                <w:szCs w:val="22"/>
              </w:rPr>
              <w:t>)</w:t>
            </w:r>
          </w:p>
        </w:tc>
      </w:tr>
      <w:tr w:rsidR="00482631" w:rsidRPr="003A75BB"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Bloke</w:t>
            </w:r>
          </w:p>
        </w:tc>
        <w:tc>
          <w:tcPr>
            <w:tcW w:w="1134" w:type="dxa"/>
            <w:tcBorders>
              <w:top w:val="single" w:sz="12" w:space="0" w:color="auto"/>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1,9</w:t>
            </w:r>
            <w:r w:rsidR="00724A14">
              <w:rPr>
                <w:rFonts w:ascii="Arial" w:hAnsi="Arial" w:cs="Arial"/>
                <w:color w:val="000000"/>
                <w:sz w:val="18"/>
                <w:szCs w:val="18"/>
                <w:lang w:eastAsia="sl-SI"/>
              </w:rPr>
              <w:t>3</w:t>
            </w:r>
          </w:p>
        </w:tc>
        <w:tc>
          <w:tcPr>
            <w:tcW w:w="1134" w:type="dxa"/>
            <w:tcBorders>
              <w:top w:val="single" w:sz="12" w:space="0" w:color="auto"/>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634</w:t>
            </w:r>
          </w:p>
        </w:tc>
        <w:tc>
          <w:tcPr>
            <w:tcW w:w="1134" w:type="dxa"/>
            <w:tcBorders>
              <w:top w:val="single" w:sz="12" w:space="0" w:color="auto"/>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166</w:t>
            </w:r>
          </w:p>
        </w:tc>
        <w:tc>
          <w:tcPr>
            <w:tcW w:w="1134" w:type="dxa"/>
            <w:tcBorders>
              <w:top w:val="single" w:sz="12" w:space="0" w:color="auto"/>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278</w:t>
            </w:r>
          </w:p>
        </w:tc>
        <w:tc>
          <w:tcPr>
            <w:tcW w:w="1276" w:type="dxa"/>
            <w:tcBorders>
              <w:top w:val="single" w:sz="12" w:space="0" w:color="auto"/>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440</w:t>
            </w:r>
          </w:p>
        </w:tc>
        <w:tc>
          <w:tcPr>
            <w:tcW w:w="1276" w:type="dxa"/>
            <w:tcBorders>
              <w:top w:val="single" w:sz="12" w:space="0" w:color="auto"/>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31</w:t>
            </w:r>
          </w:p>
        </w:tc>
        <w:tc>
          <w:tcPr>
            <w:tcW w:w="992" w:type="dxa"/>
            <w:tcBorders>
              <w:top w:val="single" w:sz="12"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1549</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Borovnica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2,31</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933</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564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1139</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930</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219</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3785</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Brezovica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2,6</w:t>
            </w:r>
            <w:r w:rsidR="00724A14">
              <w:rPr>
                <w:rFonts w:ascii="Arial" w:hAnsi="Arial" w:cs="Arial"/>
                <w:color w:val="000000"/>
                <w:sz w:val="18"/>
                <w:szCs w:val="18"/>
                <w:lang w:eastAsia="sl-SI"/>
              </w:rPr>
              <w:t>2</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1983</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1217</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3262</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3200</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413</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10.075</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Cerklje na Gorenjskem</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2,50</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1349</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648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1920</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2358</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293</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6568</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color w:val="000000"/>
                <w:sz w:val="18"/>
                <w:szCs w:val="18"/>
                <w:lang w:eastAsia="sl-SI"/>
              </w:rPr>
            </w:pPr>
            <w:r w:rsidRPr="00FE0610">
              <w:rPr>
                <w:rFonts w:ascii="Arial" w:hAnsi="Arial" w:cs="Arial"/>
                <w:color w:val="000000"/>
                <w:sz w:val="18"/>
                <w:szCs w:val="18"/>
                <w:lang w:eastAsia="sl-SI"/>
              </w:rPr>
              <w:t>Cerknica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724A14" w:rsidP="00482631">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2,36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color w:val="000000"/>
                <w:sz w:val="18"/>
                <w:szCs w:val="18"/>
                <w:lang w:eastAsia="sl-SI"/>
              </w:rPr>
            </w:pPr>
            <w:r w:rsidRPr="00FE0610">
              <w:rPr>
                <w:rFonts w:ascii="Arial" w:hAnsi="Arial" w:cs="Arial"/>
                <w:color w:val="000000"/>
                <w:sz w:val="18"/>
                <w:szCs w:val="18"/>
                <w:lang w:eastAsia="sl-SI"/>
              </w:rPr>
              <w:t>3266</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color w:val="000000"/>
                <w:sz w:val="18"/>
                <w:szCs w:val="18"/>
                <w:lang w:eastAsia="sl-SI"/>
              </w:rPr>
            </w:pPr>
            <w:r w:rsidRPr="00FE0610">
              <w:rPr>
                <w:rFonts w:ascii="Arial" w:hAnsi="Arial" w:cs="Arial"/>
                <w:color w:val="000000"/>
                <w:sz w:val="18"/>
                <w:szCs w:val="18"/>
                <w:lang w:eastAsia="sl-SI"/>
              </w:rPr>
              <w:t>1065</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color w:val="000000"/>
                <w:sz w:val="18"/>
                <w:szCs w:val="18"/>
                <w:lang w:eastAsia="sl-SI"/>
              </w:rPr>
            </w:pPr>
            <w:r w:rsidRPr="00FE0610">
              <w:rPr>
                <w:rFonts w:ascii="Arial" w:hAnsi="Arial" w:cs="Arial"/>
                <w:color w:val="000000"/>
                <w:sz w:val="18"/>
                <w:szCs w:val="18"/>
                <w:lang w:eastAsia="sl-SI"/>
              </w:rPr>
              <w:t>3292</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color w:val="000000"/>
                <w:sz w:val="18"/>
                <w:szCs w:val="18"/>
                <w:lang w:eastAsia="sl-SI"/>
              </w:rPr>
            </w:pPr>
            <w:r w:rsidRPr="00FE0610">
              <w:rPr>
                <w:rFonts w:ascii="Arial" w:hAnsi="Arial" w:cs="Arial"/>
                <w:color w:val="000000"/>
                <w:sz w:val="18"/>
                <w:szCs w:val="18"/>
                <w:lang w:eastAsia="sl-SI"/>
              </w:rPr>
              <w:t>2544</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color w:val="000000"/>
                <w:sz w:val="18"/>
                <w:szCs w:val="18"/>
                <w:lang w:eastAsia="sl-SI"/>
              </w:rPr>
            </w:pPr>
            <w:r w:rsidRPr="00FE0610">
              <w:rPr>
                <w:rFonts w:ascii="Arial" w:hAnsi="Arial" w:cs="Arial"/>
                <w:color w:val="000000"/>
                <w:sz w:val="18"/>
                <w:szCs w:val="18"/>
                <w:lang w:eastAsia="sl-SI"/>
              </w:rPr>
              <w:t>224</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color w:val="000000"/>
                <w:sz w:val="18"/>
                <w:szCs w:val="18"/>
                <w:lang w:eastAsia="sl-SI"/>
              </w:rPr>
            </w:pPr>
            <w:r w:rsidRPr="00FE0610">
              <w:rPr>
                <w:rFonts w:ascii="Arial" w:hAnsi="Arial" w:cs="Arial"/>
                <w:color w:val="000000"/>
                <w:sz w:val="18"/>
                <w:szCs w:val="18"/>
                <w:lang w:eastAsia="sl-SI"/>
              </w:rPr>
              <w:t>10391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Dobrepolje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2,35</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1167</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899</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1186</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140</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3620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Dobrova - Polhov Gradec</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2,7</w:t>
            </w:r>
            <w:r w:rsidR="00724A14">
              <w:rPr>
                <w:rFonts w:ascii="Arial" w:hAnsi="Arial" w:cs="Arial"/>
                <w:color w:val="000000"/>
                <w:sz w:val="18"/>
                <w:szCs w:val="18"/>
                <w:lang w:eastAsia="sl-SI"/>
              </w:rPr>
              <w:t>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1825</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788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2233</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1965</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132</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6943</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Dol pri Ljubljani</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2,6</w:t>
            </w:r>
            <w:r w:rsidR="00724A14">
              <w:rPr>
                <w:rFonts w:ascii="Arial" w:hAnsi="Arial" w:cs="Arial"/>
                <w:color w:val="000000"/>
                <w:sz w:val="18"/>
                <w:szCs w:val="18"/>
                <w:lang w:eastAsia="sl-SI"/>
              </w:rPr>
              <w:t>5</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843</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535</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1327</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1937</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355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4997</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Domžale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2,7</w:t>
            </w:r>
            <w:r w:rsidR="00724A14">
              <w:rPr>
                <w:rFonts w:ascii="Arial" w:hAnsi="Arial" w:cs="Arial"/>
                <w:color w:val="000000"/>
                <w:sz w:val="18"/>
                <w:szCs w:val="18"/>
                <w:lang w:eastAsia="sl-SI"/>
              </w:rPr>
              <w:t>4</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4885</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4534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12.039</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9263</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963</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31.684</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 xml:space="preserve">Gorenja vas </w:t>
            </w:r>
            <w:r w:rsidR="00221F95">
              <w:rPr>
                <w:rFonts w:ascii="Arial" w:hAnsi="Arial" w:cs="Arial"/>
                <w:color w:val="000000"/>
                <w:sz w:val="18"/>
                <w:szCs w:val="18"/>
                <w:lang w:eastAsia="sl-SI"/>
              </w:rPr>
              <w:t>–</w:t>
            </w:r>
            <w:r w:rsidRPr="00FE0610">
              <w:rPr>
                <w:rFonts w:ascii="Arial" w:hAnsi="Arial" w:cs="Arial"/>
                <w:color w:val="000000"/>
                <w:sz w:val="18"/>
                <w:szCs w:val="18"/>
                <w:lang w:eastAsia="sl-SI"/>
              </w:rPr>
              <w:t xml:space="preserve"> Poljane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2,6</w:t>
            </w:r>
            <w:r w:rsidR="00724A14">
              <w:rPr>
                <w:rFonts w:ascii="Arial" w:hAnsi="Arial" w:cs="Arial"/>
                <w:color w:val="000000"/>
                <w:sz w:val="18"/>
                <w:szCs w:val="18"/>
                <w:lang w:eastAsia="sl-SI"/>
              </w:rPr>
              <w:t>1</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2071</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738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1645</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2428</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230</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7112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Grosuplje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2,66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2736</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1630</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5650</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6631</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895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17.542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Horjul</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3,02</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707</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263</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970</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702</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30</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2672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Ig</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2,42</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1036</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615</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1808</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2331</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201</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5991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Ivančna Gorica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2,32</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3335</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1424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4316</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4785</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562</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14.422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Kamnik</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2,5</w:t>
            </w:r>
            <w:r w:rsidR="00724A14">
              <w:rPr>
                <w:rFonts w:ascii="Arial" w:hAnsi="Arial" w:cs="Arial"/>
                <w:color w:val="000000"/>
                <w:sz w:val="18"/>
                <w:szCs w:val="18"/>
                <w:lang w:eastAsia="sl-SI"/>
              </w:rPr>
              <w:t>8</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6011</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3843</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9142</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7340</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918</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27.254</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Komenda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w:t>
            </w:r>
            <w:r w:rsidR="00724A14">
              <w:rPr>
                <w:rFonts w:ascii="Arial" w:hAnsi="Arial" w:cs="Arial"/>
                <w:color w:val="000000"/>
                <w:sz w:val="18"/>
                <w:szCs w:val="18"/>
                <w:lang w:eastAsia="sl-SI"/>
              </w:rPr>
              <w:t>3</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758</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459</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1217</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1886</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452</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4772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Kranj</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w:t>
            </w:r>
            <w:r w:rsidR="00724A14">
              <w:rPr>
                <w:rFonts w:ascii="Arial" w:hAnsi="Arial" w:cs="Arial"/>
                <w:color w:val="000000"/>
                <w:sz w:val="18"/>
                <w:szCs w:val="18"/>
                <w:lang w:eastAsia="sl-SI"/>
              </w:rPr>
              <w:t>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8324</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7852</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19.421</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13.500</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1614</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50.711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Litija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w:t>
            </w:r>
            <w:r w:rsidR="00724A14">
              <w:rPr>
                <w:rFonts w:ascii="Arial" w:hAnsi="Arial" w:cs="Arial"/>
                <w:color w:val="000000"/>
                <w:sz w:val="18"/>
                <w:szCs w:val="18"/>
                <w:lang w:eastAsia="sl-SI"/>
              </w:rPr>
              <w:t>7</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3462</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1536</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4613</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3977</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440</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14.028</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Ljubljana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2,0</w:t>
            </w:r>
            <w:r w:rsidR="00724A14">
              <w:rPr>
                <w:rFonts w:ascii="Arial" w:hAnsi="Arial" w:cs="Arial"/>
                <w:color w:val="000000"/>
                <w:sz w:val="18"/>
                <w:szCs w:val="18"/>
                <w:lang w:eastAsia="sl-SI"/>
              </w:rPr>
              <w:t>8</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50.320</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36.228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102.473</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56.481</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5847</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251.349</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Log - Dragomer</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w:t>
            </w:r>
            <w:r w:rsidR="00724A14">
              <w:rPr>
                <w:rFonts w:ascii="Arial" w:hAnsi="Arial" w:cs="Arial"/>
                <w:color w:val="000000"/>
                <w:sz w:val="18"/>
                <w:szCs w:val="18"/>
                <w:lang w:eastAsia="sl-SI"/>
              </w:rPr>
              <w:t>80</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464</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269</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1607</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1058</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112</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3510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Logatec</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2,44</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2228</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959</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3418</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4667</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766</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12.038</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Lukovica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2,9</w:t>
            </w:r>
            <w:r w:rsidR="00724A14">
              <w:rPr>
                <w:rFonts w:ascii="Arial" w:hAnsi="Arial" w:cs="Arial"/>
                <w:color w:val="000000"/>
                <w:sz w:val="18"/>
                <w:szCs w:val="18"/>
                <w:lang w:eastAsia="sl-SI"/>
              </w:rPr>
              <w:t>3</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1196</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567</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1426</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1758</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167</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5114</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Medvode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2,4</w:t>
            </w:r>
            <w:r w:rsidR="00724A14">
              <w:rPr>
                <w:rFonts w:ascii="Arial" w:hAnsi="Arial" w:cs="Arial"/>
                <w:color w:val="000000"/>
                <w:sz w:val="18"/>
                <w:szCs w:val="18"/>
                <w:lang w:eastAsia="sl-SI"/>
              </w:rPr>
              <w:t>9</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2721</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2084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5087</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3945</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535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14.372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Mengeš</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2,77</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1318</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834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2247</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2283</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122</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6804</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Moravče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2,8</w:t>
            </w:r>
            <w:r w:rsidR="00724A14">
              <w:rPr>
                <w:rFonts w:ascii="Arial" w:hAnsi="Arial" w:cs="Arial"/>
                <w:color w:val="000000"/>
                <w:sz w:val="18"/>
                <w:szCs w:val="18"/>
                <w:lang w:eastAsia="sl-SI"/>
              </w:rPr>
              <w:t>3</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1046</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412</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1512</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1661</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136</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4767</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Šenčur</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2,8</w:t>
            </w:r>
            <w:r w:rsidR="00724A14">
              <w:rPr>
                <w:rFonts w:ascii="Arial" w:hAnsi="Arial" w:cs="Arial"/>
                <w:color w:val="000000"/>
                <w:sz w:val="18"/>
                <w:szCs w:val="18"/>
                <w:lang w:eastAsia="sl-SI"/>
              </w:rPr>
              <w:t>8</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1675</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1243</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2279</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2424</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282</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7903</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Škofja Loka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2,5</w:t>
            </w:r>
            <w:r w:rsidR="00724A14">
              <w:rPr>
                <w:rFonts w:ascii="Arial" w:hAnsi="Arial" w:cs="Arial"/>
                <w:color w:val="000000"/>
                <w:sz w:val="18"/>
                <w:szCs w:val="18"/>
                <w:lang w:eastAsia="sl-SI"/>
              </w:rPr>
              <w:t>3</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3913</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2805</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8178</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6020</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599</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21.515</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Škofljica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2,45</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1123</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574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2081</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3784</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524</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8086</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Šmartno pri Litiji</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2,41</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1453</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572</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1361</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1561</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111</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5058</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Trzin</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2,72</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408</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182</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1312</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1584</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3641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Velike Lašče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w:t>
            </w:r>
            <w:r w:rsidR="00724A14">
              <w:rPr>
                <w:rFonts w:ascii="Arial" w:hAnsi="Arial" w:cs="Arial"/>
                <w:color w:val="000000"/>
                <w:sz w:val="18"/>
                <w:szCs w:val="18"/>
                <w:lang w:eastAsia="sl-SI"/>
              </w:rPr>
              <w:t>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1485</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334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941</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1163</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87</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4010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Vodice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2,86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981</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504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1098</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1450</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229</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4262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Vrhnika</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w:t>
            </w:r>
            <w:r w:rsidR="00724A14">
              <w:rPr>
                <w:rFonts w:ascii="Arial" w:hAnsi="Arial" w:cs="Arial"/>
                <w:color w:val="000000"/>
                <w:sz w:val="18"/>
                <w:szCs w:val="18"/>
                <w:lang w:eastAsia="sl-SI"/>
              </w:rPr>
              <w:t>8</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3099</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1741</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4655</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4426</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677</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14.598</w:t>
            </w:r>
          </w:p>
        </w:tc>
      </w:tr>
      <w:tr w:rsidR="00482631" w:rsidRPr="003A75BB" w:rsidTr="00482631">
        <w:trPr>
          <w:trHeight w:val="229"/>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Žiri</w:t>
            </w:r>
          </w:p>
        </w:tc>
        <w:tc>
          <w:tcPr>
            <w:tcW w:w="1134" w:type="dxa"/>
            <w:tcBorders>
              <w:top w:val="nil"/>
              <w:left w:val="single" w:sz="12" w:space="0" w:color="auto"/>
              <w:bottom w:val="single" w:sz="12"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2,47</w:t>
            </w:r>
          </w:p>
        </w:tc>
        <w:tc>
          <w:tcPr>
            <w:tcW w:w="1134" w:type="dxa"/>
            <w:tcBorders>
              <w:top w:val="nil"/>
              <w:left w:val="nil"/>
              <w:bottom w:val="single" w:sz="12"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1212</w:t>
            </w:r>
          </w:p>
        </w:tc>
        <w:tc>
          <w:tcPr>
            <w:tcW w:w="1134" w:type="dxa"/>
            <w:tcBorders>
              <w:top w:val="nil"/>
              <w:left w:val="single" w:sz="4" w:space="0" w:color="auto"/>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769</w:t>
            </w:r>
          </w:p>
        </w:tc>
        <w:tc>
          <w:tcPr>
            <w:tcW w:w="1134"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1668</w:t>
            </w:r>
          </w:p>
        </w:tc>
        <w:tc>
          <w:tcPr>
            <w:tcW w:w="1276"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1036</w:t>
            </w:r>
          </w:p>
        </w:tc>
        <w:tc>
          <w:tcPr>
            <w:tcW w:w="1276" w:type="dxa"/>
            <w:tcBorders>
              <w:top w:val="nil"/>
              <w:left w:val="nil"/>
              <w:bottom w:val="single" w:sz="12"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111</w:t>
            </w:r>
          </w:p>
        </w:tc>
        <w:tc>
          <w:tcPr>
            <w:tcW w:w="992" w:type="dxa"/>
            <w:tcBorders>
              <w:top w:val="nil"/>
              <w:left w:val="single" w:sz="12" w:space="0" w:color="auto"/>
              <w:bottom w:val="single" w:sz="12"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4796</w:t>
            </w:r>
          </w:p>
        </w:tc>
      </w:tr>
      <w:tr w:rsidR="00482631" w:rsidRPr="00CC3A63"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B6DDE8"/>
            <w:noWrap/>
            <w:vAlign w:val="bottom"/>
          </w:tcPr>
          <w:p w:rsidR="00482631" w:rsidRPr="00FE0610" w:rsidRDefault="00482631" w:rsidP="00482631">
            <w:pPr>
              <w:spacing w:before="60" w:after="60"/>
              <w:rPr>
                <w:rFonts w:ascii="Arial" w:hAnsi="Arial" w:cs="Arial"/>
                <w:b/>
                <w:bCs/>
                <w:iCs/>
                <w:color w:val="000000"/>
                <w:sz w:val="18"/>
                <w:szCs w:val="18"/>
                <w:lang w:val="en-US" w:eastAsia="sl-SI"/>
              </w:rPr>
            </w:pPr>
            <w:r w:rsidRPr="00FE0610">
              <w:rPr>
                <w:rFonts w:ascii="Arial" w:hAnsi="Arial" w:cs="Arial"/>
                <w:b/>
                <w:iCs/>
                <w:color w:val="000000"/>
                <w:sz w:val="18"/>
                <w:szCs w:val="18"/>
                <w:lang w:eastAsia="sl-SI"/>
              </w:rPr>
              <w:t>SKUPAJ</w:t>
            </w:r>
          </w:p>
        </w:tc>
        <w:tc>
          <w:tcPr>
            <w:tcW w:w="1134" w:type="dxa"/>
            <w:tcBorders>
              <w:top w:val="single" w:sz="12" w:space="0" w:color="auto"/>
              <w:left w:val="single" w:sz="12" w:space="0" w:color="auto"/>
              <w:bottom w:val="single" w:sz="12" w:space="0" w:color="auto"/>
              <w:right w:val="single" w:sz="8"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2,31</w:t>
            </w:r>
          </w:p>
        </w:tc>
        <w:tc>
          <w:tcPr>
            <w:tcW w:w="1134"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119</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967</w:t>
            </w:r>
          </w:p>
        </w:tc>
        <w:tc>
          <w:tcPr>
            <w:tcW w:w="1134"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78</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182</w:t>
            </w:r>
          </w:p>
        </w:tc>
        <w:tc>
          <w:tcPr>
            <w:tcW w:w="1134"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216</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514</w:t>
            </w:r>
          </w:p>
        </w:tc>
        <w:tc>
          <w:tcPr>
            <w:tcW w:w="1276"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162</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704</w:t>
            </w:r>
          </w:p>
        </w:tc>
        <w:tc>
          <w:tcPr>
            <w:tcW w:w="1276" w:type="dxa"/>
            <w:tcBorders>
              <w:top w:val="single" w:sz="12" w:space="0" w:color="auto"/>
              <w:left w:val="nil"/>
              <w:bottom w:val="single" w:sz="12" w:space="0" w:color="auto"/>
              <w:right w:val="single" w:sz="12"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18</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572</w:t>
            </w:r>
          </w:p>
        </w:tc>
        <w:tc>
          <w:tcPr>
            <w:tcW w:w="992" w:type="dxa"/>
            <w:tcBorders>
              <w:top w:val="single" w:sz="12" w:space="0" w:color="auto"/>
              <w:left w:val="single" w:sz="12" w:space="0" w:color="auto"/>
              <w:bottom w:val="single" w:sz="12" w:space="0" w:color="auto"/>
              <w:right w:val="single" w:sz="12"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595</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939</w:t>
            </w:r>
          </w:p>
        </w:tc>
      </w:tr>
      <w:tr w:rsidR="00482631" w:rsidTr="00482631">
        <w:trPr>
          <w:trHeight w:val="340"/>
          <w:tblHeader/>
        </w:trPr>
        <w:tc>
          <w:tcPr>
            <w:tcW w:w="9481" w:type="dxa"/>
            <w:gridSpan w:val="8"/>
            <w:tcBorders>
              <w:top w:val="single" w:sz="12" w:space="0" w:color="auto"/>
              <w:left w:val="single" w:sz="12" w:space="0" w:color="auto"/>
              <w:bottom w:val="single" w:sz="12" w:space="0" w:color="auto"/>
              <w:right w:val="single" w:sz="12" w:space="0" w:color="auto"/>
            </w:tcBorders>
            <w:noWrap/>
            <w:vAlign w:val="center"/>
          </w:tcPr>
          <w:p w:rsidR="00482631" w:rsidRPr="00FE0610" w:rsidRDefault="0097550B" w:rsidP="00482631">
            <w:pPr>
              <w:keepNext/>
              <w:spacing w:before="60" w:after="60"/>
              <w:jc w:val="center"/>
              <w:rPr>
                <w:rFonts w:ascii="Arial" w:hAnsi="Arial" w:cs="Arial"/>
                <w:b/>
                <w:bCs/>
                <w:color w:val="000000"/>
                <w:sz w:val="18"/>
                <w:szCs w:val="18"/>
                <w:lang w:eastAsia="sl-SI"/>
              </w:rPr>
            </w:pPr>
            <w:r>
              <w:rPr>
                <w:rFonts w:ascii="Arial" w:hAnsi="Arial" w:cs="Arial"/>
                <w:b/>
                <w:sz w:val="22"/>
                <w:szCs w:val="22"/>
              </w:rPr>
              <w:t>Posavje (</w:t>
            </w:r>
            <w:r w:rsidR="00482631" w:rsidRPr="00774321">
              <w:rPr>
                <w:rFonts w:ascii="Arial" w:hAnsi="Arial" w:cs="Arial"/>
                <w:b/>
                <w:sz w:val="22"/>
                <w:szCs w:val="22"/>
              </w:rPr>
              <w:t>Brežice</w:t>
            </w:r>
            <w:r>
              <w:rPr>
                <w:rFonts w:ascii="Arial" w:hAnsi="Arial" w:cs="Arial"/>
                <w:b/>
                <w:sz w:val="22"/>
                <w:szCs w:val="22"/>
              </w:rPr>
              <w:t>)</w:t>
            </w:r>
          </w:p>
        </w:tc>
      </w:tr>
      <w:tr w:rsidR="00482631"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Bistrica ob Sotli</w:t>
            </w:r>
          </w:p>
        </w:tc>
        <w:tc>
          <w:tcPr>
            <w:tcW w:w="1134" w:type="dxa"/>
            <w:tcBorders>
              <w:top w:val="single" w:sz="12" w:space="0" w:color="auto"/>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2,18</w:t>
            </w:r>
          </w:p>
        </w:tc>
        <w:tc>
          <w:tcPr>
            <w:tcW w:w="1134" w:type="dxa"/>
            <w:tcBorders>
              <w:top w:val="single" w:sz="12" w:space="0" w:color="auto"/>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550</w:t>
            </w:r>
          </w:p>
        </w:tc>
        <w:tc>
          <w:tcPr>
            <w:tcW w:w="1134" w:type="dxa"/>
            <w:tcBorders>
              <w:top w:val="single" w:sz="12" w:space="0" w:color="auto"/>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170</w:t>
            </w:r>
          </w:p>
        </w:tc>
        <w:tc>
          <w:tcPr>
            <w:tcW w:w="1134" w:type="dxa"/>
            <w:tcBorders>
              <w:top w:val="single" w:sz="12" w:space="0" w:color="auto"/>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397</w:t>
            </w:r>
          </w:p>
        </w:tc>
        <w:tc>
          <w:tcPr>
            <w:tcW w:w="1276" w:type="dxa"/>
            <w:tcBorders>
              <w:top w:val="single" w:sz="12" w:space="0" w:color="auto"/>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284</w:t>
            </w:r>
          </w:p>
        </w:tc>
        <w:tc>
          <w:tcPr>
            <w:tcW w:w="1276" w:type="dxa"/>
            <w:tcBorders>
              <w:top w:val="single" w:sz="12" w:space="0" w:color="auto"/>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42</w:t>
            </w:r>
          </w:p>
        </w:tc>
        <w:tc>
          <w:tcPr>
            <w:tcW w:w="992" w:type="dxa"/>
            <w:tcBorders>
              <w:top w:val="single" w:sz="12" w:space="0" w:color="auto"/>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1443</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Brežice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2,1</w:t>
            </w:r>
            <w:r w:rsidR="00724A14">
              <w:rPr>
                <w:rFonts w:ascii="Arial" w:hAnsi="Arial" w:cs="Arial"/>
                <w:color w:val="000000"/>
                <w:sz w:val="18"/>
                <w:szCs w:val="18"/>
                <w:lang w:eastAsia="sl-SI"/>
              </w:rPr>
              <w:t>8</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4485</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3959</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8253</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6129</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455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23.281</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Kostanjevica na Krki</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w:t>
            </w:r>
            <w:r w:rsidR="00724A14">
              <w:rPr>
                <w:rFonts w:ascii="Arial" w:hAnsi="Arial" w:cs="Arial"/>
                <w:color w:val="000000"/>
                <w:sz w:val="18"/>
                <w:szCs w:val="18"/>
                <w:lang w:eastAsia="sl-SI"/>
              </w:rPr>
              <w:t>3</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541</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359</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840</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594</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32</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2366</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Kozje</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2,30</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962</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403</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1102</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711</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78</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3256</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Krško</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2,3</w:t>
            </w:r>
            <w:r w:rsidR="00724A14">
              <w:rPr>
                <w:rFonts w:ascii="Arial" w:hAnsi="Arial" w:cs="Arial"/>
                <w:color w:val="000000"/>
                <w:sz w:val="18"/>
                <w:szCs w:val="18"/>
                <w:lang w:eastAsia="sl-SI"/>
              </w:rPr>
              <w:t>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5262</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3597</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8437</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6385</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405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24.086</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Podčetrtek</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2,06</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654</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240</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1453</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color w:val="000000"/>
                <w:sz w:val="18"/>
                <w:szCs w:val="18"/>
                <w:lang w:eastAsia="sl-SI"/>
              </w:rPr>
            </w:pPr>
            <w:r w:rsidRPr="00FE0610">
              <w:rPr>
                <w:rFonts w:ascii="Arial" w:hAnsi="Arial" w:cs="Arial"/>
                <w:color w:val="000000"/>
                <w:sz w:val="18"/>
                <w:szCs w:val="18"/>
                <w:lang w:eastAsia="sl-SI"/>
              </w:rPr>
              <w:t>784</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145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3276</w:t>
            </w:r>
          </w:p>
        </w:tc>
      </w:tr>
      <w:tr w:rsidR="00482631" w:rsidTr="00482631">
        <w:trPr>
          <w:trHeight w:val="315"/>
        </w:trPr>
        <w:tc>
          <w:tcPr>
            <w:tcW w:w="1401" w:type="dxa"/>
            <w:tcBorders>
              <w:top w:val="nil"/>
              <w:left w:val="single" w:sz="12" w:space="0" w:color="auto"/>
              <w:bottom w:val="single" w:sz="8"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Sevnica</w:t>
            </w:r>
          </w:p>
        </w:tc>
        <w:tc>
          <w:tcPr>
            <w:tcW w:w="1134" w:type="dxa"/>
            <w:tcBorders>
              <w:top w:val="single" w:sz="4" w:space="0" w:color="auto"/>
              <w:left w:val="single" w:sz="12"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2,05</w:t>
            </w:r>
          </w:p>
        </w:tc>
        <w:tc>
          <w:tcPr>
            <w:tcW w:w="1134" w:type="dxa"/>
            <w:tcBorders>
              <w:top w:val="nil"/>
              <w:left w:val="single" w:sz="4" w:space="0" w:color="auto"/>
              <w:bottom w:val="single" w:sz="8"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4501</w:t>
            </w:r>
          </w:p>
        </w:tc>
        <w:tc>
          <w:tcPr>
            <w:tcW w:w="1134" w:type="dxa"/>
            <w:tcBorders>
              <w:top w:val="nil"/>
              <w:left w:val="single" w:sz="4" w:space="0" w:color="auto"/>
              <w:bottom w:val="single" w:sz="8"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2045</w:t>
            </w:r>
          </w:p>
        </w:tc>
        <w:tc>
          <w:tcPr>
            <w:tcW w:w="1134" w:type="dxa"/>
            <w:tcBorders>
              <w:top w:val="nil"/>
              <w:left w:val="nil"/>
              <w:bottom w:val="single" w:sz="8"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5191</w:t>
            </w:r>
          </w:p>
        </w:tc>
        <w:tc>
          <w:tcPr>
            <w:tcW w:w="1276" w:type="dxa"/>
            <w:tcBorders>
              <w:top w:val="nil"/>
              <w:left w:val="nil"/>
              <w:bottom w:val="single" w:sz="8"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4492</w:t>
            </w:r>
          </w:p>
        </w:tc>
        <w:tc>
          <w:tcPr>
            <w:tcW w:w="1276" w:type="dxa"/>
            <w:tcBorders>
              <w:top w:val="nil"/>
              <w:left w:val="nil"/>
              <w:bottom w:val="single" w:sz="8"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322</w:t>
            </w:r>
          </w:p>
        </w:tc>
        <w:tc>
          <w:tcPr>
            <w:tcW w:w="992" w:type="dxa"/>
            <w:tcBorders>
              <w:top w:val="nil"/>
              <w:left w:val="single" w:sz="12" w:space="0" w:color="auto"/>
              <w:bottom w:val="single" w:sz="8"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16.551</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Šentjernej</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2,45</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1594</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878</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2279</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1815</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110</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6676</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Šentjur</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2,4</w:t>
            </w:r>
            <w:r w:rsidR="00724A14">
              <w:rPr>
                <w:rFonts w:ascii="Arial" w:hAnsi="Arial" w:cs="Arial"/>
                <w:color w:val="000000"/>
                <w:sz w:val="18"/>
                <w:szCs w:val="18"/>
                <w:lang w:eastAsia="sl-SI"/>
              </w:rPr>
              <w:t>1</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3558</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1934</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7130</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5463</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495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18.580</w:t>
            </w:r>
          </w:p>
        </w:tc>
      </w:tr>
      <w:tr w:rsidR="00482631"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Škocjan</w:t>
            </w:r>
          </w:p>
        </w:tc>
        <w:tc>
          <w:tcPr>
            <w:tcW w:w="1134" w:type="dxa"/>
            <w:tcBorders>
              <w:top w:val="nil"/>
              <w:left w:val="single" w:sz="12" w:space="0" w:color="auto"/>
              <w:bottom w:val="single" w:sz="4"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2,27</w:t>
            </w:r>
          </w:p>
        </w:tc>
        <w:tc>
          <w:tcPr>
            <w:tcW w:w="1134" w:type="dxa"/>
            <w:tcBorders>
              <w:top w:val="nil"/>
              <w:left w:val="nil"/>
              <w:bottom w:val="single" w:sz="4" w:space="0" w:color="auto"/>
              <w:right w:val="nil"/>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951</w:t>
            </w:r>
          </w:p>
        </w:tc>
        <w:tc>
          <w:tcPr>
            <w:tcW w:w="1134" w:type="dxa"/>
            <w:tcBorders>
              <w:top w:val="nil"/>
              <w:left w:val="single" w:sz="4" w:space="0" w:color="auto"/>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272</w:t>
            </w:r>
          </w:p>
        </w:tc>
        <w:tc>
          <w:tcPr>
            <w:tcW w:w="1134"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879</w:t>
            </w:r>
          </w:p>
        </w:tc>
        <w:tc>
          <w:tcPr>
            <w:tcW w:w="1276" w:type="dxa"/>
            <w:tcBorders>
              <w:top w:val="nil"/>
              <w:left w:val="nil"/>
              <w:bottom w:val="single" w:sz="4"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983</w:t>
            </w:r>
          </w:p>
        </w:tc>
        <w:tc>
          <w:tcPr>
            <w:tcW w:w="1276" w:type="dxa"/>
            <w:tcBorders>
              <w:top w:val="nil"/>
              <w:left w:val="nil"/>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55</w:t>
            </w:r>
          </w:p>
        </w:tc>
        <w:tc>
          <w:tcPr>
            <w:tcW w:w="992" w:type="dxa"/>
            <w:tcBorders>
              <w:top w:val="nil"/>
              <w:left w:val="single" w:sz="12" w:space="0" w:color="auto"/>
              <w:bottom w:val="single" w:sz="4"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3140</w:t>
            </w:r>
          </w:p>
        </w:tc>
      </w:tr>
      <w:tr w:rsidR="00482631" w:rsidTr="00482631">
        <w:trPr>
          <w:trHeight w:val="300"/>
        </w:trPr>
        <w:tc>
          <w:tcPr>
            <w:tcW w:w="1401" w:type="dxa"/>
            <w:tcBorders>
              <w:top w:val="nil"/>
              <w:left w:val="single" w:sz="12" w:space="0" w:color="auto"/>
              <w:bottom w:val="single" w:sz="12" w:space="0" w:color="auto"/>
              <w:right w:val="single" w:sz="12" w:space="0" w:color="auto"/>
            </w:tcBorders>
            <w:noWrap/>
            <w:vAlign w:val="bottom"/>
          </w:tcPr>
          <w:p w:rsidR="00482631" w:rsidRPr="00FE0610" w:rsidRDefault="00482631" w:rsidP="00482631">
            <w:pPr>
              <w:spacing w:before="60" w:after="60"/>
              <w:rPr>
                <w:rFonts w:ascii="Arial" w:hAnsi="Arial" w:cs="Arial"/>
                <w:b/>
                <w:bCs/>
                <w:color w:val="000000"/>
                <w:sz w:val="18"/>
                <w:szCs w:val="18"/>
                <w:lang w:val="en-US" w:eastAsia="sl-SI"/>
              </w:rPr>
            </w:pPr>
            <w:r w:rsidRPr="00FE0610">
              <w:rPr>
                <w:rFonts w:ascii="Arial" w:hAnsi="Arial" w:cs="Arial"/>
                <w:color w:val="000000"/>
                <w:sz w:val="18"/>
                <w:szCs w:val="18"/>
                <w:lang w:eastAsia="sl-SI"/>
              </w:rPr>
              <w:t>Šmarješke Toplice</w:t>
            </w:r>
          </w:p>
        </w:tc>
        <w:tc>
          <w:tcPr>
            <w:tcW w:w="1134" w:type="dxa"/>
            <w:tcBorders>
              <w:top w:val="nil"/>
              <w:left w:val="single" w:sz="12" w:space="0" w:color="auto"/>
              <w:bottom w:val="single" w:sz="12" w:space="0" w:color="auto"/>
              <w:right w:val="single" w:sz="8"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highlight w:val="yellow"/>
                <w:lang w:val="en-US" w:eastAsia="sl-SI"/>
              </w:rPr>
            </w:pPr>
            <w:r w:rsidRPr="00FE0610">
              <w:rPr>
                <w:rFonts w:ascii="Arial" w:hAnsi="Arial" w:cs="Arial"/>
                <w:color w:val="000000"/>
                <w:sz w:val="18"/>
                <w:szCs w:val="18"/>
                <w:lang w:eastAsia="sl-SI"/>
              </w:rPr>
              <w:t>1,9</w:t>
            </w:r>
            <w:r w:rsidR="00724A14">
              <w:rPr>
                <w:rFonts w:ascii="Arial" w:hAnsi="Arial" w:cs="Arial"/>
                <w:color w:val="000000"/>
                <w:sz w:val="18"/>
                <w:szCs w:val="18"/>
                <w:lang w:eastAsia="sl-SI"/>
              </w:rPr>
              <w:t>9</w:t>
            </w:r>
          </w:p>
        </w:tc>
        <w:tc>
          <w:tcPr>
            <w:tcW w:w="1134"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663</w:t>
            </w:r>
          </w:p>
        </w:tc>
        <w:tc>
          <w:tcPr>
            <w:tcW w:w="1134"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485</w:t>
            </w:r>
          </w:p>
        </w:tc>
        <w:tc>
          <w:tcPr>
            <w:tcW w:w="1134"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819</w:t>
            </w:r>
          </w:p>
        </w:tc>
        <w:tc>
          <w:tcPr>
            <w:tcW w:w="1276" w:type="dxa"/>
            <w:tcBorders>
              <w:top w:val="nil"/>
              <w:left w:val="nil"/>
              <w:bottom w:val="single" w:sz="12" w:space="0" w:color="auto"/>
              <w:right w:val="single" w:sz="4"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979</w:t>
            </w:r>
          </w:p>
        </w:tc>
        <w:tc>
          <w:tcPr>
            <w:tcW w:w="1276" w:type="dxa"/>
            <w:tcBorders>
              <w:top w:val="nil"/>
              <w:left w:val="nil"/>
              <w:bottom w:val="single" w:sz="12"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62</w:t>
            </w:r>
          </w:p>
        </w:tc>
        <w:tc>
          <w:tcPr>
            <w:tcW w:w="992" w:type="dxa"/>
            <w:tcBorders>
              <w:top w:val="nil"/>
              <w:left w:val="single" w:sz="12" w:space="0" w:color="auto"/>
              <w:bottom w:val="single" w:sz="12" w:space="0" w:color="auto"/>
              <w:right w:val="single" w:sz="12" w:space="0" w:color="auto"/>
            </w:tcBorders>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color w:val="000000"/>
                <w:sz w:val="18"/>
                <w:szCs w:val="18"/>
                <w:lang w:eastAsia="sl-SI"/>
              </w:rPr>
              <w:t>3008</w:t>
            </w:r>
          </w:p>
        </w:tc>
      </w:tr>
      <w:tr w:rsidR="00482631"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B6DDE8"/>
            <w:noWrap/>
            <w:vAlign w:val="bottom"/>
          </w:tcPr>
          <w:p w:rsidR="00482631" w:rsidRPr="00FE0610" w:rsidRDefault="00482631" w:rsidP="00482631">
            <w:pPr>
              <w:spacing w:before="60" w:after="60"/>
              <w:rPr>
                <w:rFonts w:ascii="Arial" w:hAnsi="Arial" w:cs="Arial"/>
                <w:b/>
                <w:bCs/>
                <w:iCs/>
                <w:color w:val="000000"/>
                <w:sz w:val="18"/>
                <w:szCs w:val="18"/>
                <w:lang w:val="en-US" w:eastAsia="sl-SI"/>
              </w:rPr>
            </w:pPr>
            <w:r w:rsidRPr="00FE0610">
              <w:rPr>
                <w:rFonts w:ascii="Arial" w:hAnsi="Arial" w:cs="Arial"/>
                <w:b/>
                <w:iCs/>
                <w:color w:val="000000"/>
                <w:sz w:val="18"/>
                <w:szCs w:val="18"/>
                <w:lang w:eastAsia="sl-SI"/>
              </w:rPr>
              <w:t>SKUPAJ</w:t>
            </w:r>
          </w:p>
        </w:tc>
        <w:tc>
          <w:tcPr>
            <w:tcW w:w="1134" w:type="dxa"/>
            <w:tcBorders>
              <w:top w:val="single" w:sz="12" w:space="0" w:color="auto"/>
              <w:left w:val="single" w:sz="12" w:space="0" w:color="auto"/>
              <w:bottom w:val="single" w:sz="12" w:space="0" w:color="auto"/>
              <w:right w:val="single" w:sz="8"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2,25</w:t>
            </w:r>
          </w:p>
        </w:tc>
        <w:tc>
          <w:tcPr>
            <w:tcW w:w="1134"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23</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721</w:t>
            </w:r>
          </w:p>
        </w:tc>
        <w:tc>
          <w:tcPr>
            <w:tcW w:w="1134"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14</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342</w:t>
            </w:r>
          </w:p>
        </w:tc>
        <w:tc>
          <w:tcPr>
            <w:tcW w:w="1134"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36</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780</w:t>
            </w:r>
          </w:p>
        </w:tc>
        <w:tc>
          <w:tcPr>
            <w:tcW w:w="1276" w:type="dxa"/>
            <w:tcBorders>
              <w:top w:val="single" w:sz="12" w:space="0" w:color="auto"/>
              <w:left w:val="nil"/>
              <w:bottom w:val="single" w:sz="12" w:space="0" w:color="auto"/>
              <w:right w:val="single" w:sz="4"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28</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619</w:t>
            </w:r>
          </w:p>
        </w:tc>
        <w:tc>
          <w:tcPr>
            <w:tcW w:w="1276" w:type="dxa"/>
            <w:tcBorders>
              <w:top w:val="single" w:sz="12" w:space="0" w:color="auto"/>
              <w:left w:val="nil"/>
              <w:bottom w:val="single" w:sz="12" w:space="0" w:color="auto"/>
              <w:right w:val="single" w:sz="12"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2201</w:t>
            </w:r>
          </w:p>
        </w:tc>
        <w:tc>
          <w:tcPr>
            <w:tcW w:w="992" w:type="dxa"/>
            <w:tcBorders>
              <w:top w:val="single" w:sz="12" w:space="0" w:color="auto"/>
              <w:left w:val="single" w:sz="12" w:space="0" w:color="auto"/>
              <w:bottom w:val="single" w:sz="12" w:space="0" w:color="auto"/>
              <w:right w:val="single" w:sz="12" w:space="0" w:color="auto"/>
            </w:tcBorders>
            <w:shd w:val="clear" w:color="auto" w:fill="B6DDE8"/>
            <w:noWrap/>
            <w:vAlign w:val="bottom"/>
          </w:tcPr>
          <w:p w:rsidR="00482631" w:rsidRPr="00FE0610" w:rsidRDefault="00482631" w:rsidP="00482631">
            <w:pPr>
              <w:spacing w:before="60" w:after="60"/>
              <w:jc w:val="center"/>
              <w:rPr>
                <w:rFonts w:ascii="Arial" w:hAnsi="Arial" w:cs="Arial"/>
                <w:b/>
                <w:bCs/>
                <w:color w:val="000000"/>
                <w:sz w:val="18"/>
                <w:szCs w:val="18"/>
                <w:lang w:val="en-US" w:eastAsia="sl-SI"/>
              </w:rPr>
            </w:pPr>
            <w:r w:rsidRPr="00FE0610">
              <w:rPr>
                <w:rFonts w:ascii="Arial" w:hAnsi="Arial" w:cs="Arial"/>
                <w:b/>
                <w:bCs/>
                <w:color w:val="000000"/>
                <w:sz w:val="18"/>
                <w:szCs w:val="18"/>
                <w:lang w:val="en-US" w:eastAsia="sl-SI"/>
              </w:rPr>
              <w:t>105</w:t>
            </w:r>
            <w:r>
              <w:rPr>
                <w:rFonts w:ascii="Arial" w:hAnsi="Arial" w:cs="Arial"/>
                <w:b/>
                <w:bCs/>
                <w:color w:val="000000"/>
                <w:sz w:val="18"/>
                <w:szCs w:val="18"/>
                <w:lang w:val="en-US" w:eastAsia="sl-SI"/>
              </w:rPr>
              <w:t>.</w:t>
            </w:r>
            <w:r w:rsidRPr="00FE0610">
              <w:rPr>
                <w:rFonts w:ascii="Arial" w:hAnsi="Arial" w:cs="Arial"/>
                <w:b/>
                <w:bCs/>
                <w:color w:val="000000"/>
                <w:sz w:val="18"/>
                <w:szCs w:val="18"/>
                <w:lang w:val="en-US" w:eastAsia="sl-SI"/>
              </w:rPr>
              <w:t>663</w:t>
            </w:r>
          </w:p>
        </w:tc>
      </w:tr>
    </w:tbl>
    <w:p w:rsidR="00482631" w:rsidRPr="0097550B" w:rsidRDefault="00482631" w:rsidP="00482631">
      <w:pPr>
        <w:rPr>
          <w:rFonts w:ascii="Arial" w:hAnsi="Arial" w:cs="Arial"/>
          <w:sz w:val="22"/>
          <w:szCs w:val="22"/>
        </w:rPr>
      </w:pPr>
    </w:p>
    <w:p w:rsidR="00482631" w:rsidRPr="0097550B" w:rsidRDefault="00482631" w:rsidP="00482631">
      <w:pPr>
        <w:rPr>
          <w:rFonts w:ascii="Arial" w:hAnsi="Arial" w:cs="Arial"/>
          <w:bCs/>
          <w:color w:val="000000"/>
          <w:sz w:val="22"/>
          <w:szCs w:val="22"/>
          <w:lang w:val="en-US" w:eastAsia="sl-SI"/>
        </w:rPr>
      </w:pPr>
    </w:p>
    <w:p w:rsidR="00482631" w:rsidRDefault="008317C3" w:rsidP="0097550B">
      <w:pPr>
        <w:spacing w:line="276" w:lineRule="auto"/>
        <w:jc w:val="both"/>
        <w:rPr>
          <w:rFonts w:ascii="Arial" w:hAnsi="Arial" w:cs="Arial"/>
          <w:bCs/>
          <w:color w:val="000000"/>
          <w:sz w:val="22"/>
          <w:szCs w:val="22"/>
          <w:lang w:val="en-US" w:eastAsia="sl-SI"/>
        </w:rPr>
      </w:pPr>
      <w:r>
        <w:rPr>
          <w:rFonts w:ascii="Arial" w:hAnsi="Arial" w:cs="Arial"/>
          <w:bCs/>
          <w:color w:val="000000"/>
          <w:sz w:val="22"/>
          <w:szCs w:val="22"/>
          <w:lang w:val="en-US" w:eastAsia="sl-SI"/>
        </w:rPr>
        <w:t>Naslednja preglednica</w:t>
      </w:r>
      <w:r w:rsidR="00986F75">
        <w:rPr>
          <w:rFonts w:ascii="Arial" w:hAnsi="Arial" w:cs="Arial"/>
          <w:bCs/>
          <w:color w:val="000000"/>
          <w:sz w:val="22"/>
          <w:szCs w:val="22"/>
          <w:lang w:val="en-US" w:eastAsia="sl-SI"/>
        </w:rPr>
        <w:t xml:space="preserve"> </w:t>
      </w:r>
      <w:r>
        <w:rPr>
          <w:rFonts w:ascii="Arial" w:hAnsi="Arial" w:cs="Arial"/>
          <w:bCs/>
          <w:color w:val="000000"/>
          <w:sz w:val="22"/>
          <w:szCs w:val="22"/>
          <w:lang w:val="en-US" w:eastAsia="sl-SI"/>
        </w:rPr>
        <w:t>je bila pridob</w:t>
      </w:r>
      <w:r w:rsidR="0012234A">
        <w:rPr>
          <w:rFonts w:ascii="Arial" w:hAnsi="Arial" w:cs="Arial"/>
          <w:bCs/>
          <w:color w:val="000000"/>
          <w:sz w:val="22"/>
          <w:szCs w:val="22"/>
          <w:lang w:val="en-US" w:eastAsia="sl-SI"/>
        </w:rPr>
        <w:t>lje</w:t>
      </w:r>
      <w:r w:rsidR="00986F75">
        <w:rPr>
          <w:rFonts w:ascii="Arial" w:hAnsi="Arial" w:cs="Arial"/>
          <w:bCs/>
          <w:color w:val="000000"/>
          <w:sz w:val="22"/>
          <w:szCs w:val="22"/>
          <w:lang w:val="en-US" w:eastAsia="sl-SI"/>
        </w:rPr>
        <w:t>na s pomočjo</w:t>
      </w:r>
      <w:r w:rsidR="00A07E9E">
        <w:rPr>
          <w:rFonts w:ascii="Arial" w:hAnsi="Arial" w:cs="Arial"/>
          <w:bCs/>
          <w:color w:val="000000"/>
          <w:sz w:val="22"/>
          <w:szCs w:val="22"/>
          <w:lang w:val="en-US" w:eastAsia="sl-SI"/>
        </w:rPr>
        <w:t xml:space="preserve"> aplikacije POTRO</w:t>
      </w:r>
      <w:r>
        <w:rPr>
          <w:rFonts w:ascii="Arial" w:hAnsi="Arial" w:cs="Arial"/>
          <w:bCs/>
          <w:color w:val="000000"/>
          <w:sz w:val="22"/>
          <w:szCs w:val="22"/>
          <w:lang w:val="en-US" w:eastAsia="sl-SI"/>
        </w:rPr>
        <w:t xml:space="preserve">G </w:t>
      </w:r>
      <w:r w:rsidR="0012234A">
        <w:rPr>
          <w:rFonts w:ascii="Arial" w:hAnsi="Arial" w:cs="Arial"/>
          <w:bCs/>
          <w:color w:val="000000"/>
          <w:sz w:val="22"/>
          <w:szCs w:val="22"/>
          <w:lang w:val="en-US" w:eastAsia="sl-SI"/>
        </w:rPr>
        <w:t xml:space="preserve">in prikazuje </w:t>
      </w:r>
      <w:r w:rsidR="00A07E9E">
        <w:rPr>
          <w:rFonts w:ascii="Arial" w:hAnsi="Arial" w:cs="Arial"/>
          <w:sz w:val="22"/>
          <w:szCs w:val="22"/>
        </w:rPr>
        <w:t xml:space="preserve">število stavb in prebivalcev glede na možnost bivanja v stavbah pri predvideni intenziteti potresa </w:t>
      </w:r>
      <w:r w:rsidR="00CF3611">
        <w:rPr>
          <w:rFonts w:ascii="Arial" w:hAnsi="Arial" w:cs="Arial"/>
          <w:sz w:val="22"/>
          <w:szCs w:val="22"/>
        </w:rPr>
        <w:t>Vll</w:t>
      </w:r>
      <w:r w:rsidR="00D01A41">
        <w:rPr>
          <w:rFonts w:ascii="Arial" w:hAnsi="Arial" w:cs="Arial"/>
          <w:sz w:val="22"/>
          <w:szCs w:val="22"/>
        </w:rPr>
        <w:t>–</w:t>
      </w:r>
      <w:r w:rsidR="00CF3611">
        <w:rPr>
          <w:rFonts w:ascii="Arial" w:hAnsi="Arial" w:cs="Arial"/>
          <w:sz w:val="22"/>
          <w:szCs w:val="22"/>
        </w:rPr>
        <w:t>Vlll</w:t>
      </w:r>
      <w:r w:rsidR="00A07E9E" w:rsidRPr="0012234A">
        <w:rPr>
          <w:rFonts w:ascii="Arial" w:hAnsi="Arial" w:cs="Arial"/>
          <w:sz w:val="22"/>
          <w:szCs w:val="22"/>
        </w:rPr>
        <w:t xml:space="preserve"> </w:t>
      </w:r>
      <w:r w:rsidR="00A07E9E">
        <w:rPr>
          <w:rFonts w:ascii="Arial" w:hAnsi="Arial" w:cs="Arial"/>
          <w:sz w:val="22"/>
          <w:szCs w:val="22"/>
        </w:rPr>
        <w:t>EMS</w:t>
      </w:r>
      <w:r w:rsidR="00A07E9E">
        <w:rPr>
          <w:rFonts w:ascii="Arial" w:hAnsi="Arial" w:cs="Arial"/>
          <w:bCs/>
          <w:color w:val="000000"/>
          <w:sz w:val="22"/>
          <w:szCs w:val="22"/>
          <w:lang w:val="en-US" w:eastAsia="sl-SI"/>
        </w:rPr>
        <w:t>.</w:t>
      </w:r>
    </w:p>
    <w:p w:rsidR="00482631" w:rsidRDefault="00482631" w:rsidP="0097550B">
      <w:pPr>
        <w:spacing w:line="276" w:lineRule="auto"/>
        <w:jc w:val="both"/>
        <w:rPr>
          <w:rFonts w:ascii="Arial" w:hAnsi="Arial" w:cs="Arial"/>
          <w:bCs/>
          <w:color w:val="000000"/>
          <w:sz w:val="22"/>
          <w:szCs w:val="22"/>
          <w:lang w:val="en-US" w:eastAsia="sl-SI"/>
        </w:rPr>
      </w:pPr>
    </w:p>
    <w:p w:rsidR="00482631" w:rsidRPr="00E03196" w:rsidRDefault="00482631" w:rsidP="0097550B">
      <w:pPr>
        <w:spacing w:line="276" w:lineRule="auto"/>
        <w:rPr>
          <w:rFonts w:ascii="Arial" w:hAnsi="Arial" w:cs="Arial"/>
          <w:bCs/>
          <w:color w:val="000000"/>
          <w:sz w:val="22"/>
          <w:szCs w:val="22"/>
          <w:lang w:val="en-US" w:eastAsia="sl-SI"/>
        </w:rPr>
      </w:pPr>
    </w:p>
    <w:p w:rsidR="00482631" w:rsidRDefault="0097550B" w:rsidP="00420325">
      <w:pPr>
        <w:jc w:val="both"/>
        <w:rPr>
          <w:sz w:val="22"/>
          <w:szCs w:val="22"/>
        </w:rPr>
      </w:pPr>
      <w:r>
        <w:rPr>
          <w:rFonts w:ascii="Arial" w:hAnsi="Arial" w:cs="Arial"/>
          <w:sz w:val="22"/>
          <w:szCs w:val="22"/>
        </w:rPr>
        <w:t>Preglednica 20</w:t>
      </w:r>
      <w:r w:rsidR="00482631" w:rsidRPr="0012234A">
        <w:rPr>
          <w:rFonts w:ascii="Arial" w:hAnsi="Arial" w:cs="Arial"/>
          <w:sz w:val="22"/>
          <w:szCs w:val="22"/>
        </w:rPr>
        <w:t>:</w:t>
      </w:r>
      <w:r w:rsidR="008317C3">
        <w:rPr>
          <w:rFonts w:ascii="Arial" w:hAnsi="Arial" w:cs="Arial"/>
          <w:sz w:val="22"/>
          <w:szCs w:val="22"/>
        </w:rPr>
        <w:t xml:space="preserve"> Število stavb </w:t>
      </w:r>
      <w:r w:rsidR="00A07E9E">
        <w:rPr>
          <w:rFonts w:ascii="Arial" w:hAnsi="Arial" w:cs="Arial"/>
          <w:sz w:val="22"/>
          <w:szCs w:val="22"/>
        </w:rPr>
        <w:t>in pre</w:t>
      </w:r>
      <w:r>
        <w:rPr>
          <w:rFonts w:ascii="Arial" w:hAnsi="Arial" w:cs="Arial"/>
          <w:sz w:val="22"/>
          <w:szCs w:val="22"/>
        </w:rPr>
        <w:t>b</w:t>
      </w:r>
      <w:r w:rsidR="00A07E9E">
        <w:rPr>
          <w:rFonts w:ascii="Arial" w:hAnsi="Arial" w:cs="Arial"/>
          <w:sz w:val="22"/>
          <w:szCs w:val="22"/>
        </w:rPr>
        <w:t>ivalcev glede na možnost bivanja v st</w:t>
      </w:r>
      <w:r>
        <w:rPr>
          <w:rFonts w:ascii="Arial" w:hAnsi="Arial" w:cs="Arial"/>
          <w:sz w:val="22"/>
          <w:szCs w:val="22"/>
        </w:rPr>
        <w:t>a</w:t>
      </w:r>
      <w:r w:rsidR="00A07E9E">
        <w:rPr>
          <w:rFonts w:ascii="Arial" w:hAnsi="Arial" w:cs="Arial"/>
          <w:sz w:val="22"/>
          <w:szCs w:val="22"/>
        </w:rPr>
        <w:t xml:space="preserve">novanjskih stavbah </w:t>
      </w:r>
      <w:r w:rsidR="008317C3">
        <w:rPr>
          <w:rFonts w:ascii="Arial" w:hAnsi="Arial" w:cs="Arial"/>
          <w:sz w:val="22"/>
          <w:szCs w:val="22"/>
        </w:rPr>
        <w:t xml:space="preserve">pri predvideni intenziteti potresa </w:t>
      </w:r>
      <w:r w:rsidR="00D01A41">
        <w:rPr>
          <w:rFonts w:ascii="Arial" w:hAnsi="Arial" w:cs="Arial"/>
          <w:sz w:val="22"/>
          <w:szCs w:val="22"/>
        </w:rPr>
        <w:t>Vll–</w:t>
      </w:r>
      <w:r w:rsidR="00041A50">
        <w:rPr>
          <w:rFonts w:ascii="Arial" w:hAnsi="Arial" w:cs="Arial"/>
          <w:sz w:val="22"/>
          <w:szCs w:val="22"/>
        </w:rPr>
        <w:t>Vlll</w:t>
      </w:r>
      <w:r w:rsidR="00482631" w:rsidRPr="0012234A">
        <w:rPr>
          <w:rFonts w:ascii="Arial" w:hAnsi="Arial" w:cs="Arial"/>
          <w:sz w:val="22"/>
          <w:szCs w:val="22"/>
        </w:rPr>
        <w:t xml:space="preserve"> </w:t>
      </w:r>
      <w:r w:rsidR="00A07E9E">
        <w:rPr>
          <w:rFonts w:ascii="Arial" w:hAnsi="Arial" w:cs="Arial"/>
          <w:sz w:val="22"/>
          <w:szCs w:val="22"/>
        </w:rPr>
        <w:t>EMS</w:t>
      </w:r>
      <w:r>
        <w:rPr>
          <w:rFonts w:ascii="Arial" w:hAnsi="Arial" w:cs="Arial"/>
          <w:sz w:val="22"/>
          <w:szCs w:val="22"/>
        </w:rPr>
        <w:t xml:space="preserve"> </w:t>
      </w:r>
      <w:r w:rsidR="00221F95">
        <w:rPr>
          <w:rFonts w:ascii="Arial" w:hAnsi="Arial" w:cs="Arial"/>
          <w:sz w:val="22"/>
          <w:szCs w:val="22"/>
        </w:rPr>
        <w:t>(</w:t>
      </w:r>
      <w:r w:rsidRPr="0036042E">
        <w:rPr>
          <w:rFonts w:ascii="Arial" w:hAnsi="Arial" w:cs="Arial"/>
          <w:sz w:val="22"/>
          <w:szCs w:val="22"/>
        </w:rPr>
        <w:t xml:space="preserve">Vir: </w:t>
      </w:r>
      <w:r>
        <w:rPr>
          <w:rFonts w:ascii="Arial" w:hAnsi="Arial" w:cs="Arial"/>
          <w:sz w:val="22"/>
          <w:szCs w:val="22"/>
        </w:rPr>
        <w:t>POTROG</w:t>
      </w:r>
      <w:r w:rsidR="00221F95">
        <w:rPr>
          <w:rFonts w:ascii="Arial" w:hAnsi="Arial" w:cs="Arial"/>
          <w:sz w:val="22"/>
          <w:szCs w:val="22"/>
        </w:rPr>
        <w:t>)</w:t>
      </w:r>
    </w:p>
    <w:p w:rsidR="0012234A" w:rsidRPr="0012234A" w:rsidRDefault="0012234A" w:rsidP="00482631">
      <w:pPr>
        <w:jc w:val="both"/>
        <w:rPr>
          <w:sz w:val="22"/>
          <w:szCs w:val="22"/>
        </w:rPr>
      </w:pPr>
    </w:p>
    <w:tbl>
      <w:tblPr>
        <w:tblW w:w="9498" w:type="dxa"/>
        <w:tblInd w:w="70" w:type="dxa"/>
        <w:tblLayout w:type="fixed"/>
        <w:tblCellMar>
          <w:left w:w="70" w:type="dxa"/>
          <w:right w:w="70" w:type="dxa"/>
        </w:tblCellMar>
        <w:tblLook w:val="00A0"/>
      </w:tblPr>
      <w:tblGrid>
        <w:gridCol w:w="1410"/>
        <w:gridCol w:w="1110"/>
        <w:gridCol w:w="1115"/>
        <w:gridCol w:w="17"/>
        <w:gridCol w:w="1017"/>
        <w:gridCol w:w="14"/>
        <w:gridCol w:w="1162"/>
        <w:gridCol w:w="16"/>
        <w:gridCol w:w="1200"/>
        <w:gridCol w:w="11"/>
        <w:gridCol w:w="1201"/>
        <w:gridCol w:w="11"/>
        <w:gridCol w:w="1214"/>
      </w:tblGrid>
      <w:tr w:rsidR="00482631" w:rsidRPr="0084527B" w:rsidTr="00482631">
        <w:trPr>
          <w:trHeight w:val="180"/>
          <w:tblHeader/>
        </w:trPr>
        <w:tc>
          <w:tcPr>
            <w:tcW w:w="1410" w:type="dxa"/>
            <w:vMerge w:val="restart"/>
            <w:tcBorders>
              <w:top w:val="single" w:sz="12" w:space="0" w:color="auto"/>
              <w:left w:val="single" w:sz="12" w:space="0" w:color="auto"/>
              <w:right w:val="single" w:sz="12" w:space="0" w:color="auto"/>
            </w:tcBorders>
            <w:shd w:val="clear" w:color="auto" w:fill="FFC000"/>
            <w:noWrap/>
            <w:vAlign w:val="bottom"/>
          </w:tcPr>
          <w:p w:rsidR="00482631" w:rsidRPr="005579C3" w:rsidRDefault="00221F95" w:rsidP="00482631">
            <w:pPr>
              <w:spacing w:before="60" w:after="60"/>
              <w:rPr>
                <w:rFonts w:ascii="Arial" w:hAnsi="Arial" w:cs="Arial"/>
                <w:b/>
                <w:bCs/>
                <w:color w:val="000000"/>
                <w:sz w:val="18"/>
                <w:szCs w:val="18"/>
                <w:lang w:eastAsia="sl-SI"/>
              </w:rPr>
            </w:pPr>
            <w:r w:rsidRPr="005579C3">
              <w:rPr>
                <w:rFonts w:ascii="Arial" w:hAnsi="Arial" w:cs="Arial"/>
                <w:b/>
                <w:bCs/>
                <w:color w:val="000000"/>
                <w:sz w:val="18"/>
                <w:szCs w:val="18"/>
                <w:lang w:eastAsia="sl-SI"/>
              </w:rPr>
              <w:t>O</w:t>
            </w:r>
            <w:r w:rsidR="00482631" w:rsidRPr="005579C3">
              <w:rPr>
                <w:rFonts w:ascii="Arial" w:hAnsi="Arial" w:cs="Arial"/>
                <w:b/>
                <w:bCs/>
                <w:color w:val="000000"/>
                <w:sz w:val="18"/>
                <w:szCs w:val="18"/>
                <w:lang w:eastAsia="sl-SI"/>
              </w:rPr>
              <w:t>bčina</w:t>
            </w:r>
          </w:p>
        </w:tc>
        <w:tc>
          <w:tcPr>
            <w:tcW w:w="4451" w:type="dxa"/>
            <w:gridSpan w:val="7"/>
            <w:tcBorders>
              <w:top w:val="single" w:sz="12" w:space="0" w:color="auto"/>
              <w:left w:val="single" w:sz="12" w:space="0" w:color="auto"/>
              <w:bottom w:val="single" w:sz="12" w:space="0" w:color="auto"/>
              <w:right w:val="single" w:sz="12" w:space="0" w:color="auto"/>
            </w:tcBorders>
            <w:shd w:val="clear" w:color="auto" w:fill="FFC000"/>
            <w:vAlign w:val="bottom"/>
          </w:tcPr>
          <w:p w:rsidR="00482631" w:rsidRPr="005579C3" w:rsidRDefault="00482631" w:rsidP="00482631">
            <w:pPr>
              <w:spacing w:before="60" w:after="60"/>
              <w:jc w:val="center"/>
              <w:rPr>
                <w:rFonts w:ascii="Arial" w:hAnsi="Arial" w:cs="Arial"/>
                <w:b/>
                <w:bCs/>
                <w:color w:val="000000"/>
                <w:sz w:val="18"/>
                <w:szCs w:val="18"/>
                <w:lang w:eastAsia="sl-SI"/>
              </w:rPr>
            </w:pPr>
            <w:r w:rsidRPr="005579C3">
              <w:rPr>
                <w:rFonts w:ascii="Arial" w:hAnsi="Arial" w:cs="Arial"/>
                <w:b/>
                <w:bCs/>
                <w:color w:val="000000"/>
                <w:sz w:val="18"/>
                <w:szCs w:val="18"/>
                <w:lang w:eastAsia="sl-SI"/>
              </w:rPr>
              <w:t>stavbe</w:t>
            </w:r>
          </w:p>
        </w:tc>
        <w:tc>
          <w:tcPr>
            <w:tcW w:w="3635" w:type="dxa"/>
            <w:gridSpan w:val="5"/>
            <w:tcBorders>
              <w:top w:val="single" w:sz="12" w:space="0" w:color="auto"/>
              <w:left w:val="single" w:sz="12" w:space="0" w:color="auto"/>
              <w:bottom w:val="single" w:sz="12" w:space="0" w:color="auto"/>
              <w:right w:val="single" w:sz="12" w:space="0" w:color="auto"/>
            </w:tcBorders>
            <w:shd w:val="clear" w:color="auto" w:fill="00B0F0"/>
            <w:vAlign w:val="bottom"/>
          </w:tcPr>
          <w:p w:rsidR="00482631" w:rsidRPr="005579C3" w:rsidRDefault="00482631" w:rsidP="00482631">
            <w:pPr>
              <w:spacing w:before="60" w:after="60"/>
              <w:jc w:val="center"/>
              <w:rPr>
                <w:rFonts w:ascii="Arial" w:hAnsi="Arial" w:cs="Arial"/>
                <w:b/>
                <w:bCs/>
                <w:color w:val="000000"/>
                <w:sz w:val="18"/>
                <w:szCs w:val="18"/>
                <w:lang w:eastAsia="sl-SI"/>
              </w:rPr>
            </w:pPr>
            <w:r w:rsidRPr="005579C3">
              <w:rPr>
                <w:rFonts w:ascii="Arial" w:hAnsi="Arial" w:cs="Arial"/>
                <w:b/>
                <w:bCs/>
                <w:color w:val="000000"/>
                <w:sz w:val="18"/>
                <w:szCs w:val="18"/>
                <w:lang w:eastAsia="sl-SI"/>
              </w:rPr>
              <w:t>prebivalci</w:t>
            </w:r>
          </w:p>
        </w:tc>
      </w:tr>
      <w:tr w:rsidR="00482631" w:rsidRPr="0084527B" w:rsidTr="00482631">
        <w:trPr>
          <w:trHeight w:val="1350"/>
          <w:tblHeader/>
        </w:trPr>
        <w:tc>
          <w:tcPr>
            <w:tcW w:w="1410" w:type="dxa"/>
            <w:vMerge/>
            <w:tcBorders>
              <w:left w:val="single" w:sz="12" w:space="0" w:color="auto"/>
              <w:bottom w:val="single" w:sz="12" w:space="0" w:color="auto"/>
              <w:right w:val="single" w:sz="12" w:space="0" w:color="auto"/>
            </w:tcBorders>
            <w:shd w:val="clear" w:color="auto" w:fill="FFC000"/>
            <w:noWrap/>
            <w:vAlign w:val="bottom"/>
          </w:tcPr>
          <w:p w:rsidR="00482631" w:rsidRPr="005579C3" w:rsidRDefault="00482631" w:rsidP="00482631">
            <w:pPr>
              <w:spacing w:before="60" w:after="60"/>
              <w:rPr>
                <w:rFonts w:ascii="Arial" w:hAnsi="Arial" w:cs="Arial"/>
                <w:b/>
                <w:bCs/>
                <w:color w:val="000000"/>
                <w:sz w:val="18"/>
                <w:szCs w:val="18"/>
                <w:lang w:eastAsia="sl-SI"/>
              </w:rPr>
            </w:pPr>
          </w:p>
        </w:tc>
        <w:tc>
          <w:tcPr>
            <w:tcW w:w="1110" w:type="dxa"/>
            <w:tcBorders>
              <w:top w:val="single" w:sz="12" w:space="0" w:color="auto"/>
              <w:left w:val="single" w:sz="12" w:space="0" w:color="auto"/>
              <w:bottom w:val="single" w:sz="12" w:space="0" w:color="auto"/>
              <w:right w:val="single" w:sz="4" w:space="0" w:color="auto"/>
            </w:tcBorders>
            <w:shd w:val="clear" w:color="auto" w:fill="FFC000"/>
            <w:vAlign w:val="bottom"/>
          </w:tcPr>
          <w:p w:rsidR="00482631" w:rsidRPr="005579C3" w:rsidRDefault="00482631" w:rsidP="00482631">
            <w:pPr>
              <w:spacing w:before="60" w:after="60"/>
              <w:jc w:val="center"/>
              <w:rPr>
                <w:rFonts w:ascii="Arial" w:hAnsi="Arial" w:cs="Arial"/>
                <w:b/>
                <w:bCs/>
                <w:color w:val="000000"/>
                <w:sz w:val="18"/>
                <w:szCs w:val="18"/>
                <w:lang w:val="en-US"/>
              </w:rPr>
            </w:pPr>
            <w:r w:rsidRPr="005579C3">
              <w:rPr>
                <w:rFonts w:ascii="Arial" w:hAnsi="Arial" w:cs="Arial"/>
                <w:b/>
                <w:bCs/>
                <w:color w:val="000000"/>
                <w:sz w:val="18"/>
                <w:szCs w:val="18"/>
                <w:lang w:val="en-US"/>
              </w:rPr>
              <w:t>Potrebna stalna namestitev</w:t>
            </w:r>
          </w:p>
        </w:tc>
        <w:tc>
          <w:tcPr>
            <w:tcW w:w="1115" w:type="dxa"/>
            <w:tcBorders>
              <w:top w:val="single" w:sz="12" w:space="0" w:color="auto"/>
              <w:left w:val="nil"/>
              <w:bottom w:val="single" w:sz="12" w:space="0" w:color="auto"/>
              <w:right w:val="single" w:sz="4" w:space="0" w:color="auto"/>
            </w:tcBorders>
            <w:shd w:val="clear" w:color="auto" w:fill="FFC000"/>
            <w:vAlign w:val="bottom"/>
          </w:tcPr>
          <w:p w:rsidR="00482631" w:rsidRPr="005579C3" w:rsidRDefault="00482631" w:rsidP="00482631">
            <w:pPr>
              <w:spacing w:before="60" w:after="60"/>
              <w:jc w:val="center"/>
              <w:rPr>
                <w:rFonts w:ascii="Arial" w:hAnsi="Arial" w:cs="Arial"/>
                <w:b/>
                <w:bCs/>
                <w:color w:val="000000"/>
                <w:sz w:val="18"/>
                <w:szCs w:val="18"/>
                <w:lang w:val="en-US"/>
              </w:rPr>
            </w:pPr>
            <w:r w:rsidRPr="005579C3">
              <w:rPr>
                <w:rFonts w:ascii="Arial" w:hAnsi="Arial" w:cs="Arial"/>
                <w:b/>
                <w:bCs/>
                <w:color w:val="000000"/>
                <w:sz w:val="18"/>
                <w:szCs w:val="18"/>
                <w:lang w:val="en-US"/>
              </w:rPr>
              <w:t>Potrebna začasna namestitev</w:t>
            </w:r>
          </w:p>
        </w:tc>
        <w:tc>
          <w:tcPr>
            <w:tcW w:w="1034" w:type="dxa"/>
            <w:gridSpan w:val="2"/>
            <w:tcBorders>
              <w:top w:val="single" w:sz="12" w:space="0" w:color="auto"/>
              <w:left w:val="nil"/>
              <w:bottom w:val="single" w:sz="12" w:space="0" w:color="auto"/>
              <w:right w:val="single" w:sz="4" w:space="0" w:color="auto"/>
            </w:tcBorders>
            <w:shd w:val="clear" w:color="auto" w:fill="FFC000"/>
            <w:vAlign w:val="bottom"/>
          </w:tcPr>
          <w:p w:rsidR="00482631" w:rsidRPr="0031795A" w:rsidRDefault="001D273B" w:rsidP="00482631">
            <w:pPr>
              <w:spacing w:before="60" w:after="60"/>
              <w:jc w:val="center"/>
              <w:rPr>
                <w:rFonts w:ascii="Arial" w:hAnsi="Arial" w:cs="Arial"/>
                <w:b/>
                <w:bCs/>
                <w:color w:val="000000"/>
                <w:sz w:val="18"/>
                <w:szCs w:val="18"/>
                <w:lang w:val="de-DE"/>
              </w:rPr>
            </w:pPr>
            <w:r>
              <w:rPr>
                <w:rFonts w:ascii="Arial" w:hAnsi="Arial" w:cs="Arial"/>
                <w:b/>
                <w:bCs/>
                <w:color w:val="000000"/>
                <w:sz w:val="18"/>
                <w:szCs w:val="18"/>
                <w:lang w:val="de-DE"/>
              </w:rPr>
              <w:t>Bivanje v stavbi je mogoče</w:t>
            </w:r>
          </w:p>
        </w:tc>
        <w:tc>
          <w:tcPr>
            <w:tcW w:w="1192" w:type="dxa"/>
            <w:gridSpan w:val="3"/>
            <w:tcBorders>
              <w:top w:val="single" w:sz="12" w:space="0" w:color="auto"/>
              <w:left w:val="nil"/>
              <w:bottom w:val="single" w:sz="12" w:space="0" w:color="auto"/>
              <w:right w:val="single" w:sz="12" w:space="0" w:color="auto"/>
            </w:tcBorders>
            <w:shd w:val="clear" w:color="auto" w:fill="FFC000"/>
            <w:vAlign w:val="bottom"/>
          </w:tcPr>
          <w:p w:rsidR="00482631" w:rsidRPr="005579C3" w:rsidRDefault="00482631" w:rsidP="00482631">
            <w:pPr>
              <w:spacing w:before="60" w:after="60"/>
              <w:jc w:val="center"/>
              <w:rPr>
                <w:rFonts w:ascii="Arial" w:hAnsi="Arial" w:cs="Arial"/>
                <w:b/>
                <w:bCs/>
                <w:color w:val="000000"/>
                <w:sz w:val="18"/>
                <w:szCs w:val="18"/>
                <w:lang w:val="en-US"/>
              </w:rPr>
            </w:pPr>
            <w:r w:rsidRPr="005579C3">
              <w:rPr>
                <w:rFonts w:ascii="Arial" w:hAnsi="Arial" w:cs="Arial"/>
                <w:b/>
                <w:bCs/>
                <w:color w:val="000000"/>
                <w:sz w:val="18"/>
                <w:szCs w:val="18"/>
                <w:lang w:val="en-US"/>
              </w:rPr>
              <w:t>neocenjene stavbe</w:t>
            </w:r>
          </w:p>
        </w:tc>
        <w:tc>
          <w:tcPr>
            <w:tcW w:w="1200" w:type="dxa"/>
            <w:tcBorders>
              <w:top w:val="single" w:sz="12" w:space="0" w:color="auto"/>
              <w:left w:val="single" w:sz="12" w:space="0" w:color="auto"/>
              <w:bottom w:val="single" w:sz="12" w:space="0" w:color="auto"/>
              <w:right w:val="single" w:sz="12" w:space="0" w:color="auto"/>
            </w:tcBorders>
            <w:shd w:val="clear" w:color="auto" w:fill="00B0F0"/>
            <w:vAlign w:val="bottom"/>
          </w:tcPr>
          <w:p w:rsidR="00482631" w:rsidRPr="005579C3" w:rsidRDefault="00482631" w:rsidP="00482631">
            <w:pPr>
              <w:spacing w:before="60" w:after="60"/>
              <w:jc w:val="center"/>
              <w:rPr>
                <w:rFonts w:ascii="Arial" w:hAnsi="Arial" w:cs="Arial"/>
                <w:b/>
                <w:bCs/>
                <w:color w:val="000000"/>
                <w:sz w:val="18"/>
                <w:szCs w:val="18"/>
                <w:lang w:val="en-US"/>
              </w:rPr>
            </w:pPr>
            <w:r w:rsidRPr="005579C3">
              <w:rPr>
                <w:rFonts w:ascii="Arial" w:hAnsi="Arial" w:cs="Arial"/>
                <w:b/>
                <w:bCs/>
                <w:color w:val="000000"/>
                <w:sz w:val="18"/>
                <w:szCs w:val="18"/>
                <w:lang w:val="en-US"/>
              </w:rPr>
              <w:t>Potrebna stalna namestitev</w:t>
            </w:r>
          </w:p>
        </w:tc>
        <w:tc>
          <w:tcPr>
            <w:tcW w:w="1212" w:type="dxa"/>
            <w:gridSpan w:val="2"/>
            <w:tcBorders>
              <w:top w:val="single" w:sz="12" w:space="0" w:color="auto"/>
              <w:left w:val="single" w:sz="12" w:space="0" w:color="auto"/>
              <w:bottom w:val="single" w:sz="12" w:space="0" w:color="auto"/>
              <w:right w:val="single" w:sz="12" w:space="0" w:color="auto"/>
            </w:tcBorders>
            <w:shd w:val="clear" w:color="auto" w:fill="00B0F0"/>
            <w:vAlign w:val="bottom"/>
          </w:tcPr>
          <w:p w:rsidR="00482631" w:rsidRPr="005579C3" w:rsidRDefault="00482631" w:rsidP="00482631">
            <w:pPr>
              <w:spacing w:before="60" w:after="60"/>
              <w:jc w:val="center"/>
              <w:rPr>
                <w:rFonts w:ascii="Arial" w:hAnsi="Arial" w:cs="Arial"/>
                <w:b/>
                <w:bCs/>
                <w:color w:val="000000"/>
                <w:sz w:val="18"/>
                <w:szCs w:val="18"/>
                <w:lang w:eastAsia="sl-SI"/>
              </w:rPr>
            </w:pPr>
            <w:r w:rsidRPr="005579C3">
              <w:rPr>
                <w:rFonts w:ascii="Arial" w:hAnsi="Arial" w:cs="Arial"/>
                <w:b/>
                <w:bCs/>
                <w:color w:val="000000"/>
                <w:sz w:val="18"/>
                <w:szCs w:val="18"/>
                <w:lang w:val="en-US"/>
              </w:rPr>
              <w:t>Potrebna začasna namestitev</w:t>
            </w:r>
          </w:p>
        </w:tc>
        <w:tc>
          <w:tcPr>
            <w:tcW w:w="1223" w:type="dxa"/>
            <w:gridSpan w:val="2"/>
            <w:tcBorders>
              <w:top w:val="single" w:sz="12" w:space="0" w:color="auto"/>
              <w:left w:val="single" w:sz="12" w:space="0" w:color="auto"/>
              <w:bottom w:val="single" w:sz="12" w:space="0" w:color="auto"/>
              <w:right w:val="single" w:sz="12" w:space="0" w:color="auto"/>
            </w:tcBorders>
            <w:shd w:val="clear" w:color="auto" w:fill="00B0F0"/>
            <w:vAlign w:val="bottom"/>
          </w:tcPr>
          <w:p w:rsidR="00482631" w:rsidRPr="005579C3" w:rsidRDefault="00482631" w:rsidP="00482631">
            <w:pPr>
              <w:keepNext/>
              <w:spacing w:before="60" w:after="60"/>
              <w:jc w:val="center"/>
              <w:rPr>
                <w:rFonts w:ascii="Arial" w:hAnsi="Arial" w:cs="Arial"/>
                <w:b/>
                <w:bCs/>
                <w:color w:val="000000"/>
                <w:sz w:val="18"/>
                <w:szCs w:val="18"/>
                <w:lang w:eastAsia="sl-SI"/>
              </w:rPr>
            </w:pPr>
            <w:r w:rsidRPr="005579C3">
              <w:rPr>
                <w:rFonts w:ascii="Arial" w:hAnsi="Arial" w:cs="Arial"/>
                <w:b/>
                <w:bCs/>
                <w:color w:val="000000"/>
                <w:sz w:val="18"/>
                <w:szCs w:val="18"/>
                <w:lang w:eastAsia="sl-SI"/>
              </w:rPr>
              <w:t>Število ljudi v občini/</w:t>
            </w:r>
          </w:p>
          <w:p w:rsidR="00482631" w:rsidRPr="005579C3" w:rsidRDefault="00956014" w:rsidP="00482631">
            <w:pPr>
              <w:keepNext/>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območju</w:t>
            </w:r>
          </w:p>
        </w:tc>
      </w:tr>
      <w:tr w:rsidR="00482631" w:rsidRPr="0084527B" w:rsidTr="00482631">
        <w:trPr>
          <w:trHeight w:val="340"/>
        </w:trPr>
        <w:tc>
          <w:tcPr>
            <w:tcW w:w="9496" w:type="dxa"/>
            <w:gridSpan w:val="13"/>
            <w:tcBorders>
              <w:top w:val="single" w:sz="12" w:space="0" w:color="auto"/>
              <w:left w:val="single" w:sz="12" w:space="0" w:color="auto"/>
              <w:bottom w:val="single" w:sz="4" w:space="0" w:color="auto"/>
              <w:right w:val="single" w:sz="12" w:space="0" w:color="auto"/>
            </w:tcBorders>
            <w:noWrap/>
            <w:vAlign w:val="bottom"/>
          </w:tcPr>
          <w:p w:rsidR="00482631" w:rsidRPr="005579C3" w:rsidRDefault="00467B84" w:rsidP="00482631">
            <w:pPr>
              <w:spacing w:before="60" w:after="60"/>
              <w:jc w:val="center"/>
              <w:rPr>
                <w:rFonts w:ascii="Arial" w:hAnsi="Arial" w:cs="Arial"/>
                <w:color w:val="000000"/>
                <w:sz w:val="18"/>
                <w:szCs w:val="18"/>
                <w:lang w:eastAsia="sl-SI"/>
              </w:rPr>
            </w:pPr>
            <w:r>
              <w:rPr>
                <w:rFonts w:ascii="Arial" w:hAnsi="Arial" w:cs="Arial"/>
                <w:b/>
                <w:sz w:val="22"/>
                <w:szCs w:val="22"/>
              </w:rPr>
              <w:t xml:space="preserve">zgornje </w:t>
            </w:r>
            <w:r w:rsidR="00724A14">
              <w:rPr>
                <w:rFonts w:ascii="Arial" w:hAnsi="Arial" w:cs="Arial"/>
                <w:b/>
                <w:sz w:val="22"/>
                <w:szCs w:val="22"/>
              </w:rPr>
              <w:t xml:space="preserve">Posočje </w:t>
            </w:r>
            <w:r w:rsidR="00A07E9E">
              <w:rPr>
                <w:rFonts w:ascii="Arial" w:hAnsi="Arial" w:cs="Arial"/>
                <w:b/>
                <w:sz w:val="22"/>
                <w:szCs w:val="22"/>
              </w:rPr>
              <w:t>(</w:t>
            </w:r>
            <w:r w:rsidR="00482631" w:rsidRPr="00AF5C7F">
              <w:rPr>
                <w:rFonts w:ascii="Arial" w:hAnsi="Arial" w:cs="Arial"/>
                <w:b/>
                <w:sz w:val="22"/>
                <w:szCs w:val="22"/>
              </w:rPr>
              <w:t>Bovec</w:t>
            </w:r>
            <w:r w:rsidR="00A07E9E">
              <w:rPr>
                <w:rFonts w:ascii="Arial" w:hAnsi="Arial" w:cs="Arial"/>
                <w:b/>
                <w:sz w:val="22"/>
                <w:szCs w:val="22"/>
              </w:rPr>
              <w:t>)</w:t>
            </w:r>
          </w:p>
        </w:tc>
      </w:tr>
      <w:tr w:rsidR="00482631" w:rsidRPr="0084527B" w:rsidTr="00482631">
        <w:trPr>
          <w:trHeight w:val="300"/>
        </w:trPr>
        <w:tc>
          <w:tcPr>
            <w:tcW w:w="1410" w:type="dxa"/>
            <w:tcBorders>
              <w:top w:val="single" w:sz="12"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Bohinj</w:t>
            </w:r>
          </w:p>
        </w:tc>
        <w:tc>
          <w:tcPr>
            <w:tcW w:w="1110" w:type="dxa"/>
            <w:tcBorders>
              <w:top w:val="single" w:sz="12" w:space="0" w:color="auto"/>
              <w:left w:val="single" w:sz="12" w:space="0" w:color="auto"/>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115" w:type="dxa"/>
            <w:tcBorders>
              <w:top w:val="single" w:sz="12" w:space="0" w:color="auto"/>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1</w:t>
            </w:r>
          </w:p>
        </w:tc>
        <w:tc>
          <w:tcPr>
            <w:tcW w:w="1034" w:type="dxa"/>
            <w:gridSpan w:val="2"/>
            <w:tcBorders>
              <w:top w:val="single" w:sz="12" w:space="0" w:color="auto"/>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666</w:t>
            </w:r>
          </w:p>
        </w:tc>
        <w:tc>
          <w:tcPr>
            <w:tcW w:w="1192" w:type="dxa"/>
            <w:gridSpan w:val="3"/>
            <w:tcBorders>
              <w:top w:val="single" w:sz="12" w:space="0" w:color="auto"/>
              <w:left w:val="nil"/>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128</w:t>
            </w:r>
          </w:p>
        </w:tc>
        <w:tc>
          <w:tcPr>
            <w:tcW w:w="1200" w:type="dxa"/>
            <w:tcBorders>
              <w:top w:val="single" w:sz="12"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12" w:type="dxa"/>
            <w:gridSpan w:val="2"/>
            <w:tcBorders>
              <w:top w:val="single" w:sz="12"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23" w:type="dxa"/>
            <w:gridSpan w:val="2"/>
            <w:tcBorders>
              <w:top w:val="single" w:sz="12"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color w:val="000000"/>
                <w:sz w:val="18"/>
                <w:szCs w:val="18"/>
                <w:lang w:eastAsia="sl-SI"/>
              </w:rPr>
              <w:t>5123</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Bovec</w:t>
            </w:r>
          </w:p>
        </w:tc>
        <w:tc>
          <w:tcPr>
            <w:tcW w:w="1110" w:type="dxa"/>
            <w:tcBorders>
              <w:top w:val="nil"/>
              <w:left w:val="single" w:sz="12" w:space="0" w:color="auto"/>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4</w:t>
            </w:r>
          </w:p>
        </w:tc>
        <w:tc>
          <w:tcPr>
            <w:tcW w:w="1115" w:type="dxa"/>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451</w:t>
            </w:r>
          </w:p>
        </w:tc>
        <w:tc>
          <w:tcPr>
            <w:tcW w:w="1034" w:type="dxa"/>
            <w:gridSpan w:val="2"/>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2475</w:t>
            </w:r>
          </w:p>
        </w:tc>
        <w:tc>
          <w:tcPr>
            <w:tcW w:w="1192" w:type="dxa"/>
            <w:gridSpan w:val="3"/>
            <w:tcBorders>
              <w:top w:val="nil"/>
              <w:left w:val="nil"/>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808</w:t>
            </w:r>
          </w:p>
        </w:tc>
        <w:tc>
          <w:tcPr>
            <w:tcW w:w="1200" w:type="dxa"/>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2</w:t>
            </w:r>
          </w:p>
        </w:tc>
        <w:tc>
          <w:tcPr>
            <w:tcW w:w="1212"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609</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color w:val="000000"/>
                <w:sz w:val="18"/>
                <w:szCs w:val="18"/>
                <w:lang w:eastAsia="sl-SI"/>
              </w:rPr>
              <w:t>3171</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Gorje</w:t>
            </w:r>
          </w:p>
        </w:tc>
        <w:tc>
          <w:tcPr>
            <w:tcW w:w="1110" w:type="dxa"/>
            <w:tcBorders>
              <w:top w:val="nil"/>
              <w:left w:val="single" w:sz="12" w:space="0" w:color="auto"/>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034" w:type="dxa"/>
            <w:gridSpan w:val="2"/>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2</w:t>
            </w:r>
          </w:p>
        </w:tc>
        <w:tc>
          <w:tcPr>
            <w:tcW w:w="1192" w:type="dxa"/>
            <w:gridSpan w:val="3"/>
            <w:tcBorders>
              <w:top w:val="nil"/>
              <w:left w:val="nil"/>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1</w:t>
            </w:r>
          </w:p>
        </w:tc>
        <w:tc>
          <w:tcPr>
            <w:tcW w:w="1200" w:type="dxa"/>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12"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color w:val="000000"/>
                <w:sz w:val="18"/>
                <w:szCs w:val="18"/>
                <w:lang w:eastAsia="sl-SI"/>
              </w:rPr>
              <w:t>2841</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Kanal</w:t>
            </w:r>
          </w:p>
        </w:tc>
        <w:tc>
          <w:tcPr>
            <w:tcW w:w="1110" w:type="dxa"/>
            <w:tcBorders>
              <w:top w:val="nil"/>
              <w:left w:val="single" w:sz="12" w:space="0" w:color="auto"/>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1</w:t>
            </w:r>
          </w:p>
        </w:tc>
        <w:tc>
          <w:tcPr>
            <w:tcW w:w="1034" w:type="dxa"/>
            <w:gridSpan w:val="2"/>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782</w:t>
            </w:r>
          </w:p>
        </w:tc>
        <w:tc>
          <w:tcPr>
            <w:tcW w:w="1192" w:type="dxa"/>
            <w:gridSpan w:val="3"/>
            <w:tcBorders>
              <w:top w:val="nil"/>
              <w:left w:val="nil"/>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64</w:t>
            </w:r>
          </w:p>
        </w:tc>
        <w:tc>
          <w:tcPr>
            <w:tcW w:w="1200" w:type="dxa"/>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12"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6</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color w:val="000000"/>
                <w:sz w:val="18"/>
                <w:szCs w:val="18"/>
                <w:lang w:eastAsia="sl-SI"/>
              </w:rPr>
              <w:t>5679</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Kobarid</w:t>
            </w:r>
          </w:p>
        </w:tc>
        <w:tc>
          <w:tcPr>
            <w:tcW w:w="1110" w:type="dxa"/>
            <w:tcBorders>
              <w:top w:val="nil"/>
              <w:left w:val="single" w:sz="12" w:space="0" w:color="auto"/>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207</w:t>
            </w:r>
          </w:p>
        </w:tc>
        <w:tc>
          <w:tcPr>
            <w:tcW w:w="1034" w:type="dxa"/>
            <w:gridSpan w:val="2"/>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3192</w:t>
            </w:r>
          </w:p>
        </w:tc>
        <w:tc>
          <w:tcPr>
            <w:tcW w:w="1192" w:type="dxa"/>
            <w:gridSpan w:val="3"/>
            <w:tcBorders>
              <w:top w:val="nil"/>
              <w:left w:val="nil"/>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686</w:t>
            </w:r>
          </w:p>
        </w:tc>
        <w:tc>
          <w:tcPr>
            <w:tcW w:w="1200" w:type="dxa"/>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12"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361</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color w:val="000000"/>
                <w:sz w:val="18"/>
                <w:szCs w:val="18"/>
                <w:lang w:eastAsia="sl-SI"/>
              </w:rPr>
              <w:t>4249</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Kranjska Gora</w:t>
            </w:r>
          </w:p>
        </w:tc>
        <w:tc>
          <w:tcPr>
            <w:tcW w:w="1110" w:type="dxa"/>
            <w:tcBorders>
              <w:top w:val="nil"/>
              <w:left w:val="single" w:sz="12" w:space="0" w:color="auto"/>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2</w:t>
            </w:r>
          </w:p>
        </w:tc>
        <w:tc>
          <w:tcPr>
            <w:tcW w:w="1034" w:type="dxa"/>
            <w:gridSpan w:val="2"/>
            <w:tcBorders>
              <w:top w:val="nil"/>
              <w:left w:val="nil"/>
              <w:bottom w:val="single" w:sz="4"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1575</w:t>
            </w:r>
          </w:p>
        </w:tc>
        <w:tc>
          <w:tcPr>
            <w:tcW w:w="1192" w:type="dxa"/>
            <w:gridSpan w:val="3"/>
            <w:tcBorders>
              <w:top w:val="nil"/>
              <w:left w:val="nil"/>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279</w:t>
            </w:r>
          </w:p>
        </w:tc>
        <w:tc>
          <w:tcPr>
            <w:tcW w:w="1200" w:type="dxa"/>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12"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color w:val="000000"/>
                <w:sz w:val="18"/>
                <w:szCs w:val="18"/>
                <w:lang w:eastAsia="sl-SI"/>
              </w:rPr>
              <w:t>5256</w:t>
            </w:r>
          </w:p>
        </w:tc>
      </w:tr>
      <w:tr w:rsidR="00482631" w:rsidRPr="0084527B" w:rsidTr="00482631">
        <w:trPr>
          <w:trHeight w:val="300"/>
        </w:trPr>
        <w:tc>
          <w:tcPr>
            <w:tcW w:w="1410" w:type="dxa"/>
            <w:tcBorders>
              <w:top w:val="single" w:sz="4" w:space="0" w:color="auto"/>
              <w:left w:val="single" w:sz="12" w:space="0" w:color="auto"/>
              <w:bottom w:val="single" w:sz="12"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Tolmin</w:t>
            </w:r>
          </w:p>
        </w:tc>
        <w:tc>
          <w:tcPr>
            <w:tcW w:w="1110" w:type="dxa"/>
            <w:tcBorders>
              <w:top w:val="nil"/>
              <w:left w:val="single" w:sz="12" w:space="0" w:color="auto"/>
              <w:bottom w:val="single" w:sz="12"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115" w:type="dxa"/>
            <w:tcBorders>
              <w:top w:val="nil"/>
              <w:left w:val="nil"/>
              <w:bottom w:val="single" w:sz="12"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51</w:t>
            </w:r>
          </w:p>
        </w:tc>
        <w:tc>
          <w:tcPr>
            <w:tcW w:w="1034" w:type="dxa"/>
            <w:gridSpan w:val="2"/>
            <w:tcBorders>
              <w:top w:val="nil"/>
              <w:left w:val="nil"/>
              <w:bottom w:val="single" w:sz="12" w:space="0" w:color="auto"/>
              <w:right w:val="single" w:sz="4"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4242</w:t>
            </w:r>
          </w:p>
        </w:tc>
        <w:tc>
          <w:tcPr>
            <w:tcW w:w="1192" w:type="dxa"/>
            <w:gridSpan w:val="3"/>
            <w:tcBorders>
              <w:top w:val="nil"/>
              <w:left w:val="nil"/>
              <w:bottom w:val="single" w:sz="12"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833</w:t>
            </w:r>
          </w:p>
        </w:tc>
        <w:tc>
          <w:tcPr>
            <w:tcW w:w="1200" w:type="dxa"/>
            <w:tcBorders>
              <w:top w:val="nil"/>
              <w:left w:val="single" w:sz="12" w:space="0" w:color="auto"/>
              <w:bottom w:val="single" w:sz="12"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0</w:t>
            </w:r>
          </w:p>
        </w:tc>
        <w:tc>
          <w:tcPr>
            <w:tcW w:w="1212" w:type="dxa"/>
            <w:gridSpan w:val="2"/>
            <w:tcBorders>
              <w:top w:val="nil"/>
              <w:left w:val="single" w:sz="12" w:space="0" w:color="auto"/>
              <w:bottom w:val="single" w:sz="12" w:space="0" w:color="auto"/>
              <w:right w:val="single" w:sz="12" w:space="0" w:color="auto"/>
            </w:tcBorders>
            <w:noWrap/>
            <w:vAlign w:val="bottom"/>
          </w:tcPr>
          <w:p w:rsidR="00482631" w:rsidRPr="005579C3" w:rsidRDefault="00482631" w:rsidP="00482631">
            <w:pPr>
              <w:spacing w:before="60" w:after="60"/>
              <w:jc w:val="center"/>
              <w:rPr>
                <w:rFonts w:ascii="Arial" w:hAnsi="Arial" w:cs="Arial"/>
                <w:bCs/>
                <w:color w:val="000000"/>
                <w:sz w:val="18"/>
                <w:szCs w:val="18"/>
                <w:lang w:val="en-US" w:eastAsia="sl-SI"/>
              </w:rPr>
            </w:pPr>
            <w:r w:rsidRPr="005579C3">
              <w:rPr>
                <w:rFonts w:ascii="Arial" w:hAnsi="Arial" w:cs="Arial"/>
                <w:bCs/>
                <w:color w:val="000000"/>
                <w:sz w:val="18"/>
                <w:szCs w:val="18"/>
                <w:lang w:val="en-US" w:eastAsia="sl-SI"/>
              </w:rPr>
              <w:t>228</w:t>
            </w:r>
          </w:p>
        </w:tc>
        <w:tc>
          <w:tcPr>
            <w:tcW w:w="1223" w:type="dxa"/>
            <w:gridSpan w:val="2"/>
            <w:tcBorders>
              <w:top w:val="nil"/>
              <w:left w:val="single" w:sz="12" w:space="0" w:color="auto"/>
              <w:bottom w:val="single" w:sz="12" w:space="0" w:color="auto"/>
              <w:right w:val="single" w:sz="12" w:space="0" w:color="auto"/>
            </w:tcBorders>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color w:val="000000"/>
                <w:sz w:val="18"/>
                <w:szCs w:val="18"/>
                <w:lang w:eastAsia="sl-SI"/>
              </w:rPr>
              <w:t>11.218</w:t>
            </w:r>
          </w:p>
        </w:tc>
      </w:tr>
      <w:tr w:rsidR="00482631" w:rsidRPr="0084527B" w:rsidTr="00482631">
        <w:trPr>
          <w:trHeight w:val="300"/>
        </w:trPr>
        <w:tc>
          <w:tcPr>
            <w:tcW w:w="1410" w:type="dxa"/>
            <w:tcBorders>
              <w:top w:val="single" w:sz="12" w:space="0" w:color="auto"/>
              <w:left w:val="single" w:sz="12" w:space="0" w:color="auto"/>
              <w:bottom w:val="single" w:sz="12" w:space="0" w:color="auto"/>
              <w:right w:val="single" w:sz="12" w:space="0" w:color="auto"/>
            </w:tcBorders>
            <w:shd w:val="clear" w:color="auto" w:fill="FFC000"/>
            <w:noWrap/>
            <w:vAlign w:val="bottom"/>
          </w:tcPr>
          <w:p w:rsidR="00482631" w:rsidRPr="005579C3" w:rsidRDefault="00482631" w:rsidP="00482631">
            <w:pPr>
              <w:spacing w:before="60" w:after="60"/>
              <w:rPr>
                <w:rFonts w:ascii="Arial" w:hAnsi="Arial" w:cs="Arial"/>
                <w:b/>
                <w:color w:val="000000"/>
                <w:sz w:val="18"/>
                <w:szCs w:val="18"/>
                <w:lang w:eastAsia="sl-SI"/>
              </w:rPr>
            </w:pPr>
            <w:r w:rsidRPr="005579C3">
              <w:rPr>
                <w:rFonts w:ascii="Arial" w:hAnsi="Arial" w:cs="Arial"/>
                <w:b/>
                <w:color w:val="000000"/>
                <w:sz w:val="18"/>
                <w:szCs w:val="18"/>
                <w:lang w:eastAsia="sl-SI"/>
              </w:rPr>
              <w:t>SKUPAJ</w:t>
            </w:r>
          </w:p>
        </w:tc>
        <w:tc>
          <w:tcPr>
            <w:tcW w:w="1110" w:type="dxa"/>
            <w:tcBorders>
              <w:top w:val="single" w:sz="12" w:space="0" w:color="auto"/>
              <w:left w:val="single" w:sz="12" w:space="0" w:color="auto"/>
              <w:bottom w:val="single" w:sz="12" w:space="0" w:color="auto"/>
              <w:right w:val="single" w:sz="4" w:space="0" w:color="auto"/>
            </w:tcBorders>
            <w:shd w:val="clear" w:color="auto" w:fill="FFC00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4</w:t>
            </w:r>
          </w:p>
        </w:tc>
        <w:tc>
          <w:tcPr>
            <w:tcW w:w="1115" w:type="dxa"/>
            <w:tcBorders>
              <w:top w:val="single" w:sz="12" w:space="0" w:color="auto"/>
              <w:left w:val="nil"/>
              <w:bottom w:val="single" w:sz="12" w:space="0" w:color="auto"/>
              <w:right w:val="single" w:sz="4" w:space="0" w:color="auto"/>
            </w:tcBorders>
            <w:shd w:val="clear" w:color="auto" w:fill="FFC00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713</w:t>
            </w:r>
          </w:p>
        </w:tc>
        <w:tc>
          <w:tcPr>
            <w:tcW w:w="1034" w:type="dxa"/>
            <w:gridSpan w:val="2"/>
            <w:tcBorders>
              <w:top w:val="single" w:sz="12" w:space="0" w:color="auto"/>
              <w:left w:val="nil"/>
              <w:bottom w:val="single" w:sz="12" w:space="0" w:color="auto"/>
              <w:right w:val="single" w:sz="4" w:space="0" w:color="auto"/>
            </w:tcBorders>
            <w:shd w:val="clear" w:color="auto" w:fill="FFC00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12</w:t>
            </w:r>
            <w:r>
              <w:rPr>
                <w:rFonts w:ascii="Arial" w:hAnsi="Arial" w:cs="Arial"/>
                <w:b/>
                <w:color w:val="000000"/>
                <w:sz w:val="18"/>
                <w:szCs w:val="18"/>
                <w:lang w:eastAsia="sl-SI"/>
              </w:rPr>
              <w:t>.</w:t>
            </w:r>
            <w:r w:rsidRPr="005579C3">
              <w:rPr>
                <w:rFonts w:ascii="Arial" w:hAnsi="Arial" w:cs="Arial"/>
                <w:b/>
                <w:color w:val="000000"/>
                <w:sz w:val="18"/>
                <w:szCs w:val="18"/>
                <w:lang w:eastAsia="sl-SI"/>
              </w:rPr>
              <w:t>934</w:t>
            </w:r>
          </w:p>
        </w:tc>
        <w:tc>
          <w:tcPr>
            <w:tcW w:w="1192" w:type="dxa"/>
            <w:gridSpan w:val="3"/>
            <w:tcBorders>
              <w:top w:val="single" w:sz="12" w:space="0" w:color="auto"/>
              <w:left w:val="nil"/>
              <w:bottom w:val="single" w:sz="12" w:space="0" w:color="auto"/>
              <w:right w:val="single" w:sz="12" w:space="0" w:color="auto"/>
            </w:tcBorders>
            <w:shd w:val="clear" w:color="auto" w:fill="FFC00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2799</w:t>
            </w:r>
          </w:p>
        </w:tc>
        <w:tc>
          <w:tcPr>
            <w:tcW w:w="1200" w:type="dxa"/>
            <w:tcBorders>
              <w:top w:val="single" w:sz="12" w:space="0" w:color="auto"/>
              <w:left w:val="single" w:sz="12" w:space="0" w:color="auto"/>
              <w:bottom w:val="single" w:sz="12" w:space="0" w:color="auto"/>
              <w:right w:val="single" w:sz="12" w:space="0" w:color="auto"/>
            </w:tcBorders>
            <w:shd w:val="clear" w:color="auto" w:fill="00B0F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2</w:t>
            </w:r>
          </w:p>
        </w:tc>
        <w:tc>
          <w:tcPr>
            <w:tcW w:w="1212" w:type="dxa"/>
            <w:gridSpan w:val="2"/>
            <w:tcBorders>
              <w:top w:val="single" w:sz="12" w:space="0" w:color="auto"/>
              <w:left w:val="single" w:sz="12" w:space="0" w:color="auto"/>
              <w:bottom w:val="single" w:sz="12" w:space="0" w:color="auto"/>
              <w:right w:val="single" w:sz="12" w:space="0" w:color="auto"/>
            </w:tcBorders>
            <w:shd w:val="clear" w:color="auto" w:fill="00B0F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1198</w:t>
            </w:r>
          </w:p>
        </w:tc>
        <w:tc>
          <w:tcPr>
            <w:tcW w:w="1223" w:type="dxa"/>
            <w:gridSpan w:val="2"/>
            <w:tcBorders>
              <w:top w:val="single" w:sz="12" w:space="0" w:color="auto"/>
              <w:left w:val="single" w:sz="12" w:space="0" w:color="auto"/>
              <w:bottom w:val="single" w:sz="12" w:space="0" w:color="auto"/>
              <w:right w:val="single" w:sz="12" w:space="0" w:color="auto"/>
            </w:tcBorders>
            <w:shd w:val="clear" w:color="auto" w:fill="00B0F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37</w:t>
            </w:r>
            <w:r>
              <w:rPr>
                <w:rFonts w:ascii="Arial" w:hAnsi="Arial" w:cs="Arial"/>
                <w:b/>
                <w:color w:val="000000"/>
                <w:sz w:val="18"/>
                <w:szCs w:val="18"/>
                <w:lang w:eastAsia="sl-SI"/>
              </w:rPr>
              <w:t>.</w:t>
            </w:r>
            <w:r w:rsidRPr="005579C3">
              <w:rPr>
                <w:rFonts w:ascii="Arial" w:hAnsi="Arial" w:cs="Arial"/>
                <w:b/>
                <w:color w:val="000000"/>
                <w:sz w:val="18"/>
                <w:szCs w:val="18"/>
                <w:lang w:eastAsia="sl-SI"/>
              </w:rPr>
              <w:t>537</w:t>
            </w:r>
          </w:p>
        </w:tc>
      </w:tr>
      <w:tr w:rsidR="00482631" w:rsidRPr="0084527B" w:rsidTr="00482631">
        <w:trPr>
          <w:trHeight w:val="340"/>
          <w:tblHeader/>
        </w:trPr>
        <w:tc>
          <w:tcPr>
            <w:tcW w:w="9496" w:type="dxa"/>
            <w:gridSpan w:val="13"/>
            <w:tcBorders>
              <w:top w:val="single" w:sz="12" w:space="0" w:color="auto"/>
              <w:left w:val="single" w:sz="12" w:space="0" w:color="auto"/>
              <w:right w:val="single" w:sz="12" w:space="0" w:color="auto"/>
            </w:tcBorders>
            <w:noWrap/>
            <w:vAlign w:val="bottom"/>
          </w:tcPr>
          <w:p w:rsidR="00482631" w:rsidRPr="005579C3" w:rsidRDefault="00467B84" w:rsidP="00482631">
            <w:pPr>
              <w:keepNext/>
              <w:spacing w:before="60" w:after="60"/>
              <w:jc w:val="center"/>
              <w:rPr>
                <w:rFonts w:ascii="Arial" w:hAnsi="Arial" w:cs="Arial"/>
                <w:b/>
                <w:bCs/>
                <w:color w:val="000000"/>
                <w:sz w:val="18"/>
                <w:szCs w:val="18"/>
                <w:lang w:eastAsia="sl-SI"/>
              </w:rPr>
            </w:pPr>
            <w:r>
              <w:rPr>
                <w:rFonts w:ascii="Arial" w:hAnsi="Arial" w:cs="Arial"/>
                <w:b/>
                <w:sz w:val="22"/>
                <w:szCs w:val="22"/>
              </w:rPr>
              <w:t>o</w:t>
            </w:r>
            <w:r w:rsidR="00724A14">
              <w:rPr>
                <w:rFonts w:ascii="Arial" w:hAnsi="Arial" w:cs="Arial"/>
                <w:b/>
                <w:sz w:val="22"/>
                <w:szCs w:val="22"/>
              </w:rPr>
              <w:t xml:space="preserve">srednja Slovenija </w:t>
            </w:r>
            <w:r w:rsidR="00A07E9E">
              <w:rPr>
                <w:rFonts w:ascii="Arial" w:hAnsi="Arial" w:cs="Arial"/>
                <w:b/>
                <w:sz w:val="22"/>
                <w:szCs w:val="22"/>
              </w:rPr>
              <w:t>(</w:t>
            </w:r>
            <w:r w:rsidR="00482631" w:rsidRPr="00AF5C7F">
              <w:rPr>
                <w:rFonts w:ascii="Arial" w:hAnsi="Arial" w:cs="Arial"/>
                <w:b/>
                <w:sz w:val="22"/>
                <w:szCs w:val="22"/>
              </w:rPr>
              <w:t>Ljubljana</w:t>
            </w:r>
            <w:r w:rsidR="00A07E9E">
              <w:rPr>
                <w:rFonts w:ascii="Arial" w:hAnsi="Arial" w:cs="Arial"/>
                <w:b/>
                <w:sz w:val="22"/>
                <w:szCs w:val="22"/>
              </w:rPr>
              <w:t>)</w:t>
            </w:r>
          </w:p>
        </w:tc>
      </w:tr>
      <w:tr w:rsidR="00482631" w:rsidRPr="0084527B" w:rsidTr="00482631">
        <w:trPr>
          <w:trHeight w:val="300"/>
        </w:trPr>
        <w:tc>
          <w:tcPr>
            <w:tcW w:w="1410" w:type="dxa"/>
            <w:tcBorders>
              <w:top w:val="single" w:sz="12"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Bloke</w:t>
            </w:r>
          </w:p>
        </w:tc>
        <w:tc>
          <w:tcPr>
            <w:tcW w:w="1110" w:type="dxa"/>
            <w:tcBorders>
              <w:top w:val="single" w:sz="12" w:space="0" w:color="auto"/>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115" w:type="dxa"/>
            <w:tcBorders>
              <w:top w:val="single" w:sz="12" w:space="0" w:color="auto"/>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single" w:sz="12" w:space="0" w:color="auto"/>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226</w:t>
            </w:r>
          </w:p>
        </w:tc>
        <w:tc>
          <w:tcPr>
            <w:tcW w:w="1176" w:type="dxa"/>
            <w:gridSpan w:val="2"/>
            <w:tcBorders>
              <w:top w:val="single" w:sz="12" w:space="0" w:color="auto"/>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27</w:t>
            </w:r>
          </w:p>
        </w:tc>
        <w:tc>
          <w:tcPr>
            <w:tcW w:w="1216" w:type="dxa"/>
            <w:gridSpan w:val="2"/>
            <w:tcBorders>
              <w:top w:val="single" w:sz="12" w:space="0" w:color="auto"/>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single" w:sz="12" w:space="0" w:color="auto"/>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single" w:sz="12" w:space="0" w:color="auto"/>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1549</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Borovnica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1920</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374</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95</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3785</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Brezovica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5744</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861</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33</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10.075</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Cerklje na Gorenjskem</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4264</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423</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6568</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Cerknica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956</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102</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color w:val="000000"/>
                <w:sz w:val="18"/>
                <w:szCs w:val="18"/>
                <w:lang w:eastAsia="sl-SI"/>
              </w:rPr>
            </w:pPr>
            <w:r w:rsidRPr="003961EE">
              <w:rPr>
                <w:rFonts w:ascii="Arial" w:hAnsi="Arial" w:cs="Arial"/>
                <w:color w:val="000000"/>
                <w:sz w:val="18"/>
                <w:szCs w:val="18"/>
                <w:lang w:eastAsia="sl-SI"/>
              </w:rPr>
              <w:t>10</w:t>
            </w:r>
            <w:r>
              <w:rPr>
                <w:rFonts w:ascii="Arial" w:hAnsi="Arial" w:cs="Arial"/>
                <w:color w:val="000000"/>
                <w:sz w:val="18"/>
                <w:szCs w:val="18"/>
                <w:lang w:eastAsia="sl-SI"/>
              </w:rPr>
              <w:t>.</w:t>
            </w:r>
            <w:r w:rsidRPr="003961EE">
              <w:rPr>
                <w:rFonts w:ascii="Arial" w:hAnsi="Arial" w:cs="Arial"/>
                <w:color w:val="000000"/>
                <w:sz w:val="18"/>
                <w:szCs w:val="18"/>
                <w:lang w:eastAsia="sl-SI"/>
              </w:rPr>
              <w:t>391</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Dobrepolje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1132</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126</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3620</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Dobrova - Polhov Gradec</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25</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4766</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569</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67</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6943</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Dol pri Ljubljani</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9</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2594</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585</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80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4997</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Domžale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28</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10266</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1869</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853</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31.684</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Gorenja vas - Poljane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871</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49</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7112</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Grosuplje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25</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8789</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1141</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90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17.542</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Horjul</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1759</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184</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2672</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Ig</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11</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4051</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682</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5991</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Ivančna Gorica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3896</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711</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14.422</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Kamnik</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13</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8212</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1202</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256</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27.254</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Komenda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2059</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473</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4772</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Kranj</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102</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11</w:t>
            </w:r>
            <w:r>
              <w:rPr>
                <w:rFonts w:ascii="Arial" w:hAnsi="Arial" w:cs="Arial"/>
                <w:bCs/>
                <w:color w:val="000000"/>
                <w:sz w:val="18"/>
                <w:szCs w:val="18"/>
                <w:lang w:val="en-US" w:eastAsia="sl-SI"/>
              </w:rPr>
              <w:t>.</w:t>
            </w:r>
            <w:r w:rsidRPr="003961EE">
              <w:rPr>
                <w:rFonts w:ascii="Arial" w:hAnsi="Arial" w:cs="Arial"/>
                <w:bCs/>
                <w:color w:val="000000"/>
                <w:sz w:val="18"/>
                <w:szCs w:val="18"/>
                <w:lang w:val="en-US" w:eastAsia="sl-SI"/>
              </w:rPr>
              <w:t>127</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860</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3522</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50.711</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Litija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3897</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437</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361</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14.028</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Ljubljana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106</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5376</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54</w:t>
            </w:r>
            <w:r>
              <w:rPr>
                <w:rFonts w:ascii="Arial" w:hAnsi="Arial" w:cs="Arial"/>
                <w:bCs/>
                <w:color w:val="000000"/>
                <w:sz w:val="18"/>
                <w:szCs w:val="18"/>
                <w:lang w:val="en-US" w:eastAsia="sl-SI"/>
              </w:rPr>
              <w:t>.</w:t>
            </w:r>
            <w:r w:rsidRPr="003961EE">
              <w:rPr>
                <w:rFonts w:ascii="Arial" w:hAnsi="Arial" w:cs="Arial"/>
                <w:bCs/>
                <w:color w:val="000000"/>
                <w:sz w:val="18"/>
                <w:szCs w:val="18"/>
                <w:lang w:val="en-US" w:eastAsia="sl-SI"/>
              </w:rPr>
              <w:t>153</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12</w:t>
            </w:r>
            <w:r>
              <w:rPr>
                <w:rFonts w:ascii="Arial" w:hAnsi="Arial" w:cs="Arial"/>
                <w:bCs/>
                <w:color w:val="000000"/>
                <w:sz w:val="18"/>
                <w:szCs w:val="18"/>
                <w:lang w:val="en-US" w:eastAsia="sl-SI"/>
              </w:rPr>
              <w:t>.</w:t>
            </w:r>
            <w:r w:rsidRPr="003961EE">
              <w:rPr>
                <w:rFonts w:ascii="Arial" w:hAnsi="Arial" w:cs="Arial"/>
                <w:bCs/>
                <w:color w:val="000000"/>
                <w:sz w:val="18"/>
                <w:szCs w:val="18"/>
                <w:lang w:val="en-US" w:eastAsia="sl-SI"/>
              </w:rPr>
              <w:t>551</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5188</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52</w:t>
            </w:r>
            <w:r>
              <w:rPr>
                <w:rFonts w:ascii="Arial" w:hAnsi="Arial" w:cs="Arial"/>
                <w:bCs/>
                <w:color w:val="000000"/>
                <w:sz w:val="18"/>
                <w:szCs w:val="18"/>
                <w:lang w:val="en-US" w:eastAsia="sl-SI"/>
              </w:rPr>
              <w:t>.</w:t>
            </w:r>
            <w:r w:rsidRPr="003961EE">
              <w:rPr>
                <w:rFonts w:ascii="Arial" w:hAnsi="Arial" w:cs="Arial"/>
                <w:bCs/>
                <w:color w:val="000000"/>
                <w:sz w:val="18"/>
                <w:szCs w:val="18"/>
                <w:lang w:val="en-US" w:eastAsia="sl-SI"/>
              </w:rPr>
              <w:t>210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251.349</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Log - Dragomer</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1570</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177</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3510</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Logatec</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2038</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299</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72</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12.038</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Lukovica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1915</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728</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7</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5114</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Medvode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28</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6683</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1068</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285</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14.372</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Mengeš</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9</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2173</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476</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123</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6804</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Moravče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2817</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719</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4767</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Šenčur</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3425</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253</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7903</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Škofja Loka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47</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7040</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712</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2077</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21.515</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Škofljica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16</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4008</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1013</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51</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8086</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Šmartno pri Litiji</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1809</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249</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5058</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Trzin</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1132</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340</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3641</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Velike Lašče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3087</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446</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4010</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Vodice</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5</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4262</w:t>
            </w:r>
          </w:p>
        </w:tc>
      </w:tr>
      <w:tr w:rsidR="00482631" w:rsidRPr="0084527B" w:rsidTr="00482631">
        <w:trPr>
          <w:trHeight w:val="300"/>
        </w:trPr>
        <w:tc>
          <w:tcPr>
            <w:tcW w:w="1410" w:type="dxa"/>
            <w:tcBorders>
              <w:top w:val="single" w:sz="4" w:space="0" w:color="auto"/>
              <w:left w:val="single" w:sz="12" w:space="0" w:color="auto"/>
              <w:bottom w:val="single" w:sz="4"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Vrhnika</w:t>
            </w:r>
          </w:p>
        </w:tc>
        <w:tc>
          <w:tcPr>
            <w:tcW w:w="1110" w:type="dxa"/>
            <w:tcBorders>
              <w:top w:val="nil"/>
              <w:left w:val="single" w:sz="12" w:space="0" w:color="auto"/>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10</w:t>
            </w:r>
          </w:p>
        </w:tc>
        <w:tc>
          <w:tcPr>
            <w:tcW w:w="1034" w:type="dxa"/>
            <w:gridSpan w:val="2"/>
            <w:tcBorders>
              <w:top w:val="nil"/>
              <w:left w:val="nil"/>
              <w:bottom w:val="single" w:sz="4"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6795</w:t>
            </w:r>
          </w:p>
        </w:tc>
        <w:tc>
          <w:tcPr>
            <w:tcW w:w="1176" w:type="dxa"/>
            <w:gridSpan w:val="2"/>
            <w:tcBorders>
              <w:top w:val="nil"/>
              <w:left w:val="nil"/>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985</w:t>
            </w:r>
          </w:p>
        </w:tc>
        <w:tc>
          <w:tcPr>
            <w:tcW w:w="1216" w:type="dxa"/>
            <w:gridSpan w:val="2"/>
            <w:tcBorders>
              <w:top w:val="nil"/>
              <w:left w:val="single" w:sz="12" w:space="0" w:color="auto"/>
              <w:bottom w:val="single" w:sz="4"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172</w:t>
            </w:r>
          </w:p>
        </w:tc>
        <w:tc>
          <w:tcPr>
            <w:tcW w:w="1223" w:type="dxa"/>
            <w:gridSpan w:val="2"/>
            <w:tcBorders>
              <w:top w:val="nil"/>
              <w:left w:val="single" w:sz="12" w:space="0" w:color="auto"/>
              <w:bottom w:val="single" w:sz="4"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14.598</w:t>
            </w:r>
          </w:p>
        </w:tc>
      </w:tr>
      <w:tr w:rsidR="00482631" w:rsidRPr="0084527B" w:rsidTr="00482631">
        <w:trPr>
          <w:trHeight w:val="315"/>
        </w:trPr>
        <w:tc>
          <w:tcPr>
            <w:tcW w:w="1410" w:type="dxa"/>
            <w:tcBorders>
              <w:top w:val="single" w:sz="4" w:space="0" w:color="auto"/>
              <w:left w:val="single" w:sz="12" w:space="0" w:color="auto"/>
              <w:bottom w:val="single" w:sz="12" w:space="0" w:color="auto"/>
              <w:right w:val="single" w:sz="12" w:space="0" w:color="auto"/>
            </w:tcBorders>
            <w:noWrap/>
            <w:vAlign w:val="bottom"/>
          </w:tcPr>
          <w:p w:rsidR="00482631" w:rsidRPr="005579C3" w:rsidRDefault="00482631" w:rsidP="00482631">
            <w:pPr>
              <w:spacing w:before="60" w:after="60"/>
              <w:rPr>
                <w:rFonts w:ascii="Arial" w:hAnsi="Arial" w:cs="Arial"/>
                <w:b/>
                <w:bCs/>
                <w:color w:val="000000"/>
                <w:sz w:val="18"/>
                <w:szCs w:val="18"/>
                <w:lang w:val="en-US" w:eastAsia="sl-SI"/>
              </w:rPr>
            </w:pPr>
            <w:r w:rsidRPr="005579C3">
              <w:rPr>
                <w:rFonts w:ascii="Arial" w:hAnsi="Arial" w:cs="Arial"/>
                <w:color w:val="000000"/>
                <w:sz w:val="18"/>
                <w:szCs w:val="18"/>
                <w:lang w:eastAsia="sl-SI"/>
              </w:rPr>
              <w:t>Žiri</w:t>
            </w:r>
          </w:p>
        </w:tc>
        <w:tc>
          <w:tcPr>
            <w:tcW w:w="1110" w:type="dxa"/>
            <w:tcBorders>
              <w:top w:val="nil"/>
              <w:left w:val="single" w:sz="12" w:space="0" w:color="auto"/>
              <w:bottom w:val="single" w:sz="12" w:space="0" w:color="auto"/>
              <w:right w:val="single" w:sz="4" w:space="0" w:color="auto"/>
            </w:tcBorders>
            <w:noWrap/>
            <w:vAlign w:val="bottom"/>
          </w:tcPr>
          <w:p w:rsidR="00482631" w:rsidRPr="003961EE" w:rsidRDefault="00482631" w:rsidP="00482631">
            <w:pPr>
              <w:spacing w:before="60" w:after="60"/>
              <w:jc w:val="center"/>
              <w:rPr>
                <w:rFonts w:ascii="Arial" w:hAnsi="Arial" w:cs="Arial"/>
              </w:rPr>
            </w:pPr>
            <w:r w:rsidRPr="003961EE">
              <w:rPr>
                <w:rFonts w:ascii="Arial" w:hAnsi="Arial" w:cs="Arial"/>
                <w:bCs/>
                <w:color w:val="000000"/>
                <w:sz w:val="18"/>
                <w:szCs w:val="18"/>
                <w:lang w:val="en-US" w:eastAsia="sl-SI"/>
              </w:rPr>
              <w:t>0</w:t>
            </w:r>
          </w:p>
        </w:tc>
        <w:tc>
          <w:tcPr>
            <w:tcW w:w="1115" w:type="dxa"/>
            <w:tcBorders>
              <w:top w:val="nil"/>
              <w:left w:val="nil"/>
              <w:bottom w:val="single" w:sz="12"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034" w:type="dxa"/>
            <w:gridSpan w:val="2"/>
            <w:tcBorders>
              <w:top w:val="nil"/>
              <w:left w:val="nil"/>
              <w:bottom w:val="single" w:sz="12" w:space="0" w:color="auto"/>
              <w:right w:val="single" w:sz="4"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25</w:t>
            </w:r>
          </w:p>
        </w:tc>
        <w:tc>
          <w:tcPr>
            <w:tcW w:w="1176" w:type="dxa"/>
            <w:gridSpan w:val="2"/>
            <w:tcBorders>
              <w:top w:val="nil"/>
              <w:left w:val="nil"/>
              <w:bottom w:val="single" w:sz="12"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2</w:t>
            </w:r>
          </w:p>
        </w:tc>
        <w:tc>
          <w:tcPr>
            <w:tcW w:w="1216" w:type="dxa"/>
            <w:gridSpan w:val="2"/>
            <w:tcBorders>
              <w:top w:val="nil"/>
              <w:left w:val="single" w:sz="12" w:space="0" w:color="auto"/>
              <w:bottom w:val="single" w:sz="12" w:space="0" w:color="auto"/>
              <w:right w:val="single" w:sz="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12" w:type="dxa"/>
            <w:gridSpan w:val="2"/>
            <w:tcBorders>
              <w:top w:val="nil"/>
              <w:left w:val="single" w:sz="2" w:space="0" w:color="auto"/>
              <w:bottom w:val="single" w:sz="12"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bCs/>
                <w:color w:val="000000"/>
                <w:sz w:val="18"/>
                <w:szCs w:val="18"/>
                <w:lang w:val="en-US" w:eastAsia="sl-SI"/>
              </w:rPr>
              <w:t>0</w:t>
            </w:r>
          </w:p>
        </w:tc>
        <w:tc>
          <w:tcPr>
            <w:tcW w:w="1223" w:type="dxa"/>
            <w:gridSpan w:val="2"/>
            <w:tcBorders>
              <w:top w:val="nil"/>
              <w:left w:val="single" w:sz="12" w:space="0" w:color="auto"/>
              <w:bottom w:val="single" w:sz="12" w:space="0" w:color="auto"/>
              <w:right w:val="single" w:sz="12" w:space="0" w:color="auto"/>
            </w:tcBorders>
            <w:noWrap/>
            <w:vAlign w:val="bottom"/>
          </w:tcPr>
          <w:p w:rsidR="00482631" w:rsidRPr="003961EE" w:rsidRDefault="00482631" w:rsidP="00482631">
            <w:pPr>
              <w:spacing w:before="60" w:after="60"/>
              <w:jc w:val="center"/>
              <w:rPr>
                <w:rFonts w:ascii="Arial" w:hAnsi="Arial" w:cs="Arial"/>
                <w:bCs/>
                <w:color w:val="000000"/>
                <w:sz w:val="18"/>
                <w:szCs w:val="18"/>
                <w:lang w:val="en-US" w:eastAsia="sl-SI"/>
              </w:rPr>
            </w:pPr>
            <w:r w:rsidRPr="003961EE">
              <w:rPr>
                <w:rFonts w:ascii="Arial" w:hAnsi="Arial" w:cs="Arial"/>
                <w:color w:val="000000"/>
                <w:sz w:val="18"/>
                <w:szCs w:val="18"/>
                <w:lang w:eastAsia="sl-SI"/>
              </w:rPr>
              <w:t>4796</w:t>
            </w:r>
          </w:p>
        </w:tc>
      </w:tr>
      <w:tr w:rsidR="00482631" w:rsidRPr="0084527B" w:rsidTr="00482631">
        <w:trPr>
          <w:trHeight w:val="315"/>
        </w:trPr>
        <w:tc>
          <w:tcPr>
            <w:tcW w:w="1410" w:type="dxa"/>
            <w:tcBorders>
              <w:top w:val="single" w:sz="12" w:space="0" w:color="auto"/>
              <w:left w:val="single" w:sz="12" w:space="0" w:color="auto"/>
              <w:bottom w:val="single" w:sz="12" w:space="0" w:color="auto"/>
              <w:right w:val="single" w:sz="12" w:space="0" w:color="auto"/>
            </w:tcBorders>
            <w:shd w:val="clear" w:color="auto" w:fill="FFC000"/>
            <w:noWrap/>
            <w:vAlign w:val="bottom"/>
          </w:tcPr>
          <w:p w:rsidR="00482631" w:rsidRPr="005579C3" w:rsidRDefault="00482631" w:rsidP="00482631">
            <w:pPr>
              <w:spacing w:before="60" w:after="60"/>
              <w:rPr>
                <w:rFonts w:ascii="Arial" w:hAnsi="Arial" w:cs="Arial"/>
                <w:b/>
                <w:bCs/>
                <w:iCs/>
                <w:color w:val="000000"/>
                <w:sz w:val="18"/>
                <w:szCs w:val="18"/>
                <w:lang w:val="en-US" w:eastAsia="sl-SI"/>
              </w:rPr>
            </w:pPr>
            <w:r w:rsidRPr="005579C3">
              <w:rPr>
                <w:rFonts w:ascii="Arial" w:hAnsi="Arial" w:cs="Arial"/>
                <w:b/>
                <w:iCs/>
                <w:color w:val="000000"/>
                <w:sz w:val="18"/>
                <w:szCs w:val="18"/>
                <w:lang w:eastAsia="sl-SI"/>
              </w:rPr>
              <w:t>SKUPAJ</w:t>
            </w:r>
          </w:p>
        </w:tc>
        <w:tc>
          <w:tcPr>
            <w:tcW w:w="1110" w:type="dxa"/>
            <w:tcBorders>
              <w:top w:val="single" w:sz="12" w:space="0" w:color="auto"/>
              <w:left w:val="single" w:sz="12" w:space="0" w:color="auto"/>
              <w:bottom w:val="single" w:sz="12" w:space="0" w:color="auto"/>
              <w:right w:val="single" w:sz="4" w:space="0" w:color="auto"/>
            </w:tcBorders>
            <w:shd w:val="clear" w:color="auto" w:fill="FFC000"/>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b/>
                <w:bCs/>
                <w:color w:val="000000"/>
                <w:sz w:val="18"/>
                <w:szCs w:val="18"/>
                <w:lang w:val="en-US" w:eastAsia="sl-SI"/>
              </w:rPr>
              <w:t>106</w:t>
            </w:r>
          </w:p>
        </w:tc>
        <w:tc>
          <w:tcPr>
            <w:tcW w:w="1115" w:type="dxa"/>
            <w:tcBorders>
              <w:top w:val="single" w:sz="12" w:space="0" w:color="auto"/>
              <w:left w:val="nil"/>
              <w:bottom w:val="single" w:sz="12" w:space="0" w:color="auto"/>
              <w:right w:val="single" w:sz="4" w:space="0" w:color="auto"/>
            </w:tcBorders>
            <w:shd w:val="clear" w:color="auto" w:fill="FFC000"/>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b/>
                <w:bCs/>
                <w:color w:val="000000"/>
                <w:sz w:val="18"/>
                <w:szCs w:val="18"/>
                <w:lang w:val="en-US" w:eastAsia="sl-SI"/>
              </w:rPr>
              <w:t>5754</w:t>
            </w:r>
          </w:p>
        </w:tc>
        <w:tc>
          <w:tcPr>
            <w:tcW w:w="1034" w:type="dxa"/>
            <w:gridSpan w:val="2"/>
            <w:tcBorders>
              <w:top w:val="single" w:sz="12" w:space="0" w:color="auto"/>
              <w:left w:val="nil"/>
              <w:bottom w:val="single" w:sz="12" w:space="0" w:color="auto"/>
              <w:right w:val="single" w:sz="4" w:space="0" w:color="auto"/>
            </w:tcBorders>
            <w:shd w:val="clear" w:color="auto" w:fill="FFC000"/>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b/>
                <w:bCs/>
                <w:color w:val="000000"/>
                <w:sz w:val="18"/>
                <w:szCs w:val="18"/>
                <w:lang w:val="en-US" w:eastAsia="sl-SI"/>
              </w:rPr>
              <w:t>177</w:t>
            </w:r>
            <w:r>
              <w:rPr>
                <w:rFonts w:ascii="Arial" w:hAnsi="Arial" w:cs="Arial"/>
                <w:b/>
                <w:bCs/>
                <w:color w:val="000000"/>
                <w:sz w:val="18"/>
                <w:szCs w:val="18"/>
                <w:lang w:val="en-US" w:eastAsia="sl-SI"/>
              </w:rPr>
              <w:t>.</w:t>
            </w:r>
            <w:r w:rsidRPr="005579C3">
              <w:rPr>
                <w:rFonts w:ascii="Arial" w:hAnsi="Arial" w:cs="Arial"/>
                <w:b/>
                <w:bCs/>
                <w:color w:val="000000"/>
                <w:sz w:val="18"/>
                <w:szCs w:val="18"/>
                <w:lang w:val="en-US" w:eastAsia="sl-SI"/>
              </w:rPr>
              <w:t>463</w:t>
            </w:r>
          </w:p>
        </w:tc>
        <w:tc>
          <w:tcPr>
            <w:tcW w:w="1176" w:type="dxa"/>
            <w:gridSpan w:val="2"/>
            <w:tcBorders>
              <w:top w:val="single" w:sz="12" w:space="0" w:color="auto"/>
              <w:left w:val="nil"/>
              <w:bottom w:val="single" w:sz="12" w:space="0" w:color="auto"/>
              <w:right w:val="single" w:sz="12" w:space="0" w:color="auto"/>
            </w:tcBorders>
            <w:shd w:val="clear" w:color="auto" w:fill="FFC00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30</w:t>
            </w:r>
            <w:r>
              <w:rPr>
                <w:rFonts w:ascii="Arial" w:hAnsi="Arial" w:cs="Arial"/>
                <w:b/>
                <w:color w:val="000000"/>
                <w:sz w:val="18"/>
                <w:szCs w:val="18"/>
                <w:lang w:eastAsia="sl-SI"/>
              </w:rPr>
              <w:t>.</w:t>
            </w:r>
            <w:r w:rsidRPr="005579C3">
              <w:rPr>
                <w:rFonts w:ascii="Arial" w:hAnsi="Arial" w:cs="Arial"/>
                <w:b/>
                <w:color w:val="000000"/>
                <w:sz w:val="18"/>
                <w:szCs w:val="18"/>
                <w:lang w:eastAsia="sl-SI"/>
              </w:rPr>
              <w:t>963</w:t>
            </w:r>
          </w:p>
        </w:tc>
        <w:tc>
          <w:tcPr>
            <w:tcW w:w="1216" w:type="dxa"/>
            <w:gridSpan w:val="2"/>
            <w:tcBorders>
              <w:top w:val="single" w:sz="12" w:space="0" w:color="auto"/>
              <w:left w:val="single" w:sz="12" w:space="0" w:color="auto"/>
              <w:bottom w:val="single" w:sz="12" w:space="0" w:color="auto"/>
              <w:right w:val="single" w:sz="2" w:space="0" w:color="auto"/>
            </w:tcBorders>
            <w:shd w:val="clear" w:color="auto" w:fill="00B0F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5188</w:t>
            </w:r>
          </w:p>
        </w:tc>
        <w:tc>
          <w:tcPr>
            <w:tcW w:w="1212" w:type="dxa"/>
            <w:gridSpan w:val="2"/>
            <w:tcBorders>
              <w:top w:val="single" w:sz="12" w:space="0" w:color="auto"/>
              <w:left w:val="single" w:sz="2" w:space="0" w:color="auto"/>
              <w:bottom w:val="single" w:sz="12" w:space="0" w:color="auto"/>
              <w:right w:val="single" w:sz="12" w:space="0" w:color="auto"/>
            </w:tcBorders>
            <w:shd w:val="clear" w:color="auto" w:fill="00B0F0"/>
            <w:noWrap/>
            <w:vAlign w:val="bottom"/>
          </w:tcPr>
          <w:p w:rsidR="00482631" w:rsidRPr="005579C3" w:rsidRDefault="00482631" w:rsidP="00482631">
            <w:pPr>
              <w:spacing w:before="60" w:after="60"/>
              <w:jc w:val="center"/>
              <w:rPr>
                <w:rFonts w:ascii="Arial" w:hAnsi="Arial" w:cs="Arial"/>
                <w:b/>
                <w:color w:val="000000"/>
                <w:sz w:val="18"/>
                <w:szCs w:val="18"/>
                <w:lang w:eastAsia="sl-SI"/>
              </w:rPr>
            </w:pPr>
            <w:r w:rsidRPr="005579C3">
              <w:rPr>
                <w:rFonts w:ascii="Arial" w:hAnsi="Arial" w:cs="Arial"/>
                <w:b/>
                <w:color w:val="000000"/>
                <w:sz w:val="18"/>
                <w:szCs w:val="18"/>
                <w:lang w:eastAsia="sl-SI"/>
              </w:rPr>
              <w:t>60</w:t>
            </w:r>
            <w:r>
              <w:rPr>
                <w:rFonts w:ascii="Arial" w:hAnsi="Arial" w:cs="Arial"/>
                <w:b/>
                <w:color w:val="000000"/>
                <w:sz w:val="18"/>
                <w:szCs w:val="18"/>
                <w:lang w:eastAsia="sl-SI"/>
              </w:rPr>
              <w:t>.</w:t>
            </w:r>
            <w:r w:rsidRPr="005579C3">
              <w:rPr>
                <w:rFonts w:ascii="Arial" w:hAnsi="Arial" w:cs="Arial"/>
                <w:b/>
                <w:color w:val="000000"/>
                <w:sz w:val="18"/>
                <w:szCs w:val="18"/>
                <w:lang w:eastAsia="sl-SI"/>
              </w:rPr>
              <w:t>395</w:t>
            </w:r>
          </w:p>
        </w:tc>
        <w:tc>
          <w:tcPr>
            <w:tcW w:w="1223" w:type="dxa"/>
            <w:gridSpan w:val="2"/>
            <w:tcBorders>
              <w:top w:val="single" w:sz="12" w:space="0" w:color="auto"/>
              <w:left w:val="single" w:sz="12" w:space="0" w:color="auto"/>
              <w:bottom w:val="single" w:sz="12" w:space="0" w:color="auto"/>
              <w:right w:val="single" w:sz="12" w:space="0" w:color="auto"/>
            </w:tcBorders>
            <w:shd w:val="clear" w:color="auto" w:fill="00B0F0"/>
            <w:noWrap/>
            <w:vAlign w:val="bottom"/>
          </w:tcPr>
          <w:p w:rsidR="00482631" w:rsidRPr="005579C3" w:rsidRDefault="00482631" w:rsidP="00482631">
            <w:pPr>
              <w:spacing w:before="60" w:after="60"/>
              <w:jc w:val="center"/>
              <w:rPr>
                <w:rFonts w:ascii="Arial" w:hAnsi="Arial" w:cs="Arial"/>
                <w:b/>
                <w:bCs/>
                <w:color w:val="000000"/>
                <w:sz w:val="18"/>
                <w:szCs w:val="18"/>
                <w:lang w:val="en-US" w:eastAsia="sl-SI"/>
              </w:rPr>
            </w:pPr>
            <w:r w:rsidRPr="005579C3">
              <w:rPr>
                <w:rFonts w:ascii="Arial" w:hAnsi="Arial" w:cs="Arial"/>
                <w:b/>
                <w:bCs/>
                <w:color w:val="000000"/>
                <w:sz w:val="18"/>
                <w:szCs w:val="18"/>
                <w:lang w:val="en-US" w:eastAsia="sl-SI"/>
              </w:rPr>
              <w:t>595</w:t>
            </w:r>
            <w:r>
              <w:rPr>
                <w:rFonts w:ascii="Arial" w:hAnsi="Arial" w:cs="Arial"/>
                <w:b/>
                <w:bCs/>
                <w:color w:val="000000"/>
                <w:sz w:val="18"/>
                <w:szCs w:val="18"/>
                <w:lang w:val="en-US" w:eastAsia="sl-SI"/>
              </w:rPr>
              <w:t>.</w:t>
            </w:r>
            <w:r w:rsidRPr="005579C3">
              <w:rPr>
                <w:rFonts w:ascii="Arial" w:hAnsi="Arial" w:cs="Arial"/>
                <w:b/>
                <w:bCs/>
                <w:color w:val="000000"/>
                <w:sz w:val="18"/>
                <w:szCs w:val="18"/>
                <w:lang w:val="en-US" w:eastAsia="sl-SI"/>
              </w:rPr>
              <w:t>939</w:t>
            </w:r>
          </w:p>
        </w:tc>
      </w:tr>
      <w:tr w:rsidR="00482631" w:rsidRPr="00B213C1" w:rsidTr="00482631">
        <w:trPr>
          <w:trHeight w:val="340"/>
          <w:tblHeader/>
        </w:trPr>
        <w:tc>
          <w:tcPr>
            <w:tcW w:w="9496" w:type="dxa"/>
            <w:gridSpan w:val="13"/>
            <w:tcBorders>
              <w:top w:val="single" w:sz="12" w:space="0" w:color="auto"/>
              <w:left w:val="single" w:sz="12" w:space="0" w:color="auto"/>
              <w:right w:val="single" w:sz="12" w:space="0" w:color="auto"/>
            </w:tcBorders>
            <w:noWrap/>
            <w:vAlign w:val="bottom"/>
          </w:tcPr>
          <w:p w:rsidR="00482631" w:rsidRPr="00B213C1" w:rsidRDefault="00724A14" w:rsidP="00482631">
            <w:pPr>
              <w:keepNext/>
              <w:spacing w:before="60" w:after="60"/>
              <w:jc w:val="center"/>
              <w:rPr>
                <w:rFonts w:ascii="Arial" w:hAnsi="Arial" w:cs="Arial"/>
                <w:b/>
                <w:bCs/>
                <w:color w:val="000000"/>
                <w:sz w:val="18"/>
                <w:szCs w:val="18"/>
                <w:lang w:eastAsia="sl-SI"/>
              </w:rPr>
            </w:pPr>
            <w:r>
              <w:rPr>
                <w:rFonts w:ascii="Arial" w:hAnsi="Arial" w:cs="Arial"/>
                <w:b/>
                <w:sz w:val="22"/>
                <w:szCs w:val="22"/>
              </w:rPr>
              <w:t xml:space="preserve">Posavje </w:t>
            </w:r>
            <w:r w:rsidR="00A07E9E">
              <w:rPr>
                <w:rFonts w:ascii="Arial" w:hAnsi="Arial" w:cs="Arial"/>
                <w:b/>
                <w:sz w:val="22"/>
                <w:szCs w:val="22"/>
              </w:rPr>
              <w:t>(</w:t>
            </w:r>
            <w:r w:rsidR="00482631" w:rsidRPr="00AF5C7F">
              <w:rPr>
                <w:rFonts w:ascii="Arial" w:hAnsi="Arial" w:cs="Arial"/>
                <w:b/>
                <w:sz w:val="22"/>
                <w:szCs w:val="22"/>
              </w:rPr>
              <w:t>Brežice</w:t>
            </w:r>
            <w:r w:rsidR="00A07E9E">
              <w:rPr>
                <w:rFonts w:ascii="Arial" w:hAnsi="Arial" w:cs="Arial"/>
                <w:b/>
                <w:sz w:val="22"/>
                <w:szCs w:val="22"/>
              </w:rPr>
              <w:t>)</w:t>
            </w:r>
          </w:p>
        </w:tc>
      </w:tr>
      <w:tr w:rsidR="00482631" w:rsidRPr="00B213C1" w:rsidTr="00482631">
        <w:trPr>
          <w:trHeight w:val="300"/>
        </w:trPr>
        <w:tc>
          <w:tcPr>
            <w:tcW w:w="1410" w:type="dxa"/>
            <w:tcBorders>
              <w:top w:val="single" w:sz="12"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Bistrica ob Sotli</w:t>
            </w:r>
          </w:p>
        </w:tc>
        <w:tc>
          <w:tcPr>
            <w:tcW w:w="1110" w:type="dxa"/>
            <w:tcBorders>
              <w:top w:val="single" w:sz="12" w:space="0" w:color="auto"/>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132" w:type="dxa"/>
            <w:gridSpan w:val="2"/>
            <w:tcBorders>
              <w:top w:val="single" w:sz="12"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031" w:type="dxa"/>
            <w:gridSpan w:val="2"/>
            <w:tcBorders>
              <w:top w:val="single" w:sz="12"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1611</w:t>
            </w:r>
          </w:p>
        </w:tc>
        <w:tc>
          <w:tcPr>
            <w:tcW w:w="1178" w:type="dxa"/>
            <w:gridSpan w:val="2"/>
            <w:tcBorders>
              <w:top w:val="single" w:sz="12" w:space="0" w:color="auto"/>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219</w:t>
            </w:r>
          </w:p>
        </w:tc>
        <w:tc>
          <w:tcPr>
            <w:tcW w:w="1211" w:type="dxa"/>
            <w:gridSpan w:val="2"/>
            <w:tcBorders>
              <w:top w:val="single" w:sz="12" w:space="0" w:color="auto"/>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single" w:sz="12" w:space="0" w:color="auto"/>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w:t>
            </w:r>
          </w:p>
        </w:tc>
        <w:tc>
          <w:tcPr>
            <w:tcW w:w="1212" w:type="dxa"/>
            <w:tcBorders>
              <w:top w:val="single" w:sz="12"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1443</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Brežice</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w:t>
            </w:r>
          </w:p>
        </w:tc>
        <w:tc>
          <w:tcPr>
            <w:tcW w:w="1132" w:type="dxa"/>
            <w:gridSpan w:val="2"/>
            <w:tcBorders>
              <w:top w:val="single" w:sz="4"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354</w:t>
            </w:r>
          </w:p>
        </w:tc>
        <w:tc>
          <w:tcPr>
            <w:tcW w:w="1031" w:type="dxa"/>
            <w:gridSpan w:val="2"/>
            <w:tcBorders>
              <w:top w:val="single" w:sz="4"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22</w:t>
            </w:r>
            <w:r>
              <w:rPr>
                <w:rFonts w:ascii="Arial" w:hAnsi="Arial" w:cs="Arial"/>
                <w:bCs/>
                <w:color w:val="000000"/>
                <w:sz w:val="18"/>
                <w:szCs w:val="18"/>
                <w:lang w:val="en-US" w:eastAsia="sl-SI"/>
              </w:rPr>
              <w:t>.</w:t>
            </w:r>
            <w:r w:rsidRPr="00B213C1">
              <w:rPr>
                <w:rFonts w:ascii="Arial" w:hAnsi="Arial" w:cs="Arial"/>
                <w:bCs/>
                <w:color w:val="000000"/>
                <w:sz w:val="18"/>
                <w:szCs w:val="18"/>
                <w:lang w:val="en-US" w:eastAsia="sl-SI"/>
              </w:rPr>
              <w:t>282</w:t>
            </w:r>
          </w:p>
        </w:tc>
        <w:tc>
          <w:tcPr>
            <w:tcW w:w="1178" w:type="dxa"/>
            <w:gridSpan w:val="2"/>
            <w:tcBorders>
              <w:top w:val="single" w:sz="4" w:space="0" w:color="auto"/>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2184</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1124</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23.281</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Kostanjevica na Krki</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2720</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210</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2366</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Kozje</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3032</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888</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38</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3256</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Krško</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84</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20</w:t>
            </w:r>
            <w:r>
              <w:rPr>
                <w:rFonts w:ascii="Arial" w:hAnsi="Arial" w:cs="Arial"/>
                <w:bCs/>
                <w:color w:val="000000"/>
                <w:sz w:val="18"/>
                <w:szCs w:val="18"/>
                <w:lang w:val="en-US" w:eastAsia="sl-SI"/>
              </w:rPr>
              <w:t>.</w:t>
            </w:r>
            <w:r w:rsidRPr="00B213C1">
              <w:rPr>
                <w:rFonts w:ascii="Arial" w:hAnsi="Arial" w:cs="Arial"/>
                <w:bCs/>
                <w:color w:val="000000"/>
                <w:sz w:val="18"/>
                <w:szCs w:val="18"/>
                <w:lang w:val="en-US" w:eastAsia="sl-SI"/>
              </w:rPr>
              <w:t>167</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2049</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447</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24.086</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Podčetrtek</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1369</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302</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3276</w:t>
            </w:r>
          </w:p>
        </w:tc>
      </w:tr>
      <w:tr w:rsidR="00482631" w:rsidRPr="00B213C1" w:rsidTr="00482631">
        <w:trPr>
          <w:trHeight w:val="315"/>
        </w:trPr>
        <w:tc>
          <w:tcPr>
            <w:tcW w:w="1410" w:type="dxa"/>
            <w:tcBorders>
              <w:top w:val="nil"/>
              <w:left w:val="single" w:sz="12" w:space="0" w:color="auto"/>
              <w:bottom w:val="single" w:sz="8"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Sevnica</w:t>
            </w:r>
          </w:p>
        </w:tc>
        <w:tc>
          <w:tcPr>
            <w:tcW w:w="1110" w:type="dxa"/>
            <w:tcBorders>
              <w:top w:val="nil"/>
              <w:left w:val="single" w:sz="12" w:space="0" w:color="auto"/>
              <w:bottom w:val="single" w:sz="8"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8"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5983</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736</w:t>
            </w:r>
          </w:p>
        </w:tc>
        <w:tc>
          <w:tcPr>
            <w:tcW w:w="1211" w:type="dxa"/>
            <w:gridSpan w:val="2"/>
            <w:tcBorders>
              <w:top w:val="single" w:sz="4" w:space="0" w:color="auto"/>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single" w:sz="4" w:space="0" w:color="auto"/>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8</w:t>
            </w:r>
          </w:p>
        </w:tc>
        <w:tc>
          <w:tcPr>
            <w:tcW w:w="1212"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16.551</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Šentjernej</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7337</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480</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6676</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Šentjur</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840</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74</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18.580</w:t>
            </w:r>
          </w:p>
        </w:tc>
      </w:tr>
      <w:tr w:rsidR="00482631" w:rsidRPr="00B213C1" w:rsidTr="00482631">
        <w:trPr>
          <w:trHeight w:val="300"/>
        </w:trPr>
        <w:tc>
          <w:tcPr>
            <w:tcW w:w="1410"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Škocjan</w:t>
            </w:r>
          </w:p>
        </w:tc>
        <w:tc>
          <w:tcPr>
            <w:tcW w:w="1110" w:type="dxa"/>
            <w:tcBorders>
              <w:top w:val="nil"/>
              <w:left w:val="single" w:sz="12"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031" w:type="dxa"/>
            <w:gridSpan w:val="2"/>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3710</w:t>
            </w:r>
          </w:p>
        </w:tc>
        <w:tc>
          <w:tcPr>
            <w:tcW w:w="1178" w:type="dxa"/>
            <w:gridSpan w:val="2"/>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344</w:t>
            </w:r>
          </w:p>
        </w:tc>
        <w:tc>
          <w:tcPr>
            <w:tcW w:w="1211" w:type="dxa"/>
            <w:gridSpan w:val="2"/>
            <w:tcBorders>
              <w:top w:val="nil"/>
              <w:left w:val="single" w:sz="12" w:space="0" w:color="auto"/>
              <w:bottom w:val="single" w:sz="4"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212" w:type="dxa"/>
            <w:tcBorders>
              <w:top w:val="nil"/>
              <w:left w:val="single" w:sz="12" w:space="0" w:color="auto"/>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3140</w:t>
            </w:r>
          </w:p>
        </w:tc>
      </w:tr>
      <w:tr w:rsidR="00482631" w:rsidRPr="00B213C1" w:rsidTr="00482631">
        <w:trPr>
          <w:trHeight w:val="300"/>
        </w:trPr>
        <w:tc>
          <w:tcPr>
            <w:tcW w:w="1410" w:type="dxa"/>
            <w:tcBorders>
              <w:top w:val="nil"/>
              <w:left w:val="single" w:sz="12" w:space="0" w:color="auto"/>
              <w:bottom w:val="single" w:sz="12"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Šmarješke Toplice</w:t>
            </w:r>
          </w:p>
        </w:tc>
        <w:tc>
          <w:tcPr>
            <w:tcW w:w="1110" w:type="dxa"/>
            <w:tcBorders>
              <w:top w:val="nil"/>
              <w:left w:val="single" w:sz="12" w:space="0" w:color="auto"/>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132" w:type="dxa"/>
            <w:gridSpan w:val="2"/>
            <w:tcBorders>
              <w:top w:val="nil"/>
              <w:left w:val="nil"/>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031" w:type="dxa"/>
            <w:gridSpan w:val="2"/>
            <w:tcBorders>
              <w:top w:val="nil"/>
              <w:left w:val="nil"/>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1139</w:t>
            </w:r>
          </w:p>
        </w:tc>
        <w:tc>
          <w:tcPr>
            <w:tcW w:w="1178" w:type="dxa"/>
            <w:gridSpan w:val="2"/>
            <w:tcBorders>
              <w:top w:val="nil"/>
              <w:left w:val="nil"/>
              <w:bottom w:val="single" w:sz="12"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86</w:t>
            </w:r>
          </w:p>
        </w:tc>
        <w:tc>
          <w:tcPr>
            <w:tcW w:w="1211" w:type="dxa"/>
            <w:gridSpan w:val="2"/>
            <w:tcBorders>
              <w:top w:val="nil"/>
              <w:left w:val="single" w:sz="12" w:space="0" w:color="auto"/>
              <w:bottom w:val="single" w:sz="12" w:space="0" w:color="auto"/>
              <w:right w:val="single" w:sz="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gridSpan w:val="2"/>
            <w:tcBorders>
              <w:top w:val="nil"/>
              <w:left w:val="single" w:sz="2" w:space="0" w:color="auto"/>
              <w:bottom w:val="single" w:sz="12"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212" w:type="dxa"/>
            <w:tcBorders>
              <w:top w:val="nil"/>
              <w:left w:val="single" w:sz="12" w:space="0" w:color="auto"/>
              <w:bottom w:val="single" w:sz="12"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color w:val="000000"/>
                <w:sz w:val="18"/>
                <w:szCs w:val="18"/>
                <w:lang w:eastAsia="sl-SI"/>
              </w:rPr>
              <w:t>3008</w:t>
            </w:r>
          </w:p>
        </w:tc>
      </w:tr>
      <w:tr w:rsidR="00482631" w:rsidRPr="00B213C1" w:rsidTr="00482631">
        <w:trPr>
          <w:trHeight w:val="315"/>
        </w:trPr>
        <w:tc>
          <w:tcPr>
            <w:tcW w:w="1410" w:type="dxa"/>
            <w:tcBorders>
              <w:top w:val="single" w:sz="12" w:space="0" w:color="auto"/>
              <w:left w:val="single" w:sz="12" w:space="0" w:color="auto"/>
              <w:bottom w:val="single" w:sz="12" w:space="0" w:color="auto"/>
              <w:right w:val="single" w:sz="12" w:space="0" w:color="auto"/>
            </w:tcBorders>
            <w:shd w:val="clear" w:color="auto" w:fill="FFC000"/>
            <w:noWrap/>
            <w:vAlign w:val="bottom"/>
          </w:tcPr>
          <w:p w:rsidR="00482631" w:rsidRPr="00B213C1" w:rsidRDefault="00482631" w:rsidP="00482631">
            <w:pPr>
              <w:spacing w:before="60" w:after="60"/>
              <w:rPr>
                <w:rFonts w:ascii="Arial" w:hAnsi="Arial" w:cs="Arial"/>
                <w:b/>
                <w:bCs/>
                <w:iCs/>
                <w:color w:val="000000"/>
                <w:sz w:val="18"/>
                <w:szCs w:val="18"/>
                <w:lang w:val="en-US" w:eastAsia="sl-SI"/>
              </w:rPr>
            </w:pPr>
            <w:r w:rsidRPr="00B213C1">
              <w:rPr>
                <w:rFonts w:ascii="Arial" w:hAnsi="Arial" w:cs="Arial"/>
                <w:b/>
                <w:iCs/>
                <w:color w:val="000000"/>
                <w:sz w:val="18"/>
                <w:szCs w:val="18"/>
                <w:lang w:eastAsia="sl-SI"/>
              </w:rPr>
              <w:t>S</w:t>
            </w:r>
            <w:r w:rsidRPr="00B213C1">
              <w:rPr>
                <w:rFonts w:ascii="Arial" w:hAnsi="Arial" w:cs="Arial"/>
                <w:b/>
                <w:iCs/>
                <w:color w:val="000000"/>
                <w:sz w:val="18"/>
                <w:szCs w:val="18"/>
                <w:shd w:val="clear" w:color="auto" w:fill="FFC000"/>
                <w:lang w:eastAsia="sl-SI"/>
              </w:rPr>
              <w:t>KUPAJ</w:t>
            </w:r>
          </w:p>
        </w:tc>
        <w:tc>
          <w:tcPr>
            <w:tcW w:w="1110" w:type="dxa"/>
            <w:tcBorders>
              <w:top w:val="single" w:sz="12" w:space="0" w:color="auto"/>
              <w:left w:val="single" w:sz="12" w:space="0" w:color="auto"/>
              <w:bottom w:val="single" w:sz="12" w:space="0" w:color="auto"/>
              <w:right w:val="single" w:sz="4" w:space="0" w:color="auto"/>
            </w:tcBorders>
            <w:shd w:val="clear" w:color="auto" w:fill="FFC0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10</w:t>
            </w:r>
          </w:p>
        </w:tc>
        <w:tc>
          <w:tcPr>
            <w:tcW w:w="1115" w:type="dxa"/>
            <w:tcBorders>
              <w:top w:val="single" w:sz="12" w:space="0" w:color="auto"/>
              <w:left w:val="nil"/>
              <w:bottom w:val="single" w:sz="12" w:space="0" w:color="auto"/>
              <w:right w:val="single" w:sz="4" w:space="0" w:color="auto"/>
            </w:tcBorders>
            <w:shd w:val="clear" w:color="auto" w:fill="FFC0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459</w:t>
            </w:r>
          </w:p>
        </w:tc>
        <w:tc>
          <w:tcPr>
            <w:tcW w:w="1034" w:type="dxa"/>
            <w:gridSpan w:val="2"/>
            <w:tcBorders>
              <w:top w:val="single" w:sz="12" w:space="0" w:color="auto"/>
              <w:left w:val="nil"/>
              <w:bottom w:val="single" w:sz="12" w:space="0" w:color="auto"/>
              <w:right w:val="single" w:sz="4" w:space="0" w:color="auto"/>
            </w:tcBorders>
            <w:shd w:val="clear" w:color="auto" w:fill="FFC0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70</w:t>
            </w:r>
            <w:r>
              <w:rPr>
                <w:rFonts w:ascii="Arial" w:hAnsi="Arial" w:cs="Arial"/>
                <w:b/>
                <w:bCs/>
                <w:color w:val="000000"/>
                <w:sz w:val="18"/>
                <w:szCs w:val="18"/>
                <w:lang w:val="en-US" w:eastAsia="sl-SI"/>
              </w:rPr>
              <w:t>.</w:t>
            </w:r>
            <w:r w:rsidRPr="00B213C1">
              <w:rPr>
                <w:rFonts w:ascii="Arial" w:hAnsi="Arial" w:cs="Arial"/>
                <w:b/>
                <w:bCs/>
                <w:color w:val="000000"/>
                <w:sz w:val="18"/>
                <w:szCs w:val="18"/>
                <w:lang w:val="en-US" w:eastAsia="sl-SI"/>
              </w:rPr>
              <w:t>190</w:t>
            </w:r>
          </w:p>
        </w:tc>
        <w:tc>
          <w:tcPr>
            <w:tcW w:w="1176" w:type="dxa"/>
            <w:gridSpan w:val="2"/>
            <w:tcBorders>
              <w:top w:val="single" w:sz="12" w:space="0" w:color="auto"/>
              <w:left w:val="nil"/>
              <w:bottom w:val="single" w:sz="12" w:space="0" w:color="auto"/>
              <w:right w:val="single" w:sz="12" w:space="0" w:color="auto"/>
            </w:tcBorders>
            <w:shd w:val="clear" w:color="auto" w:fill="FFC0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7602</w:t>
            </w:r>
          </w:p>
        </w:tc>
        <w:tc>
          <w:tcPr>
            <w:tcW w:w="1216" w:type="dxa"/>
            <w:gridSpan w:val="2"/>
            <w:tcBorders>
              <w:top w:val="single" w:sz="12" w:space="0" w:color="auto"/>
              <w:left w:val="single" w:sz="12" w:space="0" w:color="auto"/>
              <w:bottom w:val="single" w:sz="12" w:space="0" w:color="auto"/>
              <w:right w:val="single" w:sz="2" w:space="0" w:color="auto"/>
            </w:tcBorders>
            <w:shd w:val="clear" w:color="auto" w:fill="00B0F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90</w:t>
            </w:r>
          </w:p>
        </w:tc>
        <w:tc>
          <w:tcPr>
            <w:tcW w:w="1212" w:type="dxa"/>
            <w:gridSpan w:val="2"/>
            <w:tcBorders>
              <w:top w:val="single" w:sz="12" w:space="0" w:color="auto"/>
              <w:left w:val="single" w:sz="2" w:space="0" w:color="auto"/>
              <w:bottom w:val="single" w:sz="12" w:space="0" w:color="auto"/>
              <w:right w:val="single" w:sz="12" w:space="0" w:color="auto"/>
            </w:tcBorders>
            <w:shd w:val="clear" w:color="auto" w:fill="00B0F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1633</w:t>
            </w:r>
          </w:p>
        </w:tc>
        <w:tc>
          <w:tcPr>
            <w:tcW w:w="1225" w:type="dxa"/>
            <w:gridSpan w:val="2"/>
            <w:tcBorders>
              <w:top w:val="single" w:sz="12" w:space="0" w:color="auto"/>
              <w:left w:val="single" w:sz="12" w:space="0" w:color="auto"/>
              <w:bottom w:val="single" w:sz="12" w:space="0" w:color="auto"/>
              <w:right w:val="single" w:sz="12" w:space="0" w:color="auto"/>
            </w:tcBorders>
            <w:shd w:val="clear" w:color="auto" w:fill="00B0F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105</w:t>
            </w:r>
            <w:r>
              <w:rPr>
                <w:rFonts w:ascii="Arial" w:hAnsi="Arial" w:cs="Arial"/>
                <w:b/>
                <w:bCs/>
                <w:color w:val="000000"/>
                <w:sz w:val="18"/>
                <w:szCs w:val="18"/>
                <w:lang w:val="en-US" w:eastAsia="sl-SI"/>
              </w:rPr>
              <w:t>.</w:t>
            </w:r>
            <w:r w:rsidRPr="00B213C1">
              <w:rPr>
                <w:rFonts w:ascii="Arial" w:hAnsi="Arial" w:cs="Arial"/>
                <w:b/>
                <w:bCs/>
                <w:color w:val="000000"/>
                <w:sz w:val="18"/>
                <w:szCs w:val="18"/>
                <w:lang w:val="en-US" w:eastAsia="sl-SI"/>
              </w:rPr>
              <w:t>663</w:t>
            </w:r>
          </w:p>
        </w:tc>
      </w:tr>
    </w:tbl>
    <w:p w:rsidR="00482631" w:rsidRPr="00E03196" w:rsidRDefault="00482631" w:rsidP="00482631">
      <w:pPr>
        <w:rPr>
          <w:rFonts w:ascii="Arial" w:hAnsi="Arial" w:cs="Arial"/>
          <w:sz w:val="22"/>
          <w:szCs w:val="22"/>
        </w:rPr>
      </w:pPr>
    </w:p>
    <w:p w:rsidR="00482631" w:rsidRDefault="00482631" w:rsidP="009932BE">
      <w:pPr>
        <w:spacing w:line="276" w:lineRule="auto"/>
        <w:jc w:val="both"/>
        <w:rPr>
          <w:rFonts w:ascii="Arial" w:hAnsi="Arial" w:cs="Arial"/>
          <w:sz w:val="22"/>
          <w:szCs w:val="22"/>
        </w:rPr>
      </w:pPr>
    </w:p>
    <w:p w:rsidR="001D273B" w:rsidRDefault="001D273B" w:rsidP="009932BE">
      <w:pPr>
        <w:spacing w:line="276" w:lineRule="auto"/>
        <w:jc w:val="both"/>
        <w:rPr>
          <w:rFonts w:ascii="Arial" w:hAnsi="Arial" w:cs="Arial"/>
          <w:sz w:val="22"/>
          <w:szCs w:val="22"/>
        </w:rPr>
      </w:pPr>
    </w:p>
    <w:p w:rsidR="001D273B" w:rsidRDefault="001D273B" w:rsidP="009932BE">
      <w:pPr>
        <w:spacing w:line="276" w:lineRule="auto"/>
        <w:jc w:val="both"/>
        <w:rPr>
          <w:rFonts w:ascii="Arial" w:hAnsi="Arial" w:cs="Arial"/>
          <w:sz w:val="22"/>
          <w:szCs w:val="22"/>
        </w:rPr>
      </w:pPr>
    </w:p>
    <w:p w:rsidR="00482631" w:rsidRDefault="00A07E9E" w:rsidP="009932BE">
      <w:pPr>
        <w:spacing w:line="276" w:lineRule="auto"/>
        <w:jc w:val="both"/>
        <w:rPr>
          <w:rFonts w:ascii="Arial" w:hAnsi="Arial" w:cs="Arial"/>
          <w:sz w:val="22"/>
          <w:szCs w:val="22"/>
        </w:rPr>
      </w:pPr>
      <w:r>
        <w:rPr>
          <w:rFonts w:ascii="Arial" w:hAnsi="Arial" w:cs="Arial"/>
          <w:sz w:val="22"/>
          <w:szCs w:val="22"/>
        </w:rPr>
        <w:t>Kot je bi</w:t>
      </w:r>
      <w:r w:rsidR="00261F92">
        <w:rPr>
          <w:rFonts w:ascii="Arial" w:hAnsi="Arial" w:cs="Arial"/>
          <w:sz w:val="22"/>
          <w:szCs w:val="22"/>
        </w:rPr>
        <w:t>l</w:t>
      </w:r>
      <w:r>
        <w:rPr>
          <w:rFonts w:ascii="Arial" w:hAnsi="Arial" w:cs="Arial"/>
          <w:sz w:val="22"/>
          <w:szCs w:val="22"/>
        </w:rPr>
        <w:t>o omenjeno že v enem od prejšnjih poglavij</w:t>
      </w:r>
      <w:r w:rsidR="00261F92">
        <w:rPr>
          <w:rFonts w:ascii="Arial" w:hAnsi="Arial" w:cs="Arial"/>
          <w:sz w:val="22"/>
          <w:szCs w:val="22"/>
        </w:rPr>
        <w:t xml:space="preserve"> te ocene, bi lahko ob</w:t>
      </w:r>
      <w:r>
        <w:rPr>
          <w:rFonts w:ascii="Arial" w:hAnsi="Arial" w:cs="Arial"/>
          <w:sz w:val="22"/>
          <w:szCs w:val="22"/>
        </w:rPr>
        <w:t xml:space="preserve"> »načrtovanih« potresih pre</w:t>
      </w:r>
      <w:r w:rsidR="00261F92">
        <w:rPr>
          <w:rFonts w:ascii="Arial" w:hAnsi="Arial" w:cs="Arial"/>
          <w:sz w:val="22"/>
          <w:szCs w:val="22"/>
        </w:rPr>
        <w:t>d</w:t>
      </w:r>
      <w:r>
        <w:rPr>
          <w:rFonts w:ascii="Arial" w:hAnsi="Arial" w:cs="Arial"/>
          <w:sz w:val="22"/>
          <w:szCs w:val="22"/>
        </w:rPr>
        <w:t xml:space="preserve">vsem v urbanih območjih </w:t>
      </w:r>
      <w:r w:rsidR="00482631" w:rsidRPr="003065F9">
        <w:rPr>
          <w:rFonts w:ascii="Arial" w:hAnsi="Arial" w:cs="Arial"/>
          <w:sz w:val="22"/>
          <w:szCs w:val="22"/>
        </w:rPr>
        <w:t>prišlo do lomov cevi vodovodnega sistema, kar lahko povzroči poplavljenost določenih mestnih ulic, prav tako bi lahko prišlo tudi do lomov cevi in drugih poškodb</w:t>
      </w:r>
      <w:r w:rsidR="00482631">
        <w:rPr>
          <w:rFonts w:ascii="Arial" w:hAnsi="Arial" w:cs="Arial"/>
          <w:sz w:val="22"/>
          <w:szCs w:val="22"/>
        </w:rPr>
        <w:t xml:space="preserve"> ostale </w:t>
      </w:r>
      <w:r w:rsidR="00482631" w:rsidRPr="00F75F7F">
        <w:rPr>
          <w:rFonts w:ascii="Arial" w:hAnsi="Arial" w:cs="Arial"/>
          <w:sz w:val="22"/>
          <w:szCs w:val="22"/>
        </w:rPr>
        <w:t>komunalne infrastrukture</w:t>
      </w:r>
      <w:r w:rsidR="00482631">
        <w:rPr>
          <w:rFonts w:ascii="Arial" w:hAnsi="Arial" w:cs="Arial"/>
          <w:sz w:val="22"/>
          <w:szCs w:val="22"/>
        </w:rPr>
        <w:t xml:space="preserve"> (kanalizacija, toplovod, plinovod …)</w:t>
      </w:r>
      <w:r w:rsidR="00482631" w:rsidRPr="003065F9">
        <w:rPr>
          <w:rFonts w:ascii="Arial" w:hAnsi="Arial" w:cs="Arial"/>
          <w:sz w:val="22"/>
          <w:szCs w:val="22"/>
        </w:rPr>
        <w:t>.</w:t>
      </w:r>
      <w:r>
        <w:rPr>
          <w:rFonts w:ascii="Arial" w:hAnsi="Arial" w:cs="Arial"/>
          <w:sz w:val="22"/>
          <w:szCs w:val="22"/>
        </w:rPr>
        <w:t xml:space="preserve"> V</w:t>
      </w:r>
      <w:r w:rsidR="00041A50">
        <w:rPr>
          <w:rFonts w:ascii="Arial" w:hAnsi="Arial" w:cs="Arial"/>
          <w:sz w:val="22"/>
          <w:szCs w:val="22"/>
        </w:rPr>
        <w:t xml:space="preserve"> primeru potresa intenzitete Vll</w:t>
      </w:r>
      <w:r>
        <w:rPr>
          <w:rFonts w:ascii="Arial" w:hAnsi="Arial" w:cs="Arial"/>
          <w:sz w:val="22"/>
          <w:szCs w:val="22"/>
        </w:rPr>
        <w:t>–</w:t>
      </w:r>
      <w:r w:rsidR="00D01A41">
        <w:rPr>
          <w:rFonts w:ascii="Arial" w:hAnsi="Arial" w:cs="Arial"/>
          <w:sz w:val="22"/>
          <w:szCs w:val="22"/>
        </w:rPr>
        <w:t>Vlll</w:t>
      </w:r>
      <w:r w:rsidR="00482631">
        <w:rPr>
          <w:rFonts w:ascii="Arial" w:hAnsi="Arial" w:cs="Arial"/>
          <w:sz w:val="22"/>
          <w:szCs w:val="22"/>
        </w:rPr>
        <w:t xml:space="preserve"> EMS bi </w:t>
      </w:r>
      <w:r w:rsidR="00261F92">
        <w:rPr>
          <w:rFonts w:ascii="Arial" w:hAnsi="Arial" w:cs="Arial"/>
          <w:sz w:val="22"/>
          <w:szCs w:val="22"/>
        </w:rPr>
        <w:t xml:space="preserve">lahko </w:t>
      </w:r>
      <w:r w:rsidR="00482631">
        <w:rPr>
          <w:rFonts w:ascii="Arial" w:hAnsi="Arial" w:cs="Arial"/>
          <w:sz w:val="22"/>
          <w:szCs w:val="22"/>
        </w:rPr>
        <w:t>prišlo do motenj in prekinitev oskrbe z električno energijo ter do motenj v delovanju komunikacijskih sistemov. Po podatkih ELES</w:t>
      </w:r>
      <w:r w:rsidR="00482631" w:rsidRPr="004F5FA6">
        <w:rPr>
          <w:rFonts w:ascii="Arial" w:hAnsi="Arial" w:cs="Arial"/>
          <w:sz w:val="22"/>
          <w:szCs w:val="22"/>
        </w:rPr>
        <w:t xml:space="preserve"> </w:t>
      </w:r>
      <w:r w:rsidR="00482631">
        <w:rPr>
          <w:rFonts w:ascii="Arial" w:hAnsi="Arial" w:cs="Arial"/>
          <w:sz w:val="22"/>
          <w:szCs w:val="22"/>
        </w:rPr>
        <w:t>p</w:t>
      </w:r>
      <w:r w:rsidR="00482631" w:rsidRPr="004F5FA6">
        <w:rPr>
          <w:rFonts w:ascii="Arial" w:hAnsi="Arial" w:cs="Arial"/>
          <w:sz w:val="22"/>
          <w:szCs w:val="22"/>
        </w:rPr>
        <w:t>otresi bolj kot daljnovode (za visokonapetostne skoraj ni nevarnosti zrušitve) ogrožajo transformatorske postaje in upravne stavbe</w:t>
      </w:r>
      <w:r w:rsidR="00094D3F">
        <w:rPr>
          <w:rFonts w:ascii="Arial" w:hAnsi="Arial" w:cs="Arial"/>
          <w:sz w:val="22"/>
          <w:szCs w:val="22"/>
        </w:rPr>
        <w:t>.</w:t>
      </w:r>
    </w:p>
    <w:p w:rsidR="00482631" w:rsidRDefault="00482631" w:rsidP="00482631">
      <w:pPr>
        <w:jc w:val="both"/>
        <w:rPr>
          <w:rFonts w:ascii="Arial" w:hAnsi="Arial" w:cs="Arial"/>
          <w:b/>
          <w:sz w:val="22"/>
          <w:szCs w:val="22"/>
        </w:rPr>
      </w:pPr>
    </w:p>
    <w:p w:rsidR="00482631" w:rsidRDefault="00482631" w:rsidP="00482631">
      <w:pPr>
        <w:jc w:val="both"/>
        <w:rPr>
          <w:rFonts w:ascii="Arial" w:hAnsi="Arial" w:cs="Arial"/>
          <w:b/>
          <w:sz w:val="22"/>
          <w:szCs w:val="22"/>
        </w:rPr>
      </w:pPr>
    </w:p>
    <w:p w:rsidR="00482631" w:rsidRDefault="00094D3F" w:rsidP="00482631">
      <w:pPr>
        <w:jc w:val="both"/>
        <w:rPr>
          <w:rFonts w:ascii="Arial" w:hAnsi="Arial" w:cs="Arial"/>
          <w:sz w:val="22"/>
          <w:szCs w:val="22"/>
        </w:rPr>
      </w:pPr>
      <w:r>
        <w:rPr>
          <w:rFonts w:ascii="Arial" w:hAnsi="Arial" w:cs="Arial"/>
          <w:sz w:val="22"/>
          <w:szCs w:val="22"/>
        </w:rPr>
        <w:t>Preglednica 21</w:t>
      </w:r>
      <w:r w:rsidR="00482631" w:rsidRPr="00261F92">
        <w:rPr>
          <w:rFonts w:ascii="Arial" w:hAnsi="Arial" w:cs="Arial"/>
          <w:sz w:val="22"/>
          <w:szCs w:val="22"/>
        </w:rPr>
        <w:t>:</w:t>
      </w:r>
      <w:r w:rsidR="00261F92" w:rsidRPr="00261F92">
        <w:rPr>
          <w:rFonts w:ascii="Arial" w:hAnsi="Arial" w:cs="Arial"/>
          <w:sz w:val="22"/>
          <w:szCs w:val="22"/>
        </w:rPr>
        <w:t xml:space="preserve"> S</w:t>
      </w:r>
      <w:r w:rsidR="00482631" w:rsidRPr="00261F92">
        <w:rPr>
          <w:rFonts w:ascii="Arial" w:hAnsi="Arial" w:cs="Arial"/>
          <w:sz w:val="22"/>
          <w:szCs w:val="22"/>
        </w:rPr>
        <w:t>eznam objektov energetske infrastrukture</w:t>
      </w:r>
      <w:r w:rsidR="00D01A41">
        <w:rPr>
          <w:rFonts w:ascii="Arial" w:hAnsi="Arial" w:cs="Arial"/>
          <w:sz w:val="22"/>
          <w:szCs w:val="22"/>
        </w:rPr>
        <w:t xml:space="preserve"> (</w:t>
      </w:r>
      <w:r>
        <w:rPr>
          <w:rFonts w:ascii="Arial" w:hAnsi="Arial" w:cs="Arial"/>
          <w:sz w:val="22"/>
          <w:szCs w:val="22"/>
        </w:rPr>
        <w:t>V</w:t>
      </w:r>
      <w:r w:rsidR="00482631" w:rsidRPr="00261F92">
        <w:rPr>
          <w:rFonts w:ascii="Arial" w:hAnsi="Arial" w:cs="Arial"/>
          <w:sz w:val="22"/>
          <w:szCs w:val="22"/>
        </w:rPr>
        <w:t>ir: Ministrstvo za infrastrukturo, D</w:t>
      </w:r>
      <w:r w:rsidR="00555FA7">
        <w:rPr>
          <w:rFonts w:ascii="Arial" w:hAnsi="Arial" w:cs="Arial"/>
          <w:sz w:val="22"/>
          <w:szCs w:val="22"/>
        </w:rPr>
        <w:t>irektorat za energijo, maj 2015</w:t>
      </w:r>
      <w:r w:rsidR="00D01A41">
        <w:rPr>
          <w:rFonts w:ascii="Arial" w:hAnsi="Arial" w:cs="Arial"/>
          <w:sz w:val="22"/>
          <w:szCs w:val="22"/>
        </w:rPr>
        <w:t>)</w:t>
      </w:r>
    </w:p>
    <w:p w:rsidR="00261F92" w:rsidRPr="00261F92" w:rsidRDefault="00261F92" w:rsidP="00482631">
      <w:pPr>
        <w:jc w:val="both"/>
        <w:rPr>
          <w:rFonts w:ascii="Arial" w:hAnsi="Arial" w:cs="Arial"/>
          <w:sz w:val="22"/>
          <w:szCs w:val="22"/>
        </w:rPr>
      </w:pPr>
    </w:p>
    <w:tbl>
      <w:tblPr>
        <w:tblW w:w="9498" w:type="dxa"/>
        <w:tblInd w:w="70" w:type="dxa"/>
        <w:tblLayout w:type="fixed"/>
        <w:tblCellMar>
          <w:left w:w="70" w:type="dxa"/>
          <w:right w:w="70" w:type="dxa"/>
        </w:tblCellMar>
        <w:tblLook w:val="00A0"/>
      </w:tblPr>
      <w:tblGrid>
        <w:gridCol w:w="1401"/>
        <w:gridCol w:w="1349"/>
        <w:gridCol w:w="1350"/>
        <w:gridCol w:w="1349"/>
        <w:gridCol w:w="1350"/>
        <w:gridCol w:w="1349"/>
        <w:gridCol w:w="1350"/>
      </w:tblGrid>
      <w:tr w:rsidR="00482631" w:rsidTr="00482631">
        <w:trPr>
          <w:trHeight w:val="1305"/>
          <w:tblHeader/>
        </w:trPr>
        <w:tc>
          <w:tcPr>
            <w:tcW w:w="1401" w:type="dxa"/>
            <w:tcBorders>
              <w:top w:val="single" w:sz="12" w:space="0" w:color="auto"/>
              <w:left w:val="single" w:sz="12" w:space="0" w:color="auto"/>
              <w:bottom w:val="single" w:sz="12" w:space="0" w:color="auto"/>
              <w:right w:val="single" w:sz="12" w:space="0" w:color="auto"/>
            </w:tcBorders>
            <w:shd w:val="clear" w:color="auto" w:fill="92D050"/>
            <w:noWrap/>
            <w:vAlign w:val="bottom"/>
          </w:tcPr>
          <w:p w:rsidR="00482631" w:rsidRPr="00AA222C" w:rsidRDefault="00482631" w:rsidP="00482631">
            <w:pPr>
              <w:keepNext/>
              <w:spacing w:before="60" w:after="60"/>
              <w:rPr>
                <w:rFonts w:ascii="Arial" w:hAnsi="Arial" w:cs="Arial"/>
                <w:b/>
                <w:bCs/>
                <w:color w:val="000000"/>
                <w:sz w:val="18"/>
                <w:szCs w:val="18"/>
                <w:lang w:eastAsia="sl-SI"/>
              </w:rPr>
            </w:pPr>
            <w:r w:rsidRPr="00AA222C">
              <w:rPr>
                <w:rFonts w:ascii="Arial" w:hAnsi="Arial" w:cs="Arial"/>
                <w:b/>
                <w:bCs/>
                <w:color w:val="000000"/>
                <w:sz w:val="18"/>
                <w:szCs w:val="18"/>
                <w:lang w:eastAsia="sl-SI"/>
              </w:rPr>
              <w:t>Občina</w:t>
            </w:r>
          </w:p>
        </w:tc>
        <w:tc>
          <w:tcPr>
            <w:tcW w:w="1349" w:type="dxa"/>
            <w:tcBorders>
              <w:top w:val="single" w:sz="12" w:space="0" w:color="auto"/>
              <w:left w:val="single" w:sz="12" w:space="0" w:color="auto"/>
              <w:bottom w:val="single" w:sz="12" w:space="0" w:color="auto"/>
              <w:right w:val="single" w:sz="8" w:space="0" w:color="auto"/>
            </w:tcBorders>
            <w:shd w:val="clear" w:color="auto" w:fill="92D050"/>
            <w:vAlign w:val="bottom"/>
          </w:tcPr>
          <w:p w:rsidR="00482631" w:rsidRPr="00AA222C" w:rsidRDefault="00482631" w:rsidP="00482631">
            <w:pPr>
              <w:keepNext/>
              <w:spacing w:before="60" w:after="60"/>
              <w:jc w:val="center"/>
              <w:rPr>
                <w:rFonts w:ascii="Arial" w:hAnsi="Arial" w:cs="Arial"/>
                <w:b/>
                <w:bCs/>
                <w:color w:val="000000"/>
                <w:sz w:val="18"/>
                <w:szCs w:val="18"/>
                <w:lang w:eastAsia="sl-SI"/>
              </w:rPr>
            </w:pPr>
            <w:r w:rsidRPr="00AA222C">
              <w:rPr>
                <w:rFonts w:ascii="Arial" w:hAnsi="Arial" w:cs="Arial"/>
                <w:b/>
                <w:bCs/>
                <w:color w:val="000000"/>
                <w:sz w:val="18"/>
                <w:szCs w:val="18"/>
                <w:lang w:eastAsia="sl-SI"/>
              </w:rPr>
              <w:t>DV, KB</w:t>
            </w:r>
          </w:p>
        </w:tc>
        <w:tc>
          <w:tcPr>
            <w:tcW w:w="1350" w:type="dxa"/>
            <w:tcBorders>
              <w:top w:val="single" w:sz="12" w:space="0" w:color="auto"/>
              <w:left w:val="nil"/>
              <w:bottom w:val="single" w:sz="12" w:space="0" w:color="auto"/>
              <w:right w:val="nil"/>
            </w:tcBorders>
            <w:shd w:val="clear" w:color="auto" w:fill="92D050"/>
            <w:vAlign w:val="bottom"/>
          </w:tcPr>
          <w:p w:rsidR="00482631" w:rsidRPr="00AA222C" w:rsidRDefault="00482631" w:rsidP="00482631">
            <w:pPr>
              <w:keepNext/>
              <w:spacing w:before="60" w:after="60"/>
              <w:jc w:val="center"/>
              <w:rPr>
                <w:rFonts w:ascii="Arial" w:hAnsi="Arial" w:cs="Arial"/>
                <w:b/>
                <w:bCs/>
                <w:color w:val="000000"/>
                <w:sz w:val="18"/>
                <w:szCs w:val="18"/>
                <w:lang w:eastAsia="sl-SI"/>
              </w:rPr>
            </w:pPr>
            <w:r w:rsidRPr="00AA222C">
              <w:rPr>
                <w:rFonts w:ascii="Arial" w:hAnsi="Arial" w:cs="Arial"/>
                <w:b/>
                <w:bCs/>
                <w:color w:val="000000"/>
                <w:sz w:val="18"/>
                <w:szCs w:val="18"/>
                <w:lang w:eastAsia="sl-SI"/>
              </w:rPr>
              <w:t>RTP, RP</w:t>
            </w:r>
          </w:p>
        </w:tc>
        <w:tc>
          <w:tcPr>
            <w:tcW w:w="1349" w:type="dxa"/>
            <w:tcBorders>
              <w:top w:val="single" w:sz="12" w:space="0" w:color="auto"/>
              <w:left w:val="single" w:sz="4" w:space="0" w:color="auto"/>
              <w:bottom w:val="single" w:sz="12" w:space="0" w:color="auto"/>
              <w:right w:val="single" w:sz="4" w:space="0" w:color="auto"/>
            </w:tcBorders>
            <w:shd w:val="clear" w:color="auto" w:fill="92D050"/>
            <w:vAlign w:val="bottom"/>
          </w:tcPr>
          <w:p w:rsidR="00482631" w:rsidRPr="00AA222C" w:rsidRDefault="00482631" w:rsidP="00482631">
            <w:pPr>
              <w:keepNext/>
              <w:spacing w:before="60" w:after="60"/>
              <w:jc w:val="center"/>
              <w:rPr>
                <w:rFonts w:ascii="Arial" w:hAnsi="Arial" w:cs="Arial"/>
                <w:b/>
                <w:bCs/>
                <w:color w:val="000000"/>
                <w:sz w:val="18"/>
                <w:szCs w:val="18"/>
                <w:lang w:eastAsia="sl-SI"/>
              </w:rPr>
            </w:pPr>
            <w:r w:rsidRPr="00AA222C">
              <w:rPr>
                <w:rFonts w:ascii="Arial" w:hAnsi="Arial" w:cs="Arial"/>
                <w:b/>
                <w:bCs/>
                <w:color w:val="000000"/>
                <w:sz w:val="18"/>
                <w:szCs w:val="18"/>
                <w:lang w:eastAsia="sl-SI"/>
              </w:rPr>
              <w:t>HE</w:t>
            </w:r>
          </w:p>
        </w:tc>
        <w:tc>
          <w:tcPr>
            <w:tcW w:w="1350" w:type="dxa"/>
            <w:tcBorders>
              <w:top w:val="single" w:sz="12" w:space="0" w:color="auto"/>
              <w:left w:val="nil"/>
              <w:bottom w:val="single" w:sz="12" w:space="0" w:color="auto"/>
              <w:right w:val="single" w:sz="4" w:space="0" w:color="auto"/>
            </w:tcBorders>
            <w:shd w:val="clear" w:color="auto" w:fill="92D050"/>
            <w:vAlign w:val="bottom"/>
          </w:tcPr>
          <w:p w:rsidR="00482631" w:rsidRPr="00AA222C" w:rsidRDefault="00482631" w:rsidP="00482631">
            <w:pPr>
              <w:keepNext/>
              <w:spacing w:before="60" w:after="60"/>
              <w:jc w:val="center"/>
              <w:rPr>
                <w:rFonts w:ascii="Arial" w:hAnsi="Arial" w:cs="Arial"/>
                <w:b/>
                <w:bCs/>
                <w:color w:val="000000"/>
                <w:sz w:val="18"/>
                <w:szCs w:val="18"/>
                <w:lang w:eastAsia="sl-SI"/>
              </w:rPr>
            </w:pPr>
            <w:r w:rsidRPr="00AA222C">
              <w:rPr>
                <w:rFonts w:ascii="Arial" w:hAnsi="Arial" w:cs="Arial"/>
                <w:b/>
                <w:bCs/>
                <w:color w:val="000000"/>
                <w:sz w:val="18"/>
                <w:szCs w:val="18"/>
                <w:lang w:eastAsia="sl-SI"/>
              </w:rPr>
              <w:t>TE, TETO, NE</w:t>
            </w:r>
          </w:p>
        </w:tc>
        <w:tc>
          <w:tcPr>
            <w:tcW w:w="1349" w:type="dxa"/>
            <w:tcBorders>
              <w:top w:val="single" w:sz="12" w:space="0" w:color="auto"/>
              <w:left w:val="nil"/>
              <w:bottom w:val="single" w:sz="12" w:space="0" w:color="auto"/>
              <w:right w:val="single" w:sz="4" w:space="0" w:color="auto"/>
            </w:tcBorders>
            <w:shd w:val="clear" w:color="auto" w:fill="92D050"/>
            <w:vAlign w:val="bottom"/>
          </w:tcPr>
          <w:p w:rsidR="00482631" w:rsidRPr="00AA222C" w:rsidRDefault="00482631" w:rsidP="00482631">
            <w:pPr>
              <w:keepNext/>
              <w:spacing w:before="60" w:after="60"/>
              <w:jc w:val="center"/>
              <w:rPr>
                <w:rFonts w:ascii="Arial" w:hAnsi="Arial" w:cs="Arial"/>
                <w:b/>
                <w:bCs/>
                <w:color w:val="000000"/>
                <w:sz w:val="18"/>
                <w:szCs w:val="18"/>
                <w:lang w:eastAsia="sl-SI"/>
              </w:rPr>
            </w:pPr>
            <w:r w:rsidRPr="00AA222C">
              <w:rPr>
                <w:rFonts w:ascii="Arial" w:hAnsi="Arial" w:cs="Arial"/>
                <w:b/>
                <w:bCs/>
                <w:color w:val="000000"/>
                <w:sz w:val="18"/>
                <w:szCs w:val="18"/>
                <w:lang w:eastAsia="sl-SI"/>
              </w:rPr>
              <w:t>Magistralni plinovod</w:t>
            </w:r>
          </w:p>
        </w:tc>
        <w:tc>
          <w:tcPr>
            <w:tcW w:w="1350" w:type="dxa"/>
            <w:tcBorders>
              <w:top w:val="single" w:sz="12" w:space="0" w:color="auto"/>
              <w:left w:val="nil"/>
              <w:bottom w:val="single" w:sz="12" w:space="0" w:color="auto"/>
              <w:right w:val="single" w:sz="12" w:space="0" w:color="auto"/>
            </w:tcBorders>
            <w:shd w:val="clear" w:color="auto" w:fill="92D050"/>
            <w:vAlign w:val="bottom"/>
          </w:tcPr>
          <w:p w:rsidR="00482631" w:rsidRPr="00AA222C" w:rsidRDefault="00482631" w:rsidP="00482631">
            <w:pPr>
              <w:keepNext/>
              <w:spacing w:before="60" w:after="60"/>
              <w:jc w:val="center"/>
              <w:rPr>
                <w:rFonts w:ascii="Arial" w:hAnsi="Arial" w:cs="Arial"/>
                <w:b/>
                <w:bCs/>
                <w:color w:val="000000"/>
                <w:sz w:val="18"/>
                <w:szCs w:val="18"/>
                <w:lang w:eastAsia="sl-SI"/>
              </w:rPr>
            </w:pPr>
            <w:r w:rsidRPr="00AA222C">
              <w:rPr>
                <w:rFonts w:ascii="Arial" w:hAnsi="Arial" w:cs="Arial"/>
                <w:b/>
                <w:bCs/>
                <w:color w:val="000000"/>
                <w:sz w:val="18"/>
                <w:szCs w:val="18"/>
                <w:lang w:eastAsia="sl-SI"/>
              </w:rPr>
              <w:t>Regionalni plinovod</w:t>
            </w:r>
          </w:p>
        </w:tc>
      </w:tr>
      <w:tr w:rsidR="00482631" w:rsidTr="00482631">
        <w:trPr>
          <w:trHeight w:val="30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AA222C" w:rsidRDefault="00261F92" w:rsidP="00482631">
            <w:pPr>
              <w:spacing w:before="60" w:after="60"/>
              <w:jc w:val="center"/>
              <w:rPr>
                <w:rFonts w:ascii="Arial" w:hAnsi="Arial" w:cs="Arial"/>
                <w:bCs/>
                <w:color w:val="000000"/>
                <w:sz w:val="18"/>
                <w:szCs w:val="18"/>
                <w:lang w:val="en-US" w:eastAsia="sl-SI"/>
              </w:rPr>
            </w:pPr>
            <w:r>
              <w:rPr>
                <w:rFonts w:ascii="Arial" w:hAnsi="Arial" w:cs="Arial"/>
                <w:b/>
                <w:sz w:val="22"/>
                <w:szCs w:val="22"/>
              </w:rPr>
              <w:t xml:space="preserve">zgornje </w:t>
            </w:r>
            <w:r w:rsidR="00724A14">
              <w:rPr>
                <w:rFonts w:ascii="Arial" w:hAnsi="Arial" w:cs="Arial"/>
                <w:b/>
                <w:sz w:val="22"/>
                <w:szCs w:val="22"/>
              </w:rPr>
              <w:t xml:space="preserve">Posočje </w:t>
            </w:r>
            <w:r>
              <w:rPr>
                <w:rFonts w:ascii="Arial" w:hAnsi="Arial" w:cs="Arial"/>
                <w:b/>
                <w:sz w:val="22"/>
                <w:szCs w:val="22"/>
              </w:rPr>
              <w:t>(</w:t>
            </w:r>
            <w:r w:rsidR="00482631" w:rsidRPr="00774321">
              <w:rPr>
                <w:rFonts w:ascii="Arial" w:hAnsi="Arial" w:cs="Arial"/>
                <w:b/>
                <w:sz w:val="22"/>
                <w:szCs w:val="22"/>
              </w:rPr>
              <w:t>Bovec</w:t>
            </w:r>
            <w:r>
              <w:rPr>
                <w:rFonts w:ascii="Arial" w:hAnsi="Arial" w:cs="Arial"/>
                <w:b/>
                <w:sz w:val="22"/>
                <w:szCs w:val="22"/>
              </w:rPr>
              <w:t>)</w:t>
            </w:r>
          </w:p>
        </w:tc>
      </w:tr>
      <w:tr w:rsidR="00482631"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Bohinj</w:t>
            </w:r>
          </w:p>
        </w:tc>
        <w:tc>
          <w:tcPr>
            <w:tcW w:w="1349" w:type="dxa"/>
            <w:tcBorders>
              <w:top w:val="single" w:sz="12" w:space="0" w:color="auto"/>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single" w:sz="12" w:space="0" w:color="auto"/>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single" w:sz="12" w:space="0" w:color="auto"/>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single" w:sz="12" w:space="0" w:color="auto"/>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Bovec</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Gorje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11350C"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Kanal</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4</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5</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Kobarid</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Kranjska Gora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Tr="00482631">
        <w:trPr>
          <w:trHeight w:val="300"/>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Tolmin</w:t>
            </w:r>
          </w:p>
        </w:tc>
        <w:tc>
          <w:tcPr>
            <w:tcW w:w="1349" w:type="dxa"/>
            <w:tcBorders>
              <w:top w:val="nil"/>
              <w:left w:val="single" w:sz="12" w:space="0" w:color="auto"/>
              <w:bottom w:val="single" w:sz="12"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3</w:t>
            </w:r>
          </w:p>
        </w:tc>
        <w:tc>
          <w:tcPr>
            <w:tcW w:w="1350" w:type="dxa"/>
            <w:tcBorders>
              <w:top w:val="nil"/>
              <w:left w:val="nil"/>
              <w:bottom w:val="single" w:sz="12"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12"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Tr="00482631">
        <w:trPr>
          <w:trHeight w:val="300"/>
        </w:trPr>
        <w:tc>
          <w:tcPr>
            <w:tcW w:w="1401" w:type="dxa"/>
            <w:tcBorders>
              <w:top w:val="single" w:sz="12" w:space="0" w:color="auto"/>
              <w:left w:val="single" w:sz="12" w:space="0" w:color="auto"/>
              <w:bottom w:val="single" w:sz="12" w:space="0" w:color="auto"/>
              <w:right w:val="single" w:sz="12" w:space="0" w:color="auto"/>
            </w:tcBorders>
            <w:shd w:val="clear" w:color="auto" w:fill="92D050"/>
            <w:noWrap/>
            <w:vAlign w:val="bottom"/>
          </w:tcPr>
          <w:p w:rsidR="00482631" w:rsidRPr="00AA222C" w:rsidRDefault="00482631" w:rsidP="00482631">
            <w:pPr>
              <w:spacing w:before="60" w:after="60"/>
              <w:rPr>
                <w:rFonts w:ascii="Arial" w:hAnsi="Arial" w:cs="Arial"/>
                <w:b/>
                <w:color w:val="000000"/>
                <w:sz w:val="18"/>
                <w:szCs w:val="18"/>
                <w:lang w:eastAsia="sl-SI"/>
              </w:rPr>
            </w:pPr>
            <w:r w:rsidRPr="00AA222C">
              <w:rPr>
                <w:rFonts w:ascii="Arial" w:hAnsi="Arial" w:cs="Arial"/>
                <w:b/>
                <w:color w:val="000000"/>
                <w:sz w:val="18"/>
                <w:szCs w:val="18"/>
                <w:lang w:eastAsia="sl-SI"/>
              </w:rPr>
              <w:t>SKUPAJ</w:t>
            </w:r>
          </w:p>
        </w:tc>
        <w:tc>
          <w:tcPr>
            <w:tcW w:w="1349" w:type="dxa"/>
            <w:tcBorders>
              <w:top w:val="single" w:sz="12" w:space="0" w:color="auto"/>
              <w:left w:val="single" w:sz="12" w:space="0" w:color="auto"/>
              <w:bottom w:val="single" w:sz="12" w:space="0" w:color="auto"/>
              <w:right w:val="single" w:sz="8" w:space="0" w:color="auto"/>
            </w:tcBorders>
            <w:shd w:val="clear" w:color="auto" w:fill="92D050"/>
            <w:noWrap/>
            <w:vAlign w:val="bottom"/>
          </w:tcPr>
          <w:p w:rsidR="00482631" w:rsidRPr="00AA222C" w:rsidRDefault="00482631" w:rsidP="00482631">
            <w:pPr>
              <w:spacing w:before="60" w:after="60"/>
              <w:jc w:val="center"/>
              <w:rPr>
                <w:rFonts w:ascii="Arial" w:hAnsi="Arial" w:cs="Arial"/>
                <w:b/>
                <w:color w:val="000000"/>
                <w:sz w:val="18"/>
                <w:szCs w:val="18"/>
                <w:lang w:eastAsia="sl-SI"/>
              </w:rPr>
            </w:pPr>
            <w:r w:rsidRPr="00AA222C">
              <w:rPr>
                <w:rFonts w:ascii="Arial" w:hAnsi="Arial" w:cs="Arial"/>
                <w:b/>
                <w:color w:val="000000"/>
                <w:sz w:val="18"/>
                <w:szCs w:val="18"/>
                <w:lang w:eastAsia="sl-SI"/>
              </w:rPr>
              <w:t>13</w:t>
            </w:r>
          </w:p>
        </w:tc>
        <w:tc>
          <w:tcPr>
            <w:tcW w:w="1350" w:type="dxa"/>
            <w:tcBorders>
              <w:top w:val="single" w:sz="12" w:space="0" w:color="auto"/>
              <w:left w:val="nil"/>
              <w:bottom w:val="single" w:sz="12" w:space="0" w:color="auto"/>
              <w:right w:val="nil"/>
            </w:tcBorders>
            <w:shd w:val="clear" w:color="auto" w:fill="92D050"/>
            <w:noWrap/>
            <w:vAlign w:val="bottom"/>
          </w:tcPr>
          <w:p w:rsidR="00482631" w:rsidRPr="00AA222C" w:rsidRDefault="00482631" w:rsidP="00482631">
            <w:pPr>
              <w:spacing w:before="60" w:after="60"/>
              <w:jc w:val="center"/>
              <w:rPr>
                <w:rFonts w:ascii="Arial" w:hAnsi="Arial" w:cs="Arial"/>
                <w:b/>
                <w:color w:val="000000"/>
                <w:sz w:val="18"/>
                <w:szCs w:val="18"/>
                <w:lang w:eastAsia="sl-SI"/>
              </w:rPr>
            </w:pPr>
            <w:r w:rsidRPr="00AA222C">
              <w:rPr>
                <w:rFonts w:ascii="Arial" w:hAnsi="Arial" w:cs="Arial"/>
                <w:b/>
                <w:color w:val="000000"/>
                <w:sz w:val="18"/>
                <w:szCs w:val="18"/>
                <w:lang w:eastAsia="sl-SI"/>
              </w:rPr>
              <w:t>5</w:t>
            </w:r>
          </w:p>
        </w:tc>
        <w:tc>
          <w:tcPr>
            <w:tcW w:w="1349" w:type="dxa"/>
            <w:tcBorders>
              <w:top w:val="single" w:sz="12" w:space="0" w:color="auto"/>
              <w:left w:val="single" w:sz="4" w:space="0" w:color="auto"/>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color w:val="000000"/>
                <w:sz w:val="18"/>
                <w:szCs w:val="18"/>
                <w:lang w:eastAsia="sl-SI"/>
              </w:rPr>
            </w:pPr>
            <w:r w:rsidRPr="00AA222C">
              <w:rPr>
                <w:rFonts w:ascii="Arial" w:hAnsi="Arial" w:cs="Arial"/>
                <w:b/>
                <w:color w:val="000000"/>
                <w:sz w:val="18"/>
                <w:szCs w:val="18"/>
                <w:lang w:eastAsia="sl-SI"/>
              </w:rPr>
              <w:t>5</w:t>
            </w:r>
          </w:p>
        </w:tc>
        <w:tc>
          <w:tcPr>
            <w:tcW w:w="1350"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color w:val="000000"/>
                <w:sz w:val="18"/>
                <w:szCs w:val="18"/>
                <w:lang w:eastAsia="sl-SI"/>
              </w:rPr>
            </w:pPr>
            <w:r w:rsidRPr="00AA222C">
              <w:rPr>
                <w:rFonts w:ascii="Arial" w:hAnsi="Arial" w:cs="Arial"/>
                <w:b/>
                <w:color w:val="000000"/>
                <w:sz w:val="18"/>
                <w:szCs w:val="18"/>
                <w:lang w:eastAsia="sl-SI"/>
              </w:rPr>
              <w:t>0</w:t>
            </w:r>
          </w:p>
        </w:tc>
        <w:tc>
          <w:tcPr>
            <w:tcW w:w="1349"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color w:val="000000"/>
                <w:sz w:val="18"/>
                <w:szCs w:val="18"/>
                <w:lang w:eastAsia="sl-SI"/>
              </w:rPr>
            </w:pPr>
            <w:r w:rsidRPr="00AA222C">
              <w:rPr>
                <w:rFonts w:ascii="Arial" w:hAnsi="Arial" w:cs="Arial"/>
                <w:b/>
                <w:color w:val="000000"/>
                <w:sz w:val="18"/>
                <w:szCs w:val="18"/>
                <w:lang w:eastAsia="sl-SI"/>
              </w:rPr>
              <w:t>0</w:t>
            </w:r>
          </w:p>
        </w:tc>
        <w:tc>
          <w:tcPr>
            <w:tcW w:w="1350" w:type="dxa"/>
            <w:tcBorders>
              <w:top w:val="single" w:sz="12" w:space="0" w:color="auto"/>
              <w:left w:val="nil"/>
              <w:bottom w:val="single" w:sz="12" w:space="0" w:color="auto"/>
              <w:right w:val="single" w:sz="12" w:space="0" w:color="auto"/>
            </w:tcBorders>
            <w:shd w:val="clear" w:color="auto" w:fill="92D050"/>
            <w:noWrap/>
            <w:vAlign w:val="bottom"/>
          </w:tcPr>
          <w:p w:rsidR="00482631" w:rsidRPr="00AA222C" w:rsidRDefault="00482631" w:rsidP="00482631">
            <w:pPr>
              <w:spacing w:before="60" w:after="60"/>
              <w:jc w:val="center"/>
              <w:rPr>
                <w:rFonts w:ascii="Arial" w:hAnsi="Arial" w:cs="Arial"/>
                <w:b/>
                <w:color w:val="000000"/>
                <w:sz w:val="18"/>
                <w:szCs w:val="18"/>
                <w:lang w:eastAsia="sl-SI"/>
              </w:rPr>
            </w:pPr>
            <w:r w:rsidRPr="00AA222C">
              <w:rPr>
                <w:rFonts w:ascii="Arial" w:hAnsi="Arial" w:cs="Arial"/>
                <w:b/>
                <w:color w:val="000000"/>
                <w:sz w:val="18"/>
                <w:szCs w:val="18"/>
                <w:lang w:eastAsia="sl-SI"/>
              </w:rPr>
              <w:t>0</w:t>
            </w:r>
          </w:p>
        </w:tc>
      </w:tr>
      <w:tr w:rsidR="00482631" w:rsidRPr="003A75BB" w:rsidTr="00482631">
        <w:trPr>
          <w:trHeight w:val="34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AA222C" w:rsidRDefault="00041A50" w:rsidP="00482631">
            <w:pPr>
              <w:spacing w:before="60" w:after="60"/>
              <w:jc w:val="center"/>
              <w:rPr>
                <w:rFonts w:ascii="Arial" w:hAnsi="Arial" w:cs="Arial"/>
                <w:bCs/>
                <w:color w:val="000000"/>
                <w:sz w:val="18"/>
                <w:szCs w:val="18"/>
                <w:lang w:val="en-US" w:eastAsia="sl-SI"/>
              </w:rPr>
            </w:pPr>
            <w:r>
              <w:rPr>
                <w:rFonts w:ascii="Arial" w:hAnsi="Arial" w:cs="Arial"/>
                <w:b/>
                <w:sz w:val="22"/>
                <w:szCs w:val="22"/>
              </w:rPr>
              <w:t>o</w:t>
            </w:r>
            <w:r w:rsidR="00724A14">
              <w:rPr>
                <w:rFonts w:ascii="Arial" w:hAnsi="Arial" w:cs="Arial"/>
                <w:b/>
                <w:sz w:val="22"/>
                <w:szCs w:val="22"/>
              </w:rPr>
              <w:t xml:space="preserve">srednja Slovenija </w:t>
            </w:r>
            <w:r w:rsidR="00261F92">
              <w:rPr>
                <w:rFonts w:ascii="Arial" w:hAnsi="Arial" w:cs="Arial"/>
                <w:b/>
                <w:sz w:val="22"/>
                <w:szCs w:val="22"/>
              </w:rPr>
              <w:t>(</w:t>
            </w:r>
            <w:r w:rsidR="00482631" w:rsidRPr="00774321">
              <w:rPr>
                <w:rFonts w:ascii="Arial" w:hAnsi="Arial" w:cs="Arial"/>
                <w:b/>
                <w:sz w:val="22"/>
                <w:szCs w:val="22"/>
              </w:rPr>
              <w:t>Ljubljana</w:t>
            </w:r>
            <w:r w:rsidR="00261F92">
              <w:rPr>
                <w:rFonts w:ascii="Arial" w:hAnsi="Arial" w:cs="Arial"/>
                <w:b/>
                <w:sz w:val="22"/>
                <w:szCs w:val="22"/>
              </w:rPr>
              <w:t>)</w:t>
            </w:r>
          </w:p>
        </w:tc>
      </w:tr>
      <w:tr w:rsidR="00482631" w:rsidRPr="003A75BB"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Bloke</w:t>
            </w:r>
          </w:p>
        </w:tc>
        <w:tc>
          <w:tcPr>
            <w:tcW w:w="1349" w:type="dxa"/>
            <w:tcBorders>
              <w:top w:val="single" w:sz="12" w:space="0" w:color="auto"/>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single" w:sz="12" w:space="0" w:color="auto"/>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c>
          <w:tcPr>
            <w:tcW w:w="1349" w:type="dxa"/>
            <w:tcBorders>
              <w:top w:val="single" w:sz="12" w:space="0" w:color="auto"/>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Borovnica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Brezovica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Cerklje na Gorenjskem</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color w:val="000000"/>
                <w:sz w:val="18"/>
                <w:szCs w:val="18"/>
                <w:lang w:eastAsia="sl-SI"/>
              </w:rPr>
            </w:pPr>
            <w:r w:rsidRPr="00AA222C">
              <w:rPr>
                <w:rFonts w:ascii="Arial" w:hAnsi="Arial" w:cs="Arial"/>
                <w:color w:val="000000"/>
                <w:sz w:val="18"/>
                <w:szCs w:val="18"/>
                <w:lang w:eastAsia="sl-SI"/>
              </w:rPr>
              <w:t>Cerknica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Dobrepolje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Dobrova - Polhov Gradec</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3</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Dol pri Ljubljani</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Domžale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Gorenja vas - Poljane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Grosuplje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Horjul</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3</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Ig</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Ivančna Gorica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Kamnik</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Komenda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Kranj</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7</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Litija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4</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Ljubljana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9</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Log - Dragomer</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Logatec</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4</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Lukovica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Medvode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4</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Mengeš</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Moravče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Šenčur</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Škofja Loka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Škofljica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Šmartno pri Litiji</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Trzin</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4</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Velike Lašče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Vodice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Vrhnika</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4</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3A75BB" w:rsidTr="00482631">
        <w:trPr>
          <w:trHeight w:val="229"/>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Žiri</w:t>
            </w:r>
          </w:p>
        </w:tc>
        <w:tc>
          <w:tcPr>
            <w:tcW w:w="1349" w:type="dxa"/>
            <w:tcBorders>
              <w:top w:val="nil"/>
              <w:left w:val="single" w:sz="12" w:space="0" w:color="auto"/>
              <w:bottom w:val="single" w:sz="12"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12"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12"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CC3A63"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92D050"/>
            <w:noWrap/>
            <w:vAlign w:val="bottom"/>
          </w:tcPr>
          <w:p w:rsidR="00482631" w:rsidRPr="00AA222C" w:rsidRDefault="00482631" w:rsidP="00482631">
            <w:pPr>
              <w:spacing w:before="60" w:after="60"/>
              <w:rPr>
                <w:rFonts w:ascii="Arial" w:hAnsi="Arial" w:cs="Arial"/>
                <w:b/>
                <w:bCs/>
                <w:iCs/>
                <w:color w:val="000000"/>
                <w:sz w:val="18"/>
                <w:szCs w:val="18"/>
                <w:lang w:val="en-US" w:eastAsia="sl-SI"/>
              </w:rPr>
            </w:pPr>
            <w:r w:rsidRPr="00AA222C">
              <w:rPr>
                <w:rFonts w:ascii="Arial" w:hAnsi="Arial" w:cs="Arial"/>
                <w:b/>
                <w:iCs/>
                <w:color w:val="000000"/>
                <w:sz w:val="18"/>
                <w:szCs w:val="18"/>
                <w:lang w:eastAsia="sl-SI"/>
              </w:rPr>
              <w:t>SKUPAJ</w:t>
            </w:r>
          </w:p>
        </w:tc>
        <w:tc>
          <w:tcPr>
            <w:tcW w:w="1349" w:type="dxa"/>
            <w:tcBorders>
              <w:top w:val="single" w:sz="12" w:space="0" w:color="auto"/>
              <w:left w:val="single" w:sz="12" w:space="0" w:color="auto"/>
              <w:bottom w:val="single" w:sz="12" w:space="0" w:color="auto"/>
              <w:right w:val="single" w:sz="8"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87</w:t>
            </w:r>
          </w:p>
        </w:tc>
        <w:tc>
          <w:tcPr>
            <w:tcW w:w="1350"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20</w:t>
            </w:r>
          </w:p>
        </w:tc>
        <w:tc>
          <w:tcPr>
            <w:tcW w:w="1349"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2</w:t>
            </w:r>
          </w:p>
        </w:tc>
        <w:tc>
          <w:tcPr>
            <w:tcW w:w="1350"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1</w:t>
            </w:r>
          </w:p>
        </w:tc>
        <w:tc>
          <w:tcPr>
            <w:tcW w:w="1349"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14</w:t>
            </w:r>
          </w:p>
        </w:tc>
        <w:tc>
          <w:tcPr>
            <w:tcW w:w="1350" w:type="dxa"/>
            <w:tcBorders>
              <w:top w:val="single" w:sz="12" w:space="0" w:color="auto"/>
              <w:left w:val="nil"/>
              <w:bottom w:val="single" w:sz="12" w:space="0" w:color="auto"/>
              <w:right w:val="single" w:sz="12"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12</w:t>
            </w:r>
          </w:p>
        </w:tc>
      </w:tr>
      <w:tr w:rsidR="00482631" w:rsidRPr="00525BB7" w:rsidTr="00482631">
        <w:trPr>
          <w:trHeight w:val="34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AA222C" w:rsidRDefault="00724A14" w:rsidP="00482631">
            <w:pPr>
              <w:spacing w:before="60" w:after="60"/>
              <w:jc w:val="center"/>
              <w:rPr>
                <w:rFonts w:ascii="Arial" w:hAnsi="Arial" w:cs="Arial"/>
                <w:bCs/>
                <w:color w:val="000000"/>
                <w:sz w:val="18"/>
                <w:szCs w:val="18"/>
                <w:lang w:val="en-US" w:eastAsia="sl-SI"/>
              </w:rPr>
            </w:pPr>
            <w:r>
              <w:rPr>
                <w:rFonts w:ascii="Arial" w:hAnsi="Arial" w:cs="Arial"/>
                <w:b/>
                <w:sz w:val="22"/>
                <w:szCs w:val="22"/>
              </w:rPr>
              <w:t xml:space="preserve">Posavje </w:t>
            </w:r>
            <w:r w:rsidR="00261F92">
              <w:rPr>
                <w:rFonts w:ascii="Arial" w:hAnsi="Arial" w:cs="Arial"/>
                <w:b/>
                <w:sz w:val="22"/>
                <w:szCs w:val="22"/>
              </w:rPr>
              <w:t>(</w:t>
            </w:r>
            <w:r w:rsidR="00482631" w:rsidRPr="00774321">
              <w:rPr>
                <w:rFonts w:ascii="Arial" w:hAnsi="Arial" w:cs="Arial"/>
                <w:b/>
                <w:sz w:val="22"/>
                <w:szCs w:val="22"/>
              </w:rPr>
              <w:t>Brežice</w:t>
            </w:r>
            <w:r w:rsidR="00261F92">
              <w:rPr>
                <w:rFonts w:ascii="Arial" w:hAnsi="Arial" w:cs="Arial"/>
                <w:b/>
                <w:sz w:val="22"/>
                <w:szCs w:val="22"/>
              </w:rPr>
              <w:t>)</w:t>
            </w:r>
          </w:p>
        </w:tc>
      </w:tr>
      <w:tr w:rsidR="00482631" w:rsidRPr="00525BB7"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Bistrica ob Sotli</w:t>
            </w:r>
          </w:p>
        </w:tc>
        <w:tc>
          <w:tcPr>
            <w:tcW w:w="1349" w:type="dxa"/>
            <w:tcBorders>
              <w:top w:val="single" w:sz="12" w:space="0" w:color="auto"/>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single" w:sz="12" w:space="0" w:color="auto"/>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single" w:sz="12" w:space="0" w:color="auto"/>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single" w:sz="12" w:space="0" w:color="auto"/>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Brežice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5</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Kostanjevica na Krki</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Kozje</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Krško</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4</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Podčetrtek</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15"/>
        </w:trPr>
        <w:tc>
          <w:tcPr>
            <w:tcW w:w="1401" w:type="dxa"/>
            <w:tcBorders>
              <w:top w:val="nil"/>
              <w:left w:val="single" w:sz="12" w:space="0" w:color="auto"/>
              <w:bottom w:val="single" w:sz="8"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Sevnica</w:t>
            </w:r>
          </w:p>
        </w:tc>
        <w:tc>
          <w:tcPr>
            <w:tcW w:w="1349" w:type="dxa"/>
            <w:tcBorders>
              <w:top w:val="single" w:sz="4" w:space="0" w:color="auto"/>
              <w:left w:val="single" w:sz="12"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single" w:sz="4" w:space="0" w:color="auto"/>
              <w:bottom w:val="single" w:sz="8"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8"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8"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8"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8"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Šentjernej</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Šentjur</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r>
      <w:tr w:rsidR="00482631" w:rsidRPr="00525BB7"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Škocjan</w:t>
            </w:r>
          </w:p>
        </w:tc>
        <w:tc>
          <w:tcPr>
            <w:tcW w:w="1349" w:type="dxa"/>
            <w:tcBorders>
              <w:top w:val="nil"/>
              <w:left w:val="single" w:sz="12" w:space="0" w:color="auto"/>
              <w:bottom w:val="single" w:sz="4"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2</w:t>
            </w:r>
          </w:p>
        </w:tc>
        <w:tc>
          <w:tcPr>
            <w:tcW w:w="1350" w:type="dxa"/>
            <w:tcBorders>
              <w:top w:val="nil"/>
              <w:left w:val="nil"/>
              <w:bottom w:val="single" w:sz="4" w:space="0" w:color="auto"/>
              <w:right w:val="nil"/>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single" w:sz="4" w:space="0" w:color="auto"/>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4"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4"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00"/>
        </w:trPr>
        <w:tc>
          <w:tcPr>
            <w:tcW w:w="1401" w:type="dxa"/>
            <w:tcBorders>
              <w:top w:val="nil"/>
              <w:left w:val="single" w:sz="12" w:space="0" w:color="auto"/>
              <w:bottom w:val="single" w:sz="12" w:space="0" w:color="auto"/>
              <w:right w:val="single" w:sz="12" w:space="0" w:color="auto"/>
            </w:tcBorders>
            <w:noWrap/>
            <w:vAlign w:val="bottom"/>
          </w:tcPr>
          <w:p w:rsidR="00482631" w:rsidRPr="00AA222C" w:rsidRDefault="00482631" w:rsidP="00482631">
            <w:pPr>
              <w:spacing w:before="60" w:after="60"/>
              <w:rPr>
                <w:rFonts w:ascii="Arial" w:hAnsi="Arial" w:cs="Arial"/>
                <w:b/>
                <w:bCs/>
                <w:color w:val="000000"/>
                <w:sz w:val="18"/>
                <w:szCs w:val="18"/>
                <w:lang w:val="en-US" w:eastAsia="sl-SI"/>
              </w:rPr>
            </w:pPr>
            <w:r w:rsidRPr="00AA222C">
              <w:rPr>
                <w:rFonts w:ascii="Arial" w:hAnsi="Arial" w:cs="Arial"/>
                <w:color w:val="000000"/>
                <w:sz w:val="18"/>
                <w:szCs w:val="18"/>
                <w:lang w:eastAsia="sl-SI"/>
              </w:rPr>
              <w:t>Šmarješke Toplice</w:t>
            </w:r>
          </w:p>
        </w:tc>
        <w:tc>
          <w:tcPr>
            <w:tcW w:w="1349" w:type="dxa"/>
            <w:tcBorders>
              <w:top w:val="nil"/>
              <w:left w:val="single" w:sz="12" w:space="0" w:color="auto"/>
              <w:bottom w:val="single" w:sz="12" w:space="0" w:color="auto"/>
              <w:right w:val="single" w:sz="8"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50"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c>
          <w:tcPr>
            <w:tcW w:w="1349" w:type="dxa"/>
            <w:tcBorders>
              <w:top w:val="nil"/>
              <w:left w:val="nil"/>
              <w:bottom w:val="single" w:sz="12" w:space="0" w:color="auto"/>
              <w:right w:val="single" w:sz="4"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1</w:t>
            </w:r>
          </w:p>
        </w:tc>
        <w:tc>
          <w:tcPr>
            <w:tcW w:w="1350" w:type="dxa"/>
            <w:tcBorders>
              <w:top w:val="nil"/>
              <w:left w:val="nil"/>
              <w:bottom w:val="single" w:sz="12" w:space="0" w:color="auto"/>
              <w:right w:val="single" w:sz="12" w:space="0" w:color="auto"/>
            </w:tcBorders>
            <w:noWrap/>
            <w:vAlign w:val="bottom"/>
          </w:tcPr>
          <w:p w:rsidR="00482631" w:rsidRPr="00AA222C" w:rsidRDefault="00482631" w:rsidP="00482631">
            <w:pPr>
              <w:spacing w:before="60" w:after="60"/>
              <w:jc w:val="center"/>
              <w:rPr>
                <w:rFonts w:ascii="Arial" w:hAnsi="Arial" w:cs="Arial"/>
                <w:bCs/>
                <w:color w:val="000000"/>
                <w:sz w:val="18"/>
                <w:szCs w:val="18"/>
                <w:lang w:val="en-US" w:eastAsia="sl-SI"/>
              </w:rPr>
            </w:pPr>
            <w:r w:rsidRPr="00AA222C">
              <w:rPr>
                <w:rFonts w:ascii="Arial" w:hAnsi="Arial" w:cs="Arial"/>
                <w:bCs/>
                <w:color w:val="000000"/>
                <w:sz w:val="18"/>
                <w:szCs w:val="18"/>
                <w:lang w:val="en-US" w:eastAsia="sl-SI"/>
              </w:rPr>
              <w:t>0</w:t>
            </w:r>
          </w:p>
        </w:tc>
      </w:tr>
      <w:tr w:rsidR="00482631" w:rsidRPr="00525BB7"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92D050"/>
            <w:noWrap/>
            <w:vAlign w:val="bottom"/>
          </w:tcPr>
          <w:p w:rsidR="00482631" w:rsidRPr="00AA222C" w:rsidRDefault="00482631" w:rsidP="00482631">
            <w:pPr>
              <w:spacing w:before="60" w:after="60"/>
              <w:rPr>
                <w:rFonts w:ascii="Arial" w:hAnsi="Arial" w:cs="Arial"/>
                <w:b/>
                <w:bCs/>
                <w:iCs/>
                <w:color w:val="000000"/>
                <w:sz w:val="18"/>
                <w:szCs w:val="18"/>
                <w:lang w:val="en-US" w:eastAsia="sl-SI"/>
              </w:rPr>
            </w:pPr>
            <w:r w:rsidRPr="00AA222C">
              <w:rPr>
                <w:rFonts w:ascii="Arial" w:hAnsi="Arial" w:cs="Arial"/>
                <w:b/>
                <w:iCs/>
                <w:color w:val="000000"/>
                <w:sz w:val="18"/>
                <w:szCs w:val="18"/>
                <w:lang w:eastAsia="sl-SI"/>
              </w:rPr>
              <w:t>SKUPAJ</w:t>
            </w:r>
          </w:p>
        </w:tc>
        <w:tc>
          <w:tcPr>
            <w:tcW w:w="1349" w:type="dxa"/>
            <w:tcBorders>
              <w:top w:val="single" w:sz="12" w:space="0" w:color="auto"/>
              <w:left w:val="single" w:sz="12" w:space="0" w:color="auto"/>
              <w:bottom w:val="single" w:sz="12" w:space="0" w:color="auto"/>
              <w:right w:val="single" w:sz="8"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25</w:t>
            </w:r>
          </w:p>
        </w:tc>
        <w:tc>
          <w:tcPr>
            <w:tcW w:w="1350"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4</w:t>
            </w:r>
          </w:p>
        </w:tc>
        <w:tc>
          <w:tcPr>
            <w:tcW w:w="1349"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1</w:t>
            </w:r>
          </w:p>
        </w:tc>
        <w:tc>
          <w:tcPr>
            <w:tcW w:w="1350"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2</w:t>
            </w:r>
          </w:p>
        </w:tc>
        <w:tc>
          <w:tcPr>
            <w:tcW w:w="1349" w:type="dxa"/>
            <w:tcBorders>
              <w:top w:val="single" w:sz="12" w:space="0" w:color="auto"/>
              <w:left w:val="nil"/>
              <w:bottom w:val="single" w:sz="12" w:space="0" w:color="auto"/>
              <w:right w:val="single" w:sz="4"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8</w:t>
            </w:r>
          </w:p>
        </w:tc>
        <w:tc>
          <w:tcPr>
            <w:tcW w:w="1350" w:type="dxa"/>
            <w:tcBorders>
              <w:top w:val="single" w:sz="12" w:space="0" w:color="auto"/>
              <w:left w:val="nil"/>
              <w:bottom w:val="single" w:sz="12" w:space="0" w:color="auto"/>
              <w:right w:val="single" w:sz="12" w:space="0" w:color="auto"/>
            </w:tcBorders>
            <w:shd w:val="clear" w:color="auto" w:fill="92D050"/>
            <w:noWrap/>
            <w:vAlign w:val="bottom"/>
          </w:tcPr>
          <w:p w:rsidR="00482631" w:rsidRPr="00AA222C" w:rsidRDefault="00482631" w:rsidP="00482631">
            <w:pPr>
              <w:spacing w:before="60" w:after="60"/>
              <w:jc w:val="center"/>
              <w:rPr>
                <w:rFonts w:ascii="Arial" w:hAnsi="Arial" w:cs="Arial"/>
                <w:b/>
                <w:bCs/>
                <w:color w:val="000000"/>
                <w:sz w:val="18"/>
                <w:szCs w:val="18"/>
                <w:lang w:val="en-US" w:eastAsia="sl-SI"/>
              </w:rPr>
            </w:pPr>
            <w:r w:rsidRPr="00AA222C">
              <w:rPr>
                <w:rFonts w:ascii="Arial" w:hAnsi="Arial" w:cs="Arial"/>
                <w:b/>
                <w:bCs/>
                <w:color w:val="000000"/>
                <w:sz w:val="18"/>
                <w:szCs w:val="18"/>
                <w:lang w:val="en-US" w:eastAsia="sl-SI"/>
              </w:rPr>
              <w:t>6</w:t>
            </w:r>
          </w:p>
        </w:tc>
      </w:tr>
    </w:tbl>
    <w:p w:rsidR="00482631" w:rsidRPr="00525BB7" w:rsidRDefault="00482631" w:rsidP="00482631">
      <w:pPr>
        <w:rPr>
          <w:rFonts w:ascii="Arial" w:hAnsi="Arial" w:cs="Arial"/>
        </w:rPr>
      </w:pPr>
    </w:p>
    <w:p w:rsidR="00482631" w:rsidRDefault="00482631" w:rsidP="00051A56">
      <w:pPr>
        <w:spacing w:line="276" w:lineRule="auto"/>
        <w:jc w:val="both"/>
        <w:rPr>
          <w:rFonts w:ascii="Arial" w:hAnsi="Arial" w:cs="Arial"/>
          <w:sz w:val="22"/>
          <w:szCs w:val="22"/>
        </w:rPr>
      </w:pPr>
      <w:r>
        <w:rPr>
          <w:rFonts w:ascii="Arial" w:hAnsi="Arial" w:cs="Arial"/>
          <w:sz w:val="22"/>
          <w:szCs w:val="22"/>
        </w:rPr>
        <w:t>Glede na podatke Ministrstva za infrastrukturo</w:t>
      </w:r>
      <w:r w:rsidR="00051A56">
        <w:rPr>
          <w:rFonts w:ascii="Arial" w:hAnsi="Arial" w:cs="Arial"/>
          <w:sz w:val="22"/>
          <w:szCs w:val="22"/>
        </w:rPr>
        <w:t xml:space="preserve"> </w:t>
      </w:r>
      <w:r>
        <w:rPr>
          <w:rFonts w:ascii="Arial" w:hAnsi="Arial" w:cs="Arial"/>
          <w:sz w:val="22"/>
          <w:szCs w:val="22"/>
        </w:rPr>
        <w:t xml:space="preserve">naj avtocestni križ </w:t>
      </w:r>
      <w:r w:rsidR="00051A56">
        <w:rPr>
          <w:rFonts w:ascii="Arial" w:hAnsi="Arial" w:cs="Arial"/>
          <w:sz w:val="22"/>
          <w:szCs w:val="22"/>
        </w:rPr>
        <w:t xml:space="preserve">na območjih osrednje Slovenije in Posavja </w:t>
      </w:r>
      <w:r>
        <w:rPr>
          <w:rFonts w:ascii="Arial" w:hAnsi="Arial" w:cs="Arial"/>
          <w:sz w:val="22"/>
          <w:szCs w:val="22"/>
        </w:rPr>
        <w:t>ne bi bil na noben način prizadet zaradi p</w:t>
      </w:r>
      <w:r w:rsidR="00041A50">
        <w:rPr>
          <w:rFonts w:ascii="Arial" w:hAnsi="Arial" w:cs="Arial"/>
          <w:sz w:val="22"/>
          <w:szCs w:val="22"/>
        </w:rPr>
        <w:t>osledic potresa intenzitete Vll</w:t>
      </w:r>
      <w:r w:rsidR="00D63EE8">
        <w:rPr>
          <w:rFonts w:ascii="Arial" w:hAnsi="Arial" w:cs="Arial"/>
          <w:sz w:val="22"/>
          <w:szCs w:val="22"/>
        </w:rPr>
        <w:t>–</w:t>
      </w:r>
      <w:r w:rsidR="00041A50">
        <w:rPr>
          <w:rFonts w:ascii="Arial" w:hAnsi="Arial" w:cs="Arial"/>
          <w:sz w:val="22"/>
          <w:szCs w:val="22"/>
        </w:rPr>
        <w:t>Vlll</w:t>
      </w:r>
      <w:r>
        <w:rPr>
          <w:rFonts w:ascii="Arial" w:hAnsi="Arial" w:cs="Arial"/>
          <w:sz w:val="22"/>
          <w:szCs w:val="22"/>
        </w:rPr>
        <w:t xml:space="preserve"> EMS. Direkcija RS za infrastrukturo, ki upravlja z drugimi državnimi cestami v državi (hitrimi, glavnimi in regionalnimi cestami), pa podatkov o tem, kakšne posledice bi ob potresu utrpeli objekti cestne infrastrukture (mostovi, predori, nadvozi ipd.) in če bi bili morda določeni odseki teh cest ogroženi zaradi trganj</w:t>
      </w:r>
      <w:r w:rsidR="00094D3F">
        <w:rPr>
          <w:rFonts w:ascii="Arial" w:hAnsi="Arial" w:cs="Arial"/>
          <w:sz w:val="22"/>
          <w:szCs w:val="22"/>
        </w:rPr>
        <w:t xml:space="preserve">a zemljin in kamnin, </w:t>
      </w:r>
      <w:r w:rsidR="00942F91">
        <w:rPr>
          <w:rFonts w:ascii="Arial" w:hAnsi="Arial" w:cs="Arial"/>
          <w:sz w:val="22"/>
          <w:szCs w:val="22"/>
        </w:rPr>
        <w:t>leta 2013 ni imela</w:t>
      </w:r>
      <w:r w:rsidR="00094D3F">
        <w:rPr>
          <w:rFonts w:ascii="Arial" w:hAnsi="Arial" w:cs="Arial"/>
          <w:sz w:val="22"/>
          <w:szCs w:val="22"/>
        </w:rPr>
        <w:t>.</w:t>
      </w:r>
    </w:p>
    <w:p w:rsidR="00482631" w:rsidRDefault="00482631" w:rsidP="00051A56">
      <w:pPr>
        <w:spacing w:line="276" w:lineRule="auto"/>
        <w:jc w:val="both"/>
        <w:rPr>
          <w:rFonts w:ascii="Arial" w:hAnsi="Arial" w:cs="Arial"/>
          <w:sz w:val="22"/>
          <w:szCs w:val="22"/>
        </w:rPr>
      </w:pPr>
    </w:p>
    <w:p w:rsidR="00482631" w:rsidRPr="00532279" w:rsidRDefault="00482631" w:rsidP="00051A56">
      <w:pPr>
        <w:spacing w:line="276" w:lineRule="auto"/>
        <w:jc w:val="both"/>
        <w:rPr>
          <w:rFonts w:ascii="Arial" w:hAnsi="Arial" w:cs="Arial"/>
          <w:sz w:val="22"/>
          <w:szCs w:val="22"/>
        </w:rPr>
      </w:pPr>
    </w:p>
    <w:p w:rsidR="00482631" w:rsidRDefault="00094D3F" w:rsidP="00482631">
      <w:pPr>
        <w:jc w:val="both"/>
        <w:rPr>
          <w:rFonts w:ascii="Arial" w:hAnsi="Arial" w:cs="Arial"/>
          <w:sz w:val="22"/>
          <w:szCs w:val="22"/>
        </w:rPr>
      </w:pPr>
      <w:r>
        <w:rPr>
          <w:rFonts w:ascii="Arial" w:hAnsi="Arial" w:cs="Arial"/>
          <w:sz w:val="22"/>
          <w:szCs w:val="22"/>
        </w:rPr>
        <w:t>Preglednica 22</w:t>
      </w:r>
      <w:r w:rsidR="0085528D">
        <w:rPr>
          <w:rFonts w:ascii="Arial" w:hAnsi="Arial" w:cs="Arial"/>
          <w:sz w:val="22"/>
          <w:szCs w:val="22"/>
        </w:rPr>
        <w:t>: S</w:t>
      </w:r>
      <w:r w:rsidR="00482631" w:rsidRPr="00051A56">
        <w:rPr>
          <w:rFonts w:ascii="Arial" w:hAnsi="Arial" w:cs="Arial"/>
          <w:sz w:val="22"/>
          <w:szCs w:val="22"/>
        </w:rPr>
        <w:t>eznam objektov na državnih cestah</w:t>
      </w:r>
      <w:r w:rsidR="00D01A41">
        <w:rPr>
          <w:rFonts w:ascii="Arial" w:hAnsi="Arial" w:cs="Arial"/>
          <w:sz w:val="22"/>
          <w:szCs w:val="22"/>
        </w:rPr>
        <w:t xml:space="preserve"> (</w:t>
      </w:r>
      <w:r>
        <w:rPr>
          <w:rFonts w:ascii="Arial" w:hAnsi="Arial" w:cs="Arial"/>
          <w:sz w:val="22"/>
          <w:szCs w:val="22"/>
        </w:rPr>
        <w:t xml:space="preserve">Vir: </w:t>
      </w:r>
      <w:r w:rsidR="00482631" w:rsidRPr="00051A56">
        <w:rPr>
          <w:rFonts w:ascii="Arial" w:hAnsi="Arial" w:cs="Arial"/>
          <w:sz w:val="22"/>
          <w:szCs w:val="22"/>
        </w:rPr>
        <w:t>Direkcija Republike Slovenije z</w:t>
      </w:r>
      <w:r w:rsidR="00051A56">
        <w:rPr>
          <w:rFonts w:ascii="Arial" w:hAnsi="Arial" w:cs="Arial"/>
          <w:sz w:val="22"/>
          <w:szCs w:val="22"/>
        </w:rPr>
        <w:t>a</w:t>
      </w:r>
      <w:r>
        <w:rPr>
          <w:rFonts w:ascii="Arial" w:hAnsi="Arial" w:cs="Arial"/>
          <w:sz w:val="22"/>
          <w:szCs w:val="22"/>
        </w:rPr>
        <w:t xml:space="preserve"> infrastrukturo, junij 2015</w:t>
      </w:r>
      <w:r w:rsidR="00D01A41">
        <w:rPr>
          <w:rFonts w:ascii="Arial" w:hAnsi="Arial" w:cs="Arial"/>
          <w:sz w:val="22"/>
          <w:szCs w:val="22"/>
        </w:rPr>
        <w:t>)</w:t>
      </w:r>
    </w:p>
    <w:p w:rsidR="00051A56" w:rsidRPr="00051A56" w:rsidRDefault="00051A56" w:rsidP="00482631">
      <w:pPr>
        <w:jc w:val="both"/>
        <w:rPr>
          <w:rFonts w:ascii="Arial" w:hAnsi="Arial" w:cs="Arial"/>
          <w:sz w:val="22"/>
          <w:szCs w:val="22"/>
        </w:rPr>
      </w:pPr>
    </w:p>
    <w:tbl>
      <w:tblPr>
        <w:tblW w:w="9498" w:type="dxa"/>
        <w:tblInd w:w="70" w:type="dxa"/>
        <w:tblLayout w:type="fixed"/>
        <w:tblCellMar>
          <w:left w:w="70" w:type="dxa"/>
          <w:right w:w="70" w:type="dxa"/>
        </w:tblCellMar>
        <w:tblLook w:val="00A0"/>
      </w:tblPr>
      <w:tblGrid>
        <w:gridCol w:w="1401"/>
        <w:gridCol w:w="1335"/>
        <w:gridCol w:w="1336"/>
        <w:gridCol w:w="1336"/>
        <w:gridCol w:w="1336"/>
        <w:gridCol w:w="1336"/>
        <w:gridCol w:w="1418"/>
      </w:tblGrid>
      <w:tr w:rsidR="00482631" w:rsidRPr="00B213C1" w:rsidTr="00482631">
        <w:trPr>
          <w:trHeight w:val="420"/>
          <w:tblHeader/>
        </w:trPr>
        <w:tc>
          <w:tcPr>
            <w:tcW w:w="1401" w:type="dxa"/>
            <w:vMerge w:val="restart"/>
            <w:tcBorders>
              <w:top w:val="single" w:sz="12" w:space="0" w:color="auto"/>
              <w:left w:val="single" w:sz="12" w:space="0" w:color="auto"/>
              <w:right w:val="single" w:sz="12" w:space="0" w:color="auto"/>
            </w:tcBorders>
            <w:shd w:val="clear" w:color="auto" w:fill="FFFF00"/>
            <w:noWrap/>
            <w:vAlign w:val="bottom"/>
          </w:tcPr>
          <w:p w:rsidR="00482631" w:rsidRPr="00B213C1" w:rsidRDefault="00482631" w:rsidP="00482631">
            <w:pPr>
              <w:keepNext/>
              <w:spacing w:before="60" w:after="60"/>
              <w:rPr>
                <w:rFonts w:ascii="Arial" w:hAnsi="Arial" w:cs="Arial"/>
                <w:b/>
                <w:bCs/>
                <w:color w:val="000000"/>
                <w:sz w:val="18"/>
                <w:szCs w:val="18"/>
                <w:lang w:eastAsia="sl-SI"/>
              </w:rPr>
            </w:pPr>
            <w:r w:rsidRPr="00B213C1">
              <w:rPr>
                <w:rFonts w:ascii="Arial" w:hAnsi="Arial" w:cs="Arial"/>
                <w:b/>
                <w:bCs/>
                <w:color w:val="000000"/>
                <w:sz w:val="18"/>
                <w:szCs w:val="18"/>
                <w:lang w:eastAsia="sl-SI"/>
              </w:rPr>
              <w:t>Občina</w:t>
            </w:r>
          </w:p>
        </w:tc>
        <w:tc>
          <w:tcPr>
            <w:tcW w:w="6679" w:type="dxa"/>
            <w:gridSpan w:val="5"/>
            <w:tcBorders>
              <w:top w:val="single" w:sz="12" w:space="0" w:color="auto"/>
              <w:left w:val="single" w:sz="12" w:space="0" w:color="auto"/>
              <w:bottom w:val="single" w:sz="2" w:space="0" w:color="auto"/>
              <w:right w:val="single" w:sz="12" w:space="0" w:color="auto"/>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Leto gradnje</w:t>
            </w:r>
          </w:p>
        </w:tc>
        <w:tc>
          <w:tcPr>
            <w:tcW w:w="1418" w:type="dxa"/>
            <w:tcBorders>
              <w:top w:val="single" w:sz="12" w:space="0" w:color="auto"/>
              <w:left w:val="single" w:sz="12" w:space="0" w:color="auto"/>
              <w:right w:val="single" w:sz="12" w:space="0" w:color="auto"/>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rPr>
            </w:pPr>
          </w:p>
        </w:tc>
      </w:tr>
      <w:tr w:rsidR="00482631" w:rsidRPr="00B213C1" w:rsidTr="00482631">
        <w:trPr>
          <w:trHeight w:val="683"/>
          <w:tblHeader/>
        </w:trPr>
        <w:tc>
          <w:tcPr>
            <w:tcW w:w="1401" w:type="dxa"/>
            <w:vMerge/>
            <w:tcBorders>
              <w:left w:val="single" w:sz="12" w:space="0" w:color="auto"/>
              <w:bottom w:val="single" w:sz="12" w:space="0" w:color="auto"/>
              <w:right w:val="single" w:sz="12" w:space="0" w:color="auto"/>
            </w:tcBorders>
            <w:shd w:val="clear" w:color="auto" w:fill="FFFF00"/>
            <w:noWrap/>
            <w:vAlign w:val="bottom"/>
          </w:tcPr>
          <w:p w:rsidR="00482631" w:rsidRPr="00B213C1" w:rsidRDefault="00482631" w:rsidP="00482631">
            <w:pPr>
              <w:keepNext/>
              <w:spacing w:before="60" w:after="60"/>
              <w:rPr>
                <w:rFonts w:ascii="Arial" w:hAnsi="Arial" w:cs="Arial"/>
                <w:b/>
                <w:bCs/>
                <w:color w:val="000000"/>
                <w:sz w:val="18"/>
                <w:szCs w:val="18"/>
                <w:lang w:eastAsia="sl-SI"/>
              </w:rPr>
            </w:pPr>
          </w:p>
        </w:tc>
        <w:tc>
          <w:tcPr>
            <w:tcW w:w="1335" w:type="dxa"/>
            <w:tcBorders>
              <w:top w:val="single" w:sz="2" w:space="0" w:color="auto"/>
              <w:left w:val="single" w:sz="12" w:space="0" w:color="auto"/>
              <w:bottom w:val="single" w:sz="12" w:space="0" w:color="auto"/>
              <w:right w:val="single" w:sz="8" w:space="0" w:color="auto"/>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do 1948</w:t>
            </w:r>
          </w:p>
        </w:tc>
        <w:tc>
          <w:tcPr>
            <w:tcW w:w="1336" w:type="dxa"/>
            <w:tcBorders>
              <w:top w:val="single" w:sz="2" w:space="0" w:color="auto"/>
              <w:left w:val="nil"/>
              <w:bottom w:val="single" w:sz="12" w:space="0" w:color="auto"/>
              <w:right w:val="nil"/>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19</w:t>
            </w:r>
            <w:r>
              <w:rPr>
                <w:rFonts w:ascii="Arial" w:hAnsi="Arial" w:cs="Arial"/>
                <w:b/>
                <w:bCs/>
                <w:color w:val="000000"/>
                <w:sz w:val="18"/>
                <w:szCs w:val="18"/>
                <w:lang w:eastAsia="sl-SI"/>
              </w:rPr>
              <w:t>49</w:t>
            </w:r>
            <w:r w:rsidRPr="00B213C1">
              <w:rPr>
                <w:rFonts w:ascii="Arial" w:hAnsi="Arial" w:cs="Arial"/>
                <w:b/>
                <w:bCs/>
                <w:color w:val="000000"/>
                <w:sz w:val="18"/>
                <w:szCs w:val="18"/>
                <w:lang w:eastAsia="sl-SI"/>
              </w:rPr>
              <w:t xml:space="preserve"> do 19</w:t>
            </w:r>
            <w:r>
              <w:rPr>
                <w:rFonts w:ascii="Arial" w:hAnsi="Arial" w:cs="Arial"/>
                <w:b/>
                <w:bCs/>
                <w:color w:val="000000"/>
                <w:sz w:val="18"/>
                <w:szCs w:val="18"/>
                <w:lang w:eastAsia="sl-SI"/>
              </w:rPr>
              <w:t>63</w:t>
            </w:r>
          </w:p>
        </w:tc>
        <w:tc>
          <w:tcPr>
            <w:tcW w:w="1336" w:type="dxa"/>
            <w:tcBorders>
              <w:top w:val="single" w:sz="2" w:space="0" w:color="auto"/>
              <w:left w:val="single" w:sz="4" w:space="0" w:color="auto"/>
              <w:bottom w:val="single" w:sz="12" w:space="0" w:color="auto"/>
              <w:right w:val="single" w:sz="4" w:space="0" w:color="auto"/>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19</w:t>
            </w:r>
            <w:r>
              <w:rPr>
                <w:rFonts w:ascii="Arial" w:hAnsi="Arial" w:cs="Arial"/>
                <w:b/>
                <w:bCs/>
                <w:color w:val="000000"/>
                <w:sz w:val="18"/>
                <w:szCs w:val="18"/>
                <w:lang w:eastAsia="sl-SI"/>
              </w:rPr>
              <w:t>64</w:t>
            </w:r>
            <w:r w:rsidRPr="00B213C1">
              <w:rPr>
                <w:rFonts w:ascii="Arial" w:hAnsi="Arial" w:cs="Arial"/>
                <w:b/>
                <w:bCs/>
                <w:color w:val="000000"/>
                <w:sz w:val="18"/>
                <w:szCs w:val="18"/>
                <w:lang w:eastAsia="sl-SI"/>
              </w:rPr>
              <w:t xml:space="preserve"> do </w:t>
            </w:r>
            <w:r>
              <w:rPr>
                <w:rFonts w:ascii="Arial" w:hAnsi="Arial" w:cs="Arial"/>
                <w:b/>
                <w:bCs/>
                <w:color w:val="000000"/>
                <w:sz w:val="18"/>
                <w:szCs w:val="18"/>
                <w:lang w:eastAsia="sl-SI"/>
              </w:rPr>
              <w:t>1981</w:t>
            </w:r>
          </w:p>
        </w:tc>
        <w:tc>
          <w:tcPr>
            <w:tcW w:w="1336" w:type="dxa"/>
            <w:tcBorders>
              <w:top w:val="single" w:sz="2" w:space="0" w:color="auto"/>
              <w:left w:val="nil"/>
              <w:bottom w:val="single" w:sz="12" w:space="0" w:color="auto"/>
              <w:right w:val="single" w:sz="4" w:space="0" w:color="auto"/>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1982</w:t>
            </w:r>
            <w:r w:rsidRPr="00B213C1">
              <w:rPr>
                <w:rFonts w:ascii="Arial" w:hAnsi="Arial" w:cs="Arial"/>
                <w:b/>
                <w:bCs/>
                <w:color w:val="000000"/>
                <w:sz w:val="18"/>
                <w:szCs w:val="18"/>
                <w:lang w:eastAsia="sl-SI"/>
              </w:rPr>
              <w:t xml:space="preserve"> do 20</w:t>
            </w:r>
            <w:r>
              <w:rPr>
                <w:rFonts w:ascii="Arial" w:hAnsi="Arial" w:cs="Arial"/>
                <w:b/>
                <w:bCs/>
                <w:color w:val="000000"/>
                <w:sz w:val="18"/>
                <w:szCs w:val="18"/>
                <w:lang w:eastAsia="sl-SI"/>
              </w:rPr>
              <w:t>07</w:t>
            </w:r>
          </w:p>
        </w:tc>
        <w:tc>
          <w:tcPr>
            <w:tcW w:w="1336" w:type="dxa"/>
            <w:tcBorders>
              <w:top w:val="single" w:sz="2" w:space="0" w:color="auto"/>
              <w:left w:val="nil"/>
              <w:bottom w:val="single" w:sz="12" w:space="0" w:color="auto"/>
              <w:right w:val="single" w:sz="12" w:space="0" w:color="auto"/>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Pr>
                <w:rFonts w:ascii="Arial" w:hAnsi="Arial" w:cs="Arial"/>
                <w:b/>
                <w:bCs/>
                <w:color w:val="000000"/>
                <w:sz w:val="18"/>
                <w:szCs w:val="18"/>
                <w:lang w:eastAsia="sl-SI"/>
              </w:rPr>
              <w:t>po 2008</w:t>
            </w:r>
          </w:p>
        </w:tc>
        <w:tc>
          <w:tcPr>
            <w:tcW w:w="1418" w:type="dxa"/>
            <w:tcBorders>
              <w:left w:val="single" w:sz="12" w:space="0" w:color="auto"/>
              <w:bottom w:val="single" w:sz="12" w:space="0" w:color="auto"/>
              <w:right w:val="single" w:sz="12" w:space="0" w:color="auto"/>
            </w:tcBorders>
            <w:shd w:val="clear" w:color="auto" w:fill="FFFF00"/>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skupaj</w:t>
            </w:r>
          </w:p>
        </w:tc>
      </w:tr>
      <w:tr w:rsidR="00482631" w:rsidRPr="00B213C1" w:rsidTr="00482631">
        <w:trPr>
          <w:trHeight w:val="34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B213C1" w:rsidRDefault="00051A56" w:rsidP="00482631">
            <w:pPr>
              <w:spacing w:before="60" w:after="60"/>
              <w:jc w:val="center"/>
              <w:rPr>
                <w:rFonts w:ascii="Arial" w:hAnsi="Arial" w:cs="Arial"/>
                <w:bCs/>
                <w:color w:val="000000"/>
                <w:sz w:val="18"/>
                <w:szCs w:val="18"/>
                <w:lang w:val="en-US" w:eastAsia="sl-SI"/>
              </w:rPr>
            </w:pPr>
            <w:r>
              <w:rPr>
                <w:rFonts w:ascii="Arial" w:hAnsi="Arial" w:cs="Arial"/>
                <w:b/>
                <w:sz w:val="22"/>
                <w:szCs w:val="22"/>
              </w:rPr>
              <w:t xml:space="preserve">zgornje </w:t>
            </w:r>
            <w:r w:rsidR="00D63EE8">
              <w:rPr>
                <w:rFonts w:ascii="Arial" w:hAnsi="Arial" w:cs="Arial"/>
                <w:b/>
                <w:sz w:val="22"/>
                <w:szCs w:val="22"/>
              </w:rPr>
              <w:t xml:space="preserve">Posočje </w:t>
            </w:r>
            <w:r>
              <w:rPr>
                <w:rFonts w:ascii="Arial" w:hAnsi="Arial" w:cs="Arial"/>
                <w:b/>
                <w:sz w:val="22"/>
                <w:szCs w:val="22"/>
              </w:rPr>
              <w:t>(</w:t>
            </w:r>
            <w:r w:rsidR="00482631" w:rsidRPr="00774321">
              <w:rPr>
                <w:rFonts w:ascii="Arial" w:hAnsi="Arial" w:cs="Arial"/>
                <w:b/>
                <w:sz w:val="22"/>
                <w:szCs w:val="22"/>
              </w:rPr>
              <w:t>Bovec</w:t>
            </w:r>
            <w:r>
              <w:rPr>
                <w:rFonts w:ascii="Arial" w:hAnsi="Arial" w:cs="Arial"/>
                <w:b/>
                <w:sz w:val="22"/>
                <w:szCs w:val="22"/>
              </w:rPr>
              <w:t>)</w:t>
            </w:r>
          </w:p>
        </w:tc>
      </w:tr>
      <w:tr w:rsidR="00482631" w:rsidRPr="00B213C1"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Bohinj</w:t>
            </w:r>
          </w:p>
        </w:tc>
        <w:tc>
          <w:tcPr>
            <w:tcW w:w="1335" w:type="dxa"/>
            <w:tcBorders>
              <w:top w:val="single" w:sz="12" w:space="0" w:color="auto"/>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single" w:sz="12" w:space="0" w:color="auto"/>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single" w:sz="12" w:space="0" w:color="auto"/>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single" w:sz="12"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single" w:sz="12" w:space="0" w:color="auto"/>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418" w:type="dxa"/>
            <w:tcBorders>
              <w:top w:val="single" w:sz="12" w:space="0" w:color="auto"/>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r w:rsidRPr="00B213C1">
              <w:rPr>
                <w:rFonts w:ascii="Arial" w:hAnsi="Arial" w:cs="Arial"/>
                <w:bCs/>
                <w:color w:val="000000"/>
                <w:sz w:val="18"/>
                <w:szCs w:val="18"/>
                <w:lang w:val="en-US" w:eastAsia="sl-SI"/>
              </w:rPr>
              <w:t>3</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Bovec</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36</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6</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44</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Gorje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Kanal</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17</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18</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Kobarid</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12</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15</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Kranjska Gora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8</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20</w:t>
            </w:r>
          </w:p>
        </w:tc>
      </w:tr>
      <w:tr w:rsidR="00482631" w:rsidRPr="00B213C1" w:rsidTr="00482631">
        <w:trPr>
          <w:trHeight w:val="300"/>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Tolmin</w:t>
            </w:r>
          </w:p>
        </w:tc>
        <w:tc>
          <w:tcPr>
            <w:tcW w:w="1335" w:type="dxa"/>
            <w:tcBorders>
              <w:top w:val="nil"/>
              <w:left w:val="single" w:sz="12" w:space="0" w:color="auto"/>
              <w:bottom w:val="single" w:sz="12"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36</w:t>
            </w:r>
          </w:p>
        </w:tc>
        <w:tc>
          <w:tcPr>
            <w:tcW w:w="1336" w:type="dxa"/>
            <w:tcBorders>
              <w:top w:val="nil"/>
              <w:left w:val="nil"/>
              <w:bottom w:val="single" w:sz="12"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single" w:sz="4" w:space="0" w:color="auto"/>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12"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418" w:type="dxa"/>
            <w:tcBorders>
              <w:top w:val="nil"/>
              <w:left w:val="single" w:sz="12" w:space="0" w:color="auto"/>
              <w:bottom w:val="single" w:sz="12"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42</w:t>
            </w:r>
          </w:p>
        </w:tc>
      </w:tr>
      <w:tr w:rsidR="00482631" w:rsidRPr="00B213C1" w:rsidTr="00482631">
        <w:trPr>
          <w:trHeight w:val="300"/>
        </w:trPr>
        <w:tc>
          <w:tcPr>
            <w:tcW w:w="1401" w:type="dxa"/>
            <w:tcBorders>
              <w:top w:val="single" w:sz="12" w:space="0" w:color="auto"/>
              <w:left w:val="single" w:sz="12" w:space="0" w:color="auto"/>
              <w:bottom w:val="single" w:sz="12" w:space="0" w:color="auto"/>
              <w:right w:val="single" w:sz="12" w:space="0" w:color="auto"/>
            </w:tcBorders>
            <w:shd w:val="clear" w:color="auto" w:fill="FFFF00"/>
            <w:noWrap/>
            <w:vAlign w:val="bottom"/>
          </w:tcPr>
          <w:p w:rsidR="00482631" w:rsidRPr="00B213C1" w:rsidRDefault="00482631" w:rsidP="00482631">
            <w:pPr>
              <w:spacing w:before="60" w:after="60"/>
              <w:rPr>
                <w:rFonts w:ascii="Arial" w:hAnsi="Arial" w:cs="Arial"/>
                <w:b/>
                <w:color w:val="000000"/>
                <w:sz w:val="18"/>
                <w:szCs w:val="18"/>
                <w:lang w:eastAsia="sl-SI"/>
              </w:rPr>
            </w:pPr>
            <w:r w:rsidRPr="00B213C1">
              <w:rPr>
                <w:rFonts w:ascii="Arial" w:hAnsi="Arial" w:cs="Arial"/>
                <w:b/>
                <w:color w:val="000000"/>
                <w:sz w:val="18"/>
                <w:szCs w:val="18"/>
                <w:lang w:eastAsia="sl-SI"/>
              </w:rPr>
              <w:t>SKUPAJ</w:t>
            </w:r>
          </w:p>
        </w:tc>
        <w:tc>
          <w:tcPr>
            <w:tcW w:w="1335" w:type="dxa"/>
            <w:tcBorders>
              <w:top w:val="single" w:sz="12" w:space="0" w:color="auto"/>
              <w:left w:val="single" w:sz="12" w:space="0" w:color="auto"/>
              <w:bottom w:val="single" w:sz="12" w:space="0" w:color="auto"/>
              <w:right w:val="single" w:sz="8" w:space="0" w:color="auto"/>
            </w:tcBorders>
            <w:shd w:val="clear" w:color="auto" w:fill="FFFF00"/>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Pr>
                <w:rFonts w:ascii="Arial" w:hAnsi="Arial" w:cs="Arial"/>
                <w:b/>
                <w:color w:val="000000"/>
                <w:sz w:val="18"/>
                <w:szCs w:val="18"/>
                <w:lang w:eastAsia="sl-SI"/>
              </w:rPr>
              <w:t>111</w:t>
            </w:r>
          </w:p>
        </w:tc>
        <w:tc>
          <w:tcPr>
            <w:tcW w:w="1336" w:type="dxa"/>
            <w:tcBorders>
              <w:top w:val="single" w:sz="12" w:space="0" w:color="auto"/>
              <w:left w:val="nil"/>
              <w:bottom w:val="single" w:sz="12" w:space="0" w:color="auto"/>
              <w:right w:val="nil"/>
            </w:tcBorders>
            <w:shd w:val="clear" w:color="auto" w:fill="FFFF00"/>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Pr>
                <w:rFonts w:ascii="Arial" w:hAnsi="Arial" w:cs="Arial"/>
                <w:b/>
                <w:color w:val="000000"/>
                <w:sz w:val="18"/>
                <w:szCs w:val="18"/>
                <w:lang w:eastAsia="sl-SI"/>
              </w:rPr>
              <w:t>7</w:t>
            </w:r>
          </w:p>
        </w:tc>
        <w:tc>
          <w:tcPr>
            <w:tcW w:w="1336" w:type="dxa"/>
            <w:tcBorders>
              <w:top w:val="single" w:sz="12" w:space="0" w:color="auto"/>
              <w:left w:val="single" w:sz="4" w:space="0" w:color="auto"/>
              <w:bottom w:val="single" w:sz="12" w:space="0" w:color="auto"/>
              <w:right w:val="single" w:sz="4" w:space="0" w:color="auto"/>
            </w:tcBorders>
            <w:shd w:val="clear" w:color="auto" w:fill="FFFF00"/>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Pr>
                <w:rFonts w:ascii="Arial" w:hAnsi="Arial" w:cs="Arial"/>
                <w:b/>
                <w:color w:val="000000"/>
                <w:sz w:val="18"/>
                <w:szCs w:val="18"/>
                <w:lang w:eastAsia="sl-SI"/>
              </w:rPr>
              <w:t>14</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Pr>
                <w:rFonts w:ascii="Arial" w:hAnsi="Arial" w:cs="Arial"/>
                <w:b/>
                <w:color w:val="000000"/>
                <w:sz w:val="18"/>
                <w:szCs w:val="18"/>
                <w:lang w:eastAsia="sl-SI"/>
              </w:rPr>
              <w:t>19</w:t>
            </w:r>
          </w:p>
        </w:tc>
        <w:tc>
          <w:tcPr>
            <w:tcW w:w="1336" w:type="dxa"/>
            <w:tcBorders>
              <w:top w:val="single" w:sz="12" w:space="0" w:color="auto"/>
              <w:left w:val="nil"/>
              <w:bottom w:val="single" w:sz="12" w:space="0" w:color="auto"/>
              <w:right w:val="single" w:sz="12" w:space="0" w:color="auto"/>
            </w:tcBorders>
            <w:shd w:val="clear" w:color="auto" w:fill="FFFF00"/>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Pr>
                <w:rFonts w:ascii="Arial" w:hAnsi="Arial" w:cs="Arial"/>
                <w:b/>
                <w:color w:val="000000"/>
                <w:sz w:val="18"/>
                <w:szCs w:val="18"/>
                <w:lang w:eastAsia="sl-SI"/>
              </w:rPr>
              <w:t>7</w:t>
            </w:r>
          </w:p>
        </w:tc>
        <w:tc>
          <w:tcPr>
            <w:tcW w:w="1418" w:type="dxa"/>
            <w:tcBorders>
              <w:top w:val="single" w:sz="12" w:space="0" w:color="auto"/>
              <w:left w:val="single" w:sz="12" w:space="0" w:color="auto"/>
              <w:bottom w:val="single" w:sz="12" w:space="0" w:color="auto"/>
              <w:right w:val="single" w:sz="12" w:space="0" w:color="auto"/>
            </w:tcBorders>
            <w:shd w:val="clear" w:color="auto" w:fill="FFFF00"/>
            <w:vAlign w:val="bottom"/>
          </w:tcPr>
          <w:p w:rsidR="00482631" w:rsidRPr="00B213C1" w:rsidRDefault="00482631" w:rsidP="00482631">
            <w:pPr>
              <w:spacing w:before="60" w:after="60"/>
              <w:jc w:val="center"/>
              <w:rPr>
                <w:rFonts w:ascii="Arial" w:hAnsi="Arial" w:cs="Arial"/>
                <w:b/>
                <w:color w:val="000000"/>
                <w:sz w:val="18"/>
                <w:szCs w:val="18"/>
                <w:lang w:eastAsia="sl-SI"/>
              </w:rPr>
            </w:pPr>
            <w:r>
              <w:rPr>
                <w:rFonts w:ascii="Arial" w:hAnsi="Arial" w:cs="Arial"/>
                <w:b/>
                <w:color w:val="000000"/>
                <w:sz w:val="18"/>
                <w:szCs w:val="18"/>
                <w:lang w:eastAsia="sl-SI"/>
              </w:rPr>
              <w:t>158</w:t>
            </w:r>
          </w:p>
        </w:tc>
      </w:tr>
      <w:tr w:rsidR="00482631" w:rsidRPr="003961EE" w:rsidTr="00482631">
        <w:trPr>
          <w:trHeight w:val="340"/>
        </w:trPr>
        <w:tc>
          <w:tcPr>
            <w:tcW w:w="9498" w:type="dxa"/>
            <w:gridSpan w:val="7"/>
            <w:tcBorders>
              <w:top w:val="single" w:sz="12" w:space="0" w:color="auto"/>
              <w:left w:val="single" w:sz="12" w:space="0" w:color="auto"/>
              <w:bottom w:val="single" w:sz="12" w:space="0" w:color="auto"/>
              <w:right w:val="single" w:sz="12" w:space="0" w:color="auto"/>
            </w:tcBorders>
            <w:noWrap/>
            <w:vAlign w:val="bottom"/>
          </w:tcPr>
          <w:p w:rsidR="00482631" w:rsidRPr="00B213C1" w:rsidRDefault="00555FA7" w:rsidP="00482631">
            <w:pPr>
              <w:spacing w:before="60" w:after="60"/>
              <w:jc w:val="center"/>
              <w:rPr>
                <w:rFonts w:ascii="Arial" w:hAnsi="Arial" w:cs="Arial"/>
                <w:bCs/>
                <w:color w:val="000000"/>
                <w:sz w:val="18"/>
                <w:szCs w:val="18"/>
                <w:lang w:val="en-US" w:eastAsia="sl-SI"/>
              </w:rPr>
            </w:pPr>
            <w:r>
              <w:rPr>
                <w:rFonts w:ascii="Arial" w:hAnsi="Arial" w:cs="Arial"/>
                <w:b/>
                <w:sz w:val="22"/>
                <w:szCs w:val="22"/>
              </w:rPr>
              <w:t>o</w:t>
            </w:r>
            <w:r w:rsidR="00D63EE8">
              <w:rPr>
                <w:rFonts w:ascii="Arial" w:hAnsi="Arial" w:cs="Arial"/>
                <w:b/>
                <w:sz w:val="22"/>
                <w:szCs w:val="22"/>
              </w:rPr>
              <w:t xml:space="preserve">srednja Slovenija </w:t>
            </w:r>
            <w:r>
              <w:rPr>
                <w:rFonts w:ascii="Arial" w:hAnsi="Arial" w:cs="Arial"/>
                <w:b/>
                <w:sz w:val="22"/>
                <w:szCs w:val="22"/>
              </w:rPr>
              <w:t>(</w:t>
            </w:r>
            <w:r w:rsidR="00482631" w:rsidRPr="00774321">
              <w:rPr>
                <w:rFonts w:ascii="Arial" w:hAnsi="Arial" w:cs="Arial"/>
                <w:b/>
                <w:sz w:val="22"/>
                <w:szCs w:val="22"/>
              </w:rPr>
              <w:t>Ljubljana</w:t>
            </w:r>
            <w:r>
              <w:rPr>
                <w:rFonts w:ascii="Arial" w:hAnsi="Arial" w:cs="Arial"/>
                <w:b/>
                <w:sz w:val="22"/>
                <w:szCs w:val="22"/>
              </w:rPr>
              <w:t>)</w:t>
            </w:r>
          </w:p>
        </w:tc>
      </w:tr>
      <w:tr w:rsidR="00482631" w:rsidRPr="003961EE"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Borovnica</w:t>
            </w:r>
          </w:p>
        </w:tc>
        <w:tc>
          <w:tcPr>
            <w:tcW w:w="1335" w:type="dxa"/>
            <w:tcBorders>
              <w:top w:val="single" w:sz="12" w:space="0" w:color="auto"/>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single" w:sz="12" w:space="0" w:color="auto"/>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single" w:sz="12" w:space="0" w:color="auto"/>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single" w:sz="12" w:space="0" w:color="auto"/>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Brezovica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Cerklje na Gorenjskem</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color w:val="000000"/>
                <w:sz w:val="18"/>
                <w:szCs w:val="18"/>
                <w:lang w:eastAsia="sl-SI"/>
              </w:rPr>
            </w:pPr>
            <w:r w:rsidRPr="00B213C1">
              <w:rPr>
                <w:rFonts w:ascii="Arial" w:hAnsi="Arial" w:cs="Arial"/>
                <w:color w:val="000000"/>
                <w:sz w:val="18"/>
                <w:szCs w:val="18"/>
                <w:lang w:eastAsia="sl-SI"/>
              </w:rPr>
              <w:t>Cerknica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Dobrepolje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r>
      <w:tr w:rsidR="00482631" w:rsidRPr="003961EE" w:rsidTr="00482631">
        <w:trPr>
          <w:trHeight w:val="614"/>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Dobrova - Polhov Gradec</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9</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Dol pri Ljubljani</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7</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Domžale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8</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Gorenja vas - Poljane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8</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Grosuplje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9</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Horjul</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Ig</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Ivančna Gorica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6</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Kamnik</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7</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20</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Komenda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Kranj</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13</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Litija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8</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Pr>
                <w:rFonts w:ascii="Arial" w:hAnsi="Arial" w:cs="Arial"/>
                <w:bCs/>
                <w:color w:val="000000"/>
                <w:sz w:val="18"/>
                <w:szCs w:val="18"/>
                <w:lang w:val="en-US" w:eastAsia="sl-SI"/>
              </w:rPr>
              <w:t>1</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r>
              <w:rPr>
                <w:rFonts w:ascii="Arial" w:hAnsi="Arial" w:cs="Arial"/>
                <w:bCs/>
                <w:color w:val="000000"/>
                <w:sz w:val="18"/>
                <w:szCs w:val="18"/>
                <w:lang w:val="en-US" w:eastAsia="sl-SI"/>
              </w:rPr>
              <w:t>5</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Ljubljana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14</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7</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23</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Log - Dragomer</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Logatec</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Pr>
                <w:rFonts w:ascii="Arial" w:hAnsi="Arial" w:cs="Arial"/>
                <w:bCs/>
                <w:color w:val="000000"/>
                <w:sz w:val="18"/>
                <w:szCs w:val="18"/>
                <w:lang w:val="en-US" w:eastAsia="sl-SI"/>
              </w:rPr>
              <w:t>1</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7</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Lukovica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9</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Medvode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Mengeš</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Moravče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Šenčur</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Škofja Loka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Škofljica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Šmartno pri Litiji</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Trzin</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Velike Lašče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Vodice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Vrhnika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8</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10</w:t>
            </w:r>
          </w:p>
        </w:tc>
      </w:tr>
      <w:tr w:rsidR="00482631" w:rsidRPr="003A75BB" w:rsidTr="00482631">
        <w:trPr>
          <w:trHeight w:val="229"/>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Žiri</w:t>
            </w:r>
          </w:p>
        </w:tc>
        <w:tc>
          <w:tcPr>
            <w:tcW w:w="1335" w:type="dxa"/>
            <w:tcBorders>
              <w:top w:val="nil"/>
              <w:left w:val="single" w:sz="12" w:space="0" w:color="auto"/>
              <w:bottom w:val="single" w:sz="12"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12"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nil"/>
              <w:bottom w:val="single" w:sz="12"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r>
      <w:tr w:rsidR="00482631" w:rsidRPr="00CC3A63"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FFFF00"/>
            <w:noWrap/>
            <w:vAlign w:val="bottom"/>
          </w:tcPr>
          <w:p w:rsidR="00482631" w:rsidRPr="00B213C1" w:rsidRDefault="00482631" w:rsidP="00482631">
            <w:pPr>
              <w:spacing w:before="60" w:after="60"/>
              <w:rPr>
                <w:rFonts w:ascii="Arial" w:hAnsi="Arial" w:cs="Arial"/>
                <w:b/>
                <w:bCs/>
                <w:iCs/>
                <w:color w:val="000000"/>
                <w:sz w:val="18"/>
                <w:szCs w:val="18"/>
                <w:lang w:val="en-US" w:eastAsia="sl-SI"/>
              </w:rPr>
            </w:pPr>
            <w:r w:rsidRPr="00B213C1">
              <w:rPr>
                <w:rFonts w:ascii="Arial" w:hAnsi="Arial" w:cs="Arial"/>
                <w:b/>
                <w:iCs/>
                <w:color w:val="000000"/>
                <w:sz w:val="18"/>
                <w:szCs w:val="18"/>
                <w:lang w:eastAsia="sl-SI"/>
              </w:rPr>
              <w:t>SKUPAJ</w:t>
            </w:r>
          </w:p>
        </w:tc>
        <w:tc>
          <w:tcPr>
            <w:tcW w:w="1335" w:type="dxa"/>
            <w:tcBorders>
              <w:top w:val="single" w:sz="12" w:space="0" w:color="auto"/>
              <w:left w:val="single" w:sz="12" w:space="0" w:color="auto"/>
              <w:bottom w:val="single" w:sz="12" w:space="0" w:color="auto"/>
              <w:right w:val="single" w:sz="8" w:space="0" w:color="auto"/>
            </w:tcBorders>
            <w:shd w:val="clear" w:color="auto" w:fill="FFFF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40</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42</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67</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49</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6</w:t>
            </w:r>
          </w:p>
        </w:tc>
        <w:tc>
          <w:tcPr>
            <w:tcW w:w="1418" w:type="dxa"/>
            <w:tcBorders>
              <w:top w:val="single" w:sz="12" w:space="0" w:color="auto"/>
              <w:left w:val="nil"/>
              <w:bottom w:val="single" w:sz="12" w:space="0" w:color="auto"/>
              <w:right w:val="single" w:sz="12" w:space="0" w:color="auto"/>
            </w:tcBorders>
            <w:shd w:val="clear" w:color="auto" w:fill="FFFF00"/>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204</w:t>
            </w:r>
          </w:p>
        </w:tc>
      </w:tr>
      <w:tr w:rsidR="00482631" w:rsidRPr="00A87F03" w:rsidTr="00482631">
        <w:trPr>
          <w:trHeight w:val="34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A87F03" w:rsidRDefault="00D63EE8" w:rsidP="00482631">
            <w:pPr>
              <w:spacing w:before="60" w:after="60"/>
              <w:jc w:val="center"/>
              <w:rPr>
                <w:rFonts w:ascii="Arial" w:hAnsi="Arial" w:cs="Arial"/>
                <w:bCs/>
                <w:color w:val="000000"/>
                <w:sz w:val="18"/>
                <w:szCs w:val="18"/>
                <w:lang w:val="en-US" w:eastAsia="sl-SI"/>
              </w:rPr>
            </w:pPr>
            <w:r>
              <w:rPr>
                <w:rFonts w:ascii="Arial" w:hAnsi="Arial" w:cs="Arial"/>
                <w:b/>
                <w:sz w:val="22"/>
                <w:szCs w:val="22"/>
              </w:rPr>
              <w:t xml:space="preserve">Posavje </w:t>
            </w:r>
            <w:r w:rsidR="00051A56">
              <w:rPr>
                <w:rFonts w:ascii="Arial" w:hAnsi="Arial" w:cs="Arial"/>
                <w:b/>
                <w:sz w:val="22"/>
                <w:szCs w:val="22"/>
              </w:rPr>
              <w:t>(</w:t>
            </w:r>
            <w:r w:rsidR="00482631" w:rsidRPr="00774321">
              <w:rPr>
                <w:rFonts w:ascii="Arial" w:hAnsi="Arial" w:cs="Arial"/>
                <w:b/>
                <w:sz w:val="22"/>
                <w:szCs w:val="22"/>
              </w:rPr>
              <w:t>Brežice</w:t>
            </w:r>
            <w:r w:rsidR="00051A56">
              <w:rPr>
                <w:rFonts w:ascii="Arial" w:hAnsi="Arial" w:cs="Arial"/>
                <w:b/>
                <w:sz w:val="22"/>
                <w:szCs w:val="22"/>
              </w:rPr>
              <w:t>)</w:t>
            </w:r>
          </w:p>
        </w:tc>
      </w:tr>
      <w:tr w:rsidR="00482631" w:rsidRPr="00A87F03"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Bistrica ob Sotli</w:t>
            </w:r>
          </w:p>
        </w:tc>
        <w:tc>
          <w:tcPr>
            <w:tcW w:w="1335" w:type="dxa"/>
            <w:tcBorders>
              <w:top w:val="single" w:sz="12" w:space="0" w:color="auto"/>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single" w:sz="12" w:space="0" w:color="auto"/>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single" w:sz="12" w:space="0" w:color="auto"/>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single" w:sz="12" w:space="0" w:color="auto"/>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Brežice</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6</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1</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14</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Kostanjevica na Krki</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Kozje</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4</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11</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Krško</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5</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6</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2</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15</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Podčetrtek</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3</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r>
      <w:tr w:rsidR="00482631" w:rsidRPr="00A87F03" w:rsidTr="00482631">
        <w:trPr>
          <w:trHeight w:val="315"/>
        </w:trPr>
        <w:tc>
          <w:tcPr>
            <w:tcW w:w="1401" w:type="dxa"/>
            <w:tcBorders>
              <w:top w:val="nil"/>
              <w:left w:val="single" w:sz="12" w:space="0" w:color="auto"/>
              <w:bottom w:val="single" w:sz="8"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Sevnica</w:t>
            </w:r>
          </w:p>
        </w:tc>
        <w:tc>
          <w:tcPr>
            <w:tcW w:w="1335" w:type="dxa"/>
            <w:tcBorders>
              <w:top w:val="single" w:sz="4" w:space="0" w:color="auto"/>
              <w:left w:val="single" w:sz="12"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7</w:t>
            </w:r>
          </w:p>
        </w:tc>
        <w:tc>
          <w:tcPr>
            <w:tcW w:w="1336" w:type="dxa"/>
            <w:tcBorders>
              <w:top w:val="nil"/>
              <w:left w:val="single" w:sz="4" w:space="0" w:color="auto"/>
              <w:bottom w:val="single" w:sz="8"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8"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nil"/>
              <w:bottom w:val="single" w:sz="8"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7</w:t>
            </w:r>
          </w:p>
        </w:tc>
        <w:tc>
          <w:tcPr>
            <w:tcW w:w="1336" w:type="dxa"/>
            <w:tcBorders>
              <w:top w:val="nil"/>
              <w:left w:val="nil"/>
              <w:bottom w:val="single" w:sz="8"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2</w:t>
            </w:r>
          </w:p>
        </w:tc>
        <w:tc>
          <w:tcPr>
            <w:tcW w:w="1418" w:type="dxa"/>
            <w:tcBorders>
              <w:top w:val="nil"/>
              <w:left w:val="single" w:sz="12" w:space="0" w:color="auto"/>
              <w:bottom w:val="single" w:sz="8"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18</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Šentjernej</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Šentjur</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6</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7</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1</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20</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Škocjan</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6</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7</w:t>
            </w:r>
          </w:p>
        </w:tc>
      </w:tr>
      <w:tr w:rsidR="00482631" w:rsidRPr="00A87F03" w:rsidTr="00482631">
        <w:trPr>
          <w:trHeight w:val="300"/>
        </w:trPr>
        <w:tc>
          <w:tcPr>
            <w:tcW w:w="1401" w:type="dxa"/>
            <w:tcBorders>
              <w:top w:val="nil"/>
              <w:left w:val="single" w:sz="12" w:space="0" w:color="auto"/>
              <w:bottom w:val="single" w:sz="12"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Šmarješke Toplice</w:t>
            </w:r>
          </w:p>
        </w:tc>
        <w:tc>
          <w:tcPr>
            <w:tcW w:w="1335" w:type="dxa"/>
            <w:tcBorders>
              <w:top w:val="nil"/>
              <w:left w:val="single" w:sz="12" w:space="0" w:color="auto"/>
              <w:bottom w:val="single" w:sz="12" w:space="0" w:color="auto"/>
              <w:right w:val="single" w:sz="8"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4</w:t>
            </w:r>
          </w:p>
        </w:tc>
        <w:tc>
          <w:tcPr>
            <w:tcW w:w="1336" w:type="dxa"/>
            <w:tcBorders>
              <w:top w:val="nil"/>
              <w:left w:val="nil"/>
              <w:bottom w:val="single" w:sz="12"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1</w:t>
            </w:r>
          </w:p>
        </w:tc>
        <w:tc>
          <w:tcPr>
            <w:tcW w:w="1336" w:type="dxa"/>
            <w:tcBorders>
              <w:top w:val="nil"/>
              <w:left w:val="nil"/>
              <w:bottom w:val="single" w:sz="12"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0</w:t>
            </w:r>
          </w:p>
        </w:tc>
        <w:tc>
          <w:tcPr>
            <w:tcW w:w="1336" w:type="dxa"/>
            <w:tcBorders>
              <w:top w:val="nil"/>
              <w:left w:val="nil"/>
              <w:bottom w:val="single" w:sz="12"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12" w:space="0" w:color="auto"/>
              <w:right w:val="single" w:sz="12"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12"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Pr>
                <w:rFonts w:ascii="Arial" w:hAnsi="Arial" w:cs="Arial"/>
                <w:bCs/>
                <w:color w:val="000000"/>
                <w:sz w:val="18"/>
                <w:szCs w:val="18"/>
                <w:lang w:val="en-US" w:eastAsia="sl-SI"/>
              </w:rPr>
              <w:t>5</w:t>
            </w:r>
          </w:p>
        </w:tc>
      </w:tr>
      <w:tr w:rsidR="00482631" w:rsidRPr="00A87F03"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FFFF00"/>
            <w:noWrap/>
            <w:vAlign w:val="bottom"/>
          </w:tcPr>
          <w:p w:rsidR="00482631" w:rsidRPr="00A87F03" w:rsidRDefault="00482631" w:rsidP="00482631">
            <w:pPr>
              <w:spacing w:before="60" w:after="60"/>
              <w:rPr>
                <w:rFonts w:ascii="Arial" w:hAnsi="Arial" w:cs="Arial"/>
                <w:b/>
                <w:bCs/>
                <w:iCs/>
                <w:color w:val="000000"/>
                <w:sz w:val="18"/>
                <w:szCs w:val="18"/>
                <w:lang w:val="en-US" w:eastAsia="sl-SI"/>
              </w:rPr>
            </w:pPr>
            <w:r w:rsidRPr="00A87F03">
              <w:rPr>
                <w:rFonts w:ascii="Arial" w:hAnsi="Arial" w:cs="Arial"/>
                <w:b/>
                <w:iCs/>
                <w:color w:val="000000"/>
                <w:sz w:val="18"/>
                <w:szCs w:val="18"/>
                <w:lang w:eastAsia="sl-SI"/>
              </w:rPr>
              <w:t>SKUPAJ</w:t>
            </w:r>
          </w:p>
        </w:tc>
        <w:tc>
          <w:tcPr>
            <w:tcW w:w="1335" w:type="dxa"/>
            <w:tcBorders>
              <w:top w:val="single" w:sz="12" w:space="0" w:color="auto"/>
              <w:left w:val="single" w:sz="12" w:space="0" w:color="auto"/>
              <w:bottom w:val="single" w:sz="12" w:space="0" w:color="auto"/>
              <w:right w:val="single" w:sz="8" w:space="0" w:color="auto"/>
            </w:tcBorders>
            <w:shd w:val="clear" w:color="auto" w:fill="FFFF00"/>
            <w:noWrap/>
            <w:vAlign w:val="bottom"/>
          </w:tcPr>
          <w:p w:rsidR="00482631" w:rsidRPr="00A87F03" w:rsidRDefault="00482631" w:rsidP="00482631">
            <w:pPr>
              <w:spacing w:before="60" w:after="60"/>
              <w:jc w:val="center"/>
              <w:rPr>
                <w:rFonts w:ascii="Arial" w:hAnsi="Arial" w:cs="Arial"/>
              </w:rPr>
            </w:pPr>
            <w:r>
              <w:rPr>
                <w:rFonts w:ascii="Arial" w:hAnsi="Arial" w:cs="Arial"/>
                <w:b/>
                <w:bCs/>
                <w:color w:val="000000"/>
                <w:sz w:val="18"/>
                <w:szCs w:val="18"/>
                <w:lang w:val="en-US" w:eastAsia="sl-SI"/>
              </w:rPr>
              <w:t>32</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sidRPr="00A87F03">
              <w:rPr>
                <w:rFonts w:ascii="Arial" w:hAnsi="Arial" w:cs="Arial"/>
                <w:b/>
                <w:bCs/>
                <w:color w:val="000000"/>
                <w:sz w:val="18"/>
                <w:szCs w:val="18"/>
                <w:lang w:val="en-US" w:eastAsia="sl-SI"/>
              </w:rPr>
              <w:t>6</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28</w:t>
            </w:r>
          </w:p>
        </w:tc>
        <w:tc>
          <w:tcPr>
            <w:tcW w:w="1336" w:type="dxa"/>
            <w:tcBorders>
              <w:top w:val="single" w:sz="12" w:space="0" w:color="auto"/>
              <w:left w:val="nil"/>
              <w:bottom w:val="single" w:sz="12" w:space="0" w:color="auto"/>
              <w:right w:val="single" w:sz="4" w:space="0" w:color="auto"/>
            </w:tcBorders>
            <w:shd w:val="clear" w:color="auto" w:fill="FFFF00"/>
            <w:noWrap/>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28</w:t>
            </w:r>
          </w:p>
        </w:tc>
        <w:tc>
          <w:tcPr>
            <w:tcW w:w="1336" w:type="dxa"/>
            <w:tcBorders>
              <w:top w:val="single" w:sz="12" w:space="0" w:color="auto"/>
              <w:left w:val="nil"/>
              <w:bottom w:val="single" w:sz="12" w:space="0" w:color="auto"/>
              <w:right w:val="single" w:sz="12" w:space="0" w:color="auto"/>
            </w:tcBorders>
            <w:shd w:val="clear" w:color="auto" w:fill="FFFF00"/>
            <w:noWrap/>
            <w:vAlign w:val="bottom"/>
          </w:tcPr>
          <w:p w:rsidR="00482631" w:rsidRPr="00A87F03" w:rsidRDefault="00482631" w:rsidP="00482631">
            <w:pPr>
              <w:spacing w:before="60" w:after="60"/>
              <w:jc w:val="center"/>
              <w:rPr>
                <w:rFonts w:ascii="Arial" w:hAnsi="Arial" w:cs="Arial"/>
              </w:rPr>
            </w:pPr>
            <w:r>
              <w:rPr>
                <w:rFonts w:ascii="Arial" w:hAnsi="Arial" w:cs="Arial"/>
                <w:b/>
                <w:bCs/>
                <w:color w:val="000000"/>
                <w:sz w:val="18"/>
                <w:szCs w:val="18"/>
                <w:lang w:val="en-US" w:eastAsia="sl-SI"/>
              </w:rPr>
              <w:t>6</w:t>
            </w:r>
          </w:p>
        </w:tc>
        <w:tc>
          <w:tcPr>
            <w:tcW w:w="1418" w:type="dxa"/>
            <w:tcBorders>
              <w:top w:val="single" w:sz="12" w:space="0" w:color="auto"/>
              <w:left w:val="single" w:sz="12" w:space="0" w:color="auto"/>
              <w:bottom w:val="single" w:sz="12" w:space="0" w:color="auto"/>
              <w:right w:val="single" w:sz="12" w:space="0" w:color="auto"/>
            </w:tcBorders>
            <w:shd w:val="clear" w:color="auto" w:fill="FFFF00"/>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100</w:t>
            </w:r>
          </w:p>
        </w:tc>
      </w:tr>
    </w:tbl>
    <w:p w:rsidR="00482631" w:rsidRPr="00E03196" w:rsidRDefault="00482631" w:rsidP="00482631">
      <w:pPr>
        <w:jc w:val="both"/>
        <w:rPr>
          <w:rFonts w:ascii="Arial" w:hAnsi="Arial" w:cs="Arial"/>
          <w:sz w:val="22"/>
          <w:szCs w:val="22"/>
        </w:rPr>
      </w:pPr>
    </w:p>
    <w:p w:rsidR="00482631" w:rsidRPr="00E03196" w:rsidRDefault="00482631" w:rsidP="00482631">
      <w:pPr>
        <w:jc w:val="both"/>
        <w:rPr>
          <w:rFonts w:ascii="Arial" w:hAnsi="Arial" w:cs="Arial"/>
          <w:sz w:val="22"/>
          <w:szCs w:val="22"/>
        </w:rPr>
      </w:pPr>
    </w:p>
    <w:p w:rsidR="00482631" w:rsidRPr="00E03196" w:rsidRDefault="00482631" w:rsidP="00482631">
      <w:pPr>
        <w:jc w:val="both"/>
        <w:rPr>
          <w:rFonts w:ascii="Arial" w:hAnsi="Arial" w:cs="Arial"/>
          <w:sz w:val="22"/>
          <w:szCs w:val="22"/>
        </w:rPr>
      </w:pPr>
    </w:p>
    <w:p w:rsidR="00482631" w:rsidRDefault="00482631" w:rsidP="00482631">
      <w:pPr>
        <w:jc w:val="both"/>
        <w:rPr>
          <w:rFonts w:ascii="Arial" w:hAnsi="Arial" w:cs="Arial"/>
          <w:sz w:val="22"/>
          <w:szCs w:val="22"/>
        </w:rPr>
      </w:pPr>
    </w:p>
    <w:p w:rsidR="00956014" w:rsidRDefault="00956014" w:rsidP="00482631">
      <w:pPr>
        <w:jc w:val="both"/>
        <w:rPr>
          <w:rFonts w:ascii="Arial" w:hAnsi="Arial" w:cs="Arial"/>
          <w:sz w:val="22"/>
          <w:szCs w:val="22"/>
        </w:rPr>
      </w:pPr>
    </w:p>
    <w:p w:rsidR="001D273B" w:rsidRDefault="001D273B" w:rsidP="00482631">
      <w:pPr>
        <w:jc w:val="both"/>
        <w:rPr>
          <w:rFonts w:ascii="Arial" w:hAnsi="Arial" w:cs="Arial"/>
          <w:sz w:val="22"/>
          <w:szCs w:val="22"/>
        </w:rPr>
      </w:pPr>
    </w:p>
    <w:p w:rsidR="00051A56" w:rsidRDefault="00051A56" w:rsidP="00482631">
      <w:pPr>
        <w:jc w:val="both"/>
        <w:rPr>
          <w:rFonts w:ascii="Arial" w:hAnsi="Arial" w:cs="Arial"/>
          <w:sz w:val="22"/>
          <w:szCs w:val="22"/>
        </w:rPr>
      </w:pPr>
      <w:r>
        <w:rPr>
          <w:rFonts w:ascii="Arial" w:hAnsi="Arial" w:cs="Arial"/>
          <w:sz w:val="22"/>
          <w:szCs w:val="22"/>
        </w:rPr>
        <w:t>V spodnji pregled</w:t>
      </w:r>
      <w:r w:rsidR="00555FA7">
        <w:rPr>
          <w:rFonts w:ascii="Arial" w:hAnsi="Arial" w:cs="Arial"/>
          <w:sz w:val="22"/>
          <w:szCs w:val="22"/>
        </w:rPr>
        <w:t>n</w:t>
      </w:r>
      <w:r>
        <w:rPr>
          <w:rFonts w:ascii="Arial" w:hAnsi="Arial" w:cs="Arial"/>
          <w:sz w:val="22"/>
          <w:szCs w:val="22"/>
        </w:rPr>
        <w:t>ici se nahaja seznam objektov kulturne dediščine na prizadetih območjih</w:t>
      </w:r>
      <w:r w:rsidR="00555FA7">
        <w:rPr>
          <w:rFonts w:ascii="Arial" w:hAnsi="Arial" w:cs="Arial"/>
          <w:sz w:val="22"/>
          <w:szCs w:val="22"/>
        </w:rPr>
        <w:t>.</w:t>
      </w:r>
    </w:p>
    <w:p w:rsidR="00051A56" w:rsidRPr="00E03196" w:rsidRDefault="00051A56" w:rsidP="00482631">
      <w:pPr>
        <w:jc w:val="both"/>
        <w:rPr>
          <w:rFonts w:ascii="Arial" w:hAnsi="Arial" w:cs="Arial"/>
          <w:sz w:val="22"/>
          <w:szCs w:val="22"/>
        </w:rPr>
      </w:pPr>
    </w:p>
    <w:p w:rsidR="00094D3F" w:rsidRDefault="00094D3F" w:rsidP="00482631">
      <w:pPr>
        <w:jc w:val="both"/>
        <w:rPr>
          <w:rFonts w:ascii="Arial" w:hAnsi="Arial" w:cs="Arial"/>
          <w:sz w:val="22"/>
          <w:szCs w:val="22"/>
        </w:rPr>
      </w:pPr>
    </w:p>
    <w:p w:rsidR="00482631" w:rsidRDefault="00094D3F" w:rsidP="00482631">
      <w:pPr>
        <w:jc w:val="both"/>
        <w:rPr>
          <w:rFonts w:ascii="Arial" w:hAnsi="Arial" w:cs="Arial"/>
          <w:sz w:val="22"/>
          <w:szCs w:val="22"/>
        </w:rPr>
      </w:pPr>
      <w:r>
        <w:rPr>
          <w:rFonts w:ascii="Arial" w:hAnsi="Arial" w:cs="Arial"/>
          <w:sz w:val="22"/>
          <w:szCs w:val="22"/>
        </w:rPr>
        <w:t>Preglednica 23</w:t>
      </w:r>
      <w:r w:rsidR="00482631" w:rsidRPr="00051A56">
        <w:rPr>
          <w:rFonts w:ascii="Arial" w:hAnsi="Arial" w:cs="Arial"/>
          <w:sz w:val="22"/>
          <w:szCs w:val="22"/>
        </w:rPr>
        <w:t>:</w:t>
      </w:r>
      <w:r w:rsidR="00051A56">
        <w:rPr>
          <w:rFonts w:ascii="Arial" w:hAnsi="Arial" w:cs="Arial"/>
          <w:sz w:val="22"/>
          <w:szCs w:val="22"/>
        </w:rPr>
        <w:t xml:space="preserve"> S</w:t>
      </w:r>
      <w:r w:rsidR="00482631" w:rsidRPr="00BD62AA">
        <w:rPr>
          <w:rFonts w:ascii="Arial" w:hAnsi="Arial" w:cs="Arial"/>
          <w:sz w:val="22"/>
          <w:szCs w:val="22"/>
        </w:rPr>
        <w:t>eznam objektov kulturne dediščine</w:t>
      </w:r>
      <w:r w:rsidR="00555FA7">
        <w:rPr>
          <w:rFonts w:ascii="Arial" w:hAnsi="Arial" w:cs="Arial"/>
          <w:sz w:val="22"/>
          <w:szCs w:val="22"/>
        </w:rPr>
        <w:t xml:space="preserve"> na vplivnih območjih potresov</w:t>
      </w:r>
      <w:r w:rsidR="00D01A41">
        <w:rPr>
          <w:rFonts w:ascii="Arial" w:hAnsi="Arial" w:cs="Arial"/>
          <w:sz w:val="22"/>
          <w:szCs w:val="22"/>
        </w:rPr>
        <w:t xml:space="preserve"> (</w:t>
      </w:r>
      <w:r>
        <w:rPr>
          <w:rFonts w:ascii="Arial" w:hAnsi="Arial" w:cs="Arial"/>
          <w:sz w:val="22"/>
          <w:szCs w:val="22"/>
        </w:rPr>
        <w:t>V</w:t>
      </w:r>
      <w:r w:rsidR="00482631" w:rsidRPr="00BD62AA">
        <w:rPr>
          <w:rFonts w:ascii="Arial" w:hAnsi="Arial" w:cs="Arial"/>
          <w:sz w:val="22"/>
          <w:szCs w:val="22"/>
        </w:rPr>
        <w:t>ir: Min</w:t>
      </w:r>
      <w:r>
        <w:rPr>
          <w:rFonts w:ascii="Arial" w:hAnsi="Arial" w:cs="Arial"/>
          <w:sz w:val="22"/>
          <w:szCs w:val="22"/>
        </w:rPr>
        <w:t>istrstvo za kulturo, junij 2015</w:t>
      </w:r>
      <w:r w:rsidR="00D01A41">
        <w:rPr>
          <w:rFonts w:ascii="Arial" w:hAnsi="Arial" w:cs="Arial"/>
          <w:sz w:val="22"/>
          <w:szCs w:val="22"/>
        </w:rPr>
        <w:t>)</w:t>
      </w:r>
    </w:p>
    <w:p w:rsidR="00051A56" w:rsidRPr="00BD62AA" w:rsidRDefault="00051A56" w:rsidP="00482631">
      <w:pPr>
        <w:jc w:val="both"/>
        <w:rPr>
          <w:rFonts w:ascii="Arial" w:hAnsi="Arial" w:cs="Arial"/>
          <w:sz w:val="22"/>
          <w:szCs w:val="22"/>
        </w:rPr>
      </w:pPr>
    </w:p>
    <w:tbl>
      <w:tblPr>
        <w:tblW w:w="9498" w:type="dxa"/>
        <w:tblInd w:w="70" w:type="dxa"/>
        <w:tblLayout w:type="fixed"/>
        <w:tblCellMar>
          <w:left w:w="70" w:type="dxa"/>
          <w:right w:w="70" w:type="dxa"/>
        </w:tblCellMar>
        <w:tblLook w:val="00A0"/>
      </w:tblPr>
      <w:tblGrid>
        <w:gridCol w:w="1401"/>
        <w:gridCol w:w="1335"/>
        <w:gridCol w:w="1336"/>
        <w:gridCol w:w="1336"/>
        <w:gridCol w:w="1336"/>
        <w:gridCol w:w="1336"/>
        <w:gridCol w:w="1418"/>
      </w:tblGrid>
      <w:tr w:rsidR="00482631" w:rsidRPr="00B213C1" w:rsidTr="00482631">
        <w:trPr>
          <w:trHeight w:val="420"/>
          <w:tblHeader/>
        </w:trPr>
        <w:tc>
          <w:tcPr>
            <w:tcW w:w="1401" w:type="dxa"/>
            <w:vMerge w:val="restart"/>
            <w:tcBorders>
              <w:top w:val="single" w:sz="12" w:space="0" w:color="auto"/>
              <w:left w:val="single" w:sz="12" w:space="0" w:color="auto"/>
              <w:right w:val="single" w:sz="12" w:space="0" w:color="auto"/>
            </w:tcBorders>
            <w:shd w:val="clear" w:color="auto" w:fill="CCC0D9"/>
            <w:noWrap/>
            <w:vAlign w:val="bottom"/>
          </w:tcPr>
          <w:p w:rsidR="00482631" w:rsidRPr="00B213C1" w:rsidRDefault="00482631" w:rsidP="00482631">
            <w:pPr>
              <w:keepNext/>
              <w:spacing w:before="60" w:after="60"/>
              <w:rPr>
                <w:rFonts w:ascii="Arial" w:hAnsi="Arial" w:cs="Arial"/>
                <w:b/>
                <w:bCs/>
                <w:color w:val="000000"/>
                <w:sz w:val="18"/>
                <w:szCs w:val="18"/>
                <w:lang w:eastAsia="sl-SI"/>
              </w:rPr>
            </w:pPr>
            <w:r w:rsidRPr="00B213C1">
              <w:rPr>
                <w:rFonts w:ascii="Arial" w:hAnsi="Arial" w:cs="Arial"/>
                <w:b/>
                <w:bCs/>
                <w:color w:val="000000"/>
                <w:sz w:val="18"/>
                <w:szCs w:val="18"/>
                <w:lang w:eastAsia="sl-SI"/>
              </w:rPr>
              <w:t>Občina</w:t>
            </w:r>
          </w:p>
        </w:tc>
        <w:tc>
          <w:tcPr>
            <w:tcW w:w="6679" w:type="dxa"/>
            <w:gridSpan w:val="5"/>
            <w:tcBorders>
              <w:top w:val="single" w:sz="12" w:space="0" w:color="auto"/>
              <w:left w:val="single" w:sz="12" w:space="0" w:color="auto"/>
              <w:bottom w:val="single" w:sz="2" w:space="0" w:color="auto"/>
              <w:right w:val="single" w:sz="12" w:space="0" w:color="auto"/>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Leto gradnje</w:t>
            </w:r>
          </w:p>
        </w:tc>
        <w:tc>
          <w:tcPr>
            <w:tcW w:w="1418" w:type="dxa"/>
            <w:tcBorders>
              <w:top w:val="single" w:sz="12" w:space="0" w:color="auto"/>
              <w:left w:val="single" w:sz="12" w:space="0" w:color="auto"/>
              <w:right w:val="single" w:sz="12" w:space="0" w:color="auto"/>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rPr>
            </w:pPr>
          </w:p>
        </w:tc>
      </w:tr>
      <w:tr w:rsidR="00482631" w:rsidRPr="00B213C1" w:rsidTr="00482631">
        <w:trPr>
          <w:trHeight w:val="683"/>
          <w:tblHeader/>
        </w:trPr>
        <w:tc>
          <w:tcPr>
            <w:tcW w:w="1401" w:type="dxa"/>
            <w:vMerge/>
            <w:tcBorders>
              <w:left w:val="single" w:sz="12" w:space="0" w:color="auto"/>
              <w:bottom w:val="single" w:sz="12" w:space="0" w:color="auto"/>
              <w:right w:val="single" w:sz="12" w:space="0" w:color="auto"/>
            </w:tcBorders>
            <w:shd w:val="clear" w:color="auto" w:fill="CCC0D9"/>
            <w:noWrap/>
            <w:vAlign w:val="bottom"/>
          </w:tcPr>
          <w:p w:rsidR="00482631" w:rsidRPr="00B213C1" w:rsidRDefault="00482631" w:rsidP="00482631">
            <w:pPr>
              <w:keepNext/>
              <w:spacing w:before="60" w:after="60"/>
              <w:rPr>
                <w:rFonts w:ascii="Arial" w:hAnsi="Arial" w:cs="Arial"/>
                <w:b/>
                <w:bCs/>
                <w:color w:val="000000"/>
                <w:sz w:val="18"/>
                <w:szCs w:val="18"/>
                <w:lang w:eastAsia="sl-SI"/>
              </w:rPr>
            </w:pPr>
          </w:p>
        </w:tc>
        <w:tc>
          <w:tcPr>
            <w:tcW w:w="1335" w:type="dxa"/>
            <w:tcBorders>
              <w:top w:val="single" w:sz="2" w:space="0" w:color="auto"/>
              <w:left w:val="single" w:sz="12" w:space="0" w:color="auto"/>
              <w:bottom w:val="single" w:sz="12" w:space="0" w:color="auto"/>
              <w:right w:val="single" w:sz="8" w:space="0" w:color="auto"/>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ni podatka</w:t>
            </w:r>
          </w:p>
        </w:tc>
        <w:tc>
          <w:tcPr>
            <w:tcW w:w="1336" w:type="dxa"/>
            <w:tcBorders>
              <w:top w:val="single" w:sz="2" w:space="0" w:color="auto"/>
              <w:left w:val="nil"/>
              <w:bottom w:val="single" w:sz="12" w:space="0" w:color="auto"/>
              <w:right w:val="nil"/>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rPr>
            </w:pPr>
            <w:r w:rsidRPr="00B213C1">
              <w:rPr>
                <w:rFonts w:ascii="Arial" w:hAnsi="Arial" w:cs="Arial"/>
                <w:b/>
                <w:bCs/>
                <w:color w:val="000000"/>
                <w:sz w:val="18"/>
                <w:szCs w:val="18"/>
              </w:rPr>
              <w:t>do 1950</w:t>
            </w:r>
          </w:p>
        </w:tc>
        <w:tc>
          <w:tcPr>
            <w:tcW w:w="1336" w:type="dxa"/>
            <w:tcBorders>
              <w:top w:val="single" w:sz="2" w:space="0" w:color="auto"/>
              <w:left w:val="single" w:sz="4" w:space="0" w:color="auto"/>
              <w:bottom w:val="single" w:sz="12" w:space="0" w:color="auto"/>
              <w:right w:val="single" w:sz="4" w:space="0" w:color="auto"/>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1950 do 1975</w:t>
            </w:r>
          </w:p>
        </w:tc>
        <w:tc>
          <w:tcPr>
            <w:tcW w:w="1336" w:type="dxa"/>
            <w:tcBorders>
              <w:top w:val="single" w:sz="2" w:space="0" w:color="auto"/>
              <w:left w:val="nil"/>
              <w:bottom w:val="single" w:sz="12" w:space="0" w:color="auto"/>
              <w:right w:val="single" w:sz="4" w:space="0" w:color="auto"/>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1975 do 2000</w:t>
            </w:r>
          </w:p>
        </w:tc>
        <w:tc>
          <w:tcPr>
            <w:tcW w:w="1336" w:type="dxa"/>
            <w:tcBorders>
              <w:top w:val="single" w:sz="2" w:space="0" w:color="auto"/>
              <w:left w:val="nil"/>
              <w:bottom w:val="single" w:sz="12" w:space="0" w:color="auto"/>
              <w:right w:val="single" w:sz="12" w:space="0" w:color="auto"/>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2000 do 2015</w:t>
            </w:r>
          </w:p>
        </w:tc>
        <w:tc>
          <w:tcPr>
            <w:tcW w:w="1418" w:type="dxa"/>
            <w:tcBorders>
              <w:left w:val="single" w:sz="12" w:space="0" w:color="auto"/>
              <w:bottom w:val="single" w:sz="12" w:space="0" w:color="auto"/>
              <w:right w:val="single" w:sz="12" w:space="0" w:color="auto"/>
            </w:tcBorders>
            <w:shd w:val="clear" w:color="auto" w:fill="CCC0D9"/>
            <w:vAlign w:val="bottom"/>
          </w:tcPr>
          <w:p w:rsidR="00482631" w:rsidRPr="00B213C1" w:rsidRDefault="00482631" w:rsidP="00482631">
            <w:pPr>
              <w:keepNext/>
              <w:spacing w:before="60" w:after="60"/>
              <w:jc w:val="center"/>
              <w:rPr>
                <w:rFonts w:ascii="Arial" w:hAnsi="Arial" w:cs="Arial"/>
                <w:b/>
                <w:bCs/>
                <w:color w:val="000000"/>
                <w:sz w:val="18"/>
                <w:szCs w:val="18"/>
                <w:lang w:eastAsia="sl-SI"/>
              </w:rPr>
            </w:pPr>
            <w:r w:rsidRPr="00B213C1">
              <w:rPr>
                <w:rFonts w:ascii="Arial" w:hAnsi="Arial" w:cs="Arial"/>
                <w:b/>
                <w:bCs/>
                <w:color w:val="000000"/>
                <w:sz w:val="18"/>
                <w:szCs w:val="18"/>
                <w:lang w:eastAsia="sl-SI"/>
              </w:rPr>
              <w:t>skupaj</w:t>
            </w:r>
          </w:p>
        </w:tc>
      </w:tr>
      <w:tr w:rsidR="00482631" w:rsidRPr="00B213C1" w:rsidTr="00482631">
        <w:trPr>
          <w:trHeight w:val="34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B213C1" w:rsidRDefault="00BD62AA" w:rsidP="00482631">
            <w:pPr>
              <w:spacing w:before="60" w:after="60"/>
              <w:jc w:val="center"/>
              <w:rPr>
                <w:rFonts w:ascii="Arial" w:hAnsi="Arial" w:cs="Arial"/>
                <w:bCs/>
                <w:color w:val="000000"/>
                <w:sz w:val="18"/>
                <w:szCs w:val="18"/>
                <w:lang w:val="en-US" w:eastAsia="sl-SI"/>
              </w:rPr>
            </w:pPr>
            <w:r>
              <w:rPr>
                <w:rFonts w:ascii="Arial" w:hAnsi="Arial" w:cs="Arial"/>
                <w:b/>
                <w:sz w:val="22"/>
                <w:szCs w:val="22"/>
              </w:rPr>
              <w:t xml:space="preserve">zgornje </w:t>
            </w:r>
            <w:r w:rsidR="00D63EE8">
              <w:rPr>
                <w:rFonts w:ascii="Arial" w:hAnsi="Arial" w:cs="Arial"/>
                <w:b/>
                <w:sz w:val="22"/>
                <w:szCs w:val="22"/>
              </w:rPr>
              <w:t xml:space="preserve">Posočje </w:t>
            </w:r>
            <w:r>
              <w:rPr>
                <w:rFonts w:ascii="Arial" w:hAnsi="Arial" w:cs="Arial"/>
                <w:b/>
                <w:sz w:val="22"/>
                <w:szCs w:val="22"/>
              </w:rPr>
              <w:t>(</w:t>
            </w:r>
            <w:r w:rsidR="00482631" w:rsidRPr="00774321">
              <w:rPr>
                <w:rFonts w:ascii="Arial" w:hAnsi="Arial" w:cs="Arial"/>
                <w:b/>
                <w:sz w:val="22"/>
                <w:szCs w:val="22"/>
              </w:rPr>
              <w:t>Bovec</w:t>
            </w:r>
            <w:r>
              <w:rPr>
                <w:rFonts w:ascii="Arial" w:hAnsi="Arial" w:cs="Arial"/>
                <w:b/>
                <w:sz w:val="22"/>
                <w:szCs w:val="22"/>
              </w:rPr>
              <w:t>)</w:t>
            </w:r>
          </w:p>
        </w:tc>
      </w:tr>
      <w:tr w:rsidR="00482631" w:rsidRPr="00B213C1"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Bohinj</w:t>
            </w:r>
          </w:p>
        </w:tc>
        <w:tc>
          <w:tcPr>
            <w:tcW w:w="1335" w:type="dxa"/>
            <w:tcBorders>
              <w:top w:val="single" w:sz="12" w:space="0" w:color="auto"/>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single" w:sz="12" w:space="0" w:color="auto"/>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130</w:t>
            </w:r>
          </w:p>
        </w:tc>
        <w:tc>
          <w:tcPr>
            <w:tcW w:w="1336" w:type="dxa"/>
            <w:tcBorders>
              <w:top w:val="single" w:sz="12" w:space="0" w:color="auto"/>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w:t>
            </w:r>
          </w:p>
        </w:tc>
        <w:tc>
          <w:tcPr>
            <w:tcW w:w="1336" w:type="dxa"/>
            <w:tcBorders>
              <w:top w:val="single" w:sz="12"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single" w:sz="12" w:space="0" w:color="auto"/>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single" w:sz="12" w:space="0" w:color="auto"/>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143</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Bovec</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107</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113</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Gorje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55</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60</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Kanal</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74</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77</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Kobarid</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130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134</w:t>
            </w:r>
          </w:p>
        </w:tc>
      </w:tr>
      <w:tr w:rsidR="00482631" w:rsidRPr="00B213C1"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Kranjska Gora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216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220</w:t>
            </w:r>
          </w:p>
        </w:tc>
      </w:tr>
      <w:tr w:rsidR="00482631" w:rsidRPr="00B213C1" w:rsidTr="00482631">
        <w:trPr>
          <w:trHeight w:val="300"/>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Tolmin</w:t>
            </w:r>
          </w:p>
        </w:tc>
        <w:tc>
          <w:tcPr>
            <w:tcW w:w="1335" w:type="dxa"/>
            <w:tcBorders>
              <w:top w:val="nil"/>
              <w:left w:val="single" w:sz="12" w:space="0" w:color="auto"/>
              <w:bottom w:val="single" w:sz="12"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12"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210</w:t>
            </w:r>
          </w:p>
        </w:tc>
        <w:tc>
          <w:tcPr>
            <w:tcW w:w="1336" w:type="dxa"/>
            <w:tcBorders>
              <w:top w:val="nil"/>
              <w:left w:val="single" w:sz="4" w:space="0" w:color="auto"/>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13</w:t>
            </w:r>
          </w:p>
        </w:tc>
        <w:tc>
          <w:tcPr>
            <w:tcW w:w="1336" w:type="dxa"/>
            <w:tcBorders>
              <w:top w:val="nil"/>
              <w:left w:val="nil"/>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12"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12"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228</w:t>
            </w:r>
          </w:p>
        </w:tc>
      </w:tr>
      <w:tr w:rsidR="00482631" w:rsidRPr="00B213C1" w:rsidTr="00482631">
        <w:trPr>
          <w:trHeight w:val="300"/>
        </w:trPr>
        <w:tc>
          <w:tcPr>
            <w:tcW w:w="1401" w:type="dxa"/>
            <w:tcBorders>
              <w:top w:val="single" w:sz="12" w:space="0" w:color="auto"/>
              <w:left w:val="single" w:sz="12" w:space="0" w:color="auto"/>
              <w:bottom w:val="single" w:sz="12" w:space="0" w:color="auto"/>
              <w:right w:val="single" w:sz="12" w:space="0" w:color="auto"/>
            </w:tcBorders>
            <w:shd w:val="clear" w:color="auto" w:fill="CCC0D9"/>
            <w:noWrap/>
            <w:vAlign w:val="bottom"/>
          </w:tcPr>
          <w:p w:rsidR="00482631" w:rsidRPr="00B213C1" w:rsidRDefault="00482631" w:rsidP="00482631">
            <w:pPr>
              <w:spacing w:before="60" w:after="60"/>
              <w:rPr>
                <w:rFonts w:ascii="Arial" w:hAnsi="Arial" w:cs="Arial"/>
                <w:b/>
                <w:color w:val="000000"/>
                <w:sz w:val="18"/>
                <w:szCs w:val="18"/>
                <w:lang w:eastAsia="sl-SI"/>
              </w:rPr>
            </w:pPr>
            <w:r w:rsidRPr="00B213C1">
              <w:rPr>
                <w:rFonts w:ascii="Arial" w:hAnsi="Arial" w:cs="Arial"/>
                <w:b/>
                <w:color w:val="000000"/>
                <w:sz w:val="18"/>
                <w:szCs w:val="18"/>
                <w:lang w:eastAsia="sl-SI"/>
              </w:rPr>
              <w:t>SKUPAJ</w:t>
            </w:r>
          </w:p>
        </w:tc>
        <w:tc>
          <w:tcPr>
            <w:tcW w:w="1335" w:type="dxa"/>
            <w:tcBorders>
              <w:top w:val="single" w:sz="12" w:space="0" w:color="auto"/>
              <w:left w:val="single" w:sz="12" w:space="0" w:color="auto"/>
              <w:bottom w:val="single" w:sz="12" w:space="0" w:color="auto"/>
              <w:right w:val="single" w:sz="8" w:space="0" w:color="auto"/>
            </w:tcBorders>
            <w:shd w:val="clear" w:color="auto" w:fill="CCC0D9"/>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sidRPr="00B213C1">
              <w:rPr>
                <w:rFonts w:ascii="Arial" w:hAnsi="Arial" w:cs="Arial"/>
                <w:b/>
                <w:color w:val="000000"/>
                <w:sz w:val="18"/>
                <w:szCs w:val="18"/>
                <w:lang w:eastAsia="sl-SI"/>
              </w:rPr>
              <w:t>5</w:t>
            </w:r>
          </w:p>
        </w:tc>
        <w:tc>
          <w:tcPr>
            <w:tcW w:w="1336" w:type="dxa"/>
            <w:tcBorders>
              <w:top w:val="single" w:sz="12" w:space="0" w:color="auto"/>
              <w:left w:val="nil"/>
              <w:bottom w:val="single" w:sz="12" w:space="0" w:color="auto"/>
              <w:right w:val="nil"/>
            </w:tcBorders>
            <w:shd w:val="clear" w:color="auto" w:fill="CCC0D9"/>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sidRPr="00B213C1">
              <w:rPr>
                <w:rFonts w:ascii="Arial" w:hAnsi="Arial" w:cs="Arial"/>
                <w:b/>
                <w:color w:val="000000"/>
                <w:sz w:val="18"/>
                <w:szCs w:val="18"/>
                <w:lang w:eastAsia="sl-SI"/>
              </w:rPr>
              <w:t>922</w:t>
            </w:r>
          </w:p>
        </w:tc>
        <w:tc>
          <w:tcPr>
            <w:tcW w:w="1336" w:type="dxa"/>
            <w:tcBorders>
              <w:top w:val="single" w:sz="12" w:space="0" w:color="auto"/>
              <w:left w:val="single" w:sz="4" w:space="0" w:color="auto"/>
              <w:bottom w:val="single" w:sz="12" w:space="0" w:color="auto"/>
              <w:right w:val="single" w:sz="4" w:space="0" w:color="auto"/>
            </w:tcBorders>
            <w:shd w:val="clear" w:color="auto" w:fill="CCC0D9"/>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sidRPr="00B213C1">
              <w:rPr>
                <w:rFonts w:ascii="Arial" w:hAnsi="Arial" w:cs="Arial"/>
                <w:b/>
                <w:color w:val="000000"/>
                <w:sz w:val="18"/>
                <w:szCs w:val="18"/>
                <w:lang w:eastAsia="sl-SI"/>
              </w:rPr>
              <w:t>26</w:t>
            </w:r>
          </w:p>
        </w:tc>
        <w:tc>
          <w:tcPr>
            <w:tcW w:w="1336" w:type="dxa"/>
            <w:tcBorders>
              <w:top w:val="single" w:sz="12" w:space="0" w:color="auto"/>
              <w:left w:val="nil"/>
              <w:bottom w:val="single" w:sz="12" w:space="0" w:color="auto"/>
              <w:right w:val="single" w:sz="4" w:space="0" w:color="auto"/>
            </w:tcBorders>
            <w:shd w:val="clear" w:color="auto" w:fill="CCC0D9"/>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sidRPr="00B213C1">
              <w:rPr>
                <w:rFonts w:ascii="Arial" w:hAnsi="Arial" w:cs="Arial"/>
                <w:b/>
                <w:color w:val="000000"/>
                <w:sz w:val="18"/>
                <w:szCs w:val="18"/>
                <w:lang w:eastAsia="sl-SI"/>
              </w:rPr>
              <w:t>21</w:t>
            </w:r>
          </w:p>
        </w:tc>
        <w:tc>
          <w:tcPr>
            <w:tcW w:w="1336" w:type="dxa"/>
            <w:tcBorders>
              <w:top w:val="single" w:sz="12" w:space="0" w:color="auto"/>
              <w:left w:val="nil"/>
              <w:bottom w:val="single" w:sz="12" w:space="0" w:color="auto"/>
              <w:right w:val="single" w:sz="12" w:space="0" w:color="auto"/>
            </w:tcBorders>
            <w:shd w:val="clear" w:color="auto" w:fill="CCC0D9"/>
            <w:noWrap/>
            <w:vAlign w:val="bottom"/>
          </w:tcPr>
          <w:p w:rsidR="00482631" w:rsidRPr="00B213C1" w:rsidRDefault="00482631" w:rsidP="00482631">
            <w:pPr>
              <w:spacing w:before="60" w:after="60"/>
              <w:jc w:val="center"/>
              <w:rPr>
                <w:rFonts w:ascii="Arial" w:hAnsi="Arial" w:cs="Arial"/>
                <w:b/>
                <w:color w:val="000000"/>
                <w:sz w:val="18"/>
                <w:szCs w:val="18"/>
                <w:lang w:eastAsia="sl-SI"/>
              </w:rPr>
            </w:pPr>
            <w:r w:rsidRPr="00B213C1">
              <w:rPr>
                <w:rFonts w:ascii="Arial" w:hAnsi="Arial" w:cs="Arial"/>
                <w:b/>
                <w:color w:val="000000"/>
                <w:sz w:val="18"/>
                <w:szCs w:val="18"/>
                <w:lang w:eastAsia="sl-SI"/>
              </w:rPr>
              <w:t>1</w:t>
            </w:r>
          </w:p>
        </w:tc>
        <w:tc>
          <w:tcPr>
            <w:tcW w:w="1418" w:type="dxa"/>
            <w:tcBorders>
              <w:top w:val="single" w:sz="12" w:space="0" w:color="auto"/>
              <w:left w:val="single" w:sz="12" w:space="0" w:color="auto"/>
              <w:bottom w:val="single" w:sz="12" w:space="0" w:color="auto"/>
              <w:right w:val="single" w:sz="12" w:space="0" w:color="auto"/>
            </w:tcBorders>
            <w:shd w:val="clear" w:color="auto" w:fill="CCC0D9"/>
            <w:vAlign w:val="bottom"/>
          </w:tcPr>
          <w:p w:rsidR="00482631" w:rsidRPr="00B213C1" w:rsidRDefault="00482631" w:rsidP="00482631">
            <w:pPr>
              <w:spacing w:before="60" w:after="60"/>
              <w:jc w:val="center"/>
              <w:rPr>
                <w:rFonts w:ascii="Arial" w:hAnsi="Arial" w:cs="Arial"/>
                <w:b/>
                <w:color w:val="000000"/>
                <w:sz w:val="18"/>
                <w:szCs w:val="18"/>
                <w:lang w:eastAsia="sl-SI"/>
              </w:rPr>
            </w:pPr>
            <w:r w:rsidRPr="00B213C1">
              <w:rPr>
                <w:rFonts w:ascii="Arial" w:hAnsi="Arial" w:cs="Arial"/>
                <w:b/>
                <w:color w:val="000000"/>
                <w:sz w:val="18"/>
                <w:szCs w:val="18"/>
                <w:lang w:eastAsia="sl-SI"/>
              </w:rPr>
              <w:t>975</w:t>
            </w:r>
          </w:p>
        </w:tc>
      </w:tr>
      <w:tr w:rsidR="00482631" w:rsidRPr="003961EE" w:rsidTr="00482631">
        <w:trPr>
          <w:trHeight w:val="34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B213C1" w:rsidRDefault="00467B84" w:rsidP="00482631">
            <w:pPr>
              <w:spacing w:before="60" w:after="60"/>
              <w:jc w:val="center"/>
              <w:rPr>
                <w:rFonts w:ascii="Arial" w:hAnsi="Arial" w:cs="Arial"/>
                <w:bCs/>
                <w:color w:val="000000"/>
                <w:sz w:val="18"/>
                <w:szCs w:val="18"/>
                <w:lang w:val="en-US" w:eastAsia="sl-SI"/>
              </w:rPr>
            </w:pPr>
            <w:r>
              <w:rPr>
                <w:rFonts w:ascii="Arial" w:hAnsi="Arial" w:cs="Arial"/>
                <w:b/>
                <w:sz w:val="22"/>
                <w:szCs w:val="22"/>
              </w:rPr>
              <w:t>o</w:t>
            </w:r>
            <w:r w:rsidR="00D63EE8">
              <w:rPr>
                <w:rFonts w:ascii="Arial" w:hAnsi="Arial" w:cs="Arial"/>
                <w:b/>
                <w:sz w:val="22"/>
                <w:szCs w:val="22"/>
              </w:rPr>
              <w:t xml:space="preserve">srednja Slovenija </w:t>
            </w:r>
            <w:r>
              <w:rPr>
                <w:rFonts w:ascii="Arial" w:hAnsi="Arial" w:cs="Arial"/>
                <w:b/>
                <w:sz w:val="22"/>
                <w:szCs w:val="22"/>
              </w:rPr>
              <w:t>(</w:t>
            </w:r>
            <w:r w:rsidR="00482631" w:rsidRPr="00774321">
              <w:rPr>
                <w:rFonts w:ascii="Arial" w:hAnsi="Arial" w:cs="Arial"/>
                <w:b/>
                <w:sz w:val="22"/>
                <w:szCs w:val="22"/>
              </w:rPr>
              <w:t>Ljubljana</w:t>
            </w:r>
            <w:r>
              <w:rPr>
                <w:rFonts w:ascii="Arial" w:hAnsi="Arial" w:cs="Arial"/>
                <w:b/>
                <w:sz w:val="22"/>
                <w:szCs w:val="22"/>
              </w:rPr>
              <w:t>)</w:t>
            </w:r>
          </w:p>
        </w:tc>
      </w:tr>
      <w:tr w:rsidR="00482631" w:rsidRPr="003961EE"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Bloke</w:t>
            </w:r>
          </w:p>
        </w:tc>
        <w:tc>
          <w:tcPr>
            <w:tcW w:w="1335" w:type="dxa"/>
            <w:tcBorders>
              <w:top w:val="single" w:sz="12" w:space="0" w:color="auto"/>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47</w:t>
            </w:r>
          </w:p>
        </w:tc>
        <w:tc>
          <w:tcPr>
            <w:tcW w:w="1336" w:type="dxa"/>
            <w:tcBorders>
              <w:top w:val="single" w:sz="12" w:space="0" w:color="auto"/>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single" w:sz="12" w:space="0" w:color="auto"/>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single" w:sz="12" w:space="0" w:color="auto"/>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50</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Borovnica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46</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Brezovica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105</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116</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Cerklje na Gorenjskem</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156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164</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color w:val="000000"/>
                <w:sz w:val="18"/>
                <w:szCs w:val="18"/>
                <w:lang w:eastAsia="sl-SI"/>
              </w:rPr>
            </w:pPr>
            <w:r w:rsidRPr="00B213C1">
              <w:rPr>
                <w:rFonts w:ascii="Arial" w:hAnsi="Arial" w:cs="Arial"/>
                <w:color w:val="000000"/>
                <w:sz w:val="18"/>
                <w:szCs w:val="18"/>
                <w:lang w:eastAsia="sl-SI"/>
              </w:rPr>
              <w:t>Cerknica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113</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Dobrepolje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50</w:t>
            </w:r>
          </w:p>
        </w:tc>
      </w:tr>
      <w:tr w:rsidR="00482631" w:rsidRPr="003961EE" w:rsidTr="00482631">
        <w:trPr>
          <w:trHeight w:val="614"/>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Dobrova - Polhov Gradec</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120</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Dol pri Ljubljani</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55</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Domžale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142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157</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Gorenja vas - Poljane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74</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Grosuplje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134</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151</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Horjul</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47</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49</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Ig</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72</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Ivančna Gorica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232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245</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Kamnik</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64</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310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16</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402</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Komenda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58</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60</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Kranj</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309</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29</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346</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Litija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95</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116</w:t>
            </w:r>
          </w:p>
        </w:tc>
      </w:tr>
      <w:tr w:rsidR="00482631" w:rsidRPr="003961EE"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Ljubljana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913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58</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15</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986</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Log - Dragomer</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14</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15</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Logatec</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126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140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Lukovica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133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157</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Medvode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101</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Mengeš</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89</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94</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Moravče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156</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163</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Šenčur</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111</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Škofja Loka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280</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286</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Škofljica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63</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66</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Šmartno pri Litiji</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39</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40</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Trzin</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7</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9</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Velike Lašče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102</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107</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Vodice</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28</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32</w:t>
            </w:r>
          </w:p>
        </w:tc>
      </w:tr>
      <w:tr w:rsidR="00482631" w:rsidRPr="003A75BB" w:rsidTr="00482631">
        <w:trPr>
          <w:trHeight w:val="300"/>
        </w:trPr>
        <w:tc>
          <w:tcPr>
            <w:tcW w:w="1401" w:type="dxa"/>
            <w:tcBorders>
              <w:top w:val="single" w:sz="4" w:space="0" w:color="auto"/>
              <w:left w:val="single" w:sz="12" w:space="0" w:color="auto"/>
              <w:bottom w:val="single" w:sz="4"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Vrhnika</w:t>
            </w:r>
          </w:p>
        </w:tc>
        <w:tc>
          <w:tcPr>
            <w:tcW w:w="1335" w:type="dxa"/>
            <w:tcBorders>
              <w:top w:val="nil"/>
              <w:left w:val="single" w:sz="12" w:space="0" w:color="auto"/>
              <w:bottom w:val="single" w:sz="4"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207</w:t>
            </w:r>
          </w:p>
        </w:tc>
        <w:tc>
          <w:tcPr>
            <w:tcW w:w="1336" w:type="dxa"/>
            <w:tcBorders>
              <w:top w:val="nil"/>
              <w:left w:val="single" w:sz="4" w:space="0" w:color="auto"/>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5</w:t>
            </w:r>
          </w:p>
        </w:tc>
        <w:tc>
          <w:tcPr>
            <w:tcW w:w="1336" w:type="dxa"/>
            <w:tcBorders>
              <w:top w:val="nil"/>
              <w:left w:val="nil"/>
              <w:bottom w:val="single" w:sz="4"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213</w:t>
            </w:r>
          </w:p>
        </w:tc>
      </w:tr>
      <w:tr w:rsidR="00482631" w:rsidRPr="003A75BB" w:rsidTr="00482631">
        <w:trPr>
          <w:trHeight w:val="229"/>
        </w:trPr>
        <w:tc>
          <w:tcPr>
            <w:tcW w:w="1401" w:type="dxa"/>
            <w:tcBorders>
              <w:top w:val="single" w:sz="4" w:space="0" w:color="auto"/>
              <w:left w:val="single" w:sz="12" w:space="0" w:color="auto"/>
              <w:bottom w:val="single" w:sz="12" w:space="0" w:color="auto"/>
              <w:right w:val="single" w:sz="12" w:space="0" w:color="auto"/>
            </w:tcBorders>
            <w:noWrap/>
            <w:vAlign w:val="bottom"/>
          </w:tcPr>
          <w:p w:rsidR="00482631" w:rsidRPr="00B213C1" w:rsidRDefault="00482631" w:rsidP="00482631">
            <w:pPr>
              <w:spacing w:before="60" w:after="60"/>
              <w:rPr>
                <w:rFonts w:ascii="Arial" w:hAnsi="Arial" w:cs="Arial"/>
                <w:b/>
                <w:bCs/>
                <w:color w:val="000000"/>
                <w:sz w:val="18"/>
                <w:szCs w:val="18"/>
                <w:lang w:val="en-US" w:eastAsia="sl-SI"/>
              </w:rPr>
            </w:pPr>
            <w:r w:rsidRPr="00B213C1">
              <w:rPr>
                <w:rFonts w:ascii="Arial" w:hAnsi="Arial" w:cs="Arial"/>
                <w:color w:val="000000"/>
                <w:sz w:val="18"/>
                <w:szCs w:val="18"/>
                <w:lang w:eastAsia="sl-SI"/>
              </w:rPr>
              <w:t>Žiri</w:t>
            </w:r>
          </w:p>
        </w:tc>
        <w:tc>
          <w:tcPr>
            <w:tcW w:w="1335" w:type="dxa"/>
            <w:tcBorders>
              <w:top w:val="nil"/>
              <w:left w:val="single" w:sz="12" w:space="0" w:color="auto"/>
              <w:bottom w:val="single" w:sz="12" w:space="0" w:color="auto"/>
              <w:right w:val="single" w:sz="8"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12" w:space="0" w:color="auto"/>
              <w:right w:val="nil"/>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36</w:t>
            </w:r>
          </w:p>
        </w:tc>
        <w:tc>
          <w:tcPr>
            <w:tcW w:w="1336" w:type="dxa"/>
            <w:tcBorders>
              <w:top w:val="nil"/>
              <w:left w:val="single" w:sz="4" w:space="0" w:color="auto"/>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12" w:space="0" w:color="auto"/>
              <w:right w:val="single" w:sz="4" w:space="0" w:color="auto"/>
            </w:tcBorders>
            <w:noWrap/>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0</w:t>
            </w:r>
          </w:p>
        </w:tc>
        <w:tc>
          <w:tcPr>
            <w:tcW w:w="1336" w:type="dxa"/>
            <w:tcBorders>
              <w:top w:val="nil"/>
              <w:left w:val="nil"/>
              <w:bottom w:val="single" w:sz="12" w:space="0" w:color="auto"/>
              <w:right w:val="single" w:sz="12" w:space="0" w:color="auto"/>
            </w:tcBorders>
            <w:noWrap/>
            <w:vAlign w:val="bottom"/>
          </w:tcPr>
          <w:p w:rsidR="00482631" w:rsidRPr="00B213C1" w:rsidRDefault="00482631" w:rsidP="00482631">
            <w:pPr>
              <w:spacing w:before="60" w:after="60"/>
              <w:jc w:val="center"/>
              <w:rPr>
                <w:rFonts w:ascii="Arial" w:hAnsi="Arial" w:cs="Arial"/>
              </w:rPr>
            </w:pPr>
            <w:r w:rsidRPr="00B213C1">
              <w:rPr>
                <w:rFonts w:ascii="Arial" w:hAnsi="Arial" w:cs="Arial"/>
                <w:bCs/>
                <w:color w:val="000000"/>
                <w:sz w:val="18"/>
                <w:szCs w:val="18"/>
                <w:lang w:val="en-US" w:eastAsia="sl-SI"/>
              </w:rPr>
              <w:t>0</w:t>
            </w:r>
          </w:p>
        </w:tc>
        <w:tc>
          <w:tcPr>
            <w:tcW w:w="1418" w:type="dxa"/>
            <w:tcBorders>
              <w:top w:val="nil"/>
              <w:left w:val="single" w:sz="12" w:space="0" w:color="auto"/>
              <w:bottom w:val="single" w:sz="12" w:space="0" w:color="auto"/>
              <w:right w:val="single" w:sz="12" w:space="0" w:color="auto"/>
            </w:tcBorders>
            <w:vAlign w:val="bottom"/>
          </w:tcPr>
          <w:p w:rsidR="00482631" w:rsidRPr="00B213C1" w:rsidRDefault="00482631" w:rsidP="00482631">
            <w:pPr>
              <w:spacing w:before="60" w:after="60"/>
              <w:jc w:val="center"/>
              <w:rPr>
                <w:rFonts w:ascii="Arial" w:hAnsi="Arial" w:cs="Arial"/>
                <w:bCs/>
                <w:color w:val="000000"/>
                <w:sz w:val="18"/>
                <w:szCs w:val="18"/>
                <w:lang w:val="en-US" w:eastAsia="sl-SI"/>
              </w:rPr>
            </w:pPr>
            <w:r w:rsidRPr="00B213C1">
              <w:rPr>
                <w:rFonts w:ascii="Arial" w:hAnsi="Arial" w:cs="Arial"/>
                <w:bCs/>
                <w:color w:val="000000"/>
                <w:sz w:val="18"/>
                <w:szCs w:val="18"/>
                <w:lang w:val="en-US" w:eastAsia="sl-SI"/>
              </w:rPr>
              <w:t>36</w:t>
            </w:r>
          </w:p>
        </w:tc>
      </w:tr>
      <w:tr w:rsidR="00482631" w:rsidRPr="00CC3A63"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CCC0D9"/>
            <w:noWrap/>
            <w:vAlign w:val="bottom"/>
          </w:tcPr>
          <w:p w:rsidR="00482631" w:rsidRPr="00B213C1" w:rsidRDefault="00482631" w:rsidP="00482631">
            <w:pPr>
              <w:spacing w:before="60" w:after="60"/>
              <w:rPr>
                <w:rFonts w:ascii="Arial" w:hAnsi="Arial" w:cs="Arial"/>
                <w:b/>
                <w:bCs/>
                <w:iCs/>
                <w:color w:val="000000"/>
                <w:sz w:val="18"/>
                <w:szCs w:val="18"/>
                <w:lang w:val="en-US" w:eastAsia="sl-SI"/>
              </w:rPr>
            </w:pPr>
            <w:r w:rsidRPr="00B213C1">
              <w:rPr>
                <w:rFonts w:ascii="Arial" w:hAnsi="Arial" w:cs="Arial"/>
                <w:b/>
                <w:iCs/>
                <w:color w:val="000000"/>
                <w:sz w:val="18"/>
                <w:szCs w:val="18"/>
                <w:lang w:eastAsia="sl-SI"/>
              </w:rPr>
              <w:t>SKUPAJ</w:t>
            </w:r>
          </w:p>
        </w:tc>
        <w:tc>
          <w:tcPr>
            <w:tcW w:w="1335" w:type="dxa"/>
            <w:tcBorders>
              <w:top w:val="single" w:sz="12" w:space="0" w:color="auto"/>
              <w:left w:val="single" w:sz="12" w:space="0" w:color="auto"/>
              <w:bottom w:val="single" w:sz="12" w:space="0" w:color="auto"/>
              <w:right w:val="single" w:sz="8" w:space="0" w:color="auto"/>
            </w:tcBorders>
            <w:shd w:val="clear" w:color="auto" w:fill="CCC0D9"/>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109</w:t>
            </w:r>
          </w:p>
        </w:tc>
        <w:tc>
          <w:tcPr>
            <w:tcW w:w="1336" w:type="dxa"/>
            <w:tcBorders>
              <w:top w:val="single" w:sz="12" w:space="0" w:color="auto"/>
              <w:left w:val="nil"/>
              <w:bottom w:val="single" w:sz="12" w:space="0" w:color="auto"/>
              <w:right w:val="single" w:sz="4" w:space="0" w:color="auto"/>
            </w:tcBorders>
            <w:shd w:val="clear" w:color="auto" w:fill="CCC0D9"/>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4530</w:t>
            </w:r>
          </w:p>
        </w:tc>
        <w:tc>
          <w:tcPr>
            <w:tcW w:w="1336" w:type="dxa"/>
            <w:tcBorders>
              <w:top w:val="single" w:sz="12" w:space="0" w:color="auto"/>
              <w:left w:val="nil"/>
              <w:bottom w:val="single" w:sz="12" w:space="0" w:color="auto"/>
              <w:right w:val="single" w:sz="4" w:space="0" w:color="auto"/>
            </w:tcBorders>
            <w:shd w:val="clear" w:color="auto" w:fill="CCC0D9"/>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201</w:t>
            </w:r>
          </w:p>
        </w:tc>
        <w:tc>
          <w:tcPr>
            <w:tcW w:w="1336" w:type="dxa"/>
            <w:tcBorders>
              <w:top w:val="single" w:sz="12" w:space="0" w:color="auto"/>
              <w:left w:val="nil"/>
              <w:bottom w:val="single" w:sz="12" w:space="0" w:color="auto"/>
              <w:right w:val="single" w:sz="4" w:space="0" w:color="auto"/>
            </w:tcBorders>
            <w:shd w:val="clear" w:color="auto" w:fill="CCC0D9"/>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111</w:t>
            </w:r>
          </w:p>
        </w:tc>
        <w:tc>
          <w:tcPr>
            <w:tcW w:w="1336" w:type="dxa"/>
            <w:tcBorders>
              <w:top w:val="single" w:sz="12" w:space="0" w:color="auto"/>
              <w:left w:val="nil"/>
              <w:bottom w:val="single" w:sz="12" w:space="0" w:color="auto"/>
              <w:right w:val="single" w:sz="12" w:space="0" w:color="auto"/>
            </w:tcBorders>
            <w:shd w:val="clear" w:color="auto" w:fill="CCC0D9"/>
            <w:noWrap/>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0</w:t>
            </w:r>
          </w:p>
        </w:tc>
        <w:tc>
          <w:tcPr>
            <w:tcW w:w="1418" w:type="dxa"/>
            <w:tcBorders>
              <w:top w:val="single" w:sz="12" w:space="0" w:color="auto"/>
              <w:left w:val="single" w:sz="12" w:space="0" w:color="auto"/>
              <w:bottom w:val="single" w:sz="12" w:space="0" w:color="auto"/>
              <w:right w:val="single" w:sz="12" w:space="0" w:color="auto"/>
            </w:tcBorders>
            <w:shd w:val="clear" w:color="auto" w:fill="CCC0D9"/>
            <w:vAlign w:val="bottom"/>
          </w:tcPr>
          <w:p w:rsidR="00482631" w:rsidRPr="00B213C1" w:rsidRDefault="00482631" w:rsidP="00482631">
            <w:pPr>
              <w:spacing w:before="60" w:after="60"/>
              <w:jc w:val="center"/>
              <w:rPr>
                <w:rFonts w:ascii="Arial" w:hAnsi="Arial" w:cs="Arial"/>
                <w:b/>
                <w:bCs/>
                <w:color w:val="000000"/>
                <w:sz w:val="18"/>
                <w:szCs w:val="18"/>
                <w:lang w:val="en-US" w:eastAsia="sl-SI"/>
              </w:rPr>
            </w:pPr>
            <w:r w:rsidRPr="00B213C1">
              <w:rPr>
                <w:rFonts w:ascii="Arial" w:hAnsi="Arial" w:cs="Arial"/>
                <w:b/>
                <w:bCs/>
                <w:color w:val="000000"/>
                <w:sz w:val="18"/>
                <w:szCs w:val="18"/>
                <w:lang w:val="en-US" w:eastAsia="sl-SI"/>
              </w:rPr>
              <w:t>4951</w:t>
            </w:r>
          </w:p>
        </w:tc>
      </w:tr>
      <w:tr w:rsidR="00482631" w:rsidRPr="00A87F03" w:rsidTr="00482631">
        <w:trPr>
          <w:trHeight w:val="340"/>
        </w:trPr>
        <w:tc>
          <w:tcPr>
            <w:tcW w:w="9498" w:type="dxa"/>
            <w:gridSpan w:val="7"/>
            <w:tcBorders>
              <w:top w:val="single" w:sz="12" w:space="0" w:color="auto"/>
              <w:left w:val="single" w:sz="12" w:space="0" w:color="auto"/>
              <w:bottom w:val="single" w:sz="4" w:space="0" w:color="auto"/>
              <w:right w:val="single" w:sz="12" w:space="0" w:color="auto"/>
            </w:tcBorders>
            <w:noWrap/>
            <w:vAlign w:val="bottom"/>
          </w:tcPr>
          <w:p w:rsidR="00482631" w:rsidRPr="00A87F03" w:rsidRDefault="00D63EE8" w:rsidP="00482631">
            <w:pPr>
              <w:spacing w:before="60" w:after="60"/>
              <w:jc w:val="center"/>
              <w:rPr>
                <w:rFonts w:ascii="Arial" w:hAnsi="Arial" w:cs="Arial"/>
                <w:bCs/>
                <w:color w:val="000000"/>
                <w:sz w:val="18"/>
                <w:szCs w:val="18"/>
                <w:lang w:val="en-US" w:eastAsia="sl-SI"/>
              </w:rPr>
            </w:pPr>
            <w:r>
              <w:rPr>
                <w:rFonts w:ascii="Arial" w:hAnsi="Arial" w:cs="Arial"/>
                <w:b/>
                <w:sz w:val="22"/>
                <w:szCs w:val="22"/>
              </w:rPr>
              <w:t xml:space="preserve">Posavje </w:t>
            </w:r>
            <w:r w:rsidR="00BD62AA">
              <w:rPr>
                <w:rFonts w:ascii="Arial" w:hAnsi="Arial" w:cs="Arial"/>
                <w:b/>
                <w:sz w:val="22"/>
                <w:szCs w:val="22"/>
              </w:rPr>
              <w:t>(</w:t>
            </w:r>
            <w:r w:rsidR="00482631" w:rsidRPr="00774321">
              <w:rPr>
                <w:rFonts w:ascii="Arial" w:hAnsi="Arial" w:cs="Arial"/>
                <w:b/>
                <w:sz w:val="22"/>
                <w:szCs w:val="22"/>
              </w:rPr>
              <w:t>Brežice</w:t>
            </w:r>
            <w:r w:rsidR="00BD62AA">
              <w:rPr>
                <w:rFonts w:ascii="Arial" w:hAnsi="Arial" w:cs="Arial"/>
                <w:b/>
                <w:sz w:val="22"/>
                <w:szCs w:val="22"/>
              </w:rPr>
              <w:t>)</w:t>
            </w:r>
          </w:p>
        </w:tc>
      </w:tr>
      <w:tr w:rsidR="00482631" w:rsidRPr="00A87F03" w:rsidTr="00482631">
        <w:trPr>
          <w:trHeight w:val="300"/>
        </w:trPr>
        <w:tc>
          <w:tcPr>
            <w:tcW w:w="1401" w:type="dxa"/>
            <w:tcBorders>
              <w:top w:val="single" w:sz="12" w:space="0" w:color="auto"/>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Bistrica ob Sotli</w:t>
            </w:r>
          </w:p>
        </w:tc>
        <w:tc>
          <w:tcPr>
            <w:tcW w:w="1335" w:type="dxa"/>
            <w:tcBorders>
              <w:top w:val="single" w:sz="12" w:space="0" w:color="auto"/>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80</w:t>
            </w:r>
          </w:p>
        </w:tc>
        <w:tc>
          <w:tcPr>
            <w:tcW w:w="1336" w:type="dxa"/>
            <w:tcBorders>
              <w:top w:val="single" w:sz="12" w:space="0" w:color="auto"/>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w:t>
            </w:r>
          </w:p>
        </w:tc>
        <w:tc>
          <w:tcPr>
            <w:tcW w:w="1336" w:type="dxa"/>
            <w:tcBorders>
              <w:top w:val="single" w:sz="12" w:space="0" w:color="auto"/>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single" w:sz="12" w:space="0" w:color="auto"/>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single" w:sz="12" w:space="0" w:color="auto"/>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81</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Brežice</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211</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211</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Kostanjevica na Krki</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49</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50</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Kozje</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158</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158</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Krško</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217</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7</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226</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Podčetrtek</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122</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122</w:t>
            </w:r>
          </w:p>
        </w:tc>
      </w:tr>
      <w:tr w:rsidR="00482631" w:rsidRPr="00A87F03" w:rsidTr="00482631">
        <w:trPr>
          <w:trHeight w:val="315"/>
        </w:trPr>
        <w:tc>
          <w:tcPr>
            <w:tcW w:w="1401" w:type="dxa"/>
            <w:tcBorders>
              <w:top w:val="nil"/>
              <w:left w:val="single" w:sz="12" w:space="0" w:color="auto"/>
              <w:bottom w:val="single" w:sz="8"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Sevnica</w:t>
            </w:r>
          </w:p>
        </w:tc>
        <w:tc>
          <w:tcPr>
            <w:tcW w:w="1335" w:type="dxa"/>
            <w:tcBorders>
              <w:top w:val="single" w:sz="4" w:space="0" w:color="auto"/>
              <w:left w:val="single" w:sz="12"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single" w:sz="4" w:space="0" w:color="auto"/>
              <w:bottom w:val="single" w:sz="8"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213</w:t>
            </w:r>
          </w:p>
        </w:tc>
        <w:tc>
          <w:tcPr>
            <w:tcW w:w="1336" w:type="dxa"/>
            <w:tcBorders>
              <w:top w:val="nil"/>
              <w:left w:val="single" w:sz="4" w:space="0" w:color="auto"/>
              <w:bottom w:val="single" w:sz="8"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w:t>
            </w:r>
          </w:p>
        </w:tc>
        <w:tc>
          <w:tcPr>
            <w:tcW w:w="1336" w:type="dxa"/>
            <w:tcBorders>
              <w:top w:val="nil"/>
              <w:left w:val="nil"/>
              <w:bottom w:val="single" w:sz="8"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w:t>
            </w:r>
          </w:p>
        </w:tc>
        <w:tc>
          <w:tcPr>
            <w:tcW w:w="1336" w:type="dxa"/>
            <w:tcBorders>
              <w:top w:val="nil"/>
              <w:left w:val="nil"/>
              <w:bottom w:val="single" w:sz="8"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8"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216</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Šentjernej</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98</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1</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99</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Šentjur</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272</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272</w:t>
            </w:r>
          </w:p>
        </w:tc>
      </w:tr>
      <w:tr w:rsidR="00482631" w:rsidRPr="00A87F03" w:rsidTr="00482631">
        <w:trPr>
          <w:trHeight w:val="300"/>
        </w:trPr>
        <w:tc>
          <w:tcPr>
            <w:tcW w:w="1401" w:type="dxa"/>
            <w:tcBorders>
              <w:top w:val="nil"/>
              <w:left w:val="single" w:sz="12" w:space="0" w:color="auto"/>
              <w:bottom w:val="single" w:sz="4"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Škocjan</w:t>
            </w:r>
          </w:p>
        </w:tc>
        <w:tc>
          <w:tcPr>
            <w:tcW w:w="1335" w:type="dxa"/>
            <w:tcBorders>
              <w:top w:val="nil"/>
              <w:left w:val="single" w:sz="12" w:space="0" w:color="auto"/>
              <w:bottom w:val="single" w:sz="4" w:space="0" w:color="auto"/>
              <w:right w:val="single" w:sz="8"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336" w:type="dxa"/>
            <w:tcBorders>
              <w:top w:val="nil"/>
              <w:left w:val="nil"/>
              <w:bottom w:val="single" w:sz="4" w:space="0" w:color="auto"/>
              <w:right w:val="nil"/>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81</w:t>
            </w:r>
          </w:p>
        </w:tc>
        <w:tc>
          <w:tcPr>
            <w:tcW w:w="1336" w:type="dxa"/>
            <w:tcBorders>
              <w:top w:val="nil"/>
              <w:left w:val="single" w:sz="4" w:space="0" w:color="auto"/>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w:t>
            </w:r>
          </w:p>
        </w:tc>
        <w:tc>
          <w:tcPr>
            <w:tcW w:w="1336" w:type="dxa"/>
            <w:tcBorders>
              <w:top w:val="nil"/>
              <w:left w:val="nil"/>
              <w:bottom w:val="single" w:sz="4"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2</w:t>
            </w:r>
          </w:p>
        </w:tc>
        <w:tc>
          <w:tcPr>
            <w:tcW w:w="1336" w:type="dxa"/>
            <w:tcBorders>
              <w:top w:val="nil"/>
              <w:left w:val="nil"/>
              <w:bottom w:val="single" w:sz="4" w:space="0" w:color="auto"/>
              <w:right w:val="single" w:sz="12" w:space="0" w:color="auto"/>
            </w:tcBorders>
            <w:noWrap/>
            <w:vAlign w:val="bottom"/>
          </w:tcPr>
          <w:p w:rsidR="00482631" w:rsidRPr="00A87F03" w:rsidRDefault="00482631" w:rsidP="00482631">
            <w:pPr>
              <w:spacing w:before="60" w:after="60"/>
              <w:jc w:val="center"/>
              <w:rPr>
                <w:rFonts w:ascii="Arial" w:hAnsi="Arial" w:cs="Arial"/>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4"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85</w:t>
            </w:r>
          </w:p>
        </w:tc>
      </w:tr>
      <w:tr w:rsidR="00482631" w:rsidRPr="00A87F03" w:rsidTr="00482631">
        <w:trPr>
          <w:trHeight w:val="300"/>
        </w:trPr>
        <w:tc>
          <w:tcPr>
            <w:tcW w:w="1401" w:type="dxa"/>
            <w:tcBorders>
              <w:top w:val="nil"/>
              <w:left w:val="single" w:sz="12" w:space="0" w:color="auto"/>
              <w:bottom w:val="single" w:sz="12" w:space="0" w:color="auto"/>
              <w:right w:val="single" w:sz="12" w:space="0" w:color="auto"/>
            </w:tcBorders>
            <w:noWrap/>
            <w:vAlign w:val="bottom"/>
          </w:tcPr>
          <w:p w:rsidR="00482631" w:rsidRPr="00A87F03" w:rsidRDefault="00482631" w:rsidP="00482631">
            <w:pPr>
              <w:spacing w:before="60" w:after="60"/>
              <w:rPr>
                <w:rFonts w:ascii="Arial" w:hAnsi="Arial" w:cs="Arial"/>
                <w:b/>
                <w:bCs/>
                <w:color w:val="000000"/>
                <w:sz w:val="18"/>
                <w:szCs w:val="18"/>
                <w:lang w:val="en-US" w:eastAsia="sl-SI"/>
              </w:rPr>
            </w:pPr>
            <w:r w:rsidRPr="00A87F03">
              <w:rPr>
                <w:rFonts w:ascii="Arial" w:hAnsi="Arial" w:cs="Arial"/>
                <w:color w:val="000000"/>
                <w:sz w:val="18"/>
                <w:szCs w:val="18"/>
                <w:lang w:eastAsia="sl-SI"/>
              </w:rPr>
              <w:t>Šmarješke Toplice</w:t>
            </w:r>
          </w:p>
        </w:tc>
        <w:tc>
          <w:tcPr>
            <w:tcW w:w="1335" w:type="dxa"/>
            <w:tcBorders>
              <w:top w:val="nil"/>
              <w:left w:val="single" w:sz="12" w:space="0" w:color="auto"/>
              <w:bottom w:val="single" w:sz="12" w:space="0" w:color="auto"/>
              <w:right w:val="single" w:sz="8"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12"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35</w:t>
            </w:r>
          </w:p>
        </w:tc>
        <w:tc>
          <w:tcPr>
            <w:tcW w:w="1336" w:type="dxa"/>
            <w:tcBorders>
              <w:top w:val="nil"/>
              <w:left w:val="nil"/>
              <w:bottom w:val="single" w:sz="12"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p>
        </w:tc>
        <w:tc>
          <w:tcPr>
            <w:tcW w:w="1336" w:type="dxa"/>
            <w:tcBorders>
              <w:top w:val="nil"/>
              <w:left w:val="nil"/>
              <w:bottom w:val="single" w:sz="12" w:space="0" w:color="auto"/>
              <w:right w:val="single" w:sz="4"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336" w:type="dxa"/>
            <w:tcBorders>
              <w:top w:val="nil"/>
              <w:left w:val="nil"/>
              <w:bottom w:val="single" w:sz="12" w:space="0" w:color="auto"/>
              <w:right w:val="single" w:sz="12" w:space="0" w:color="auto"/>
            </w:tcBorders>
            <w:noWrap/>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0</w:t>
            </w:r>
          </w:p>
        </w:tc>
        <w:tc>
          <w:tcPr>
            <w:tcW w:w="1418" w:type="dxa"/>
            <w:tcBorders>
              <w:top w:val="nil"/>
              <w:left w:val="single" w:sz="12" w:space="0" w:color="auto"/>
              <w:bottom w:val="single" w:sz="12" w:space="0" w:color="auto"/>
              <w:right w:val="single" w:sz="12" w:space="0" w:color="auto"/>
            </w:tcBorders>
            <w:vAlign w:val="bottom"/>
          </w:tcPr>
          <w:p w:rsidR="00482631" w:rsidRPr="00A87F03" w:rsidRDefault="00482631" w:rsidP="00482631">
            <w:pPr>
              <w:spacing w:before="60" w:after="60"/>
              <w:jc w:val="center"/>
              <w:rPr>
                <w:rFonts w:ascii="Arial" w:hAnsi="Arial" w:cs="Arial"/>
                <w:bCs/>
                <w:color w:val="000000"/>
                <w:sz w:val="18"/>
                <w:szCs w:val="18"/>
                <w:lang w:val="en-US" w:eastAsia="sl-SI"/>
              </w:rPr>
            </w:pPr>
            <w:r w:rsidRPr="00A87F03">
              <w:rPr>
                <w:rFonts w:ascii="Arial" w:hAnsi="Arial" w:cs="Arial"/>
                <w:bCs/>
                <w:color w:val="000000"/>
                <w:sz w:val="18"/>
                <w:szCs w:val="18"/>
                <w:lang w:val="en-US" w:eastAsia="sl-SI"/>
              </w:rPr>
              <w:t>35</w:t>
            </w:r>
          </w:p>
        </w:tc>
      </w:tr>
      <w:tr w:rsidR="00482631" w:rsidRPr="00A87F03" w:rsidTr="00482631">
        <w:trPr>
          <w:trHeight w:val="315"/>
        </w:trPr>
        <w:tc>
          <w:tcPr>
            <w:tcW w:w="1401" w:type="dxa"/>
            <w:tcBorders>
              <w:top w:val="single" w:sz="12" w:space="0" w:color="auto"/>
              <w:left w:val="single" w:sz="12" w:space="0" w:color="auto"/>
              <w:bottom w:val="single" w:sz="12" w:space="0" w:color="auto"/>
              <w:right w:val="single" w:sz="12" w:space="0" w:color="auto"/>
            </w:tcBorders>
            <w:shd w:val="clear" w:color="auto" w:fill="CCC0D9"/>
            <w:noWrap/>
            <w:vAlign w:val="bottom"/>
          </w:tcPr>
          <w:p w:rsidR="00482631" w:rsidRPr="00A87F03" w:rsidRDefault="00482631" w:rsidP="00482631">
            <w:pPr>
              <w:spacing w:before="60" w:after="60"/>
              <w:rPr>
                <w:rFonts w:ascii="Arial" w:hAnsi="Arial" w:cs="Arial"/>
                <w:b/>
                <w:bCs/>
                <w:iCs/>
                <w:color w:val="000000"/>
                <w:sz w:val="18"/>
                <w:szCs w:val="18"/>
                <w:lang w:val="en-US" w:eastAsia="sl-SI"/>
              </w:rPr>
            </w:pPr>
            <w:r w:rsidRPr="00A87F03">
              <w:rPr>
                <w:rFonts w:ascii="Arial" w:hAnsi="Arial" w:cs="Arial"/>
                <w:b/>
                <w:iCs/>
                <w:color w:val="000000"/>
                <w:sz w:val="18"/>
                <w:szCs w:val="18"/>
                <w:lang w:eastAsia="sl-SI"/>
              </w:rPr>
              <w:t>SKUPAJ</w:t>
            </w:r>
          </w:p>
        </w:tc>
        <w:tc>
          <w:tcPr>
            <w:tcW w:w="1335" w:type="dxa"/>
            <w:tcBorders>
              <w:top w:val="single" w:sz="12" w:space="0" w:color="auto"/>
              <w:left w:val="single" w:sz="12" w:space="0" w:color="auto"/>
              <w:bottom w:val="single" w:sz="12" w:space="0" w:color="auto"/>
              <w:right w:val="single" w:sz="8" w:space="0" w:color="auto"/>
            </w:tcBorders>
            <w:shd w:val="clear" w:color="auto" w:fill="CCC0D9"/>
            <w:noWrap/>
            <w:vAlign w:val="bottom"/>
          </w:tcPr>
          <w:p w:rsidR="00482631" w:rsidRPr="00A87F03" w:rsidRDefault="00482631" w:rsidP="00482631">
            <w:pPr>
              <w:spacing w:before="60" w:after="60"/>
              <w:jc w:val="center"/>
              <w:rPr>
                <w:rFonts w:ascii="Arial" w:hAnsi="Arial" w:cs="Arial"/>
              </w:rPr>
            </w:pPr>
            <w:r w:rsidRPr="00A87F03">
              <w:rPr>
                <w:rFonts w:ascii="Arial" w:hAnsi="Arial" w:cs="Arial"/>
                <w:b/>
                <w:bCs/>
                <w:color w:val="000000"/>
                <w:sz w:val="18"/>
                <w:szCs w:val="18"/>
                <w:lang w:val="en-US" w:eastAsia="sl-SI"/>
              </w:rPr>
              <w:t>0</w:t>
            </w:r>
          </w:p>
        </w:tc>
        <w:tc>
          <w:tcPr>
            <w:tcW w:w="1336" w:type="dxa"/>
            <w:tcBorders>
              <w:top w:val="single" w:sz="12" w:space="0" w:color="auto"/>
              <w:left w:val="nil"/>
              <w:bottom w:val="single" w:sz="12" w:space="0" w:color="auto"/>
              <w:right w:val="single" w:sz="4" w:space="0" w:color="auto"/>
            </w:tcBorders>
            <w:shd w:val="clear" w:color="auto" w:fill="CCC0D9"/>
            <w:noWrap/>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sidRPr="00A87F03">
              <w:rPr>
                <w:rFonts w:ascii="Arial" w:hAnsi="Arial" w:cs="Arial"/>
                <w:b/>
                <w:bCs/>
                <w:color w:val="000000"/>
                <w:sz w:val="18"/>
                <w:szCs w:val="18"/>
                <w:lang w:val="en-US" w:eastAsia="sl-SI"/>
              </w:rPr>
              <w:t>1536</w:t>
            </w:r>
          </w:p>
        </w:tc>
        <w:tc>
          <w:tcPr>
            <w:tcW w:w="1336" w:type="dxa"/>
            <w:tcBorders>
              <w:top w:val="single" w:sz="12" w:space="0" w:color="auto"/>
              <w:left w:val="nil"/>
              <w:bottom w:val="single" w:sz="12" w:space="0" w:color="auto"/>
              <w:right w:val="single" w:sz="4" w:space="0" w:color="auto"/>
            </w:tcBorders>
            <w:shd w:val="clear" w:color="auto" w:fill="CCC0D9"/>
            <w:noWrap/>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sidRPr="00A87F03">
              <w:rPr>
                <w:rFonts w:ascii="Arial" w:hAnsi="Arial" w:cs="Arial"/>
                <w:b/>
                <w:bCs/>
                <w:color w:val="000000"/>
                <w:sz w:val="18"/>
                <w:szCs w:val="18"/>
                <w:lang w:val="en-US" w:eastAsia="sl-SI"/>
              </w:rPr>
              <w:t>9</w:t>
            </w:r>
          </w:p>
        </w:tc>
        <w:tc>
          <w:tcPr>
            <w:tcW w:w="1336" w:type="dxa"/>
            <w:tcBorders>
              <w:top w:val="single" w:sz="12" w:space="0" w:color="auto"/>
              <w:left w:val="nil"/>
              <w:bottom w:val="single" w:sz="12" w:space="0" w:color="auto"/>
              <w:right w:val="single" w:sz="4" w:space="0" w:color="auto"/>
            </w:tcBorders>
            <w:shd w:val="clear" w:color="auto" w:fill="CCC0D9"/>
            <w:noWrap/>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sidRPr="00A87F03">
              <w:rPr>
                <w:rFonts w:ascii="Arial" w:hAnsi="Arial" w:cs="Arial"/>
                <w:b/>
                <w:bCs/>
                <w:color w:val="000000"/>
                <w:sz w:val="18"/>
                <w:szCs w:val="18"/>
                <w:lang w:val="en-US" w:eastAsia="sl-SI"/>
              </w:rPr>
              <w:t>10</w:t>
            </w:r>
          </w:p>
        </w:tc>
        <w:tc>
          <w:tcPr>
            <w:tcW w:w="1336" w:type="dxa"/>
            <w:tcBorders>
              <w:top w:val="single" w:sz="12" w:space="0" w:color="auto"/>
              <w:left w:val="nil"/>
              <w:bottom w:val="single" w:sz="12" w:space="0" w:color="auto"/>
              <w:right w:val="single" w:sz="12" w:space="0" w:color="auto"/>
            </w:tcBorders>
            <w:shd w:val="clear" w:color="auto" w:fill="CCC0D9"/>
            <w:noWrap/>
            <w:vAlign w:val="bottom"/>
          </w:tcPr>
          <w:p w:rsidR="00482631" w:rsidRPr="00A87F03" w:rsidRDefault="00482631" w:rsidP="00482631">
            <w:pPr>
              <w:spacing w:before="60" w:after="60"/>
              <w:jc w:val="center"/>
              <w:rPr>
                <w:rFonts w:ascii="Arial" w:hAnsi="Arial" w:cs="Arial"/>
              </w:rPr>
            </w:pPr>
            <w:r w:rsidRPr="00A87F03">
              <w:rPr>
                <w:rFonts w:ascii="Arial" w:hAnsi="Arial" w:cs="Arial"/>
                <w:b/>
                <w:bCs/>
                <w:color w:val="000000"/>
                <w:sz w:val="18"/>
                <w:szCs w:val="18"/>
                <w:lang w:val="en-US" w:eastAsia="sl-SI"/>
              </w:rPr>
              <w:t>0</w:t>
            </w:r>
          </w:p>
        </w:tc>
        <w:tc>
          <w:tcPr>
            <w:tcW w:w="1418" w:type="dxa"/>
            <w:tcBorders>
              <w:top w:val="single" w:sz="12" w:space="0" w:color="auto"/>
              <w:left w:val="single" w:sz="12" w:space="0" w:color="auto"/>
              <w:bottom w:val="single" w:sz="12" w:space="0" w:color="auto"/>
              <w:right w:val="single" w:sz="12" w:space="0" w:color="auto"/>
            </w:tcBorders>
            <w:shd w:val="clear" w:color="auto" w:fill="CCC0D9"/>
            <w:vAlign w:val="bottom"/>
          </w:tcPr>
          <w:p w:rsidR="00482631" w:rsidRPr="00A87F03" w:rsidRDefault="00482631" w:rsidP="00482631">
            <w:pPr>
              <w:spacing w:before="60" w:after="60"/>
              <w:jc w:val="center"/>
              <w:rPr>
                <w:rFonts w:ascii="Arial" w:hAnsi="Arial" w:cs="Arial"/>
                <w:b/>
                <w:bCs/>
                <w:color w:val="000000"/>
                <w:sz w:val="18"/>
                <w:szCs w:val="18"/>
                <w:lang w:val="en-US" w:eastAsia="sl-SI"/>
              </w:rPr>
            </w:pPr>
            <w:r w:rsidRPr="00A87F03">
              <w:rPr>
                <w:rFonts w:ascii="Arial" w:hAnsi="Arial" w:cs="Arial"/>
                <w:b/>
                <w:bCs/>
                <w:color w:val="000000"/>
                <w:sz w:val="18"/>
                <w:szCs w:val="18"/>
                <w:lang w:val="en-US" w:eastAsia="sl-SI"/>
              </w:rPr>
              <w:t>1555</w:t>
            </w:r>
          </w:p>
        </w:tc>
      </w:tr>
    </w:tbl>
    <w:p w:rsidR="00482631" w:rsidRPr="00E03196" w:rsidRDefault="00482631" w:rsidP="00482631">
      <w:pPr>
        <w:jc w:val="both"/>
        <w:rPr>
          <w:rFonts w:ascii="Arial" w:hAnsi="Arial" w:cs="Arial"/>
          <w:sz w:val="22"/>
          <w:szCs w:val="22"/>
        </w:rPr>
      </w:pPr>
    </w:p>
    <w:p w:rsidR="00482631" w:rsidRPr="00E03196" w:rsidRDefault="00482631" w:rsidP="009932BE">
      <w:pPr>
        <w:spacing w:line="276" w:lineRule="auto"/>
        <w:jc w:val="both"/>
        <w:rPr>
          <w:rFonts w:ascii="Arial" w:hAnsi="Arial" w:cs="Arial"/>
          <w:sz w:val="22"/>
          <w:szCs w:val="22"/>
        </w:rPr>
      </w:pPr>
    </w:p>
    <w:p w:rsidR="00631381" w:rsidRDefault="00631381" w:rsidP="00631381">
      <w:pPr>
        <w:spacing w:line="276" w:lineRule="auto"/>
        <w:jc w:val="both"/>
        <w:rPr>
          <w:rFonts w:ascii="Arial" w:hAnsi="Arial" w:cs="Arial"/>
          <w:sz w:val="22"/>
          <w:szCs w:val="22"/>
        </w:rPr>
      </w:pPr>
    </w:p>
    <w:p w:rsidR="00631381" w:rsidRDefault="00631381" w:rsidP="00631381">
      <w:pPr>
        <w:spacing w:line="276" w:lineRule="auto"/>
        <w:jc w:val="both"/>
        <w:rPr>
          <w:rFonts w:ascii="Arial" w:hAnsi="Arial" w:cs="Arial"/>
          <w:sz w:val="22"/>
          <w:szCs w:val="22"/>
        </w:rPr>
      </w:pPr>
    </w:p>
    <w:p w:rsidR="001D273B" w:rsidRDefault="001D273B" w:rsidP="00631381">
      <w:pPr>
        <w:spacing w:line="276" w:lineRule="auto"/>
        <w:jc w:val="both"/>
        <w:rPr>
          <w:rFonts w:ascii="Arial" w:hAnsi="Arial" w:cs="Arial"/>
          <w:b/>
          <w:sz w:val="22"/>
          <w:szCs w:val="22"/>
        </w:rPr>
      </w:pPr>
    </w:p>
    <w:p w:rsidR="001D273B" w:rsidRDefault="001D273B" w:rsidP="00631381">
      <w:pPr>
        <w:spacing w:line="276" w:lineRule="auto"/>
        <w:jc w:val="both"/>
        <w:rPr>
          <w:rFonts w:ascii="Arial" w:hAnsi="Arial" w:cs="Arial"/>
          <w:b/>
          <w:sz w:val="22"/>
          <w:szCs w:val="22"/>
        </w:rPr>
      </w:pPr>
    </w:p>
    <w:p w:rsidR="001D273B" w:rsidRDefault="001D273B" w:rsidP="00631381">
      <w:pPr>
        <w:spacing w:line="276" w:lineRule="auto"/>
        <w:jc w:val="both"/>
        <w:rPr>
          <w:rFonts w:ascii="Arial" w:hAnsi="Arial" w:cs="Arial"/>
          <w:b/>
          <w:sz w:val="22"/>
          <w:szCs w:val="22"/>
        </w:rPr>
      </w:pPr>
    </w:p>
    <w:p w:rsidR="001D273B" w:rsidRDefault="001D273B" w:rsidP="00631381">
      <w:pPr>
        <w:spacing w:line="276" w:lineRule="auto"/>
        <w:jc w:val="both"/>
        <w:rPr>
          <w:rFonts w:ascii="Arial" w:hAnsi="Arial" w:cs="Arial"/>
          <w:b/>
          <w:sz w:val="22"/>
          <w:szCs w:val="22"/>
        </w:rPr>
      </w:pPr>
    </w:p>
    <w:p w:rsidR="001D273B" w:rsidRDefault="001D273B" w:rsidP="00631381">
      <w:pPr>
        <w:spacing w:line="276" w:lineRule="auto"/>
        <w:jc w:val="both"/>
        <w:rPr>
          <w:rFonts w:ascii="Arial" w:hAnsi="Arial" w:cs="Arial"/>
          <w:b/>
          <w:sz w:val="22"/>
          <w:szCs w:val="22"/>
        </w:rPr>
      </w:pPr>
    </w:p>
    <w:p w:rsidR="00631381" w:rsidRPr="00555FA7" w:rsidRDefault="00631381" w:rsidP="00631381">
      <w:pPr>
        <w:spacing w:line="276" w:lineRule="auto"/>
        <w:jc w:val="both"/>
        <w:rPr>
          <w:rFonts w:ascii="Arial" w:hAnsi="Arial" w:cs="Arial"/>
          <w:b/>
          <w:sz w:val="22"/>
          <w:szCs w:val="22"/>
        </w:rPr>
      </w:pPr>
      <w:r w:rsidRPr="00555FA7">
        <w:rPr>
          <w:rFonts w:ascii="Arial" w:hAnsi="Arial" w:cs="Arial"/>
          <w:b/>
          <w:sz w:val="22"/>
          <w:szCs w:val="22"/>
        </w:rPr>
        <w:t>Potr</w:t>
      </w:r>
      <w:r w:rsidR="00094D3F" w:rsidRPr="00555FA7">
        <w:rPr>
          <w:rFonts w:ascii="Arial" w:hAnsi="Arial" w:cs="Arial"/>
          <w:b/>
          <w:sz w:val="22"/>
          <w:szCs w:val="22"/>
        </w:rPr>
        <w:t>e</w:t>
      </w:r>
      <w:r w:rsidR="00555FA7" w:rsidRPr="00555FA7">
        <w:rPr>
          <w:rFonts w:ascii="Arial" w:hAnsi="Arial" w:cs="Arial"/>
          <w:b/>
          <w:sz w:val="22"/>
          <w:szCs w:val="22"/>
        </w:rPr>
        <w:t>s</w:t>
      </w:r>
      <w:r w:rsidRPr="00555FA7">
        <w:rPr>
          <w:rFonts w:ascii="Arial" w:hAnsi="Arial" w:cs="Arial"/>
          <w:b/>
          <w:sz w:val="22"/>
          <w:szCs w:val="22"/>
        </w:rPr>
        <w:t xml:space="preserve"> v zgornjem Posočju (Bovec)</w:t>
      </w:r>
    </w:p>
    <w:p w:rsidR="00631381" w:rsidRDefault="00631381" w:rsidP="00631381">
      <w:pPr>
        <w:spacing w:line="276" w:lineRule="auto"/>
        <w:jc w:val="both"/>
        <w:rPr>
          <w:rFonts w:ascii="Arial" w:hAnsi="Arial" w:cs="Arial"/>
          <w:sz w:val="22"/>
          <w:szCs w:val="22"/>
        </w:rPr>
      </w:pPr>
    </w:p>
    <w:p w:rsidR="00482631" w:rsidRPr="00631381" w:rsidRDefault="00631381" w:rsidP="00631381">
      <w:pPr>
        <w:spacing w:line="276" w:lineRule="auto"/>
        <w:jc w:val="both"/>
        <w:rPr>
          <w:rFonts w:ascii="Arial" w:hAnsi="Arial" w:cs="Arial"/>
          <w:sz w:val="22"/>
          <w:szCs w:val="22"/>
        </w:rPr>
      </w:pPr>
      <w:r>
        <w:rPr>
          <w:rFonts w:ascii="Arial" w:hAnsi="Arial" w:cs="Arial"/>
          <w:sz w:val="22"/>
          <w:szCs w:val="22"/>
        </w:rPr>
        <w:t xml:space="preserve">Potres </w:t>
      </w:r>
      <w:r w:rsidR="00094D3F">
        <w:rPr>
          <w:rFonts w:ascii="Arial" w:hAnsi="Arial" w:cs="Arial"/>
          <w:sz w:val="22"/>
          <w:szCs w:val="22"/>
        </w:rPr>
        <w:t>intenzitete Vll–Vll</w:t>
      </w:r>
      <w:r w:rsidR="00420325">
        <w:rPr>
          <w:rFonts w:ascii="Arial" w:hAnsi="Arial" w:cs="Arial"/>
          <w:sz w:val="22"/>
          <w:szCs w:val="22"/>
        </w:rPr>
        <w:t>l</w:t>
      </w:r>
      <w:r w:rsidR="00094D3F">
        <w:rPr>
          <w:rFonts w:ascii="Arial" w:hAnsi="Arial" w:cs="Arial"/>
          <w:sz w:val="22"/>
          <w:szCs w:val="22"/>
        </w:rPr>
        <w:t xml:space="preserve"> EMS </w:t>
      </w:r>
      <w:r w:rsidR="00482631">
        <w:rPr>
          <w:rFonts w:ascii="Arial" w:hAnsi="Arial" w:cs="Arial"/>
          <w:sz w:val="22"/>
          <w:szCs w:val="22"/>
        </w:rPr>
        <w:t>z</w:t>
      </w:r>
      <w:r w:rsidR="00482631" w:rsidRPr="008B5F2B">
        <w:rPr>
          <w:rFonts w:ascii="Arial" w:hAnsi="Arial" w:cs="Arial"/>
          <w:sz w:val="22"/>
          <w:szCs w:val="22"/>
        </w:rPr>
        <w:t xml:space="preserve"> nadžariščnim območjem v zgornjem Posočju </w:t>
      </w:r>
      <w:r w:rsidR="00482631">
        <w:rPr>
          <w:rFonts w:ascii="Arial" w:hAnsi="Arial" w:cs="Arial"/>
          <w:sz w:val="22"/>
          <w:szCs w:val="22"/>
        </w:rPr>
        <w:t xml:space="preserve">bi </w:t>
      </w:r>
      <w:r w:rsidR="00482631" w:rsidRPr="008B5F2B">
        <w:rPr>
          <w:rFonts w:ascii="Arial" w:hAnsi="Arial" w:cs="Arial"/>
          <w:sz w:val="22"/>
          <w:szCs w:val="22"/>
        </w:rPr>
        <w:t xml:space="preserve">prizadel občine </w:t>
      </w:r>
      <w:r w:rsidR="00482631">
        <w:rPr>
          <w:rFonts w:ascii="Arial" w:hAnsi="Arial" w:cs="Arial"/>
          <w:sz w:val="22"/>
          <w:szCs w:val="22"/>
        </w:rPr>
        <w:t>Bohinj, Bovec, Gorje, Kanal, Ko</w:t>
      </w:r>
      <w:r>
        <w:rPr>
          <w:rFonts w:ascii="Arial" w:hAnsi="Arial" w:cs="Arial"/>
          <w:sz w:val="22"/>
          <w:szCs w:val="22"/>
        </w:rPr>
        <w:t>barid, Kranjsko Goro in Tolmin.</w:t>
      </w:r>
    </w:p>
    <w:p w:rsidR="00482631" w:rsidRDefault="00482631" w:rsidP="009932BE">
      <w:pPr>
        <w:spacing w:line="276" w:lineRule="auto"/>
        <w:rPr>
          <w:rFonts w:ascii="Arial" w:hAnsi="Arial" w:cs="Arial"/>
          <w:sz w:val="22"/>
          <w:szCs w:val="22"/>
        </w:rPr>
      </w:pPr>
    </w:p>
    <w:p w:rsidR="00482631" w:rsidRDefault="001D273B" w:rsidP="00482631">
      <w:pPr>
        <w:rPr>
          <w:rFonts w:ascii="Arial" w:hAnsi="Arial" w:cs="Arial"/>
          <w:sz w:val="22"/>
          <w:szCs w:val="22"/>
        </w:rPr>
      </w:pPr>
      <w:r>
        <w:rPr>
          <w:rFonts w:ascii="Arial" w:hAnsi="Arial" w:cs="Arial"/>
          <w:sz w:val="22"/>
          <w:szCs w:val="22"/>
        </w:rPr>
        <w:t xml:space="preserve">V spodnji preglednici se nahajajo nekateri pomembni podatki. </w:t>
      </w:r>
    </w:p>
    <w:p w:rsidR="001D273B" w:rsidRDefault="001D273B" w:rsidP="00482631">
      <w:pPr>
        <w:rPr>
          <w:rFonts w:ascii="Arial" w:hAnsi="Arial" w:cs="Arial"/>
          <w:sz w:val="22"/>
          <w:szCs w:val="22"/>
        </w:rPr>
      </w:pPr>
    </w:p>
    <w:p w:rsidR="001D273B" w:rsidRDefault="001D273B" w:rsidP="00482631">
      <w:pPr>
        <w:rPr>
          <w:rFonts w:ascii="Arial" w:hAnsi="Arial" w:cs="Arial"/>
          <w:sz w:val="22"/>
          <w:szCs w:val="22"/>
        </w:rPr>
      </w:pPr>
    </w:p>
    <w:p w:rsidR="00482631" w:rsidRDefault="00094D3F" w:rsidP="00482631">
      <w:pPr>
        <w:jc w:val="both"/>
        <w:rPr>
          <w:rFonts w:ascii="Arial" w:hAnsi="Arial" w:cs="Arial"/>
          <w:sz w:val="22"/>
          <w:szCs w:val="22"/>
        </w:rPr>
      </w:pPr>
      <w:r>
        <w:rPr>
          <w:rFonts w:ascii="Arial" w:hAnsi="Arial" w:cs="Arial"/>
          <w:sz w:val="22"/>
          <w:szCs w:val="22"/>
        </w:rPr>
        <w:t>Preglednica 24</w:t>
      </w:r>
      <w:r w:rsidR="00482631" w:rsidRPr="00631381">
        <w:rPr>
          <w:rFonts w:ascii="Arial" w:hAnsi="Arial" w:cs="Arial"/>
          <w:sz w:val="22"/>
          <w:szCs w:val="22"/>
        </w:rPr>
        <w:t>:</w:t>
      </w:r>
      <w:r w:rsidR="00482631" w:rsidRPr="00BD62AA">
        <w:rPr>
          <w:rFonts w:ascii="Arial" w:hAnsi="Arial" w:cs="Arial"/>
          <w:sz w:val="22"/>
          <w:szCs w:val="22"/>
        </w:rPr>
        <w:t xml:space="preserve"> Nekateri podatki, pomembni za oceno posledic potresa</w:t>
      </w:r>
      <w:r w:rsidR="00041A50">
        <w:rPr>
          <w:rFonts w:ascii="Arial" w:hAnsi="Arial" w:cs="Arial"/>
          <w:sz w:val="22"/>
          <w:szCs w:val="22"/>
        </w:rPr>
        <w:t xml:space="preserve"> intenzitete Vll</w:t>
      </w:r>
      <w:r w:rsidR="00BD62AA" w:rsidRPr="00BD62AA">
        <w:rPr>
          <w:rFonts w:ascii="Arial" w:hAnsi="Arial" w:cs="Arial"/>
          <w:sz w:val="22"/>
          <w:szCs w:val="22"/>
        </w:rPr>
        <w:t>–</w:t>
      </w:r>
      <w:r w:rsidR="00041A50">
        <w:rPr>
          <w:rFonts w:ascii="Arial" w:hAnsi="Arial" w:cs="Arial"/>
          <w:sz w:val="22"/>
          <w:szCs w:val="22"/>
        </w:rPr>
        <w:t>Vlll</w:t>
      </w:r>
      <w:r w:rsidR="00482631" w:rsidRPr="00BD62AA">
        <w:rPr>
          <w:rFonts w:ascii="Arial" w:hAnsi="Arial" w:cs="Arial"/>
          <w:sz w:val="22"/>
          <w:szCs w:val="22"/>
        </w:rPr>
        <w:t xml:space="preserve"> EMS v zgornjem Posočju</w:t>
      </w:r>
      <w:r w:rsidR="00051A56">
        <w:rPr>
          <w:rFonts w:ascii="Arial" w:hAnsi="Arial" w:cs="Arial"/>
          <w:sz w:val="22"/>
          <w:szCs w:val="22"/>
        </w:rPr>
        <w:t xml:space="preserve"> (Bovec)</w:t>
      </w:r>
    </w:p>
    <w:p w:rsidR="001D273B" w:rsidRPr="00BD62AA" w:rsidRDefault="001D273B" w:rsidP="00482631">
      <w:pPr>
        <w:jc w:val="both"/>
        <w:rPr>
          <w:rFonts w:ascii="Arial" w:hAnsi="Arial" w:cs="Arial"/>
          <w:sz w:val="22"/>
          <w:szCs w:val="22"/>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359"/>
        <w:gridCol w:w="1855"/>
      </w:tblGrid>
      <w:tr w:rsidR="00482631" w:rsidRPr="00774321" w:rsidTr="00482631">
        <w:trPr>
          <w:trHeight w:val="15"/>
        </w:trPr>
        <w:tc>
          <w:tcPr>
            <w:tcW w:w="7359" w:type="dxa"/>
            <w:tcBorders>
              <w:top w:val="single" w:sz="12" w:space="0" w:color="auto"/>
              <w:left w:val="single" w:sz="12" w:space="0" w:color="auto"/>
              <w:right w:val="single" w:sz="12" w:space="0" w:color="auto"/>
            </w:tcBorders>
            <w:shd w:val="clear" w:color="auto" w:fill="FDE9D9"/>
          </w:tcPr>
          <w:p w:rsidR="00482631" w:rsidRPr="00F75F7F" w:rsidRDefault="00482631" w:rsidP="00482631">
            <w:pPr>
              <w:spacing w:before="60" w:after="60"/>
              <w:jc w:val="both"/>
              <w:rPr>
                <w:rFonts w:ascii="Arial" w:hAnsi="Arial" w:cs="Arial"/>
                <w:b/>
                <w:bCs/>
                <w:lang w:val="it-IT"/>
              </w:rPr>
            </w:pPr>
            <w:r w:rsidRPr="00774321">
              <w:rPr>
                <w:rFonts w:ascii="Arial" w:hAnsi="Arial" w:cs="Arial"/>
              </w:rPr>
              <w:t>Število stanovanj, zgrajenih do leta 1948</w:t>
            </w:r>
          </w:p>
        </w:tc>
        <w:tc>
          <w:tcPr>
            <w:tcW w:w="1855" w:type="dxa"/>
            <w:tcBorders>
              <w:top w:val="single" w:sz="12" w:space="0" w:color="auto"/>
              <w:left w:val="single" w:sz="12" w:space="0" w:color="auto"/>
              <w:right w:val="single" w:sz="12" w:space="0" w:color="auto"/>
            </w:tcBorders>
            <w:shd w:val="clear" w:color="auto" w:fill="FDE9D9"/>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7619</w:t>
            </w:r>
          </w:p>
        </w:tc>
      </w:tr>
      <w:tr w:rsidR="00482631" w:rsidRPr="0077432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774321">
              <w:rPr>
                <w:rFonts w:ascii="Arial" w:hAnsi="Arial" w:cs="Arial"/>
              </w:rPr>
              <w:t>Število stanovanj, zgrajenih med letoma 1949 in 1963</w:t>
            </w:r>
          </w:p>
        </w:tc>
        <w:tc>
          <w:tcPr>
            <w:tcW w:w="1855" w:type="dxa"/>
            <w:tcBorders>
              <w:left w:val="single" w:sz="12" w:space="0" w:color="auto"/>
              <w:right w:val="single" w:sz="12" w:space="0" w:color="auto"/>
            </w:tcBorders>
            <w:shd w:val="clear" w:color="auto" w:fill="FDE9D9"/>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1719</w:t>
            </w:r>
          </w:p>
        </w:tc>
      </w:tr>
      <w:tr w:rsidR="00482631" w:rsidRPr="0077432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774321">
              <w:rPr>
                <w:rFonts w:ascii="Arial" w:hAnsi="Arial" w:cs="Arial"/>
              </w:rPr>
              <w:t>Število stanovanj, zgrajenih med letoma 1964 in 1981</w:t>
            </w:r>
          </w:p>
        </w:tc>
        <w:tc>
          <w:tcPr>
            <w:tcW w:w="1855" w:type="dxa"/>
            <w:tcBorders>
              <w:left w:val="single" w:sz="12" w:space="0" w:color="auto"/>
              <w:right w:val="single" w:sz="12" w:space="0" w:color="auto"/>
            </w:tcBorders>
            <w:shd w:val="clear" w:color="auto" w:fill="FDE9D9"/>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6539</w:t>
            </w:r>
          </w:p>
        </w:tc>
      </w:tr>
      <w:tr w:rsidR="00482631" w:rsidRPr="0077432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774321">
              <w:rPr>
                <w:rFonts w:ascii="Arial" w:hAnsi="Arial" w:cs="Arial"/>
              </w:rPr>
              <w:t>Število stanovanj, zgrajenih med letoma 1982 in 2007</w:t>
            </w:r>
          </w:p>
        </w:tc>
        <w:tc>
          <w:tcPr>
            <w:tcW w:w="1855" w:type="dxa"/>
            <w:tcBorders>
              <w:left w:val="single" w:sz="12" w:space="0" w:color="auto"/>
              <w:right w:val="single" w:sz="12" w:space="0" w:color="auto"/>
            </w:tcBorders>
            <w:shd w:val="clear" w:color="auto" w:fill="FDE9D9"/>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4037</w:t>
            </w:r>
          </w:p>
        </w:tc>
      </w:tr>
      <w:tr w:rsidR="00482631" w:rsidRPr="00774321" w:rsidTr="00482631">
        <w:tc>
          <w:tcPr>
            <w:tcW w:w="7359" w:type="dxa"/>
            <w:tcBorders>
              <w:left w:val="single" w:sz="12" w:space="0" w:color="auto"/>
              <w:bottom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774321">
              <w:rPr>
                <w:rFonts w:ascii="Arial" w:hAnsi="Arial" w:cs="Arial"/>
              </w:rPr>
              <w:t>Število stanovanj, zgrajenih med letoma 2008 in 2010</w:t>
            </w:r>
          </w:p>
        </w:tc>
        <w:tc>
          <w:tcPr>
            <w:tcW w:w="1855" w:type="dxa"/>
            <w:tcBorders>
              <w:left w:val="single" w:sz="12" w:space="0" w:color="auto"/>
              <w:bottom w:val="single" w:sz="12" w:space="0" w:color="auto"/>
              <w:right w:val="single" w:sz="12" w:space="0" w:color="auto"/>
            </w:tcBorders>
            <w:shd w:val="clear" w:color="auto" w:fill="FDE9D9"/>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524</w:t>
            </w:r>
          </w:p>
        </w:tc>
      </w:tr>
      <w:tr w:rsidR="00482631" w:rsidRPr="00774321" w:rsidTr="00482631">
        <w:tc>
          <w:tcPr>
            <w:tcW w:w="7359" w:type="dxa"/>
            <w:tcBorders>
              <w:top w:val="single" w:sz="12" w:space="0" w:color="auto"/>
              <w:left w:val="single" w:sz="12" w:space="0" w:color="auto"/>
              <w:bottom w:val="single" w:sz="12" w:space="0" w:color="auto"/>
              <w:right w:val="single" w:sz="12" w:space="0" w:color="auto"/>
            </w:tcBorders>
            <w:shd w:val="clear" w:color="auto" w:fill="FABF8F"/>
          </w:tcPr>
          <w:p w:rsidR="00482631" w:rsidRPr="00774321" w:rsidRDefault="00482631" w:rsidP="00482631">
            <w:pPr>
              <w:spacing w:before="60" w:after="60"/>
              <w:jc w:val="both"/>
              <w:rPr>
                <w:rFonts w:ascii="Arial" w:hAnsi="Arial" w:cs="Arial"/>
              </w:rPr>
            </w:pPr>
            <w:r w:rsidRPr="00774321">
              <w:rPr>
                <w:rFonts w:ascii="Arial" w:hAnsi="Arial" w:cs="Arial"/>
              </w:rPr>
              <w:t>Skupno število izpostavljenih stanovanj</w:t>
            </w:r>
          </w:p>
        </w:tc>
        <w:tc>
          <w:tcPr>
            <w:tcW w:w="1855" w:type="dxa"/>
            <w:tcBorders>
              <w:top w:val="single" w:sz="12" w:space="0" w:color="auto"/>
              <w:left w:val="single" w:sz="12" w:space="0" w:color="auto"/>
              <w:bottom w:val="single" w:sz="12" w:space="0" w:color="auto"/>
              <w:right w:val="single" w:sz="12" w:space="0" w:color="auto"/>
            </w:tcBorders>
            <w:shd w:val="clear" w:color="auto" w:fill="FABF8F"/>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20</w:t>
            </w:r>
            <w:r>
              <w:rPr>
                <w:rFonts w:ascii="Arial" w:hAnsi="Arial" w:cs="Arial"/>
                <w:sz w:val="22"/>
                <w:szCs w:val="22"/>
              </w:rPr>
              <w:t>.</w:t>
            </w:r>
            <w:r w:rsidRPr="00774321">
              <w:rPr>
                <w:rFonts w:ascii="Arial" w:hAnsi="Arial" w:cs="Arial"/>
                <w:sz w:val="22"/>
                <w:szCs w:val="22"/>
              </w:rPr>
              <w:t>438</w:t>
            </w:r>
          </w:p>
        </w:tc>
      </w:tr>
      <w:tr w:rsidR="00482631" w:rsidRPr="00774321" w:rsidTr="00482631">
        <w:trPr>
          <w:trHeight w:val="360"/>
        </w:trPr>
        <w:tc>
          <w:tcPr>
            <w:tcW w:w="7359" w:type="dxa"/>
            <w:tcBorders>
              <w:top w:val="single" w:sz="12" w:space="0" w:color="auto"/>
              <w:left w:val="single" w:sz="12" w:space="0" w:color="auto"/>
              <w:bottom w:val="single" w:sz="2" w:space="0" w:color="auto"/>
              <w:right w:val="single" w:sz="12" w:space="0" w:color="auto"/>
            </w:tcBorders>
            <w:shd w:val="clear" w:color="auto" w:fill="FFC000"/>
          </w:tcPr>
          <w:p w:rsidR="00482631" w:rsidRPr="00774321" w:rsidRDefault="00482631" w:rsidP="00482631">
            <w:pPr>
              <w:spacing w:before="60" w:after="60"/>
              <w:jc w:val="both"/>
              <w:rPr>
                <w:rFonts w:ascii="Arial" w:hAnsi="Arial" w:cs="Arial"/>
              </w:rPr>
            </w:pPr>
            <w:r w:rsidRPr="00774321">
              <w:rPr>
                <w:rFonts w:ascii="Arial" w:hAnsi="Arial" w:cs="Arial"/>
              </w:rPr>
              <w:t>Število stavb stalno neprimernih za bivanje (potrebna nova stalna namestitev)</w:t>
            </w:r>
          </w:p>
        </w:tc>
        <w:tc>
          <w:tcPr>
            <w:tcW w:w="1855" w:type="dxa"/>
            <w:tcBorders>
              <w:top w:val="single" w:sz="12" w:space="0" w:color="auto"/>
              <w:left w:val="single" w:sz="12" w:space="0" w:color="auto"/>
              <w:bottom w:val="single" w:sz="2" w:space="0" w:color="auto"/>
              <w:right w:val="single" w:sz="12" w:space="0" w:color="auto"/>
            </w:tcBorders>
            <w:shd w:val="clear" w:color="auto" w:fill="FFC00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4</w:t>
            </w:r>
          </w:p>
        </w:tc>
      </w:tr>
      <w:tr w:rsidR="00482631" w:rsidRPr="00774321" w:rsidTr="00482631">
        <w:trPr>
          <w:trHeight w:val="15"/>
        </w:trPr>
        <w:tc>
          <w:tcPr>
            <w:tcW w:w="7359" w:type="dxa"/>
            <w:tcBorders>
              <w:top w:val="single" w:sz="2" w:space="0" w:color="auto"/>
              <w:left w:val="single" w:sz="12" w:space="0" w:color="auto"/>
              <w:bottom w:val="single" w:sz="12" w:space="0" w:color="auto"/>
              <w:right w:val="single" w:sz="12" w:space="0" w:color="auto"/>
            </w:tcBorders>
            <w:shd w:val="clear" w:color="auto" w:fill="FFC000"/>
          </w:tcPr>
          <w:p w:rsidR="00482631" w:rsidRPr="00774321" w:rsidRDefault="00041A50" w:rsidP="00482631">
            <w:pPr>
              <w:spacing w:before="60" w:after="60"/>
              <w:jc w:val="both"/>
              <w:rPr>
                <w:rFonts w:ascii="Arial" w:hAnsi="Arial" w:cs="Arial"/>
              </w:rPr>
            </w:pPr>
            <w:r>
              <w:rPr>
                <w:rFonts w:ascii="Arial" w:hAnsi="Arial" w:cs="Arial"/>
              </w:rPr>
              <w:t xml:space="preserve">Število stavb </w:t>
            </w:r>
            <w:r w:rsidR="00482631" w:rsidRPr="00774321">
              <w:rPr>
                <w:rFonts w:ascii="Arial" w:hAnsi="Arial" w:cs="Arial"/>
              </w:rPr>
              <w:t>začasno neprimernih za bivanje (potrebna začasna namestitev)</w:t>
            </w:r>
          </w:p>
        </w:tc>
        <w:tc>
          <w:tcPr>
            <w:tcW w:w="1855" w:type="dxa"/>
            <w:tcBorders>
              <w:top w:val="single" w:sz="2" w:space="0" w:color="auto"/>
              <w:left w:val="single" w:sz="12" w:space="0" w:color="auto"/>
              <w:bottom w:val="single" w:sz="12" w:space="0" w:color="auto"/>
              <w:right w:val="single" w:sz="12" w:space="0" w:color="auto"/>
            </w:tcBorders>
            <w:shd w:val="clear" w:color="auto" w:fill="FFC00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713</w:t>
            </w:r>
          </w:p>
        </w:tc>
      </w:tr>
      <w:tr w:rsidR="00482631" w:rsidRPr="00774321" w:rsidTr="00482631">
        <w:tc>
          <w:tcPr>
            <w:tcW w:w="7359" w:type="dxa"/>
            <w:tcBorders>
              <w:top w:val="single" w:sz="12" w:space="0" w:color="auto"/>
              <w:left w:val="single" w:sz="12" w:space="0" w:color="auto"/>
              <w:right w:val="single" w:sz="12" w:space="0" w:color="auto"/>
            </w:tcBorders>
            <w:shd w:val="clear" w:color="auto" w:fill="DAEEF3"/>
          </w:tcPr>
          <w:p w:rsidR="00482631" w:rsidRPr="0031795A" w:rsidRDefault="00482631" w:rsidP="00482631">
            <w:pPr>
              <w:spacing w:before="60" w:after="60"/>
              <w:jc w:val="both"/>
              <w:rPr>
                <w:rFonts w:ascii="Arial" w:hAnsi="Arial" w:cs="Arial"/>
                <w:b/>
                <w:bCs/>
              </w:rPr>
            </w:pPr>
            <w:r w:rsidRPr="00774321">
              <w:rPr>
                <w:rFonts w:ascii="Arial" w:hAnsi="Arial" w:cs="Arial"/>
              </w:rPr>
              <w:t>Število prebivalcev, ki živijo v stanovanjih zgrajenih do leta 1948</w:t>
            </w:r>
          </w:p>
        </w:tc>
        <w:tc>
          <w:tcPr>
            <w:tcW w:w="1855" w:type="dxa"/>
            <w:tcBorders>
              <w:top w:val="single" w:sz="12" w:space="0" w:color="auto"/>
              <w:left w:val="single" w:sz="12" w:space="0" w:color="auto"/>
              <w:right w:val="single" w:sz="12" w:space="0" w:color="auto"/>
            </w:tcBorders>
            <w:shd w:val="clear" w:color="auto" w:fill="DAEEF3"/>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14</w:t>
            </w:r>
            <w:r>
              <w:rPr>
                <w:rFonts w:ascii="Arial" w:hAnsi="Arial" w:cs="Arial"/>
                <w:sz w:val="22"/>
                <w:szCs w:val="22"/>
              </w:rPr>
              <w:t>.</w:t>
            </w:r>
            <w:r w:rsidRPr="00774321">
              <w:rPr>
                <w:rFonts w:ascii="Arial" w:hAnsi="Arial" w:cs="Arial"/>
                <w:sz w:val="22"/>
                <w:szCs w:val="22"/>
              </w:rPr>
              <w:t>477</w:t>
            </w:r>
          </w:p>
        </w:tc>
      </w:tr>
      <w:tr w:rsidR="00482631" w:rsidRPr="0077432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774321">
              <w:rPr>
                <w:rFonts w:ascii="Arial" w:hAnsi="Arial" w:cs="Arial"/>
              </w:rPr>
              <w:t>Število prebivalcev, ki živijo v stanovanjih zgrajenih med letoma 1949 in 1963</w:t>
            </w:r>
          </w:p>
        </w:tc>
        <w:tc>
          <w:tcPr>
            <w:tcW w:w="1855" w:type="dxa"/>
            <w:tcBorders>
              <w:left w:val="single" w:sz="12" w:space="0" w:color="auto"/>
              <w:right w:val="single" w:sz="12" w:space="0" w:color="auto"/>
            </w:tcBorders>
            <w:shd w:val="clear" w:color="auto" w:fill="DAEEF3"/>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3134</w:t>
            </w:r>
          </w:p>
        </w:tc>
      </w:tr>
      <w:tr w:rsidR="00482631" w:rsidRPr="0077432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774321">
              <w:rPr>
                <w:rFonts w:ascii="Arial" w:hAnsi="Arial" w:cs="Arial"/>
              </w:rPr>
              <w:t>Število prebivalcev, ki živijo v stanovanjih zgrajenih med letoma 1964 in 1981</w:t>
            </w:r>
          </w:p>
        </w:tc>
        <w:tc>
          <w:tcPr>
            <w:tcW w:w="1855" w:type="dxa"/>
            <w:tcBorders>
              <w:left w:val="single" w:sz="12" w:space="0" w:color="auto"/>
              <w:right w:val="single" w:sz="12" w:space="0" w:color="auto"/>
            </w:tcBorders>
            <w:shd w:val="clear" w:color="auto" w:fill="DAEEF3"/>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11</w:t>
            </w:r>
            <w:r>
              <w:rPr>
                <w:rFonts w:ascii="Arial" w:hAnsi="Arial" w:cs="Arial"/>
                <w:sz w:val="22"/>
                <w:szCs w:val="22"/>
              </w:rPr>
              <w:t>.</w:t>
            </w:r>
            <w:r w:rsidRPr="00774321">
              <w:rPr>
                <w:rFonts w:ascii="Arial" w:hAnsi="Arial" w:cs="Arial"/>
                <w:sz w:val="22"/>
                <w:szCs w:val="22"/>
              </w:rPr>
              <w:t>941</w:t>
            </w:r>
          </w:p>
        </w:tc>
      </w:tr>
      <w:tr w:rsidR="00482631" w:rsidRPr="0077432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774321">
              <w:rPr>
                <w:rFonts w:ascii="Arial" w:hAnsi="Arial" w:cs="Arial"/>
              </w:rPr>
              <w:t>Število prebivalcev, ki živijo v stanovanjih zgrajenih med letoma 1982 in 2007</w:t>
            </w:r>
          </w:p>
        </w:tc>
        <w:tc>
          <w:tcPr>
            <w:tcW w:w="1855" w:type="dxa"/>
            <w:tcBorders>
              <w:left w:val="single" w:sz="12" w:space="0" w:color="auto"/>
              <w:right w:val="single" w:sz="12" w:space="0" w:color="auto"/>
            </w:tcBorders>
            <w:shd w:val="clear" w:color="auto" w:fill="DAEEF3"/>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7098</w:t>
            </w:r>
          </w:p>
        </w:tc>
      </w:tr>
      <w:tr w:rsidR="00482631" w:rsidRPr="00774321" w:rsidTr="00482631">
        <w:tc>
          <w:tcPr>
            <w:tcW w:w="7359" w:type="dxa"/>
            <w:tcBorders>
              <w:left w:val="single" w:sz="12" w:space="0" w:color="auto"/>
              <w:bottom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774321">
              <w:rPr>
                <w:rFonts w:ascii="Arial" w:hAnsi="Arial" w:cs="Arial"/>
              </w:rPr>
              <w:t>Število prebivalcev, ki živijo v stanovanjih zgrajenih med letoma 2008 in 2010</w:t>
            </w:r>
          </w:p>
        </w:tc>
        <w:tc>
          <w:tcPr>
            <w:tcW w:w="1855" w:type="dxa"/>
            <w:tcBorders>
              <w:left w:val="single" w:sz="12" w:space="0" w:color="auto"/>
              <w:bottom w:val="single" w:sz="12" w:space="0" w:color="auto"/>
              <w:right w:val="single" w:sz="12" w:space="0" w:color="auto"/>
            </w:tcBorders>
            <w:shd w:val="clear" w:color="auto" w:fill="DAEEF3"/>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887</w:t>
            </w:r>
          </w:p>
        </w:tc>
      </w:tr>
      <w:tr w:rsidR="00482631" w:rsidRPr="00774321" w:rsidTr="00482631">
        <w:tc>
          <w:tcPr>
            <w:tcW w:w="7359" w:type="dxa"/>
            <w:tcBorders>
              <w:left w:val="single" w:sz="12" w:space="0" w:color="auto"/>
              <w:right w:val="single" w:sz="12" w:space="0" w:color="auto"/>
            </w:tcBorders>
            <w:shd w:val="clear" w:color="auto" w:fill="92CDDC"/>
          </w:tcPr>
          <w:p w:rsidR="00482631" w:rsidRPr="00774321" w:rsidRDefault="00482631" w:rsidP="00482631">
            <w:pPr>
              <w:spacing w:before="60" w:after="60"/>
              <w:jc w:val="both"/>
              <w:rPr>
                <w:rFonts w:ascii="Arial" w:hAnsi="Arial" w:cs="Arial"/>
              </w:rPr>
            </w:pPr>
            <w:r w:rsidRPr="00774321">
              <w:rPr>
                <w:rFonts w:ascii="Arial" w:hAnsi="Arial" w:cs="Arial"/>
              </w:rPr>
              <w:t>Skupno število izpostavljenih ljudi</w:t>
            </w:r>
          </w:p>
        </w:tc>
        <w:tc>
          <w:tcPr>
            <w:tcW w:w="1855" w:type="dxa"/>
            <w:tcBorders>
              <w:left w:val="single" w:sz="12" w:space="0" w:color="auto"/>
              <w:right w:val="single" w:sz="12" w:space="0" w:color="auto"/>
            </w:tcBorders>
            <w:shd w:val="clear" w:color="auto" w:fill="92CDDC"/>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37</w:t>
            </w:r>
            <w:r>
              <w:rPr>
                <w:rFonts w:ascii="Arial" w:hAnsi="Arial" w:cs="Arial"/>
                <w:sz w:val="22"/>
                <w:szCs w:val="22"/>
              </w:rPr>
              <w:t>.</w:t>
            </w:r>
            <w:r w:rsidRPr="00774321">
              <w:rPr>
                <w:rFonts w:ascii="Arial" w:hAnsi="Arial" w:cs="Arial"/>
                <w:sz w:val="22"/>
                <w:szCs w:val="22"/>
              </w:rPr>
              <w:t>537</w:t>
            </w:r>
          </w:p>
        </w:tc>
      </w:tr>
      <w:tr w:rsidR="00482631" w:rsidRPr="00774321" w:rsidTr="00482631">
        <w:tc>
          <w:tcPr>
            <w:tcW w:w="7359" w:type="dxa"/>
            <w:tcBorders>
              <w:left w:val="single" w:sz="12" w:space="0" w:color="auto"/>
              <w:right w:val="single" w:sz="12" w:space="0" w:color="auto"/>
            </w:tcBorders>
            <w:shd w:val="clear" w:color="auto" w:fill="92CDDC"/>
          </w:tcPr>
          <w:p w:rsidR="00482631" w:rsidRPr="00774321" w:rsidRDefault="00482631" w:rsidP="00482631">
            <w:pPr>
              <w:spacing w:before="60" w:after="60"/>
              <w:jc w:val="both"/>
              <w:rPr>
                <w:rFonts w:ascii="Arial" w:hAnsi="Arial" w:cs="Arial"/>
              </w:rPr>
            </w:pPr>
            <w:r w:rsidRPr="00774321">
              <w:rPr>
                <w:rFonts w:ascii="Arial" w:hAnsi="Arial" w:cs="Arial"/>
              </w:rPr>
              <w:t>Število ljudi za katere je potrebna nova stalna namestitev</w:t>
            </w:r>
          </w:p>
        </w:tc>
        <w:tc>
          <w:tcPr>
            <w:tcW w:w="1855" w:type="dxa"/>
            <w:tcBorders>
              <w:left w:val="single" w:sz="12" w:space="0" w:color="auto"/>
              <w:right w:val="single" w:sz="12" w:space="0" w:color="auto"/>
            </w:tcBorders>
            <w:shd w:val="clear" w:color="auto" w:fill="92CDDC"/>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2</w:t>
            </w:r>
          </w:p>
        </w:tc>
      </w:tr>
      <w:tr w:rsidR="00482631" w:rsidRPr="00774321" w:rsidTr="00482631">
        <w:tc>
          <w:tcPr>
            <w:tcW w:w="7359" w:type="dxa"/>
            <w:tcBorders>
              <w:left w:val="single" w:sz="12" w:space="0" w:color="auto"/>
              <w:bottom w:val="single" w:sz="12" w:space="0" w:color="auto"/>
              <w:right w:val="single" w:sz="12" w:space="0" w:color="auto"/>
            </w:tcBorders>
            <w:shd w:val="clear" w:color="auto" w:fill="92CDDC"/>
          </w:tcPr>
          <w:p w:rsidR="00482631" w:rsidRPr="00774321" w:rsidRDefault="00482631" w:rsidP="00482631">
            <w:pPr>
              <w:spacing w:before="60" w:after="60"/>
              <w:jc w:val="both"/>
              <w:rPr>
                <w:rFonts w:ascii="Arial" w:hAnsi="Arial" w:cs="Arial"/>
              </w:rPr>
            </w:pPr>
            <w:r w:rsidRPr="00774321">
              <w:rPr>
                <w:rFonts w:ascii="Arial" w:hAnsi="Arial" w:cs="Arial"/>
              </w:rPr>
              <w:t>Število ljudi za katere je potrebna nova začasna namestitev</w:t>
            </w:r>
          </w:p>
        </w:tc>
        <w:tc>
          <w:tcPr>
            <w:tcW w:w="1855" w:type="dxa"/>
            <w:tcBorders>
              <w:left w:val="single" w:sz="12" w:space="0" w:color="auto"/>
              <w:bottom w:val="single" w:sz="12" w:space="0" w:color="auto"/>
              <w:right w:val="single" w:sz="12" w:space="0" w:color="auto"/>
            </w:tcBorders>
            <w:shd w:val="clear" w:color="auto" w:fill="92CDDC"/>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1204</w:t>
            </w:r>
          </w:p>
        </w:tc>
      </w:tr>
      <w:tr w:rsidR="00482631" w:rsidRPr="00774321" w:rsidTr="00482631">
        <w:trPr>
          <w:trHeight w:val="360"/>
        </w:trPr>
        <w:tc>
          <w:tcPr>
            <w:tcW w:w="7359" w:type="dxa"/>
            <w:tcBorders>
              <w:top w:val="single" w:sz="12" w:space="0" w:color="auto"/>
              <w:left w:val="single" w:sz="12" w:space="0" w:color="auto"/>
              <w:bottom w:val="single" w:sz="8" w:space="0" w:color="auto"/>
              <w:right w:val="single" w:sz="12" w:space="0" w:color="auto"/>
            </w:tcBorders>
            <w:shd w:val="clear" w:color="auto" w:fill="D6E3BC"/>
          </w:tcPr>
          <w:p w:rsidR="00482631" w:rsidRPr="00774321" w:rsidRDefault="00482631" w:rsidP="00482631">
            <w:pPr>
              <w:spacing w:before="60" w:after="60"/>
              <w:jc w:val="both"/>
              <w:rPr>
                <w:rFonts w:ascii="Arial" w:hAnsi="Arial" w:cs="Arial"/>
              </w:rPr>
            </w:pPr>
            <w:r w:rsidRPr="00774321">
              <w:rPr>
                <w:rFonts w:ascii="Arial" w:hAnsi="Arial" w:cs="Arial"/>
              </w:rPr>
              <w:t>Število stacionarnih virov nevarnih snovi manj</w:t>
            </w:r>
            <w:r w:rsidR="00631381">
              <w:rPr>
                <w:rFonts w:ascii="Arial" w:hAnsi="Arial" w:cs="Arial"/>
              </w:rPr>
              <w:t>šega tveganja (stanje april 2017</w:t>
            </w:r>
            <w:r w:rsidRPr="00774321">
              <w:rPr>
                <w:rFonts w:ascii="Arial" w:hAnsi="Arial" w:cs="Arial"/>
              </w:rPr>
              <w:t>)</w:t>
            </w:r>
          </w:p>
        </w:tc>
        <w:tc>
          <w:tcPr>
            <w:tcW w:w="1855" w:type="dxa"/>
            <w:tcBorders>
              <w:top w:val="single" w:sz="12" w:space="0" w:color="auto"/>
              <w:left w:val="single" w:sz="12" w:space="0" w:color="auto"/>
              <w:bottom w:val="single" w:sz="8" w:space="0" w:color="auto"/>
              <w:right w:val="single" w:sz="12" w:space="0" w:color="auto"/>
            </w:tcBorders>
            <w:shd w:val="clear" w:color="auto" w:fill="D6E3BC"/>
          </w:tcPr>
          <w:p w:rsidR="00482631" w:rsidRPr="00774321" w:rsidRDefault="00482631" w:rsidP="00482631">
            <w:pPr>
              <w:spacing w:before="60" w:after="60"/>
              <w:jc w:val="center"/>
              <w:rPr>
                <w:rFonts w:ascii="Arial" w:hAnsi="Arial" w:cs="Arial"/>
                <w:b/>
                <w:bCs/>
                <w:sz w:val="22"/>
                <w:szCs w:val="22"/>
                <w:lang w:val="en-US"/>
              </w:rPr>
            </w:pPr>
            <w:r w:rsidRPr="00774321">
              <w:rPr>
                <w:rFonts w:ascii="Arial" w:hAnsi="Arial" w:cs="Arial"/>
                <w:sz w:val="22"/>
                <w:szCs w:val="22"/>
              </w:rPr>
              <w:t>1</w:t>
            </w:r>
          </w:p>
        </w:tc>
      </w:tr>
      <w:tr w:rsidR="00482631" w:rsidRPr="00774321" w:rsidTr="00482631">
        <w:trPr>
          <w:trHeight w:val="15"/>
        </w:trPr>
        <w:tc>
          <w:tcPr>
            <w:tcW w:w="7359" w:type="dxa"/>
            <w:tcBorders>
              <w:top w:val="single" w:sz="8" w:space="0" w:color="auto"/>
              <w:left w:val="single" w:sz="12" w:space="0" w:color="auto"/>
              <w:bottom w:val="single" w:sz="12" w:space="0" w:color="auto"/>
              <w:right w:val="single" w:sz="12" w:space="0" w:color="auto"/>
            </w:tcBorders>
            <w:shd w:val="clear" w:color="auto" w:fill="D6E3BC"/>
          </w:tcPr>
          <w:p w:rsidR="00482631" w:rsidRPr="00774321" w:rsidRDefault="00482631" w:rsidP="00482631">
            <w:pPr>
              <w:spacing w:before="60" w:after="60"/>
              <w:jc w:val="both"/>
              <w:rPr>
                <w:rFonts w:ascii="Arial" w:hAnsi="Arial" w:cs="Arial"/>
              </w:rPr>
            </w:pPr>
            <w:r w:rsidRPr="00774321">
              <w:rPr>
                <w:rFonts w:ascii="Arial" w:hAnsi="Arial" w:cs="Arial"/>
              </w:rPr>
              <w:t>Število stacionarnih virov nevarnih snovi več</w:t>
            </w:r>
            <w:r w:rsidR="00631381">
              <w:rPr>
                <w:rFonts w:ascii="Arial" w:hAnsi="Arial" w:cs="Arial"/>
              </w:rPr>
              <w:t>jega tveganja (stanje april 2017</w:t>
            </w:r>
            <w:r w:rsidRPr="00774321">
              <w:rPr>
                <w:rFonts w:ascii="Arial" w:hAnsi="Arial" w:cs="Arial"/>
              </w:rPr>
              <w:t>)</w:t>
            </w:r>
          </w:p>
        </w:tc>
        <w:tc>
          <w:tcPr>
            <w:tcW w:w="1855" w:type="dxa"/>
            <w:tcBorders>
              <w:top w:val="single" w:sz="8" w:space="0" w:color="auto"/>
              <w:left w:val="single" w:sz="12" w:space="0" w:color="auto"/>
              <w:bottom w:val="single" w:sz="12" w:space="0" w:color="auto"/>
              <w:right w:val="single" w:sz="12" w:space="0" w:color="auto"/>
            </w:tcBorders>
            <w:shd w:val="clear" w:color="auto" w:fill="D6E3BC"/>
          </w:tcPr>
          <w:p w:rsidR="00482631" w:rsidRPr="00774321" w:rsidRDefault="00482631" w:rsidP="00482631">
            <w:pPr>
              <w:spacing w:before="60" w:after="60"/>
              <w:jc w:val="center"/>
              <w:rPr>
                <w:rFonts w:ascii="Arial" w:hAnsi="Arial" w:cs="Arial"/>
                <w:b/>
                <w:bCs/>
                <w:sz w:val="22"/>
                <w:szCs w:val="22"/>
                <w:lang w:val="en-US"/>
              </w:rPr>
            </w:pPr>
            <w:r w:rsidRPr="00774321">
              <w:rPr>
                <w:rFonts w:ascii="Arial" w:hAnsi="Arial" w:cs="Arial"/>
                <w:sz w:val="22"/>
                <w:szCs w:val="22"/>
              </w:rPr>
              <w:t>0</w:t>
            </w:r>
          </w:p>
        </w:tc>
      </w:tr>
      <w:tr w:rsidR="00482631" w:rsidRPr="00774321" w:rsidTr="00482631">
        <w:trPr>
          <w:trHeight w:val="15"/>
        </w:trPr>
        <w:tc>
          <w:tcPr>
            <w:tcW w:w="7359" w:type="dxa"/>
            <w:tcBorders>
              <w:top w:val="single" w:sz="12"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both"/>
              <w:rPr>
                <w:rFonts w:ascii="Arial" w:hAnsi="Arial" w:cs="Arial"/>
              </w:rPr>
            </w:pPr>
            <w:r w:rsidRPr="00774321">
              <w:rPr>
                <w:rFonts w:ascii="Arial" w:hAnsi="Arial" w:cs="Arial"/>
              </w:rPr>
              <w:t>Število elektrovodov – DV, KB (stanje maj 2015)</w:t>
            </w:r>
          </w:p>
        </w:tc>
        <w:tc>
          <w:tcPr>
            <w:tcW w:w="1855" w:type="dxa"/>
            <w:tcBorders>
              <w:top w:val="single" w:sz="12"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13</w:t>
            </w:r>
          </w:p>
        </w:tc>
      </w:tr>
      <w:tr w:rsidR="00482631" w:rsidRPr="00774321" w:rsidTr="00482631">
        <w:trPr>
          <w:trHeight w:val="15"/>
        </w:trPr>
        <w:tc>
          <w:tcPr>
            <w:tcW w:w="7359"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both"/>
              <w:rPr>
                <w:rFonts w:ascii="Arial" w:hAnsi="Arial" w:cs="Arial"/>
              </w:rPr>
            </w:pPr>
            <w:r w:rsidRPr="00774321">
              <w:rPr>
                <w:rFonts w:ascii="Arial" w:hAnsi="Arial" w:cs="Arial"/>
              </w:rPr>
              <w:t>Število razdelilnih postaj – RTP, RP (stanje maj 2015)</w:t>
            </w:r>
          </w:p>
        </w:tc>
        <w:tc>
          <w:tcPr>
            <w:tcW w:w="1855"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5</w:t>
            </w:r>
          </w:p>
        </w:tc>
      </w:tr>
      <w:tr w:rsidR="00482631" w:rsidRPr="00774321" w:rsidTr="00482631">
        <w:trPr>
          <w:trHeight w:val="15"/>
        </w:trPr>
        <w:tc>
          <w:tcPr>
            <w:tcW w:w="7359"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both"/>
              <w:rPr>
                <w:rFonts w:ascii="Arial" w:hAnsi="Arial" w:cs="Arial"/>
              </w:rPr>
            </w:pPr>
            <w:r w:rsidRPr="00774321">
              <w:rPr>
                <w:rFonts w:ascii="Arial" w:hAnsi="Arial" w:cs="Arial"/>
              </w:rPr>
              <w:t>Število hidroelektrarn – HE (stanje maj 2015)</w:t>
            </w:r>
          </w:p>
        </w:tc>
        <w:tc>
          <w:tcPr>
            <w:tcW w:w="1855"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5</w:t>
            </w:r>
          </w:p>
        </w:tc>
      </w:tr>
      <w:tr w:rsidR="00482631" w:rsidRPr="00774321" w:rsidTr="00482631">
        <w:trPr>
          <w:trHeight w:val="15"/>
        </w:trPr>
        <w:tc>
          <w:tcPr>
            <w:tcW w:w="7359"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rPr>
                <w:rFonts w:ascii="Arial" w:hAnsi="Arial" w:cs="Arial"/>
              </w:rPr>
            </w:pPr>
            <w:r w:rsidRPr="00774321">
              <w:rPr>
                <w:rFonts w:ascii="Arial" w:hAnsi="Arial" w:cs="Arial"/>
              </w:rPr>
              <w:t>Število termoelektrarn – TE, TETO (stanje maj 2015)</w:t>
            </w:r>
          </w:p>
        </w:tc>
        <w:tc>
          <w:tcPr>
            <w:tcW w:w="1855"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0</w:t>
            </w:r>
          </w:p>
        </w:tc>
      </w:tr>
      <w:tr w:rsidR="00482631" w:rsidRPr="00774321" w:rsidTr="00482631">
        <w:trPr>
          <w:trHeight w:val="15"/>
        </w:trPr>
        <w:tc>
          <w:tcPr>
            <w:tcW w:w="7359"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rPr>
                <w:rFonts w:ascii="Arial" w:hAnsi="Arial" w:cs="Arial"/>
              </w:rPr>
            </w:pPr>
            <w:r w:rsidRPr="00774321">
              <w:rPr>
                <w:rFonts w:ascii="Arial" w:hAnsi="Arial" w:cs="Arial"/>
              </w:rPr>
              <w:t>Šte</w:t>
            </w:r>
            <w:r w:rsidR="00986F75">
              <w:rPr>
                <w:rFonts w:ascii="Arial" w:hAnsi="Arial" w:cs="Arial"/>
              </w:rPr>
              <w:t>vilo nuklearnih ele</w:t>
            </w:r>
            <w:r w:rsidRPr="00774321">
              <w:rPr>
                <w:rFonts w:ascii="Arial" w:hAnsi="Arial" w:cs="Arial"/>
              </w:rPr>
              <w:t>ktrarn – NE (stanje maj 2015)</w:t>
            </w:r>
          </w:p>
        </w:tc>
        <w:tc>
          <w:tcPr>
            <w:tcW w:w="1855" w:type="dxa"/>
            <w:tcBorders>
              <w:top w:val="single" w:sz="8" w:space="0" w:color="auto"/>
              <w:left w:val="single" w:sz="12" w:space="0" w:color="auto"/>
              <w:bottom w:val="single" w:sz="8" w:space="0" w:color="auto"/>
              <w:right w:val="single" w:sz="12" w:space="0" w:color="auto"/>
            </w:tcBorders>
            <w:shd w:val="clear" w:color="auto" w:fill="92D05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0</w:t>
            </w:r>
          </w:p>
        </w:tc>
      </w:tr>
      <w:tr w:rsidR="00482631" w:rsidRPr="00774321" w:rsidTr="00482631">
        <w:trPr>
          <w:trHeight w:val="15"/>
        </w:trPr>
        <w:tc>
          <w:tcPr>
            <w:tcW w:w="7359" w:type="dxa"/>
            <w:tcBorders>
              <w:top w:val="single" w:sz="8" w:space="0" w:color="auto"/>
              <w:left w:val="single" w:sz="12" w:space="0" w:color="auto"/>
              <w:bottom w:val="single" w:sz="2" w:space="0" w:color="auto"/>
              <w:right w:val="single" w:sz="12" w:space="0" w:color="auto"/>
            </w:tcBorders>
            <w:shd w:val="clear" w:color="auto" w:fill="92D050"/>
          </w:tcPr>
          <w:p w:rsidR="00482631" w:rsidRPr="00774321" w:rsidRDefault="00482631" w:rsidP="00482631">
            <w:pPr>
              <w:spacing w:before="60" w:after="60"/>
              <w:rPr>
                <w:rFonts w:ascii="Arial" w:hAnsi="Arial" w:cs="Arial"/>
              </w:rPr>
            </w:pPr>
            <w:r w:rsidRPr="00774321">
              <w:rPr>
                <w:rFonts w:ascii="Arial" w:hAnsi="Arial" w:cs="Arial"/>
              </w:rPr>
              <w:t>Število magistralnih plinovodov (stanje maj 2015)</w:t>
            </w:r>
          </w:p>
        </w:tc>
        <w:tc>
          <w:tcPr>
            <w:tcW w:w="1855" w:type="dxa"/>
            <w:tcBorders>
              <w:top w:val="single" w:sz="8" w:space="0" w:color="auto"/>
              <w:left w:val="single" w:sz="12" w:space="0" w:color="auto"/>
              <w:bottom w:val="single" w:sz="2" w:space="0" w:color="auto"/>
              <w:right w:val="single" w:sz="12" w:space="0" w:color="auto"/>
            </w:tcBorders>
            <w:shd w:val="clear" w:color="auto" w:fill="92D05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0</w:t>
            </w:r>
          </w:p>
        </w:tc>
      </w:tr>
      <w:tr w:rsidR="00482631" w:rsidRPr="00774321" w:rsidTr="00482631">
        <w:trPr>
          <w:trHeight w:val="15"/>
        </w:trPr>
        <w:tc>
          <w:tcPr>
            <w:tcW w:w="7359" w:type="dxa"/>
            <w:tcBorders>
              <w:top w:val="single" w:sz="2" w:space="0" w:color="auto"/>
              <w:left w:val="single" w:sz="12" w:space="0" w:color="auto"/>
              <w:bottom w:val="single" w:sz="12" w:space="0" w:color="auto"/>
              <w:right w:val="single" w:sz="12" w:space="0" w:color="auto"/>
            </w:tcBorders>
            <w:shd w:val="clear" w:color="auto" w:fill="92D050"/>
          </w:tcPr>
          <w:p w:rsidR="00482631" w:rsidRPr="00774321" w:rsidRDefault="00482631" w:rsidP="00482631">
            <w:pPr>
              <w:spacing w:before="60" w:after="60"/>
              <w:rPr>
                <w:rFonts w:ascii="Arial" w:hAnsi="Arial" w:cs="Arial"/>
              </w:rPr>
            </w:pPr>
            <w:r w:rsidRPr="00774321">
              <w:rPr>
                <w:rFonts w:ascii="Arial" w:hAnsi="Arial" w:cs="Arial"/>
              </w:rPr>
              <w:t>Število regionalnih plinovodov (stanje maj 2015)</w:t>
            </w:r>
          </w:p>
        </w:tc>
        <w:tc>
          <w:tcPr>
            <w:tcW w:w="1855" w:type="dxa"/>
            <w:tcBorders>
              <w:top w:val="single" w:sz="2" w:space="0" w:color="auto"/>
              <w:left w:val="single" w:sz="12" w:space="0" w:color="auto"/>
              <w:bottom w:val="single" w:sz="12" w:space="0" w:color="auto"/>
              <w:right w:val="single" w:sz="12" w:space="0" w:color="auto"/>
            </w:tcBorders>
            <w:shd w:val="clear" w:color="auto" w:fill="92D050"/>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0</w:t>
            </w:r>
          </w:p>
        </w:tc>
      </w:tr>
      <w:tr w:rsidR="00482631" w:rsidRPr="00774321" w:rsidTr="00482631">
        <w:trPr>
          <w:trHeight w:val="15"/>
        </w:trPr>
        <w:tc>
          <w:tcPr>
            <w:tcW w:w="7359" w:type="dxa"/>
            <w:tcBorders>
              <w:top w:val="single" w:sz="2" w:space="0" w:color="auto"/>
              <w:left w:val="single" w:sz="12" w:space="0" w:color="auto"/>
              <w:right w:val="single" w:sz="12" w:space="0" w:color="auto"/>
            </w:tcBorders>
            <w:shd w:val="clear" w:color="auto" w:fill="FFFF00"/>
          </w:tcPr>
          <w:p w:rsidR="00482631" w:rsidRPr="0031795A"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do leta 1948</w:t>
            </w:r>
          </w:p>
        </w:tc>
        <w:tc>
          <w:tcPr>
            <w:tcW w:w="1855" w:type="dxa"/>
            <w:tcBorders>
              <w:top w:val="single" w:sz="2" w:space="0" w:color="auto"/>
              <w:left w:val="single" w:sz="12" w:space="0" w:color="auto"/>
              <w:right w:val="single" w:sz="12" w:space="0" w:color="auto"/>
            </w:tcBorders>
            <w:shd w:val="clear" w:color="auto" w:fill="FFFF00"/>
          </w:tcPr>
          <w:p w:rsidR="00482631" w:rsidRPr="00774321" w:rsidRDefault="00482631" w:rsidP="00482631">
            <w:pPr>
              <w:spacing w:before="60" w:after="60"/>
              <w:jc w:val="center"/>
              <w:rPr>
                <w:rFonts w:ascii="Arial" w:hAnsi="Arial" w:cs="Arial"/>
                <w:sz w:val="22"/>
                <w:szCs w:val="22"/>
              </w:rPr>
            </w:pPr>
            <w:r>
              <w:rPr>
                <w:rFonts w:ascii="Arial" w:hAnsi="Arial" w:cs="Arial"/>
                <w:sz w:val="22"/>
                <w:szCs w:val="22"/>
              </w:rPr>
              <w:t>111</w:t>
            </w:r>
          </w:p>
        </w:tc>
      </w:tr>
      <w:tr w:rsidR="00482631" w:rsidRPr="0077432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1949 in 1963</w:t>
            </w:r>
          </w:p>
        </w:tc>
        <w:tc>
          <w:tcPr>
            <w:tcW w:w="1855" w:type="dxa"/>
            <w:tcBorders>
              <w:left w:val="single" w:sz="12" w:space="0" w:color="auto"/>
              <w:right w:val="single" w:sz="12" w:space="0" w:color="auto"/>
            </w:tcBorders>
            <w:shd w:val="clear" w:color="auto" w:fill="FFFF00"/>
          </w:tcPr>
          <w:p w:rsidR="00482631" w:rsidRPr="00774321" w:rsidRDefault="00482631" w:rsidP="00482631">
            <w:pPr>
              <w:spacing w:before="60" w:after="60"/>
              <w:jc w:val="center"/>
              <w:rPr>
                <w:rFonts w:ascii="Arial" w:hAnsi="Arial" w:cs="Arial"/>
                <w:sz w:val="22"/>
                <w:szCs w:val="22"/>
              </w:rPr>
            </w:pPr>
            <w:r>
              <w:rPr>
                <w:rFonts w:ascii="Arial" w:hAnsi="Arial" w:cs="Arial"/>
                <w:sz w:val="22"/>
                <w:szCs w:val="22"/>
              </w:rPr>
              <w:t>7</w:t>
            </w:r>
          </w:p>
        </w:tc>
      </w:tr>
      <w:tr w:rsidR="00482631" w:rsidRPr="0077432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1964 in 1981</w:t>
            </w:r>
          </w:p>
        </w:tc>
        <w:tc>
          <w:tcPr>
            <w:tcW w:w="1855" w:type="dxa"/>
            <w:tcBorders>
              <w:left w:val="single" w:sz="12" w:space="0" w:color="auto"/>
              <w:right w:val="single" w:sz="12" w:space="0" w:color="auto"/>
            </w:tcBorders>
            <w:shd w:val="clear" w:color="auto" w:fill="FFFF00"/>
          </w:tcPr>
          <w:p w:rsidR="00482631" w:rsidRPr="00774321" w:rsidRDefault="00482631" w:rsidP="00482631">
            <w:pPr>
              <w:spacing w:before="60" w:after="60"/>
              <w:jc w:val="center"/>
              <w:rPr>
                <w:rFonts w:ascii="Arial" w:hAnsi="Arial" w:cs="Arial"/>
                <w:sz w:val="22"/>
                <w:szCs w:val="22"/>
              </w:rPr>
            </w:pPr>
            <w:r>
              <w:rPr>
                <w:rFonts w:ascii="Arial" w:hAnsi="Arial" w:cs="Arial"/>
                <w:sz w:val="22"/>
                <w:szCs w:val="22"/>
              </w:rPr>
              <w:t>14</w:t>
            </w:r>
          </w:p>
        </w:tc>
      </w:tr>
      <w:tr w:rsidR="00482631" w:rsidRPr="0077432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1982 in 2007</w:t>
            </w:r>
          </w:p>
        </w:tc>
        <w:tc>
          <w:tcPr>
            <w:tcW w:w="1855" w:type="dxa"/>
            <w:tcBorders>
              <w:left w:val="single" w:sz="12" w:space="0" w:color="auto"/>
              <w:right w:val="single" w:sz="12" w:space="0" w:color="auto"/>
            </w:tcBorders>
            <w:shd w:val="clear" w:color="auto" w:fill="FFFF00"/>
          </w:tcPr>
          <w:p w:rsidR="00482631" w:rsidRPr="00774321" w:rsidRDefault="00482631" w:rsidP="00482631">
            <w:pPr>
              <w:spacing w:before="60" w:after="60"/>
              <w:jc w:val="center"/>
              <w:rPr>
                <w:rFonts w:ascii="Arial" w:hAnsi="Arial" w:cs="Arial"/>
                <w:sz w:val="22"/>
                <w:szCs w:val="22"/>
              </w:rPr>
            </w:pPr>
            <w:r>
              <w:rPr>
                <w:rFonts w:ascii="Arial" w:hAnsi="Arial" w:cs="Arial"/>
                <w:sz w:val="22"/>
                <w:szCs w:val="22"/>
              </w:rPr>
              <w:t>19</w:t>
            </w:r>
          </w:p>
        </w:tc>
      </w:tr>
      <w:tr w:rsidR="00482631" w:rsidRPr="00774321" w:rsidTr="00482631">
        <w:trPr>
          <w:trHeight w:val="15"/>
        </w:trPr>
        <w:tc>
          <w:tcPr>
            <w:tcW w:w="7359" w:type="dxa"/>
            <w:tcBorders>
              <w:left w:val="single" w:sz="12" w:space="0" w:color="auto"/>
              <w:bottom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w:t>
            </w:r>
            <w:r>
              <w:rPr>
                <w:rFonts w:ascii="Arial" w:hAnsi="Arial" w:cs="Arial"/>
              </w:rPr>
              <w:t xml:space="preserve">po </w:t>
            </w:r>
            <w:r w:rsidRPr="00774321">
              <w:rPr>
                <w:rFonts w:ascii="Arial" w:hAnsi="Arial" w:cs="Arial"/>
              </w:rPr>
              <w:t>let</w:t>
            </w:r>
            <w:r>
              <w:rPr>
                <w:rFonts w:ascii="Arial" w:hAnsi="Arial" w:cs="Arial"/>
              </w:rPr>
              <w:t>u</w:t>
            </w:r>
            <w:r w:rsidRPr="00774321">
              <w:rPr>
                <w:rFonts w:ascii="Arial" w:hAnsi="Arial" w:cs="Arial"/>
              </w:rPr>
              <w:t xml:space="preserve"> 2008 </w:t>
            </w:r>
          </w:p>
        </w:tc>
        <w:tc>
          <w:tcPr>
            <w:tcW w:w="1855" w:type="dxa"/>
            <w:tcBorders>
              <w:left w:val="single" w:sz="12" w:space="0" w:color="auto"/>
              <w:bottom w:val="single" w:sz="12" w:space="0" w:color="auto"/>
              <w:right w:val="single" w:sz="12" w:space="0" w:color="auto"/>
            </w:tcBorders>
            <w:shd w:val="clear" w:color="auto" w:fill="FFFF00"/>
          </w:tcPr>
          <w:p w:rsidR="00482631" w:rsidRPr="00774321" w:rsidRDefault="00482631" w:rsidP="00482631">
            <w:pPr>
              <w:spacing w:before="60" w:after="60"/>
              <w:jc w:val="center"/>
              <w:rPr>
                <w:rFonts w:ascii="Arial" w:hAnsi="Arial" w:cs="Arial"/>
                <w:sz w:val="22"/>
                <w:szCs w:val="22"/>
              </w:rPr>
            </w:pPr>
            <w:r>
              <w:rPr>
                <w:rFonts w:ascii="Arial" w:hAnsi="Arial" w:cs="Arial"/>
                <w:sz w:val="22"/>
                <w:szCs w:val="22"/>
              </w:rPr>
              <w:t>7</w:t>
            </w:r>
          </w:p>
        </w:tc>
      </w:tr>
      <w:tr w:rsidR="00482631" w:rsidRPr="00774321" w:rsidTr="00482631">
        <w:trPr>
          <w:trHeight w:val="15"/>
        </w:trPr>
        <w:tc>
          <w:tcPr>
            <w:tcW w:w="7359" w:type="dxa"/>
            <w:tcBorders>
              <w:top w:val="single" w:sz="12" w:space="0" w:color="auto"/>
              <w:left w:val="single" w:sz="12" w:space="0" w:color="auto"/>
              <w:bottom w:val="single" w:sz="12" w:space="0" w:color="auto"/>
              <w:right w:val="single" w:sz="12" w:space="0" w:color="auto"/>
            </w:tcBorders>
            <w:shd w:val="clear" w:color="auto" w:fill="CCC0D9"/>
          </w:tcPr>
          <w:p w:rsidR="00482631" w:rsidRPr="00774321" w:rsidRDefault="00482631" w:rsidP="00482631">
            <w:pPr>
              <w:spacing w:before="60" w:after="60"/>
              <w:rPr>
                <w:rFonts w:ascii="Arial" w:hAnsi="Arial" w:cs="Arial"/>
              </w:rPr>
            </w:pPr>
            <w:r w:rsidRPr="00774321">
              <w:rPr>
                <w:rFonts w:ascii="Arial" w:hAnsi="Arial" w:cs="Arial"/>
              </w:rPr>
              <w:t>Število objektov kulturne dediščine (stanje junij 2015)</w:t>
            </w:r>
          </w:p>
        </w:tc>
        <w:tc>
          <w:tcPr>
            <w:tcW w:w="1855" w:type="dxa"/>
            <w:tcBorders>
              <w:top w:val="single" w:sz="12" w:space="0" w:color="auto"/>
              <w:left w:val="single" w:sz="12" w:space="0" w:color="auto"/>
              <w:bottom w:val="single" w:sz="12" w:space="0" w:color="auto"/>
              <w:right w:val="single" w:sz="12" w:space="0" w:color="auto"/>
            </w:tcBorders>
            <w:shd w:val="clear" w:color="auto" w:fill="CCC0D9"/>
          </w:tcPr>
          <w:p w:rsidR="00482631" w:rsidRPr="00774321" w:rsidRDefault="00482631" w:rsidP="00482631">
            <w:pPr>
              <w:spacing w:before="60" w:after="60"/>
              <w:jc w:val="center"/>
              <w:rPr>
                <w:rFonts w:ascii="Arial" w:hAnsi="Arial" w:cs="Arial"/>
                <w:sz w:val="22"/>
                <w:szCs w:val="22"/>
              </w:rPr>
            </w:pPr>
            <w:r w:rsidRPr="00774321">
              <w:rPr>
                <w:rFonts w:ascii="Arial" w:hAnsi="Arial" w:cs="Arial"/>
                <w:sz w:val="22"/>
                <w:szCs w:val="22"/>
              </w:rPr>
              <w:t>975</w:t>
            </w:r>
          </w:p>
        </w:tc>
      </w:tr>
    </w:tbl>
    <w:p w:rsidR="00482631" w:rsidRDefault="00482631" w:rsidP="009932BE">
      <w:pPr>
        <w:spacing w:line="276" w:lineRule="auto"/>
        <w:rPr>
          <w:rFonts w:ascii="Arial" w:hAnsi="Arial" w:cs="Arial"/>
          <w:sz w:val="22"/>
          <w:szCs w:val="22"/>
        </w:rPr>
      </w:pPr>
    </w:p>
    <w:p w:rsidR="00482631" w:rsidRDefault="00482631" w:rsidP="009932BE">
      <w:pPr>
        <w:spacing w:line="276" w:lineRule="auto"/>
        <w:rPr>
          <w:rFonts w:ascii="Arial" w:hAnsi="Arial" w:cs="Arial"/>
          <w:sz w:val="22"/>
          <w:szCs w:val="22"/>
        </w:rPr>
      </w:pPr>
    </w:p>
    <w:p w:rsidR="00482631" w:rsidRDefault="00482631" w:rsidP="009932BE">
      <w:pPr>
        <w:spacing w:line="276" w:lineRule="auto"/>
        <w:jc w:val="both"/>
        <w:rPr>
          <w:rFonts w:ascii="Arial" w:hAnsi="Arial" w:cs="Arial"/>
          <w:sz w:val="22"/>
          <w:szCs w:val="22"/>
        </w:rPr>
      </w:pPr>
      <w:r>
        <w:rPr>
          <w:rFonts w:ascii="Arial" w:hAnsi="Arial" w:cs="Arial"/>
          <w:sz w:val="22"/>
          <w:szCs w:val="22"/>
        </w:rPr>
        <w:t>Ob hipotetičnem potresu v zgornjem Posočju</w:t>
      </w:r>
      <w:r w:rsidR="00041A50">
        <w:rPr>
          <w:rFonts w:ascii="Arial" w:hAnsi="Arial" w:cs="Arial"/>
          <w:sz w:val="22"/>
          <w:szCs w:val="22"/>
        </w:rPr>
        <w:t>, ki bi z intenziteto Vll</w:t>
      </w:r>
      <w:r w:rsidR="00586DC3">
        <w:rPr>
          <w:rFonts w:ascii="Arial" w:hAnsi="Arial" w:cs="Arial"/>
          <w:sz w:val="22"/>
          <w:szCs w:val="22"/>
        </w:rPr>
        <w:t>–</w:t>
      </w:r>
      <w:r w:rsidR="00041A50">
        <w:rPr>
          <w:rFonts w:ascii="Arial" w:hAnsi="Arial" w:cs="Arial"/>
          <w:sz w:val="22"/>
          <w:szCs w:val="22"/>
        </w:rPr>
        <w:t>Vlll</w:t>
      </w:r>
      <w:r>
        <w:rPr>
          <w:rFonts w:ascii="Arial" w:hAnsi="Arial" w:cs="Arial"/>
          <w:sz w:val="22"/>
          <w:szCs w:val="22"/>
        </w:rPr>
        <w:t xml:space="preserve"> EMS zajel občine Bohinj, Bovec, Gorje, Kanal, Kobarid, Kranjsko Goro in Tolmin, bi bilo potresu izpostavljenih </w:t>
      </w:r>
      <w:r w:rsidRPr="008B5F2B">
        <w:rPr>
          <w:rFonts w:ascii="Arial" w:hAnsi="Arial" w:cs="Arial"/>
          <w:sz w:val="22"/>
          <w:szCs w:val="22"/>
        </w:rPr>
        <w:t>37</w:t>
      </w:r>
      <w:r>
        <w:rPr>
          <w:rFonts w:ascii="Arial" w:hAnsi="Arial" w:cs="Arial"/>
          <w:sz w:val="22"/>
          <w:szCs w:val="22"/>
        </w:rPr>
        <w:t>.</w:t>
      </w:r>
      <w:r w:rsidRPr="008B5F2B">
        <w:rPr>
          <w:rFonts w:ascii="Arial" w:hAnsi="Arial" w:cs="Arial"/>
          <w:sz w:val="22"/>
          <w:szCs w:val="22"/>
        </w:rPr>
        <w:t>537</w:t>
      </w:r>
      <w:r>
        <w:rPr>
          <w:rFonts w:ascii="Arial" w:hAnsi="Arial" w:cs="Arial"/>
          <w:sz w:val="22"/>
          <w:szCs w:val="22"/>
        </w:rPr>
        <w:t xml:space="preserve"> ljudi in </w:t>
      </w:r>
      <w:r w:rsidRPr="008B5F2B">
        <w:rPr>
          <w:rFonts w:ascii="Arial" w:hAnsi="Arial" w:cs="Arial"/>
          <w:sz w:val="22"/>
          <w:szCs w:val="22"/>
        </w:rPr>
        <w:t>20</w:t>
      </w:r>
      <w:r>
        <w:rPr>
          <w:rFonts w:ascii="Arial" w:hAnsi="Arial" w:cs="Arial"/>
          <w:sz w:val="22"/>
          <w:szCs w:val="22"/>
        </w:rPr>
        <w:t>.</w:t>
      </w:r>
      <w:r w:rsidRPr="008B5F2B">
        <w:rPr>
          <w:rFonts w:ascii="Arial" w:hAnsi="Arial" w:cs="Arial"/>
          <w:sz w:val="22"/>
          <w:szCs w:val="22"/>
        </w:rPr>
        <w:t>438</w:t>
      </w:r>
      <w:r>
        <w:rPr>
          <w:rFonts w:ascii="Arial" w:hAnsi="Arial" w:cs="Arial"/>
          <w:sz w:val="22"/>
          <w:szCs w:val="22"/>
        </w:rPr>
        <w:t xml:space="preserve"> stanovanj. Število stanovanj, ki so potresno najbolj odporna (to so stanovanja, zgrajena po le</w:t>
      </w:r>
      <w:r w:rsidR="00586DC3">
        <w:rPr>
          <w:rFonts w:ascii="Arial" w:hAnsi="Arial" w:cs="Arial"/>
          <w:sz w:val="22"/>
          <w:szCs w:val="22"/>
        </w:rPr>
        <w:t>tu 1981, je 4561, v njih živi 7</w:t>
      </w:r>
      <w:r w:rsidR="001D273B">
        <w:rPr>
          <w:rFonts w:ascii="Arial" w:hAnsi="Arial" w:cs="Arial"/>
          <w:sz w:val="22"/>
          <w:szCs w:val="22"/>
        </w:rPr>
        <w:t>985 ljudi. Število stanovanj</w:t>
      </w:r>
      <w:r>
        <w:rPr>
          <w:rFonts w:ascii="Arial" w:hAnsi="Arial" w:cs="Arial"/>
          <w:sz w:val="22"/>
          <w:szCs w:val="22"/>
        </w:rPr>
        <w:t>, ki so potresno najbolj ranljiva (to so stanovanja, zgrajena pred letom 1964) je 933</w:t>
      </w:r>
      <w:r w:rsidR="00586DC3">
        <w:rPr>
          <w:rFonts w:ascii="Arial" w:hAnsi="Arial" w:cs="Arial"/>
          <w:sz w:val="22"/>
          <w:szCs w:val="22"/>
        </w:rPr>
        <w:t>8, v njih pa živi 17.611 ljudi.</w:t>
      </w:r>
    </w:p>
    <w:p w:rsidR="00482631" w:rsidRDefault="00482631" w:rsidP="009932BE">
      <w:pPr>
        <w:spacing w:line="276" w:lineRule="auto"/>
        <w:jc w:val="both"/>
        <w:rPr>
          <w:rFonts w:ascii="Arial" w:hAnsi="Arial" w:cs="Arial"/>
          <w:sz w:val="22"/>
          <w:szCs w:val="22"/>
        </w:rPr>
      </w:pPr>
    </w:p>
    <w:p w:rsidR="00482631" w:rsidRDefault="00482631" w:rsidP="009932BE">
      <w:pPr>
        <w:spacing w:line="276" w:lineRule="auto"/>
        <w:jc w:val="both"/>
        <w:rPr>
          <w:rFonts w:ascii="Arial" w:hAnsi="Arial" w:cs="Arial"/>
          <w:sz w:val="22"/>
          <w:szCs w:val="22"/>
        </w:rPr>
      </w:pPr>
      <w:r>
        <w:rPr>
          <w:rFonts w:ascii="Arial" w:hAnsi="Arial" w:cs="Arial"/>
          <w:sz w:val="22"/>
          <w:szCs w:val="22"/>
        </w:rPr>
        <w:t>Število v potresu porušenih ali zaradi nastalih poškodb predvidenih stavb za rušitev, v katerih živita dva človeka, za katera je treba predvideti no</w:t>
      </w:r>
      <w:r w:rsidR="005D4D76">
        <w:rPr>
          <w:rFonts w:ascii="Arial" w:hAnsi="Arial" w:cs="Arial"/>
          <w:sz w:val="22"/>
          <w:szCs w:val="22"/>
        </w:rPr>
        <w:t>vo stalno namestitev, znaša štiri</w:t>
      </w:r>
      <w:r>
        <w:rPr>
          <w:rFonts w:ascii="Arial" w:hAnsi="Arial" w:cs="Arial"/>
          <w:sz w:val="22"/>
          <w:szCs w:val="22"/>
        </w:rPr>
        <w:t>. Število stavb, ki so potrebna temeljite prenov</w:t>
      </w:r>
      <w:r w:rsidR="00586DC3">
        <w:rPr>
          <w:rFonts w:ascii="Arial" w:hAnsi="Arial" w:cs="Arial"/>
          <w:sz w:val="22"/>
          <w:szCs w:val="22"/>
        </w:rPr>
        <w:t>e, je 713, v teh stavbah živi</w:t>
      </w:r>
      <w:r w:rsidR="00631381">
        <w:rPr>
          <w:rFonts w:ascii="Arial" w:hAnsi="Arial" w:cs="Arial"/>
          <w:sz w:val="22"/>
          <w:szCs w:val="22"/>
        </w:rPr>
        <w:t>jo</w:t>
      </w:r>
      <w:r w:rsidR="00586DC3">
        <w:rPr>
          <w:rFonts w:ascii="Arial" w:hAnsi="Arial" w:cs="Arial"/>
          <w:sz w:val="22"/>
          <w:szCs w:val="22"/>
        </w:rPr>
        <w:t xml:space="preserve"> 1204 ljudje</w:t>
      </w:r>
      <w:r>
        <w:rPr>
          <w:rFonts w:ascii="Arial" w:hAnsi="Arial" w:cs="Arial"/>
          <w:sz w:val="22"/>
          <w:szCs w:val="22"/>
        </w:rPr>
        <w:t xml:space="preserve">, za katere </w:t>
      </w:r>
      <w:r w:rsidR="00586DC3">
        <w:rPr>
          <w:rFonts w:ascii="Arial" w:hAnsi="Arial" w:cs="Arial"/>
          <w:sz w:val="22"/>
          <w:szCs w:val="22"/>
        </w:rPr>
        <w:t xml:space="preserve">bi bilo </w:t>
      </w:r>
      <w:r>
        <w:rPr>
          <w:rFonts w:ascii="Arial" w:hAnsi="Arial" w:cs="Arial"/>
          <w:sz w:val="22"/>
          <w:szCs w:val="22"/>
        </w:rPr>
        <w:t>treba zagotoviti začasno namestitev za čas do končane prenove stavb.</w:t>
      </w:r>
    </w:p>
    <w:p w:rsidR="00482631" w:rsidRDefault="00482631" w:rsidP="009932BE">
      <w:pPr>
        <w:spacing w:line="276" w:lineRule="auto"/>
        <w:jc w:val="both"/>
        <w:rPr>
          <w:rFonts w:ascii="Arial" w:hAnsi="Arial" w:cs="Arial"/>
          <w:sz w:val="22"/>
          <w:szCs w:val="22"/>
        </w:rPr>
      </w:pPr>
    </w:p>
    <w:p w:rsidR="00482631" w:rsidRDefault="00482631" w:rsidP="009932BE">
      <w:pPr>
        <w:spacing w:line="276" w:lineRule="auto"/>
        <w:jc w:val="both"/>
        <w:rPr>
          <w:rFonts w:ascii="Arial" w:hAnsi="Arial" w:cs="Arial"/>
          <w:sz w:val="22"/>
          <w:szCs w:val="22"/>
        </w:rPr>
      </w:pPr>
      <w:r w:rsidRPr="00DB3DDF">
        <w:rPr>
          <w:rFonts w:ascii="Arial" w:hAnsi="Arial" w:cs="Arial"/>
          <w:sz w:val="22"/>
          <w:szCs w:val="22"/>
        </w:rPr>
        <w:t>Na tem območju je tudi stacionarni vir nevarnih snovi manjšega tveganja in sicer TKK Proizvodnja kemičnih izdelkov Srpenica ob Soči d.d.</w:t>
      </w:r>
    </w:p>
    <w:p w:rsidR="00482631" w:rsidRDefault="00482631" w:rsidP="009932BE">
      <w:pPr>
        <w:spacing w:line="276" w:lineRule="auto"/>
        <w:jc w:val="both"/>
        <w:rPr>
          <w:rFonts w:ascii="Arial" w:hAnsi="Arial" w:cs="Arial"/>
          <w:sz w:val="22"/>
          <w:szCs w:val="22"/>
        </w:rPr>
      </w:pPr>
    </w:p>
    <w:p w:rsidR="00482631" w:rsidRDefault="00482631" w:rsidP="009932BE">
      <w:pPr>
        <w:spacing w:line="276" w:lineRule="auto"/>
        <w:jc w:val="both"/>
        <w:rPr>
          <w:rFonts w:ascii="Arial" w:hAnsi="Arial" w:cs="Arial"/>
          <w:sz w:val="22"/>
          <w:szCs w:val="22"/>
        </w:rPr>
      </w:pPr>
      <w:r>
        <w:rPr>
          <w:rFonts w:ascii="Arial" w:hAnsi="Arial" w:cs="Arial"/>
          <w:sz w:val="22"/>
          <w:szCs w:val="22"/>
        </w:rPr>
        <w:t>Med potencialno potresno ogrožene objekte spadajo tudi objekti energetske infrastrukture. V območju hipotetičnega potresa v zgornjem Poso</w:t>
      </w:r>
      <w:r w:rsidR="00586DC3">
        <w:rPr>
          <w:rFonts w:ascii="Arial" w:hAnsi="Arial" w:cs="Arial"/>
          <w:sz w:val="22"/>
          <w:szCs w:val="22"/>
        </w:rPr>
        <w:t>čju se nahaja 13 elektrovodov, pet razdelilnih postaj in pet</w:t>
      </w:r>
      <w:r>
        <w:rPr>
          <w:rFonts w:ascii="Arial" w:hAnsi="Arial" w:cs="Arial"/>
          <w:sz w:val="22"/>
          <w:szCs w:val="22"/>
        </w:rPr>
        <w:t xml:space="preserve"> hidroelektrarn. Po podatkih ELES ob furlanskih in bovških potresih leta 1976 in 1998 elektroenergetski objekti sicer</w:t>
      </w:r>
      <w:r w:rsidR="00631381">
        <w:rPr>
          <w:rFonts w:ascii="Arial" w:hAnsi="Arial" w:cs="Arial"/>
          <w:sz w:val="22"/>
          <w:szCs w:val="22"/>
        </w:rPr>
        <w:t xml:space="preserve"> niso utrpeli pomembnejše škode.</w:t>
      </w:r>
    </w:p>
    <w:p w:rsidR="00482631" w:rsidRPr="00E03196" w:rsidRDefault="00482631" w:rsidP="009932BE">
      <w:pPr>
        <w:spacing w:line="276" w:lineRule="auto"/>
        <w:jc w:val="both"/>
        <w:rPr>
          <w:rFonts w:ascii="Arial" w:hAnsi="Arial" w:cs="Arial"/>
          <w:sz w:val="22"/>
          <w:szCs w:val="22"/>
        </w:rPr>
      </w:pPr>
    </w:p>
    <w:p w:rsidR="00482631" w:rsidRDefault="00482631" w:rsidP="00631381">
      <w:pPr>
        <w:spacing w:line="276" w:lineRule="auto"/>
        <w:jc w:val="both"/>
        <w:rPr>
          <w:rFonts w:ascii="Arial" w:hAnsi="Arial" w:cs="Arial"/>
          <w:sz w:val="22"/>
          <w:szCs w:val="22"/>
        </w:rPr>
      </w:pPr>
      <w:r w:rsidRPr="006E4BC8">
        <w:rPr>
          <w:rFonts w:ascii="Arial" w:hAnsi="Arial" w:cs="Arial"/>
          <w:sz w:val="22"/>
          <w:szCs w:val="22"/>
        </w:rPr>
        <w:t>Iz ra</w:t>
      </w:r>
      <w:r>
        <w:rPr>
          <w:rFonts w:ascii="Arial" w:hAnsi="Arial" w:cs="Arial"/>
          <w:sz w:val="22"/>
          <w:szCs w:val="22"/>
        </w:rPr>
        <w:t>z</w:t>
      </w:r>
      <w:r w:rsidRPr="006E4BC8">
        <w:rPr>
          <w:rFonts w:ascii="Arial" w:hAnsi="Arial" w:cs="Arial"/>
          <w:sz w:val="22"/>
          <w:szCs w:val="22"/>
        </w:rPr>
        <w:t xml:space="preserve">položljivih podatkov </w:t>
      </w:r>
      <w:r>
        <w:rPr>
          <w:rFonts w:ascii="Arial" w:hAnsi="Arial" w:cs="Arial"/>
          <w:sz w:val="22"/>
          <w:szCs w:val="22"/>
        </w:rPr>
        <w:t>o številu nepre</w:t>
      </w:r>
      <w:r w:rsidR="00BD62AA">
        <w:rPr>
          <w:rFonts w:ascii="Arial" w:hAnsi="Arial" w:cs="Arial"/>
          <w:sz w:val="22"/>
          <w:szCs w:val="22"/>
        </w:rPr>
        <w:t>mične kulturne dediščine, ki</w:t>
      </w:r>
      <w:r>
        <w:rPr>
          <w:rFonts w:ascii="Arial" w:hAnsi="Arial" w:cs="Arial"/>
          <w:sz w:val="22"/>
          <w:szCs w:val="22"/>
        </w:rPr>
        <w:t xml:space="preserve"> jih</w:t>
      </w:r>
      <w:r w:rsidR="00BD62AA">
        <w:rPr>
          <w:rFonts w:ascii="Arial" w:hAnsi="Arial" w:cs="Arial"/>
          <w:sz w:val="22"/>
          <w:szCs w:val="22"/>
        </w:rPr>
        <w:t xml:space="preserve"> je Ministstvo za okolje in prostor pridobilo</w:t>
      </w:r>
      <w:r>
        <w:rPr>
          <w:rFonts w:ascii="Arial" w:hAnsi="Arial" w:cs="Arial"/>
          <w:sz w:val="22"/>
          <w:szCs w:val="22"/>
        </w:rPr>
        <w:t xml:space="preserve"> na Ministrstvu za kulturo, izhaja, da je na predmetnem območju 975 objektov kulturne dediščine, med katere so vštete stavbe, stavbe s parki ali vrtovi, drugi objekti in naprave ter nekateri spominski objekti in</w:t>
      </w:r>
      <w:r w:rsidR="00631381">
        <w:rPr>
          <w:rFonts w:ascii="Arial" w:hAnsi="Arial" w:cs="Arial"/>
          <w:sz w:val="22"/>
          <w:szCs w:val="22"/>
        </w:rPr>
        <w:t xml:space="preserve"> kraji. Med njimi </w:t>
      </w:r>
      <w:r>
        <w:rPr>
          <w:rFonts w:ascii="Arial" w:hAnsi="Arial" w:cs="Arial"/>
          <w:sz w:val="22"/>
          <w:szCs w:val="22"/>
        </w:rPr>
        <w:t>je 9</w:t>
      </w:r>
      <w:r w:rsidR="00631381">
        <w:rPr>
          <w:rFonts w:ascii="Arial" w:hAnsi="Arial" w:cs="Arial"/>
          <w:sz w:val="22"/>
          <w:szCs w:val="22"/>
        </w:rPr>
        <w:t xml:space="preserve">48 objektov kulturne dediščine </w:t>
      </w:r>
      <w:r>
        <w:rPr>
          <w:rFonts w:ascii="Arial" w:hAnsi="Arial" w:cs="Arial"/>
          <w:sz w:val="22"/>
          <w:szCs w:val="22"/>
        </w:rPr>
        <w:t>zgrajenih pred letom 1975.</w:t>
      </w:r>
    </w:p>
    <w:p w:rsidR="00631381" w:rsidRDefault="00631381" w:rsidP="00631381">
      <w:pPr>
        <w:spacing w:line="276" w:lineRule="auto"/>
        <w:jc w:val="both"/>
        <w:rPr>
          <w:rFonts w:ascii="Arial" w:hAnsi="Arial" w:cs="Arial"/>
          <w:sz w:val="22"/>
          <w:szCs w:val="22"/>
        </w:rPr>
      </w:pPr>
    </w:p>
    <w:p w:rsidR="00631381" w:rsidRDefault="00631381" w:rsidP="00631381">
      <w:pPr>
        <w:spacing w:line="276" w:lineRule="auto"/>
        <w:jc w:val="both"/>
        <w:rPr>
          <w:rFonts w:ascii="Arial" w:hAnsi="Arial" w:cs="Arial"/>
          <w:sz w:val="22"/>
          <w:szCs w:val="22"/>
        </w:rPr>
      </w:pPr>
    </w:p>
    <w:p w:rsidR="00631381" w:rsidRPr="00555FA7" w:rsidRDefault="00631381" w:rsidP="00631381">
      <w:pPr>
        <w:spacing w:line="276" w:lineRule="auto"/>
        <w:jc w:val="both"/>
        <w:rPr>
          <w:rFonts w:ascii="Arial" w:hAnsi="Arial" w:cs="Arial"/>
          <w:b/>
          <w:sz w:val="22"/>
          <w:szCs w:val="22"/>
        </w:rPr>
      </w:pPr>
      <w:r w:rsidRPr="00555FA7">
        <w:rPr>
          <w:rFonts w:ascii="Arial" w:hAnsi="Arial" w:cs="Arial"/>
          <w:b/>
          <w:sz w:val="22"/>
          <w:szCs w:val="22"/>
        </w:rPr>
        <w:t>Potres v osrednji Sloveniji (Ljubljana)</w:t>
      </w:r>
    </w:p>
    <w:p w:rsidR="00482631" w:rsidRPr="00332366" w:rsidRDefault="00482631" w:rsidP="009932BE">
      <w:pPr>
        <w:spacing w:line="276" w:lineRule="auto"/>
        <w:jc w:val="both"/>
        <w:rPr>
          <w:rFonts w:ascii="Arial" w:hAnsi="Arial" w:cs="Arial"/>
          <w:sz w:val="22"/>
          <w:szCs w:val="22"/>
        </w:rPr>
      </w:pPr>
    </w:p>
    <w:p w:rsidR="00482631" w:rsidRDefault="008A2463" w:rsidP="009932BE">
      <w:pPr>
        <w:spacing w:line="276" w:lineRule="auto"/>
        <w:jc w:val="both"/>
        <w:rPr>
          <w:rFonts w:ascii="Arial" w:hAnsi="Arial" w:cs="Arial"/>
          <w:sz w:val="22"/>
          <w:szCs w:val="22"/>
        </w:rPr>
      </w:pPr>
      <w:r>
        <w:rPr>
          <w:rFonts w:ascii="Arial" w:hAnsi="Arial" w:cs="Arial"/>
          <w:sz w:val="22"/>
          <w:szCs w:val="22"/>
        </w:rPr>
        <w:t xml:space="preserve">Potres z nadžariščnim območjem na </w:t>
      </w:r>
      <w:r w:rsidR="002243DA">
        <w:rPr>
          <w:rFonts w:ascii="Arial" w:hAnsi="Arial" w:cs="Arial"/>
          <w:sz w:val="22"/>
          <w:szCs w:val="22"/>
        </w:rPr>
        <w:t xml:space="preserve">območju </w:t>
      </w:r>
      <w:r>
        <w:rPr>
          <w:rFonts w:ascii="Arial" w:hAnsi="Arial" w:cs="Arial"/>
          <w:sz w:val="22"/>
          <w:szCs w:val="22"/>
        </w:rPr>
        <w:t>Ljubljane bi z</w:t>
      </w:r>
      <w:r w:rsidR="00482631">
        <w:rPr>
          <w:rFonts w:ascii="Arial" w:hAnsi="Arial" w:cs="Arial"/>
          <w:sz w:val="22"/>
          <w:szCs w:val="22"/>
        </w:rPr>
        <w:t>aradi goste naseljenosti, velike prisotnosti dnevne migracije, državnih in gospodarskih ustanov (zdravstvene, izobraževalne, kulturne, banke, storitve</w:t>
      </w:r>
      <w:r>
        <w:rPr>
          <w:rFonts w:ascii="Arial" w:hAnsi="Arial" w:cs="Arial"/>
          <w:sz w:val="22"/>
          <w:szCs w:val="22"/>
        </w:rPr>
        <w:t>na podjetja, državni organi</w:t>
      </w:r>
      <w:r w:rsidR="00482631">
        <w:rPr>
          <w:rFonts w:ascii="Arial" w:hAnsi="Arial" w:cs="Arial"/>
          <w:sz w:val="22"/>
          <w:szCs w:val="22"/>
        </w:rPr>
        <w:t>), križišč prometne infrastrukture (ceste, železnice) in energetske infrastrukture (plinovodi, elektrovodi) za slovenske razmere predstavljal najneugodnejši scenarij. P</w:t>
      </w:r>
      <w:r w:rsidR="00482631" w:rsidRPr="008B5F2B">
        <w:rPr>
          <w:rFonts w:ascii="Arial" w:hAnsi="Arial" w:cs="Arial"/>
          <w:sz w:val="22"/>
          <w:szCs w:val="22"/>
        </w:rPr>
        <w:t>rizadel</w:t>
      </w:r>
      <w:r w:rsidR="00482631">
        <w:rPr>
          <w:rFonts w:ascii="Arial" w:hAnsi="Arial" w:cs="Arial"/>
          <w:sz w:val="22"/>
          <w:szCs w:val="22"/>
        </w:rPr>
        <w:t xml:space="preserve"> bi</w:t>
      </w:r>
      <w:r w:rsidR="00482631" w:rsidRPr="008B5F2B">
        <w:rPr>
          <w:rFonts w:ascii="Arial" w:hAnsi="Arial" w:cs="Arial"/>
          <w:sz w:val="22"/>
          <w:szCs w:val="22"/>
        </w:rPr>
        <w:t xml:space="preserve"> </w:t>
      </w:r>
      <w:r w:rsidR="00482631">
        <w:rPr>
          <w:rFonts w:ascii="Arial" w:hAnsi="Arial" w:cs="Arial"/>
          <w:sz w:val="22"/>
          <w:szCs w:val="22"/>
        </w:rPr>
        <w:t>29 občin: Bloke, Borovnica, Brezovica, Cerklje na Gorenjskem,</w:t>
      </w:r>
      <w:r w:rsidR="00586DC3">
        <w:rPr>
          <w:rFonts w:ascii="Arial" w:hAnsi="Arial" w:cs="Arial"/>
          <w:sz w:val="22"/>
          <w:szCs w:val="22"/>
        </w:rPr>
        <w:t xml:space="preserve"> Cerknica, Dobrepolje, Dobrova -</w:t>
      </w:r>
      <w:r w:rsidR="00482631">
        <w:rPr>
          <w:rFonts w:ascii="Arial" w:hAnsi="Arial" w:cs="Arial"/>
          <w:sz w:val="22"/>
          <w:szCs w:val="22"/>
        </w:rPr>
        <w:t xml:space="preserve"> Polhov Gradec, Dol pri L</w:t>
      </w:r>
      <w:r w:rsidR="00586DC3">
        <w:rPr>
          <w:rFonts w:ascii="Arial" w:hAnsi="Arial" w:cs="Arial"/>
          <w:sz w:val="22"/>
          <w:szCs w:val="22"/>
        </w:rPr>
        <w:t>jubljani, Domžale, Gorenja vas -</w:t>
      </w:r>
      <w:r w:rsidR="00482631">
        <w:rPr>
          <w:rFonts w:ascii="Arial" w:hAnsi="Arial" w:cs="Arial"/>
          <w:sz w:val="22"/>
          <w:szCs w:val="22"/>
        </w:rPr>
        <w:t xml:space="preserve"> Poljane, Grosuplje, Horjul, Ig, Ivančna Gorica, Kamnik, Komenda, Kranj, Litija, Ljubl</w:t>
      </w:r>
      <w:r w:rsidR="00586DC3">
        <w:rPr>
          <w:rFonts w:ascii="Arial" w:hAnsi="Arial" w:cs="Arial"/>
          <w:sz w:val="22"/>
          <w:szCs w:val="22"/>
        </w:rPr>
        <w:t>jana, Log -</w:t>
      </w:r>
      <w:r w:rsidR="00482631">
        <w:rPr>
          <w:rFonts w:ascii="Arial" w:hAnsi="Arial" w:cs="Arial"/>
          <w:sz w:val="22"/>
          <w:szCs w:val="22"/>
        </w:rPr>
        <w:t xml:space="preserve"> Dragomelj, Logatec, Lukovica, Medvode, Mengeš, Moravče, Šenčur, Škofja Loka, Škofljica, Šmartno pri Litiji, Trzin, Velike </w:t>
      </w:r>
      <w:r w:rsidR="00586DC3">
        <w:rPr>
          <w:rFonts w:ascii="Arial" w:hAnsi="Arial" w:cs="Arial"/>
          <w:sz w:val="22"/>
          <w:szCs w:val="22"/>
        </w:rPr>
        <w:t>Lašče, Vodice, Vrhnika in Žiri.</w:t>
      </w:r>
    </w:p>
    <w:p w:rsidR="00482631" w:rsidRPr="00E03196" w:rsidRDefault="00482631" w:rsidP="009932BE">
      <w:pPr>
        <w:spacing w:line="276" w:lineRule="auto"/>
        <w:jc w:val="both"/>
        <w:rPr>
          <w:rFonts w:ascii="Arial" w:hAnsi="Arial" w:cs="Arial"/>
          <w:sz w:val="22"/>
          <w:szCs w:val="22"/>
        </w:rPr>
      </w:pPr>
    </w:p>
    <w:p w:rsidR="00467B84" w:rsidRDefault="00467B84" w:rsidP="001D273B">
      <w:pPr>
        <w:rPr>
          <w:rFonts w:ascii="Arial" w:hAnsi="Arial" w:cs="Arial"/>
          <w:sz w:val="22"/>
          <w:szCs w:val="22"/>
        </w:rPr>
      </w:pPr>
    </w:p>
    <w:p w:rsidR="00467B84" w:rsidRDefault="00467B84" w:rsidP="001D273B">
      <w:pPr>
        <w:rPr>
          <w:rFonts w:ascii="Arial" w:hAnsi="Arial" w:cs="Arial"/>
          <w:sz w:val="22"/>
          <w:szCs w:val="22"/>
        </w:rPr>
      </w:pPr>
    </w:p>
    <w:p w:rsidR="00467B84" w:rsidRDefault="00467B84" w:rsidP="001D273B">
      <w:pPr>
        <w:rPr>
          <w:rFonts w:ascii="Arial" w:hAnsi="Arial" w:cs="Arial"/>
          <w:sz w:val="22"/>
          <w:szCs w:val="22"/>
        </w:rPr>
      </w:pPr>
    </w:p>
    <w:p w:rsidR="00467B84" w:rsidRDefault="00467B84" w:rsidP="001D273B">
      <w:pPr>
        <w:rPr>
          <w:rFonts w:ascii="Arial" w:hAnsi="Arial" w:cs="Arial"/>
          <w:sz w:val="22"/>
          <w:szCs w:val="22"/>
        </w:rPr>
      </w:pPr>
    </w:p>
    <w:p w:rsidR="001D273B" w:rsidRDefault="001D273B" w:rsidP="001D273B">
      <w:pPr>
        <w:rPr>
          <w:rFonts w:ascii="Arial" w:hAnsi="Arial" w:cs="Arial"/>
          <w:sz w:val="22"/>
          <w:szCs w:val="22"/>
        </w:rPr>
      </w:pPr>
      <w:r>
        <w:rPr>
          <w:rFonts w:ascii="Arial" w:hAnsi="Arial" w:cs="Arial"/>
          <w:sz w:val="22"/>
          <w:szCs w:val="22"/>
        </w:rPr>
        <w:t>V spodnji preglednici se naha</w:t>
      </w:r>
      <w:r w:rsidR="00467B84">
        <w:rPr>
          <w:rFonts w:ascii="Arial" w:hAnsi="Arial" w:cs="Arial"/>
          <w:sz w:val="22"/>
          <w:szCs w:val="22"/>
        </w:rPr>
        <w:t>jajo nekateri pomembni podatki.</w:t>
      </w:r>
    </w:p>
    <w:p w:rsidR="00482631" w:rsidRDefault="00482631" w:rsidP="009932BE">
      <w:pPr>
        <w:spacing w:line="276" w:lineRule="auto"/>
        <w:jc w:val="both"/>
        <w:rPr>
          <w:rFonts w:ascii="Arial" w:hAnsi="Arial" w:cs="Arial"/>
          <w:sz w:val="22"/>
          <w:szCs w:val="22"/>
        </w:rPr>
      </w:pPr>
    </w:p>
    <w:p w:rsidR="001D273B" w:rsidRPr="00BD62AA" w:rsidRDefault="001D273B" w:rsidP="009932BE">
      <w:pPr>
        <w:spacing w:line="276" w:lineRule="auto"/>
        <w:jc w:val="both"/>
        <w:rPr>
          <w:rFonts w:ascii="Arial" w:hAnsi="Arial" w:cs="Arial"/>
          <w:sz w:val="22"/>
          <w:szCs w:val="22"/>
        </w:rPr>
      </w:pPr>
    </w:p>
    <w:p w:rsidR="00094D3F" w:rsidRDefault="00094D3F" w:rsidP="00482631">
      <w:pPr>
        <w:jc w:val="both"/>
        <w:rPr>
          <w:rFonts w:ascii="Arial" w:hAnsi="Arial" w:cs="Arial"/>
          <w:sz w:val="22"/>
          <w:szCs w:val="22"/>
        </w:rPr>
      </w:pPr>
      <w:r>
        <w:rPr>
          <w:rFonts w:ascii="Arial" w:hAnsi="Arial" w:cs="Arial"/>
          <w:sz w:val="22"/>
          <w:szCs w:val="22"/>
        </w:rPr>
        <w:t>Preglednica 25</w:t>
      </w:r>
      <w:r w:rsidR="00482631" w:rsidRPr="00631381">
        <w:rPr>
          <w:rFonts w:ascii="Arial" w:hAnsi="Arial" w:cs="Arial"/>
          <w:sz w:val="22"/>
          <w:szCs w:val="22"/>
        </w:rPr>
        <w:t>:</w:t>
      </w:r>
      <w:r w:rsidR="00482631" w:rsidRPr="00BD62AA">
        <w:rPr>
          <w:rFonts w:ascii="Arial" w:hAnsi="Arial" w:cs="Arial"/>
          <w:sz w:val="22"/>
          <w:szCs w:val="22"/>
        </w:rPr>
        <w:t xml:space="preserve"> Nekateri podatki, pomembni za oceno p</w:t>
      </w:r>
      <w:r w:rsidR="00041A50">
        <w:rPr>
          <w:rFonts w:ascii="Arial" w:hAnsi="Arial" w:cs="Arial"/>
          <w:sz w:val="22"/>
          <w:szCs w:val="22"/>
        </w:rPr>
        <w:t>osledic potresa intenzitete Vll</w:t>
      </w:r>
      <w:r w:rsidR="00BD62AA" w:rsidRPr="00BD62AA">
        <w:rPr>
          <w:rFonts w:ascii="Arial" w:hAnsi="Arial" w:cs="Arial"/>
          <w:sz w:val="22"/>
          <w:szCs w:val="22"/>
        </w:rPr>
        <w:t>–</w:t>
      </w:r>
      <w:r w:rsidR="00041A50">
        <w:rPr>
          <w:rFonts w:ascii="Arial" w:hAnsi="Arial" w:cs="Arial"/>
          <w:sz w:val="22"/>
          <w:szCs w:val="22"/>
        </w:rPr>
        <w:t>Vlll</w:t>
      </w:r>
      <w:r w:rsidR="001D273B">
        <w:rPr>
          <w:rFonts w:ascii="Arial" w:hAnsi="Arial" w:cs="Arial"/>
          <w:sz w:val="22"/>
          <w:szCs w:val="22"/>
        </w:rPr>
        <w:t xml:space="preserve"> EMS v osrednji Sloveniji (Ljubljana)</w:t>
      </w:r>
    </w:p>
    <w:p w:rsidR="00482631" w:rsidRPr="00BD62AA" w:rsidRDefault="00482631" w:rsidP="00482631">
      <w:pPr>
        <w:jc w:val="both"/>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359"/>
        <w:gridCol w:w="1855"/>
      </w:tblGrid>
      <w:tr w:rsidR="00482631" w:rsidTr="00482631">
        <w:trPr>
          <w:trHeight w:val="15"/>
        </w:trPr>
        <w:tc>
          <w:tcPr>
            <w:tcW w:w="7359" w:type="dxa"/>
            <w:tcBorders>
              <w:top w:val="single" w:sz="12" w:space="0" w:color="auto"/>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do leta 1948</w:t>
            </w:r>
          </w:p>
        </w:tc>
        <w:tc>
          <w:tcPr>
            <w:tcW w:w="1855" w:type="dxa"/>
            <w:tcBorders>
              <w:top w:val="single" w:sz="12" w:space="0" w:color="auto"/>
              <w:left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52.070</w:t>
            </w:r>
          </w:p>
        </w:tc>
      </w:tr>
      <w:tr w:rsidR="0048263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1949 in 1963</w:t>
            </w:r>
          </w:p>
        </w:tc>
        <w:tc>
          <w:tcPr>
            <w:tcW w:w="1855" w:type="dxa"/>
            <w:tcBorders>
              <w:left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34.137</w:t>
            </w:r>
          </w:p>
        </w:tc>
      </w:tr>
      <w:tr w:rsidR="0048263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1964 in 1981</w:t>
            </w:r>
          </w:p>
        </w:tc>
        <w:tc>
          <w:tcPr>
            <w:tcW w:w="1855" w:type="dxa"/>
            <w:tcBorders>
              <w:left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94.668</w:t>
            </w:r>
          </w:p>
        </w:tc>
      </w:tr>
      <w:tr w:rsidR="0048263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1982 in 2007</w:t>
            </w:r>
          </w:p>
        </w:tc>
        <w:tc>
          <w:tcPr>
            <w:tcW w:w="1855" w:type="dxa"/>
            <w:tcBorders>
              <w:left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69.396</w:t>
            </w:r>
          </w:p>
        </w:tc>
      </w:tr>
      <w:tr w:rsidR="00482631" w:rsidTr="00482631">
        <w:tc>
          <w:tcPr>
            <w:tcW w:w="7359" w:type="dxa"/>
            <w:tcBorders>
              <w:left w:val="single" w:sz="12" w:space="0" w:color="auto"/>
              <w:bottom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2008 in 2010</w:t>
            </w:r>
          </w:p>
        </w:tc>
        <w:tc>
          <w:tcPr>
            <w:tcW w:w="1855" w:type="dxa"/>
            <w:tcBorders>
              <w:left w:val="single" w:sz="12" w:space="0" w:color="auto"/>
              <w:bottom w:val="single" w:sz="12" w:space="0" w:color="auto"/>
              <w:right w:val="single" w:sz="12" w:space="0" w:color="auto"/>
            </w:tcBorders>
            <w:shd w:val="clear" w:color="auto" w:fill="FDE9D9"/>
          </w:tcPr>
          <w:p w:rsidR="00482631" w:rsidRPr="00D83BC1" w:rsidRDefault="00586DC3" w:rsidP="00482631">
            <w:pPr>
              <w:spacing w:before="60" w:after="60"/>
              <w:jc w:val="center"/>
              <w:rPr>
                <w:rFonts w:ascii="Arial" w:hAnsi="Arial" w:cs="Arial"/>
                <w:sz w:val="22"/>
                <w:szCs w:val="22"/>
              </w:rPr>
            </w:pPr>
            <w:r>
              <w:rPr>
                <w:rFonts w:ascii="Arial" w:hAnsi="Arial" w:cs="Arial"/>
                <w:sz w:val="22"/>
                <w:szCs w:val="22"/>
              </w:rPr>
              <w:t>7</w:t>
            </w:r>
            <w:r w:rsidR="00482631">
              <w:rPr>
                <w:rFonts w:ascii="Arial" w:hAnsi="Arial" w:cs="Arial"/>
                <w:sz w:val="22"/>
                <w:szCs w:val="22"/>
              </w:rPr>
              <w:t>900</w:t>
            </w:r>
          </w:p>
        </w:tc>
      </w:tr>
      <w:tr w:rsidR="00482631" w:rsidTr="00482631">
        <w:tc>
          <w:tcPr>
            <w:tcW w:w="7359" w:type="dxa"/>
            <w:tcBorders>
              <w:top w:val="single" w:sz="12" w:space="0" w:color="auto"/>
              <w:left w:val="single" w:sz="12" w:space="0" w:color="auto"/>
              <w:bottom w:val="single" w:sz="12" w:space="0" w:color="auto"/>
              <w:right w:val="single" w:sz="12" w:space="0" w:color="auto"/>
            </w:tcBorders>
            <w:shd w:val="clear" w:color="auto" w:fill="FABF8F"/>
          </w:tcPr>
          <w:p w:rsidR="00482631" w:rsidRPr="003C5524" w:rsidRDefault="00482631" w:rsidP="00482631">
            <w:pPr>
              <w:spacing w:before="60" w:after="60"/>
              <w:jc w:val="both"/>
              <w:rPr>
                <w:rFonts w:ascii="Arial" w:hAnsi="Arial" w:cs="Arial"/>
              </w:rPr>
            </w:pPr>
            <w:r>
              <w:rPr>
                <w:rFonts w:ascii="Arial" w:hAnsi="Arial" w:cs="Arial"/>
              </w:rPr>
              <w:t>Skupno š</w:t>
            </w:r>
            <w:r w:rsidRPr="003C5524">
              <w:rPr>
                <w:rFonts w:ascii="Arial" w:hAnsi="Arial" w:cs="Arial"/>
              </w:rPr>
              <w:t>tevilo izpostavljenih stanovanj</w:t>
            </w:r>
          </w:p>
        </w:tc>
        <w:tc>
          <w:tcPr>
            <w:tcW w:w="1855" w:type="dxa"/>
            <w:tcBorders>
              <w:top w:val="single" w:sz="12" w:space="0" w:color="auto"/>
              <w:left w:val="single" w:sz="12" w:space="0" w:color="auto"/>
              <w:bottom w:val="single" w:sz="12" w:space="0" w:color="auto"/>
              <w:right w:val="single" w:sz="12" w:space="0" w:color="auto"/>
            </w:tcBorders>
            <w:shd w:val="clear" w:color="auto" w:fill="FABF8F"/>
          </w:tcPr>
          <w:p w:rsidR="00482631" w:rsidRDefault="00482631" w:rsidP="00482631">
            <w:pPr>
              <w:spacing w:before="60" w:after="60"/>
              <w:jc w:val="center"/>
              <w:rPr>
                <w:rFonts w:ascii="Arial" w:hAnsi="Arial" w:cs="Arial"/>
                <w:sz w:val="22"/>
                <w:szCs w:val="22"/>
              </w:rPr>
            </w:pPr>
            <w:r>
              <w:rPr>
                <w:rFonts w:ascii="Arial" w:hAnsi="Arial" w:cs="Arial"/>
                <w:sz w:val="22"/>
                <w:szCs w:val="22"/>
              </w:rPr>
              <w:t>258.171</w:t>
            </w:r>
          </w:p>
        </w:tc>
      </w:tr>
      <w:tr w:rsidR="00482631" w:rsidTr="00482631">
        <w:tc>
          <w:tcPr>
            <w:tcW w:w="7359" w:type="dxa"/>
            <w:tcBorders>
              <w:top w:val="single" w:sz="12" w:space="0" w:color="auto"/>
              <w:left w:val="single" w:sz="12" w:space="0" w:color="auto"/>
              <w:bottom w:val="single" w:sz="2" w:space="0" w:color="auto"/>
              <w:right w:val="single" w:sz="12" w:space="0" w:color="auto"/>
            </w:tcBorders>
            <w:shd w:val="clear" w:color="auto" w:fill="FFC000"/>
          </w:tcPr>
          <w:p w:rsidR="00482631" w:rsidRDefault="00482631" w:rsidP="00482631">
            <w:pPr>
              <w:spacing w:before="60" w:after="60"/>
              <w:jc w:val="both"/>
              <w:rPr>
                <w:rFonts w:ascii="Arial" w:hAnsi="Arial" w:cs="Arial"/>
              </w:rPr>
            </w:pPr>
            <w:r>
              <w:rPr>
                <w:rFonts w:ascii="Arial" w:hAnsi="Arial" w:cs="Arial"/>
              </w:rPr>
              <w:t>Število stavb stalno neprimernih za bivanje (potrebna nova stalna namestitev)</w:t>
            </w:r>
          </w:p>
        </w:tc>
        <w:tc>
          <w:tcPr>
            <w:tcW w:w="1855" w:type="dxa"/>
            <w:tcBorders>
              <w:top w:val="single" w:sz="12" w:space="0" w:color="auto"/>
              <w:left w:val="single" w:sz="12" w:space="0" w:color="auto"/>
              <w:bottom w:val="single" w:sz="2" w:space="0" w:color="auto"/>
              <w:right w:val="single" w:sz="12" w:space="0" w:color="auto"/>
            </w:tcBorders>
            <w:shd w:val="clear" w:color="auto" w:fill="FFC000"/>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106</w:t>
            </w:r>
          </w:p>
        </w:tc>
      </w:tr>
      <w:tr w:rsidR="00482631" w:rsidTr="00482631">
        <w:tc>
          <w:tcPr>
            <w:tcW w:w="7359" w:type="dxa"/>
            <w:tcBorders>
              <w:top w:val="single" w:sz="2" w:space="0" w:color="auto"/>
              <w:left w:val="single" w:sz="12" w:space="0" w:color="auto"/>
              <w:bottom w:val="single" w:sz="12" w:space="0" w:color="auto"/>
              <w:right w:val="single" w:sz="12" w:space="0" w:color="auto"/>
            </w:tcBorders>
            <w:shd w:val="clear" w:color="auto" w:fill="FFC000"/>
          </w:tcPr>
          <w:p w:rsidR="00482631" w:rsidRDefault="00482631" w:rsidP="00482631">
            <w:pPr>
              <w:spacing w:before="60" w:after="60"/>
              <w:jc w:val="both"/>
              <w:rPr>
                <w:rFonts w:ascii="Arial" w:hAnsi="Arial" w:cs="Arial"/>
              </w:rPr>
            </w:pPr>
            <w:r>
              <w:rPr>
                <w:rFonts w:ascii="Arial" w:hAnsi="Arial" w:cs="Arial"/>
              </w:rPr>
              <w:t>Število stav</w:t>
            </w:r>
            <w:r w:rsidR="00041A50">
              <w:rPr>
                <w:rFonts w:ascii="Arial" w:hAnsi="Arial" w:cs="Arial"/>
              </w:rPr>
              <w:t>b</w:t>
            </w:r>
            <w:r>
              <w:rPr>
                <w:rFonts w:ascii="Arial" w:hAnsi="Arial" w:cs="Arial"/>
              </w:rPr>
              <w:t xml:space="preserve"> začasno neprimernih za bivanje (potrebna začasna namestitev)</w:t>
            </w:r>
          </w:p>
        </w:tc>
        <w:tc>
          <w:tcPr>
            <w:tcW w:w="1855" w:type="dxa"/>
            <w:tcBorders>
              <w:top w:val="single" w:sz="2" w:space="0" w:color="auto"/>
              <w:left w:val="single" w:sz="12" w:space="0" w:color="auto"/>
              <w:bottom w:val="single" w:sz="12" w:space="0" w:color="auto"/>
              <w:right w:val="single" w:sz="12" w:space="0" w:color="auto"/>
            </w:tcBorders>
            <w:shd w:val="clear" w:color="auto" w:fill="FFC000"/>
          </w:tcPr>
          <w:p w:rsidR="00482631" w:rsidRPr="008B5F2B" w:rsidRDefault="00586DC3" w:rsidP="00482631">
            <w:pPr>
              <w:spacing w:before="60" w:after="60"/>
              <w:jc w:val="center"/>
              <w:rPr>
                <w:rFonts w:ascii="Arial" w:hAnsi="Arial" w:cs="Arial"/>
                <w:sz w:val="22"/>
                <w:szCs w:val="22"/>
              </w:rPr>
            </w:pPr>
            <w:r>
              <w:rPr>
                <w:rFonts w:ascii="Arial" w:hAnsi="Arial" w:cs="Arial"/>
                <w:sz w:val="22"/>
                <w:szCs w:val="22"/>
              </w:rPr>
              <w:t>5</w:t>
            </w:r>
            <w:r w:rsidR="00482631">
              <w:rPr>
                <w:rFonts w:ascii="Arial" w:hAnsi="Arial" w:cs="Arial"/>
                <w:sz w:val="22"/>
                <w:szCs w:val="22"/>
              </w:rPr>
              <w:t>754</w:t>
            </w:r>
          </w:p>
        </w:tc>
      </w:tr>
      <w:tr w:rsidR="00482631" w:rsidTr="00482631">
        <w:tc>
          <w:tcPr>
            <w:tcW w:w="7359" w:type="dxa"/>
            <w:tcBorders>
              <w:top w:val="single" w:sz="12" w:space="0" w:color="auto"/>
              <w:left w:val="single" w:sz="12" w:space="0" w:color="auto"/>
              <w:right w:val="single" w:sz="12" w:space="0" w:color="auto"/>
            </w:tcBorders>
            <w:shd w:val="clear" w:color="auto" w:fill="DAEEF3"/>
          </w:tcPr>
          <w:p w:rsidR="00482631" w:rsidRPr="0031795A" w:rsidRDefault="00482631" w:rsidP="00482631">
            <w:pPr>
              <w:spacing w:before="60" w:after="60"/>
              <w:jc w:val="both"/>
              <w:rPr>
                <w:rFonts w:ascii="Arial" w:hAnsi="Arial" w:cs="Arial"/>
                <w:b/>
                <w:bCs/>
              </w:rPr>
            </w:pPr>
            <w:r w:rsidRPr="003C5524">
              <w:rPr>
                <w:rFonts w:ascii="Arial" w:hAnsi="Arial" w:cs="Arial"/>
              </w:rPr>
              <w:t>Število prebivalcev, ki živijo v stanovanjih zgrajenih do leta 1948</w:t>
            </w:r>
          </w:p>
        </w:tc>
        <w:tc>
          <w:tcPr>
            <w:tcW w:w="1855" w:type="dxa"/>
            <w:tcBorders>
              <w:top w:val="single" w:sz="12" w:space="0" w:color="auto"/>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119.967</w:t>
            </w:r>
          </w:p>
        </w:tc>
      </w:tr>
      <w:tr w:rsidR="0048263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1949 in 1963</w:t>
            </w:r>
          </w:p>
        </w:tc>
        <w:tc>
          <w:tcPr>
            <w:tcW w:w="1855" w:type="dxa"/>
            <w:tcBorders>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78.182</w:t>
            </w:r>
          </w:p>
        </w:tc>
      </w:tr>
      <w:tr w:rsidR="0048263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1964 in 1981</w:t>
            </w:r>
          </w:p>
        </w:tc>
        <w:tc>
          <w:tcPr>
            <w:tcW w:w="1855" w:type="dxa"/>
            <w:tcBorders>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216.514</w:t>
            </w:r>
          </w:p>
        </w:tc>
      </w:tr>
      <w:tr w:rsidR="0048263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1982 in 2007</w:t>
            </w:r>
          </w:p>
        </w:tc>
        <w:tc>
          <w:tcPr>
            <w:tcW w:w="1855" w:type="dxa"/>
            <w:tcBorders>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162.704</w:t>
            </w:r>
          </w:p>
        </w:tc>
      </w:tr>
      <w:tr w:rsidR="00482631" w:rsidTr="00482631">
        <w:tc>
          <w:tcPr>
            <w:tcW w:w="7359" w:type="dxa"/>
            <w:tcBorders>
              <w:left w:val="single" w:sz="12" w:space="0" w:color="auto"/>
              <w:bottom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2008 in 2010</w:t>
            </w:r>
          </w:p>
        </w:tc>
        <w:tc>
          <w:tcPr>
            <w:tcW w:w="1855" w:type="dxa"/>
            <w:tcBorders>
              <w:left w:val="single" w:sz="12" w:space="0" w:color="auto"/>
              <w:bottom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18.572</w:t>
            </w:r>
          </w:p>
        </w:tc>
      </w:tr>
      <w:tr w:rsidR="00482631" w:rsidTr="00482631">
        <w:tc>
          <w:tcPr>
            <w:tcW w:w="7359" w:type="dxa"/>
            <w:tcBorders>
              <w:left w:val="single" w:sz="12" w:space="0" w:color="auto"/>
              <w:bottom w:val="single" w:sz="2" w:space="0" w:color="auto"/>
              <w:right w:val="single" w:sz="12" w:space="0" w:color="auto"/>
            </w:tcBorders>
            <w:shd w:val="clear" w:color="auto" w:fill="92CDDC"/>
          </w:tcPr>
          <w:p w:rsidR="00482631" w:rsidRPr="003C5524" w:rsidRDefault="00482631" w:rsidP="00482631">
            <w:pPr>
              <w:spacing w:before="60" w:after="60"/>
              <w:jc w:val="both"/>
              <w:rPr>
                <w:rFonts w:ascii="Arial" w:hAnsi="Arial" w:cs="Arial"/>
              </w:rPr>
            </w:pPr>
            <w:r>
              <w:rPr>
                <w:rFonts w:ascii="Arial" w:hAnsi="Arial" w:cs="Arial"/>
              </w:rPr>
              <w:t>Skupno š</w:t>
            </w:r>
            <w:r w:rsidRPr="003C5524">
              <w:rPr>
                <w:rFonts w:ascii="Arial" w:hAnsi="Arial" w:cs="Arial"/>
              </w:rPr>
              <w:t>tevilo</w:t>
            </w:r>
            <w:r>
              <w:rPr>
                <w:rFonts w:ascii="Arial" w:hAnsi="Arial" w:cs="Arial"/>
              </w:rPr>
              <w:t xml:space="preserve"> </w:t>
            </w:r>
            <w:r w:rsidRPr="003C5524">
              <w:rPr>
                <w:rFonts w:ascii="Arial" w:hAnsi="Arial" w:cs="Arial"/>
              </w:rPr>
              <w:t>izpostavljenih ljudi</w:t>
            </w:r>
          </w:p>
        </w:tc>
        <w:tc>
          <w:tcPr>
            <w:tcW w:w="1855" w:type="dxa"/>
            <w:tcBorders>
              <w:left w:val="single" w:sz="12" w:space="0" w:color="auto"/>
              <w:bottom w:val="single" w:sz="2" w:space="0" w:color="auto"/>
              <w:right w:val="single" w:sz="12" w:space="0" w:color="auto"/>
            </w:tcBorders>
            <w:shd w:val="clear" w:color="auto" w:fill="92CDDC"/>
          </w:tcPr>
          <w:p w:rsidR="00482631" w:rsidRPr="003C5524" w:rsidRDefault="00482631" w:rsidP="00482631">
            <w:pPr>
              <w:spacing w:before="60" w:after="60"/>
              <w:jc w:val="center"/>
              <w:rPr>
                <w:rFonts w:ascii="Arial" w:hAnsi="Arial" w:cs="Arial"/>
                <w:sz w:val="22"/>
                <w:szCs w:val="22"/>
              </w:rPr>
            </w:pPr>
            <w:r>
              <w:rPr>
                <w:rFonts w:ascii="Arial" w:hAnsi="Arial" w:cs="Arial"/>
                <w:sz w:val="22"/>
                <w:szCs w:val="22"/>
              </w:rPr>
              <w:t>595.939</w:t>
            </w:r>
          </w:p>
        </w:tc>
      </w:tr>
      <w:tr w:rsidR="00482631" w:rsidTr="00482631">
        <w:trPr>
          <w:trHeight w:val="315"/>
        </w:trPr>
        <w:tc>
          <w:tcPr>
            <w:tcW w:w="7359" w:type="dxa"/>
            <w:tcBorders>
              <w:top w:val="single" w:sz="2" w:space="0" w:color="auto"/>
              <w:left w:val="single" w:sz="12" w:space="0" w:color="auto"/>
              <w:bottom w:val="single" w:sz="2" w:space="0" w:color="auto"/>
              <w:right w:val="single" w:sz="12" w:space="0" w:color="auto"/>
            </w:tcBorders>
            <w:shd w:val="clear" w:color="auto" w:fill="92CDDC"/>
          </w:tcPr>
          <w:p w:rsidR="00482631" w:rsidRDefault="00482631" w:rsidP="00482631">
            <w:pPr>
              <w:spacing w:before="60" w:after="60"/>
              <w:jc w:val="both"/>
              <w:rPr>
                <w:rFonts w:ascii="Arial" w:hAnsi="Arial" w:cs="Arial"/>
              </w:rPr>
            </w:pPr>
            <w:r>
              <w:rPr>
                <w:rFonts w:ascii="Arial" w:hAnsi="Arial" w:cs="Arial"/>
              </w:rPr>
              <w:t>Število ljudi za katere je potrebna nova stalna namestitev</w:t>
            </w:r>
          </w:p>
        </w:tc>
        <w:tc>
          <w:tcPr>
            <w:tcW w:w="1855" w:type="dxa"/>
            <w:tcBorders>
              <w:top w:val="single" w:sz="2" w:space="0" w:color="auto"/>
              <w:left w:val="single" w:sz="12" w:space="0" w:color="auto"/>
              <w:bottom w:val="single" w:sz="2" w:space="0" w:color="auto"/>
              <w:right w:val="single" w:sz="12" w:space="0" w:color="auto"/>
            </w:tcBorders>
            <w:shd w:val="clear" w:color="auto" w:fill="92CDDC"/>
          </w:tcPr>
          <w:p w:rsidR="00482631" w:rsidRDefault="00586DC3" w:rsidP="00482631">
            <w:pPr>
              <w:spacing w:before="60" w:after="60"/>
              <w:jc w:val="center"/>
              <w:rPr>
                <w:rFonts w:ascii="Arial" w:hAnsi="Arial" w:cs="Arial"/>
                <w:sz w:val="22"/>
                <w:szCs w:val="22"/>
              </w:rPr>
            </w:pPr>
            <w:r>
              <w:rPr>
                <w:rFonts w:ascii="Arial" w:hAnsi="Arial" w:cs="Arial"/>
                <w:sz w:val="22"/>
                <w:szCs w:val="22"/>
              </w:rPr>
              <w:t>5</w:t>
            </w:r>
            <w:r w:rsidR="00482631">
              <w:rPr>
                <w:rFonts w:ascii="Arial" w:hAnsi="Arial" w:cs="Arial"/>
                <w:sz w:val="22"/>
                <w:szCs w:val="22"/>
              </w:rPr>
              <w:t>188</w:t>
            </w:r>
          </w:p>
        </w:tc>
      </w:tr>
      <w:tr w:rsidR="00482631" w:rsidTr="00482631">
        <w:trPr>
          <w:trHeight w:val="45"/>
        </w:trPr>
        <w:tc>
          <w:tcPr>
            <w:tcW w:w="7359" w:type="dxa"/>
            <w:tcBorders>
              <w:top w:val="single" w:sz="2" w:space="0" w:color="auto"/>
              <w:left w:val="single" w:sz="12" w:space="0" w:color="auto"/>
              <w:bottom w:val="single" w:sz="12" w:space="0" w:color="auto"/>
              <w:right w:val="single" w:sz="12" w:space="0" w:color="auto"/>
            </w:tcBorders>
            <w:shd w:val="clear" w:color="auto" w:fill="92CDDC"/>
          </w:tcPr>
          <w:p w:rsidR="00482631" w:rsidRDefault="00482631" w:rsidP="00482631">
            <w:pPr>
              <w:spacing w:before="60" w:after="60"/>
              <w:jc w:val="both"/>
              <w:rPr>
                <w:rFonts w:ascii="Arial" w:hAnsi="Arial" w:cs="Arial"/>
              </w:rPr>
            </w:pPr>
            <w:r>
              <w:rPr>
                <w:rFonts w:ascii="Arial" w:hAnsi="Arial" w:cs="Arial"/>
              </w:rPr>
              <w:t>Število ljudi za katere je potrebna nova začasna namestitev</w:t>
            </w:r>
          </w:p>
        </w:tc>
        <w:tc>
          <w:tcPr>
            <w:tcW w:w="1855" w:type="dxa"/>
            <w:tcBorders>
              <w:top w:val="single" w:sz="2" w:space="0" w:color="auto"/>
              <w:left w:val="single" w:sz="12" w:space="0" w:color="auto"/>
              <w:bottom w:val="single" w:sz="12" w:space="0" w:color="auto"/>
              <w:right w:val="single" w:sz="12" w:space="0" w:color="auto"/>
            </w:tcBorders>
            <w:shd w:val="clear" w:color="auto" w:fill="92CDDC"/>
          </w:tcPr>
          <w:p w:rsidR="00482631" w:rsidRDefault="00482631" w:rsidP="00482631">
            <w:pPr>
              <w:spacing w:before="60" w:after="60"/>
              <w:jc w:val="center"/>
              <w:rPr>
                <w:rFonts w:ascii="Arial" w:hAnsi="Arial" w:cs="Arial"/>
                <w:sz w:val="22"/>
                <w:szCs w:val="22"/>
              </w:rPr>
            </w:pPr>
            <w:r>
              <w:rPr>
                <w:rFonts w:ascii="Arial" w:hAnsi="Arial" w:cs="Arial"/>
                <w:sz w:val="22"/>
                <w:szCs w:val="22"/>
              </w:rPr>
              <w:t>60.395</w:t>
            </w:r>
          </w:p>
        </w:tc>
      </w:tr>
      <w:tr w:rsidR="00482631" w:rsidTr="00482631">
        <w:trPr>
          <w:trHeight w:val="360"/>
        </w:trPr>
        <w:tc>
          <w:tcPr>
            <w:tcW w:w="7359" w:type="dxa"/>
            <w:tcBorders>
              <w:top w:val="single" w:sz="12" w:space="0" w:color="auto"/>
              <w:left w:val="single" w:sz="12" w:space="0" w:color="auto"/>
              <w:bottom w:val="single" w:sz="8" w:space="0" w:color="auto"/>
              <w:right w:val="single" w:sz="12" w:space="0" w:color="auto"/>
            </w:tcBorders>
            <w:shd w:val="clear" w:color="auto" w:fill="D6E3BC"/>
          </w:tcPr>
          <w:p w:rsidR="00482631" w:rsidRPr="003C5524" w:rsidRDefault="00482631" w:rsidP="00482631">
            <w:pPr>
              <w:spacing w:before="60" w:after="60"/>
              <w:jc w:val="both"/>
              <w:rPr>
                <w:rFonts w:ascii="Arial" w:hAnsi="Arial" w:cs="Arial"/>
              </w:rPr>
            </w:pPr>
            <w:r w:rsidRPr="003C5524">
              <w:rPr>
                <w:rFonts w:ascii="Arial" w:hAnsi="Arial" w:cs="Arial"/>
              </w:rPr>
              <w:t>Število stacionarnih virov nevarnih snovi manjšega</w:t>
            </w:r>
            <w:r>
              <w:rPr>
                <w:rFonts w:ascii="Arial" w:hAnsi="Arial" w:cs="Arial"/>
              </w:rPr>
              <w:t xml:space="preserve"> </w:t>
            </w:r>
            <w:r w:rsidRPr="003C5524">
              <w:rPr>
                <w:rFonts w:ascii="Arial" w:hAnsi="Arial" w:cs="Arial"/>
              </w:rPr>
              <w:t>(stanje</w:t>
            </w:r>
            <w:r w:rsidR="008A2463">
              <w:rPr>
                <w:rFonts w:ascii="Arial" w:hAnsi="Arial" w:cs="Arial"/>
              </w:rPr>
              <w:t xml:space="preserve"> april 2017</w:t>
            </w:r>
            <w:r w:rsidRPr="003C5524">
              <w:rPr>
                <w:rFonts w:ascii="Arial" w:hAnsi="Arial" w:cs="Arial"/>
              </w:rPr>
              <w:t>)</w:t>
            </w:r>
          </w:p>
        </w:tc>
        <w:tc>
          <w:tcPr>
            <w:tcW w:w="1855" w:type="dxa"/>
            <w:tcBorders>
              <w:top w:val="single" w:sz="12" w:space="0" w:color="auto"/>
              <w:left w:val="single" w:sz="12" w:space="0" w:color="auto"/>
              <w:bottom w:val="single" w:sz="8" w:space="0" w:color="auto"/>
              <w:right w:val="single" w:sz="12" w:space="0" w:color="auto"/>
            </w:tcBorders>
            <w:shd w:val="clear" w:color="auto" w:fill="D6E3BC"/>
          </w:tcPr>
          <w:p w:rsidR="00482631" w:rsidRPr="003C5524" w:rsidRDefault="00986F75" w:rsidP="00482631">
            <w:pPr>
              <w:spacing w:before="60" w:after="60"/>
              <w:jc w:val="center"/>
              <w:rPr>
                <w:rFonts w:ascii="Arial" w:hAnsi="Arial" w:cs="Arial"/>
                <w:b/>
                <w:bCs/>
                <w:sz w:val="22"/>
                <w:szCs w:val="22"/>
                <w:lang w:val="en-US"/>
              </w:rPr>
            </w:pPr>
            <w:r>
              <w:rPr>
                <w:rFonts w:ascii="Arial" w:hAnsi="Arial" w:cs="Arial"/>
                <w:sz w:val="22"/>
                <w:szCs w:val="22"/>
              </w:rPr>
              <w:t>7</w:t>
            </w:r>
          </w:p>
        </w:tc>
      </w:tr>
      <w:tr w:rsidR="00482631" w:rsidTr="00482631">
        <w:trPr>
          <w:trHeight w:val="15"/>
        </w:trPr>
        <w:tc>
          <w:tcPr>
            <w:tcW w:w="7359" w:type="dxa"/>
            <w:tcBorders>
              <w:top w:val="single" w:sz="8" w:space="0" w:color="auto"/>
              <w:left w:val="single" w:sz="12" w:space="0" w:color="auto"/>
              <w:bottom w:val="single" w:sz="12" w:space="0" w:color="auto"/>
              <w:right w:val="single" w:sz="12" w:space="0" w:color="auto"/>
            </w:tcBorders>
            <w:shd w:val="clear" w:color="auto" w:fill="D6E3BC"/>
          </w:tcPr>
          <w:p w:rsidR="00482631" w:rsidRPr="003C5524" w:rsidRDefault="00482631" w:rsidP="00482631">
            <w:pPr>
              <w:spacing w:before="60" w:after="60"/>
              <w:jc w:val="both"/>
              <w:rPr>
                <w:rFonts w:ascii="Arial" w:hAnsi="Arial" w:cs="Arial"/>
              </w:rPr>
            </w:pPr>
            <w:r w:rsidRPr="003C5524">
              <w:rPr>
                <w:rFonts w:ascii="Arial" w:hAnsi="Arial" w:cs="Arial"/>
              </w:rPr>
              <w:t>Število stacionarnih virov nevarnih snovi večjega tveganja (stanje</w:t>
            </w:r>
            <w:r w:rsidR="008A2463">
              <w:rPr>
                <w:rFonts w:ascii="Arial" w:hAnsi="Arial" w:cs="Arial"/>
              </w:rPr>
              <w:t xml:space="preserve"> april 2017</w:t>
            </w:r>
            <w:r w:rsidRPr="003C5524">
              <w:rPr>
                <w:rFonts w:ascii="Arial" w:hAnsi="Arial" w:cs="Arial"/>
              </w:rPr>
              <w:t>)</w:t>
            </w:r>
          </w:p>
        </w:tc>
        <w:tc>
          <w:tcPr>
            <w:tcW w:w="1855" w:type="dxa"/>
            <w:tcBorders>
              <w:top w:val="single" w:sz="8" w:space="0" w:color="auto"/>
              <w:left w:val="single" w:sz="12" w:space="0" w:color="auto"/>
              <w:bottom w:val="single" w:sz="12" w:space="0" w:color="auto"/>
              <w:right w:val="single" w:sz="12" w:space="0" w:color="auto"/>
            </w:tcBorders>
            <w:shd w:val="clear" w:color="auto" w:fill="D6E3BC"/>
          </w:tcPr>
          <w:p w:rsidR="00482631" w:rsidRPr="003C5524" w:rsidRDefault="00986F75" w:rsidP="00482631">
            <w:pPr>
              <w:spacing w:before="60" w:after="60"/>
              <w:jc w:val="center"/>
              <w:rPr>
                <w:rFonts w:ascii="Arial" w:hAnsi="Arial" w:cs="Arial"/>
                <w:b/>
                <w:bCs/>
                <w:sz w:val="22"/>
                <w:szCs w:val="22"/>
                <w:lang w:val="en-US"/>
              </w:rPr>
            </w:pPr>
            <w:r>
              <w:rPr>
                <w:rFonts w:ascii="Arial" w:hAnsi="Arial" w:cs="Arial"/>
                <w:sz w:val="22"/>
                <w:szCs w:val="22"/>
              </w:rPr>
              <w:t>7</w:t>
            </w:r>
          </w:p>
        </w:tc>
      </w:tr>
      <w:tr w:rsidR="00482631" w:rsidTr="00482631">
        <w:trPr>
          <w:trHeight w:val="15"/>
        </w:trPr>
        <w:tc>
          <w:tcPr>
            <w:tcW w:w="7359" w:type="dxa"/>
            <w:tcBorders>
              <w:top w:val="single" w:sz="8" w:space="0" w:color="auto"/>
              <w:left w:val="single" w:sz="12" w:space="0" w:color="auto"/>
              <w:bottom w:val="single" w:sz="2" w:space="0" w:color="auto"/>
              <w:right w:val="single" w:sz="12" w:space="0" w:color="auto"/>
            </w:tcBorders>
            <w:shd w:val="clear" w:color="auto" w:fill="92D050"/>
          </w:tcPr>
          <w:p w:rsidR="00482631" w:rsidRPr="003C5524" w:rsidRDefault="00482631" w:rsidP="00482631">
            <w:pPr>
              <w:spacing w:before="60" w:after="60"/>
              <w:jc w:val="both"/>
              <w:rPr>
                <w:rFonts w:ascii="Arial" w:hAnsi="Arial" w:cs="Arial"/>
              </w:rPr>
            </w:pPr>
            <w:r>
              <w:rPr>
                <w:rFonts w:ascii="Arial" w:hAnsi="Arial" w:cs="Arial"/>
              </w:rPr>
              <w:t>Število elektrovodov – DV, KB (stanje maj 2015)</w:t>
            </w:r>
          </w:p>
        </w:tc>
        <w:tc>
          <w:tcPr>
            <w:tcW w:w="1855" w:type="dxa"/>
            <w:tcBorders>
              <w:top w:val="single" w:sz="8"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87</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3C5524" w:rsidRDefault="00482631" w:rsidP="00482631">
            <w:pPr>
              <w:spacing w:before="60" w:after="60"/>
              <w:jc w:val="both"/>
              <w:rPr>
                <w:rFonts w:ascii="Arial" w:hAnsi="Arial" w:cs="Arial"/>
              </w:rPr>
            </w:pPr>
            <w:r>
              <w:rPr>
                <w:rFonts w:ascii="Arial" w:hAnsi="Arial" w:cs="Arial"/>
              </w:rPr>
              <w:t>Število razdelilnih postaj – RTP, RP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20</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3C5524" w:rsidRDefault="00482631" w:rsidP="00482631">
            <w:pPr>
              <w:spacing w:before="60" w:after="60"/>
              <w:jc w:val="both"/>
              <w:rPr>
                <w:rFonts w:ascii="Arial" w:hAnsi="Arial" w:cs="Arial"/>
              </w:rPr>
            </w:pPr>
            <w:r>
              <w:rPr>
                <w:rFonts w:ascii="Arial" w:hAnsi="Arial" w:cs="Arial"/>
              </w:rPr>
              <w:t>Število hidroelektrarn – HE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2</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5B16C2" w:rsidRDefault="00482631" w:rsidP="00482631">
            <w:pPr>
              <w:spacing w:before="60" w:after="60"/>
              <w:jc w:val="both"/>
              <w:rPr>
                <w:rFonts w:ascii="Arial" w:hAnsi="Arial" w:cs="Arial"/>
              </w:rPr>
            </w:pPr>
            <w:r w:rsidRPr="008B78BE">
              <w:rPr>
                <w:rFonts w:ascii="Arial" w:hAnsi="Arial" w:cs="Arial"/>
              </w:rPr>
              <w:t xml:space="preserve">Število </w:t>
            </w:r>
            <w:r>
              <w:rPr>
                <w:rFonts w:ascii="Arial" w:hAnsi="Arial" w:cs="Arial"/>
              </w:rPr>
              <w:t>termoelektrarn</w:t>
            </w:r>
            <w:r w:rsidRPr="008B78BE">
              <w:rPr>
                <w:rFonts w:ascii="Arial" w:hAnsi="Arial" w:cs="Arial"/>
              </w:rPr>
              <w:t xml:space="preserve"> – </w:t>
            </w:r>
            <w:r>
              <w:rPr>
                <w:rFonts w:ascii="Arial" w:hAnsi="Arial" w:cs="Arial"/>
              </w:rPr>
              <w:t>TE, TETO</w:t>
            </w:r>
            <w:r w:rsidRPr="008B78BE">
              <w:rPr>
                <w:rFonts w:ascii="Arial" w:hAnsi="Arial" w:cs="Arial"/>
              </w:rPr>
              <w:t xml:space="preserv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1</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5B16C2" w:rsidRDefault="00482631" w:rsidP="00482631">
            <w:pPr>
              <w:spacing w:before="60" w:after="60"/>
              <w:jc w:val="both"/>
              <w:rPr>
                <w:rFonts w:ascii="Arial" w:hAnsi="Arial" w:cs="Arial"/>
              </w:rPr>
            </w:pPr>
            <w:r w:rsidRPr="008B78BE">
              <w:rPr>
                <w:rFonts w:ascii="Arial" w:hAnsi="Arial" w:cs="Arial"/>
              </w:rPr>
              <w:t xml:space="preserve">Število </w:t>
            </w:r>
            <w:r w:rsidR="00986F75">
              <w:rPr>
                <w:rFonts w:ascii="Arial" w:hAnsi="Arial" w:cs="Arial"/>
              </w:rPr>
              <w:t>nuklearnih ele</w:t>
            </w:r>
            <w:r>
              <w:rPr>
                <w:rFonts w:ascii="Arial" w:hAnsi="Arial" w:cs="Arial"/>
              </w:rPr>
              <w:t>ktrarn</w:t>
            </w:r>
            <w:r w:rsidRPr="008B78BE">
              <w:rPr>
                <w:rFonts w:ascii="Arial" w:hAnsi="Arial" w:cs="Arial"/>
              </w:rPr>
              <w:t xml:space="preserve"> – </w:t>
            </w:r>
            <w:r>
              <w:rPr>
                <w:rFonts w:ascii="Arial" w:hAnsi="Arial" w:cs="Arial"/>
              </w:rPr>
              <w:t>NE</w:t>
            </w:r>
            <w:r w:rsidRPr="008B78BE">
              <w:rPr>
                <w:rFonts w:ascii="Arial" w:hAnsi="Arial" w:cs="Arial"/>
              </w:rPr>
              <w:t xml:space="preserv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0</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8B78BE" w:rsidRDefault="00482631" w:rsidP="00482631">
            <w:pPr>
              <w:spacing w:before="60" w:after="60"/>
              <w:jc w:val="both"/>
              <w:rPr>
                <w:rFonts w:ascii="Arial" w:hAnsi="Arial" w:cs="Arial"/>
              </w:rPr>
            </w:pPr>
            <w:r w:rsidRPr="008B78BE">
              <w:rPr>
                <w:rFonts w:ascii="Arial" w:hAnsi="Arial" w:cs="Arial"/>
              </w:rPr>
              <w:t xml:space="preserve">Število </w:t>
            </w:r>
            <w:r>
              <w:rPr>
                <w:rFonts w:ascii="Arial" w:hAnsi="Arial" w:cs="Arial"/>
              </w:rPr>
              <w:t>magistralnih plinovodov</w:t>
            </w:r>
            <w:r w:rsidRPr="008B78BE">
              <w:rPr>
                <w:rFonts w:ascii="Arial" w:hAnsi="Arial" w:cs="Arial"/>
              </w:rPr>
              <w:t xml:space="preserv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14</w:t>
            </w:r>
          </w:p>
        </w:tc>
      </w:tr>
      <w:tr w:rsidR="00482631" w:rsidTr="00482631">
        <w:trPr>
          <w:trHeight w:val="15"/>
        </w:trPr>
        <w:tc>
          <w:tcPr>
            <w:tcW w:w="7359" w:type="dxa"/>
            <w:tcBorders>
              <w:top w:val="single" w:sz="2" w:space="0" w:color="auto"/>
              <w:left w:val="single" w:sz="12" w:space="0" w:color="auto"/>
              <w:bottom w:val="single" w:sz="12" w:space="0" w:color="auto"/>
              <w:right w:val="single" w:sz="12" w:space="0" w:color="auto"/>
            </w:tcBorders>
            <w:shd w:val="clear" w:color="auto" w:fill="92D050"/>
          </w:tcPr>
          <w:p w:rsidR="00482631" w:rsidRPr="005B16C2" w:rsidRDefault="00482631" w:rsidP="00482631">
            <w:pPr>
              <w:spacing w:before="60" w:after="60"/>
              <w:jc w:val="both"/>
              <w:rPr>
                <w:rFonts w:ascii="Arial" w:hAnsi="Arial" w:cs="Arial"/>
              </w:rPr>
            </w:pPr>
            <w:r w:rsidRPr="008B78BE">
              <w:rPr>
                <w:rFonts w:ascii="Arial" w:hAnsi="Arial" w:cs="Arial"/>
              </w:rPr>
              <w:t xml:space="preserve">Število </w:t>
            </w:r>
            <w:r>
              <w:rPr>
                <w:rFonts w:ascii="Arial" w:hAnsi="Arial" w:cs="Arial"/>
              </w:rPr>
              <w:t>regionalnih plinovodov</w:t>
            </w:r>
            <w:r w:rsidRPr="008B78BE">
              <w:rPr>
                <w:rFonts w:ascii="Arial" w:hAnsi="Arial" w:cs="Arial"/>
              </w:rPr>
              <w:t xml:space="preserve"> (stanje maj 2015)</w:t>
            </w:r>
          </w:p>
        </w:tc>
        <w:tc>
          <w:tcPr>
            <w:tcW w:w="1855" w:type="dxa"/>
            <w:tcBorders>
              <w:top w:val="single" w:sz="2" w:space="0" w:color="auto"/>
              <w:left w:val="single" w:sz="12" w:space="0" w:color="auto"/>
              <w:bottom w:val="single" w:sz="1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12</w:t>
            </w:r>
          </w:p>
        </w:tc>
      </w:tr>
      <w:tr w:rsidR="00482631" w:rsidTr="00482631">
        <w:trPr>
          <w:trHeight w:val="15"/>
        </w:trPr>
        <w:tc>
          <w:tcPr>
            <w:tcW w:w="7359" w:type="dxa"/>
            <w:tcBorders>
              <w:top w:val="single" w:sz="2" w:space="0" w:color="auto"/>
              <w:left w:val="single" w:sz="12" w:space="0" w:color="auto"/>
              <w:right w:val="single" w:sz="12" w:space="0" w:color="auto"/>
            </w:tcBorders>
            <w:shd w:val="clear" w:color="auto" w:fill="FFFF00"/>
          </w:tcPr>
          <w:p w:rsidR="00482631" w:rsidRPr="0031795A"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do leta 1948</w:t>
            </w:r>
          </w:p>
        </w:tc>
        <w:tc>
          <w:tcPr>
            <w:tcW w:w="1855" w:type="dxa"/>
            <w:tcBorders>
              <w:top w:val="single" w:sz="2" w:space="0" w:color="auto"/>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40</w:t>
            </w:r>
          </w:p>
        </w:tc>
      </w:tr>
      <w:tr w:rsidR="0048263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1949 in 1963</w:t>
            </w:r>
          </w:p>
        </w:tc>
        <w:tc>
          <w:tcPr>
            <w:tcW w:w="1855" w:type="dxa"/>
            <w:tcBorders>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42</w:t>
            </w:r>
          </w:p>
        </w:tc>
      </w:tr>
      <w:tr w:rsidR="0048263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1964 in 1981</w:t>
            </w:r>
          </w:p>
        </w:tc>
        <w:tc>
          <w:tcPr>
            <w:tcW w:w="1855" w:type="dxa"/>
            <w:tcBorders>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67</w:t>
            </w:r>
          </w:p>
        </w:tc>
      </w:tr>
      <w:tr w:rsidR="0048263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1982 in 2007</w:t>
            </w:r>
          </w:p>
        </w:tc>
        <w:tc>
          <w:tcPr>
            <w:tcW w:w="1855" w:type="dxa"/>
            <w:tcBorders>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49</w:t>
            </w:r>
          </w:p>
        </w:tc>
      </w:tr>
      <w:tr w:rsidR="00482631" w:rsidTr="00482631">
        <w:trPr>
          <w:trHeight w:val="15"/>
        </w:trPr>
        <w:tc>
          <w:tcPr>
            <w:tcW w:w="7359" w:type="dxa"/>
            <w:tcBorders>
              <w:left w:val="single" w:sz="12" w:space="0" w:color="auto"/>
              <w:bottom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w:t>
            </w:r>
            <w:r>
              <w:rPr>
                <w:rFonts w:ascii="Arial" w:hAnsi="Arial" w:cs="Arial"/>
              </w:rPr>
              <w:t xml:space="preserve">po </w:t>
            </w:r>
            <w:r w:rsidRPr="00774321">
              <w:rPr>
                <w:rFonts w:ascii="Arial" w:hAnsi="Arial" w:cs="Arial"/>
              </w:rPr>
              <w:t>let</w:t>
            </w:r>
            <w:r>
              <w:rPr>
                <w:rFonts w:ascii="Arial" w:hAnsi="Arial" w:cs="Arial"/>
              </w:rPr>
              <w:t>u</w:t>
            </w:r>
            <w:r w:rsidRPr="00774321">
              <w:rPr>
                <w:rFonts w:ascii="Arial" w:hAnsi="Arial" w:cs="Arial"/>
              </w:rPr>
              <w:t xml:space="preserve"> 2008 </w:t>
            </w:r>
          </w:p>
        </w:tc>
        <w:tc>
          <w:tcPr>
            <w:tcW w:w="1855" w:type="dxa"/>
            <w:tcBorders>
              <w:left w:val="single" w:sz="12" w:space="0" w:color="auto"/>
              <w:bottom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6</w:t>
            </w:r>
          </w:p>
        </w:tc>
      </w:tr>
      <w:tr w:rsidR="00482631" w:rsidTr="00482631">
        <w:trPr>
          <w:trHeight w:val="15"/>
        </w:trPr>
        <w:tc>
          <w:tcPr>
            <w:tcW w:w="7359" w:type="dxa"/>
            <w:tcBorders>
              <w:top w:val="single" w:sz="12" w:space="0" w:color="auto"/>
              <w:left w:val="single" w:sz="12" w:space="0" w:color="auto"/>
              <w:bottom w:val="single" w:sz="12" w:space="0" w:color="auto"/>
              <w:right w:val="single" w:sz="12" w:space="0" w:color="auto"/>
            </w:tcBorders>
            <w:shd w:val="clear" w:color="auto" w:fill="CCC0D9"/>
          </w:tcPr>
          <w:p w:rsidR="00482631" w:rsidRPr="008B78BE" w:rsidRDefault="00482631" w:rsidP="00482631">
            <w:pPr>
              <w:spacing w:before="60" w:after="60"/>
              <w:jc w:val="both"/>
              <w:rPr>
                <w:rFonts w:ascii="Arial" w:hAnsi="Arial" w:cs="Arial"/>
              </w:rPr>
            </w:pPr>
            <w:r>
              <w:rPr>
                <w:rFonts w:ascii="Arial" w:hAnsi="Arial" w:cs="Arial"/>
              </w:rPr>
              <w:t>Število objektov kulturne dediščine (stanje junij 2015)</w:t>
            </w:r>
          </w:p>
        </w:tc>
        <w:tc>
          <w:tcPr>
            <w:tcW w:w="1855" w:type="dxa"/>
            <w:tcBorders>
              <w:top w:val="single" w:sz="12" w:space="0" w:color="auto"/>
              <w:left w:val="single" w:sz="12" w:space="0" w:color="auto"/>
              <w:bottom w:val="single" w:sz="12" w:space="0" w:color="auto"/>
              <w:right w:val="single" w:sz="12" w:space="0" w:color="auto"/>
            </w:tcBorders>
            <w:shd w:val="clear" w:color="auto" w:fill="CCC0D9"/>
          </w:tcPr>
          <w:p w:rsidR="00482631" w:rsidRDefault="00D63EE8" w:rsidP="00482631">
            <w:pPr>
              <w:spacing w:before="60" w:after="60"/>
              <w:jc w:val="center"/>
              <w:rPr>
                <w:rFonts w:ascii="Arial" w:hAnsi="Arial" w:cs="Arial"/>
                <w:sz w:val="22"/>
                <w:szCs w:val="22"/>
              </w:rPr>
            </w:pPr>
            <w:r>
              <w:rPr>
                <w:rFonts w:ascii="Arial" w:hAnsi="Arial" w:cs="Arial"/>
                <w:sz w:val="22"/>
                <w:szCs w:val="22"/>
              </w:rPr>
              <w:t>4</w:t>
            </w:r>
            <w:r w:rsidR="00482631">
              <w:rPr>
                <w:rFonts w:ascii="Arial" w:hAnsi="Arial" w:cs="Arial"/>
                <w:sz w:val="22"/>
                <w:szCs w:val="22"/>
              </w:rPr>
              <w:t>951</w:t>
            </w:r>
          </w:p>
        </w:tc>
      </w:tr>
    </w:tbl>
    <w:p w:rsidR="00482631" w:rsidRDefault="00482631" w:rsidP="00482631">
      <w:pPr>
        <w:rPr>
          <w:rFonts w:ascii="Arial" w:hAnsi="Arial" w:cs="Arial"/>
          <w:sz w:val="22"/>
          <w:szCs w:val="22"/>
        </w:rPr>
      </w:pPr>
    </w:p>
    <w:p w:rsidR="00482631" w:rsidRDefault="00051A56" w:rsidP="009932BE">
      <w:pPr>
        <w:spacing w:line="276" w:lineRule="auto"/>
        <w:jc w:val="both"/>
        <w:rPr>
          <w:rFonts w:ascii="Arial" w:hAnsi="Arial" w:cs="Arial"/>
          <w:sz w:val="22"/>
          <w:szCs w:val="22"/>
        </w:rPr>
      </w:pPr>
      <w:r>
        <w:rPr>
          <w:rFonts w:ascii="Arial" w:hAnsi="Arial" w:cs="Arial"/>
          <w:sz w:val="22"/>
          <w:szCs w:val="22"/>
        </w:rPr>
        <w:t xml:space="preserve">Ob </w:t>
      </w:r>
      <w:r w:rsidR="00986F75">
        <w:rPr>
          <w:rFonts w:ascii="Arial" w:hAnsi="Arial" w:cs="Arial"/>
          <w:sz w:val="22"/>
          <w:szCs w:val="22"/>
        </w:rPr>
        <w:t>potresu v o</w:t>
      </w:r>
      <w:r w:rsidR="00482631">
        <w:rPr>
          <w:rFonts w:ascii="Arial" w:hAnsi="Arial" w:cs="Arial"/>
          <w:sz w:val="22"/>
          <w:szCs w:val="22"/>
        </w:rPr>
        <w:t>srednji Sloveniji</w:t>
      </w:r>
      <w:r>
        <w:rPr>
          <w:rFonts w:ascii="Arial" w:hAnsi="Arial" w:cs="Arial"/>
          <w:sz w:val="22"/>
          <w:szCs w:val="22"/>
        </w:rPr>
        <w:t xml:space="preserve"> (Ljubljana</w:t>
      </w:r>
      <w:r w:rsidR="008A2463">
        <w:rPr>
          <w:rFonts w:ascii="Arial" w:hAnsi="Arial" w:cs="Arial"/>
          <w:sz w:val="22"/>
          <w:szCs w:val="22"/>
        </w:rPr>
        <w:t>)</w:t>
      </w:r>
      <w:r w:rsidR="00041A50">
        <w:rPr>
          <w:rFonts w:ascii="Arial" w:hAnsi="Arial" w:cs="Arial"/>
          <w:sz w:val="22"/>
          <w:szCs w:val="22"/>
        </w:rPr>
        <w:t xml:space="preserve"> z intenziteto Vll</w:t>
      </w:r>
      <w:r w:rsidR="00586DC3">
        <w:rPr>
          <w:rFonts w:ascii="Arial" w:hAnsi="Arial" w:cs="Arial"/>
          <w:sz w:val="22"/>
          <w:szCs w:val="22"/>
        </w:rPr>
        <w:t>–</w:t>
      </w:r>
      <w:r w:rsidR="00041A50">
        <w:rPr>
          <w:rFonts w:ascii="Arial" w:hAnsi="Arial" w:cs="Arial"/>
          <w:sz w:val="22"/>
          <w:szCs w:val="22"/>
        </w:rPr>
        <w:t>Vlll</w:t>
      </w:r>
      <w:r w:rsidR="00482631">
        <w:rPr>
          <w:rFonts w:ascii="Arial" w:hAnsi="Arial" w:cs="Arial"/>
          <w:sz w:val="22"/>
          <w:szCs w:val="22"/>
        </w:rPr>
        <w:t xml:space="preserve"> EMS</w:t>
      </w:r>
      <w:r w:rsidR="00DC5B2A">
        <w:rPr>
          <w:rFonts w:ascii="Arial" w:hAnsi="Arial" w:cs="Arial"/>
          <w:sz w:val="22"/>
          <w:szCs w:val="22"/>
        </w:rPr>
        <w:t xml:space="preserve"> bi škodo utrpelo</w:t>
      </w:r>
      <w:r>
        <w:rPr>
          <w:rFonts w:ascii="Arial" w:hAnsi="Arial" w:cs="Arial"/>
          <w:sz w:val="22"/>
          <w:szCs w:val="22"/>
        </w:rPr>
        <w:t xml:space="preserve"> </w:t>
      </w:r>
      <w:r w:rsidR="00DC5B2A">
        <w:rPr>
          <w:rFonts w:ascii="Arial" w:hAnsi="Arial" w:cs="Arial"/>
          <w:sz w:val="22"/>
          <w:szCs w:val="22"/>
        </w:rPr>
        <w:t>29 občin, v katerih živi</w:t>
      </w:r>
      <w:r w:rsidR="00482631">
        <w:rPr>
          <w:rFonts w:ascii="Arial" w:hAnsi="Arial" w:cs="Arial"/>
          <w:sz w:val="22"/>
          <w:szCs w:val="22"/>
        </w:rPr>
        <w:t xml:space="preserve"> 595.939 ljudi in 258.171 stanovanj.</w:t>
      </w:r>
      <w:r w:rsidR="00625E40">
        <w:rPr>
          <w:rFonts w:ascii="Arial" w:hAnsi="Arial" w:cs="Arial"/>
          <w:sz w:val="22"/>
          <w:szCs w:val="22"/>
        </w:rPr>
        <w:t xml:space="preserve"> </w:t>
      </w:r>
      <w:r w:rsidR="00482631">
        <w:rPr>
          <w:rFonts w:ascii="Arial" w:hAnsi="Arial" w:cs="Arial"/>
          <w:sz w:val="22"/>
          <w:szCs w:val="22"/>
        </w:rPr>
        <w:t>Število stanovanj, ki so potresno najbolj odporna (to so stanovanja, zgrajena po letu 1981, je 77.296, v njih živi 181.276 ljudi. Število stanovanjih, ki so potresno najbolj ranljiva (to so stanovanja, zgrajena pred letom 1964) je 86.207</w:t>
      </w:r>
      <w:r w:rsidR="00586DC3">
        <w:rPr>
          <w:rFonts w:ascii="Arial" w:hAnsi="Arial" w:cs="Arial"/>
          <w:sz w:val="22"/>
          <w:szCs w:val="22"/>
        </w:rPr>
        <w:t>, v njih pa živi 198.149 ljudi.</w:t>
      </w:r>
    </w:p>
    <w:p w:rsidR="00482631" w:rsidRDefault="00482631" w:rsidP="009932BE">
      <w:pPr>
        <w:spacing w:line="276" w:lineRule="auto"/>
        <w:jc w:val="both"/>
        <w:rPr>
          <w:rFonts w:ascii="Arial" w:hAnsi="Arial" w:cs="Arial"/>
          <w:sz w:val="22"/>
          <w:szCs w:val="22"/>
        </w:rPr>
      </w:pPr>
    </w:p>
    <w:p w:rsidR="00482631" w:rsidRDefault="00482631" w:rsidP="009932BE">
      <w:pPr>
        <w:spacing w:line="276" w:lineRule="auto"/>
        <w:jc w:val="both"/>
        <w:rPr>
          <w:rFonts w:ascii="Arial" w:hAnsi="Arial" w:cs="Arial"/>
          <w:sz w:val="22"/>
          <w:szCs w:val="22"/>
        </w:rPr>
      </w:pPr>
      <w:r>
        <w:rPr>
          <w:rFonts w:ascii="Arial" w:hAnsi="Arial" w:cs="Arial"/>
          <w:sz w:val="22"/>
          <w:szCs w:val="22"/>
        </w:rPr>
        <w:t>Samo v Mestni občini</w:t>
      </w:r>
      <w:r w:rsidR="008A2463">
        <w:rPr>
          <w:rFonts w:ascii="Arial" w:hAnsi="Arial" w:cs="Arial"/>
          <w:sz w:val="22"/>
          <w:szCs w:val="22"/>
        </w:rPr>
        <w:t xml:space="preserve"> Ljubljana bi bilo pri takšnem</w:t>
      </w:r>
      <w:r>
        <w:rPr>
          <w:rFonts w:ascii="Arial" w:hAnsi="Arial" w:cs="Arial"/>
          <w:sz w:val="22"/>
          <w:szCs w:val="22"/>
        </w:rPr>
        <w:t xml:space="preserve"> potresu izpostavljenih 251.349 ljudi v 120</w:t>
      </w:r>
      <w:r w:rsidR="00E42783">
        <w:rPr>
          <w:rFonts w:ascii="Arial" w:hAnsi="Arial" w:cs="Arial"/>
          <w:sz w:val="22"/>
          <w:szCs w:val="22"/>
        </w:rPr>
        <w:t>.</w:t>
      </w:r>
      <w:r>
        <w:rPr>
          <w:rFonts w:ascii="Arial" w:hAnsi="Arial" w:cs="Arial"/>
          <w:sz w:val="22"/>
          <w:szCs w:val="22"/>
        </w:rPr>
        <w:t>915 stanovanjih, kar predstavlja slabo polovico stanovanj in ljudi celotnega območja domnevnega potresa. V Mestni občini Ljubljana v potresno najbolj ranljivih stanovanjih, zgrajenih do vključno leta 1963, živi v 41</w:t>
      </w:r>
      <w:r w:rsidR="001D273B">
        <w:rPr>
          <w:rFonts w:ascii="Arial" w:hAnsi="Arial" w:cs="Arial"/>
          <w:sz w:val="22"/>
          <w:szCs w:val="22"/>
        </w:rPr>
        <w:t>.635 stanovanjih 86.548 ljudi. S</w:t>
      </w:r>
      <w:r>
        <w:rPr>
          <w:rFonts w:ascii="Arial" w:hAnsi="Arial" w:cs="Arial"/>
          <w:sz w:val="22"/>
          <w:szCs w:val="22"/>
        </w:rPr>
        <w:t>tanovanj zgrajenih po letu 1981</w:t>
      </w:r>
      <w:r w:rsidR="001D273B">
        <w:rPr>
          <w:rFonts w:ascii="Arial" w:hAnsi="Arial" w:cs="Arial"/>
          <w:sz w:val="22"/>
          <w:szCs w:val="22"/>
        </w:rPr>
        <w:t>,</w:t>
      </w:r>
      <w:r>
        <w:rPr>
          <w:rFonts w:ascii="Arial" w:hAnsi="Arial" w:cs="Arial"/>
          <w:sz w:val="22"/>
          <w:szCs w:val="22"/>
        </w:rPr>
        <w:t xml:space="preserve"> je v Mestni občini Ljubljana 29.984, v njih pa živi 62.328 ljudi. V 49.296 stanovanjih, zgrajenih v obdobju med letoma 1964 in 1981, živi 102.473 ljudi.</w:t>
      </w:r>
    </w:p>
    <w:p w:rsidR="00482631" w:rsidRDefault="00482631" w:rsidP="009932BE">
      <w:pPr>
        <w:spacing w:line="276" w:lineRule="auto"/>
        <w:jc w:val="both"/>
        <w:rPr>
          <w:rFonts w:ascii="Arial" w:hAnsi="Arial" w:cs="Arial"/>
          <w:sz w:val="22"/>
          <w:szCs w:val="22"/>
        </w:rPr>
      </w:pPr>
    </w:p>
    <w:p w:rsidR="00482631" w:rsidRPr="0032125B" w:rsidRDefault="00482631" w:rsidP="009932BE">
      <w:pPr>
        <w:spacing w:line="276" w:lineRule="auto"/>
        <w:jc w:val="both"/>
        <w:rPr>
          <w:rFonts w:ascii="Arial" w:hAnsi="Arial" w:cs="Arial"/>
          <w:sz w:val="22"/>
          <w:szCs w:val="22"/>
        </w:rPr>
      </w:pPr>
      <w:r w:rsidRPr="0032125B">
        <w:rPr>
          <w:rFonts w:ascii="Arial" w:hAnsi="Arial" w:cs="Arial"/>
          <w:sz w:val="22"/>
          <w:szCs w:val="22"/>
        </w:rPr>
        <w:t>Število v potresu porušenih ali zaradi nastalih poškodb predvidenih stavb za rušitev, v katerih živi 5188 ljudi</w:t>
      </w:r>
      <w:r w:rsidR="00DC5B2A">
        <w:rPr>
          <w:rFonts w:ascii="Arial" w:hAnsi="Arial" w:cs="Arial"/>
          <w:sz w:val="22"/>
          <w:szCs w:val="22"/>
        </w:rPr>
        <w:t xml:space="preserve"> in</w:t>
      </w:r>
      <w:r w:rsidRPr="0032125B">
        <w:rPr>
          <w:rFonts w:ascii="Arial" w:hAnsi="Arial" w:cs="Arial"/>
          <w:sz w:val="22"/>
          <w:szCs w:val="22"/>
        </w:rPr>
        <w:t xml:space="preserve"> za kater</w:t>
      </w:r>
      <w:r w:rsidR="00DC5B2A">
        <w:rPr>
          <w:rFonts w:ascii="Arial" w:hAnsi="Arial" w:cs="Arial"/>
          <w:sz w:val="22"/>
          <w:szCs w:val="22"/>
        </w:rPr>
        <w:t>e</w:t>
      </w:r>
      <w:r w:rsidRPr="0032125B">
        <w:rPr>
          <w:rFonts w:ascii="Arial" w:hAnsi="Arial" w:cs="Arial"/>
          <w:sz w:val="22"/>
          <w:szCs w:val="22"/>
        </w:rPr>
        <w:t xml:space="preserve"> je treba predvideti novo stalno </w:t>
      </w:r>
      <w:r>
        <w:rPr>
          <w:rFonts w:ascii="Arial" w:hAnsi="Arial" w:cs="Arial"/>
          <w:sz w:val="22"/>
          <w:szCs w:val="22"/>
        </w:rPr>
        <w:t>namestitev</w:t>
      </w:r>
      <w:r w:rsidRPr="0032125B">
        <w:rPr>
          <w:rFonts w:ascii="Arial" w:hAnsi="Arial" w:cs="Arial"/>
          <w:sz w:val="22"/>
          <w:szCs w:val="22"/>
        </w:rPr>
        <w:t xml:space="preserve">, je 106. Število stavb, ki jih je </w:t>
      </w:r>
      <w:r>
        <w:rPr>
          <w:rFonts w:ascii="Arial" w:hAnsi="Arial" w:cs="Arial"/>
          <w:sz w:val="22"/>
          <w:szCs w:val="22"/>
        </w:rPr>
        <w:t>treba</w:t>
      </w:r>
      <w:r w:rsidRPr="0032125B">
        <w:rPr>
          <w:rFonts w:ascii="Arial" w:hAnsi="Arial" w:cs="Arial"/>
          <w:sz w:val="22"/>
          <w:szCs w:val="22"/>
        </w:rPr>
        <w:t xml:space="preserve"> za potrebe ponovnega bivanja v njih temeljito prenoviti</w:t>
      </w:r>
      <w:r w:rsidR="008A2463">
        <w:rPr>
          <w:rFonts w:ascii="Arial" w:hAnsi="Arial" w:cs="Arial"/>
          <w:sz w:val="22"/>
          <w:szCs w:val="22"/>
        </w:rPr>
        <w:t>,</w:t>
      </w:r>
      <w:r w:rsidRPr="0032125B">
        <w:rPr>
          <w:rFonts w:ascii="Arial" w:hAnsi="Arial" w:cs="Arial"/>
          <w:sz w:val="22"/>
          <w:szCs w:val="22"/>
        </w:rPr>
        <w:t xml:space="preserve"> je 5754</w:t>
      </w:r>
      <w:r>
        <w:rPr>
          <w:rFonts w:ascii="Arial" w:hAnsi="Arial" w:cs="Arial"/>
          <w:sz w:val="22"/>
          <w:szCs w:val="22"/>
        </w:rPr>
        <w:t xml:space="preserve">. Za čas do </w:t>
      </w:r>
      <w:r w:rsidRPr="0032125B">
        <w:rPr>
          <w:rFonts w:ascii="Arial" w:hAnsi="Arial" w:cs="Arial"/>
          <w:sz w:val="22"/>
          <w:szCs w:val="22"/>
        </w:rPr>
        <w:t>končane prenove</w:t>
      </w:r>
      <w:r>
        <w:rPr>
          <w:rFonts w:ascii="Arial" w:hAnsi="Arial" w:cs="Arial"/>
          <w:sz w:val="22"/>
          <w:szCs w:val="22"/>
        </w:rPr>
        <w:t xml:space="preserve"> teh</w:t>
      </w:r>
      <w:r w:rsidRPr="0032125B">
        <w:rPr>
          <w:rFonts w:ascii="Arial" w:hAnsi="Arial" w:cs="Arial"/>
          <w:sz w:val="22"/>
          <w:szCs w:val="22"/>
        </w:rPr>
        <w:t xml:space="preserve"> stavb </w:t>
      </w:r>
      <w:r w:rsidR="00586DC3">
        <w:rPr>
          <w:rFonts w:ascii="Arial" w:hAnsi="Arial" w:cs="Arial"/>
          <w:sz w:val="22"/>
          <w:szCs w:val="22"/>
        </w:rPr>
        <w:t>bi bilo</w:t>
      </w:r>
      <w:r>
        <w:rPr>
          <w:rFonts w:ascii="Arial" w:hAnsi="Arial" w:cs="Arial"/>
          <w:sz w:val="22"/>
          <w:szCs w:val="22"/>
        </w:rPr>
        <w:t xml:space="preserve"> treba zagotoviti začasno bivanje za</w:t>
      </w:r>
      <w:r w:rsidRPr="0032125B">
        <w:rPr>
          <w:rFonts w:ascii="Arial" w:hAnsi="Arial" w:cs="Arial"/>
          <w:sz w:val="22"/>
          <w:szCs w:val="22"/>
        </w:rPr>
        <w:t xml:space="preserve"> 60</w:t>
      </w:r>
      <w:r>
        <w:rPr>
          <w:rFonts w:ascii="Arial" w:hAnsi="Arial" w:cs="Arial"/>
          <w:sz w:val="22"/>
          <w:szCs w:val="22"/>
        </w:rPr>
        <w:t>.</w:t>
      </w:r>
      <w:r w:rsidRPr="0032125B">
        <w:rPr>
          <w:rFonts w:ascii="Arial" w:hAnsi="Arial" w:cs="Arial"/>
          <w:sz w:val="22"/>
          <w:szCs w:val="22"/>
        </w:rPr>
        <w:t>395 ljudi</w:t>
      </w:r>
      <w:r>
        <w:rPr>
          <w:rFonts w:ascii="Arial" w:hAnsi="Arial" w:cs="Arial"/>
          <w:sz w:val="22"/>
          <w:szCs w:val="22"/>
        </w:rPr>
        <w:t>.</w:t>
      </w:r>
    </w:p>
    <w:p w:rsidR="00625E40" w:rsidRDefault="00625E40" w:rsidP="009932BE">
      <w:pPr>
        <w:spacing w:line="276" w:lineRule="auto"/>
        <w:jc w:val="both"/>
        <w:rPr>
          <w:rFonts w:ascii="Arial" w:hAnsi="Arial" w:cs="Arial"/>
          <w:sz w:val="22"/>
          <w:szCs w:val="22"/>
          <w:highlight w:val="yellow"/>
        </w:rPr>
      </w:pPr>
    </w:p>
    <w:p w:rsidR="00482631" w:rsidRDefault="00482631" w:rsidP="009932BE">
      <w:pPr>
        <w:spacing w:line="276" w:lineRule="auto"/>
        <w:jc w:val="both"/>
        <w:rPr>
          <w:rFonts w:ascii="Arial" w:hAnsi="Arial" w:cs="Arial"/>
          <w:sz w:val="22"/>
          <w:szCs w:val="22"/>
        </w:rPr>
      </w:pPr>
      <w:r w:rsidRPr="001E4B99">
        <w:rPr>
          <w:rFonts w:ascii="Arial" w:hAnsi="Arial" w:cs="Arial"/>
          <w:sz w:val="22"/>
          <w:szCs w:val="22"/>
        </w:rPr>
        <w:t xml:space="preserve">Za območje </w:t>
      </w:r>
      <w:r>
        <w:rPr>
          <w:rFonts w:ascii="Arial" w:hAnsi="Arial" w:cs="Arial"/>
          <w:sz w:val="22"/>
          <w:szCs w:val="22"/>
        </w:rPr>
        <w:t xml:space="preserve">vpliva potresa v osrednjem delu Slovenije </w:t>
      </w:r>
      <w:r w:rsidRPr="001E4B99">
        <w:rPr>
          <w:rFonts w:ascii="Arial" w:hAnsi="Arial" w:cs="Arial"/>
          <w:sz w:val="22"/>
          <w:szCs w:val="22"/>
        </w:rPr>
        <w:t xml:space="preserve">je značilno tudi večje število stacionarnih virov nevarnih snovi manjšega in večjega tveganja, skupno </w:t>
      </w:r>
      <w:r w:rsidR="000E2886">
        <w:rPr>
          <w:rFonts w:ascii="Arial" w:hAnsi="Arial" w:cs="Arial"/>
          <w:sz w:val="22"/>
          <w:szCs w:val="22"/>
        </w:rPr>
        <w:t>sedem</w:t>
      </w:r>
      <w:r w:rsidRPr="001E4B99">
        <w:rPr>
          <w:rFonts w:ascii="Arial" w:hAnsi="Arial" w:cs="Arial"/>
          <w:sz w:val="22"/>
          <w:szCs w:val="22"/>
        </w:rPr>
        <w:t xml:space="preserve"> virov manjšega</w:t>
      </w:r>
      <w:r>
        <w:rPr>
          <w:rFonts w:ascii="Arial" w:hAnsi="Arial" w:cs="Arial"/>
          <w:sz w:val="22"/>
          <w:szCs w:val="22"/>
        </w:rPr>
        <w:t xml:space="preserve"> tveganja</w:t>
      </w:r>
      <w:r w:rsidRPr="001E4B99">
        <w:rPr>
          <w:rFonts w:ascii="Arial" w:hAnsi="Arial" w:cs="Arial"/>
          <w:sz w:val="22"/>
          <w:szCs w:val="22"/>
        </w:rPr>
        <w:t xml:space="preserve"> </w:t>
      </w:r>
      <w:r>
        <w:rPr>
          <w:rFonts w:ascii="Arial" w:hAnsi="Arial" w:cs="Arial"/>
          <w:sz w:val="22"/>
          <w:szCs w:val="22"/>
        </w:rPr>
        <w:t>(</w:t>
      </w:r>
      <w:r w:rsidR="000E2886">
        <w:rPr>
          <w:rFonts w:ascii="Arial" w:hAnsi="Arial" w:cs="Arial"/>
          <w:sz w:val="22"/>
          <w:szCs w:val="22"/>
        </w:rPr>
        <w:t>Ljubljana 3, Mengeš</w:t>
      </w:r>
      <w:r w:rsidRPr="00E723D5">
        <w:rPr>
          <w:rFonts w:ascii="Arial" w:hAnsi="Arial" w:cs="Arial"/>
          <w:sz w:val="22"/>
          <w:szCs w:val="22"/>
        </w:rPr>
        <w:t xml:space="preserve"> 1</w:t>
      </w:r>
      <w:r>
        <w:rPr>
          <w:rFonts w:ascii="Arial" w:hAnsi="Arial" w:cs="Arial"/>
          <w:sz w:val="22"/>
          <w:szCs w:val="22"/>
        </w:rPr>
        <w:t xml:space="preserve">, </w:t>
      </w:r>
      <w:r w:rsidR="000E2886">
        <w:rPr>
          <w:rFonts w:ascii="Arial" w:hAnsi="Arial" w:cs="Arial"/>
          <w:sz w:val="22"/>
          <w:szCs w:val="22"/>
        </w:rPr>
        <w:t>Trzin</w:t>
      </w:r>
      <w:r w:rsidR="00986F75">
        <w:rPr>
          <w:rFonts w:ascii="Arial" w:hAnsi="Arial" w:cs="Arial"/>
          <w:sz w:val="22"/>
          <w:szCs w:val="22"/>
        </w:rPr>
        <w:t xml:space="preserve"> 1, </w:t>
      </w:r>
      <w:r w:rsidR="000E2886">
        <w:rPr>
          <w:rFonts w:ascii="Arial" w:hAnsi="Arial" w:cs="Arial"/>
          <w:sz w:val="22"/>
          <w:szCs w:val="22"/>
        </w:rPr>
        <w:t xml:space="preserve">Škofljica 1, </w:t>
      </w:r>
      <w:r w:rsidR="00986F75">
        <w:rPr>
          <w:rFonts w:ascii="Arial" w:hAnsi="Arial" w:cs="Arial"/>
          <w:sz w:val="22"/>
          <w:szCs w:val="22"/>
        </w:rPr>
        <w:t xml:space="preserve">Škofja Loka 1) in sedem </w:t>
      </w:r>
      <w:r w:rsidRPr="00E723D5">
        <w:rPr>
          <w:rFonts w:ascii="Arial" w:hAnsi="Arial" w:cs="Arial"/>
          <w:sz w:val="22"/>
          <w:szCs w:val="22"/>
        </w:rPr>
        <w:t xml:space="preserve">virov večjega tveganja </w:t>
      </w:r>
      <w:r>
        <w:rPr>
          <w:rFonts w:ascii="Arial" w:hAnsi="Arial" w:cs="Arial"/>
          <w:sz w:val="22"/>
          <w:szCs w:val="22"/>
        </w:rPr>
        <w:t>(</w:t>
      </w:r>
      <w:r w:rsidRPr="00E723D5">
        <w:rPr>
          <w:rFonts w:ascii="Arial" w:hAnsi="Arial" w:cs="Arial"/>
          <w:sz w:val="22"/>
          <w:szCs w:val="22"/>
        </w:rPr>
        <w:t>Borovnic</w:t>
      </w:r>
      <w:r w:rsidR="000E2886">
        <w:rPr>
          <w:rFonts w:ascii="Arial" w:hAnsi="Arial" w:cs="Arial"/>
          <w:sz w:val="22"/>
          <w:szCs w:val="22"/>
        </w:rPr>
        <w:t>a</w:t>
      </w:r>
      <w:r w:rsidRPr="00E723D5">
        <w:rPr>
          <w:rFonts w:ascii="Arial" w:hAnsi="Arial" w:cs="Arial"/>
          <w:sz w:val="22"/>
          <w:szCs w:val="22"/>
        </w:rPr>
        <w:t xml:space="preserve"> 1, Domžal</w:t>
      </w:r>
      <w:r w:rsidR="000E2886">
        <w:rPr>
          <w:rFonts w:ascii="Arial" w:hAnsi="Arial" w:cs="Arial"/>
          <w:sz w:val="22"/>
          <w:szCs w:val="22"/>
        </w:rPr>
        <w:t>e</w:t>
      </w:r>
      <w:r w:rsidRPr="00E723D5">
        <w:rPr>
          <w:rFonts w:ascii="Arial" w:hAnsi="Arial" w:cs="Arial"/>
          <w:sz w:val="22"/>
          <w:szCs w:val="22"/>
        </w:rPr>
        <w:t xml:space="preserve"> 1</w:t>
      </w:r>
      <w:r>
        <w:rPr>
          <w:rFonts w:ascii="Arial" w:hAnsi="Arial" w:cs="Arial"/>
          <w:sz w:val="22"/>
          <w:szCs w:val="22"/>
        </w:rPr>
        <w:t xml:space="preserve">, </w:t>
      </w:r>
      <w:r w:rsidRPr="00E723D5">
        <w:rPr>
          <w:rFonts w:ascii="Arial" w:hAnsi="Arial" w:cs="Arial"/>
          <w:sz w:val="22"/>
          <w:szCs w:val="22"/>
        </w:rPr>
        <w:t>Ljubljan</w:t>
      </w:r>
      <w:r w:rsidR="000E2886">
        <w:rPr>
          <w:rFonts w:ascii="Arial" w:hAnsi="Arial" w:cs="Arial"/>
          <w:sz w:val="22"/>
          <w:szCs w:val="22"/>
        </w:rPr>
        <w:t>a</w:t>
      </w:r>
      <w:r w:rsidRPr="00E723D5">
        <w:rPr>
          <w:rFonts w:ascii="Arial" w:hAnsi="Arial" w:cs="Arial"/>
          <w:sz w:val="22"/>
          <w:szCs w:val="22"/>
        </w:rPr>
        <w:t xml:space="preserve"> 3, Medvod</w:t>
      </w:r>
      <w:r>
        <w:rPr>
          <w:rFonts w:ascii="Arial" w:hAnsi="Arial" w:cs="Arial"/>
          <w:sz w:val="22"/>
          <w:szCs w:val="22"/>
        </w:rPr>
        <w:t>e</w:t>
      </w:r>
      <w:r w:rsidRPr="00E723D5">
        <w:rPr>
          <w:rFonts w:ascii="Arial" w:hAnsi="Arial" w:cs="Arial"/>
          <w:sz w:val="22"/>
          <w:szCs w:val="22"/>
        </w:rPr>
        <w:t xml:space="preserve"> 1</w:t>
      </w:r>
      <w:r w:rsidR="00986F75">
        <w:rPr>
          <w:rFonts w:ascii="Arial" w:hAnsi="Arial" w:cs="Arial"/>
          <w:sz w:val="22"/>
          <w:szCs w:val="22"/>
        </w:rPr>
        <w:t>, Stahovica 1</w:t>
      </w:r>
      <w:r>
        <w:rPr>
          <w:rFonts w:ascii="Arial" w:hAnsi="Arial" w:cs="Arial"/>
          <w:sz w:val="22"/>
          <w:szCs w:val="22"/>
        </w:rPr>
        <w:t>).</w:t>
      </w:r>
    </w:p>
    <w:p w:rsidR="00482631" w:rsidRPr="000774D0" w:rsidRDefault="00482631" w:rsidP="009932BE">
      <w:pPr>
        <w:spacing w:line="276" w:lineRule="auto"/>
        <w:jc w:val="both"/>
        <w:rPr>
          <w:rFonts w:ascii="Arial" w:hAnsi="Arial" w:cs="Arial"/>
          <w:sz w:val="22"/>
          <w:szCs w:val="22"/>
          <w:highlight w:val="yellow"/>
        </w:rPr>
      </w:pPr>
    </w:p>
    <w:p w:rsidR="00482631" w:rsidRPr="0032125B" w:rsidRDefault="00482631" w:rsidP="009932BE">
      <w:pPr>
        <w:spacing w:line="276" w:lineRule="auto"/>
        <w:jc w:val="both"/>
        <w:rPr>
          <w:rFonts w:ascii="Arial" w:hAnsi="Arial" w:cs="Arial"/>
          <w:sz w:val="22"/>
          <w:szCs w:val="22"/>
        </w:rPr>
      </w:pPr>
      <w:r w:rsidRPr="0032125B">
        <w:rPr>
          <w:rFonts w:ascii="Arial" w:hAnsi="Arial" w:cs="Arial"/>
          <w:sz w:val="22"/>
          <w:szCs w:val="22"/>
        </w:rPr>
        <w:t xml:space="preserve">Med potencialno potresno ogrožene objekte spadajo tudi objekti energetske infrastrukture. V območju hipotetičnega potresa v </w:t>
      </w:r>
      <w:r>
        <w:rPr>
          <w:rFonts w:ascii="Arial" w:hAnsi="Arial" w:cs="Arial"/>
          <w:sz w:val="22"/>
          <w:szCs w:val="22"/>
        </w:rPr>
        <w:t>Ljubljani</w:t>
      </w:r>
      <w:r w:rsidRPr="0032125B">
        <w:rPr>
          <w:rFonts w:ascii="Arial" w:hAnsi="Arial" w:cs="Arial"/>
          <w:sz w:val="22"/>
          <w:szCs w:val="22"/>
        </w:rPr>
        <w:t xml:space="preserve"> se nahaja </w:t>
      </w:r>
      <w:r>
        <w:rPr>
          <w:rFonts w:ascii="Arial" w:hAnsi="Arial" w:cs="Arial"/>
          <w:sz w:val="22"/>
          <w:szCs w:val="22"/>
        </w:rPr>
        <w:t>87</w:t>
      </w:r>
      <w:r w:rsidRPr="0032125B">
        <w:rPr>
          <w:rFonts w:ascii="Arial" w:hAnsi="Arial" w:cs="Arial"/>
          <w:sz w:val="22"/>
          <w:szCs w:val="22"/>
        </w:rPr>
        <w:t xml:space="preserve"> elektrovodov, </w:t>
      </w:r>
      <w:r>
        <w:rPr>
          <w:rFonts w:ascii="Arial" w:hAnsi="Arial" w:cs="Arial"/>
          <w:sz w:val="22"/>
          <w:szCs w:val="22"/>
        </w:rPr>
        <w:t>20</w:t>
      </w:r>
      <w:r w:rsidRPr="0032125B">
        <w:rPr>
          <w:rFonts w:ascii="Arial" w:hAnsi="Arial" w:cs="Arial"/>
          <w:sz w:val="22"/>
          <w:szCs w:val="22"/>
        </w:rPr>
        <w:t xml:space="preserve"> razdelilnih postaj</w:t>
      </w:r>
      <w:r>
        <w:rPr>
          <w:rFonts w:ascii="Arial" w:hAnsi="Arial" w:cs="Arial"/>
          <w:sz w:val="22"/>
          <w:szCs w:val="22"/>
        </w:rPr>
        <w:t>,</w:t>
      </w:r>
      <w:r w:rsidRPr="0032125B">
        <w:rPr>
          <w:rFonts w:ascii="Arial" w:hAnsi="Arial" w:cs="Arial"/>
          <w:sz w:val="22"/>
          <w:szCs w:val="22"/>
        </w:rPr>
        <w:t xml:space="preserve"> </w:t>
      </w:r>
      <w:r w:rsidR="00586DC3">
        <w:rPr>
          <w:rFonts w:ascii="Arial" w:hAnsi="Arial" w:cs="Arial"/>
          <w:sz w:val="22"/>
          <w:szCs w:val="22"/>
        </w:rPr>
        <w:t>dve</w:t>
      </w:r>
      <w:r w:rsidRPr="0032125B">
        <w:rPr>
          <w:rFonts w:ascii="Arial" w:hAnsi="Arial" w:cs="Arial"/>
          <w:sz w:val="22"/>
          <w:szCs w:val="22"/>
        </w:rPr>
        <w:t xml:space="preserve"> hidroelektrarn</w:t>
      </w:r>
      <w:r>
        <w:rPr>
          <w:rFonts w:ascii="Arial" w:hAnsi="Arial" w:cs="Arial"/>
          <w:sz w:val="22"/>
          <w:szCs w:val="22"/>
        </w:rPr>
        <w:t>i, ena termoelektrarna-toplarna, 14 magistralnih in 12 regionalnih plinovodov</w:t>
      </w:r>
      <w:r w:rsidRPr="0032125B">
        <w:rPr>
          <w:rFonts w:ascii="Arial" w:hAnsi="Arial" w:cs="Arial"/>
          <w:sz w:val="22"/>
          <w:szCs w:val="22"/>
        </w:rPr>
        <w:t xml:space="preserve">. </w:t>
      </w:r>
      <w:r>
        <w:rPr>
          <w:rFonts w:ascii="Arial" w:hAnsi="Arial" w:cs="Arial"/>
          <w:sz w:val="22"/>
          <w:szCs w:val="22"/>
        </w:rPr>
        <w:t>Ocena ogroženosti Mestne občine Ljubljana</w:t>
      </w:r>
      <w:r w:rsidRPr="004F5FA6">
        <w:rPr>
          <w:rFonts w:ascii="Arial" w:hAnsi="Arial" w:cs="Arial"/>
          <w:sz w:val="22"/>
          <w:szCs w:val="22"/>
        </w:rPr>
        <w:t xml:space="preserve"> zaradi potresa predvideva najhujši možen scenarij, da Ljubljana razpade na štiri med seboj odrezane enote. Izpad</w:t>
      </w:r>
      <w:r>
        <w:rPr>
          <w:rFonts w:ascii="Arial" w:hAnsi="Arial" w:cs="Arial"/>
          <w:sz w:val="22"/>
          <w:szCs w:val="22"/>
        </w:rPr>
        <w:t>i</w:t>
      </w:r>
      <w:r w:rsidRPr="004F5FA6">
        <w:rPr>
          <w:rFonts w:ascii="Arial" w:hAnsi="Arial" w:cs="Arial"/>
          <w:sz w:val="22"/>
          <w:szCs w:val="22"/>
        </w:rPr>
        <w:t xml:space="preserve"> dobave električne energije ob večjem potresu </w:t>
      </w:r>
      <w:r>
        <w:rPr>
          <w:rFonts w:ascii="Arial" w:hAnsi="Arial" w:cs="Arial"/>
          <w:sz w:val="22"/>
          <w:szCs w:val="22"/>
        </w:rPr>
        <w:t>v Ljubljani bi</w:t>
      </w:r>
      <w:r w:rsidRPr="004F5FA6">
        <w:rPr>
          <w:rFonts w:ascii="Arial" w:hAnsi="Arial" w:cs="Arial"/>
          <w:sz w:val="22"/>
          <w:szCs w:val="22"/>
        </w:rPr>
        <w:t xml:space="preserve"> </w:t>
      </w:r>
      <w:r>
        <w:rPr>
          <w:rFonts w:ascii="Arial" w:hAnsi="Arial" w:cs="Arial"/>
          <w:sz w:val="22"/>
          <w:szCs w:val="22"/>
        </w:rPr>
        <w:t>bili lahko daljši zaradi razpada sistema prenosa električne energije, težje dostopnosti do mest poškodb</w:t>
      </w:r>
      <w:r w:rsidRPr="004F5FA6">
        <w:rPr>
          <w:rFonts w:ascii="Arial" w:hAnsi="Arial" w:cs="Arial"/>
          <w:sz w:val="22"/>
          <w:szCs w:val="22"/>
        </w:rPr>
        <w:t xml:space="preserve"> in splošne panike</w:t>
      </w:r>
      <w:r w:rsidR="0085528D">
        <w:rPr>
          <w:rFonts w:ascii="Arial" w:hAnsi="Arial" w:cs="Arial"/>
          <w:sz w:val="22"/>
          <w:szCs w:val="22"/>
        </w:rPr>
        <w:t>.</w:t>
      </w:r>
    </w:p>
    <w:p w:rsidR="00482631" w:rsidRPr="000774D0" w:rsidRDefault="00482631" w:rsidP="009932BE">
      <w:pPr>
        <w:spacing w:line="276" w:lineRule="auto"/>
        <w:jc w:val="both"/>
        <w:rPr>
          <w:rFonts w:ascii="Arial" w:hAnsi="Arial" w:cs="Arial"/>
          <w:color w:val="000000"/>
          <w:sz w:val="18"/>
          <w:szCs w:val="18"/>
          <w:highlight w:val="yellow"/>
          <w:lang w:eastAsia="sl-SI"/>
        </w:rPr>
      </w:pPr>
    </w:p>
    <w:p w:rsidR="00482631" w:rsidRPr="006E4BC8" w:rsidRDefault="00482631" w:rsidP="009932BE">
      <w:pPr>
        <w:spacing w:line="276" w:lineRule="auto"/>
        <w:jc w:val="both"/>
        <w:rPr>
          <w:rFonts w:ascii="Arial" w:hAnsi="Arial" w:cs="Arial"/>
          <w:sz w:val="22"/>
          <w:szCs w:val="22"/>
        </w:rPr>
      </w:pPr>
      <w:r w:rsidRPr="0032125B">
        <w:rPr>
          <w:rFonts w:ascii="Arial" w:hAnsi="Arial" w:cs="Arial"/>
          <w:sz w:val="22"/>
          <w:szCs w:val="22"/>
        </w:rPr>
        <w:t>Iz razpoložljivih podatkov o številu nepremične kulturne</w:t>
      </w:r>
      <w:r w:rsidR="008A2463">
        <w:rPr>
          <w:rFonts w:ascii="Arial" w:hAnsi="Arial" w:cs="Arial"/>
          <w:sz w:val="22"/>
          <w:szCs w:val="22"/>
        </w:rPr>
        <w:t xml:space="preserve"> dediščine, ki jih je Ministrstvo za okolje in prostor pridobilo</w:t>
      </w:r>
      <w:r w:rsidRPr="0032125B">
        <w:rPr>
          <w:rFonts w:ascii="Arial" w:hAnsi="Arial" w:cs="Arial"/>
          <w:sz w:val="22"/>
          <w:szCs w:val="22"/>
        </w:rPr>
        <w:t xml:space="preserve"> na Ministrstvu za kulturo, izhaja, da je na predmetnem območju </w:t>
      </w:r>
      <w:r>
        <w:rPr>
          <w:rFonts w:ascii="Arial" w:hAnsi="Arial" w:cs="Arial"/>
          <w:sz w:val="22"/>
          <w:szCs w:val="22"/>
        </w:rPr>
        <w:t>4951</w:t>
      </w:r>
      <w:r w:rsidRPr="0032125B">
        <w:rPr>
          <w:rFonts w:ascii="Arial" w:hAnsi="Arial" w:cs="Arial"/>
          <w:sz w:val="22"/>
          <w:szCs w:val="22"/>
        </w:rPr>
        <w:t xml:space="preserve"> objektov kulturne dediščine, med katere so vštete stavbe, stavbe s parki ali vrtovi, drugi objekti in naprave ter nekateri spominski objekti in kraji.</w:t>
      </w:r>
      <w:r>
        <w:rPr>
          <w:rFonts w:ascii="Arial" w:hAnsi="Arial" w:cs="Arial"/>
          <w:sz w:val="22"/>
          <w:szCs w:val="22"/>
        </w:rPr>
        <w:t xml:space="preserve"> 4731 objektov kulturne dediščine je zgrajenih pred letom 1975.</w:t>
      </w:r>
    </w:p>
    <w:p w:rsidR="00482631" w:rsidRDefault="00482631" w:rsidP="009932BE">
      <w:pPr>
        <w:spacing w:line="276" w:lineRule="auto"/>
        <w:rPr>
          <w:rFonts w:ascii="Arial" w:hAnsi="Arial" w:cs="Arial"/>
          <w:sz w:val="22"/>
          <w:szCs w:val="22"/>
        </w:rPr>
      </w:pPr>
    </w:p>
    <w:p w:rsidR="00482631" w:rsidRDefault="00482631" w:rsidP="009932BE">
      <w:pPr>
        <w:spacing w:line="276" w:lineRule="auto"/>
        <w:rPr>
          <w:rFonts w:ascii="Arial" w:hAnsi="Arial" w:cs="Arial"/>
          <w:sz w:val="22"/>
          <w:szCs w:val="22"/>
        </w:rPr>
      </w:pPr>
    </w:p>
    <w:p w:rsidR="00482631" w:rsidRPr="00555FA7" w:rsidRDefault="00631381" w:rsidP="009932BE">
      <w:pPr>
        <w:spacing w:line="276" w:lineRule="auto"/>
        <w:jc w:val="both"/>
        <w:rPr>
          <w:rFonts w:ascii="Arial" w:hAnsi="Arial" w:cs="Arial"/>
          <w:b/>
          <w:sz w:val="22"/>
          <w:szCs w:val="22"/>
        </w:rPr>
      </w:pPr>
      <w:r w:rsidRPr="00555FA7">
        <w:rPr>
          <w:rFonts w:ascii="Arial" w:hAnsi="Arial" w:cs="Arial"/>
          <w:b/>
          <w:sz w:val="22"/>
          <w:szCs w:val="22"/>
        </w:rPr>
        <w:t>Potres v Posavju (Brežice)</w:t>
      </w:r>
    </w:p>
    <w:p w:rsidR="00631381" w:rsidRDefault="00631381" w:rsidP="009932BE">
      <w:pPr>
        <w:spacing w:line="276" w:lineRule="auto"/>
        <w:jc w:val="both"/>
        <w:rPr>
          <w:rFonts w:ascii="Arial" w:hAnsi="Arial" w:cs="Arial"/>
          <w:sz w:val="22"/>
          <w:szCs w:val="22"/>
        </w:rPr>
      </w:pPr>
    </w:p>
    <w:p w:rsidR="00482631" w:rsidRDefault="00555FA7" w:rsidP="009932BE">
      <w:pPr>
        <w:spacing w:line="276" w:lineRule="auto"/>
        <w:jc w:val="both"/>
        <w:rPr>
          <w:rFonts w:ascii="Arial" w:hAnsi="Arial" w:cs="Arial"/>
          <w:sz w:val="22"/>
          <w:szCs w:val="22"/>
        </w:rPr>
      </w:pPr>
      <w:r>
        <w:rPr>
          <w:rFonts w:ascii="Arial" w:hAnsi="Arial" w:cs="Arial"/>
          <w:sz w:val="22"/>
          <w:szCs w:val="22"/>
        </w:rPr>
        <w:t>P</w:t>
      </w:r>
      <w:r w:rsidR="00D01A41">
        <w:rPr>
          <w:rFonts w:ascii="Arial" w:hAnsi="Arial" w:cs="Arial"/>
          <w:sz w:val="22"/>
          <w:szCs w:val="22"/>
        </w:rPr>
        <w:t>otres intenzitete Vll</w:t>
      </w:r>
      <w:r w:rsidR="00586DC3">
        <w:rPr>
          <w:rFonts w:ascii="Arial" w:hAnsi="Arial" w:cs="Arial"/>
          <w:sz w:val="22"/>
          <w:szCs w:val="22"/>
        </w:rPr>
        <w:t>–</w:t>
      </w:r>
      <w:r w:rsidR="00D01A41">
        <w:rPr>
          <w:rFonts w:ascii="Arial" w:hAnsi="Arial" w:cs="Arial"/>
          <w:sz w:val="22"/>
          <w:szCs w:val="22"/>
        </w:rPr>
        <w:t>Vlll</w:t>
      </w:r>
      <w:r w:rsidR="00482631" w:rsidRPr="004118B9">
        <w:rPr>
          <w:rFonts w:ascii="Arial" w:hAnsi="Arial" w:cs="Arial"/>
          <w:sz w:val="22"/>
          <w:szCs w:val="22"/>
        </w:rPr>
        <w:t xml:space="preserve"> EMS </w:t>
      </w:r>
      <w:r w:rsidR="00482631">
        <w:rPr>
          <w:rFonts w:ascii="Arial" w:hAnsi="Arial" w:cs="Arial"/>
          <w:sz w:val="22"/>
          <w:szCs w:val="22"/>
        </w:rPr>
        <w:t>z</w:t>
      </w:r>
      <w:r w:rsidR="00482631" w:rsidRPr="008B5F2B">
        <w:rPr>
          <w:rFonts w:ascii="Arial" w:hAnsi="Arial" w:cs="Arial"/>
          <w:sz w:val="22"/>
          <w:szCs w:val="22"/>
        </w:rPr>
        <w:t xml:space="preserve"> nadžariščnim območjem v </w:t>
      </w:r>
      <w:r w:rsidR="00482631">
        <w:rPr>
          <w:rFonts w:ascii="Arial" w:hAnsi="Arial" w:cs="Arial"/>
          <w:sz w:val="22"/>
          <w:szCs w:val="22"/>
        </w:rPr>
        <w:t>Posavju</w:t>
      </w:r>
      <w:r w:rsidR="00DC5B2A">
        <w:rPr>
          <w:rFonts w:ascii="Arial" w:hAnsi="Arial" w:cs="Arial"/>
          <w:sz w:val="22"/>
          <w:szCs w:val="22"/>
        </w:rPr>
        <w:t xml:space="preserve"> (Brežice)</w:t>
      </w:r>
      <w:r w:rsidR="00482631" w:rsidRPr="008B5F2B">
        <w:rPr>
          <w:rFonts w:ascii="Arial" w:hAnsi="Arial" w:cs="Arial"/>
          <w:sz w:val="22"/>
          <w:szCs w:val="22"/>
        </w:rPr>
        <w:t xml:space="preserve"> </w:t>
      </w:r>
      <w:r w:rsidR="00482631">
        <w:rPr>
          <w:rFonts w:ascii="Arial" w:hAnsi="Arial" w:cs="Arial"/>
          <w:sz w:val="22"/>
          <w:szCs w:val="22"/>
        </w:rPr>
        <w:t xml:space="preserve">bi </w:t>
      </w:r>
      <w:r w:rsidR="00482631" w:rsidRPr="008B5F2B">
        <w:rPr>
          <w:rFonts w:ascii="Arial" w:hAnsi="Arial" w:cs="Arial"/>
          <w:sz w:val="22"/>
          <w:szCs w:val="22"/>
        </w:rPr>
        <w:t xml:space="preserve">prizadel občine </w:t>
      </w:r>
      <w:r w:rsidR="00482631">
        <w:rPr>
          <w:rFonts w:ascii="Arial" w:hAnsi="Arial" w:cs="Arial"/>
          <w:sz w:val="22"/>
          <w:szCs w:val="22"/>
        </w:rPr>
        <w:t>Bistrica ob Sotli, Brežice, Kostanjevica ob Krki, Kozje, Krško, Podčetrtek, Sevnic</w:t>
      </w:r>
      <w:r w:rsidR="00586DC3">
        <w:rPr>
          <w:rFonts w:ascii="Arial" w:hAnsi="Arial" w:cs="Arial"/>
          <w:sz w:val="22"/>
          <w:szCs w:val="22"/>
        </w:rPr>
        <w:t>a, Šentjernej, Šentjur, Škocjan in</w:t>
      </w:r>
      <w:r w:rsidR="00482631">
        <w:rPr>
          <w:rFonts w:ascii="Arial" w:hAnsi="Arial" w:cs="Arial"/>
          <w:sz w:val="22"/>
          <w:szCs w:val="22"/>
        </w:rPr>
        <w:t xml:space="preserve"> Šmarješke Toplice.</w:t>
      </w:r>
    </w:p>
    <w:p w:rsidR="00482631" w:rsidRDefault="00482631" w:rsidP="009932BE">
      <w:pPr>
        <w:spacing w:line="276" w:lineRule="auto"/>
        <w:jc w:val="both"/>
        <w:rPr>
          <w:rFonts w:ascii="Arial" w:hAnsi="Arial" w:cs="Arial"/>
          <w:sz w:val="22"/>
          <w:szCs w:val="22"/>
        </w:rPr>
      </w:pPr>
    </w:p>
    <w:p w:rsidR="00467B84" w:rsidRDefault="00467B84" w:rsidP="001D273B">
      <w:pPr>
        <w:rPr>
          <w:rFonts w:ascii="Arial" w:hAnsi="Arial" w:cs="Arial"/>
          <w:sz w:val="22"/>
          <w:szCs w:val="22"/>
        </w:rPr>
      </w:pPr>
    </w:p>
    <w:p w:rsidR="00467B84" w:rsidRDefault="00467B84" w:rsidP="001D273B">
      <w:pPr>
        <w:rPr>
          <w:rFonts w:ascii="Arial" w:hAnsi="Arial" w:cs="Arial"/>
          <w:sz w:val="22"/>
          <w:szCs w:val="22"/>
        </w:rPr>
      </w:pPr>
    </w:p>
    <w:p w:rsidR="00467B84" w:rsidRDefault="00467B84" w:rsidP="001D273B">
      <w:pPr>
        <w:rPr>
          <w:rFonts w:ascii="Arial" w:hAnsi="Arial" w:cs="Arial"/>
          <w:sz w:val="22"/>
          <w:szCs w:val="22"/>
        </w:rPr>
      </w:pPr>
    </w:p>
    <w:p w:rsidR="00467B84" w:rsidRDefault="00467B84" w:rsidP="001D273B">
      <w:pPr>
        <w:rPr>
          <w:rFonts w:ascii="Arial" w:hAnsi="Arial" w:cs="Arial"/>
          <w:sz w:val="22"/>
          <w:szCs w:val="22"/>
        </w:rPr>
      </w:pPr>
    </w:p>
    <w:p w:rsidR="001D273B" w:rsidRDefault="001D273B" w:rsidP="001D273B">
      <w:pPr>
        <w:rPr>
          <w:rFonts w:ascii="Arial" w:hAnsi="Arial" w:cs="Arial"/>
          <w:sz w:val="22"/>
          <w:szCs w:val="22"/>
        </w:rPr>
      </w:pPr>
      <w:r>
        <w:rPr>
          <w:rFonts w:ascii="Arial" w:hAnsi="Arial" w:cs="Arial"/>
          <w:sz w:val="22"/>
          <w:szCs w:val="22"/>
        </w:rPr>
        <w:t xml:space="preserve">V spodnji preglednici se nahajajo nekateri pomembni podatki. </w:t>
      </w:r>
    </w:p>
    <w:p w:rsidR="001D273B" w:rsidRDefault="001D273B" w:rsidP="009932BE">
      <w:pPr>
        <w:spacing w:line="276" w:lineRule="auto"/>
        <w:jc w:val="both"/>
        <w:rPr>
          <w:rFonts w:ascii="Arial" w:hAnsi="Arial" w:cs="Arial"/>
          <w:sz w:val="22"/>
          <w:szCs w:val="22"/>
        </w:rPr>
      </w:pPr>
    </w:p>
    <w:p w:rsidR="001D273B" w:rsidRDefault="001D273B" w:rsidP="009932BE">
      <w:pPr>
        <w:spacing w:line="276" w:lineRule="auto"/>
        <w:jc w:val="both"/>
        <w:rPr>
          <w:rFonts w:ascii="Arial" w:hAnsi="Arial" w:cs="Arial"/>
          <w:sz w:val="22"/>
          <w:szCs w:val="22"/>
        </w:rPr>
      </w:pPr>
    </w:p>
    <w:p w:rsidR="00586DC3" w:rsidRDefault="00094D3F" w:rsidP="00482631">
      <w:pPr>
        <w:jc w:val="both"/>
        <w:rPr>
          <w:rFonts w:ascii="Arial" w:hAnsi="Arial" w:cs="Arial"/>
          <w:sz w:val="22"/>
          <w:szCs w:val="22"/>
        </w:rPr>
      </w:pPr>
      <w:r>
        <w:rPr>
          <w:rFonts w:ascii="Arial" w:hAnsi="Arial" w:cs="Arial"/>
          <w:sz w:val="22"/>
          <w:szCs w:val="22"/>
        </w:rPr>
        <w:t>Preglednica 26</w:t>
      </w:r>
      <w:r w:rsidR="00631381" w:rsidRPr="00631381">
        <w:rPr>
          <w:rFonts w:ascii="Arial" w:hAnsi="Arial" w:cs="Arial"/>
          <w:sz w:val="22"/>
          <w:szCs w:val="22"/>
        </w:rPr>
        <w:t>:</w:t>
      </w:r>
      <w:r w:rsidR="00482631" w:rsidRPr="00586DC3">
        <w:rPr>
          <w:rFonts w:ascii="Arial" w:hAnsi="Arial" w:cs="Arial"/>
          <w:sz w:val="22"/>
          <w:szCs w:val="22"/>
        </w:rPr>
        <w:t xml:space="preserve"> Nekateri podatki, pomembni za oceno p</w:t>
      </w:r>
      <w:r w:rsidR="00F4326E">
        <w:rPr>
          <w:rFonts w:ascii="Arial" w:hAnsi="Arial" w:cs="Arial"/>
          <w:sz w:val="22"/>
          <w:szCs w:val="22"/>
        </w:rPr>
        <w:t>osledic potresa intenzitete Vll</w:t>
      </w:r>
      <w:r w:rsidR="00586DC3" w:rsidRPr="00586DC3">
        <w:rPr>
          <w:rFonts w:ascii="Arial" w:hAnsi="Arial" w:cs="Arial"/>
          <w:sz w:val="22"/>
          <w:szCs w:val="22"/>
        </w:rPr>
        <w:t>–</w:t>
      </w:r>
      <w:r w:rsidR="00F4326E">
        <w:rPr>
          <w:rFonts w:ascii="Arial" w:hAnsi="Arial" w:cs="Arial"/>
          <w:sz w:val="22"/>
          <w:szCs w:val="22"/>
        </w:rPr>
        <w:t>Vlll</w:t>
      </w:r>
      <w:r w:rsidR="00482631" w:rsidRPr="00586DC3">
        <w:rPr>
          <w:rFonts w:ascii="Arial" w:hAnsi="Arial" w:cs="Arial"/>
          <w:sz w:val="22"/>
          <w:szCs w:val="22"/>
        </w:rPr>
        <w:t xml:space="preserve"> EMS v Posavju</w:t>
      </w:r>
    </w:p>
    <w:p w:rsidR="00094D3F" w:rsidRPr="00586DC3" w:rsidRDefault="00094D3F" w:rsidP="00482631">
      <w:pPr>
        <w:jc w:val="both"/>
        <w:rPr>
          <w:rFonts w:ascii="Arial" w:hAnsi="Arial" w:cs="Arial"/>
          <w:sz w:val="22"/>
          <w:szCs w:val="22"/>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359"/>
        <w:gridCol w:w="1855"/>
      </w:tblGrid>
      <w:tr w:rsidR="00482631" w:rsidTr="00482631">
        <w:trPr>
          <w:trHeight w:val="15"/>
        </w:trPr>
        <w:tc>
          <w:tcPr>
            <w:tcW w:w="7359" w:type="dxa"/>
            <w:tcBorders>
              <w:top w:val="single" w:sz="12" w:space="0" w:color="auto"/>
              <w:left w:val="single" w:sz="12" w:space="0" w:color="auto"/>
              <w:right w:val="single" w:sz="12" w:space="0" w:color="auto"/>
            </w:tcBorders>
            <w:shd w:val="clear" w:color="auto" w:fill="FDE9D9"/>
          </w:tcPr>
          <w:p w:rsidR="00482631" w:rsidRPr="00940C22" w:rsidRDefault="00482631" w:rsidP="00482631">
            <w:pPr>
              <w:spacing w:after="60"/>
              <w:jc w:val="both"/>
              <w:rPr>
                <w:rFonts w:ascii="Arial" w:hAnsi="Arial" w:cs="Arial"/>
                <w:b/>
                <w:bCs/>
                <w:lang w:val="it-IT"/>
              </w:rPr>
            </w:pPr>
            <w:r w:rsidRPr="003C5524">
              <w:rPr>
                <w:rFonts w:ascii="Arial" w:hAnsi="Arial" w:cs="Arial"/>
              </w:rPr>
              <w:t>Število stanovanj, zgrajenih do leta 1948</w:t>
            </w:r>
          </w:p>
        </w:tc>
        <w:tc>
          <w:tcPr>
            <w:tcW w:w="1855" w:type="dxa"/>
            <w:tcBorders>
              <w:top w:val="single" w:sz="12" w:space="0" w:color="auto"/>
              <w:left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10.579</w:t>
            </w:r>
          </w:p>
        </w:tc>
      </w:tr>
      <w:tr w:rsidR="0048263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1949 in 1963</w:t>
            </w:r>
          </w:p>
        </w:tc>
        <w:tc>
          <w:tcPr>
            <w:tcW w:w="1855" w:type="dxa"/>
            <w:tcBorders>
              <w:left w:val="single" w:sz="12" w:space="0" w:color="auto"/>
              <w:right w:val="single" w:sz="12" w:space="0" w:color="auto"/>
            </w:tcBorders>
            <w:shd w:val="clear" w:color="auto" w:fill="FDE9D9"/>
          </w:tcPr>
          <w:p w:rsidR="00482631" w:rsidRPr="00D83BC1" w:rsidRDefault="00586DC3" w:rsidP="00482631">
            <w:pPr>
              <w:spacing w:before="60" w:after="60"/>
              <w:jc w:val="center"/>
              <w:rPr>
                <w:rFonts w:ascii="Arial" w:hAnsi="Arial" w:cs="Arial"/>
                <w:sz w:val="22"/>
                <w:szCs w:val="22"/>
              </w:rPr>
            </w:pPr>
            <w:r>
              <w:rPr>
                <w:rFonts w:ascii="Arial" w:hAnsi="Arial" w:cs="Arial"/>
                <w:sz w:val="22"/>
                <w:szCs w:val="22"/>
              </w:rPr>
              <w:t>6</w:t>
            </w:r>
            <w:r w:rsidR="00482631">
              <w:rPr>
                <w:rFonts w:ascii="Arial" w:hAnsi="Arial" w:cs="Arial"/>
                <w:sz w:val="22"/>
                <w:szCs w:val="22"/>
              </w:rPr>
              <w:t>385</w:t>
            </w:r>
          </w:p>
        </w:tc>
      </w:tr>
      <w:tr w:rsidR="0048263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1964 in 1981</w:t>
            </w:r>
          </w:p>
        </w:tc>
        <w:tc>
          <w:tcPr>
            <w:tcW w:w="1855" w:type="dxa"/>
            <w:tcBorders>
              <w:left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16.305</w:t>
            </w:r>
          </w:p>
        </w:tc>
      </w:tr>
      <w:tr w:rsidR="00482631" w:rsidTr="00482631">
        <w:tc>
          <w:tcPr>
            <w:tcW w:w="7359" w:type="dxa"/>
            <w:tcBorders>
              <w:left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1982 in 2007</w:t>
            </w:r>
          </w:p>
        </w:tc>
        <w:tc>
          <w:tcPr>
            <w:tcW w:w="1855" w:type="dxa"/>
            <w:tcBorders>
              <w:left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12.716</w:t>
            </w:r>
          </w:p>
        </w:tc>
      </w:tr>
      <w:tr w:rsidR="00482631" w:rsidTr="00482631">
        <w:tc>
          <w:tcPr>
            <w:tcW w:w="7359" w:type="dxa"/>
            <w:tcBorders>
              <w:left w:val="single" w:sz="12" w:space="0" w:color="auto"/>
              <w:bottom w:val="single" w:sz="12" w:space="0" w:color="auto"/>
              <w:right w:val="single" w:sz="12" w:space="0" w:color="auto"/>
            </w:tcBorders>
            <w:shd w:val="clear" w:color="auto" w:fill="FDE9D9"/>
          </w:tcPr>
          <w:p w:rsidR="00482631" w:rsidRPr="00940C22" w:rsidRDefault="00482631" w:rsidP="00482631">
            <w:pPr>
              <w:spacing w:before="60" w:after="60"/>
              <w:jc w:val="both"/>
              <w:rPr>
                <w:rFonts w:ascii="Arial" w:hAnsi="Arial" w:cs="Arial"/>
                <w:b/>
                <w:bCs/>
                <w:lang w:val="it-IT"/>
              </w:rPr>
            </w:pPr>
            <w:r w:rsidRPr="003C5524">
              <w:rPr>
                <w:rFonts w:ascii="Arial" w:hAnsi="Arial" w:cs="Arial"/>
              </w:rPr>
              <w:t>Število stanovanj, zgrajenih med letoma 2008 in 2010</w:t>
            </w:r>
          </w:p>
        </w:tc>
        <w:tc>
          <w:tcPr>
            <w:tcW w:w="1855" w:type="dxa"/>
            <w:tcBorders>
              <w:left w:val="single" w:sz="12" w:space="0" w:color="auto"/>
              <w:bottom w:val="single" w:sz="12" w:space="0" w:color="auto"/>
              <w:right w:val="single" w:sz="12" w:space="0" w:color="auto"/>
            </w:tcBorders>
            <w:shd w:val="clear" w:color="auto" w:fill="FDE9D9"/>
          </w:tcPr>
          <w:p w:rsidR="00482631" w:rsidRPr="00D83BC1" w:rsidRDefault="00482631" w:rsidP="00482631">
            <w:pPr>
              <w:spacing w:before="60" w:after="60"/>
              <w:jc w:val="center"/>
              <w:rPr>
                <w:rFonts w:ascii="Arial" w:hAnsi="Arial" w:cs="Arial"/>
                <w:sz w:val="22"/>
                <w:szCs w:val="22"/>
              </w:rPr>
            </w:pPr>
            <w:r>
              <w:rPr>
                <w:rFonts w:ascii="Arial" w:hAnsi="Arial" w:cs="Arial"/>
                <w:sz w:val="22"/>
                <w:szCs w:val="22"/>
              </w:rPr>
              <w:t>980</w:t>
            </w:r>
          </w:p>
        </w:tc>
      </w:tr>
      <w:tr w:rsidR="00482631" w:rsidTr="00482631">
        <w:tc>
          <w:tcPr>
            <w:tcW w:w="7359" w:type="dxa"/>
            <w:tcBorders>
              <w:top w:val="single" w:sz="12" w:space="0" w:color="auto"/>
              <w:left w:val="single" w:sz="12" w:space="0" w:color="auto"/>
              <w:bottom w:val="single" w:sz="12" w:space="0" w:color="auto"/>
              <w:right w:val="single" w:sz="12" w:space="0" w:color="auto"/>
            </w:tcBorders>
            <w:shd w:val="clear" w:color="auto" w:fill="FABF8F"/>
          </w:tcPr>
          <w:p w:rsidR="00482631" w:rsidRPr="003C5524" w:rsidRDefault="00482631" w:rsidP="00482631">
            <w:pPr>
              <w:spacing w:before="60" w:after="60"/>
              <w:jc w:val="both"/>
              <w:rPr>
                <w:rFonts w:ascii="Arial" w:hAnsi="Arial" w:cs="Arial"/>
              </w:rPr>
            </w:pPr>
            <w:r>
              <w:rPr>
                <w:rFonts w:ascii="Arial" w:hAnsi="Arial" w:cs="Arial"/>
              </w:rPr>
              <w:t>Skupno š</w:t>
            </w:r>
            <w:r w:rsidRPr="003C5524">
              <w:rPr>
                <w:rFonts w:ascii="Arial" w:hAnsi="Arial" w:cs="Arial"/>
              </w:rPr>
              <w:t>tevilo izpostavljenih stanovanj</w:t>
            </w:r>
          </w:p>
        </w:tc>
        <w:tc>
          <w:tcPr>
            <w:tcW w:w="1855" w:type="dxa"/>
            <w:tcBorders>
              <w:top w:val="single" w:sz="12" w:space="0" w:color="auto"/>
              <w:left w:val="single" w:sz="12" w:space="0" w:color="auto"/>
              <w:bottom w:val="single" w:sz="12" w:space="0" w:color="auto"/>
              <w:right w:val="single" w:sz="12" w:space="0" w:color="auto"/>
            </w:tcBorders>
            <w:shd w:val="clear" w:color="auto" w:fill="FABF8F"/>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46.965</w:t>
            </w:r>
          </w:p>
        </w:tc>
      </w:tr>
      <w:tr w:rsidR="00482631" w:rsidTr="00482631">
        <w:tc>
          <w:tcPr>
            <w:tcW w:w="7359" w:type="dxa"/>
            <w:tcBorders>
              <w:top w:val="single" w:sz="12" w:space="0" w:color="auto"/>
              <w:left w:val="single" w:sz="12" w:space="0" w:color="auto"/>
              <w:bottom w:val="single" w:sz="2" w:space="0" w:color="auto"/>
              <w:right w:val="single" w:sz="12" w:space="0" w:color="auto"/>
            </w:tcBorders>
            <w:shd w:val="clear" w:color="auto" w:fill="FFC000"/>
          </w:tcPr>
          <w:p w:rsidR="00482631" w:rsidRDefault="00482631" w:rsidP="00482631">
            <w:pPr>
              <w:spacing w:before="60" w:after="60"/>
              <w:jc w:val="both"/>
              <w:rPr>
                <w:rFonts w:ascii="Arial" w:hAnsi="Arial" w:cs="Arial"/>
              </w:rPr>
            </w:pPr>
            <w:r>
              <w:rPr>
                <w:rFonts w:ascii="Arial" w:hAnsi="Arial" w:cs="Arial"/>
              </w:rPr>
              <w:t>Število stavb stalno neprimernih za bivanje (potrebna nova stalna namestitev)</w:t>
            </w:r>
          </w:p>
        </w:tc>
        <w:tc>
          <w:tcPr>
            <w:tcW w:w="1855" w:type="dxa"/>
            <w:tcBorders>
              <w:top w:val="single" w:sz="12" w:space="0" w:color="auto"/>
              <w:left w:val="single" w:sz="12" w:space="0" w:color="auto"/>
              <w:bottom w:val="single" w:sz="2" w:space="0" w:color="auto"/>
              <w:right w:val="single" w:sz="12" w:space="0" w:color="auto"/>
            </w:tcBorders>
            <w:shd w:val="clear" w:color="auto" w:fill="FFC000"/>
          </w:tcPr>
          <w:p w:rsidR="00482631" w:rsidRDefault="00482631" w:rsidP="00482631">
            <w:pPr>
              <w:spacing w:before="60" w:after="60"/>
              <w:jc w:val="center"/>
              <w:rPr>
                <w:rFonts w:ascii="Arial" w:hAnsi="Arial" w:cs="Arial"/>
                <w:sz w:val="22"/>
                <w:szCs w:val="22"/>
              </w:rPr>
            </w:pPr>
            <w:r>
              <w:rPr>
                <w:rFonts w:ascii="Arial" w:hAnsi="Arial" w:cs="Arial"/>
                <w:sz w:val="22"/>
                <w:szCs w:val="22"/>
              </w:rPr>
              <w:t>10</w:t>
            </w:r>
          </w:p>
        </w:tc>
      </w:tr>
      <w:tr w:rsidR="00482631" w:rsidTr="00482631">
        <w:tc>
          <w:tcPr>
            <w:tcW w:w="7359" w:type="dxa"/>
            <w:tcBorders>
              <w:top w:val="single" w:sz="2" w:space="0" w:color="auto"/>
              <w:left w:val="single" w:sz="12" w:space="0" w:color="auto"/>
              <w:bottom w:val="single" w:sz="12" w:space="0" w:color="auto"/>
              <w:right w:val="single" w:sz="12" w:space="0" w:color="auto"/>
            </w:tcBorders>
            <w:shd w:val="clear" w:color="auto" w:fill="FFC000"/>
          </w:tcPr>
          <w:p w:rsidR="00482631" w:rsidRDefault="00482631" w:rsidP="00482631">
            <w:pPr>
              <w:spacing w:before="60" w:after="60"/>
              <w:jc w:val="both"/>
              <w:rPr>
                <w:rFonts w:ascii="Arial" w:hAnsi="Arial" w:cs="Arial"/>
              </w:rPr>
            </w:pPr>
            <w:r>
              <w:rPr>
                <w:rFonts w:ascii="Arial" w:hAnsi="Arial" w:cs="Arial"/>
              </w:rPr>
              <w:t>Število stav</w:t>
            </w:r>
            <w:r w:rsidR="00F4326E">
              <w:rPr>
                <w:rFonts w:ascii="Arial" w:hAnsi="Arial" w:cs="Arial"/>
              </w:rPr>
              <w:t>b</w:t>
            </w:r>
            <w:r>
              <w:rPr>
                <w:rFonts w:ascii="Arial" w:hAnsi="Arial" w:cs="Arial"/>
              </w:rPr>
              <w:t xml:space="preserve"> začasno neprimernih za bivanje (potrebna začasna namestitev)</w:t>
            </w:r>
          </w:p>
        </w:tc>
        <w:tc>
          <w:tcPr>
            <w:tcW w:w="1855" w:type="dxa"/>
            <w:tcBorders>
              <w:top w:val="single" w:sz="2" w:space="0" w:color="auto"/>
              <w:left w:val="single" w:sz="12" w:space="0" w:color="auto"/>
              <w:bottom w:val="single" w:sz="12" w:space="0" w:color="auto"/>
              <w:right w:val="single" w:sz="12" w:space="0" w:color="auto"/>
            </w:tcBorders>
            <w:shd w:val="clear" w:color="auto" w:fill="FFC000"/>
          </w:tcPr>
          <w:p w:rsidR="00482631" w:rsidRDefault="00482631" w:rsidP="00482631">
            <w:pPr>
              <w:spacing w:before="60" w:after="60"/>
              <w:jc w:val="center"/>
              <w:rPr>
                <w:rFonts w:ascii="Arial" w:hAnsi="Arial" w:cs="Arial"/>
                <w:sz w:val="22"/>
                <w:szCs w:val="22"/>
              </w:rPr>
            </w:pPr>
            <w:r>
              <w:rPr>
                <w:rFonts w:ascii="Arial" w:hAnsi="Arial" w:cs="Arial"/>
                <w:sz w:val="22"/>
                <w:szCs w:val="22"/>
              </w:rPr>
              <w:t>459</w:t>
            </w:r>
          </w:p>
        </w:tc>
      </w:tr>
      <w:tr w:rsidR="00482631" w:rsidTr="00482631">
        <w:tc>
          <w:tcPr>
            <w:tcW w:w="7359" w:type="dxa"/>
            <w:tcBorders>
              <w:top w:val="single" w:sz="12" w:space="0" w:color="auto"/>
              <w:left w:val="single" w:sz="12" w:space="0" w:color="auto"/>
              <w:right w:val="single" w:sz="12" w:space="0" w:color="auto"/>
            </w:tcBorders>
            <w:shd w:val="clear" w:color="auto" w:fill="DAEEF3"/>
          </w:tcPr>
          <w:p w:rsidR="00482631" w:rsidRPr="0031795A" w:rsidRDefault="00482631" w:rsidP="00482631">
            <w:pPr>
              <w:spacing w:before="60" w:after="60"/>
              <w:jc w:val="both"/>
              <w:rPr>
                <w:rFonts w:ascii="Arial" w:hAnsi="Arial" w:cs="Arial"/>
                <w:b/>
                <w:bCs/>
              </w:rPr>
            </w:pPr>
            <w:r w:rsidRPr="003C5524">
              <w:rPr>
                <w:rFonts w:ascii="Arial" w:hAnsi="Arial" w:cs="Arial"/>
              </w:rPr>
              <w:t>Število prebivalcev, ki živijo v stanovanjih zgrajenih do leta 1948</w:t>
            </w:r>
          </w:p>
        </w:tc>
        <w:tc>
          <w:tcPr>
            <w:tcW w:w="1855" w:type="dxa"/>
            <w:tcBorders>
              <w:top w:val="single" w:sz="12" w:space="0" w:color="auto"/>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23.721</w:t>
            </w:r>
          </w:p>
        </w:tc>
      </w:tr>
      <w:tr w:rsidR="0048263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1949 in 1963</w:t>
            </w:r>
          </w:p>
        </w:tc>
        <w:tc>
          <w:tcPr>
            <w:tcW w:w="1855" w:type="dxa"/>
            <w:tcBorders>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14.342</w:t>
            </w:r>
          </w:p>
        </w:tc>
      </w:tr>
      <w:tr w:rsidR="0048263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1964 in 1981</w:t>
            </w:r>
          </w:p>
        </w:tc>
        <w:tc>
          <w:tcPr>
            <w:tcW w:w="1855" w:type="dxa"/>
            <w:tcBorders>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36.780</w:t>
            </w:r>
          </w:p>
        </w:tc>
      </w:tr>
      <w:tr w:rsidR="00482631" w:rsidTr="00482631">
        <w:tc>
          <w:tcPr>
            <w:tcW w:w="7359" w:type="dxa"/>
            <w:tcBorders>
              <w:left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1982 in 2007</w:t>
            </w:r>
          </w:p>
        </w:tc>
        <w:tc>
          <w:tcPr>
            <w:tcW w:w="1855" w:type="dxa"/>
            <w:tcBorders>
              <w:left w:val="single" w:sz="12" w:space="0" w:color="auto"/>
              <w:right w:val="single" w:sz="12" w:space="0" w:color="auto"/>
            </w:tcBorders>
            <w:shd w:val="clear" w:color="auto" w:fill="DAEEF3"/>
          </w:tcPr>
          <w:p w:rsidR="00482631" w:rsidRPr="008B5F2B" w:rsidRDefault="00482631" w:rsidP="00482631">
            <w:pPr>
              <w:spacing w:before="60" w:after="60"/>
              <w:jc w:val="center"/>
              <w:rPr>
                <w:rFonts w:ascii="Arial" w:hAnsi="Arial" w:cs="Arial"/>
                <w:sz w:val="22"/>
                <w:szCs w:val="22"/>
              </w:rPr>
            </w:pPr>
            <w:r>
              <w:rPr>
                <w:rFonts w:ascii="Arial" w:hAnsi="Arial" w:cs="Arial"/>
                <w:sz w:val="22"/>
                <w:szCs w:val="22"/>
              </w:rPr>
              <w:t>28.619</w:t>
            </w:r>
          </w:p>
        </w:tc>
      </w:tr>
      <w:tr w:rsidR="00482631" w:rsidTr="00482631">
        <w:tc>
          <w:tcPr>
            <w:tcW w:w="7359" w:type="dxa"/>
            <w:tcBorders>
              <w:left w:val="single" w:sz="12" w:space="0" w:color="auto"/>
              <w:bottom w:val="single" w:sz="12" w:space="0" w:color="auto"/>
              <w:right w:val="single" w:sz="12" w:space="0" w:color="auto"/>
            </w:tcBorders>
            <w:shd w:val="clear" w:color="auto" w:fill="DAEEF3"/>
          </w:tcPr>
          <w:p w:rsidR="00482631" w:rsidRPr="00940C22" w:rsidRDefault="00482631" w:rsidP="00482631">
            <w:pPr>
              <w:spacing w:before="60" w:after="60"/>
              <w:jc w:val="both"/>
              <w:rPr>
                <w:rFonts w:ascii="Arial" w:hAnsi="Arial" w:cs="Arial"/>
                <w:b/>
                <w:bCs/>
              </w:rPr>
            </w:pPr>
            <w:r w:rsidRPr="003C5524">
              <w:rPr>
                <w:rFonts w:ascii="Arial" w:hAnsi="Arial" w:cs="Arial"/>
              </w:rPr>
              <w:t>Število prebivalcev, ki živijo v stanovanjih zgrajenih med letoma 2008 in 2010</w:t>
            </w:r>
          </w:p>
        </w:tc>
        <w:tc>
          <w:tcPr>
            <w:tcW w:w="1855" w:type="dxa"/>
            <w:tcBorders>
              <w:left w:val="single" w:sz="12" w:space="0" w:color="auto"/>
              <w:bottom w:val="single" w:sz="12" w:space="0" w:color="auto"/>
              <w:right w:val="single" w:sz="12" w:space="0" w:color="auto"/>
            </w:tcBorders>
            <w:shd w:val="clear" w:color="auto" w:fill="DAEEF3"/>
          </w:tcPr>
          <w:p w:rsidR="00482631" w:rsidRPr="008B5F2B" w:rsidRDefault="00586DC3" w:rsidP="00482631">
            <w:pPr>
              <w:spacing w:before="60" w:after="60"/>
              <w:jc w:val="center"/>
              <w:rPr>
                <w:rFonts w:ascii="Arial" w:hAnsi="Arial" w:cs="Arial"/>
                <w:sz w:val="22"/>
                <w:szCs w:val="22"/>
              </w:rPr>
            </w:pPr>
            <w:r>
              <w:rPr>
                <w:rFonts w:ascii="Arial" w:hAnsi="Arial" w:cs="Arial"/>
                <w:sz w:val="22"/>
                <w:szCs w:val="22"/>
              </w:rPr>
              <w:t>2</w:t>
            </w:r>
            <w:r w:rsidR="00482631">
              <w:rPr>
                <w:rFonts w:ascii="Arial" w:hAnsi="Arial" w:cs="Arial"/>
                <w:sz w:val="22"/>
                <w:szCs w:val="22"/>
              </w:rPr>
              <w:t>201</w:t>
            </w:r>
          </w:p>
        </w:tc>
      </w:tr>
      <w:tr w:rsidR="00482631" w:rsidTr="00482631">
        <w:tc>
          <w:tcPr>
            <w:tcW w:w="7359" w:type="dxa"/>
            <w:tcBorders>
              <w:left w:val="single" w:sz="12" w:space="0" w:color="auto"/>
              <w:bottom w:val="single" w:sz="2" w:space="0" w:color="auto"/>
              <w:right w:val="single" w:sz="12" w:space="0" w:color="auto"/>
            </w:tcBorders>
            <w:shd w:val="clear" w:color="auto" w:fill="92CDDC"/>
          </w:tcPr>
          <w:p w:rsidR="00482631" w:rsidRPr="003C5524" w:rsidRDefault="00482631" w:rsidP="00482631">
            <w:pPr>
              <w:spacing w:before="60" w:after="60"/>
              <w:jc w:val="both"/>
              <w:rPr>
                <w:rFonts w:ascii="Arial" w:hAnsi="Arial" w:cs="Arial"/>
              </w:rPr>
            </w:pPr>
            <w:r>
              <w:rPr>
                <w:rFonts w:ascii="Arial" w:hAnsi="Arial" w:cs="Arial"/>
              </w:rPr>
              <w:t>Skupno š</w:t>
            </w:r>
            <w:r w:rsidRPr="003C5524">
              <w:rPr>
                <w:rFonts w:ascii="Arial" w:hAnsi="Arial" w:cs="Arial"/>
              </w:rPr>
              <w:t>tevilo</w:t>
            </w:r>
            <w:r>
              <w:rPr>
                <w:rFonts w:ascii="Arial" w:hAnsi="Arial" w:cs="Arial"/>
              </w:rPr>
              <w:t xml:space="preserve"> </w:t>
            </w:r>
            <w:r w:rsidRPr="003C5524">
              <w:rPr>
                <w:rFonts w:ascii="Arial" w:hAnsi="Arial" w:cs="Arial"/>
              </w:rPr>
              <w:t>izpostavljenih ljudi</w:t>
            </w:r>
          </w:p>
        </w:tc>
        <w:tc>
          <w:tcPr>
            <w:tcW w:w="1855" w:type="dxa"/>
            <w:tcBorders>
              <w:left w:val="single" w:sz="12" w:space="0" w:color="auto"/>
              <w:bottom w:val="single" w:sz="2" w:space="0" w:color="auto"/>
              <w:right w:val="single" w:sz="12" w:space="0" w:color="auto"/>
            </w:tcBorders>
            <w:shd w:val="clear" w:color="auto" w:fill="92CDDC"/>
          </w:tcPr>
          <w:p w:rsidR="00482631" w:rsidRDefault="00482631" w:rsidP="00482631">
            <w:pPr>
              <w:spacing w:before="60" w:after="60"/>
              <w:jc w:val="center"/>
              <w:rPr>
                <w:rFonts w:ascii="Arial" w:hAnsi="Arial" w:cs="Arial"/>
                <w:sz w:val="22"/>
                <w:szCs w:val="22"/>
              </w:rPr>
            </w:pPr>
            <w:r>
              <w:rPr>
                <w:rFonts w:ascii="Arial" w:hAnsi="Arial" w:cs="Arial"/>
                <w:sz w:val="22"/>
                <w:szCs w:val="22"/>
              </w:rPr>
              <w:t>105.663</w:t>
            </w:r>
          </w:p>
        </w:tc>
      </w:tr>
      <w:tr w:rsidR="00482631" w:rsidTr="00482631">
        <w:tc>
          <w:tcPr>
            <w:tcW w:w="7359" w:type="dxa"/>
            <w:tcBorders>
              <w:top w:val="single" w:sz="2" w:space="0" w:color="auto"/>
              <w:left w:val="single" w:sz="12" w:space="0" w:color="auto"/>
              <w:bottom w:val="single" w:sz="2" w:space="0" w:color="auto"/>
              <w:right w:val="single" w:sz="12" w:space="0" w:color="auto"/>
            </w:tcBorders>
            <w:shd w:val="clear" w:color="auto" w:fill="92CDDC"/>
          </w:tcPr>
          <w:p w:rsidR="00482631" w:rsidRDefault="00482631" w:rsidP="00482631">
            <w:pPr>
              <w:spacing w:before="60" w:after="60"/>
              <w:jc w:val="both"/>
              <w:rPr>
                <w:rFonts w:ascii="Arial" w:hAnsi="Arial" w:cs="Arial"/>
              </w:rPr>
            </w:pPr>
            <w:r>
              <w:rPr>
                <w:rFonts w:ascii="Arial" w:hAnsi="Arial" w:cs="Arial"/>
              </w:rPr>
              <w:t>Število ljudi za katere je potrebna nova stalna namestitev</w:t>
            </w:r>
          </w:p>
        </w:tc>
        <w:tc>
          <w:tcPr>
            <w:tcW w:w="1855" w:type="dxa"/>
            <w:tcBorders>
              <w:top w:val="single" w:sz="2" w:space="0" w:color="auto"/>
              <w:left w:val="single" w:sz="12" w:space="0" w:color="auto"/>
              <w:bottom w:val="single" w:sz="2" w:space="0" w:color="auto"/>
              <w:right w:val="single" w:sz="12" w:space="0" w:color="auto"/>
            </w:tcBorders>
            <w:shd w:val="clear" w:color="auto" w:fill="92CDDC"/>
          </w:tcPr>
          <w:p w:rsidR="00482631" w:rsidRDefault="00482631" w:rsidP="00482631">
            <w:pPr>
              <w:spacing w:before="60" w:after="60"/>
              <w:jc w:val="center"/>
              <w:rPr>
                <w:rFonts w:ascii="Arial" w:hAnsi="Arial" w:cs="Arial"/>
                <w:sz w:val="22"/>
                <w:szCs w:val="22"/>
              </w:rPr>
            </w:pPr>
            <w:r>
              <w:rPr>
                <w:rFonts w:ascii="Arial" w:hAnsi="Arial" w:cs="Arial"/>
                <w:sz w:val="22"/>
                <w:szCs w:val="22"/>
              </w:rPr>
              <w:t>90</w:t>
            </w:r>
          </w:p>
        </w:tc>
      </w:tr>
      <w:tr w:rsidR="00482631" w:rsidTr="00482631">
        <w:tc>
          <w:tcPr>
            <w:tcW w:w="7359" w:type="dxa"/>
            <w:tcBorders>
              <w:top w:val="single" w:sz="2" w:space="0" w:color="auto"/>
              <w:left w:val="single" w:sz="12" w:space="0" w:color="auto"/>
              <w:bottom w:val="single" w:sz="12" w:space="0" w:color="auto"/>
              <w:right w:val="single" w:sz="12" w:space="0" w:color="auto"/>
            </w:tcBorders>
            <w:shd w:val="clear" w:color="auto" w:fill="92CDDC"/>
          </w:tcPr>
          <w:p w:rsidR="00482631" w:rsidRDefault="00482631" w:rsidP="00482631">
            <w:pPr>
              <w:spacing w:before="60" w:after="60"/>
              <w:jc w:val="both"/>
              <w:rPr>
                <w:rFonts w:ascii="Arial" w:hAnsi="Arial" w:cs="Arial"/>
              </w:rPr>
            </w:pPr>
            <w:r>
              <w:rPr>
                <w:rFonts w:ascii="Arial" w:hAnsi="Arial" w:cs="Arial"/>
              </w:rPr>
              <w:t>Število ljudi za katere je potrebna nova začasna namestitev</w:t>
            </w:r>
          </w:p>
        </w:tc>
        <w:tc>
          <w:tcPr>
            <w:tcW w:w="1855" w:type="dxa"/>
            <w:tcBorders>
              <w:top w:val="single" w:sz="2" w:space="0" w:color="auto"/>
              <w:left w:val="single" w:sz="12" w:space="0" w:color="auto"/>
              <w:bottom w:val="single" w:sz="12" w:space="0" w:color="auto"/>
              <w:right w:val="single" w:sz="12" w:space="0" w:color="auto"/>
            </w:tcBorders>
            <w:shd w:val="clear" w:color="auto" w:fill="92CDDC"/>
          </w:tcPr>
          <w:p w:rsidR="00482631" w:rsidRDefault="00482631" w:rsidP="00482631">
            <w:pPr>
              <w:spacing w:before="60" w:after="60"/>
              <w:jc w:val="center"/>
              <w:rPr>
                <w:rFonts w:ascii="Arial" w:hAnsi="Arial" w:cs="Arial"/>
                <w:sz w:val="22"/>
                <w:szCs w:val="22"/>
              </w:rPr>
            </w:pPr>
            <w:r w:rsidRPr="00A22157">
              <w:rPr>
                <w:rFonts w:ascii="Arial" w:hAnsi="Arial" w:cs="Arial"/>
                <w:sz w:val="22"/>
                <w:szCs w:val="22"/>
              </w:rPr>
              <w:t>1633</w:t>
            </w:r>
          </w:p>
        </w:tc>
      </w:tr>
      <w:tr w:rsidR="00482631" w:rsidTr="00482631">
        <w:trPr>
          <w:trHeight w:val="360"/>
        </w:trPr>
        <w:tc>
          <w:tcPr>
            <w:tcW w:w="7359" w:type="dxa"/>
            <w:tcBorders>
              <w:top w:val="single" w:sz="12" w:space="0" w:color="auto"/>
              <w:left w:val="single" w:sz="12" w:space="0" w:color="auto"/>
              <w:bottom w:val="single" w:sz="8" w:space="0" w:color="auto"/>
              <w:right w:val="single" w:sz="12" w:space="0" w:color="auto"/>
            </w:tcBorders>
            <w:shd w:val="clear" w:color="auto" w:fill="D6E3BC"/>
          </w:tcPr>
          <w:p w:rsidR="00482631" w:rsidRPr="003C5524" w:rsidRDefault="00482631" w:rsidP="00482631">
            <w:pPr>
              <w:spacing w:before="60" w:after="60"/>
              <w:jc w:val="both"/>
              <w:rPr>
                <w:rFonts w:ascii="Arial" w:hAnsi="Arial" w:cs="Arial"/>
              </w:rPr>
            </w:pPr>
            <w:r w:rsidRPr="003C5524">
              <w:rPr>
                <w:rFonts w:ascii="Arial" w:hAnsi="Arial" w:cs="Arial"/>
              </w:rPr>
              <w:t>Število stacionarnih virov nevarnih snovi manjšega</w:t>
            </w:r>
            <w:r>
              <w:rPr>
                <w:rFonts w:ascii="Arial" w:hAnsi="Arial" w:cs="Arial"/>
              </w:rPr>
              <w:t xml:space="preserve"> </w:t>
            </w:r>
            <w:r w:rsidRPr="003C5524">
              <w:rPr>
                <w:rFonts w:ascii="Arial" w:hAnsi="Arial" w:cs="Arial"/>
              </w:rPr>
              <w:t>(stanje</w:t>
            </w:r>
            <w:r w:rsidR="008A2463">
              <w:rPr>
                <w:rFonts w:ascii="Arial" w:hAnsi="Arial" w:cs="Arial"/>
              </w:rPr>
              <w:t xml:space="preserve"> april 2017</w:t>
            </w:r>
            <w:r w:rsidRPr="003C5524">
              <w:rPr>
                <w:rFonts w:ascii="Arial" w:hAnsi="Arial" w:cs="Arial"/>
              </w:rPr>
              <w:t>)</w:t>
            </w:r>
          </w:p>
        </w:tc>
        <w:tc>
          <w:tcPr>
            <w:tcW w:w="1855" w:type="dxa"/>
            <w:tcBorders>
              <w:top w:val="single" w:sz="12" w:space="0" w:color="auto"/>
              <w:left w:val="single" w:sz="12" w:space="0" w:color="auto"/>
              <w:bottom w:val="single" w:sz="8" w:space="0" w:color="auto"/>
              <w:right w:val="single" w:sz="12" w:space="0" w:color="auto"/>
            </w:tcBorders>
            <w:shd w:val="clear" w:color="auto" w:fill="D6E3BC"/>
          </w:tcPr>
          <w:p w:rsidR="00482631" w:rsidRPr="001E4B99" w:rsidRDefault="00482631" w:rsidP="00482631">
            <w:pPr>
              <w:spacing w:before="60" w:after="60"/>
              <w:jc w:val="center"/>
              <w:rPr>
                <w:rFonts w:ascii="Arial" w:hAnsi="Arial" w:cs="Arial"/>
                <w:sz w:val="22"/>
                <w:szCs w:val="22"/>
              </w:rPr>
            </w:pPr>
            <w:r>
              <w:rPr>
                <w:rFonts w:ascii="Arial" w:hAnsi="Arial" w:cs="Arial"/>
                <w:sz w:val="22"/>
                <w:szCs w:val="22"/>
              </w:rPr>
              <w:t>1</w:t>
            </w:r>
          </w:p>
        </w:tc>
      </w:tr>
      <w:tr w:rsidR="00482631" w:rsidTr="00482631">
        <w:trPr>
          <w:trHeight w:val="15"/>
        </w:trPr>
        <w:tc>
          <w:tcPr>
            <w:tcW w:w="7359" w:type="dxa"/>
            <w:tcBorders>
              <w:top w:val="single" w:sz="8" w:space="0" w:color="auto"/>
              <w:left w:val="single" w:sz="12" w:space="0" w:color="auto"/>
              <w:bottom w:val="single" w:sz="12" w:space="0" w:color="auto"/>
              <w:right w:val="single" w:sz="12" w:space="0" w:color="auto"/>
            </w:tcBorders>
            <w:shd w:val="clear" w:color="auto" w:fill="D6E3BC"/>
          </w:tcPr>
          <w:p w:rsidR="00482631" w:rsidRPr="003C5524" w:rsidRDefault="00482631" w:rsidP="00482631">
            <w:pPr>
              <w:spacing w:before="60" w:after="60"/>
              <w:jc w:val="both"/>
              <w:rPr>
                <w:rFonts w:ascii="Arial" w:hAnsi="Arial" w:cs="Arial"/>
              </w:rPr>
            </w:pPr>
            <w:r w:rsidRPr="003C5524">
              <w:rPr>
                <w:rFonts w:ascii="Arial" w:hAnsi="Arial" w:cs="Arial"/>
              </w:rPr>
              <w:t>Število stacionarnih virov nevarnih snovi večjega tveganja (stanje</w:t>
            </w:r>
            <w:r w:rsidR="008A2463">
              <w:rPr>
                <w:rFonts w:ascii="Arial" w:hAnsi="Arial" w:cs="Arial"/>
              </w:rPr>
              <w:t xml:space="preserve"> april 2017</w:t>
            </w:r>
            <w:r w:rsidRPr="003C5524">
              <w:rPr>
                <w:rFonts w:ascii="Arial" w:hAnsi="Arial" w:cs="Arial"/>
              </w:rPr>
              <w:t>)</w:t>
            </w:r>
          </w:p>
        </w:tc>
        <w:tc>
          <w:tcPr>
            <w:tcW w:w="1855" w:type="dxa"/>
            <w:tcBorders>
              <w:top w:val="single" w:sz="8" w:space="0" w:color="auto"/>
              <w:left w:val="single" w:sz="12" w:space="0" w:color="auto"/>
              <w:bottom w:val="single" w:sz="12" w:space="0" w:color="auto"/>
              <w:right w:val="single" w:sz="12" w:space="0" w:color="auto"/>
            </w:tcBorders>
            <w:shd w:val="clear" w:color="auto" w:fill="D6E3BC"/>
          </w:tcPr>
          <w:p w:rsidR="00482631" w:rsidRDefault="00482631" w:rsidP="00482631">
            <w:pPr>
              <w:spacing w:before="60" w:after="60"/>
              <w:jc w:val="center"/>
              <w:rPr>
                <w:rFonts w:ascii="Arial" w:hAnsi="Arial" w:cs="Arial"/>
                <w:sz w:val="22"/>
                <w:szCs w:val="22"/>
              </w:rPr>
            </w:pPr>
            <w:r>
              <w:rPr>
                <w:rFonts w:ascii="Arial" w:hAnsi="Arial" w:cs="Arial"/>
                <w:sz w:val="22"/>
                <w:szCs w:val="22"/>
              </w:rPr>
              <w:t>0</w:t>
            </w:r>
          </w:p>
        </w:tc>
      </w:tr>
      <w:tr w:rsidR="00482631" w:rsidTr="00482631">
        <w:trPr>
          <w:trHeight w:val="15"/>
        </w:trPr>
        <w:tc>
          <w:tcPr>
            <w:tcW w:w="7359" w:type="dxa"/>
            <w:tcBorders>
              <w:top w:val="single" w:sz="8" w:space="0" w:color="auto"/>
              <w:left w:val="single" w:sz="12" w:space="0" w:color="auto"/>
              <w:bottom w:val="single" w:sz="2" w:space="0" w:color="auto"/>
              <w:right w:val="single" w:sz="12" w:space="0" w:color="auto"/>
            </w:tcBorders>
            <w:shd w:val="clear" w:color="auto" w:fill="92D050"/>
          </w:tcPr>
          <w:p w:rsidR="00482631" w:rsidRPr="003C5524" w:rsidRDefault="00482631" w:rsidP="00482631">
            <w:pPr>
              <w:spacing w:before="60" w:after="60"/>
              <w:jc w:val="both"/>
              <w:rPr>
                <w:rFonts w:ascii="Arial" w:hAnsi="Arial" w:cs="Arial"/>
              </w:rPr>
            </w:pPr>
            <w:r>
              <w:rPr>
                <w:rFonts w:ascii="Arial" w:hAnsi="Arial" w:cs="Arial"/>
              </w:rPr>
              <w:t>Število elektrovodov – DV, KB (stanje maj 2015)</w:t>
            </w:r>
          </w:p>
        </w:tc>
        <w:tc>
          <w:tcPr>
            <w:tcW w:w="1855" w:type="dxa"/>
            <w:tcBorders>
              <w:top w:val="single" w:sz="8"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25</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3C5524" w:rsidRDefault="00482631" w:rsidP="00482631">
            <w:pPr>
              <w:spacing w:before="60" w:after="60"/>
              <w:jc w:val="both"/>
              <w:rPr>
                <w:rFonts w:ascii="Arial" w:hAnsi="Arial" w:cs="Arial"/>
              </w:rPr>
            </w:pPr>
            <w:r>
              <w:rPr>
                <w:rFonts w:ascii="Arial" w:hAnsi="Arial" w:cs="Arial"/>
              </w:rPr>
              <w:t>Število razdelilnih postaj – RTP, RP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4</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3C5524" w:rsidRDefault="00482631" w:rsidP="00482631">
            <w:pPr>
              <w:spacing w:before="60" w:after="60"/>
              <w:jc w:val="both"/>
              <w:rPr>
                <w:rFonts w:ascii="Arial" w:hAnsi="Arial" w:cs="Arial"/>
              </w:rPr>
            </w:pPr>
            <w:r>
              <w:rPr>
                <w:rFonts w:ascii="Arial" w:hAnsi="Arial" w:cs="Arial"/>
              </w:rPr>
              <w:t>Število hidroelektrarn – HE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1</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5B16C2" w:rsidRDefault="00482631" w:rsidP="00482631">
            <w:pPr>
              <w:spacing w:before="60" w:after="60"/>
              <w:jc w:val="both"/>
              <w:rPr>
                <w:rFonts w:ascii="Arial" w:hAnsi="Arial" w:cs="Arial"/>
              </w:rPr>
            </w:pPr>
            <w:r w:rsidRPr="008B78BE">
              <w:rPr>
                <w:rFonts w:ascii="Arial" w:hAnsi="Arial" w:cs="Arial"/>
              </w:rPr>
              <w:t xml:space="preserve">Število </w:t>
            </w:r>
            <w:r>
              <w:rPr>
                <w:rFonts w:ascii="Arial" w:hAnsi="Arial" w:cs="Arial"/>
              </w:rPr>
              <w:t>termoelektrarn</w:t>
            </w:r>
            <w:r w:rsidRPr="008B78BE">
              <w:rPr>
                <w:rFonts w:ascii="Arial" w:hAnsi="Arial" w:cs="Arial"/>
              </w:rPr>
              <w:t xml:space="preserve"> – </w:t>
            </w:r>
            <w:r>
              <w:rPr>
                <w:rFonts w:ascii="Arial" w:hAnsi="Arial" w:cs="Arial"/>
              </w:rPr>
              <w:t>TE, TETO</w:t>
            </w:r>
            <w:r w:rsidRPr="008B78BE">
              <w:rPr>
                <w:rFonts w:ascii="Arial" w:hAnsi="Arial" w:cs="Arial"/>
              </w:rPr>
              <w:t xml:space="preserv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1</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5B16C2" w:rsidRDefault="00482631" w:rsidP="00482631">
            <w:pPr>
              <w:spacing w:before="60" w:after="60"/>
              <w:jc w:val="both"/>
              <w:rPr>
                <w:rFonts w:ascii="Arial" w:hAnsi="Arial" w:cs="Arial"/>
              </w:rPr>
            </w:pPr>
            <w:r w:rsidRPr="008B78BE">
              <w:rPr>
                <w:rFonts w:ascii="Arial" w:hAnsi="Arial" w:cs="Arial"/>
              </w:rPr>
              <w:t xml:space="preserve">Število </w:t>
            </w:r>
            <w:r w:rsidR="00467B84">
              <w:rPr>
                <w:rFonts w:ascii="Arial" w:hAnsi="Arial" w:cs="Arial"/>
              </w:rPr>
              <w:t>nuklearnih ele</w:t>
            </w:r>
            <w:r>
              <w:rPr>
                <w:rFonts w:ascii="Arial" w:hAnsi="Arial" w:cs="Arial"/>
              </w:rPr>
              <w:t>ktrarn</w:t>
            </w:r>
            <w:r w:rsidRPr="008B78BE">
              <w:rPr>
                <w:rFonts w:ascii="Arial" w:hAnsi="Arial" w:cs="Arial"/>
              </w:rPr>
              <w:t xml:space="preserve"> – </w:t>
            </w:r>
            <w:r>
              <w:rPr>
                <w:rFonts w:ascii="Arial" w:hAnsi="Arial" w:cs="Arial"/>
              </w:rPr>
              <w:t>NE</w:t>
            </w:r>
            <w:r w:rsidRPr="008B78BE">
              <w:rPr>
                <w:rFonts w:ascii="Arial" w:hAnsi="Arial" w:cs="Arial"/>
              </w:rPr>
              <w:t xml:space="preserv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1</w:t>
            </w:r>
          </w:p>
        </w:tc>
      </w:tr>
      <w:tr w:rsidR="00482631" w:rsidTr="00482631">
        <w:trPr>
          <w:trHeight w:val="15"/>
        </w:trPr>
        <w:tc>
          <w:tcPr>
            <w:tcW w:w="7359" w:type="dxa"/>
            <w:tcBorders>
              <w:top w:val="single" w:sz="2" w:space="0" w:color="auto"/>
              <w:left w:val="single" w:sz="12" w:space="0" w:color="auto"/>
              <w:bottom w:val="single" w:sz="2" w:space="0" w:color="auto"/>
              <w:right w:val="single" w:sz="12" w:space="0" w:color="auto"/>
            </w:tcBorders>
            <w:shd w:val="clear" w:color="auto" w:fill="92D050"/>
          </w:tcPr>
          <w:p w:rsidR="00482631" w:rsidRPr="008B78BE" w:rsidRDefault="00482631" w:rsidP="00482631">
            <w:pPr>
              <w:spacing w:before="60" w:after="60"/>
              <w:jc w:val="both"/>
              <w:rPr>
                <w:rFonts w:ascii="Arial" w:hAnsi="Arial" w:cs="Arial"/>
              </w:rPr>
            </w:pPr>
            <w:r w:rsidRPr="008B78BE">
              <w:rPr>
                <w:rFonts w:ascii="Arial" w:hAnsi="Arial" w:cs="Arial"/>
              </w:rPr>
              <w:t xml:space="preserve">Število </w:t>
            </w:r>
            <w:r>
              <w:rPr>
                <w:rFonts w:ascii="Arial" w:hAnsi="Arial" w:cs="Arial"/>
              </w:rPr>
              <w:t>magistralnih plinovodov</w:t>
            </w:r>
            <w:r w:rsidRPr="008B78BE">
              <w:rPr>
                <w:rFonts w:ascii="Arial" w:hAnsi="Arial" w:cs="Arial"/>
              </w:rPr>
              <w:t xml:space="preserve"> (stanje maj 2015)</w:t>
            </w:r>
          </w:p>
        </w:tc>
        <w:tc>
          <w:tcPr>
            <w:tcW w:w="1855" w:type="dxa"/>
            <w:tcBorders>
              <w:top w:val="single" w:sz="2" w:space="0" w:color="auto"/>
              <w:left w:val="single" w:sz="12" w:space="0" w:color="auto"/>
              <w:bottom w:val="single" w:sz="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8</w:t>
            </w:r>
          </w:p>
        </w:tc>
      </w:tr>
      <w:tr w:rsidR="00482631" w:rsidTr="00482631">
        <w:trPr>
          <w:trHeight w:val="15"/>
        </w:trPr>
        <w:tc>
          <w:tcPr>
            <w:tcW w:w="7359" w:type="dxa"/>
            <w:tcBorders>
              <w:top w:val="single" w:sz="2" w:space="0" w:color="auto"/>
              <w:left w:val="single" w:sz="12" w:space="0" w:color="auto"/>
              <w:bottom w:val="single" w:sz="12" w:space="0" w:color="auto"/>
              <w:right w:val="single" w:sz="12" w:space="0" w:color="auto"/>
            </w:tcBorders>
            <w:shd w:val="clear" w:color="auto" w:fill="92D050"/>
          </w:tcPr>
          <w:p w:rsidR="00482631" w:rsidRPr="005B16C2" w:rsidRDefault="00482631" w:rsidP="00482631">
            <w:pPr>
              <w:spacing w:before="60" w:after="60"/>
              <w:jc w:val="both"/>
              <w:rPr>
                <w:rFonts w:ascii="Arial" w:hAnsi="Arial" w:cs="Arial"/>
              </w:rPr>
            </w:pPr>
            <w:r w:rsidRPr="008B78BE">
              <w:rPr>
                <w:rFonts w:ascii="Arial" w:hAnsi="Arial" w:cs="Arial"/>
              </w:rPr>
              <w:t xml:space="preserve">Število </w:t>
            </w:r>
            <w:r>
              <w:rPr>
                <w:rFonts w:ascii="Arial" w:hAnsi="Arial" w:cs="Arial"/>
              </w:rPr>
              <w:t>regionalnih plinovodov</w:t>
            </w:r>
            <w:r w:rsidRPr="008B78BE">
              <w:rPr>
                <w:rFonts w:ascii="Arial" w:hAnsi="Arial" w:cs="Arial"/>
              </w:rPr>
              <w:t xml:space="preserve"> (stanje maj 2015)</w:t>
            </w:r>
          </w:p>
        </w:tc>
        <w:tc>
          <w:tcPr>
            <w:tcW w:w="1855" w:type="dxa"/>
            <w:tcBorders>
              <w:top w:val="single" w:sz="2" w:space="0" w:color="auto"/>
              <w:left w:val="single" w:sz="12" w:space="0" w:color="auto"/>
              <w:bottom w:val="single" w:sz="12" w:space="0" w:color="auto"/>
              <w:right w:val="single" w:sz="12" w:space="0" w:color="auto"/>
            </w:tcBorders>
            <w:shd w:val="clear" w:color="auto" w:fill="92D050"/>
          </w:tcPr>
          <w:p w:rsidR="00482631" w:rsidRPr="00DB3DDF" w:rsidRDefault="00482631" w:rsidP="00482631">
            <w:pPr>
              <w:spacing w:before="60" w:after="60"/>
              <w:jc w:val="center"/>
              <w:rPr>
                <w:rFonts w:ascii="Arial" w:hAnsi="Arial" w:cs="Arial"/>
                <w:sz w:val="22"/>
                <w:szCs w:val="22"/>
              </w:rPr>
            </w:pPr>
            <w:r>
              <w:rPr>
                <w:rFonts w:ascii="Arial" w:hAnsi="Arial" w:cs="Arial"/>
                <w:sz w:val="22"/>
                <w:szCs w:val="22"/>
              </w:rPr>
              <w:t>6</w:t>
            </w:r>
          </w:p>
        </w:tc>
      </w:tr>
      <w:tr w:rsidR="00482631" w:rsidTr="00482631">
        <w:trPr>
          <w:trHeight w:val="15"/>
        </w:trPr>
        <w:tc>
          <w:tcPr>
            <w:tcW w:w="7359" w:type="dxa"/>
            <w:tcBorders>
              <w:top w:val="single" w:sz="2" w:space="0" w:color="auto"/>
              <w:left w:val="single" w:sz="12" w:space="0" w:color="auto"/>
              <w:right w:val="single" w:sz="12" w:space="0" w:color="auto"/>
            </w:tcBorders>
            <w:shd w:val="clear" w:color="auto" w:fill="FFFF00"/>
          </w:tcPr>
          <w:p w:rsidR="00482631" w:rsidRPr="0031795A"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do leta 1948</w:t>
            </w:r>
          </w:p>
        </w:tc>
        <w:tc>
          <w:tcPr>
            <w:tcW w:w="1855" w:type="dxa"/>
            <w:tcBorders>
              <w:top w:val="single" w:sz="2" w:space="0" w:color="auto"/>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32</w:t>
            </w:r>
          </w:p>
        </w:tc>
      </w:tr>
      <w:tr w:rsidR="0048263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1949 in 1963</w:t>
            </w:r>
          </w:p>
        </w:tc>
        <w:tc>
          <w:tcPr>
            <w:tcW w:w="1855" w:type="dxa"/>
            <w:tcBorders>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6</w:t>
            </w:r>
          </w:p>
        </w:tc>
      </w:tr>
      <w:tr w:rsidR="0048263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1964 in 1981</w:t>
            </w:r>
          </w:p>
        </w:tc>
        <w:tc>
          <w:tcPr>
            <w:tcW w:w="1855" w:type="dxa"/>
            <w:tcBorders>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28</w:t>
            </w:r>
          </w:p>
        </w:tc>
      </w:tr>
      <w:tr w:rsidR="00482631" w:rsidTr="00482631">
        <w:trPr>
          <w:trHeight w:val="15"/>
        </w:trPr>
        <w:tc>
          <w:tcPr>
            <w:tcW w:w="7359" w:type="dxa"/>
            <w:tcBorders>
              <w:left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med letoma 1982 in 2007</w:t>
            </w:r>
          </w:p>
        </w:tc>
        <w:tc>
          <w:tcPr>
            <w:tcW w:w="1855" w:type="dxa"/>
            <w:tcBorders>
              <w:left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28</w:t>
            </w:r>
          </w:p>
        </w:tc>
      </w:tr>
      <w:tr w:rsidR="00482631" w:rsidTr="00482631">
        <w:trPr>
          <w:trHeight w:val="15"/>
        </w:trPr>
        <w:tc>
          <w:tcPr>
            <w:tcW w:w="7359" w:type="dxa"/>
            <w:tcBorders>
              <w:left w:val="single" w:sz="12" w:space="0" w:color="auto"/>
              <w:bottom w:val="single" w:sz="12" w:space="0" w:color="auto"/>
              <w:right w:val="single" w:sz="12" w:space="0" w:color="auto"/>
            </w:tcBorders>
            <w:shd w:val="clear" w:color="auto" w:fill="FFFF00"/>
          </w:tcPr>
          <w:p w:rsidR="00482631" w:rsidRPr="00940C22" w:rsidRDefault="00482631" w:rsidP="00482631">
            <w:pPr>
              <w:spacing w:before="60" w:after="60"/>
              <w:jc w:val="both"/>
              <w:rPr>
                <w:rFonts w:ascii="Arial" w:hAnsi="Arial" w:cs="Arial"/>
                <w:b/>
                <w:bCs/>
              </w:rPr>
            </w:pPr>
            <w:r w:rsidRPr="00774321">
              <w:rPr>
                <w:rFonts w:ascii="Arial" w:hAnsi="Arial" w:cs="Arial"/>
              </w:rPr>
              <w:t xml:space="preserve">Število </w:t>
            </w:r>
            <w:r>
              <w:rPr>
                <w:rFonts w:ascii="Arial" w:hAnsi="Arial" w:cs="Arial"/>
              </w:rPr>
              <w:t>objektov na državnih cestah -</w:t>
            </w:r>
            <w:r w:rsidRPr="00774321">
              <w:rPr>
                <w:rFonts w:ascii="Arial" w:hAnsi="Arial" w:cs="Arial"/>
              </w:rPr>
              <w:t xml:space="preserve"> zgrajenih </w:t>
            </w:r>
            <w:r>
              <w:rPr>
                <w:rFonts w:ascii="Arial" w:hAnsi="Arial" w:cs="Arial"/>
              </w:rPr>
              <w:t xml:space="preserve">po </w:t>
            </w:r>
            <w:r w:rsidRPr="00774321">
              <w:rPr>
                <w:rFonts w:ascii="Arial" w:hAnsi="Arial" w:cs="Arial"/>
              </w:rPr>
              <w:t>let</w:t>
            </w:r>
            <w:r>
              <w:rPr>
                <w:rFonts w:ascii="Arial" w:hAnsi="Arial" w:cs="Arial"/>
              </w:rPr>
              <w:t>u</w:t>
            </w:r>
            <w:r w:rsidRPr="00774321">
              <w:rPr>
                <w:rFonts w:ascii="Arial" w:hAnsi="Arial" w:cs="Arial"/>
              </w:rPr>
              <w:t xml:space="preserve"> 2008 </w:t>
            </w:r>
          </w:p>
        </w:tc>
        <w:tc>
          <w:tcPr>
            <w:tcW w:w="1855" w:type="dxa"/>
            <w:tcBorders>
              <w:left w:val="single" w:sz="12" w:space="0" w:color="auto"/>
              <w:bottom w:val="single" w:sz="12" w:space="0" w:color="auto"/>
              <w:right w:val="single" w:sz="12" w:space="0" w:color="auto"/>
            </w:tcBorders>
            <w:shd w:val="clear" w:color="auto" w:fill="FFFF00"/>
          </w:tcPr>
          <w:p w:rsidR="00482631" w:rsidRDefault="00482631" w:rsidP="00482631">
            <w:pPr>
              <w:spacing w:before="60" w:after="60"/>
              <w:jc w:val="center"/>
              <w:rPr>
                <w:rFonts w:ascii="Arial" w:hAnsi="Arial" w:cs="Arial"/>
                <w:sz w:val="22"/>
                <w:szCs w:val="22"/>
              </w:rPr>
            </w:pPr>
            <w:r>
              <w:rPr>
                <w:rFonts w:ascii="Arial" w:hAnsi="Arial" w:cs="Arial"/>
                <w:sz w:val="22"/>
                <w:szCs w:val="22"/>
              </w:rPr>
              <w:t>6</w:t>
            </w:r>
          </w:p>
        </w:tc>
      </w:tr>
      <w:tr w:rsidR="00482631" w:rsidTr="00482631">
        <w:trPr>
          <w:trHeight w:val="15"/>
        </w:trPr>
        <w:tc>
          <w:tcPr>
            <w:tcW w:w="7359" w:type="dxa"/>
            <w:tcBorders>
              <w:top w:val="single" w:sz="12" w:space="0" w:color="auto"/>
              <w:left w:val="single" w:sz="12" w:space="0" w:color="auto"/>
              <w:bottom w:val="single" w:sz="12" w:space="0" w:color="auto"/>
              <w:right w:val="single" w:sz="12" w:space="0" w:color="auto"/>
            </w:tcBorders>
            <w:shd w:val="clear" w:color="auto" w:fill="CCC0D9"/>
          </w:tcPr>
          <w:p w:rsidR="00482631" w:rsidRPr="008B78BE" w:rsidRDefault="00482631" w:rsidP="00482631">
            <w:pPr>
              <w:spacing w:before="60" w:after="60"/>
              <w:jc w:val="both"/>
              <w:rPr>
                <w:rFonts w:ascii="Arial" w:hAnsi="Arial" w:cs="Arial"/>
              </w:rPr>
            </w:pPr>
            <w:r>
              <w:rPr>
                <w:rFonts w:ascii="Arial" w:hAnsi="Arial" w:cs="Arial"/>
              </w:rPr>
              <w:t>Število objektov kulturne dediščine (stanje junij 2015)</w:t>
            </w:r>
          </w:p>
        </w:tc>
        <w:tc>
          <w:tcPr>
            <w:tcW w:w="1855" w:type="dxa"/>
            <w:tcBorders>
              <w:top w:val="single" w:sz="12" w:space="0" w:color="auto"/>
              <w:left w:val="single" w:sz="12" w:space="0" w:color="auto"/>
              <w:bottom w:val="single" w:sz="12" w:space="0" w:color="auto"/>
              <w:right w:val="single" w:sz="12" w:space="0" w:color="auto"/>
            </w:tcBorders>
            <w:shd w:val="clear" w:color="auto" w:fill="CCC0D9"/>
          </w:tcPr>
          <w:p w:rsidR="00482631" w:rsidRDefault="008A2463" w:rsidP="00482631">
            <w:pPr>
              <w:spacing w:before="60" w:after="60"/>
              <w:jc w:val="center"/>
              <w:rPr>
                <w:rFonts w:ascii="Arial" w:hAnsi="Arial" w:cs="Arial"/>
                <w:sz w:val="22"/>
                <w:szCs w:val="22"/>
              </w:rPr>
            </w:pPr>
            <w:r>
              <w:rPr>
                <w:rFonts w:ascii="Arial" w:hAnsi="Arial" w:cs="Arial"/>
                <w:sz w:val="22"/>
                <w:szCs w:val="22"/>
              </w:rPr>
              <w:t>1</w:t>
            </w:r>
            <w:r w:rsidR="00482631">
              <w:rPr>
                <w:rFonts w:ascii="Arial" w:hAnsi="Arial" w:cs="Arial"/>
                <w:sz w:val="22"/>
                <w:szCs w:val="22"/>
              </w:rPr>
              <w:t>555</w:t>
            </w:r>
          </w:p>
        </w:tc>
      </w:tr>
    </w:tbl>
    <w:p w:rsidR="00482631" w:rsidRPr="00E03196" w:rsidRDefault="00482631" w:rsidP="00482631">
      <w:pPr>
        <w:jc w:val="both"/>
        <w:rPr>
          <w:rFonts w:ascii="Arial" w:hAnsi="Arial" w:cs="Arial"/>
          <w:sz w:val="22"/>
          <w:szCs w:val="22"/>
        </w:rPr>
      </w:pPr>
    </w:p>
    <w:p w:rsidR="00482631" w:rsidRDefault="008A2463" w:rsidP="009932BE">
      <w:pPr>
        <w:spacing w:line="276" w:lineRule="auto"/>
        <w:jc w:val="both"/>
        <w:rPr>
          <w:rFonts w:ascii="Arial" w:hAnsi="Arial" w:cs="Arial"/>
          <w:sz w:val="22"/>
          <w:szCs w:val="22"/>
        </w:rPr>
      </w:pPr>
      <w:r>
        <w:rPr>
          <w:rFonts w:ascii="Arial" w:hAnsi="Arial" w:cs="Arial"/>
          <w:sz w:val="22"/>
          <w:szCs w:val="22"/>
        </w:rPr>
        <w:t>Potresu v Posavju bi bilo izpostavljenih</w:t>
      </w:r>
      <w:r w:rsidR="00482631">
        <w:rPr>
          <w:rFonts w:ascii="Arial" w:hAnsi="Arial" w:cs="Arial"/>
          <w:sz w:val="22"/>
          <w:szCs w:val="22"/>
        </w:rPr>
        <w:t xml:space="preserve"> 46.965 stanovanj in 105.663 ljudi. Število stanovanj, ki so potresno najbolj odporna (to so stanovanja, zgrajena po letu 1981), je 13.696, v njih živi 30.820 ljudi. </w:t>
      </w:r>
      <w:r w:rsidR="00482631" w:rsidRPr="00F37956">
        <w:rPr>
          <w:rFonts w:ascii="Arial" w:hAnsi="Arial" w:cs="Arial"/>
          <w:sz w:val="22"/>
          <w:szCs w:val="22"/>
        </w:rPr>
        <w:t>V stanovanjih, ki so potresno najbolj ranljiva (to so stanovanja, zgrajena pred letom 1964), na tem območju živi 38.063 ljudi v 16</w:t>
      </w:r>
      <w:r w:rsidR="00482631">
        <w:rPr>
          <w:rFonts w:ascii="Arial" w:hAnsi="Arial" w:cs="Arial"/>
          <w:sz w:val="22"/>
          <w:szCs w:val="22"/>
        </w:rPr>
        <w:t>.</w:t>
      </w:r>
      <w:r w:rsidR="00482631" w:rsidRPr="00F37956">
        <w:rPr>
          <w:rFonts w:ascii="Arial" w:hAnsi="Arial" w:cs="Arial"/>
          <w:sz w:val="22"/>
          <w:szCs w:val="22"/>
        </w:rPr>
        <w:t>579 stanovanjih.</w:t>
      </w:r>
    </w:p>
    <w:p w:rsidR="00482631" w:rsidRDefault="00482631" w:rsidP="009932BE">
      <w:pPr>
        <w:spacing w:line="276" w:lineRule="auto"/>
        <w:jc w:val="both"/>
        <w:rPr>
          <w:rFonts w:ascii="Arial" w:hAnsi="Arial" w:cs="Arial"/>
          <w:sz w:val="22"/>
          <w:szCs w:val="22"/>
        </w:rPr>
      </w:pPr>
    </w:p>
    <w:p w:rsidR="00482631" w:rsidRPr="002A76BF" w:rsidRDefault="008A2463" w:rsidP="009932BE">
      <w:pPr>
        <w:spacing w:line="276" w:lineRule="auto"/>
        <w:jc w:val="both"/>
        <w:rPr>
          <w:rFonts w:ascii="Arial" w:hAnsi="Arial" w:cs="Arial"/>
          <w:sz w:val="22"/>
          <w:szCs w:val="22"/>
        </w:rPr>
      </w:pPr>
      <w:r>
        <w:rPr>
          <w:rFonts w:ascii="Arial" w:hAnsi="Arial" w:cs="Arial"/>
          <w:sz w:val="22"/>
          <w:szCs w:val="22"/>
        </w:rPr>
        <w:t xml:space="preserve">Število </w:t>
      </w:r>
      <w:r w:rsidR="00482631" w:rsidRPr="002A76BF">
        <w:rPr>
          <w:rFonts w:ascii="Arial" w:hAnsi="Arial" w:cs="Arial"/>
          <w:sz w:val="22"/>
          <w:szCs w:val="22"/>
        </w:rPr>
        <w:t xml:space="preserve">potresu porušenih ali zaradi nastalih poškodb predvidenih stavb za rušitev, v katerih živi </w:t>
      </w:r>
      <w:r w:rsidR="00482631">
        <w:rPr>
          <w:rFonts w:ascii="Arial" w:hAnsi="Arial" w:cs="Arial"/>
          <w:sz w:val="22"/>
          <w:szCs w:val="22"/>
        </w:rPr>
        <w:t>90</w:t>
      </w:r>
      <w:r w:rsidR="00482631" w:rsidRPr="002A76BF">
        <w:rPr>
          <w:rFonts w:ascii="Arial" w:hAnsi="Arial" w:cs="Arial"/>
          <w:sz w:val="22"/>
          <w:szCs w:val="22"/>
        </w:rPr>
        <w:t xml:space="preserve"> ljudi, za katera je treba predvideti novo stalno </w:t>
      </w:r>
      <w:r w:rsidR="00482631">
        <w:rPr>
          <w:rFonts w:ascii="Arial" w:hAnsi="Arial" w:cs="Arial"/>
          <w:sz w:val="22"/>
          <w:szCs w:val="22"/>
        </w:rPr>
        <w:t>namestitev</w:t>
      </w:r>
      <w:r w:rsidR="00482631" w:rsidRPr="002A76BF">
        <w:rPr>
          <w:rFonts w:ascii="Arial" w:hAnsi="Arial" w:cs="Arial"/>
          <w:sz w:val="22"/>
          <w:szCs w:val="22"/>
        </w:rPr>
        <w:t xml:space="preserve">, je </w:t>
      </w:r>
      <w:r w:rsidR="00482631">
        <w:rPr>
          <w:rFonts w:ascii="Arial" w:hAnsi="Arial" w:cs="Arial"/>
          <w:sz w:val="22"/>
          <w:szCs w:val="22"/>
        </w:rPr>
        <w:t>10</w:t>
      </w:r>
      <w:r w:rsidR="00482631" w:rsidRPr="002A76BF">
        <w:rPr>
          <w:rFonts w:ascii="Arial" w:hAnsi="Arial" w:cs="Arial"/>
          <w:sz w:val="22"/>
          <w:szCs w:val="22"/>
        </w:rPr>
        <w:t xml:space="preserve">. Število stavb, ki jih je potrebno za potrebe ponovnega bivanja temeljito prenoviti je </w:t>
      </w:r>
      <w:r w:rsidR="00482631">
        <w:rPr>
          <w:rFonts w:ascii="Arial" w:hAnsi="Arial" w:cs="Arial"/>
          <w:sz w:val="22"/>
          <w:szCs w:val="22"/>
        </w:rPr>
        <w:t>459</w:t>
      </w:r>
      <w:r w:rsidR="00482631" w:rsidRPr="002A76BF">
        <w:rPr>
          <w:rFonts w:ascii="Arial" w:hAnsi="Arial" w:cs="Arial"/>
          <w:sz w:val="22"/>
          <w:szCs w:val="22"/>
        </w:rPr>
        <w:t xml:space="preserve">. Za čas do končane prenove teh stavb je treba zagotoviti začasno bivanje za </w:t>
      </w:r>
      <w:r w:rsidR="00586DC3">
        <w:rPr>
          <w:rFonts w:ascii="Arial" w:hAnsi="Arial" w:cs="Arial"/>
          <w:sz w:val="22"/>
          <w:szCs w:val="22"/>
        </w:rPr>
        <w:t>1</w:t>
      </w:r>
      <w:r w:rsidR="00482631">
        <w:rPr>
          <w:rFonts w:ascii="Arial" w:hAnsi="Arial" w:cs="Arial"/>
          <w:sz w:val="22"/>
          <w:szCs w:val="22"/>
        </w:rPr>
        <w:t>633</w:t>
      </w:r>
      <w:r w:rsidR="00482631" w:rsidRPr="002A76BF">
        <w:rPr>
          <w:rFonts w:ascii="Arial" w:hAnsi="Arial" w:cs="Arial"/>
          <w:sz w:val="22"/>
          <w:szCs w:val="22"/>
        </w:rPr>
        <w:t xml:space="preserve"> ljudi.</w:t>
      </w:r>
    </w:p>
    <w:p w:rsidR="00482631" w:rsidRPr="002A76BF" w:rsidRDefault="00482631" w:rsidP="009932BE">
      <w:pPr>
        <w:spacing w:line="276" w:lineRule="auto"/>
        <w:jc w:val="both"/>
        <w:rPr>
          <w:rFonts w:ascii="Arial" w:hAnsi="Arial" w:cs="Arial"/>
          <w:sz w:val="22"/>
          <w:szCs w:val="22"/>
          <w:highlight w:val="yellow"/>
        </w:rPr>
      </w:pPr>
    </w:p>
    <w:p w:rsidR="00482631" w:rsidRDefault="00482631" w:rsidP="009932BE">
      <w:pPr>
        <w:spacing w:line="276" w:lineRule="auto"/>
        <w:jc w:val="both"/>
        <w:rPr>
          <w:rFonts w:ascii="Arial" w:hAnsi="Arial" w:cs="Arial"/>
          <w:sz w:val="22"/>
          <w:szCs w:val="22"/>
        </w:rPr>
      </w:pPr>
      <w:r w:rsidRPr="002A76BF">
        <w:rPr>
          <w:rFonts w:ascii="Arial" w:hAnsi="Arial" w:cs="Arial"/>
          <w:sz w:val="22"/>
          <w:szCs w:val="22"/>
        </w:rPr>
        <w:t xml:space="preserve">Med potencialno potresno ogrožene objekte spadajo tudi objekti energetske infrastrukture. V območju hipotetičnega potresa v </w:t>
      </w:r>
      <w:r>
        <w:rPr>
          <w:rFonts w:ascii="Arial" w:hAnsi="Arial" w:cs="Arial"/>
          <w:sz w:val="22"/>
          <w:szCs w:val="22"/>
        </w:rPr>
        <w:t>Posavju</w:t>
      </w:r>
      <w:r w:rsidRPr="002A76BF">
        <w:rPr>
          <w:rFonts w:ascii="Arial" w:hAnsi="Arial" w:cs="Arial"/>
          <w:sz w:val="22"/>
          <w:szCs w:val="22"/>
        </w:rPr>
        <w:t xml:space="preserve"> se nahaja </w:t>
      </w:r>
      <w:r>
        <w:rPr>
          <w:rFonts w:ascii="Arial" w:hAnsi="Arial" w:cs="Arial"/>
          <w:sz w:val="22"/>
          <w:szCs w:val="22"/>
        </w:rPr>
        <w:t>25</w:t>
      </w:r>
      <w:r w:rsidRPr="002A76BF">
        <w:rPr>
          <w:rFonts w:ascii="Arial" w:hAnsi="Arial" w:cs="Arial"/>
          <w:sz w:val="22"/>
          <w:szCs w:val="22"/>
        </w:rPr>
        <w:t xml:space="preserve"> elektrovodov, </w:t>
      </w:r>
      <w:r w:rsidR="00586DC3">
        <w:rPr>
          <w:rFonts w:ascii="Arial" w:hAnsi="Arial" w:cs="Arial"/>
          <w:sz w:val="22"/>
          <w:szCs w:val="22"/>
        </w:rPr>
        <w:t>štiri</w:t>
      </w:r>
      <w:r w:rsidRPr="002A76BF">
        <w:rPr>
          <w:rFonts w:ascii="Arial" w:hAnsi="Arial" w:cs="Arial"/>
          <w:sz w:val="22"/>
          <w:szCs w:val="22"/>
        </w:rPr>
        <w:t xml:space="preserve"> razdeliln</w:t>
      </w:r>
      <w:r>
        <w:rPr>
          <w:rFonts w:ascii="Arial" w:hAnsi="Arial" w:cs="Arial"/>
          <w:sz w:val="22"/>
          <w:szCs w:val="22"/>
        </w:rPr>
        <w:t>e</w:t>
      </w:r>
      <w:r w:rsidRPr="002A76BF">
        <w:rPr>
          <w:rFonts w:ascii="Arial" w:hAnsi="Arial" w:cs="Arial"/>
          <w:sz w:val="22"/>
          <w:szCs w:val="22"/>
        </w:rPr>
        <w:t xml:space="preserve"> postaj</w:t>
      </w:r>
      <w:r>
        <w:rPr>
          <w:rFonts w:ascii="Arial" w:hAnsi="Arial" w:cs="Arial"/>
          <w:sz w:val="22"/>
          <w:szCs w:val="22"/>
        </w:rPr>
        <w:t>e</w:t>
      </w:r>
      <w:r w:rsidRPr="002A76BF">
        <w:rPr>
          <w:rFonts w:ascii="Arial" w:hAnsi="Arial" w:cs="Arial"/>
          <w:sz w:val="22"/>
          <w:szCs w:val="22"/>
        </w:rPr>
        <w:t>, hidroelektrarn</w:t>
      </w:r>
      <w:r>
        <w:rPr>
          <w:rFonts w:ascii="Arial" w:hAnsi="Arial" w:cs="Arial"/>
          <w:sz w:val="22"/>
          <w:szCs w:val="22"/>
        </w:rPr>
        <w:t>a</w:t>
      </w:r>
      <w:r w:rsidRPr="002A76BF">
        <w:rPr>
          <w:rFonts w:ascii="Arial" w:hAnsi="Arial" w:cs="Arial"/>
          <w:sz w:val="22"/>
          <w:szCs w:val="22"/>
        </w:rPr>
        <w:t xml:space="preserve">, </w:t>
      </w:r>
      <w:r w:rsidR="00586DC3">
        <w:rPr>
          <w:rFonts w:ascii="Arial" w:hAnsi="Arial" w:cs="Arial"/>
          <w:sz w:val="22"/>
          <w:szCs w:val="22"/>
        </w:rPr>
        <w:t>osem</w:t>
      </w:r>
      <w:r w:rsidRPr="002A76BF">
        <w:rPr>
          <w:rFonts w:ascii="Arial" w:hAnsi="Arial" w:cs="Arial"/>
          <w:sz w:val="22"/>
          <w:szCs w:val="22"/>
        </w:rPr>
        <w:t xml:space="preserve"> magistralnih in </w:t>
      </w:r>
      <w:r w:rsidR="00586DC3">
        <w:rPr>
          <w:rFonts w:ascii="Arial" w:hAnsi="Arial" w:cs="Arial"/>
          <w:sz w:val="22"/>
          <w:szCs w:val="22"/>
        </w:rPr>
        <w:t>šest</w:t>
      </w:r>
      <w:r w:rsidRPr="002A76BF">
        <w:rPr>
          <w:rFonts w:ascii="Arial" w:hAnsi="Arial" w:cs="Arial"/>
          <w:sz w:val="22"/>
          <w:szCs w:val="22"/>
        </w:rPr>
        <w:t xml:space="preserve"> regionalnih plinovodov. </w:t>
      </w:r>
      <w:r>
        <w:rPr>
          <w:rFonts w:ascii="Arial" w:hAnsi="Arial" w:cs="Arial"/>
          <w:sz w:val="22"/>
          <w:szCs w:val="22"/>
        </w:rPr>
        <w:t>Na tem</w:t>
      </w:r>
      <w:r w:rsidRPr="00F37956">
        <w:rPr>
          <w:rFonts w:ascii="Arial" w:hAnsi="Arial" w:cs="Arial"/>
          <w:sz w:val="22"/>
          <w:szCs w:val="22"/>
        </w:rPr>
        <w:t xml:space="preserve"> območju</w:t>
      </w:r>
      <w:r>
        <w:rPr>
          <w:rFonts w:ascii="Arial" w:hAnsi="Arial" w:cs="Arial"/>
          <w:sz w:val="22"/>
          <w:szCs w:val="22"/>
        </w:rPr>
        <w:t xml:space="preserve"> je</w:t>
      </w:r>
      <w:r w:rsidRPr="00F37956">
        <w:rPr>
          <w:rFonts w:ascii="Arial" w:hAnsi="Arial" w:cs="Arial"/>
          <w:sz w:val="22"/>
          <w:szCs w:val="22"/>
        </w:rPr>
        <w:t xml:space="preserve"> tudi NE Krško, ki pa jo potres intenzitete </w:t>
      </w:r>
      <w:r w:rsidR="00F4326E">
        <w:rPr>
          <w:rFonts w:ascii="Arial" w:hAnsi="Arial" w:cs="Arial"/>
          <w:sz w:val="22"/>
          <w:szCs w:val="22"/>
        </w:rPr>
        <w:t>Vll</w:t>
      </w:r>
      <w:r w:rsidR="00586DC3">
        <w:rPr>
          <w:rFonts w:ascii="Arial" w:hAnsi="Arial" w:cs="Arial"/>
          <w:sz w:val="22"/>
          <w:szCs w:val="22"/>
        </w:rPr>
        <w:t>–</w:t>
      </w:r>
      <w:r w:rsidR="00F4326E">
        <w:rPr>
          <w:rFonts w:ascii="Arial" w:hAnsi="Arial" w:cs="Arial"/>
          <w:sz w:val="22"/>
          <w:szCs w:val="22"/>
        </w:rPr>
        <w:t>Vlll</w:t>
      </w:r>
      <w:r w:rsidRPr="00F37956">
        <w:rPr>
          <w:rFonts w:ascii="Arial" w:hAnsi="Arial" w:cs="Arial"/>
          <w:sz w:val="22"/>
          <w:szCs w:val="22"/>
        </w:rPr>
        <w:t xml:space="preserve"> EMS ne bi smel prizadeti. </w:t>
      </w:r>
      <w:r w:rsidRPr="001E4B99">
        <w:rPr>
          <w:rFonts w:ascii="Arial" w:hAnsi="Arial" w:cs="Arial"/>
          <w:sz w:val="22"/>
          <w:szCs w:val="22"/>
        </w:rPr>
        <w:t>Prav tako je na tem območju tudi stacionarni vir nevarnih snovi manjšega tveganja in sicer T</w:t>
      </w:r>
      <w:r w:rsidR="00CF3611">
        <w:rPr>
          <w:rFonts w:ascii="Arial" w:hAnsi="Arial" w:cs="Arial"/>
          <w:sz w:val="22"/>
          <w:szCs w:val="22"/>
        </w:rPr>
        <w:t>ermoelektrarna Brestanica d.o.o</w:t>
      </w:r>
      <w:r w:rsidRPr="001E4B99">
        <w:rPr>
          <w:rFonts w:ascii="Arial" w:hAnsi="Arial" w:cs="Arial"/>
          <w:sz w:val="22"/>
          <w:szCs w:val="22"/>
        </w:rPr>
        <w:t>.</w:t>
      </w:r>
    </w:p>
    <w:p w:rsidR="00482631" w:rsidRPr="00E03196" w:rsidRDefault="00482631" w:rsidP="009932BE">
      <w:pPr>
        <w:spacing w:line="276" w:lineRule="auto"/>
        <w:jc w:val="both"/>
        <w:rPr>
          <w:rFonts w:ascii="Arial" w:hAnsi="Arial" w:cs="Arial"/>
          <w:sz w:val="22"/>
          <w:szCs w:val="22"/>
        </w:rPr>
      </w:pPr>
    </w:p>
    <w:p w:rsidR="00482631" w:rsidRDefault="00482631" w:rsidP="009932BE">
      <w:pPr>
        <w:spacing w:line="276" w:lineRule="auto"/>
        <w:jc w:val="both"/>
        <w:rPr>
          <w:rFonts w:ascii="Arial" w:hAnsi="Arial" w:cs="Arial"/>
          <w:sz w:val="22"/>
          <w:szCs w:val="22"/>
        </w:rPr>
      </w:pPr>
      <w:r w:rsidRPr="004A36C1">
        <w:rPr>
          <w:rFonts w:ascii="Arial" w:hAnsi="Arial" w:cs="Arial"/>
          <w:sz w:val="22"/>
          <w:szCs w:val="22"/>
        </w:rPr>
        <w:t>Iz razpoložljivih podatkov o številu nepremične kulturne dediš</w:t>
      </w:r>
      <w:r w:rsidR="00FE772A">
        <w:rPr>
          <w:rFonts w:ascii="Arial" w:hAnsi="Arial" w:cs="Arial"/>
          <w:sz w:val="22"/>
          <w:szCs w:val="22"/>
        </w:rPr>
        <w:t>čine, ki</w:t>
      </w:r>
      <w:r w:rsidRPr="004A36C1">
        <w:rPr>
          <w:rFonts w:ascii="Arial" w:hAnsi="Arial" w:cs="Arial"/>
          <w:sz w:val="22"/>
          <w:szCs w:val="22"/>
        </w:rPr>
        <w:t xml:space="preserve"> jih </w:t>
      </w:r>
      <w:r w:rsidR="00FE772A">
        <w:rPr>
          <w:rFonts w:ascii="Arial" w:hAnsi="Arial" w:cs="Arial"/>
          <w:sz w:val="22"/>
          <w:szCs w:val="22"/>
        </w:rPr>
        <w:t>je Ministrstvo za okolje in prostor pridobilo</w:t>
      </w:r>
      <w:r w:rsidRPr="004A36C1">
        <w:rPr>
          <w:rFonts w:ascii="Arial" w:hAnsi="Arial" w:cs="Arial"/>
          <w:sz w:val="22"/>
          <w:szCs w:val="22"/>
        </w:rPr>
        <w:t xml:space="preserve"> na Ministrstvu za kulturo, izhaja, da je na predmetnem območju </w:t>
      </w:r>
      <w:r w:rsidR="00586DC3">
        <w:rPr>
          <w:rFonts w:ascii="Arial" w:hAnsi="Arial" w:cs="Arial"/>
          <w:sz w:val="22"/>
          <w:szCs w:val="22"/>
        </w:rPr>
        <w:t>1</w:t>
      </w:r>
      <w:r>
        <w:rPr>
          <w:rFonts w:ascii="Arial" w:hAnsi="Arial" w:cs="Arial"/>
          <w:sz w:val="22"/>
          <w:szCs w:val="22"/>
        </w:rPr>
        <w:t>555</w:t>
      </w:r>
      <w:r w:rsidRPr="004A36C1">
        <w:rPr>
          <w:rFonts w:ascii="Arial" w:hAnsi="Arial" w:cs="Arial"/>
          <w:sz w:val="22"/>
          <w:szCs w:val="22"/>
        </w:rPr>
        <w:t xml:space="preserve"> objektov kulturne dediščine, med katere so vštete stavbe, stavbe s parki ali vrtovi, drugi objekti in naprave ter nekateri spominski objekti in kraji. </w:t>
      </w:r>
      <w:r w:rsidR="00586DC3">
        <w:rPr>
          <w:rFonts w:ascii="Arial" w:hAnsi="Arial" w:cs="Arial"/>
          <w:sz w:val="22"/>
          <w:szCs w:val="22"/>
        </w:rPr>
        <w:t>1</w:t>
      </w:r>
      <w:r>
        <w:rPr>
          <w:rFonts w:ascii="Arial" w:hAnsi="Arial" w:cs="Arial"/>
          <w:sz w:val="22"/>
          <w:szCs w:val="22"/>
        </w:rPr>
        <w:t>545</w:t>
      </w:r>
      <w:r w:rsidRPr="004A36C1">
        <w:rPr>
          <w:rFonts w:ascii="Arial" w:hAnsi="Arial" w:cs="Arial"/>
          <w:sz w:val="22"/>
          <w:szCs w:val="22"/>
        </w:rPr>
        <w:t xml:space="preserve"> objektov kulturne dediščine je zgrajenih pred letom 1975.</w:t>
      </w:r>
    </w:p>
    <w:p w:rsidR="00555FA7" w:rsidRDefault="00555FA7" w:rsidP="00555FA7">
      <w:pPr>
        <w:spacing w:line="276" w:lineRule="auto"/>
        <w:jc w:val="both"/>
        <w:rPr>
          <w:rFonts w:ascii="Arial" w:hAnsi="Arial" w:cs="Arial"/>
          <w:sz w:val="22"/>
          <w:szCs w:val="22"/>
        </w:rPr>
      </w:pPr>
    </w:p>
    <w:p w:rsidR="00C92CA7" w:rsidRDefault="00C92CA7" w:rsidP="00555FA7">
      <w:pPr>
        <w:spacing w:line="276" w:lineRule="auto"/>
        <w:jc w:val="both"/>
        <w:rPr>
          <w:rFonts w:ascii="Arial" w:hAnsi="Arial" w:cs="Arial"/>
          <w:sz w:val="22"/>
          <w:szCs w:val="22"/>
        </w:rPr>
      </w:pPr>
      <w:r>
        <w:rPr>
          <w:rFonts w:ascii="Arial" w:hAnsi="Arial" w:cs="Arial"/>
          <w:sz w:val="22"/>
          <w:szCs w:val="22"/>
        </w:rPr>
        <w:t xml:space="preserve">V tej oceni ogroženosti so torej izdelani trije potresni scenariji. Poseben modul v aplikaciji POTROG </w:t>
      </w:r>
      <w:r w:rsidR="00195A77">
        <w:rPr>
          <w:rFonts w:ascii="Arial" w:hAnsi="Arial" w:cs="Arial"/>
          <w:sz w:val="22"/>
          <w:szCs w:val="22"/>
        </w:rPr>
        <w:t xml:space="preserve">pa </w:t>
      </w:r>
      <w:r>
        <w:rPr>
          <w:rFonts w:ascii="Arial" w:hAnsi="Arial" w:cs="Arial"/>
          <w:sz w:val="22"/>
          <w:szCs w:val="22"/>
        </w:rPr>
        <w:t xml:space="preserve">omogoča, da se za vsako območje v Sloveniji lahko izračuna </w:t>
      </w:r>
      <w:r w:rsidR="00195A77">
        <w:rPr>
          <w:rFonts w:ascii="Arial" w:hAnsi="Arial" w:cs="Arial"/>
          <w:sz w:val="22"/>
          <w:szCs w:val="22"/>
        </w:rPr>
        <w:t xml:space="preserve">vplivno območje potresa, </w:t>
      </w:r>
      <w:r>
        <w:rPr>
          <w:rFonts w:ascii="Arial" w:hAnsi="Arial" w:cs="Arial"/>
          <w:sz w:val="22"/>
          <w:szCs w:val="22"/>
        </w:rPr>
        <w:t>posledi</w:t>
      </w:r>
      <w:r w:rsidR="00195A77">
        <w:rPr>
          <w:rFonts w:ascii="Arial" w:hAnsi="Arial" w:cs="Arial"/>
          <w:sz w:val="22"/>
          <w:szCs w:val="22"/>
        </w:rPr>
        <w:t>ce potresa določene intenzitete ter obseg potrebnih sil in sredstev za potrebe intervencije sistema varstva pred naravnimi in drugimi nesrečami. Na ta način lahko tudi izpostave URSZR in zlasti samoupravne lokalne skupnosti same izračunajo in obseg posledic potresa ter potrebne sile za zaščito, reševanja in pomoč</w:t>
      </w:r>
      <w:r w:rsidR="00942F91">
        <w:rPr>
          <w:rFonts w:ascii="Arial" w:hAnsi="Arial" w:cs="Arial"/>
          <w:sz w:val="22"/>
          <w:szCs w:val="22"/>
        </w:rPr>
        <w:t>.</w:t>
      </w:r>
      <w:r w:rsidR="00195A77">
        <w:rPr>
          <w:rFonts w:ascii="Arial" w:hAnsi="Arial" w:cs="Arial"/>
          <w:sz w:val="22"/>
          <w:szCs w:val="22"/>
        </w:rPr>
        <w:t xml:space="preserve">  Dostop do apli</w:t>
      </w:r>
      <w:r w:rsidR="00942F91">
        <w:rPr>
          <w:rFonts w:ascii="Arial" w:hAnsi="Arial" w:cs="Arial"/>
          <w:sz w:val="22"/>
          <w:szCs w:val="22"/>
        </w:rPr>
        <w:t>ka</w:t>
      </w:r>
      <w:r w:rsidR="00195A77">
        <w:rPr>
          <w:rFonts w:ascii="Arial" w:hAnsi="Arial" w:cs="Arial"/>
          <w:sz w:val="22"/>
          <w:szCs w:val="22"/>
        </w:rPr>
        <w:t xml:space="preserve">cije je mogoč prek: </w:t>
      </w:r>
      <w:hyperlink r:id="rId40" w:history="1">
        <w:r w:rsidR="00195A77" w:rsidRPr="00F37C6E">
          <w:rPr>
            <w:rStyle w:val="Hyperlink"/>
            <w:rFonts w:ascii="Arial" w:hAnsi="Arial" w:cs="Arial"/>
            <w:sz w:val="22"/>
            <w:szCs w:val="22"/>
          </w:rPr>
          <w:t>http://potrog2.vokas.si/</w:t>
        </w:r>
      </w:hyperlink>
      <w:r w:rsidR="00195A77">
        <w:rPr>
          <w:rFonts w:ascii="Arial" w:hAnsi="Arial" w:cs="Arial"/>
          <w:sz w:val="22"/>
          <w:szCs w:val="22"/>
        </w:rPr>
        <w:t>.</w:t>
      </w:r>
    </w:p>
    <w:p w:rsidR="00195A77" w:rsidRDefault="00195A77" w:rsidP="00555FA7">
      <w:pPr>
        <w:spacing w:line="276" w:lineRule="auto"/>
        <w:jc w:val="both"/>
        <w:rPr>
          <w:rFonts w:ascii="Arial" w:hAnsi="Arial" w:cs="Arial"/>
          <w:sz w:val="22"/>
          <w:szCs w:val="22"/>
        </w:rPr>
      </w:pPr>
    </w:p>
    <w:p w:rsidR="00195A77" w:rsidRDefault="00195A77" w:rsidP="00555FA7">
      <w:pPr>
        <w:spacing w:line="276" w:lineRule="auto"/>
        <w:jc w:val="both"/>
        <w:rPr>
          <w:rFonts w:ascii="Arial" w:hAnsi="Arial" w:cs="Arial"/>
          <w:sz w:val="22"/>
          <w:szCs w:val="22"/>
        </w:rPr>
      </w:pPr>
    </w:p>
    <w:p w:rsidR="00195A77" w:rsidRPr="00467B84" w:rsidRDefault="00195A77" w:rsidP="00555FA7">
      <w:pPr>
        <w:spacing w:line="276" w:lineRule="auto"/>
        <w:jc w:val="both"/>
        <w:rPr>
          <w:rFonts w:ascii="Arial" w:hAnsi="Arial" w:cs="Arial"/>
          <w:sz w:val="22"/>
          <w:szCs w:val="22"/>
        </w:rPr>
      </w:pPr>
    </w:p>
    <w:p w:rsidR="00555FA7" w:rsidRPr="00555FA7" w:rsidRDefault="00555FA7" w:rsidP="00555FA7">
      <w:pPr>
        <w:spacing w:line="276" w:lineRule="auto"/>
        <w:jc w:val="both"/>
        <w:rPr>
          <w:rFonts w:ascii="Arial" w:hAnsi="Arial" w:cs="Arial"/>
          <w:b/>
          <w:sz w:val="22"/>
          <w:szCs w:val="22"/>
        </w:rPr>
      </w:pPr>
      <w:r w:rsidRPr="00555FA7">
        <w:rPr>
          <w:rFonts w:ascii="Arial" w:hAnsi="Arial" w:cs="Arial"/>
          <w:b/>
          <w:sz w:val="22"/>
          <w:szCs w:val="22"/>
        </w:rPr>
        <w:t>Opredelitev drugih vplivov na ljudi in škode</w:t>
      </w:r>
    </w:p>
    <w:p w:rsidR="00555FA7" w:rsidRDefault="00555FA7" w:rsidP="00555FA7">
      <w:pPr>
        <w:spacing w:line="276" w:lineRule="auto"/>
        <w:jc w:val="both"/>
        <w:rPr>
          <w:rFonts w:ascii="Arial" w:hAnsi="Arial" w:cs="Arial"/>
          <w:sz w:val="22"/>
          <w:szCs w:val="22"/>
        </w:rPr>
      </w:pPr>
    </w:p>
    <w:p w:rsidR="00555FA7" w:rsidRDefault="00555FA7" w:rsidP="00555FA7">
      <w:pPr>
        <w:spacing w:line="276" w:lineRule="auto"/>
        <w:jc w:val="both"/>
        <w:rPr>
          <w:rFonts w:ascii="Arial" w:hAnsi="Arial" w:cs="Arial"/>
          <w:sz w:val="22"/>
          <w:szCs w:val="22"/>
        </w:rPr>
      </w:pPr>
      <w:r w:rsidRPr="004603B2">
        <w:rPr>
          <w:rFonts w:ascii="Arial" w:hAnsi="Arial" w:cs="Arial"/>
          <w:sz w:val="22"/>
          <w:szCs w:val="22"/>
        </w:rPr>
        <w:t xml:space="preserve">Iz preglednic </w:t>
      </w:r>
      <w:r>
        <w:rPr>
          <w:rFonts w:ascii="Arial" w:hAnsi="Arial" w:cs="Arial"/>
          <w:sz w:val="22"/>
          <w:szCs w:val="22"/>
        </w:rPr>
        <w:t xml:space="preserve">v tem poglavju </w:t>
      </w:r>
      <w:r w:rsidRPr="004603B2">
        <w:rPr>
          <w:rFonts w:ascii="Arial" w:hAnsi="Arial" w:cs="Arial"/>
          <w:sz w:val="22"/>
          <w:szCs w:val="22"/>
        </w:rPr>
        <w:t>je razvidno,</w:t>
      </w:r>
      <w:r w:rsidR="001D273B">
        <w:rPr>
          <w:rFonts w:ascii="Arial" w:hAnsi="Arial" w:cs="Arial"/>
          <w:sz w:val="22"/>
          <w:szCs w:val="22"/>
        </w:rPr>
        <w:t xml:space="preserve"> da je število ljudi, katerim bi bilo</w:t>
      </w:r>
      <w:r w:rsidRPr="004603B2">
        <w:rPr>
          <w:rFonts w:ascii="Arial" w:hAnsi="Arial" w:cs="Arial"/>
          <w:sz w:val="22"/>
          <w:szCs w:val="22"/>
        </w:rPr>
        <w:t xml:space="preserve"> treba zagotoviti novo stalno namestitev</w:t>
      </w:r>
      <w:r w:rsidR="001D273B">
        <w:rPr>
          <w:rFonts w:ascii="Arial" w:hAnsi="Arial" w:cs="Arial"/>
          <w:sz w:val="22"/>
          <w:szCs w:val="22"/>
        </w:rPr>
        <w:t>, na</w:t>
      </w:r>
      <w:r w:rsidRPr="004603B2">
        <w:rPr>
          <w:rFonts w:ascii="Arial" w:hAnsi="Arial" w:cs="Arial"/>
          <w:sz w:val="22"/>
          <w:szCs w:val="22"/>
        </w:rPr>
        <w:t xml:space="preserve"> </w:t>
      </w:r>
      <w:r w:rsidR="001D273B">
        <w:rPr>
          <w:rFonts w:ascii="Arial" w:hAnsi="Arial" w:cs="Arial"/>
          <w:sz w:val="22"/>
          <w:szCs w:val="22"/>
        </w:rPr>
        <w:t xml:space="preserve">vplivnem </w:t>
      </w:r>
      <w:r w:rsidRPr="004603B2">
        <w:rPr>
          <w:rFonts w:ascii="Arial" w:hAnsi="Arial" w:cs="Arial"/>
          <w:sz w:val="22"/>
          <w:szCs w:val="22"/>
        </w:rPr>
        <w:t xml:space="preserve">območju </w:t>
      </w:r>
      <w:r>
        <w:rPr>
          <w:rFonts w:ascii="Arial" w:hAnsi="Arial" w:cs="Arial"/>
          <w:sz w:val="22"/>
          <w:szCs w:val="22"/>
        </w:rPr>
        <w:t>potresa v zgornjem Posočju (Bovec) dva</w:t>
      </w:r>
      <w:r w:rsidRPr="004603B2">
        <w:rPr>
          <w:rFonts w:ascii="Arial" w:hAnsi="Arial" w:cs="Arial"/>
          <w:sz w:val="22"/>
          <w:szCs w:val="22"/>
        </w:rPr>
        <w:t>, v osrednji Sloveniji (Ljubljana) 51</w:t>
      </w:r>
      <w:r>
        <w:rPr>
          <w:rFonts w:ascii="Arial" w:hAnsi="Arial" w:cs="Arial"/>
          <w:sz w:val="22"/>
          <w:szCs w:val="22"/>
        </w:rPr>
        <w:t>88, v Posavju (Brežice) pa 90. Š</w:t>
      </w:r>
      <w:r w:rsidR="00991923">
        <w:rPr>
          <w:rFonts w:ascii="Arial" w:hAnsi="Arial" w:cs="Arial"/>
          <w:sz w:val="22"/>
          <w:szCs w:val="22"/>
        </w:rPr>
        <w:t>tevilo ljudi, katerim bi bilo</w:t>
      </w:r>
      <w:r w:rsidRPr="004603B2">
        <w:rPr>
          <w:rFonts w:ascii="Arial" w:hAnsi="Arial" w:cs="Arial"/>
          <w:sz w:val="22"/>
          <w:szCs w:val="22"/>
        </w:rPr>
        <w:t xml:space="preserve"> treba z</w:t>
      </w:r>
      <w:r w:rsidR="005C0981">
        <w:rPr>
          <w:rFonts w:ascii="Arial" w:hAnsi="Arial" w:cs="Arial"/>
          <w:sz w:val="22"/>
          <w:szCs w:val="22"/>
        </w:rPr>
        <w:t>agotoviti začasno namestitev, na</w:t>
      </w:r>
      <w:r w:rsidRPr="004603B2">
        <w:rPr>
          <w:rFonts w:ascii="Arial" w:hAnsi="Arial" w:cs="Arial"/>
          <w:sz w:val="22"/>
          <w:szCs w:val="22"/>
        </w:rPr>
        <w:t xml:space="preserve"> v območju potresa v </w:t>
      </w:r>
      <w:r>
        <w:rPr>
          <w:rFonts w:ascii="Arial" w:hAnsi="Arial" w:cs="Arial"/>
          <w:sz w:val="22"/>
          <w:szCs w:val="22"/>
        </w:rPr>
        <w:t xml:space="preserve">zgornjem </w:t>
      </w:r>
      <w:r w:rsidR="005C0981">
        <w:rPr>
          <w:rFonts w:ascii="Arial" w:hAnsi="Arial" w:cs="Arial"/>
          <w:sz w:val="22"/>
          <w:szCs w:val="22"/>
        </w:rPr>
        <w:t xml:space="preserve">Posočju (Bovec) znaša </w:t>
      </w:r>
      <w:r w:rsidRPr="004603B2">
        <w:rPr>
          <w:rFonts w:ascii="Arial" w:hAnsi="Arial" w:cs="Arial"/>
          <w:sz w:val="22"/>
          <w:szCs w:val="22"/>
        </w:rPr>
        <w:t>1204, v osrednji Sloveniji (Ljubljana) 60</w:t>
      </w:r>
      <w:r>
        <w:rPr>
          <w:rFonts w:ascii="Arial" w:hAnsi="Arial" w:cs="Arial"/>
          <w:sz w:val="22"/>
          <w:szCs w:val="22"/>
        </w:rPr>
        <w:t>.</w:t>
      </w:r>
      <w:r w:rsidRPr="004603B2">
        <w:rPr>
          <w:rFonts w:ascii="Arial" w:hAnsi="Arial" w:cs="Arial"/>
          <w:sz w:val="22"/>
          <w:szCs w:val="22"/>
        </w:rPr>
        <w:t xml:space="preserve">395 in v Posavju (Brežice) 1633. </w:t>
      </w:r>
      <w:r>
        <w:rPr>
          <w:rFonts w:ascii="Arial" w:hAnsi="Arial" w:cs="Arial"/>
          <w:sz w:val="22"/>
          <w:szCs w:val="22"/>
        </w:rPr>
        <w:t>Številke so pričakovano najneugo</w:t>
      </w:r>
      <w:r w:rsidR="00991923">
        <w:rPr>
          <w:rFonts w:ascii="Arial" w:hAnsi="Arial" w:cs="Arial"/>
          <w:sz w:val="22"/>
          <w:szCs w:val="22"/>
        </w:rPr>
        <w:t xml:space="preserve">dnejše za </w:t>
      </w:r>
      <w:r w:rsidR="00DC5B2A">
        <w:rPr>
          <w:rFonts w:ascii="Arial" w:hAnsi="Arial" w:cs="Arial"/>
          <w:sz w:val="22"/>
          <w:szCs w:val="22"/>
        </w:rPr>
        <w:t>potres v osrednji Sloveniji z nadžariščnim območjem v Ljubljani.</w:t>
      </w:r>
    </w:p>
    <w:p w:rsidR="00555FA7" w:rsidRDefault="00555FA7" w:rsidP="00555FA7">
      <w:pPr>
        <w:spacing w:line="276" w:lineRule="auto"/>
        <w:jc w:val="both"/>
        <w:rPr>
          <w:rFonts w:ascii="Arial" w:hAnsi="Arial" w:cs="Arial"/>
          <w:sz w:val="22"/>
          <w:szCs w:val="22"/>
        </w:rPr>
      </w:pPr>
    </w:p>
    <w:p w:rsidR="00555FA7" w:rsidRPr="00A75D71" w:rsidRDefault="00555FA7" w:rsidP="00555FA7">
      <w:pPr>
        <w:spacing w:line="276" w:lineRule="auto"/>
        <w:jc w:val="both"/>
        <w:rPr>
          <w:rFonts w:ascii="Arial" w:hAnsi="Arial" w:cs="Arial"/>
          <w:sz w:val="22"/>
          <w:szCs w:val="22"/>
        </w:rPr>
      </w:pPr>
      <w:r w:rsidRPr="00A75D71">
        <w:rPr>
          <w:rFonts w:ascii="Arial" w:hAnsi="Arial" w:cs="Arial"/>
          <w:sz w:val="22"/>
          <w:szCs w:val="22"/>
        </w:rPr>
        <w:t>Število smrtnih žrtev potresov je odvisno od vrste okoliščin</w:t>
      </w:r>
      <w:r>
        <w:rPr>
          <w:rFonts w:ascii="Arial" w:hAnsi="Arial" w:cs="Arial"/>
          <w:sz w:val="22"/>
          <w:szCs w:val="22"/>
        </w:rPr>
        <w:t>,</w:t>
      </w:r>
      <w:r w:rsidRPr="00A75D71">
        <w:rPr>
          <w:rFonts w:ascii="Arial" w:hAnsi="Arial" w:cs="Arial"/>
          <w:sz w:val="22"/>
          <w:szCs w:val="22"/>
        </w:rPr>
        <w:t xml:space="preserve"> med katere sodita predvsem vrsta in kvaliteta zgrajenih objektov. Zato je njihovo število težko vnaprej predvideti. Pomagati si je mogoče s pregledom in analizo podatkov o potresih, za katere so le-ti znani. </w:t>
      </w:r>
      <w:r>
        <w:rPr>
          <w:rFonts w:ascii="Arial" w:hAnsi="Arial" w:cs="Arial"/>
          <w:sz w:val="22"/>
          <w:szCs w:val="22"/>
        </w:rPr>
        <w:t>Ministrstvo za okolje in prostor je v ta namen pregledalo tujo literaturo o 11 velikih potresih.</w:t>
      </w:r>
      <w:r w:rsidRPr="00A75D71">
        <w:rPr>
          <w:rFonts w:ascii="Arial" w:hAnsi="Arial" w:cs="Arial"/>
          <w:sz w:val="22"/>
          <w:szCs w:val="22"/>
        </w:rPr>
        <w:t xml:space="preserve"> Pokazalo se je, da so razlike </w:t>
      </w:r>
      <w:r>
        <w:rPr>
          <w:rFonts w:ascii="Arial" w:hAnsi="Arial" w:cs="Arial"/>
          <w:sz w:val="22"/>
          <w:szCs w:val="22"/>
        </w:rPr>
        <w:t>gle</w:t>
      </w:r>
      <w:r w:rsidR="005C0981">
        <w:rPr>
          <w:rFonts w:ascii="Arial" w:hAnsi="Arial" w:cs="Arial"/>
          <w:sz w:val="22"/>
          <w:szCs w:val="22"/>
        </w:rPr>
        <w:t>d</w:t>
      </w:r>
      <w:r>
        <w:rPr>
          <w:rFonts w:ascii="Arial" w:hAnsi="Arial" w:cs="Arial"/>
          <w:sz w:val="22"/>
          <w:szCs w:val="22"/>
        </w:rPr>
        <w:t xml:space="preserve">e mrtvih in ranjenih </w:t>
      </w:r>
      <w:r w:rsidRPr="00A75D71">
        <w:rPr>
          <w:rFonts w:ascii="Arial" w:hAnsi="Arial" w:cs="Arial"/>
          <w:sz w:val="22"/>
          <w:szCs w:val="22"/>
        </w:rPr>
        <w:t xml:space="preserve">med potresi zelo velike. Deleži smrtnih žrtev glede na celotno število prebivalcev na prizadetem območju </w:t>
      </w:r>
      <w:r>
        <w:rPr>
          <w:rFonts w:ascii="Arial" w:hAnsi="Arial" w:cs="Arial"/>
          <w:sz w:val="22"/>
          <w:szCs w:val="22"/>
        </w:rPr>
        <w:t xml:space="preserve">pregledanih potresov </w:t>
      </w:r>
      <w:r w:rsidRPr="00A75D71">
        <w:rPr>
          <w:rFonts w:ascii="Arial" w:hAnsi="Arial" w:cs="Arial"/>
          <w:sz w:val="22"/>
          <w:szCs w:val="22"/>
        </w:rPr>
        <w:t xml:space="preserve">se gibljejo od </w:t>
      </w:r>
      <w:r>
        <w:rPr>
          <w:rFonts w:ascii="Arial" w:hAnsi="Arial" w:cs="Arial"/>
          <w:sz w:val="22"/>
          <w:szCs w:val="22"/>
        </w:rPr>
        <w:t>okoli</w:t>
      </w:r>
      <w:r w:rsidRPr="00A75D71">
        <w:rPr>
          <w:rFonts w:ascii="Arial" w:hAnsi="Arial" w:cs="Arial"/>
          <w:sz w:val="22"/>
          <w:szCs w:val="22"/>
        </w:rPr>
        <w:t xml:space="preserve"> 0,5</w:t>
      </w:r>
      <w:r>
        <w:rPr>
          <w:rFonts w:ascii="Arial" w:hAnsi="Arial" w:cs="Arial"/>
          <w:sz w:val="22"/>
          <w:szCs w:val="22"/>
        </w:rPr>
        <w:t xml:space="preserve"> </w:t>
      </w:r>
      <w:r w:rsidRPr="00A75D71">
        <w:rPr>
          <w:rFonts w:ascii="Arial" w:hAnsi="Arial" w:cs="Arial"/>
          <w:sz w:val="22"/>
          <w:szCs w:val="22"/>
        </w:rPr>
        <w:t>% do celo 19</w:t>
      </w:r>
      <w:r>
        <w:rPr>
          <w:rFonts w:ascii="Arial" w:hAnsi="Arial" w:cs="Arial"/>
          <w:sz w:val="22"/>
          <w:szCs w:val="22"/>
        </w:rPr>
        <w:t xml:space="preserve"> </w:t>
      </w:r>
      <w:r w:rsidRPr="00A75D71">
        <w:rPr>
          <w:rFonts w:ascii="Arial" w:hAnsi="Arial" w:cs="Arial"/>
          <w:sz w:val="22"/>
          <w:szCs w:val="22"/>
        </w:rPr>
        <w:t xml:space="preserve">%. Glede na število prizadetih prebivalcev so deleži smrtnih žrtev </w:t>
      </w:r>
      <w:r>
        <w:rPr>
          <w:rFonts w:ascii="Arial" w:hAnsi="Arial" w:cs="Arial"/>
          <w:sz w:val="22"/>
          <w:szCs w:val="22"/>
        </w:rPr>
        <w:t xml:space="preserve">od </w:t>
      </w:r>
      <w:r w:rsidRPr="00A75D71">
        <w:rPr>
          <w:rFonts w:ascii="Arial" w:hAnsi="Arial" w:cs="Arial"/>
          <w:sz w:val="22"/>
          <w:szCs w:val="22"/>
        </w:rPr>
        <w:t>10</w:t>
      </w:r>
      <w:r>
        <w:rPr>
          <w:rFonts w:ascii="Arial" w:hAnsi="Arial" w:cs="Arial"/>
          <w:sz w:val="22"/>
          <w:szCs w:val="22"/>
        </w:rPr>
        <w:t xml:space="preserve"> </w:t>
      </w:r>
      <w:r w:rsidRPr="00A75D71">
        <w:rPr>
          <w:rFonts w:ascii="Arial" w:hAnsi="Arial" w:cs="Arial"/>
          <w:sz w:val="22"/>
          <w:szCs w:val="22"/>
        </w:rPr>
        <w:t>% do 30</w:t>
      </w:r>
      <w:r>
        <w:rPr>
          <w:rFonts w:ascii="Arial" w:hAnsi="Arial" w:cs="Arial"/>
          <w:sz w:val="22"/>
          <w:szCs w:val="22"/>
        </w:rPr>
        <w:t xml:space="preserve"> </w:t>
      </w:r>
      <w:r w:rsidR="00F4326E">
        <w:rPr>
          <w:rFonts w:ascii="Arial" w:hAnsi="Arial" w:cs="Arial"/>
          <w:sz w:val="22"/>
          <w:szCs w:val="22"/>
        </w:rPr>
        <w:t>%.</w:t>
      </w:r>
    </w:p>
    <w:p w:rsidR="00555FA7" w:rsidRPr="00A75D71" w:rsidRDefault="00555FA7" w:rsidP="00555FA7">
      <w:pPr>
        <w:spacing w:line="276" w:lineRule="auto"/>
        <w:jc w:val="both"/>
        <w:rPr>
          <w:rFonts w:ascii="Arial" w:hAnsi="Arial" w:cs="Arial"/>
          <w:sz w:val="22"/>
          <w:szCs w:val="22"/>
        </w:rPr>
      </w:pPr>
      <w:r w:rsidRPr="00A75D71">
        <w:rPr>
          <w:rFonts w:ascii="Arial" w:hAnsi="Arial" w:cs="Arial"/>
          <w:sz w:val="22"/>
          <w:szCs w:val="22"/>
        </w:rPr>
        <w:t>V potresu v Ljubljani leta 1895</w:t>
      </w:r>
      <w:r>
        <w:rPr>
          <w:rFonts w:ascii="Arial" w:hAnsi="Arial" w:cs="Arial"/>
          <w:sz w:val="22"/>
          <w:szCs w:val="22"/>
        </w:rPr>
        <w:t xml:space="preserve"> </w:t>
      </w:r>
      <w:r w:rsidRPr="00A75D71">
        <w:rPr>
          <w:rFonts w:ascii="Arial" w:hAnsi="Arial" w:cs="Arial"/>
          <w:sz w:val="22"/>
          <w:szCs w:val="22"/>
        </w:rPr>
        <w:t xml:space="preserve">je umrlo </w:t>
      </w:r>
      <w:r w:rsidR="00195A77">
        <w:rPr>
          <w:rFonts w:ascii="Arial" w:hAnsi="Arial" w:cs="Arial"/>
          <w:sz w:val="22"/>
          <w:szCs w:val="22"/>
        </w:rPr>
        <w:t>sedem</w:t>
      </w:r>
      <w:r w:rsidRPr="00A75D71">
        <w:rPr>
          <w:rFonts w:ascii="Arial" w:hAnsi="Arial" w:cs="Arial"/>
          <w:sz w:val="22"/>
          <w:szCs w:val="22"/>
        </w:rPr>
        <w:t xml:space="preserve"> ljudi. Ljubljana je imela takrat 31</w:t>
      </w:r>
      <w:r>
        <w:rPr>
          <w:rFonts w:ascii="Arial" w:hAnsi="Arial" w:cs="Arial"/>
          <w:sz w:val="22"/>
          <w:szCs w:val="22"/>
        </w:rPr>
        <w:t>.</w:t>
      </w:r>
      <w:r w:rsidRPr="00A75D71">
        <w:rPr>
          <w:rFonts w:ascii="Arial" w:hAnsi="Arial" w:cs="Arial"/>
          <w:sz w:val="22"/>
          <w:szCs w:val="22"/>
        </w:rPr>
        <w:t>000 prebivalcev. Delež smrtnih žrtev je bil 0,02</w:t>
      </w:r>
      <w:r>
        <w:rPr>
          <w:rFonts w:ascii="Arial" w:hAnsi="Arial" w:cs="Arial"/>
          <w:sz w:val="22"/>
          <w:szCs w:val="22"/>
        </w:rPr>
        <w:t xml:space="preserve"> </w:t>
      </w:r>
      <w:r w:rsidRPr="00A75D71">
        <w:rPr>
          <w:rFonts w:ascii="Arial" w:hAnsi="Arial" w:cs="Arial"/>
          <w:sz w:val="22"/>
          <w:szCs w:val="22"/>
        </w:rPr>
        <w:t>%.</w:t>
      </w:r>
      <w:r w:rsidR="005C0981">
        <w:rPr>
          <w:rFonts w:ascii="Arial" w:hAnsi="Arial" w:cs="Arial"/>
          <w:sz w:val="22"/>
          <w:szCs w:val="22"/>
        </w:rPr>
        <w:t xml:space="preserve"> </w:t>
      </w:r>
      <w:r w:rsidRPr="00A75D71">
        <w:rPr>
          <w:rFonts w:ascii="Arial" w:hAnsi="Arial" w:cs="Arial"/>
          <w:sz w:val="22"/>
          <w:szCs w:val="22"/>
        </w:rPr>
        <w:t>Po primerjavi in presoji navedenih deležev in upoštevanju, da je kvaliteta objektov v Sloveniji sedaj boljša, kot je bila leta 1895 v Ljubljani</w:t>
      </w:r>
      <w:r>
        <w:rPr>
          <w:rFonts w:ascii="Arial" w:hAnsi="Arial" w:cs="Arial"/>
          <w:sz w:val="22"/>
          <w:szCs w:val="22"/>
        </w:rPr>
        <w:t>, je Mi</w:t>
      </w:r>
      <w:r w:rsidR="005C0981">
        <w:rPr>
          <w:rFonts w:ascii="Arial" w:hAnsi="Arial" w:cs="Arial"/>
          <w:sz w:val="22"/>
          <w:szCs w:val="22"/>
        </w:rPr>
        <w:t xml:space="preserve">nistrstvo za okolje in prostor glede mrtvih, ranjenih in trajno evakuiranih za obravnavane potrese ocenilo </w:t>
      </w:r>
      <w:r w:rsidRPr="00A75D71">
        <w:rPr>
          <w:rFonts w:ascii="Arial" w:hAnsi="Arial" w:cs="Arial"/>
          <w:sz w:val="22"/>
          <w:szCs w:val="22"/>
        </w:rPr>
        <w:t xml:space="preserve">vrednosti, </w:t>
      </w:r>
      <w:r w:rsidR="00DC5B2A">
        <w:rPr>
          <w:rFonts w:ascii="Arial" w:hAnsi="Arial" w:cs="Arial"/>
          <w:sz w:val="22"/>
          <w:szCs w:val="22"/>
        </w:rPr>
        <w:t>ki se nanašajo na posledice na ljudi. P</w:t>
      </w:r>
      <w:r w:rsidRPr="00A75D71">
        <w:rPr>
          <w:rFonts w:ascii="Arial" w:hAnsi="Arial" w:cs="Arial"/>
          <w:sz w:val="22"/>
          <w:szCs w:val="22"/>
        </w:rPr>
        <w:t xml:space="preserve">odane </w:t>
      </w:r>
      <w:r w:rsidR="00DC5B2A">
        <w:rPr>
          <w:rFonts w:ascii="Arial" w:hAnsi="Arial" w:cs="Arial"/>
          <w:sz w:val="22"/>
          <w:szCs w:val="22"/>
        </w:rPr>
        <w:t xml:space="preserve">so </w:t>
      </w:r>
      <w:r w:rsidRPr="00A75D71">
        <w:rPr>
          <w:rFonts w:ascii="Arial" w:hAnsi="Arial" w:cs="Arial"/>
          <w:sz w:val="22"/>
          <w:szCs w:val="22"/>
        </w:rPr>
        <w:t xml:space="preserve">v </w:t>
      </w:r>
      <w:r>
        <w:rPr>
          <w:rFonts w:ascii="Arial" w:hAnsi="Arial" w:cs="Arial"/>
          <w:sz w:val="22"/>
          <w:szCs w:val="22"/>
        </w:rPr>
        <w:t>pregl</w:t>
      </w:r>
      <w:r w:rsidR="005C0981">
        <w:rPr>
          <w:rFonts w:ascii="Arial" w:hAnsi="Arial" w:cs="Arial"/>
          <w:sz w:val="22"/>
          <w:szCs w:val="22"/>
        </w:rPr>
        <w:t>ednici 27.</w:t>
      </w:r>
    </w:p>
    <w:p w:rsidR="00555FA7" w:rsidRPr="005C0981" w:rsidRDefault="00555FA7" w:rsidP="00555FA7">
      <w:pPr>
        <w:rPr>
          <w:rFonts w:ascii="Arial" w:hAnsi="Arial" w:cs="Arial"/>
          <w:sz w:val="22"/>
          <w:szCs w:val="22"/>
        </w:rPr>
      </w:pPr>
    </w:p>
    <w:p w:rsidR="00555FA7" w:rsidRPr="005C0981" w:rsidRDefault="00555FA7" w:rsidP="00555FA7">
      <w:pPr>
        <w:rPr>
          <w:rFonts w:ascii="Arial" w:hAnsi="Arial" w:cs="Arial"/>
          <w:sz w:val="22"/>
          <w:szCs w:val="22"/>
        </w:rPr>
      </w:pPr>
    </w:p>
    <w:p w:rsidR="00991923" w:rsidRDefault="00991923" w:rsidP="00555FA7">
      <w:pPr>
        <w:rPr>
          <w:rFonts w:ascii="Arial" w:hAnsi="Arial" w:cs="Arial"/>
          <w:sz w:val="22"/>
          <w:szCs w:val="22"/>
        </w:rPr>
      </w:pPr>
    </w:p>
    <w:p w:rsidR="00555FA7" w:rsidRDefault="00555FA7" w:rsidP="00555FA7">
      <w:pPr>
        <w:rPr>
          <w:rFonts w:ascii="Arial" w:hAnsi="Arial" w:cs="Arial"/>
          <w:sz w:val="22"/>
          <w:szCs w:val="22"/>
        </w:rPr>
      </w:pPr>
      <w:r w:rsidRPr="005C0981">
        <w:rPr>
          <w:rFonts w:ascii="Arial" w:hAnsi="Arial" w:cs="Arial"/>
          <w:sz w:val="22"/>
          <w:szCs w:val="22"/>
        </w:rPr>
        <w:t xml:space="preserve">Preglednica </w:t>
      </w:r>
      <w:r w:rsidR="005C0981" w:rsidRPr="005C0981">
        <w:rPr>
          <w:rFonts w:ascii="Arial" w:hAnsi="Arial" w:cs="Arial"/>
          <w:sz w:val="22"/>
          <w:szCs w:val="22"/>
        </w:rPr>
        <w:t>27</w:t>
      </w:r>
      <w:r w:rsidRPr="005C0981">
        <w:rPr>
          <w:rFonts w:ascii="Arial" w:hAnsi="Arial" w:cs="Arial"/>
          <w:sz w:val="22"/>
          <w:szCs w:val="22"/>
        </w:rPr>
        <w:t xml:space="preserve">: Tabelarični prikaz ovrednotenja </w:t>
      </w:r>
      <w:r w:rsidR="005C0981">
        <w:rPr>
          <w:rFonts w:ascii="Arial" w:hAnsi="Arial" w:cs="Arial"/>
          <w:sz w:val="22"/>
          <w:szCs w:val="22"/>
        </w:rPr>
        <w:t xml:space="preserve">dodatnih </w:t>
      </w:r>
      <w:r w:rsidRPr="005C0981">
        <w:rPr>
          <w:rFonts w:ascii="Arial" w:hAnsi="Arial" w:cs="Arial"/>
          <w:sz w:val="22"/>
          <w:szCs w:val="22"/>
        </w:rPr>
        <w:t>vplivov na ljudi</w:t>
      </w:r>
    </w:p>
    <w:p w:rsidR="005C0981" w:rsidRPr="005C0981" w:rsidRDefault="005C0981" w:rsidP="00555FA7">
      <w:pPr>
        <w:rPr>
          <w:rFonts w:ascii="Arial" w:hAnsi="Arial" w:cs="Arial"/>
          <w:sz w:val="22"/>
          <w:szCs w:val="22"/>
        </w:rPr>
      </w:pPr>
    </w:p>
    <w:tbl>
      <w:tblPr>
        <w:tblW w:w="7821" w:type="dxa"/>
        <w:tblInd w:w="70" w:type="dxa"/>
        <w:tblLayout w:type="fixed"/>
        <w:tblCellMar>
          <w:left w:w="70" w:type="dxa"/>
          <w:right w:w="70" w:type="dxa"/>
        </w:tblCellMar>
        <w:tblLook w:val="00A0"/>
      </w:tblPr>
      <w:tblGrid>
        <w:gridCol w:w="1117"/>
        <w:gridCol w:w="2235"/>
        <w:gridCol w:w="2234"/>
        <w:gridCol w:w="2235"/>
      </w:tblGrid>
      <w:tr w:rsidR="00555FA7" w:rsidRPr="0084527B" w:rsidTr="00555FA7">
        <w:trPr>
          <w:trHeight w:val="454"/>
          <w:tblHeader/>
        </w:trPr>
        <w:tc>
          <w:tcPr>
            <w:tcW w:w="1117" w:type="dxa"/>
            <w:vMerge w:val="restart"/>
            <w:tcBorders>
              <w:top w:val="single" w:sz="12" w:space="0" w:color="auto"/>
              <w:left w:val="single" w:sz="12" w:space="0" w:color="auto"/>
              <w:right w:val="single" w:sz="12" w:space="0" w:color="auto"/>
            </w:tcBorders>
            <w:noWrap/>
            <w:vAlign w:val="bottom"/>
          </w:tcPr>
          <w:p w:rsidR="00555FA7" w:rsidRPr="0084527B" w:rsidRDefault="00555FA7" w:rsidP="00555FA7">
            <w:pPr>
              <w:spacing w:before="60" w:after="60"/>
              <w:rPr>
                <w:rFonts w:ascii="Arial" w:hAnsi="Arial" w:cs="Arial"/>
                <w:b/>
                <w:bCs/>
                <w:color w:val="000000"/>
                <w:sz w:val="18"/>
                <w:szCs w:val="18"/>
                <w:lang w:eastAsia="sl-SI"/>
              </w:rPr>
            </w:pPr>
            <w:r>
              <w:rPr>
                <w:rFonts w:ascii="Arial" w:hAnsi="Arial" w:cs="Arial"/>
                <w:b/>
                <w:bCs/>
                <w:color w:val="000000"/>
                <w:sz w:val="18"/>
                <w:szCs w:val="18"/>
                <w:lang w:eastAsia="sl-SI"/>
              </w:rPr>
              <w:t>Območje potresa</w:t>
            </w:r>
          </w:p>
        </w:tc>
        <w:tc>
          <w:tcPr>
            <w:tcW w:w="2235" w:type="dxa"/>
            <w:tcBorders>
              <w:top w:val="single" w:sz="12" w:space="0" w:color="auto"/>
              <w:left w:val="single" w:sz="12" w:space="0" w:color="auto"/>
              <w:bottom w:val="single" w:sz="2" w:space="0" w:color="auto"/>
              <w:right w:val="single" w:sz="12" w:space="0" w:color="auto"/>
            </w:tcBorders>
            <w:vAlign w:val="bottom"/>
          </w:tcPr>
          <w:p w:rsidR="00555FA7" w:rsidRPr="0084527B" w:rsidRDefault="00555FA7" w:rsidP="00555FA7">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Smrtne žrtve</w:t>
            </w:r>
          </w:p>
        </w:tc>
        <w:tc>
          <w:tcPr>
            <w:tcW w:w="2234" w:type="dxa"/>
            <w:tcBorders>
              <w:top w:val="single" w:sz="12" w:space="0" w:color="auto"/>
              <w:left w:val="single" w:sz="12" w:space="0" w:color="auto"/>
              <w:bottom w:val="single" w:sz="2" w:space="0" w:color="auto"/>
              <w:right w:val="single" w:sz="12" w:space="0" w:color="auto"/>
            </w:tcBorders>
            <w:vAlign w:val="bottom"/>
          </w:tcPr>
          <w:p w:rsidR="00555FA7" w:rsidRPr="0084527B" w:rsidRDefault="00555FA7" w:rsidP="00555FA7">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ranjeni</w:t>
            </w:r>
          </w:p>
        </w:tc>
        <w:tc>
          <w:tcPr>
            <w:tcW w:w="2235" w:type="dxa"/>
            <w:tcBorders>
              <w:top w:val="single" w:sz="12" w:space="0" w:color="auto"/>
              <w:left w:val="single" w:sz="12" w:space="0" w:color="auto"/>
              <w:bottom w:val="single" w:sz="2" w:space="0" w:color="auto"/>
              <w:right w:val="single" w:sz="12" w:space="0" w:color="auto"/>
            </w:tcBorders>
            <w:vAlign w:val="bottom"/>
          </w:tcPr>
          <w:p w:rsidR="00555FA7" w:rsidRPr="00F27777" w:rsidRDefault="00555FA7" w:rsidP="00555FA7">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Evakuacija (trajni ukrep)</w:t>
            </w:r>
          </w:p>
        </w:tc>
      </w:tr>
      <w:tr w:rsidR="00555FA7" w:rsidRPr="0084527B" w:rsidTr="00555FA7">
        <w:trPr>
          <w:trHeight w:val="630"/>
          <w:tblHeader/>
        </w:trPr>
        <w:tc>
          <w:tcPr>
            <w:tcW w:w="1117" w:type="dxa"/>
            <w:vMerge/>
            <w:tcBorders>
              <w:left w:val="single" w:sz="12" w:space="0" w:color="auto"/>
              <w:bottom w:val="single" w:sz="12" w:space="0" w:color="auto"/>
              <w:right w:val="single" w:sz="12" w:space="0" w:color="auto"/>
            </w:tcBorders>
            <w:noWrap/>
            <w:vAlign w:val="bottom"/>
          </w:tcPr>
          <w:p w:rsidR="00555FA7" w:rsidRDefault="00555FA7" w:rsidP="00555FA7">
            <w:pPr>
              <w:spacing w:before="60" w:after="60"/>
              <w:rPr>
                <w:rFonts w:ascii="Arial" w:hAnsi="Arial" w:cs="Arial"/>
                <w:b/>
                <w:bCs/>
                <w:color w:val="000000"/>
                <w:sz w:val="18"/>
                <w:szCs w:val="18"/>
                <w:lang w:eastAsia="sl-SI"/>
              </w:rPr>
            </w:pPr>
          </w:p>
        </w:tc>
        <w:tc>
          <w:tcPr>
            <w:tcW w:w="2235" w:type="dxa"/>
            <w:tcBorders>
              <w:top w:val="single" w:sz="2" w:space="0" w:color="auto"/>
              <w:left w:val="single" w:sz="12" w:space="0" w:color="auto"/>
              <w:bottom w:val="single" w:sz="12" w:space="0" w:color="auto"/>
              <w:right w:val="single" w:sz="12" w:space="0" w:color="auto"/>
            </w:tcBorders>
            <w:vAlign w:val="bottom"/>
          </w:tcPr>
          <w:p w:rsidR="00555FA7" w:rsidRDefault="00555FA7" w:rsidP="00555FA7">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število</w:t>
            </w:r>
          </w:p>
        </w:tc>
        <w:tc>
          <w:tcPr>
            <w:tcW w:w="2234" w:type="dxa"/>
            <w:tcBorders>
              <w:top w:val="single" w:sz="2" w:space="0" w:color="auto"/>
              <w:left w:val="single" w:sz="12" w:space="0" w:color="auto"/>
              <w:bottom w:val="single" w:sz="12" w:space="0" w:color="auto"/>
              <w:right w:val="single" w:sz="12" w:space="0" w:color="auto"/>
            </w:tcBorders>
            <w:vAlign w:val="bottom"/>
          </w:tcPr>
          <w:p w:rsidR="00555FA7" w:rsidRDefault="00555FA7" w:rsidP="00555FA7">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število</w:t>
            </w:r>
          </w:p>
        </w:tc>
        <w:tc>
          <w:tcPr>
            <w:tcW w:w="2235" w:type="dxa"/>
            <w:tcBorders>
              <w:top w:val="single" w:sz="2" w:space="0" w:color="auto"/>
              <w:left w:val="single" w:sz="12" w:space="0" w:color="auto"/>
              <w:bottom w:val="single" w:sz="12" w:space="0" w:color="auto"/>
              <w:right w:val="single" w:sz="12" w:space="0" w:color="auto"/>
            </w:tcBorders>
            <w:vAlign w:val="bottom"/>
          </w:tcPr>
          <w:p w:rsidR="00555FA7" w:rsidRDefault="00555FA7" w:rsidP="00555FA7">
            <w:pPr>
              <w:spacing w:before="60" w:after="60"/>
              <w:jc w:val="center"/>
              <w:rPr>
                <w:rFonts w:ascii="Arial" w:hAnsi="Arial" w:cs="Arial"/>
                <w:b/>
                <w:bCs/>
                <w:color w:val="000000"/>
                <w:sz w:val="18"/>
                <w:szCs w:val="18"/>
                <w:lang w:val="en-US"/>
              </w:rPr>
            </w:pPr>
            <w:r>
              <w:rPr>
                <w:rFonts w:ascii="Arial" w:hAnsi="Arial" w:cs="Arial"/>
                <w:b/>
                <w:bCs/>
                <w:color w:val="000000"/>
                <w:sz w:val="18"/>
                <w:szCs w:val="18"/>
                <w:lang w:val="en-US"/>
              </w:rPr>
              <w:t>število</w:t>
            </w:r>
          </w:p>
        </w:tc>
      </w:tr>
      <w:tr w:rsidR="00555FA7" w:rsidRPr="0084527B" w:rsidTr="00555FA7">
        <w:trPr>
          <w:trHeight w:val="300"/>
        </w:trPr>
        <w:tc>
          <w:tcPr>
            <w:tcW w:w="1117" w:type="dxa"/>
            <w:tcBorders>
              <w:top w:val="single" w:sz="12" w:space="0" w:color="auto"/>
              <w:left w:val="single" w:sz="12" w:space="0" w:color="auto"/>
              <w:bottom w:val="single" w:sz="12" w:space="0" w:color="auto"/>
              <w:right w:val="single" w:sz="12" w:space="0" w:color="auto"/>
            </w:tcBorders>
            <w:noWrap/>
            <w:vAlign w:val="bottom"/>
          </w:tcPr>
          <w:p w:rsidR="00555FA7" w:rsidRPr="00316A1A" w:rsidRDefault="00F4326E" w:rsidP="00555FA7">
            <w:pPr>
              <w:spacing w:before="60" w:after="60"/>
              <w:rPr>
                <w:rFonts w:ascii="Arial" w:hAnsi="Arial" w:cs="Arial"/>
                <w:b/>
                <w:bCs/>
                <w:color w:val="000000"/>
                <w:sz w:val="18"/>
                <w:szCs w:val="18"/>
                <w:lang w:val="en-US" w:eastAsia="sl-SI"/>
              </w:rPr>
            </w:pPr>
            <w:r>
              <w:rPr>
                <w:rFonts w:ascii="Arial" w:hAnsi="Arial" w:cs="Arial"/>
                <w:b/>
                <w:color w:val="000000"/>
                <w:sz w:val="18"/>
                <w:szCs w:val="18"/>
                <w:lang w:eastAsia="sl-SI"/>
              </w:rPr>
              <w:t>z</w:t>
            </w:r>
            <w:r w:rsidR="00555FA7">
              <w:rPr>
                <w:rFonts w:ascii="Arial" w:hAnsi="Arial" w:cs="Arial"/>
                <w:b/>
                <w:color w:val="000000"/>
                <w:sz w:val="18"/>
                <w:szCs w:val="18"/>
                <w:lang w:eastAsia="sl-SI"/>
              </w:rPr>
              <w:t>gornje Posočje (</w:t>
            </w:r>
            <w:r w:rsidR="00555FA7" w:rsidRPr="00316A1A">
              <w:rPr>
                <w:rFonts w:ascii="Arial" w:hAnsi="Arial" w:cs="Arial"/>
                <w:b/>
                <w:color w:val="000000"/>
                <w:sz w:val="18"/>
                <w:szCs w:val="18"/>
                <w:lang w:eastAsia="sl-SI"/>
              </w:rPr>
              <w:t>Bovec</w:t>
            </w:r>
            <w:r w:rsidR="00555FA7">
              <w:rPr>
                <w:rFonts w:ascii="Arial" w:hAnsi="Arial" w:cs="Arial"/>
                <w:b/>
                <w:color w:val="000000"/>
                <w:sz w:val="18"/>
                <w:szCs w:val="18"/>
                <w:lang w:eastAsia="sl-SI"/>
              </w:rPr>
              <w:t>)</w:t>
            </w:r>
          </w:p>
        </w:tc>
        <w:tc>
          <w:tcPr>
            <w:tcW w:w="2235" w:type="dxa"/>
            <w:tcBorders>
              <w:top w:val="single" w:sz="12" w:space="0" w:color="auto"/>
              <w:left w:val="single" w:sz="12" w:space="0" w:color="auto"/>
              <w:bottom w:val="single" w:sz="12" w:space="0" w:color="auto"/>
              <w:right w:val="single" w:sz="12" w:space="0" w:color="auto"/>
            </w:tcBorders>
            <w:noWrap/>
            <w:vAlign w:val="bottom"/>
          </w:tcPr>
          <w:p w:rsidR="00555FA7" w:rsidRPr="0084527B"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4</w:t>
            </w:r>
          </w:p>
        </w:tc>
        <w:tc>
          <w:tcPr>
            <w:tcW w:w="2234" w:type="dxa"/>
            <w:tcBorders>
              <w:top w:val="single" w:sz="12" w:space="0" w:color="auto"/>
              <w:left w:val="single" w:sz="12" w:space="0" w:color="auto"/>
              <w:bottom w:val="single" w:sz="12" w:space="0" w:color="auto"/>
              <w:right w:val="single" w:sz="12" w:space="0" w:color="auto"/>
            </w:tcBorders>
            <w:noWrap/>
            <w:vAlign w:val="bottom"/>
          </w:tcPr>
          <w:p w:rsidR="00555FA7" w:rsidRPr="003A53D2"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50</w:t>
            </w:r>
          </w:p>
        </w:tc>
        <w:tc>
          <w:tcPr>
            <w:tcW w:w="2235" w:type="dxa"/>
            <w:tcBorders>
              <w:top w:val="single" w:sz="12" w:space="0" w:color="auto"/>
              <w:left w:val="single" w:sz="12" w:space="0" w:color="auto"/>
              <w:bottom w:val="single" w:sz="12" w:space="0" w:color="auto"/>
              <w:right w:val="single" w:sz="12" w:space="0" w:color="auto"/>
            </w:tcBorders>
            <w:noWrap/>
            <w:vAlign w:val="bottom"/>
          </w:tcPr>
          <w:p w:rsidR="00555FA7" w:rsidRPr="00F8002C"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2</w:t>
            </w:r>
          </w:p>
        </w:tc>
      </w:tr>
      <w:tr w:rsidR="00555FA7" w:rsidRPr="0084527B" w:rsidTr="00555FA7">
        <w:trPr>
          <w:trHeight w:val="300"/>
        </w:trPr>
        <w:tc>
          <w:tcPr>
            <w:tcW w:w="1117" w:type="dxa"/>
            <w:tcBorders>
              <w:top w:val="single" w:sz="12" w:space="0" w:color="auto"/>
              <w:left w:val="single" w:sz="12" w:space="0" w:color="auto"/>
              <w:bottom w:val="single" w:sz="12" w:space="0" w:color="auto"/>
              <w:right w:val="single" w:sz="12" w:space="0" w:color="auto"/>
            </w:tcBorders>
            <w:noWrap/>
            <w:vAlign w:val="bottom"/>
          </w:tcPr>
          <w:p w:rsidR="00555FA7" w:rsidRPr="00316A1A" w:rsidRDefault="00555FA7" w:rsidP="00555FA7">
            <w:pPr>
              <w:spacing w:before="60" w:after="60"/>
              <w:rPr>
                <w:rFonts w:ascii="Arial" w:hAnsi="Arial" w:cs="Arial"/>
                <w:b/>
                <w:color w:val="000000"/>
                <w:sz w:val="18"/>
                <w:szCs w:val="18"/>
                <w:lang w:eastAsia="sl-SI"/>
              </w:rPr>
            </w:pPr>
            <w:r>
              <w:rPr>
                <w:rFonts w:ascii="Arial" w:hAnsi="Arial" w:cs="Arial"/>
                <w:b/>
                <w:color w:val="000000"/>
                <w:sz w:val="18"/>
                <w:szCs w:val="18"/>
                <w:lang w:eastAsia="sl-SI"/>
              </w:rPr>
              <w:t>osrednja Slovenija (</w:t>
            </w:r>
            <w:r w:rsidRPr="00316A1A">
              <w:rPr>
                <w:rFonts w:ascii="Arial" w:hAnsi="Arial" w:cs="Arial"/>
                <w:b/>
                <w:color w:val="000000"/>
                <w:sz w:val="18"/>
                <w:szCs w:val="18"/>
                <w:lang w:eastAsia="sl-SI"/>
              </w:rPr>
              <w:t>Ljubljana</w:t>
            </w:r>
            <w:r>
              <w:rPr>
                <w:rFonts w:ascii="Arial" w:hAnsi="Arial" w:cs="Arial"/>
                <w:b/>
                <w:color w:val="000000"/>
                <w:sz w:val="18"/>
                <w:szCs w:val="18"/>
                <w:lang w:eastAsia="sl-SI"/>
              </w:rPr>
              <w:t>)</w:t>
            </w:r>
          </w:p>
        </w:tc>
        <w:tc>
          <w:tcPr>
            <w:tcW w:w="2235" w:type="dxa"/>
            <w:tcBorders>
              <w:top w:val="single" w:sz="12" w:space="0" w:color="auto"/>
              <w:left w:val="single" w:sz="12" w:space="0" w:color="auto"/>
              <w:bottom w:val="single" w:sz="12" w:space="0" w:color="auto"/>
              <w:right w:val="single" w:sz="12" w:space="0" w:color="auto"/>
            </w:tcBorders>
            <w:noWrap/>
            <w:vAlign w:val="bottom"/>
          </w:tcPr>
          <w:p w:rsidR="00555FA7"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60</w:t>
            </w:r>
          </w:p>
        </w:tc>
        <w:tc>
          <w:tcPr>
            <w:tcW w:w="2234" w:type="dxa"/>
            <w:tcBorders>
              <w:top w:val="single" w:sz="12" w:space="0" w:color="auto"/>
              <w:left w:val="single" w:sz="12" w:space="0" w:color="auto"/>
              <w:bottom w:val="single" w:sz="12" w:space="0" w:color="auto"/>
              <w:right w:val="single" w:sz="12" w:space="0" w:color="auto"/>
            </w:tcBorders>
            <w:noWrap/>
            <w:vAlign w:val="bottom"/>
          </w:tcPr>
          <w:p w:rsidR="00555FA7" w:rsidRPr="003A53D2"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600</w:t>
            </w:r>
          </w:p>
        </w:tc>
        <w:tc>
          <w:tcPr>
            <w:tcW w:w="2235" w:type="dxa"/>
            <w:tcBorders>
              <w:top w:val="single" w:sz="12" w:space="0" w:color="auto"/>
              <w:left w:val="single" w:sz="12" w:space="0" w:color="auto"/>
              <w:bottom w:val="single" w:sz="12" w:space="0" w:color="auto"/>
              <w:right w:val="single" w:sz="12" w:space="0" w:color="auto"/>
            </w:tcBorders>
            <w:noWrap/>
            <w:vAlign w:val="bottom"/>
          </w:tcPr>
          <w:p w:rsidR="00555FA7" w:rsidRPr="00F8002C"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5188</w:t>
            </w:r>
          </w:p>
        </w:tc>
      </w:tr>
      <w:tr w:rsidR="00555FA7" w:rsidRPr="0084527B" w:rsidTr="00555FA7">
        <w:trPr>
          <w:trHeight w:val="300"/>
        </w:trPr>
        <w:tc>
          <w:tcPr>
            <w:tcW w:w="1117" w:type="dxa"/>
            <w:tcBorders>
              <w:top w:val="single" w:sz="12" w:space="0" w:color="auto"/>
              <w:left w:val="single" w:sz="12" w:space="0" w:color="auto"/>
              <w:bottom w:val="single" w:sz="12" w:space="0" w:color="auto"/>
              <w:right w:val="single" w:sz="12" w:space="0" w:color="auto"/>
            </w:tcBorders>
            <w:noWrap/>
            <w:vAlign w:val="bottom"/>
          </w:tcPr>
          <w:p w:rsidR="00555FA7" w:rsidRPr="00316A1A" w:rsidRDefault="00555FA7" w:rsidP="00555FA7">
            <w:pPr>
              <w:spacing w:before="60" w:after="60"/>
              <w:rPr>
                <w:rFonts w:ascii="Arial" w:hAnsi="Arial" w:cs="Arial"/>
                <w:b/>
                <w:color w:val="000000"/>
                <w:sz w:val="18"/>
                <w:szCs w:val="18"/>
                <w:lang w:eastAsia="sl-SI"/>
              </w:rPr>
            </w:pPr>
            <w:r>
              <w:rPr>
                <w:rFonts w:ascii="Arial" w:hAnsi="Arial" w:cs="Arial"/>
                <w:b/>
                <w:color w:val="000000"/>
                <w:sz w:val="18"/>
                <w:szCs w:val="18"/>
                <w:lang w:eastAsia="sl-SI"/>
              </w:rPr>
              <w:t>Posavje (</w:t>
            </w:r>
            <w:r w:rsidRPr="00316A1A">
              <w:rPr>
                <w:rFonts w:ascii="Arial" w:hAnsi="Arial" w:cs="Arial"/>
                <w:b/>
                <w:color w:val="000000"/>
                <w:sz w:val="18"/>
                <w:szCs w:val="18"/>
                <w:lang w:eastAsia="sl-SI"/>
              </w:rPr>
              <w:t>Brežice</w:t>
            </w:r>
            <w:r>
              <w:rPr>
                <w:rFonts w:ascii="Arial" w:hAnsi="Arial" w:cs="Arial"/>
                <w:b/>
                <w:color w:val="000000"/>
                <w:sz w:val="18"/>
                <w:szCs w:val="18"/>
                <w:lang w:eastAsia="sl-SI"/>
              </w:rPr>
              <w:t>)</w:t>
            </w:r>
          </w:p>
        </w:tc>
        <w:tc>
          <w:tcPr>
            <w:tcW w:w="2235" w:type="dxa"/>
            <w:tcBorders>
              <w:top w:val="single" w:sz="12" w:space="0" w:color="auto"/>
              <w:left w:val="single" w:sz="12" w:space="0" w:color="auto"/>
              <w:bottom w:val="single" w:sz="12" w:space="0" w:color="auto"/>
              <w:right w:val="single" w:sz="12" w:space="0" w:color="auto"/>
            </w:tcBorders>
            <w:noWrap/>
            <w:vAlign w:val="bottom"/>
          </w:tcPr>
          <w:p w:rsidR="00555FA7"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11</w:t>
            </w:r>
          </w:p>
        </w:tc>
        <w:tc>
          <w:tcPr>
            <w:tcW w:w="2234" w:type="dxa"/>
            <w:tcBorders>
              <w:top w:val="single" w:sz="12" w:space="0" w:color="auto"/>
              <w:left w:val="single" w:sz="12" w:space="0" w:color="auto"/>
              <w:bottom w:val="single" w:sz="12" w:space="0" w:color="auto"/>
              <w:right w:val="single" w:sz="12" w:space="0" w:color="auto"/>
            </w:tcBorders>
            <w:noWrap/>
            <w:vAlign w:val="bottom"/>
          </w:tcPr>
          <w:p w:rsidR="00555FA7" w:rsidRPr="003A53D2"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110</w:t>
            </w:r>
          </w:p>
        </w:tc>
        <w:tc>
          <w:tcPr>
            <w:tcW w:w="2235" w:type="dxa"/>
            <w:tcBorders>
              <w:top w:val="single" w:sz="12" w:space="0" w:color="auto"/>
              <w:left w:val="single" w:sz="12" w:space="0" w:color="auto"/>
              <w:bottom w:val="single" w:sz="12" w:space="0" w:color="auto"/>
              <w:right w:val="single" w:sz="12" w:space="0" w:color="auto"/>
            </w:tcBorders>
            <w:noWrap/>
            <w:vAlign w:val="bottom"/>
          </w:tcPr>
          <w:p w:rsidR="00555FA7" w:rsidRPr="00F8002C" w:rsidRDefault="00555FA7" w:rsidP="00555FA7">
            <w:pPr>
              <w:spacing w:before="60" w:after="60"/>
              <w:jc w:val="center"/>
              <w:rPr>
                <w:rFonts w:ascii="Arial" w:hAnsi="Arial" w:cs="Arial"/>
                <w:b/>
                <w:bCs/>
                <w:color w:val="000000"/>
                <w:sz w:val="18"/>
                <w:szCs w:val="18"/>
                <w:lang w:val="en-US" w:eastAsia="sl-SI"/>
              </w:rPr>
            </w:pPr>
            <w:r>
              <w:rPr>
                <w:rFonts w:ascii="Arial" w:hAnsi="Arial" w:cs="Arial"/>
                <w:b/>
                <w:bCs/>
                <w:color w:val="000000"/>
                <w:sz w:val="18"/>
                <w:szCs w:val="18"/>
                <w:lang w:val="en-US" w:eastAsia="sl-SI"/>
              </w:rPr>
              <w:t>90</w:t>
            </w:r>
          </w:p>
        </w:tc>
      </w:tr>
    </w:tbl>
    <w:p w:rsidR="00555FA7" w:rsidRPr="005C0981" w:rsidRDefault="00555FA7" w:rsidP="00555FA7">
      <w:pPr>
        <w:rPr>
          <w:rFonts w:ascii="Arial" w:hAnsi="Arial" w:cs="Arial"/>
          <w:sz w:val="22"/>
          <w:szCs w:val="22"/>
        </w:rPr>
      </w:pPr>
    </w:p>
    <w:p w:rsidR="00555FA7" w:rsidRPr="005C0981" w:rsidRDefault="00555FA7" w:rsidP="00555FA7">
      <w:pPr>
        <w:rPr>
          <w:rFonts w:ascii="Arial" w:hAnsi="Arial" w:cs="Arial"/>
          <w:sz w:val="22"/>
          <w:szCs w:val="22"/>
        </w:rPr>
      </w:pPr>
    </w:p>
    <w:p w:rsidR="00555FA7" w:rsidRDefault="005C0981" w:rsidP="005C0981">
      <w:pPr>
        <w:spacing w:line="276" w:lineRule="auto"/>
        <w:jc w:val="both"/>
        <w:rPr>
          <w:rFonts w:ascii="Arial" w:hAnsi="Arial" w:cs="Arial"/>
          <w:sz w:val="22"/>
          <w:szCs w:val="22"/>
        </w:rPr>
      </w:pPr>
      <w:r>
        <w:rPr>
          <w:rFonts w:ascii="Arial" w:hAnsi="Arial" w:cs="Arial"/>
          <w:sz w:val="22"/>
          <w:szCs w:val="22"/>
        </w:rPr>
        <w:t xml:space="preserve">Za potres intenzitete Vll–Vlll EMS v osrednji Sloveniji se tako </w:t>
      </w:r>
      <w:r w:rsidR="00942F91">
        <w:rPr>
          <w:rFonts w:ascii="Arial" w:hAnsi="Arial" w:cs="Arial"/>
          <w:sz w:val="22"/>
          <w:szCs w:val="22"/>
        </w:rPr>
        <w:t xml:space="preserve">po oceni Ministrstva za okolje in prostor lahko </w:t>
      </w:r>
      <w:r>
        <w:rPr>
          <w:rFonts w:ascii="Arial" w:hAnsi="Arial" w:cs="Arial"/>
          <w:sz w:val="22"/>
          <w:szCs w:val="22"/>
        </w:rPr>
        <w:t>pričakuje do 60 mrtvih in do 6000 ranjenih ljudi</w:t>
      </w:r>
      <w:r w:rsidR="00D1763A">
        <w:rPr>
          <w:rFonts w:ascii="Arial" w:hAnsi="Arial" w:cs="Arial"/>
          <w:sz w:val="22"/>
          <w:szCs w:val="22"/>
        </w:rPr>
        <w:t>, največ v Ljubljani</w:t>
      </w:r>
      <w:r>
        <w:rPr>
          <w:rFonts w:ascii="Arial" w:hAnsi="Arial" w:cs="Arial"/>
          <w:sz w:val="22"/>
          <w:szCs w:val="22"/>
        </w:rPr>
        <w:t>.</w:t>
      </w:r>
    </w:p>
    <w:p w:rsidR="005C0981" w:rsidRDefault="005C0981" w:rsidP="00555FA7">
      <w:pPr>
        <w:spacing w:line="276" w:lineRule="auto"/>
        <w:rPr>
          <w:rFonts w:ascii="Arial" w:hAnsi="Arial" w:cs="Arial"/>
          <w:sz w:val="22"/>
          <w:szCs w:val="22"/>
        </w:rPr>
      </w:pPr>
    </w:p>
    <w:p w:rsidR="0098497D" w:rsidRPr="005C0981" w:rsidRDefault="0098497D" w:rsidP="00555FA7">
      <w:pPr>
        <w:spacing w:line="276" w:lineRule="auto"/>
        <w:rPr>
          <w:rFonts w:ascii="Arial" w:hAnsi="Arial" w:cs="Arial"/>
          <w:sz w:val="22"/>
          <w:szCs w:val="22"/>
        </w:rPr>
      </w:pPr>
    </w:p>
    <w:p w:rsidR="00555FA7" w:rsidRDefault="005C0981" w:rsidP="00555FA7">
      <w:pPr>
        <w:spacing w:line="276" w:lineRule="auto"/>
        <w:jc w:val="both"/>
        <w:rPr>
          <w:rFonts w:ascii="Arial" w:hAnsi="Arial" w:cs="Arial"/>
          <w:sz w:val="22"/>
          <w:szCs w:val="22"/>
        </w:rPr>
      </w:pPr>
      <w:r>
        <w:rPr>
          <w:rFonts w:ascii="Arial" w:hAnsi="Arial" w:cs="Arial"/>
          <w:sz w:val="22"/>
          <w:szCs w:val="22"/>
        </w:rPr>
        <w:t>Ministrstvo za okolje in prostor je s pomočjo aplikacije POTROG pridobilo</w:t>
      </w:r>
      <w:r w:rsidR="00555FA7">
        <w:rPr>
          <w:rFonts w:ascii="Arial" w:hAnsi="Arial" w:cs="Arial"/>
          <w:sz w:val="22"/>
          <w:szCs w:val="22"/>
        </w:rPr>
        <w:t xml:space="preserve"> podatke o stavbnem fondu - število obstoječih stavb, število stavb, ki bi bile po</w:t>
      </w:r>
      <w:r>
        <w:rPr>
          <w:rFonts w:ascii="Arial" w:hAnsi="Arial" w:cs="Arial"/>
          <w:sz w:val="22"/>
          <w:szCs w:val="22"/>
        </w:rPr>
        <w:t xml:space="preserve"> obravnavanih potresih</w:t>
      </w:r>
      <w:r w:rsidR="00420325">
        <w:rPr>
          <w:rFonts w:ascii="Arial" w:hAnsi="Arial" w:cs="Arial"/>
          <w:sz w:val="22"/>
          <w:szCs w:val="22"/>
        </w:rPr>
        <w:t xml:space="preserve"> neprimerne za bivanje in</w:t>
      </w:r>
      <w:r w:rsidR="00555FA7">
        <w:rPr>
          <w:rFonts w:ascii="Arial" w:hAnsi="Arial" w:cs="Arial"/>
          <w:sz w:val="22"/>
          <w:szCs w:val="22"/>
        </w:rPr>
        <w:t xml:space="preserve"> število začasno neprimer</w:t>
      </w:r>
      <w:r>
        <w:rPr>
          <w:rFonts w:ascii="Arial" w:hAnsi="Arial" w:cs="Arial"/>
          <w:sz w:val="22"/>
          <w:szCs w:val="22"/>
        </w:rPr>
        <w:t xml:space="preserve">nih stavb za bivanje. Ti </w:t>
      </w:r>
      <w:r w:rsidR="00555FA7">
        <w:rPr>
          <w:rFonts w:ascii="Arial" w:hAnsi="Arial" w:cs="Arial"/>
          <w:sz w:val="22"/>
          <w:szCs w:val="22"/>
        </w:rPr>
        <w:t xml:space="preserve">podatki so razvidni v preglednici </w:t>
      </w:r>
      <w:r>
        <w:rPr>
          <w:rFonts w:ascii="Arial" w:hAnsi="Arial" w:cs="Arial"/>
          <w:sz w:val="22"/>
          <w:szCs w:val="22"/>
        </w:rPr>
        <w:t>28</w:t>
      </w:r>
      <w:r w:rsidR="00555FA7">
        <w:rPr>
          <w:rFonts w:ascii="Arial" w:hAnsi="Arial" w:cs="Arial"/>
          <w:sz w:val="22"/>
          <w:szCs w:val="22"/>
        </w:rPr>
        <w:t xml:space="preserve">. Za občine, kjer se nahaja večje število stavb, ki </w:t>
      </w:r>
      <w:r>
        <w:rPr>
          <w:rFonts w:ascii="Arial" w:hAnsi="Arial" w:cs="Arial"/>
          <w:sz w:val="22"/>
          <w:szCs w:val="22"/>
        </w:rPr>
        <w:t>bi jih bilo treba po</w:t>
      </w:r>
      <w:r w:rsidR="00555FA7">
        <w:rPr>
          <w:rFonts w:ascii="Arial" w:hAnsi="Arial" w:cs="Arial"/>
          <w:sz w:val="22"/>
          <w:szCs w:val="22"/>
        </w:rPr>
        <w:t xml:space="preserve"> potresu porušiti ali temeljito </w:t>
      </w:r>
      <w:r>
        <w:rPr>
          <w:rFonts w:ascii="Arial" w:hAnsi="Arial" w:cs="Arial"/>
          <w:sz w:val="22"/>
          <w:szCs w:val="22"/>
        </w:rPr>
        <w:t>prenoviti, so</w:t>
      </w:r>
      <w:r w:rsidR="00555FA7">
        <w:rPr>
          <w:rFonts w:ascii="Arial" w:hAnsi="Arial" w:cs="Arial"/>
          <w:sz w:val="22"/>
          <w:szCs w:val="22"/>
        </w:rPr>
        <w:t xml:space="preserve"> na Geodetski upravi Republike Slovenije pridobili podatke o vrednosti stavbnega fonda v občinah z najgostejšo p</w:t>
      </w:r>
      <w:r>
        <w:rPr>
          <w:rFonts w:ascii="Arial" w:hAnsi="Arial" w:cs="Arial"/>
          <w:sz w:val="22"/>
          <w:szCs w:val="22"/>
        </w:rPr>
        <w:t>oselitvijo, na osnovi katerih s</w:t>
      </w:r>
      <w:r w:rsidR="00555FA7">
        <w:rPr>
          <w:rFonts w:ascii="Arial" w:hAnsi="Arial" w:cs="Arial"/>
          <w:sz w:val="22"/>
          <w:szCs w:val="22"/>
        </w:rPr>
        <w:t>o predpostavili nastalo škodo na stavbah.</w:t>
      </w:r>
    </w:p>
    <w:p w:rsidR="00555FA7" w:rsidRPr="008E3338" w:rsidRDefault="00555FA7" w:rsidP="00555FA7">
      <w:pPr>
        <w:rPr>
          <w:rFonts w:ascii="Arial" w:hAnsi="Arial" w:cs="Arial"/>
          <w:i/>
          <w:sz w:val="22"/>
          <w:szCs w:val="22"/>
        </w:rPr>
      </w:pPr>
    </w:p>
    <w:p w:rsidR="00555FA7" w:rsidRPr="008E3338" w:rsidRDefault="00555FA7" w:rsidP="00555FA7">
      <w:pPr>
        <w:rPr>
          <w:rFonts w:ascii="Arial" w:hAnsi="Arial" w:cs="Arial"/>
          <w:i/>
          <w:sz w:val="22"/>
          <w:szCs w:val="22"/>
        </w:rPr>
      </w:pPr>
    </w:p>
    <w:p w:rsidR="00555FA7" w:rsidRDefault="00555FA7" w:rsidP="00555FA7">
      <w:pPr>
        <w:rPr>
          <w:rFonts w:ascii="Arial" w:hAnsi="Arial" w:cs="Arial"/>
          <w:sz w:val="22"/>
          <w:szCs w:val="22"/>
        </w:rPr>
      </w:pPr>
      <w:r w:rsidRPr="005C0981">
        <w:rPr>
          <w:rFonts w:ascii="Arial" w:hAnsi="Arial" w:cs="Arial"/>
          <w:sz w:val="22"/>
          <w:szCs w:val="22"/>
        </w:rPr>
        <w:t xml:space="preserve">Preglednica </w:t>
      </w:r>
      <w:r w:rsidR="005C0981" w:rsidRPr="005C0981">
        <w:rPr>
          <w:rFonts w:ascii="Arial" w:hAnsi="Arial" w:cs="Arial"/>
          <w:sz w:val="22"/>
          <w:szCs w:val="22"/>
        </w:rPr>
        <w:t>28</w:t>
      </w:r>
      <w:r w:rsidRPr="005C0981">
        <w:rPr>
          <w:rFonts w:ascii="Arial" w:hAnsi="Arial" w:cs="Arial"/>
          <w:sz w:val="22"/>
          <w:szCs w:val="22"/>
        </w:rPr>
        <w:t>:</w:t>
      </w:r>
      <w:r w:rsidR="00D1763A">
        <w:rPr>
          <w:rFonts w:ascii="Arial" w:hAnsi="Arial" w:cs="Arial"/>
          <w:sz w:val="22"/>
          <w:szCs w:val="22"/>
        </w:rPr>
        <w:t xml:space="preserve"> </w:t>
      </w:r>
      <w:r w:rsidRPr="005C0981">
        <w:rPr>
          <w:rFonts w:ascii="Arial" w:hAnsi="Arial" w:cs="Arial"/>
          <w:sz w:val="22"/>
          <w:szCs w:val="22"/>
        </w:rPr>
        <w:t>Tabelarični prikaz ovrednotenja</w:t>
      </w:r>
      <w:r w:rsidR="00991923">
        <w:rPr>
          <w:rFonts w:ascii="Arial" w:hAnsi="Arial" w:cs="Arial"/>
          <w:sz w:val="22"/>
          <w:szCs w:val="22"/>
        </w:rPr>
        <w:t xml:space="preserve"> stavb za obnovo ali rušenja</w:t>
      </w:r>
    </w:p>
    <w:p w:rsidR="005C0981" w:rsidRPr="005C0981" w:rsidRDefault="005C0981" w:rsidP="00555FA7">
      <w:pPr>
        <w:rPr>
          <w:rFonts w:ascii="Arial" w:hAnsi="Arial" w:cs="Arial"/>
          <w:sz w:val="22"/>
          <w:szCs w:val="22"/>
        </w:rPr>
      </w:pPr>
    </w:p>
    <w:tbl>
      <w:tblPr>
        <w:tblW w:w="8647" w:type="dxa"/>
        <w:tblInd w:w="70" w:type="dxa"/>
        <w:tblLayout w:type="fixed"/>
        <w:tblCellMar>
          <w:left w:w="70" w:type="dxa"/>
          <w:right w:w="70" w:type="dxa"/>
        </w:tblCellMar>
        <w:tblLook w:val="00A0"/>
      </w:tblPr>
      <w:tblGrid>
        <w:gridCol w:w="1187"/>
        <w:gridCol w:w="1187"/>
        <w:gridCol w:w="1098"/>
        <w:gridCol w:w="1099"/>
        <w:gridCol w:w="1099"/>
        <w:gridCol w:w="1560"/>
        <w:gridCol w:w="1417"/>
      </w:tblGrid>
      <w:tr w:rsidR="00555FA7" w:rsidRPr="00410C69" w:rsidTr="00555FA7">
        <w:trPr>
          <w:trHeight w:val="1350"/>
          <w:tblHeader/>
        </w:trPr>
        <w:tc>
          <w:tcPr>
            <w:tcW w:w="1187" w:type="dxa"/>
            <w:tcBorders>
              <w:top w:val="single" w:sz="12" w:space="0" w:color="auto"/>
              <w:left w:val="single" w:sz="12" w:space="0" w:color="auto"/>
              <w:bottom w:val="single" w:sz="12" w:space="0" w:color="auto"/>
              <w:right w:val="single" w:sz="12" w:space="0" w:color="auto"/>
            </w:tcBorders>
            <w:vAlign w:val="bottom"/>
          </w:tcPr>
          <w:p w:rsidR="00555FA7" w:rsidRPr="00A16C95" w:rsidRDefault="00555FA7" w:rsidP="00555FA7">
            <w:pPr>
              <w:spacing w:before="60" w:after="60"/>
              <w:jc w:val="center"/>
              <w:rPr>
                <w:rFonts w:ascii="Arial" w:hAnsi="Arial" w:cs="Arial"/>
                <w:bCs/>
                <w:color w:val="000000"/>
                <w:sz w:val="18"/>
                <w:szCs w:val="18"/>
                <w:lang w:eastAsia="sl-SI"/>
              </w:rPr>
            </w:pPr>
          </w:p>
          <w:p w:rsidR="00555FA7" w:rsidRPr="00A16C95" w:rsidRDefault="00555FA7" w:rsidP="00555FA7">
            <w:pPr>
              <w:spacing w:before="60" w:after="60"/>
              <w:jc w:val="center"/>
              <w:rPr>
                <w:rFonts w:ascii="Arial" w:hAnsi="Arial" w:cs="Arial"/>
                <w:bCs/>
                <w:color w:val="000000"/>
                <w:sz w:val="18"/>
                <w:szCs w:val="18"/>
                <w:lang w:eastAsia="sl-SI"/>
              </w:rPr>
            </w:pPr>
          </w:p>
          <w:p w:rsidR="00555FA7" w:rsidRPr="00A16C95" w:rsidRDefault="00555FA7" w:rsidP="00555FA7">
            <w:pPr>
              <w:spacing w:before="60" w:after="60"/>
              <w:jc w:val="center"/>
              <w:rPr>
                <w:rFonts w:ascii="Arial" w:hAnsi="Arial" w:cs="Arial"/>
                <w:bCs/>
                <w:color w:val="000000"/>
                <w:sz w:val="18"/>
                <w:szCs w:val="18"/>
                <w:lang w:eastAsia="sl-SI"/>
              </w:rPr>
            </w:pPr>
          </w:p>
          <w:p w:rsidR="00555FA7" w:rsidRPr="00A16C95" w:rsidRDefault="00555FA7" w:rsidP="00555FA7">
            <w:pPr>
              <w:spacing w:before="60" w:after="60"/>
              <w:jc w:val="center"/>
              <w:rPr>
                <w:rFonts w:ascii="Arial" w:hAnsi="Arial" w:cs="Arial"/>
                <w:bCs/>
                <w:color w:val="000000"/>
                <w:sz w:val="18"/>
                <w:szCs w:val="18"/>
                <w:lang w:eastAsia="sl-SI"/>
              </w:rPr>
            </w:pPr>
          </w:p>
          <w:p w:rsidR="00555FA7" w:rsidRPr="00A16C95" w:rsidRDefault="00555FA7" w:rsidP="00555FA7">
            <w:pPr>
              <w:spacing w:before="60" w:after="60"/>
              <w:jc w:val="center"/>
              <w:rPr>
                <w:rFonts w:ascii="Arial" w:hAnsi="Arial" w:cs="Arial"/>
                <w:bCs/>
                <w:color w:val="000000"/>
                <w:sz w:val="18"/>
                <w:szCs w:val="18"/>
                <w:lang w:eastAsia="sl-SI"/>
              </w:rPr>
            </w:pPr>
            <w:r>
              <w:rPr>
                <w:rFonts w:ascii="Arial" w:hAnsi="Arial" w:cs="Arial"/>
                <w:bCs/>
                <w:color w:val="000000"/>
                <w:sz w:val="18"/>
                <w:szCs w:val="18"/>
                <w:lang w:eastAsia="sl-SI"/>
              </w:rPr>
              <w:t>Območje potresa</w:t>
            </w:r>
          </w:p>
        </w:tc>
        <w:tc>
          <w:tcPr>
            <w:tcW w:w="1187" w:type="dxa"/>
            <w:tcBorders>
              <w:top w:val="single" w:sz="12" w:space="0" w:color="auto"/>
              <w:left w:val="single" w:sz="12" w:space="0" w:color="auto"/>
              <w:bottom w:val="single" w:sz="12" w:space="0" w:color="auto"/>
              <w:right w:val="single" w:sz="12" w:space="0" w:color="auto"/>
            </w:tcBorders>
            <w:noWrap/>
            <w:vAlign w:val="bottom"/>
          </w:tcPr>
          <w:p w:rsidR="00555FA7" w:rsidRPr="00410C69" w:rsidRDefault="00555FA7" w:rsidP="00555FA7">
            <w:pPr>
              <w:spacing w:before="60" w:after="60"/>
              <w:jc w:val="center"/>
              <w:rPr>
                <w:rFonts w:ascii="Arial" w:hAnsi="Arial" w:cs="Arial"/>
                <w:b/>
                <w:bCs/>
                <w:color w:val="000000"/>
                <w:sz w:val="18"/>
                <w:szCs w:val="18"/>
                <w:lang w:eastAsia="sl-SI"/>
              </w:rPr>
            </w:pPr>
            <w:r w:rsidRPr="00410C69">
              <w:rPr>
                <w:rFonts w:ascii="Arial" w:hAnsi="Arial" w:cs="Arial"/>
                <w:b/>
                <w:bCs/>
                <w:color w:val="000000"/>
                <w:sz w:val="18"/>
                <w:szCs w:val="18"/>
                <w:lang w:eastAsia="sl-SI"/>
              </w:rPr>
              <w:t>Občina</w:t>
            </w:r>
          </w:p>
        </w:tc>
        <w:tc>
          <w:tcPr>
            <w:tcW w:w="1098" w:type="dxa"/>
            <w:tcBorders>
              <w:top w:val="single" w:sz="12" w:space="0" w:color="auto"/>
              <w:left w:val="single" w:sz="12" w:space="0" w:color="auto"/>
              <w:bottom w:val="single" w:sz="12" w:space="0" w:color="auto"/>
              <w:right w:val="single" w:sz="4" w:space="0" w:color="auto"/>
            </w:tcBorders>
            <w:vAlign w:val="bottom"/>
          </w:tcPr>
          <w:p w:rsidR="00555FA7" w:rsidRPr="00375E96" w:rsidRDefault="00555FA7" w:rsidP="00555FA7">
            <w:pPr>
              <w:spacing w:before="60" w:after="60"/>
              <w:jc w:val="center"/>
              <w:rPr>
                <w:rFonts w:ascii="Arial" w:hAnsi="Arial" w:cs="Arial"/>
                <w:b/>
                <w:bCs/>
                <w:color w:val="000000"/>
                <w:sz w:val="18"/>
                <w:szCs w:val="18"/>
                <w:lang w:val="it-IT"/>
              </w:rPr>
            </w:pPr>
            <w:r w:rsidRPr="00375E96">
              <w:rPr>
                <w:rFonts w:ascii="Arial" w:hAnsi="Arial" w:cs="Arial"/>
                <w:b/>
                <w:bCs/>
                <w:color w:val="000000"/>
                <w:sz w:val="18"/>
                <w:szCs w:val="18"/>
                <w:lang w:val="it-IT"/>
              </w:rPr>
              <w:t>Število stavb za rušitev ali temeljito prenovo</w:t>
            </w:r>
          </w:p>
        </w:tc>
        <w:tc>
          <w:tcPr>
            <w:tcW w:w="1099" w:type="dxa"/>
            <w:tcBorders>
              <w:top w:val="single" w:sz="12" w:space="0" w:color="auto"/>
              <w:left w:val="nil"/>
              <w:bottom w:val="single" w:sz="12" w:space="0" w:color="auto"/>
              <w:right w:val="single" w:sz="4" w:space="0" w:color="auto"/>
            </w:tcBorders>
            <w:vAlign w:val="bottom"/>
          </w:tcPr>
          <w:p w:rsidR="00555FA7" w:rsidRPr="00410C69" w:rsidRDefault="00555FA7" w:rsidP="00555FA7">
            <w:pPr>
              <w:spacing w:before="60" w:after="60"/>
              <w:jc w:val="center"/>
              <w:rPr>
                <w:rFonts w:ascii="Arial" w:hAnsi="Arial" w:cs="Arial"/>
                <w:b/>
                <w:bCs/>
                <w:color w:val="000000"/>
                <w:sz w:val="18"/>
                <w:szCs w:val="18"/>
                <w:lang w:val="en-US"/>
              </w:rPr>
            </w:pPr>
            <w:r w:rsidRPr="00410C69">
              <w:rPr>
                <w:rFonts w:ascii="Arial" w:hAnsi="Arial" w:cs="Arial"/>
                <w:b/>
                <w:bCs/>
                <w:color w:val="000000"/>
                <w:sz w:val="18"/>
                <w:szCs w:val="18"/>
                <w:lang w:val="en-US"/>
              </w:rPr>
              <w:t>Skupno število stavb</w:t>
            </w:r>
          </w:p>
        </w:tc>
        <w:tc>
          <w:tcPr>
            <w:tcW w:w="1099" w:type="dxa"/>
            <w:tcBorders>
              <w:top w:val="single" w:sz="12" w:space="0" w:color="auto"/>
              <w:left w:val="nil"/>
              <w:bottom w:val="single" w:sz="12" w:space="0" w:color="auto"/>
              <w:right w:val="single" w:sz="4" w:space="0" w:color="auto"/>
            </w:tcBorders>
            <w:vAlign w:val="bottom"/>
          </w:tcPr>
          <w:p w:rsidR="00555FA7" w:rsidRPr="00375E96" w:rsidRDefault="00555FA7" w:rsidP="00555FA7">
            <w:pPr>
              <w:spacing w:before="60" w:after="60"/>
              <w:jc w:val="center"/>
              <w:rPr>
                <w:rFonts w:ascii="Arial" w:hAnsi="Arial" w:cs="Arial"/>
                <w:b/>
                <w:bCs/>
                <w:color w:val="000000"/>
                <w:sz w:val="18"/>
                <w:szCs w:val="18"/>
                <w:lang w:val="it-IT"/>
              </w:rPr>
            </w:pPr>
            <w:r w:rsidRPr="00375E96">
              <w:rPr>
                <w:rFonts w:ascii="Arial" w:hAnsi="Arial" w:cs="Arial"/>
                <w:b/>
                <w:bCs/>
                <w:color w:val="000000"/>
                <w:sz w:val="18"/>
                <w:szCs w:val="18"/>
                <w:lang w:val="it-IT"/>
              </w:rPr>
              <w:t>Delež stav</w:t>
            </w:r>
            <w:r>
              <w:rPr>
                <w:rFonts w:ascii="Arial" w:hAnsi="Arial" w:cs="Arial"/>
                <w:b/>
                <w:bCs/>
                <w:color w:val="000000"/>
                <w:sz w:val="18"/>
                <w:szCs w:val="18"/>
                <w:lang w:val="it-IT"/>
              </w:rPr>
              <w:t>b</w:t>
            </w:r>
            <w:r w:rsidRPr="00375E96">
              <w:rPr>
                <w:rFonts w:ascii="Arial" w:hAnsi="Arial" w:cs="Arial"/>
                <w:b/>
                <w:bCs/>
                <w:color w:val="000000"/>
                <w:sz w:val="18"/>
                <w:szCs w:val="18"/>
                <w:lang w:val="it-IT"/>
              </w:rPr>
              <w:t xml:space="preserve"> za rušitev ali temeljito prenovo</w:t>
            </w:r>
          </w:p>
        </w:tc>
        <w:tc>
          <w:tcPr>
            <w:tcW w:w="1560" w:type="dxa"/>
            <w:tcBorders>
              <w:top w:val="single" w:sz="12" w:space="0" w:color="auto"/>
              <w:left w:val="nil"/>
              <w:bottom w:val="single" w:sz="12" w:space="0" w:color="auto"/>
              <w:right w:val="single" w:sz="12" w:space="0" w:color="auto"/>
            </w:tcBorders>
            <w:vAlign w:val="bottom"/>
          </w:tcPr>
          <w:p w:rsidR="00555FA7" w:rsidRPr="0031795A" w:rsidRDefault="00555FA7" w:rsidP="00555FA7">
            <w:pPr>
              <w:spacing w:before="60" w:after="60"/>
              <w:jc w:val="center"/>
              <w:rPr>
                <w:rFonts w:ascii="Arial" w:hAnsi="Arial" w:cs="Arial"/>
                <w:b/>
                <w:bCs/>
                <w:color w:val="000000"/>
                <w:sz w:val="18"/>
                <w:szCs w:val="18"/>
                <w:lang w:val="de-DE"/>
              </w:rPr>
            </w:pPr>
            <w:r w:rsidRPr="0031795A">
              <w:rPr>
                <w:rFonts w:ascii="Arial" w:hAnsi="Arial" w:cs="Arial"/>
                <w:b/>
                <w:bCs/>
                <w:color w:val="000000"/>
                <w:sz w:val="18"/>
                <w:szCs w:val="18"/>
                <w:lang w:val="de-DE"/>
              </w:rPr>
              <w:t>vred</w:t>
            </w:r>
            <w:r>
              <w:rPr>
                <w:rFonts w:ascii="Arial" w:hAnsi="Arial" w:cs="Arial"/>
                <w:b/>
                <w:bCs/>
                <w:color w:val="000000"/>
                <w:sz w:val="18"/>
                <w:szCs w:val="18"/>
                <w:lang w:val="de-DE"/>
              </w:rPr>
              <w:t>nost stavbnega fonda (GURS) v ev</w:t>
            </w:r>
            <w:r w:rsidRPr="0031795A">
              <w:rPr>
                <w:rFonts w:ascii="Arial" w:hAnsi="Arial" w:cs="Arial"/>
                <w:b/>
                <w:bCs/>
                <w:color w:val="000000"/>
                <w:sz w:val="18"/>
                <w:szCs w:val="18"/>
                <w:lang w:val="de-DE"/>
              </w:rPr>
              <w:t>rih</w:t>
            </w:r>
          </w:p>
        </w:tc>
        <w:tc>
          <w:tcPr>
            <w:tcW w:w="1417" w:type="dxa"/>
            <w:tcBorders>
              <w:top w:val="single" w:sz="12" w:space="0" w:color="auto"/>
              <w:left w:val="single" w:sz="12" w:space="0" w:color="auto"/>
              <w:bottom w:val="single" w:sz="12" w:space="0" w:color="auto"/>
              <w:right w:val="single" w:sz="12" w:space="0" w:color="auto"/>
            </w:tcBorders>
            <w:vAlign w:val="bottom"/>
          </w:tcPr>
          <w:p w:rsidR="00555FA7" w:rsidRPr="0031795A" w:rsidRDefault="00555FA7" w:rsidP="00555FA7">
            <w:pPr>
              <w:spacing w:before="60" w:after="60"/>
              <w:jc w:val="center"/>
              <w:rPr>
                <w:rFonts w:ascii="Arial" w:hAnsi="Arial" w:cs="Arial"/>
                <w:b/>
                <w:bCs/>
                <w:color w:val="000000"/>
                <w:sz w:val="18"/>
                <w:szCs w:val="18"/>
                <w:lang w:val="de-DE"/>
              </w:rPr>
            </w:pPr>
            <w:r>
              <w:rPr>
                <w:rFonts w:ascii="Arial" w:hAnsi="Arial" w:cs="Arial"/>
                <w:b/>
                <w:bCs/>
                <w:color w:val="000000"/>
                <w:sz w:val="18"/>
                <w:szCs w:val="18"/>
                <w:lang w:val="de-DE"/>
              </w:rPr>
              <w:t>vrednost poškodovanih stavb v ev</w:t>
            </w:r>
            <w:r w:rsidRPr="0031795A">
              <w:rPr>
                <w:rFonts w:ascii="Arial" w:hAnsi="Arial" w:cs="Arial"/>
                <w:b/>
                <w:bCs/>
                <w:color w:val="000000"/>
                <w:sz w:val="18"/>
                <w:szCs w:val="18"/>
                <w:lang w:val="de-DE"/>
              </w:rPr>
              <w:t>rih</w:t>
            </w:r>
          </w:p>
        </w:tc>
      </w:tr>
      <w:tr w:rsidR="00555FA7" w:rsidRPr="00410C69" w:rsidTr="00555FA7">
        <w:trPr>
          <w:trHeight w:val="300"/>
        </w:trPr>
        <w:tc>
          <w:tcPr>
            <w:tcW w:w="1187" w:type="dxa"/>
            <w:vMerge w:val="restart"/>
            <w:tcBorders>
              <w:top w:val="single" w:sz="12" w:space="0" w:color="auto"/>
              <w:left w:val="single" w:sz="12"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p>
          <w:p w:rsidR="00555FA7" w:rsidRPr="00A16C95" w:rsidRDefault="00555FA7" w:rsidP="00555FA7">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zgornje Posočje (</w:t>
            </w:r>
            <w:r w:rsidRPr="00A16C95">
              <w:rPr>
                <w:rFonts w:ascii="Arial" w:hAnsi="Arial" w:cs="Arial"/>
                <w:color w:val="000000"/>
                <w:sz w:val="18"/>
                <w:szCs w:val="18"/>
                <w:lang w:eastAsia="sl-SI"/>
              </w:rPr>
              <w:t>Bovec</w:t>
            </w:r>
            <w:r>
              <w:rPr>
                <w:rFonts w:ascii="Arial" w:hAnsi="Arial" w:cs="Arial"/>
                <w:color w:val="000000"/>
                <w:sz w:val="18"/>
                <w:szCs w:val="18"/>
                <w:lang w:eastAsia="sl-SI"/>
              </w:rPr>
              <w:t>)</w:t>
            </w:r>
          </w:p>
        </w:tc>
        <w:tc>
          <w:tcPr>
            <w:tcW w:w="1187" w:type="dxa"/>
            <w:tcBorders>
              <w:top w:val="single" w:sz="12" w:space="0" w:color="auto"/>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color w:val="000000"/>
                <w:sz w:val="18"/>
                <w:szCs w:val="18"/>
                <w:lang w:eastAsia="sl-SI"/>
              </w:rPr>
              <w:t>Bovec</w:t>
            </w:r>
          </w:p>
        </w:tc>
        <w:tc>
          <w:tcPr>
            <w:tcW w:w="1098" w:type="dxa"/>
            <w:tcBorders>
              <w:top w:val="single" w:sz="12" w:space="0" w:color="auto"/>
              <w:left w:val="single" w:sz="12" w:space="0" w:color="auto"/>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455</w:t>
            </w:r>
          </w:p>
        </w:tc>
        <w:tc>
          <w:tcPr>
            <w:tcW w:w="1099" w:type="dxa"/>
            <w:tcBorders>
              <w:top w:val="single" w:sz="12" w:space="0" w:color="auto"/>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8248</w:t>
            </w:r>
          </w:p>
        </w:tc>
        <w:tc>
          <w:tcPr>
            <w:tcW w:w="1099" w:type="dxa"/>
            <w:tcBorders>
              <w:top w:val="single" w:sz="12" w:space="0" w:color="auto"/>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5,52 %</w:t>
            </w:r>
          </w:p>
        </w:tc>
        <w:tc>
          <w:tcPr>
            <w:tcW w:w="1560" w:type="dxa"/>
            <w:tcBorders>
              <w:top w:val="single" w:sz="12" w:space="0" w:color="auto"/>
              <w:left w:val="nil"/>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197.954.077</w:t>
            </w:r>
          </w:p>
        </w:tc>
        <w:tc>
          <w:tcPr>
            <w:tcW w:w="1417" w:type="dxa"/>
            <w:tcBorders>
              <w:top w:val="single" w:sz="12" w:space="0" w:color="auto"/>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10.920.114</w:t>
            </w:r>
          </w:p>
        </w:tc>
      </w:tr>
      <w:tr w:rsidR="00555FA7" w:rsidRPr="00410C69" w:rsidTr="00555FA7">
        <w:trPr>
          <w:trHeight w:val="300"/>
        </w:trPr>
        <w:tc>
          <w:tcPr>
            <w:tcW w:w="1187" w:type="dxa"/>
            <w:vMerge/>
            <w:tcBorders>
              <w:left w:val="single" w:sz="12"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p>
        </w:tc>
        <w:tc>
          <w:tcPr>
            <w:tcW w:w="1187" w:type="dxa"/>
            <w:tcBorders>
              <w:top w:val="single" w:sz="4" w:space="0" w:color="auto"/>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color w:val="000000"/>
                <w:sz w:val="18"/>
                <w:szCs w:val="18"/>
                <w:lang w:eastAsia="sl-SI"/>
              </w:rPr>
              <w:t>Kobarid</w:t>
            </w:r>
          </w:p>
        </w:tc>
        <w:tc>
          <w:tcPr>
            <w:tcW w:w="1098" w:type="dxa"/>
            <w:tcBorders>
              <w:top w:val="nil"/>
              <w:left w:val="single" w:sz="12" w:space="0" w:color="auto"/>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207</w:t>
            </w:r>
          </w:p>
        </w:tc>
        <w:tc>
          <w:tcPr>
            <w:tcW w:w="1099" w:type="dxa"/>
            <w:tcBorders>
              <w:top w:val="nil"/>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4085</w:t>
            </w:r>
          </w:p>
        </w:tc>
        <w:tc>
          <w:tcPr>
            <w:tcW w:w="1099" w:type="dxa"/>
            <w:tcBorders>
              <w:top w:val="nil"/>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5,06 %</w:t>
            </w:r>
          </w:p>
        </w:tc>
        <w:tc>
          <w:tcPr>
            <w:tcW w:w="1560" w:type="dxa"/>
            <w:tcBorders>
              <w:top w:val="nil"/>
              <w:left w:val="nil"/>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140.830.855</w:t>
            </w:r>
          </w:p>
        </w:tc>
        <w:tc>
          <w:tcPr>
            <w:tcW w:w="1417" w:type="dxa"/>
            <w:tcBorders>
              <w:top w:val="nil"/>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7.136.349</w:t>
            </w:r>
          </w:p>
        </w:tc>
      </w:tr>
      <w:tr w:rsidR="00555FA7" w:rsidRPr="00410C69" w:rsidTr="00555FA7">
        <w:trPr>
          <w:trHeight w:val="300"/>
        </w:trPr>
        <w:tc>
          <w:tcPr>
            <w:tcW w:w="1187" w:type="dxa"/>
            <w:vMerge/>
            <w:tcBorders>
              <w:left w:val="single" w:sz="12"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p>
        </w:tc>
        <w:tc>
          <w:tcPr>
            <w:tcW w:w="1187" w:type="dxa"/>
            <w:tcBorders>
              <w:top w:val="single" w:sz="4"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color w:val="000000"/>
                <w:sz w:val="18"/>
                <w:szCs w:val="18"/>
                <w:lang w:eastAsia="sl-SI"/>
              </w:rPr>
              <w:t>Tolmin</w:t>
            </w:r>
          </w:p>
        </w:tc>
        <w:tc>
          <w:tcPr>
            <w:tcW w:w="1098" w:type="dxa"/>
            <w:tcBorders>
              <w:top w:val="nil"/>
              <w:left w:val="single" w:sz="12" w:space="0" w:color="auto"/>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51</w:t>
            </w:r>
          </w:p>
        </w:tc>
        <w:tc>
          <w:tcPr>
            <w:tcW w:w="1099" w:type="dxa"/>
            <w:tcBorders>
              <w:top w:val="nil"/>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5126</w:t>
            </w:r>
          </w:p>
        </w:tc>
        <w:tc>
          <w:tcPr>
            <w:tcW w:w="1099" w:type="dxa"/>
            <w:tcBorders>
              <w:top w:val="nil"/>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0,99%</w:t>
            </w:r>
          </w:p>
        </w:tc>
        <w:tc>
          <w:tcPr>
            <w:tcW w:w="1560" w:type="dxa"/>
            <w:tcBorders>
              <w:top w:val="nil"/>
              <w:left w:val="nil"/>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438.113.300</w:t>
            </w:r>
          </w:p>
        </w:tc>
        <w:tc>
          <w:tcPr>
            <w:tcW w:w="1417" w:type="dxa"/>
            <w:tcBorders>
              <w:top w:val="nil"/>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4.358.911</w:t>
            </w:r>
          </w:p>
        </w:tc>
      </w:tr>
      <w:tr w:rsidR="00555FA7" w:rsidRPr="00410C69" w:rsidTr="00555FA7">
        <w:trPr>
          <w:trHeight w:val="240"/>
        </w:trPr>
        <w:tc>
          <w:tcPr>
            <w:tcW w:w="1187" w:type="dxa"/>
            <w:vMerge/>
            <w:tcBorders>
              <w:left w:val="single" w:sz="12" w:space="0" w:color="auto"/>
              <w:bottom w:val="single" w:sz="12"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p>
        </w:tc>
        <w:tc>
          <w:tcPr>
            <w:tcW w:w="1187" w:type="dxa"/>
            <w:tcBorders>
              <w:top w:val="single" w:sz="1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b/>
                <w:color w:val="000000"/>
                <w:sz w:val="18"/>
                <w:szCs w:val="18"/>
                <w:lang w:eastAsia="sl-SI"/>
              </w:rPr>
              <w:t>skupaj</w:t>
            </w:r>
          </w:p>
        </w:tc>
        <w:tc>
          <w:tcPr>
            <w:tcW w:w="1098" w:type="dxa"/>
            <w:tcBorders>
              <w:top w:val="single" w:sz="12" w:space="0" w:color="auto"/>
              <w:left w:val="single" w:sz="12" w:space="0" w:color="auto"/>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099" w:type="dxa"/>
            <w:tcBorders>
              <w:top w:val="single" w:sz="12" w:space="0" w:color="auto"/>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099" w:type="dxa"/>
            <w:tcBorders>
              <w:top w:val="single" w:sz="12" w:space="0" w:color="auto"/>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560" w:type="dxa"/>
            <w:tcBorders>
              <w:top w:val="single" w:sz="12" w:space="0" w:color="auto"/>
              <w:left w:val="nil"/>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417" w:type="dxa"/>
            <w:tcBorders>
              <w:top w:val="single" w:sz="1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b/>
                <w:bCs/>
                <w:color w:val="000000"/>
                <w:sz w:val="18"/>
                <w:szCs w:val="18"/>
                <w:lang w:val="en-US" w:eastAsia="sl-SI"/>
              </w:rPr>
              <w:t>22.415.374</w:t>
            </w:r>
          </w:p>
        </w:tc>
      </w:tr>
      <w:tr w:rsidR="00555FA7" w:rsidRPr="00410C69" w:rsidTr="00555FA7">
        <w:trPr>
          <w:trHeight w:val="45"/>
        </w:trPr>
        <w:tc>
          <w:tcPr>
            <w:tcW w:w="1187" w:type="dxa"/>
            <w:vMerge w:val="restart"/>
            <w:tcBorders>
              <w:top w:val="single" w:sz="12" w:space="0" w:color="auto"/>
              <w:left w:val="single" w:sz="12" w:space="0" w:color="auto"/>
              <w:bottom w:val="single" w:sz="4"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osrednja Slovenija</w:t>
            </w:r>
          </w:p>
          <w:p w:rsidR="00555FA7" w:rsidRPr="00A16C95" w:rsidRDefault="00555FA7" w:rsidP="00555FA7">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w:t>
            </w:r>
            <w:r w:rsidRPr="00A16C95">
              <w:rPr>
                <w:rFonts w:ascii="Arial" w:hAnsi="Arial" w:cs="Arial"/>
                <w:color w:val="000000"/>
                <w:sz w:val="18"/>
                <w:szCs w:val="18"/>
                <w:lang w:eastAsia="sl-SI"/>
              </w:rPr>
              <w:t>Ljubljana</w:t>
            </w:r>
            <w:r>
              <w:rPr>
                <w:rFonts w:ascii="Arial" w:hAnsi="Arial" w:cs="Arial"/>
                <w:color w:val="000000"/>
                <w:sz w:val="18"/>
                <w:szCs w:val="18"/>
                <w:lang w:eastAsia="sl-SI"/>
              </w:rPr>
              <w:t>)</w:t>
            </w:r>
          </w:p>
        </w:tc>
        <w:tc>
          <w:tcPr>
            <w:tcW w:w="1187" w:type="dxa"/>
            <w:tcBorders>
              <w:top w:val="single" w:sz="12" w:space="0" w:color="auto"/>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color w:val="000000"/>
                <w:sz w:val="18"/>
                <w:szCs w:val="18"/>
                <w:lang w:eastAsia="sl-SI"/>
              </w:rPr>
            </w:pPr>
            <w:r w:rsidRPr="00410C69">
              <w:rPr>
                <w:rFonts w:ascii="Arial" w:hAnsi="Arial" w:cs="Arial"/>
                <w:color w:val="000000"/>
                <w:sz w:val="18"/>
                <w:szCs w:val="18"/>
                <w:lang w:eastAsia="sl-SI"/>
              </w:rPr>
              <w:t>Ljubljana</w:t>
            </w:r>
          </w:p>
        </w:tc>
        <w:tc>
          <w:tcPr>
            <w:tcW w:w="1098" w:type="dxa"/>
            <w:tcBorders>
              <w:top w:val="single" w:sz="12" w:space="0" w:color="auto"/>
              <w:left w:val="single" w:sz="12" w:space="0" w:color="auto"/>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5482</w:t>
            </w:r>
          </w:p>
        </w:tc>
        <w:tc>
          <w:tcPr>
            <w:tcW w:w="1099" w:type="dxa"/>
            <w:tcBorders>
              <w:top w:val="single" w:sz="12" w:space="0" w:color="auto"/>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72</w:t>
            </w:r>
            <w:r>
              <w:rPr>
                <w:rFonts w:ascii="Arial" w:hAnsi="Arial" w:cs="Arial"/>
                <w:bCs/>
                <w:color w:val="000000"/>
                <w:sz w:val="18"/>
                <w:szCs w:val="18"/>
                <w:lang w:val="en-US" w:eastAsia="sl-SI"/>
              </w:rPr>
              <w:t>.</w:t>
            </w:r>
            <w:r w:rsidRPr="00410C69">
              <w:rPr>
                <w:rFonts w:ascii="Arial" w:hAnsi="Arial" w:cs="Arial"/>
                <w:bCs/>
                <w:color w:val="000000"/>
                <w:sz w:val="18"/>
                <w:szCs w:val="18"/>
                <w:lang w:val="en-US" w:eastAsia="sl-SI"/>
              </w:rPr>
              <w:t>186</w:t>
            </w:r>
          </w:p>
        </w:tc>
        <w:tc>
          <w:tcPr>
            <w:tcW w:w="1099" w:type="dxa"/>
            <w:tcBorders>
              <w:top w:val="single" w:sz="12" w:space="0" w:color="auto"/>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7,59 %</w:t>
            </w:r>
          </w:p>
        </w:tc>
        <w:tc>
          <w:tcPr>
            <w:tcW w:w="1560" w:type="dxa"/>
            <w:tcBorders>
              <w:top w:val="single" w:sz="12" w:space="0" w:color="auto"/>
              <w:left w:val="nil"/>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39.254.052.001</w:t>
            </w:r>
          </w:p>
        </w:tc>
        <w:tc>
          <w:tcPr>
            <w:tcW w:w="1417" w:type="dxa"/>
            <w:tcBorders>
              <w:top w:val="single" w:sz="12" w:space="0" w:color="auto"/>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2.981.058.835</w:t>
            </w:r>
          </w:p>
        </w:tc>
      </w:tr>
      <w:tr w:rsidR="00555FA7" w:rsidRPr="00410C69" w:rsidTr="00555FA7">
        <w:trPr>
          <w:trHeight w:val="300"/>
        </w:trPr>
        <w:tc>
          <w:tcPr>
            <w:tcW w:w="1187" w:type="dxa"/>
            <w:vMerge/>
            <w:tcBorders>
              <w:left w:val="single" w:sz="12" w:space="0" w:color="auto"/>
              <w:bottom w:val="single" w:sz="4"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p>
        </w:tc>
        <w:tc>
          <w:tcPr>
            <w:tcW w:w="1187" w:type="dxa"/>
            <w:tcBorders>
              <w:top w:val="single" w:sz="4" w:space="0" w:color="auto"/>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color w:val="000000"/>
                <w:sz w:val="18"/>
                <w:szCs w:val="18"/>
                <w:lang w:eastAsia="sl-SI"/>
              </w:rPr>
              <w:t>Kranj</w:t>
            </w:r>
          </w:p>
        </w:tc>
        <w:tc>
          <w:tcPr>
            <w:tcW w:w="1098" w:type="dxa"/>
            <w:tcBorders>
              <w:top w:val="nil"/>
              <w:left w:val="single" w:sz="12" w:space="0" w:color="auto"/>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102</w:t>
            </w:r>
          </w:p>
        </w:tc>
        <w:tc>
          <w:tcPr>
            <w:tcW w:w="1099" w:type="dxa"/>
            <w:tcBorders>
              <w:top w:val="nil"/>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12</w:t>
            </w:r>
            <w:r>
              <w:rPr>
                <w:rFonts w:ascii="Arial" w:hAnsi="Arial" w:cs="Arial"/>
                <w:bCs/>
                <w:color w:val="000000"/>
                <w:sz w:val="18"/>
                <w:szCs w:val="18"/>
                <w:lang w:val="en-US" w:eastAsia="sl-SI"/>
              </w:rPr>
              <w:t>.</w:t>
            </w:r>
            <w:r w:rsidRPr="00410C69">
              <w:rPr>
                <w:rFonts w:ascii="Arial" w:hAnsi="Arial" w:cs="Arial"/>
                <w:bCs/>
                <w:color w:val="000000"/>
                <w:sz w:val="18"/>
                <w:szCs w:val="18"/>
                <w:lang w:val="en-US" w:eastAsia="sl-SI"/>
              </w:rPr>
              <w:t>089</w:t>
            </w:r>
          </w:p>
        </w:tc>
        <w:tc>
          <w:tcPr>
            <w:tcW w:w="1099" w:type="dxa"/>
            <w:tcBorders>
              <w:top w:val="nil"/>
              <w:left w:val="nil"/>
              <w:bottom w:val="single" w:sz="4"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0,84%</w:t>
            </w:r>
          </w:p>
        </w:tc>
        <w:tc>
          <w:tcPr>
            <w:tcW w:w="1560" w:type="dxa"/>
            <w:tcBorders>
              <w:top w:val="nil"/>
              <w:left w:val="nil"/>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4.148.463.847</w:t>
            </w:r>
          </w:p>
        </w:tc>
        <w:tc>
          <w:tcPr>
            <w:tcW w:w="1417" w:type="dxa"/>
            <w:tcBorders>
              <w:top w:val="nil"/>
              <w:left w:val="single" w:sz="12" w:space="0" w:color="auto"/>
              <w:bottom w:val="single" w:sz="4"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35.002.342</w:t>
            </w:r>
          </w:p>
        </w:tc>
      </w:tr>
      <w:tr w:rsidR="00555FA7" w:rsidRPr="00410C69" w:rsidTr="00555FA7">
        <w:trPr>
          <w:trHeight w:val="300"/>
        </w:trPr>
        <w:tc>
          <w:tcPr>
            <w:tcW w:w="1187" w:type="dxa"/>
            <w:vMerge/>
            <w:tcBorders>
              <w:left w:val="single" w:sz="12" w:space="0" w:color="auto"/>
              <w:bottom w:val="single" w:sz="4"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p>
        </w:tc>
        <w:tc>
          <w:tcPr>
            <w:tcW w:w="1187" w:type="dxa"/>
            <w:tcBorders>
              <w:top w:val="single" w:sz="4"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color w:val="000000"/>
                <w:sz w:val="18"/>
                <w:szCs w:val="18"/>
                <w:lang w:eastAsia="sl-SI"/>
              </w:rPr>
              <w:t>Škofja Loka</w:t>
            </w:r>
          </w:p>
        </w:tc>
        <w:tc>
          <w:tcPr>
            <w:tcW w:w="1098" w:type="dxa"/>
            <w:tcBorders>
              <w:top w:val="nil"/>
              <w:left w:val="single" w:sz="12" w:space="0" w:color="auto"/>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47</w:t>
            </w:r>
          </w:p>
        </w:tc>
        <w:tc>
          <w:tcPr>
            <w:tcW w:w="1099" w:type="dxa"/>
            <w:tcBorders>
              <w:top w:val="nil"/>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7799</w:t>
            </w:r>
          </w:p>
        </w:tc>
        <w:tc>
          <w:tcPr>
            <w:tcW w:w="1099" w:type="dxa"/>
            <w:tcBorders>
              <w:top w:val="nil"/>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0,60 %</w:t>
            </w:r>
          </w:p>
        </w:tc>
        <w:tc>
          <w:tcPr>
            <w:tcW w:w="1560" w:type="dxa"/>
            <w:tcBorders>
              <w:top w:val="nil"/>
              <w:left w:val="nil"/>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1.412.763.344</w:t>
            </w:r>
          </w:p>
        </w:tc>
        <w:tc>
          <w:tcPr>
            <w:tcW w:w="1417" w:type="dxa"/>
            <w:tcBorders>
              <w:top w:val="nil"/>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8.513.896</w:t>
            </w:r>
          </w:p>
        </w:tc>
      </w:tr>
      <w:tr w:rsidR="00555FA7" w:rsidRPr="00410C69" w:rsidTr="00555FA7">
        <w:trPr>
          <w:trHeight w:val="300"/>
        </w:trPr>
        <w:tc>
          <w:tcPr>
            <w:tcW w:w="1187" w:type="dxa"/>
            <w:vMerge/>
            <w:tcBorders>
              <w:left w:val="single" w:sz="12" w:space="0" w:color="auto"/>
              <w:bottom w:val="single" w:sz="4"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p>
        </w:tc>
        <w:tc>
          <w:tcPr>
            <w:tcW w:w="1187" w:type="dxa"/>
            <w:tcBorders>
              <w:top w:val="single" w:sz="1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b/>
                <w:color w:val="000000"/>
                <w:sz w:val="18"/>
                <w:szCs w:val="18"/>
                <w:lang w:eastAsia="sl-SI"/>
              </w:rPr>
              <w:t>skupaj</w:t>
            </w:r>
          </w:p>
        </w:tc>
        <w:tc>
          <w:tcPr>
            <w:tcW w:w="1098" w:type="dxa"/>
            <w:tcBorders>
              <w:top w:val="single" w:sz="12" w:space="0" w:color="auto"/>
              <w:left w:val="single" w:sz="12" w:space="0" w:color="auto"/>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099" w:type="dxa"/>
            <w:tcBorders>
              <w:top w:val="single" w:sz="12" w:space="0" w:color="auto"/>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099" w:type="dxa"/>
            <w:tcBorders>
              <w:top w:val="single" w:sz="12" w:space="0" w:color="auto"/>
              <w:left w:val="nil"/>
              <w:bottom w:val="single" w:sz="1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560" w:type="dxa"/>
            <w:tcBorders>
              <w:top w:val="single" w:sz="12" w:space="0" w:color="auto"/>
              <w:left w:val="nil"/>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p>
        </w:tc>
        <w:tc>
          <w:tcPr>
            <w:tcW w:w="1417" w:type="dxa"/>
            <w:tcBorders>
              <w:top w:val="single" w:sz="1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
                <w:bCs/>
                <w:color w:val="000000"/>
                <w:sz w:val="18"/>
                <w:szCs w:val="18"/>
                <w:lang w:val="en-US" w:eastAsia="sl-SI"/>
              </w:rPr>
            </w:pPr>
            <w:r w:rsidRPr="00410C69">
              <w:rPr>
                <w:rFonts w:ascii="Arial" w:hAnsi="Arial" w:cs="Arial"/>
                <w:b/>
                <w:bCs/>
                <w:color w:val="000000"/>
                <w:sz w:val="18"/>
                <w:szCs w:val="18"/>
                <w:lang w:val="en-US" w:eastAsia="sl-SI"/>
              </w:rPr>
              <w:t>3.024.575.073</w:t>
            </w:r>
          </w:p>
        </w:tc>
      </w:tr>
      <w:tr w:rsidR="00555FA7" w:rsidRPr="00410C69" w:rsidTr="00555FA7">
        <w:trPr>
          <w:trHeight w:val="300"/>
        </w:trPr>
        <w:tc>
          <w:tcPr>
            <w:tcW w:w="1187" w:type="dxa"/>
            <w:vMerge w:val="restart"/>
            <w:tcBorders>
              <w:top w:val="single" w:sz="4" w:space="0" w:color="auto"/>
              <w:left w:val="single" w:sz="12" w:space="0" w:color="auto"/>
              <w:right w:val="single" w:sz="12" w:space="0" w:color="auto"/>
            </w:tcBorders>
            <w:shd w:val="clear" w:color="auto" w:fill="auto"/>
            <w:vAlign w:val="bottom"/>
          </w:tcPr>
          <w:p w:rsidR="00555FA7" w:rsidRPr="00A16C95" w:rsidRDefault="00555FA7" w:rsidP="00555FA7">
            <w:pPr>
              <w:spacing w:before="60" w:after="60"/>
              <w:jc w:val="center"/>
              <w:rPr>
                <w:rFonts w:ascii="Arial" w:hAnsi="Arial" w:cs="Arial"/>
                <w:color w:val="000000"/>
                <w:sz w:val="18"/>
                <w:szCs w:val="18"/>
                <w:lang w:eastAsia="sl-SI"/>
              </w:rPr>
            </w:pPr>
            <w:r>
              <w:rPr>
                <w:rFonts w:ascii="Arial" w:hAnsi="Arial" w:cs="Arial"/>
                <w:color w:val="000000"/>
                <w:sz w:val="18"/>
                <w:szCs w:val="18"/>
                <w:lang w:eastAsia="sl-SI"/>
              </w:rPr>
              <w:t>Posavje (</w:t>
            </w:r>
            <w:r w:rsidRPr="00A16C95">
              <w:rPr>
                <w:rFonts w:ascii="Arial" w:hAnsi="Arial" w:cs="Arial"/>
                <w:color w:val="000000"/>
                <w:sz w:val="18"/>
                <w:szCs w:val="18"/>
                <w:lang w:eastAsia="sl-SI"/>
              </w:rPr>
              <w:t>Brežice</w:t>
            </w:r>
            <w:r>
              <w:rPr>
                <w:rFonts w:ascii="Arial" w:hAnsi="Arial" w:cs="Arial"/>
                <w:color w:val="000000"/>
                <w:sz w:val="18"/>
                <w:szCs w:val="18"/>
                <w:lang w:eastAsia="sl-SI"/>
              </w:rPr>
              <w:t>)</w:t>
            </w:r>
          </w:p>
        </w:tc>
        <w:tc>
          <w:tcPr>
            <w:tcW w:w="1187" w:type="dxa"/>
            <w:tcBorders>
              <w:top w:val="single" w:sz="12" w:space="0" w:color="auto"/>
              <w:left w:val="single" w:sz="12" w:space="0" w:color="auto"/>
              <w:bottom w:val="single" w:sz="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color w:val="000000"/>
                <w:sz w:val="18"/>
                <w:szCs w:val="18"/>
                <w:lang w:eastAsia="sl-SI"/>
              </w:rPr>
            </w:pPr>
            <w:r w:rsidRPr="00410C69">
              <w:rPr>
                <w:rFonts w:ascii="Arial" w:hAnsi="Arial" w:cs="Arial"/>
                <w:color w:val="000000"/>
                <w:sz w:val="18"/>
                <w:szCs w:val="18"/>
                <w:lang w:eastAsia="sl-SI"/>
              </w:rPr>
              <w:t>Brežice</w:t>
            </w:r>
          </w:p>
        </w:tc>
        <w:tc>
          <w:tcPr>
            <w:tcW w:w="1098" w:type="dxa"/>
            <w:tcBorders>
              <w:top w:val="single" w:sz="12" w:space="0" w:color="auto"/>
              <w:left w:val="single" w:sz="12" w:space="0" w:color="auto"/>
              <w:bottom w:val="single" w:sz="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364</w:t>
            </w:r>
          </w:p>
        </w:tc>
        <w:tc>
          <w:tcPr>
            <w:tcW w:w="1099" w:type="dxa"/>
            <w:tcBorders>
              <w:top w:val="single" w:sz="12" w:space="0" w:color="auto"/>
              <w:left w:val="nil"/>
              <w:bottom w:val="single" w:sz="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24</w:t>
            </w:r>
            <w:r>
              <w:rPr>
                <w:rFonts w:ascii="Arial" w:hAnsi="Arial" w:cs="Arial"/>
                <w:bCs/>
                <w:color w:val="000000"/>
                <w:sz w:val="18"/>
                <w:szCs w:val="18"/>
                <w:lang w:val="en-US" w:eastAsia="sl-SI"/>
              </w:rPr>
              <w:t>.</w:t>
            </w:r>
            <w:r w:rsidRPr="00410C69">
              <w:rPr>
                <w:rFonts w:ascii="Arial" w:hAnsi="Arial" w:cs="Arial"/>
                <w:bCs/>
                <w:color w:val="000000"/>
                <w:sz w:val="18"/>
                <w:szCs w:val="18"/>
                <w:lang w:val="en-US" w:eastAsia="sl-SI"/>
              </w:rPr>
              <w:t>830</w:t>
            </w:r>
          </w:p>
        </w:tc>
        <w:tc>
          <w:tcPr>
            <w:tcW w:w="1099" w:type="dxa"/>
            <w:tcBorders>
              <w:top w:val="single" w:sz="12" w:space="0" w:color="auto"/>
              <w:left w:val="nil"/>
              <w:bottom w:val="single" w:sz="2" w:space="0" w:color="auto"/>
              <w:right w:val="single" w:sz="4"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1,47 %</w:t>
            </w:r>
          </w:p>
        </w:tc>
        <w:tc>
          <w:tcPr>
            <w:tcW w:w="1560" w:type="dxa"/>
            <w:tcBorders>
              <w:top w:val="single" w:sz="12" w:space="0" w:color="auto"/>
              <w:left w:val="nil"/>
              <w:bottom w:val="single" w:sz="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945.032.072</w:t>
            </w:r>
          </w:p>
        </w:tc>
        <w:tc>
          <w:tcPr>
            <w:tcW w:w="1417" w:type="dxa"/>
            <w:tcBorders>
              <w:top w:val="single" w:sz="12" w:space="0" w:color="auto"/>
              <w:left w:val="single" w:sz="12" w:space="0" w:color="auto"/>
              <w:bottom w:val="single" w:sz="2" w:space="0" w:color="auto"/>
              <w:right w:val="single" w:sz="12" w:space="0" w:color="auto"/>
            </w:tcBorders>
            <w:shd w:val="clear" w:color="auto" w:fill="auto"/>
            <w:noWrap/>
            <w:vAlign w:val="bottom"/>
          </w:tcPr>
          <w:p w:rsidR="00555FA7" w:rsidRPr="00410C69" w:rsidRDefault="00555FA7" w:rsidP="00555FA7">
            <w:pPr>
              <w:spacing w:before="60" w:after="60"/>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13.853.873</w:t>
            </w:r>
          </w:p>
        </w:tc>
      </w:tr>
      <w:tr w:rsidR="00555FA7" w:rsidRPr="00410C69" w:rsidTr="00555FA7">
        <w:trPr>
          <w:trHeight w:val="300"/>
        </w:trPr>
        <w:tc>
          <w:tcPr>
            <w:tcW w:w="1187" w:type="dxa"/>
            <w:vMerge/>
            <w:tcBorders>
              <w:left w:val="single" w:sz="12" w:space="0" w:color="auto"/>
              <w:right w:val="single" w:sz="12" w:space="0" w:color="auto"/>
            </w:tcBorders>
            <w:shd w:val="clear" w:color="auto" w:fill="auto"/>
            <w:vAlign w:val="bottom"/>
          </w:tcPr>
          <w:p w:rsidR="00555FA7" w:rsidRPr="00A16C95" w:rsidRDefault="00555FA7" w:rsidP="00555FA7">
            <w:pPr>
              <w:jc w:val="center"/>
              <w:rPr>
                <w:rFonts w:ascii="Arial" w:hAnsi="Arial" w:cs="Arial"/>
                <w:color w:val="000000"/>
                <w:sz w:val="18"/>
                <w:szCs w:val="18"/>
                <w:lang w:eastAsia="sl-SI"/>
              </w:rPr>
            </w:pPr>
          </w:p>
        </w:tc>
        <w:tc>
          <w:tcPr>
            <w:tcW w:w="1187" w:type="dxa"/>
            <w:tcBorders>
              <w:top w:val="single" w:sz="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jc w:val="center"/>
              <w:rPr>
                <w:rFonts w:ascii="Arial" w:hAnsi="Arial" w:cs="Arial"/>
                <w:color w:val="000000"/>
                <w:sz w:val="18"/>
                <w:szCs w:val="18"/>
                <w:lang w:eastAsia="sl-SI"/>
              </w:rPr>
            </w:pPr>
            <w:r w:rsidRPr="00410C69">
              <w:rPr>
                <w:rFonts w:ascii="Arial" w:hAnsi="Arial" w:cs="Arial"/>
                <w:color w:val="000000"/>
                <w:sz w:val="18"/>
                <w:szCs w:val="18"/>
                <w:lang w:eastAsia="sl-SI"/>
              </w:rPr>
              <w:t>Krško</w:t>
            </w:r>
          </w:p>
        </w:tc>
        <w:tc>
          <w:tcPr>
            <w:tcW w:w="1098" w:type="dxa"/>
            <w:tcBorders>
              <w:top w:val="single" w:sz="2" w:space="0" w:color="auto"/>
              <w:left w:val="single" w:sz="12" w:space="0" w:color="auto"/>
              <w:bottom w:val="single" w:sz="12" w:space="0" w:color="auto"/>
              <w:right w:val="single" w:sz="4" w:space="0" w:color="auto"/>
            </w:tcBorders>
            <w:shd w:val="clear" w:color="auto" w:fill="auto"/>
            <w:noWrap/>
            <w:vAlign w:val="bottom"/>
          </w:tcPr>
          <w:p w:rsidR="00555FA7" w:rsidRPr="00410C69" w:rsidRDefault="00555FA7" w:rsidP="00555FA7">
            <w:pPr>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84</w:t>
            </w:r>
          </w:p>
        </w:tc>
        <w:tc>
          <w:tcPr>
            <w:tcW w:w="1099" w:type="dxa"/>
            <w:tcBorders>
              <w:top w:val="single" w:sz="2" w:space="0" w:color="auto"/>
              <w:left w:val="nil"/>
              <w:bottom w:val="single" w:sz="12" w:space="0" w:color="auto"/>
              <w:right w:val="single" w:sz="4" w:space="0" w:color="auto"/>
            </w:tcBorders>
            <w:shd w:val="clear" w:color="auto" w:fill="auto"/>
            <w:noWrap/>
            <w:vAlign w:val="bottom"/>
          </w:tcPr>
          <w:p w:rsidR="00555FA7" w:rsidRPr="00410C69" w:rsidRDefault="00555FA7" w:rsidP="00555FA7">
            <w:pPr>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22</w:t>
            </w:r>
            <w:r>
              <w:rPr>
                <w:rFonts w:ascii="Arial" w:hAnsi="Arial" w:cs="Arial"/>
                <w:bCs/>
                <w:color w:val="000000"/>
                <w:sz w:val="18"/>
                <w:szCs w:val="18"/>
                <w:lang w:val="en-US" w:eastAsia="sl-SI"/>
              </w:rPr>
              <w:t>.</w:t>
            </w:r>
            <w:r w:rsidRPr="00410C69">
              <w:rPr>
                <w:rFonts w:ascii="Arial" w:hAnsi="Arial" w:cs="Arial"/>
                <w:bCs/>
                <w:color w:val="000000"/>
                <w:sz w:val="18"/>
                <w:szCs w:val="18"/>
                <w:lang w:val="en-US" w:eastAsia="sl-SI"/>
              </w:rPr>
              <w:t>300</w:t>
            </w:r>
          </w:p>
        </w:tc>
        <w:tc>
          <w:tcPr>
            <w:tcW w:w="1099" w:type="dxa"/>
            <w:tcBorders>
              <w:top w:val="single" w:sz="2" w:space="0" w:color="auto"/>
              <w:left w:val="nil"/>
              <w:bottom w:val="single" w:sz="12" w:space="0" w:color="auto"/>
              <w:right w:val="single" w:sz="4" w:space="0" w:color="auto"/>
            </w:tcBorders>
            <w:shd w:val="clear" w:color="auto" w:fill="auto"/>
            <w:noWrap/>
            <w:vAlign w:val="bottom"/>
          </w:tcPr>
          <w:p w:rsidR="00555FA7" w:rsidRPr="00410C69" w:rsidRDefault="00555FA7" w:rsidP="00555FA7">
            <w:pPr>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0,38 %</w:t>
            </w:r>
          </w:p>
        </w:tc>
        <w:tc>
          <w:tcPr>
            <w:tcW w:w="1560" w:type="dxa"/>
            <w:tcBorders>
              <w:top w:val="single" w:sz="2" w:space="0" w:color="auto"/>
              <w:left w:val="nil"/>
              <w:bottom w:val="single" w:sz="12" w:space="0" w:color="auto"/>
              <w:right w:val="single" w:sz="12" w:space="0" w:color="auto"/>
            </w:tcBorders>
            <w:shd w:val="clear" w:color="auto" w:fill="auto"/>
            <w:noWrap/>
            <w:vAlign w:val="bottom"/>
          </w:tcPr>
          <w:p w:rsidR="00555FA7" w:rsidRPr="00410C69" w:rsidRDefault="00555FA7" w:rsidP="00555FA7">
            <w:pPr>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197.954.077</w:t>
            </w:r>
          </w:p>
        </w:tc>
        <w:tc>
          <w:tcPr>
            <w:tcW w:w="1417" w:type="dxa"/>
            <w:tcBorders>
              <w:top w:val="single" w:sz="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jc w:val="center"/>
              <w:rPr>
                <w:rFonts w:ascii="Arial" w:hAnsi="Arial" w:cs="Arial"/>
                <w:bCs/>
                <w:color w:val="000000"/>
                <w:sz w:val="18"/>
                <w:szCs w:val="18"/>
                <w:lang w:val="en-US" w:eastAsia="sl-SI"/>
              </w:rPr>
            </w:pPr>
            <w:r w:rsidRPr="00410C69">
              <w:rPr>
                <w:rFonts w:ascii="Arial" w:hAnsi="Arial" w:cs="Arial"/>
                <w:bCs/>
                <w:color w:val="000000"/>
                <w:sz w:val="18"/>
                <w:szCs w:val="18"/>
                <w:lang w:val="en-US" w:eastAsia="sl-SI"/>
              </w:rPr>
              <w:t>745.656</w:t>
            </w:r>
          </w:p>
        </w:tc>
      </w:tr>
      <w:tr w:rsidR="00555FA7" w:rsidRPr="00410C69" w:rsidTr="00555FA7">
        <w:trPr>
          <w:trHeight w:val="300"/>
        </w:trPr>
        <w:tc>
          <w:tcPr>
            <w:tcW w:w="1187" w:type="dxa"/>
            <w:vMerge/>
            <w:tcBorders>
              <w:left w:val="single" w:sz="12" w:space="0" w:color="auto"/>
              <w:bottom w:val="single" w:sz="12" w:space="0" w:color="auto"/>
              <w:right w:val="single" w:sz="12" w:space="0" w:color="auto"/>
            </w:tcBorders>
            <w:shd w:val="clear" w:color="auto" w:fill="auto"/>
            <w:vAlign w:val="bottom"/>
          </w:tcPr>
          <w:p w:rsidR="00555FA7" w:rsidRPr="00A16C95" w:rsidRDefault="00555FA7" w:rsidP="00555FA7">
            <w:pPr>
              <w:jc w:val="center"/>
              <w:rPr>
                <w:rFonts w:ascii="Arial" w:hAnsi="Arial" w:cs="Arial"/>
                <w:color w:val="000000"/>
                <w:sz w:val="18"/>
                <w:szCs w:val="18"/>
                <w:lang w:eastAsia="sl-SI"/>
              </w:rPr>
            </w:pPr>
          </w:p>
        </w:tc>
        <w:tc>
          <w:tcPr>
            <w:tcW w:w="1187" w:type="dxa"/>
            <w:tcBorders>
              <w:top w:val="single" w:sz="1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jc w:val="center"/>
              <w:rPr>
                <w:rFonts w:ascii="Arial" w:hAnsi="Arial" w:cs="Arial"/>
                <w:color w:val="000000"/>
                <w:sz w:val="18"/>
                <w:szCs w:val="18"/>
                <w:lang w:eastAsia="sl-SI"/>
              </w:rPr>
            </w:pPr>
            <w:r w:rsidRPr="00410C69">
              <w:rPr>
                <w:rFonts w:ascii="Arial" w:hAnsi="Arial" w:cs="Arial"/>
                <w:b/>
                <w:color w:val="000000"/>
                <w:sz w:val="18"/>
                <w:szCs w:val="18"/>
                <w:lang w:eastAsia="sl-SI"/>
              </w:rPr>
              <w:t>skupaj</w:t>
            </w:r>
          </w:p>
        </w:tc>
        <w:tc>
          <w:tcPr>
            <w:tcW w:w="1098" w:type="dxa"/>
            <w:tcBorders>
              <w:top w:val="single" w:sz="12" w:space="0" w:color="auto"/>
              <w:left w:val="single" w:sz="12" w:space="0" w:color="auto"/>
              <w:bottom w:val="single" w:sz="12" w:space="0" w:color="auto"/>
              <w:right w:val="single" w:sz="4" w:space="0" w:color="auto"/>
            </w:tcBorders>
            <w:shd w:val="clear" w:color="auto" w:fill="auto"/>
            <w:noWrap/>
            <w:vAlign w:val="bottom"/>
          </w:tcPr>
          <w:p w:rsidR="00555FA7" w:rsidRPr="00410C69" w:rsidRDefault="00555FA7" w:rsidP="00555FA7">
            <w:pPr>
              <w:jc w:val="center"/>
              <w:rPr>
                <w:rFonts w:ascii="Arial" w:hAnsi="Arial" w:cs="Arial"/>
                <w:b/>
                <w:bCs/>
                <w:color w:val="000000"/>
                <w:sz w:val="18"/>
                <w:szCs w:val="18"/>
                <w:lang w:val="en-US" w:eastAsia="sl-SI"/>
              </w:rPr>
            </w:pPr>
          </w:p>
        </w:tc>
        <w:tc>
          <w:tcPr>
            <w:tcW w:w="1099" w:type="dxa"/>
            <w:tcBorders>
              <w:top w:val="single" w:sz="12" w:space="0" w:color="auto"/>
              <w:left w:val="nil"/>
              <w:bottom w:val="single" w:sz="12" w:space="0" w:color="auto"/>
              <w:right w:val="single" w:sz="4" w:space="0" w:color="auto"/>
            </w:tcBorders>
            <w:shd w:val="clear" w:color="auto" w:fill="auto"/>
            <w:noWrap/>
            <w:vAlign w:val="bottom"/>
          </w:tcPr>
          <w:p w:rsidR="00555FA7" w:rsidRPr="00410C69" w:rsidRDefault="00555FA7" w:rsidP="00555FA7">
            <w:pPr>
              <w:jc w:val="center"/>
              <w:rPr>
                <w:rFonts w:ascii="Arial" w:hAnsi="Arial" w:cs="Arial"/>
                <w:b/>
                <w:bCs/>
                <w:color w:val="000000"/>
                <w:sz w:val="18"/>
                <w:szCs w:val="18"/>
                <w:lang w:val="en-US" w:eastAsia="sl-SI"/>
              </w:rPr>
            </w:pPr>
          </w:p>
        </w:tc>
        <w:tc>
          <w:tcPr>
            <w:tcW w:w="1099" w:type="dxa"/>
            <w:tcBorders>
              <w:top w:val="single" w:sz="12" w:space="0" w:color="auto"/>
              <w:left w:val="nil"/>
              <w:bottom w:val="single" w:sz="12" w:space="0" w:color="auto"/>
              <w:right w:val="single" w:sz="4" w:space="0" w:color="auto"/>
            </w:tcBorders>
            <w:shd w:val="clear" w:color="auto" w:fill="auto"/>
            <w:noWrap/>
            <w:vAlign w:val="bottom"/>
          </w:tcPr>
          <w:p w:rsidR="00555FA7" w:rsidRPr="00410C69" w:rsidRDefault="00555FA7" w:rsidP="00555FA7">
            <w:pPr>
              <w:jc w:val="center"/>
              <w:rPr>
                <w:rFonts w:ascii="Arial" w:hAnsi="Arial" w:cs="Arial"/>
                <w:b/>
                <w:bCs/>
                <w:color w:val="000000"/>
                <w:sz w:val="18"/>
                <w:szCs w:val="18"/>
                <w:lang w:val="en-US" w:eastAsia="sl-SI"/>
              </w:rPr>
            </w:pPr>
          </w:p>
        </w:tc>
        <w:tc>
          <w:tcPr>
            <w:tcW w:w="1560" w:type="dxa"/>
            <w:tcBorders>
              <w:top w:val="single" w:sz="12" w:space="0" w:color="auto"/>
              <w:left w:val="nil"/>
              <w:bottom w:val="single" w:sz="12" w:space="0" w:color="auto"/>
              <w:right w:val="single" w:sz="12" w:space="0" w:color="auto"/>
            </w:tcBorders>
            <w:shd w:val="clear" w:color="auto" w:fill="auto"/>
            <w:noWrap/>
            <w:vAlign w:val="bottom"/>
          </w:tcPr>
          <w:p w:rsidR="00555FA7" w:rsidRPr="00410C69" w:rsidRDefault="00555FA7" w:rsidP="00555FA7">
            <w:pPr>
              <w:jc w:val="center"/>
              <w:rPr>
                <w:rFonts w:ascii="Arial" w:hAnsi="Arial" w:cs="Arial"/>
                <w:b/>
                <w:bCs/>
                <w:color w:val="000000"/>
                <w:sz w:val="18"/>
                <w:szCs w:val="18"/>
                <w:lang w:val="en-US" w:eastAsia="sl-SI"/>
              </w:rPr>
            </w:pPr>
          </w:p>
        </w:tc>
        <w:tc>
          <w:tcPr>
            <w:tcW w:w="1417" w:type="dxa"/>
            <w:tcBorders>
              <w:top w:val="single" w:sz="12" w:space="0" w:color="auto"/>
              <w:left w:val="single" w:sz="12" w:space="0" w:color="auto"/>
              <w:bottom w:val="single" w:sz="12" w:space="0" w:color="auto"/>
              <w:right w:val="single" w:sz="12" w:space="0" w:color="auto"/>
            </w:tcBorders>
            <w:shd w:val="clear" w:color="auto" w:fill="auto"/>
            <w:noWrap/>
            <w:vAlign w:val="bottom"/>
          </w:tcPr>
          <w:p w:rsidR="00555FA7" w:rsidRPr="00410C69" w:rsidRDefault="00555FA7" w:rsidP="00555FA7">
            <w:pPr>
              <w:jc w:val="center"/>
              <w:rPr>
                <w:rFonts w:ascii="Arial" w:hAnsi="Arial" w:cs="Arial"/>
                <w:b/>
                <w:bCs/>
                <w:color w:val="000000"/>
                <w:sz w:val="18"/>
                <w:szCs w:val="18"/>
                <w:lang w:val="en-US" w:eastAsia="sl-SI"/>
              </w:rPr>
            </w:pPr>
            <w:r w:rsidRPr="00410C69">
              <w:rPr>
                <w:rFonts w:ascii="Arial" w:hAnsi="Arial" w:cs="Arial"/>
                <w:b/>
                <w:bCs/>
                <w:color w:val="000000"/>
                <w:sz w:val="18"/>
                <w:szCs w:val="18"/>
                <w:lang w:val="en-US" w:eastAsia="sl-SI"/>
              </w:rPr>
              <w:t>2.131.529</w:t>
            </w:r>
          </w:p>
        </w:tc>
      </w:tr>
    </w:tbl>
    <w:p w:rsidR="00DC5B2A" w:rsidRDefault="00DC5B2A" w:rsidP="00467B84">
      <w:pPr>
        <w:spacing w:line="276" w:lineRule="auto"/>
        <w:jc w:val="both"/>
        <w:rPr>
          <w:rFonts w:ascii="Arial" w:hAnsi="Arial" w:cs="Arial"/>
          <w:sz w:val="22"/>
          <w:szCs w:val="22"/>
        </w:rPr>
      </w:pPr>
    </w:p>
    <w:p w:rsidR="00DC5B2A" w:rsidRDefault="00DC5B2A" w:rsidP="00467B84">
      <w:pPr>
        <w:spacing w:line="276" w:lineRule="auto"/>
        <w:jc w:val="both"/>
        <w:rPr>
          <w:rFonts w:ascii="Arial" w:hAnsi="Arial" w:cs="Arial"/>
          <w:sz w:val="22"/>
          <w:szCs w:val="22"/>
        </w:rPr>
      </w:pPr>
    </w:p>
    <w:p w:rsidR="00555FA7" w:rsidRDefault="00555FA7" w:rsidP="00467B84">
      <w:pPr>
        <w:spacing w:line="276" w:lineRule="auto"/>
        <w:jc w:val="both"/>
        <w:rPr>
          <w:rFonts w:ascii="Arial" w:hAnsi="Arial" w:cs="Arial"/>
          <w:sz w:val="22"/>
          <w:szCs w:val="22"/>
        </w:rPr>
      </w:pPr>
      <w:r w:rsidRPr="00165C92">
        <w:rPr>
          <w:rFonts w:ascii="Arial" w:hAnsi="Arial" w:cs="Arial"/>
          <w:sz w:val="22"/>
          <w:szCs w:val="22"/>
        </w:rPr>
        <w:t xml:space="preserve">Iz preglednice </w:t>
      </w:r>
      <w:r w:rsidR="005C0981">
        <w:rPr>
          <w:rFonts w:ascii="Arial" w:hAnsi="Arial" w:cs="Arial"/>
          <w:sz w:val="22"/>
          <w:szCs w:val="22"/>
        </w:rPr>
        <w:t>28</w:t>
      </w:r>
      <w:r>
        <w:rPr>
          <w:rFonts w:ascii="Arial" w:hAnsi="Arial" w:cs="Arial"/>
          <w:sz w:val="22"/>
          <w:szCs w:val="22"/>
        </w:rPr>
        <w:t xml:space="preserve"> je razvidno, da največjo stopnjo vpliva, z</w:t>
      </w:r>
      <w:r w:rsidR="00991923">
        <w:rPr>
          <w:rFonts w:ascii="Arial" w:hAnsi="Arial" w:cs="Arial"/>
          <w:sz w:val="22"/>
          <w:szCs w:val="22"/>
        </w:rPr>
        <w:t>aradi najgostejše poselitve</w:t>
      </w:r>
      <w:r w:rsidR="005C0981">
        <w:rPr>
          <w:rFonts w:ascii="Arial" w:hAnsi="Arial" w:cs="Arial"/>
          <w:sz w:val="22"/>
          <w:szCs w:val="22"/>
        </w:rPr>
        <w:t xml:space="preserve"> </w:t>
      </w:r>
      <w:r>
        <w:rPr>
          <w:rFonts w:ascii="Arial" w:hAnsi="Arial" w:cs="Arial"/>
          <w:sz w:val="22"/>
          <w:szCs w:val="22"/>
        </w:rPr>
        <w:t>zopet predstavlja potres v osrednjem delu Slovenije (Ljubljana)</w:t>
      </w:r>
      <w:r w:rsidR="005C0981">
        <w:rPr>
          <w:rFonts w:ascii="Arial" w:hAnsi="Arial" w:cs="Arial"/>
          <w:sz w:val="22"/>
          <w:szCs w:val="22"/>
        </w:rPr>
        <w:t>. Vrednost stavb, ki bi utrpele znatn</w:t>
      </w:r>
      <w:r w:rsidR="00991923">
        <w:rPr>
          <w:rFonts w:ascii="Arial" w:hAnsi="Arial" w:cs="Arial"/>
          <w:sz w:val="22"/>
          <w:szCs w:val="22"/>
        </w:rPr>
        <w:t>o škodo ali bi bile porušene, bi</w:t>
      </w:r>
      <w:r w:rsidR="005C0981">
        <w:rPr>
          <w:rFonts w:ascii="Arial" w:hAnsi="Arial" w:cs="Arial"/>
          <w:sz w:val="22"/>
          <w:szCs w:val="22"/>
        </w:rPr>
        <w:t xml:space="preserve"> v </w:t>
      </w:r>
      <w:r w:rsidR="00DC5B2A">
        <w:rPr>
          <w:rFonts w:ascii="Arial" w:hAnsi="Arial" w:cs="Arial"/>
          <w:sz w:val="22"/>
          <w:szCs w:val="22"/>
        </w:rPr>
        <w:t xml:space="preserve">tem </w:t>
      </w:r>
      <w:r w:rsidR="005C0981">
        <w:rPr>
          <w:rFonts w:ascii="Arial" w:hAnsi="Arial" w:cs="Arial"/>
          <w:sz w:val="22"/>
          <w:szCs w:val="22"/>
        </w:rPr>
        <w:t>potr</w:t>
      </w:r>
      <w:r w:rsidR="00991923">
        <w:rPr>
          <w:rFonts w:ascii="Arial" w:hAnsi="Arial" w:cs="Arial"/>
          <w:sz w:val="22"/>
          <w:szCs w:val="22"/>
        </w:rPr>
        <w:t>e</w:t>
      </w:r>
      <w:r w:rsidR="005C0981">
        <w:rPr>
          <w:rFonts w:ascii="Arial" w:hAnsi="Arial" w:cs="Arial"/>
          <w:sz w:val="22"/>
          <w:szCs w:val="22"/>
        </w:rPr>
        <w:t>su presegla vrednost treh milijard evrov</w:t>
      </w:r>
      <w:r>
        <w:rPr>
          <w:rFonts w:ascii="Arial" w:hAnsi="Arial" w:cs="Arial"/>
          <w:sz w:val="22"/>
          <w:szCs w:val="22"/>
        </w:rPr>
        <w:t xml:space="preserve">. V </w:t>
      </w:r>
      <w:r w:rsidR="00991923">
        <w:rPr>
          <w:rFonts w:ascii="Arial" w:hAnsi="Arial" w:cs="Arial"/>
          <w:sz w:val="22"/>
          <w:szCs w:val="22"/>
        </w:rPr>
        <w:t>tem znesku</w:t>
      </w:r>
      <w:r>
        <w:rPr>
          <w:rFonts w:ascii="Arial" w:hAnsi="Arial" w:cs="Arial"/>
          <w:sz w:val="22"/>
          <w:szCs w:val="22"/>
        </w:rPr>
        <w:t xml:space="preserve"> so upoštevan</w:t>
      </w:r>
      <w:r w:rsidR="005C0981">
        <w:rPr>
          <w:rFonts w:ascii="Arial" w:hAnsi="Arial" w:cs="Arial"/>
          <w:sz w:val="22"/>
          <w:szCs w:val="22"/>
        </w:rPr>
        <w:t xml:space="preserve">i le stroški stavbnega fonda, </w:t>
      </w:r>
      <w:r>
        <w:rPr>
          <w:rFonts w:ascii="Arial" w:hAnsi="Arial" w:cs="Arial"/>
          <w:sz w:val="22"/>
          <w:szCs w:val="22"/>
        </w:rPr>
        <w:t xml:space="preserve">niso </w:t>
      </w:r>
      <w:r w:rsidR="005C0981">
        <w:rPr>
          <w:rFonts w:ascii="Arial" w:hAnsi="Arial" w:cs="Arial"/>
          <w:sz w:val="22"/>
          <w:szCs w:val="22"/>
        </w:rPr>
        <w:t xml:space="preserve">pa </w:t>
      </w:r>
      <w:r>
        <w:rPr>
          <w:rFonts w:ascii="Arial" w:hAnsi="Arial" w:cs="Arial"/>
          <w:sz w:val="22"/>
          <w:szCs w:val="22"/>
        </w:rPr>
        <w:t>zajeti stroški motenj v gospodarstvu, stroški v povezavi s poškodovano infrastrukturo (rušitve, motnje prometa</w:t>
      </w:r>
      <w:r w:rsidR="005C0981">
        <w:rPr>
          <w:rFonts w:ascii="Arial" w:hAnsi="Arial" w:cs="Arial"/>
          <w:sz w:val="22"/>
          <w:szCs w:val="22"/>
        </w:rPr>
        <w:t xml:space="preserve"> itd.</w:t>
      </w:r>
      <w:r>
        <w:rPr>
          <w:rFonts w:ascii="Arial" w:hAnsi="Arial" w:cs="Arial"/>
          <w:sz w:val="22"/>
          <w:szCs w:val="22"/>
        </w:rPr>
        <w:t xml:space="preserve">), stroški zdravstvene oskrbe, stroški intervencij, socialni stroški, kot so na primer stroški zaradi povečanja brezposelnosti, stroški poškodovanih vozil niti ne vrednost </w:t>
      </w:r>
      <w:r w:rsidR="005C0981">
        <w:rPr>
          <w:rFonts w:ascii="Arial" w:hAnsi="Arial" w:cs="Arial"/>
          <w:sz w:val="22"/>
          <w:szCs w:val="22"/>
        </w:rPr>
        <w:t>poškodovane in uničene kulturne dediščine (premične in nepremične</w:t>
      </w:r>
      <w:r>
        <w:rPr>
          <w:rFonts w:ascii="Arial" w:hAnsi="Arial" w:cs="Arial"/>
          <w:sz w:val="22"/>
          <w:szCs w:val="22"/>
        </w:rPr>
        <w:t>).</w:t>
      </w:r>
      <w:r w:rsidR="005C0981">
        <w:rPr>
          <w:rFonts w:ascii="Arial" w:hAnsi="Arial" w:cs="Arial"/>
          <w:sz w:val="22"/>
          <w:szCs w:val="22"/>
        </w:rPr>
        <w:t xml:space="preserve"> </w:t>
      </w:r>
      <w:r>
        <w:rPr>
          <w:rFonts w:ascii="Arial" w:hAnsi="Arial" w:cs="Arial"/>
          <w:sz w:val="22"/>
          <w:szCs w:val="22"/>
        </w:rPr>
        <w:t xml:space="preserve">V ta pregled so </w:t>
      </w:r>
      <w:r w:rsidR="005C0981">
        <w:rPr>
          <w:rFonts w:ascii="Arial" w:hAnsi="Arial" w:cs="Arial"/>
          <w:sz w:val="22"/>
          <w:szCs w:val="22"/>
        </w:rPr>
        <w:t xml:space="preserve">bile </w:t>
      </w:r>
      <w:r>
        <w:rPr>
          <w:rFonts w:ascii="Arial" w:hAnsi="Arial" w:cs="Arial"/>
          <w:sz w:val="22"/>
          <w:szCs w:val="22"/>
        </w:rPr>
        <w:t xml:space="preserve">zajete le večje občine na prizadetih območjih </w:t>
      </w:r>
      <w:r w:rsidR="005C0981">
        <w:rPr>
          <w:rFonts w:ascii="Arial" w:hAnsi="Arial" w:cs="Arial"/>
          <w:sz w:val="22"/>
          <w:szCs w:val="22"/>
        </w:rPr>
        <w:t>potresov</w:t>
      </w:r>
      <w:r>
        <w:rPr>
          <w:rFonts w:ascii="Arial" w:hAnsi="Arial" w:cs="Arial"/>
          <w:sz w:val="22"/>
          <w:szCs w:val="22"/>
        </w:rPr>
        <w:t xml:space="preserve">, ne pa tudi manjše (na primer Brezovica, Domžale, Kamnik itd). Če bi v ta pregled zajeli vse občine na </w:t>
      </w:r>
      <w:r w:rsidR="005C0981">
        <w:rPr>
          <w:rFonts w:ascii="Arial" w:hAnsi="Arial" w:cs="Arial"/>
          <w:sz w:val="22"/>
          <w:szCs w:val="22"/>
        </w:rPr>
        <w:t xml:space="preserve">pričakovanih </w:t>
      </w:r>
      <w:r>
        <w:rPr>
          <w:rFonts w:ascii="Arial" w:hAnsi="Arial" w:cs="Arial"/>
          <w:sz w:val="22"/>
          <w:szCs w:val="22"/>
        </w:rPr>
        <w:t>prizadetih območjih, bi bile</w:t>
      </w:r>
      <w:r w:rsidR="005C0981">
        <w:rPr>
          <w:rFonts w:ascii="Arial" w:hAnsi="Arial" w:cs="Arial"/>
          <w:sz w:val="22"/>
          <w:szCs w:val="22"/>
        </w:rPr>
        <w:t xml:space="preserve"> številke in zneski še nekoliko višji</w:t>
      </w:r>
      <w:r w:rsidR="00D1763A">
        <w:rPr>
          <w:rFonts w:ascii="Arial" w:hAnsi="Arial" w:cs="Arial"/>
          <w:sz w:val="22"/>
          <w:szCs w:val="22"/>
        </w:rPr>
        <w:t>. Prav tako</w:t>
      </w:r>
      <w:r>
        <w:rPr>
          <w:rFonts w:ascii="Arial" w:hAnsi="Arial" w:cs="Arial"/>
          <w:sz w:val="22"/>
          <w:szCs w:val="22"/>
        </w:rPr>
        <w:t xml:space="preserve"> v tem pregledu niso upoštevane morebitne posledice verižnih nesreč.</w:t>
      </w:r>
    </w:p>
    <w:p w:rsidR="00467B84" w:rsidRDefault="00467B84" w:rsidP="00467B84">
      <w:pPr>
        <w:spacing w:line="276" w:lineRule="auto"/>
        <w:jc w:val="both"/>
        <w:rPr>
          <w:rFonts w:ascii="Arial" w:hAnsi="Arial" w:cs="Arial"/>
          <w:sz w:val="22"/>
          <w:szCs w:val="22"/>
        </w:rPr>
      </w:pPr>
    </w:p>
    <w:p w:rsidR="00555FA7" w:rsidRPr="006E4BC8" w:rsidRDefault="00555FA7" w:rsidP="009932BE">
      <w:pPr>
        <w:spacing w:line="276" w:lineRule="auto"/>
        <w:jc w:val="both"/>
        <w:rPr>
          <w:rFonts w:ascii="Arial" w:hAnsi="Arial" w:cs="Arial"/>
          <w:sz w:val="22"/>
          <w:szCs w:val="22"/>
        </w:rPr>
      </w:pPr>
    </w:p>
    <w:p w:rsidR="00482631" w:rsidRDefault="00482631" w:rsidP="009932BE">
      <w:pPr>
        <w:spacing w:line="276" w:lineRule="auto"/>
        <w:jc w:val="both"/>
        <w:rPr>
          <w:rFonts w:ascii="Arial" w:hAnsi="Arial" w:cs="Arial"/>
          <w:sz w:val="22"/>
          <w:szCs w:val="22"/>
        </w:rPr>
      </w:pPr>
      <w:r>
        <w:rPr>
          <w:rFonts w:ascii="Arial" w:hAnsi="Arial" w:cs="Arial"/>
          <w:sz w:val="22"/>
          <w:szCs w:val="22"/>
        </w:rPr>
        <w:t>V</w:t>
      </w:r>
      <w:r w:rsidRPr="00F37956">
        <w:rPr>
          <w:rFonts w:ascii="Arial" w:hAnsi="Arial" w:cs="Arial"/>
          <w:sz w:val="22"/>
          <w:szCs w:val="22"/>
        </w:rPr>
        <w:t xml:space="preserve"> vseh </w:t>
      </w:r>
      <w:r w:rsidR="00467B84">
        <w:rPr>
          <w:rFonts w:ascii="Arial" w:hAnsi="Arial" w:cs="Arial"/>
          <w:sz w:val="22"/>
          <w:szCs w:val="22"/>
        </w:rPr>
        <w:t xml:space="preserve">treh </w:t>
      </w:r>
      <w:r w:rsidR="00631381">
        <w:rPr>
          <w:rFonts w:ascii="Arial" w:hAnsi="Arial" w:cs="Arial"/>
          <w:sz w:val="22"/>
          <w:szCs w:val="22"/>
        </w:rPr>
        <w:t>potresnih dogodkih</w:t>
      </w:r>
      <w:r w:rsidRPr="00F37956">
        <w:rPr>
          <w:rFonts w:ascii="Arial" w:hAnsi="Arial" w:cs="Arial"/>
          <w:sz w:val="22"/>
          <w:szCs w:val="22"/>
        </w:rPr>
        <w:t xml:space="preserve"> ni upoštevan</w:t>
      </w:r>
      <w:r>
        <w:rPr>
          <w:rFonts w:ascii="Arial" w:hAnsi="Arial" w:cs="Arial"/>
          <w:sz w:val="22"/>
          <w:szCs w:val="22"/>
        </w:rPr>
        <w:t>a</w:t>
      </w:r>
      <w:r w:rsidRPr="00F37956">
        <w:rPr>
          <w:rFonts w:ascii="Arial" w:hAnsi="Arial" w:cs="Arial"/>
          <w:sz w:val="22"/>
          <w:szCs w:val="22"/>
        </w:rPr>
        <w:t xml:space="preserve"> dnevn</w:t>
      </w:r>
      <w:r>
        <w:rPr>
          <w:rFonts w:ascii="Arial" w:hAnsi="Arial" w:cs="Arial"/>
          <w:sz w:val="22"/>
          <w:szCs w:val="22"/>
        </w:rPr>
        <w:t>a</w:t>
      </w:r>
      <w:r w:rsidRPr="00F37956">
        <w:rPr>
          <w:rFonts w:ascii="Arial" w:hAnsi="Arial" w:cs="Arial"/>
          <w:sz w:val="22"/>
          <w:szCs w:val="22"/>
        </w:rPr>
        <w:t xml:space="preserve"> migracij</w:t>
      </w:r>
      <w:r>
        <w:rPr>
          <w:rFonts w:ascii="Arial" w:hAnsi="Arial" w:cs="Arial"/>
          <w:sz w:val="22"/>
          <w:szCs w:val="22"/>
        </w:rPr>
        <w:t>a</w:t>
      </w:r>
      <w:r w:rsidRPr="00F37956">
        <w:rPr>
          <w:rFonts w:ascii="Arial" w:hAnsi="Arial" w:cs="Arial"/>
          <w:sz w:val="22"/>
          <w:szCs w:val="22"/>
        </w:rPr>
        <w:t>, morebitn</w:t>
      </w:r>
      <w:r>
        <w:rPr>
          <w:rFonts w:ascii="Arial" w:hAnsi="Arial" w:cs="Arial"/>
          <w:sz w:val="22"/>
          <w:szCs w:val="22"/>
        </w:rPr>
        <w:t>o</w:t>
      </w:r>
      <w:r w:rsidRPr="00F37956">
        <w:rPr>
          <w:rFonts w:ascii="Arial" w:hAnsi="Arial" w:cs="Arial"/>
          <w:sz w:val="22"/>
          <w:szCs w:val="22"/>
        </w:rPr>
        <w:t xml:space="preserve"> večje števil</w:t>
      </w:r>
      <w:r>
        <w:rPr>
          <w:rFonts w:ascii="Arial" w:hAnsi="Arial" w:cs="Arial"/>
          <w:sz w:val="22"/>
          <w:szCs w:val="22"/>
        </w:rPr>
        <w:t>o</w:t>
      </w:r>
      <w:r w:rsidRPr="00F37956">
        <w:rPr>
          <w:rFonts w:ascii="Arial" w:hAnsi="Arial" w:cs="Arial"/>
          <w:sz w:val="22"/>
          <w:szCs w:val="22"/>
        </w:rPr>
        <w:t xml:space="preserve"> ljudi zaradi turističnih in podobnih aktivnosti, sezonski vpliv na število prisotnih ljudi, različn</w:t>
      </w:r>
      <w:r>
        <w:rPr>
          <w:rFonts w:ascii="Arial" w:hAnsi="Arial" w:cs="Arial"/>
          <w:sz w:val="22"/>
          <w:szCs w:val="22"/>
        </w:rPr>
        <w:t>a</w:t>
      </w:r>
      <w:r w:rsidRPr="00F37956">
        <w:rPr>
          <w:rFonts w:ascii="Arial" w:hAnsi="Arial" w:cs="Arial"/>
          <w:sz w:val="22"/>
          <w:szCs w:val="22"/>
        </w:rPr>
        <w:t xml:space="preserve"> razporeditev ljudi preko dneva niti morebitn</w:t>
      </w:r>
      <w:r>
        <w:rPr>
          <w:rFonts w:ascii="Arial" w:hAnsi="Arial" w:cs="Arial"/>
          <w:sz w:val="22"/>
          <w:szCs w:val="22"/>
        </w:rPr>
        <w:t>e</w:t>
      </w:r>
      <w:r w:rsidRPr="00F37956">
        <w:rPr>
          <w:rFonts w:ascii="Arial" w:hAnsi="Arial" w:cs="Arial"/>
          <w:sz w:val="22"/>
          <w:szCs w:val="22"/>
        </w:rPr>
        <w:t xml:space="preserve"> verižn</w:t>
      </w:r>
      <w:r>
        <w:rPr>
          <w:rFonts w:ascii="Arial" w:hAnsi="Arial" w:cs="Arial"/>
          <w:sz w:val="22"/>
          <w:szCs w:val="22"/>
        </w:rPr>
        <w:t>e</w:t>
      </w:r>
      <w:r w:rsidRPr="00F37956">
        <w:rPr>
          <w:rFonts w:ascii="Arial" w:hAnsi="Arial" w:cs="Arial"/>
          <w:sz w:val="22"/>
          <w:szCs w:val="22"/>
        </w:rPr>
        <w:t xml:space="preserve"> nesreč</w:t>
      </w:r>
      <w:r>
        <w:rPr>
          <w:rFonts w:ascii="Arial" w:hAnsi="Arial" w:cs="Arial"/>
          <w:sz w:val="22"/>
          <w:szCs w:val="22"/>
        </w:rPr>
        <w:t>e</w:t>
      </w:r>
      <w:r w:rsidRPr="00F37956">
        <w:rPr>
          <w:rFonts w:ascii="Arial" w:hAnsi="Arial" w:cs="Arial"/>
          <w:sz w:val="22"/>
          <w:szCs w:val="22"/>
        </w:rPr>
        <w:t xml:space="preserve"> in njihovih učinko</w:t>
      </w:r>
      <w:r>
        <w:rPr>
          <w:rFonts w:ascii="Arial" w:hAnsi="Arial" w:cs="Arial"/>
          <w:sz w:val="22"/>
          <w:szCs w:val="22"/>
        </w:rPr>
        <w:t>v</w:t>
      </w:r>
      <w:r w:rsidRPr="00F37956">
        <w:rPr>
          <w:rFonts w:ascii="Arial" w:hAnsi="Arial" w:cs="Arial"/>
          <w:sz w:val="22"/>
          <w:szCs w:val="22"/>
        </w:rPr>
        <w:t>. Jasno pa je, da bi zlasti pri »ljubljanskem« potresu dnevna migracija šolarjev, dijakov, študentov ter delavcev lahko imela pomemben vpliv. Ob potresu v zgornjem Posočju in Posavju ne bi smeli zanemariti predvsem povečanega števila ljudi na teh dveh območjih zaradi turistov (</w:t>
      </w:r>
      <w:r w:rsidR="00631381">
        <w:rPr>
          <w:rFonts w:ascii="Arial" w:hAnsi="Arial" w:cs="Arial"/>
          <w:sz w:val="22"/>
          <w:szCs w:val="22"/>
        </w:rPr>
        <w:t>npr. v Bovcu</w:t>
      </w:r>
      <w:r w:rsidRPr="00F37956">
        <w:rPr>
          <w:rFonts w:ascii="Arial" w:hAnsi="Arial" w:cs="Arial"/>
          <w:sz w:val="22"/>
          <w:szCs w:val="22"/>
        </w:rPr>
        <w:t>, Bohinj</w:t>
      </w:r>
      <w:r w:rsidR="00631381">
        <w:rPr>
          <w:rFonts w:ascii="Arial" w:hAnsi="Arial" w:cs="Arial"/>
          <w:sz w:val="22"/>
          <w:szCs w:val="22"/>
        </w:rPr>
        <w:t>u, Termah Čatež). Mogoče</w:t>
      </w:r>
      <w:r w:rsidRPr="00F37956">
        <w:rPr>
          <w:rFonts w:ascii="Arial" w:hAnsi="Arial" w:cs="Arial"/>
          <w:sz w:val="22"/>
          <w:szCs w:val="22"/>
        </w:rPr>
        <w:t xml:space="preserve"> je, da je ocena števila stanovanj, ki bi lahko bili potencialno poškodovani</w:t>
      </w:r>
      <w:r w:rsidR="00F4326E">
        <w:rPr>
          <w:rFonts w:ascii="Arial" w:hAnsi="Arial" w:cs="Arial"/>
          <w:sz w:val="22"/>
          <w:szCs w:val="22"/>
        </w:rPr>
        <w:t xml:space="preserve"> zaradi potresa intenzitete Vll</w:t>
      </w:r>
      <w:r w:rsidR="00586DC3">
        <w:rPr>
          <w:rFonts w:ascii="Arial" w:hAnsi="Arial" w:cs="Arial"/>
          <w:sz w:val="22"/>
          <w:szCs w:val="22"/>
        </w:rPr>
        <w:t>–</w:t>
      </w:r>
      <w:r w:rsidR="00F4326E">
        <w:rPr>
          <w:rFonts w:ascii="Arial" w:hAnsi="Arial" w:cs="Arial"/>
          <w:sz w:val="22"/>
          <w:szCs w:val="22"/>
        </w:rPr>
        <w:t>Vlll</w:t>
      </w:r>
      <w:r w:rsidRPr="00F37956">
        <w:rPr>
          <w:rFonts w:ascii="Arial" w:hAnsi="Arial" w:cs="Arial"/>
          <w:sz w:val="22"/>
          <w:szCs w:val="22"/>
        </w:rPr>
        <w:t xml:space="preserve"> EM</w:t>
      </w:r>
      <w:r w:rsidR="00631381">
        <w:rPr>
          <w:rFonts w:ascii="Arial" w:hAnsi="Arial" w:cs="Arial"/>
          <w:sz w:val="22"/>
          <w:szCs w:val="22"/>
        </w:rPr>
        <w:t>S, za območje zgornjega Posočja</w:t>
      </w:r>
      <w:r w:rsidRPr="00F37956">
        <w:rPr>
          <w:rFonts w:ascii="Arial" w:hAnsi="Arial" w:cs="Arial"/>
          <w:sz w:val="22"/>
          <w:szCs w:val="22"/>
        </w:rPr>
        <w:t xml:space="preserve"> pretirana, saj je bil del starejših stavb oziroma stanovanj že potresno saniran po furlanskih potresih leta 1976 in po potresih na Bovškem leta 1998 in 2004. </w:t>
      </w:r>
      <w:r w:rsidR="00631381">
        <w:rPr>
          <w:rFonts w:ascii="Arial" w:hAnsi="Arial" w:cs="Arial"/>
          <w:sz w:val="22"/>
          <w:szCs w:val="22"/>
        </w:rPr>
        <w:t>Posledice vseh treh potresov</w:t>
      </w:r>
      <w:r w:rsidRPr="00F37956">
        <w:rPr>
          <w:rFonts w:ascii="Arial" w:hAnsi="Arial" w:cs="Arial"/>
          <w:sz w:val="22"/>
          <w:szCs w:val="22"/>
        </w:rPr>
        <w:t xml:space="preserve"> so najbliže razmeram v primeru, da bi se potres zgodil v nočnem času. Za celovite scenarije oziroma celovito presojo razmer in posledic ob takšnih potresih bi potrebovali </w:t>
      </w:r>
      <w:r w:rsidR="00631381">
        <w:rPr>
          <w:rFonts w:ascii="Arial" w:hAnsi="Arial" w:cs="Arial"/>
          <w:sz w:val="22"/>
          <w:szCs w:val="22"/>
        </w:rPr>
        <w:t>kakšne dodatne podatke</w:t>
      </w:r>
      <w:r w:rsidRPr="00F37956">
        <w:rPr>
          <w:rFonts w:ascii="Arial" w:hAnsi="Arial" w:cs="Arial"/>
          <w:sz w:val="22"/>
          <w:szCs w:val="22"/>
        </w:rPr>
        <w:t>, katerih pridobivanje bo v prihodnosti zelo pomembno.</w:t>
      </w:r>
    </w:p>
    <w:p w:rsidR="00482631" w:rsidRPr="00F37956" w:rsidRDefault="00482631" w:rsidP="009932BE">
      <w:pPr>
        <w:spacing w:line="276" w:lineRule="auto"/>
        <w:rPr>
          <w:rFonts w:ascii="Arial" w:hAnsi="Arial" w:cs="Arial"/>
          <w:sz w:val="22"/>
          <w:szCs w:val="22"/>
        </w:rPr>
      </w:pPr>
    </w:p>
    <w:p w:rsidR="00482631" w:rsidRDefault="00482631" w:rsidP="009932BE">
      <w:pPr>
        <w:spacing w:line="276" w:lineRule="auto"/>
        <w:jc w:val="both"/>
        <w:rPr>
          <w:rFonts w:ascii="Arial" w:hAnsi="Arial" w:cs="Arial"/>
          <w:sz w:val="22"/>
          <w:szCs w:val="22"/>
        </w:rPr>
      </w:pPr>
      <w:r w:rsidRPr="00F37956">
        <w:rPr>
          <w:rFonts w:ascii="Arial" w:hAnsi="Arial" w:cs="Arial"/>
          <w:sz w:val="22"/>
          <w:szCs w:val="22"/>
        </w:rPr>
        <w:t>V okviru projekta POTROG je bil izdelan tudi obrazec za prebivalce in inštitucije, s pomočjo katerega si lahko vsak oceni, kako potresno ranljiva oziroma kako potresno odporna je stavba, v kateri biva oziroma se zadržuje dlje časa. Za pridobitev ocene je potrebno vedeti nekaj podatkov o stavbi, predvsem o starosti, številu etaž ter o materialih, iz katerega je izdela</w:t>
      </w:r>
      <w:r w:rsidR="00631381">
        <w:rPr>
          <w:rFonts w:ascii="Arial" w:hAnsi="Arial" w:cs="Arial"/>
          <w:sz w:val="22"/>
          <w:szCs w:val="22"/>
        </w:rPr>
        <w:t>na nosilna konstrukcija stavbe.</w:t>
      </w:r>
      <w:r w:rsidR="00420325">
        <w:rPr>
          <w:rFonts w:ascii="Arial" w:hAnsi="Arial" w:cs="Arial"/>
          <w:sz w:val="22"/>
          <w:szCs w:val="22"/>
        </w:rPr>
        <w:t xml:space="preserve"> Dostop do obrazca je prek: </w:t>
      </w:r>
      <w:hyperlink r:id="rId41" w:history="1">
        <w:r w:rsidR="00420325" w:rsidRPr="00F37C6E">
          <w:rPr>
            <w:rStyle w:val="Hyperlink"/>
            <w:rFonts w:ascii="Arial" w:hAnsi="Arial" w:cs="Arial"/>
            <w:sz w:val="22"/>
            <w:szCs w:val="22"/>
          </w:rPr>
          <w:t>http://potrog2.vokas.si/</w:t>
        </w:r>
      </w:hyperlink>
      <w:r w:rsidR="00420325">
        <w:rPr>
          <w:rFonts w:ascii="Arial" w:hAnsi="Arial" w:cs="Arial"/>
          <w:sz w:val="22"/>
          <w:szCs w:val="22"/>
        </w:rPr>
        <w:t>.</w:t>
      </w:r>
    </w:p>
    <w:p w:rsidR="00482631" w:rsidRDefault="00FE772A" w:rsidP="00467B84">
      <w:pPr>
        <w:spacing w:line="276" w:lineRule="auto"/>
        <w:jc w:val="both"/>
        <w:rPr>
          <w:rFonts w:ascii="Arial" w:hAnsi="Arial" w:cs="Arial"/>
          <w:sz w:val="22"/>
          <w:szCs w:val="22"/>
        </w:rPr>
      </w:pPr>
      <w:r w:rsidRPr="00FE772A">
        <w:rPr>
          <w:rFonts w:ascii="Arial" w:hAnsi="Arial" w:cs="Arial"/>
          <w:sz w:val="22"/>
          <w:szCs w:val="22"/>
        </w:rPr>
        <w:t>Aplikacija POTROG je v eni od zadnjih nadgradenj pridobila tudi modul, prek katerega je v odvisnosti od lokacije, in</w:t>
      </w:r>
      <w:r w:rsidR="00631381">
        <w:rPr>
          <w:rFonts w:ascii="Arial" w:hAnsi="Arial" w:cs="Arial"/>
          <w:sz w:val="22"/>
          <w:szCs w:val="22"/>
        </w:rPr>
        <w:t>tenzitete potresa in območja, kjer</w:t>
      </w:r>
      <w:r w:rsidRPr="00FE772A">
        <w:rPr>
          <w:rFonts w:ascii="Arial" w:hAnsi="Arial" w:cs="Arial"/>
          <w:sz w:val="22"/>
          <w:szCs w:val="22"/>
        </w:rPr>
        <w:t xml:space="preserve"> </w:t>
      </w:r>
      <w:r w:rsidR="00631381">
        <w:rPr>
          <w:rFonts w:ascii="Arial" w:hAnsi="Arial" w:cs="Arial"/>
          <w:sz w:val="22"/>
          <w:szCs w:val="22"/>
        </w:rPr>
        <w:t>naj bi</w:t>
      </w:r>
      <w:r w:rsidRPr="00FE772A">
        <w:rPr>
          <w:rFonts w:ascii="Arial" w:hAnsi="Arial" w:cs="Arial"/>
          <w:sz w:val="22"/>
          <w:szCs w:val="22"/>
        </w:rPr>
        <w:t xml:space="preserve"> potres povzročil posledice, moč </w:t>
      </w:r>
      <w:r w:rsidR="00420325">
        <w:rPr>
          <w:rFonts w:ascii="Arial" w:hAnsi="Arial" w:cs="Arial"/>
          <w:sz w:val="22"/>
          <w:szCs w:val="22"/>
        </w:rPr>
        <w:t xml:space="preserve">predvidevati posledice potresa in </w:t>
      </w:r>
      <w:r w:rsidRPr="00FE772A">
        <w:rPr>
          <w:rFonts w:ascii="Arial" w:hAnsi="Arial" w:cs="Arial"/>
          <w:sz w:val="22"/>
          <w:szCs w:val="22"/>
        </w:rPr>
        <w:t>izr</w:t>
      </w:r>
      <w:r w:rsidR="00631381">
        <w:rPr>
          <w:rFonts w:ascii="Arial" w:hAnsi="Arial" w:cs="Arial"/>
          <w:sz w:val="22"/>
          <w:szCs w:val="22"/>
        </w:rPr>
        <w:t xml:space="preserve">ačunati potrebno število sil </w:t>
      </w:r>
      <w:r w:rsidR="00F4326E">
        <w:rPr>
          <w:rFonts w:ascii="Arial" w:hAnsi="Arial" w:cs="Arial"/>
          <w:sz w:val="22"/>
          <w:szCs w:val="22"/>
        </w:rPr>
        <w:t xml:space="preserve">in sredstev </w:t>
      </w:r>
      <w:r w:rsidR="00631381">
        <w:rPr>
          <w:rFonts w:ascii="Arial" w:hAnsi="Arial" w:cs="Arial"/>
          <w:sz w:val="22"/>
          <w:szCs w:val="22"/>
        </w:rPr>
        <w:t>za</w:t>
      </w:r>
      <w:r w:rsidRPr="00FE772A">
        <w:rPr>
          <w:rFonts w:ascii="Arial" w:hAnsi="Arial" w:cs="Arial"/>
          <w:sz w:val="22"/>
          <w:szCs w:val="22"/>
        </w:rPr>
        <w:t xml:space="preserve"> zaščit</w:t>
      </w:r>
      <w:r w:rsidR="00631381">
        <w:rPr>
          <w:rFonts w:ascii="Arial" w:hAnsi="Arial" w:cs="Arial"/>
          <w:sz w:val="22"/>
          <w:szCs w:val="22"/>
        </w:rPr>
        <w:t>o, reševanje in pom</w:t>
      </w:r>
      <w:r w:rsidR="00F4326E">
        <w:rPr>
          <w:rFonts w:ascii="Arial" w:hAnsi="Arial" w:cs="Arial"/>
          <w:sz w:val="22"/>
          <w:szCs w:val="22"/>
        </w:rPr>
        <w:t>oč</w:t>
      </w:r>
      <w:r w:rsidR="00631381">
        <w:rPr>
          <w:rFonts w:ascii="Arial" w:hAnsi="Arial" w:cs="Arial"/>
          <w:sz w:val="22"/>
          <w:szCs w:val="22"/>
        </w:rPr>
        <w:t>.</w:t>
      </w:r>
      <w:r w:rsidR="00420325">
        <w:rPr>
          <w:rFonts w:ascii="Arial" w:hAnsi="Arial" w:cs="Arial"/>
          <w:sz w:val="22"/>
          <w:szCs w:val="22"/>
        </w:rPr>
        <w:t xml:space="preserve"> Dostop do tega dela apliacije je prek </w:t>
      </w:r>
      <w:hyperlink r:id="rId42" w:history="1">
        <w:r w:rsidR="00420325" w:rsidRPr="00F37C6E">
          <w:rPr>
            <w:rStyle w:val="Hyperlink"/>
            <w:rFonts w:ascii="Arial" w:hAnsi="Arial" w:cs="Arial"/>
            <w:sz w:val="22"/>
            <w:szCs w:val="22"/>
          </w:rPr>
          <w:t>http://potrog2.vokas.si/</w:t>
        </w:r>
      </w:hyperlink>
      <w:r w:rsidR="00420325">
        <w:rPr>
          <w:rFonts w:ascii="Arial" w:hAnsi="Arial" w:cs="Arial"/>
          <w:sz w:val="22"/>
          <w:szCs w:val="22"/>
        </w:rPr>
        <w:t>.</w:t>
      </w:r>
    </w:p>
    <w:p w:rsidR="00420325" w:rsidRDefault="00420325" w:rsidP="00467B84">
      <w:pPr>
        <w:spacing w:line="276" w:lineRule="auto"/>
        <w:jc w:val="both"/>
        <w:rPr>
          <w:rFonts w:ascii="Arial" w:hAnsi="Arial" w:cs="Arial"/>
          <w:sz w:val="22"/>
          <w:szCs w:val="22"/>
        </w:rPr>
      </w:pPr>
    </w:p>
    <w:p w:rsidR="00942F91" w:rsidRDefault="00942F91" w:rsidP="00942F91">
      <w:pPr>
        <w:pStyle w:val="Heading1"/>
        <w:spacing w:line="276" w:lineRule="auto"/>
      </w:pPr>
      <w:r>
        <w:t>10</w:t>
      </w:r>
      <w:r w:rsidRPr="00126473">
        <w:t xml:space="preserve"> </w:t>
      </w:r>
      <w:r>
        <w:t>N</w:t>
      </w:r>
      <w:r w:rsidRPr="000267A0">
        <w:t>astanek veriž</w:t>
      </w:r>
      <w:r w:rsidRPr="00783EC2">
        <w:t>nih nesreč ob potresu</w:t>
      </w:r>
    </w:p>
    <w:p w:rsidR="00942F91" w:rsidRPr="00942F91" w:rsidRDefault="00942F91" w:rsidP="00942F91">
      <w:pPr>
        <w:rPr>
          <w:rFonts w:ascii="Arial" w:hAnsi="Arial" w:cs="Arial"/>
          <w:sz w:val="22"/>
          <w:szCs w:val="22"/>
        </w:rPr>
      </w:pPr>
    </w:p>
    <w:p w:rsidR="0074419A" w:rsidRPr="00942F91" w:rsidRDefault="0074419A" w:rsidP="00942F91">
      <w:pPr>
        <w:rPr>
          <w:rFonts w:ascii="Arial" w:hAnsi="Arial" w:cs="Arial"/>
          <w:sz w:val="22"/>
          <w:szCs w:val="22"/>
        </w:rPr>
      </w:pPr>
      <w:r w:rsidRPr="00942F91">
        <w:rPr>
          <w:rFonts w:ascii="Arial" w:hAnsi="Arial" w:cs="Arial"/>
          <w:bCs/>
          <w:sz w:val="22"/>
          <w:szCs w:val="22"/>
        </w:rPr>
        <w:t>Potres pogosto spremljajo številne verižne nesreče, katerih škoda lahko presega neposredno škodo zaradi potresa. Gre predvsem za naslednje verižne nesreče:</w:t>
      </w:r>
    </w:p>
    <w:p w:rsidR="002006C0" w:rsidRDefault="0074419A" w:rsidP="00467B84">
      <w:pPr>
        <w:numPr>
          <w:ilvl w:val="0"/>
          <w:numId w:val="5"/>
        </w:numPr>
        <w:spacing w:line="276" w:lineRule="auto"/>
        <w:jc w:val="both"/>
        <w:rPr>
          <w:rFonts w:ascii="Arial" w:hAnsi="Arial" w:cs="Arial"/>
          <w:sz w:val="22"/>
          <w:szCs w:val="22"/>
        </w:rPr>
      </w:pPr>
      <w:r>
        <w:rPr>
          <w:rFonts w:ascii="Arial" w:hAnsi="Arial" w:cs="Arial"/>
          <w:sz w:val="22"/>
          <w:szCs w:val="22"/>
        </w:rPr>
        <w:t>požari in eksplozije;</w:t>
      </w:r>
    </w:p>
    <w:p w:rsidR="002006C0" w:rsidRDefault="0074419A" w:rsidP="00467B84">
      <w:pPr>
        <w:numPr>
          <w:ilvl w:val="0"/>
          <w:numId w:val="5"/>
        </w:numPr>
        <w:spacing w:line="276" w:lineRule="auto"/>
        <w:jc w:val="both"/>
        <w:rPr>
          <w:rFonts w:ascii="Arial" w:hAnsi="Arial" w:cs="Arial"/>
          <w:sz w:val="22"/>
          <w:szCs w:val="22"/>
        </w:rPr>
      </w:pPr>
      <w:r>
        <w:rPr>
          <w:rFonts w:ascii="Arial" w:hAnsi="Arial" w:cs="Arial"/>
          <w:sz w:val="22"/>
          <w:szCs w:val="22"/>
        </w:rPr>
        <w:t>nesreče z nevarnimi snovmi;</w:t>
      </w:r>
    </w:p>
    <w:p w:rsidR="002006C0" w:rsidRDefault="0074419A" w:rsidP="00467B84">
      <w:pPr>
        <w:numPr>
          <w:ilvl w:val="0"/>
          <w:numId w:val="5"/>
        </w:numPr>
        <w:spacing w:line="276" w:lineRule="auto"/>
        <w:jc w:val="both"/>
        <w:rPr>
          <w:rFonts w:ascii="Arial" w:hAnsi="Arial" w:cs="Arial"/>
          <w:sz w:val="22"/>
          <w:szCs w:val="22"/>
        </w:rPr>
      </w:pPr>
      <w:r w:rsidRPr="002E7D7B">
        <w:rPr>
          <w:rFonts w:ascii="Arial" w:hAnsi="Arial" w:cs="Arial"/>
          <w:sz w:val="22"/>
          <w:szCs w:val="22"/>
        </w:rPr>
        <w:t>p</w:t>
      </w:r>
      <w:r>
        <w:rPr>
          <w:rFonts w:ascii="Arial" w:hAnsi="Arial" w:cs="Arial"/>
          <w:sz w:val="22"/>
          <w:szCs w:val="22"/>
        </w:rPr>
        <w:t>lazovi, podori in poplave;</w:t>
      </w:r>
    </w:p>
    <w:p w:rsidR="0065496E" w:rsidRDefault="0065496E" w:rsidP="00467B84">
      <w:pPr>
        <w:numPr>
          <w:ilvl w:val="0"/>
          <w:numId w:val="5"/>
        </w:numPr>
        <w:spacing w:line="276" w:lineRule="auto"/>
        <w:jc w:val="both"/>
        <w:rPr>
          <w:rFonts w:ascii="Arial" w:hAnsi="Arial" w:cs="Arial"/>
          <w:sz w:val="22"/>
          <w:szCs w:val="22"/>
        </w:rPr>
      </w:pPr>
      <w:r>
        <w:rPr>
          <w:rFonts w:ascii="Arial" w:hAnsi="Arial" w:cs="Arial"/>
          <w:sz w:val="22"/>
          <w:szCs w:val="22"/>
        </w:rPr>
        <w:t>poškodobe ali porušitve visokih pregrad;</w:t>
      </w:r>
    </w:p>
    <w:p w:rsidR="002006C0" w:rsidRDefault="0074419A" w:rsidP="00467B84">
      <w:pPr>
        <w:numPr>
          <w:ilvl w:val="0"/>
          <w:numId w:val="5"/>
        </w:numPr>
        <w:spacing w:line="276" w:lineRule="auto"/>
        <w:jc w:val="both"/>
        <w:rPr>
          <w:rFonts w:ascii="Arial" w:hAnsi="Arial" w:cs="Arial"/>
          <w:sz w:val="22"/>
          <w:szCs w:val="22"/>
        </w:rPr>
      </w:pPr>
      <w:r>
        <w:rPr>
          <w:rFonts w:ascii="Arial" w:hAnsi="Arial" w:cs="Arial"/>
          <w:sz w:val="22"/>
          <w:szCs w:val="22"/>
        </w:rPr>
        <w:t>bolezni ljudi in živali;</w:t>
      </w:r>
    </w:p>
    <w:p w:rsidR="0026522E" w:rsidRDefault="0074419A" w:rsidP="00467B84">
      <w:pPr>
        <w:numPr>
          <w:ilvl w:val="0"/>
          <w:numId w:val="5"/>
        </w:numPr>
        <w:spacing w:line="276" w:lineRule="auto"/>
        <w:jc w:val="both"/>
        <w:rPr>
          <w:rFonts w:ascii="Arial" w:hAnsi="Arial" w:cs="Arial"/>
          <w:sz w:val="22"/>
          <w:szCs w:val="22"/>
        </w:rPr>
      </w:pPr>
      <w:r>
        <w:rPr>
          <w:rFonts w:ascii="Arial" w:hAnsi="Arial" w:cs="Arial"/>
          <w:sz w:val="22"/>
          <w:szCs w:val="22"/>
        </w:rPr>
        <w:t>jedrske nesreče</w:t>
      </w:r>
      <w:r w:rsidR="0065496E">
        <w:rPr>
          <w:rFonts w:ascii="Arial" w:hAnsi="Arial" w:cs="Arial"/>
          <w:sz w:val="22"/>
          <w:szCs w:val="22"/>
        </w:rPr>
        <w:t>;</w:t>
      </w:r>
    </w:p>
    <w:p w:rsidR="002006C0" w:rsidRDefault="0065496E" w:rsidP="00467B84">
      <w:pPr>
        <w:numPr>
          <w:ilvl w:val="0"/>
          <w:numId w:val="5"/>
        </w:numPr>
        <w:spacing w:line="276" w:lineRule="auto"/>
        <w:jc w:val="both"/>
        <w:rPr>
          <w:rFonts w:ascii="Arial" w:hAnsi="Arial" w:cs="Arial"/>
          <w:sz w:val="22"/>
          <w:szCs w:val="22"/>
        </w:rPr>
      </w:pPr>
      <w:r>
        <w:rPr>
          <w:rFonts w:ascii="Arial" w:hAnsi="Arial" w:cs="Arial"/>
          <w:sz w:val="22"/>
          <w:szCs w:val="22"/>
        </w:rPr>
        <w:t>izpad kritčne infrastrukture.</w:t>
      </w:r>
    </w:p>
    <w:p w:rsidR="0074419A" w:rsidRDefault="0074419A" w:rsidP="00467B84">
      <w:pPr>
        <w:spacing w:line="276" w:lineRule="auto"/>
        <w:jc w:val="both"/>
        <w:rPr>
          <w:rFonts w:ascii="Arial" w:hAnsi="Arial" w:cs="Arial"/>
          <w:sz w:val="22"/>
          <w:szCs w:val="22"/>
        </w:rPr>
      </w:pPr>
    </w:p>
    <w:p w:rsidR="0074419A" w:rsidRDefault="00E65445" w:rsidP="00467B84">
      <w:pPr>
        <w:pStyle w:val="Heading2"/>
        <w:spacing w:line="276" w:lineRule="auto"/>
        <w:ind w:left="0"/>
      </w:pPr>
      <w:bookmarkStart w:id="65" w:name="_Toc352059576"/>
      <w:bookmarkStart w:id="66" w:name="_Toc288224866"/>
      <w:bookmarkStart w:id="67" w:name="_Toc352059574"/>
      <w:bookmarkStart w:id="68" w:name="_Toc288224865"/>
      <w:r>
        <w:t>10</w:t>
      </w:r>
      <w:r w:rsidR="0074419A">
        <w:t>.1 Požari in eksplozije</w:t>
      </w:r>
      <w:bookmarkEnd w:id="65"/>
    </w:p>
    <w:p w:rsidR="0074419A" w:rsidRDefault="0074419A" w:rsidP="00467B84">
      <w:pPr>
        <w:spacing w:line="276" w:lineRule="auto"/>
        <w:jc w:val="both"/>
        <w:rPr>
          <w:rFonts w:ascii="Arial" w:hAnsi="Arial" w:cs="Arial"/>
          <w:sz w:val="22"/>
          <w:szCs w:val="22"/>
        </w:rPr>
      </w:pPr>
      <w:r w:rsidRPr="0009458C">
        <w:rPr>
          <w:rFonts w:ascii="Arial" w:hAnsi="Arial" w:cs="Arial"/>
          <w:sz w:val="22"/>
          <w:szCs w:val="22"/>
        </w:rPr>
        <w:t>Požari in eksplozije so med najpogo</w:t>
      </w:r>
      <w:r>
        <w:rPr>
          <w:rFonts w:ascii="Arial" w:hAnsi="Arial" w:cs="Arial"/>
          <w:sz w:val="22"/>
          <w:szCs w:val="22"/>
        </w:rPr>
        <w:t>s</w:t>
      </w:r>
      <w:r w:rsidRPr="0009458C">
        <w:rPr>
          <w:rFonts w:ascii="Arial" w:hAnsi="Arial" w:cs="Arial"/>
          <w:sz w:val="22"/>
          <w:szCs w:val="22"/>
        </w:rPr>
        <w:t xml:space="preserve">tejšimi spremljevalci potresov. Izkušnje v svetu kažejo, da </w:t>
      </w:r>
      <w:r>
        <w:rPr>
          <w:rFonts w:ascii="Arial" w:hAnsi="Arial" w:cs="Arial"/>
          <w:sz w:val="22"/>
          <w:szCs w:val="22"/>
        </w:rPr>
        <w:t xml:space="preserve">se </w:t>
      </w:r>
      <w:r w:rsidRPr="0009458C">
        <w:rPr>
          <w:rFonts w:ascii="Arial" w:hAnsi="Arial" w:cs="Arial"/>
          <w:sz w:val="22"/>
          <w:szCs w:val="22"/>
        </w:rPr>
        <w:t xml:space="preserve">požari in eksplozije pri potresih do </w:t>
      </w:r>
      <w:r>
        <w:rPr>
          <w:rFonts w:ascii="Arial" w:hAnsi="Arial" w:cs="Arial"/>
          <w:sz w:val="22"/>
          <w:szCs w:val="22"/>
        </w:rPr>
        <w:t xml:space="preserve">intenzitete </w:t>
      </w:r>
      <w:r w:rsidR="00F4326E">
        <w:rPr>
          <w:rFonts w:ascii="Arial" w:hAnsi="Arial" w:cs="Arial"/>
          <w:sz w:val="22"/>
          <w:szCs w:val="22"/>
        </w:rPr>
        <w:t>Vll</w:t>
      </w:r>
      <w:r w:rsidRPr="0009458C">
        <w:rPr>
          <w:rFonts w:ascii="Arial" w:hAnsi="Arial" w:cs="Arial"/>
          <w:sz w:val="22"/>
          <w:szCs w:val="22"/>
        </w:rPr>
        <w:t xml:space="preserve"> EMS </w:t>
      </w:r>
      <w:r>
        <w:rPr>
          <w:rFonts w:ascii="Arial" w:hAnsi="Arial" w:cs="Arial"/>
          <w:sz w:val="22"/>
          <w:szCs w:val="22"/>
        </w:rPr>
        <w:t>ne pojavljajo v večjem številu</w:t>
      </w:r>
      <w:r w:rsidR="00F4326E">
        <w:rPr>
          <w:rFonts w:ascii="Arial" w:hAnsi="Arial" w:cs="Arial"/>
          <w:sz w:val="22"/>
          <w:szCs w:val="22"/>
        </w:rPr>
        <w:t>, pri intenziteti Vlll</w:t>
      </w:r>
      <w:r w:rsidRPr="0009458C">
        <w:rPr>
          <w:rFonts w:ascii="Arial" w:hAnsi="Arial" w:cs="Arial"/>
          <w:sz w:val="22"/>
          <w:szCs w:val="22"/>
        </w:rPr>
        <w:t xml:space="preserve"> EMS pa je že treba resno upoštevati možnost nastanka teh dogodkov. </w:t>
      </w:r>
    </w:p>
    <w:p w:rsidR="0074419A" w:rsidRDefault="0074419A" w:rsidP="00467B84">
      <w:pPr>
        <w:spacing w:line="276" w:lineRule="auto"/>
        <w:jc w:val="both"/>
        <w:rPr>
          <w:rFonts w:ascii="Arial" w:hAnsi="Arial" w:cs="Arial"/>
          <w:sz w:val="22"/>
          <w:szCs w:val="22"/>
        </w:rPr>
      </w:pPr>
    </w:p>
    <w:p w:rsidR="0074419A" w:rsidRDefault="0074419A" w:rsidP="00467B84">
      <w:pPr>
        <w:spacing w:line="276" w:lineRule="auto"/>
        <w:jc w:val="both"/>
        <w:rPr>
          <w:rFonts w:ascii="Arial" w:hAnsi="Arial" w:cs="Arial"/>
          <w:sz w:val="22"/>
          <w:szCs w:val="22"/>
        </w:rPr>
      </w:pPr>
      <w:r>
        <w:rPr>
          <w:rFonts w:ascii="Arial" w:hAnsi="Arial" w:cs="Arial"/>
          <w:sz w:val="22"/>
          <w:szCs w:val="22"/>
        </w:rPr>
        <w:t xml:space="preserve">Med bolj znanimi </w:t>
      </w:r>
      <w:r w:rsidRPr="0009458C">
        <w:rPr>
          <w:rFonts w:ascii="Arial" w:hAnsi="Arial" w:cs="Arial"/>
          <w:sz w:val="22"/>
          <w:szCs w:val="22"/>
        </w:rPr>
        <w:t xml:space="preserve">požari, ki so po potresu celo povzročili večjo škodo kot sam potres, so požari v San </w:t>
      </w:r>
      <w:r>
        <w:rPr>
          <w:rFonts w:ascii="Arial" w:hAnsi="Arial" w:cs="Arial"/>
          <w:sz w:val="22"/>
          <w:szCs w:val="22"/>
        </w:rPr>
        <w:t>Franciscu, ki</w:t>
      </w:r>
      <w:r w:rsidRPr="0009458C">
        <w:rPr>
          <w:rFonts w:ascii="Arial" w:hAnsi="Arial" w:cs="Arial"/>
          <w:sz w:val="22"/>
          <w:szCs w:val="22"/>
        </w:rPr>
        <w:t xml:space="preserve"> so nastali med ali po potr</w:t>
      </w:r>
      <w:r>
        <w:rPr>
          <w:rFonts w:ascii="Arial" w:hAnsi="Arial" w:cs="Arial"/>
          <w:sz w:val="22"/>
          <w:szCs w:val="22"/>
        </w:rPr>
        <w:t>e</w:t>
      </w:r>
      <w:r w:rsidRPr="0009458C">
        <w:rPr>
          <w:rFonts w:ascii="Arial" w:hAnsi="Arial" w:cs="Arial"/>
          <w:sz w:val="22"/>
          <w:szCs w:val="22"/>
        </w:rPr>
        <w:t>su leta 1906. V me</w:t>
      </w:r>
      <w:r>
        <w:rPr>
          <w:rFonts w:ascii="Arial" w:hAnsi="Arial" w:cs="Arial"/>
          <w:sz w:val="22"/>
          <w:szCs w:val="22"/>
        </w:rPr>
        <w:t>s</w:t>
      </w:r>
      <w:r w:rsidRPr="0009458C">
        <w:rPr>
          <w:rFonts w:ascii="Arial" w:hAnsi="Arial" w:cs="Arial"/>
          <w:sz w:val="22"/>
          <w:szCs w:val="22"/>
        </w:rPr>
        <w:t xml:space="preserve">tu je </w:t>
      </w:r>
      <w:r>
        <w:rPr>
          <w:rFonts w:ascii="Arial" w:hAnsi="Arial" w:cs="Arial"/>
          <w:sz w:val="22"/>
          <w:szCs w:val="22"/>
        </w:rPr>
        <w:t>bodisi zaradi neposrednih posledic potresa bodisi zaradi neustreznega pristopa pri reševanju (pri rušenju poškodovanih stavb so uporabljali dinamit,</w:t>
      </w:r>
      <w:r w:rsidR="00F12EF8">
        <w:rPr>
          <w:rFonts w:ascii="Arial" w:hAnsi="Arial" w:cs="Arial"/>
          <w:sz w:val="22"/>
          <w:szCs w:val="22"/>
        </w:rPr>
        <w:t xml:space="preserve"> kar je povzročalo tudi požare)</w:t>
      </w:r>
      <w:r>
        <w:rPr>
          <w:rFonts w:ascii="Arial" w:hAnsi="Arial" w:cs="Arial"/>
          <w:sz w:val="22"/>
          <w:szCs w:val="22"/>
        </w:rPr>
        <w:t xml:space="preserve"> pri reševanju štiri dni </w:t>
      </w:r>
      <w:r w:rsidRPr="0009458C">
        <w:rPr>
          <w:rFonts w:ascii="Arial" w:hAnsi="Arial" w:cs="Arial"/>
          <w:sz w:val="22"/>
          <w:szCs w:val="22"/>
        </w:rPr>
        <w:t>divj</w:t>
      </w:r>
      <w:r>
        <w:rPr>
          <w:rFonts w:ascii="Arial" w:hAnsi="Arial" w:cs="Arial"/>
          <w:sz w:val="22"/>
          <w:szCs w:val="22"/>
        </w:rPr>
        <w:t>a</w:t>
      </w:r>
      <w:r w:rsidRPr="0009458C">
        <w:rPr>
          <w:rFonts w:ascii="Arial" w:hAnsi="Arial" w:cs="Arial"/>
          <w:sz w:val="22"/>
          <w:szCs w:val="22"/>
        </w:rPr>
        <w:t>lo več kot 3</w:t>
      </w:r>
      <w:r>
        <w:rPr>
          <w:rFonts w:ascii="Arial" w:hAnsi="Arial" w:cs="Arial"/>
          <w:sz w:val="22"/>
          <w:szCs w:val="22"/>
        </w:rPr>
        <w:t>0 požarov, ki so uničili več</w:t>
      </w:r>
      <w:r w:rsidR="00555FA7">
        <w:rPr>
          <w:rFonts w:ascii="Arial" w:hAnsi="Arial" w:cs="Arial"/>
          <w:sz w:val="22"/>
          <w:szCs w:val="22"/>
        </w:rPr>
        <w:t xml:space="preserve"> tisoč</w:t>
      </w:r>
      <w:r w:rsidRPr="0009458C">
        <w:rPr>
          <w:rFonts w:ascii="Arial" w:hAnsi="Arial" w:cs="Arial"/>
          <w:sz w:val="22"/>
          <w:szCs w:val="22"/>
        </w:rPr>
        <w:t xml:space="preserve"> stavb.</w:t>
      </w:r>
      <w:r>
        <w:rPr>
          <w:rFonts w:ascii="Arial" w:hAnsi="Arial" w:cs="Arial"/>
          <w:sz w:val="22"/>
          <w:szCs w:val="22"/>
        </w:rPr>
        <w:t xml:space="preserve"> Takrat so največji problem predstavljale predvsem sveče in drugi pripomočki, namenjeni osvetljevanju in ogrevanju prostorov. Danes je predvsem sodobni svet zaradi požarov, ki nastanejo kot posledica potresa, še mnogo bolj izpostavljen. Glavni vir nastanka požarov po potresu v sodobnem času je izpad električne energije oziroma kratek stik na električnih napeljavah. Preostali viri nastanka požarov in eksplozij so predvsem poškodbe kurilnih, zlasti plinskih naprav ter razlitja vnetljivih tekočin.</w:t>
      </w:r>
    </w:p>
    <w:p w:rsidR="0074419A" w:rsidRDefault="0074419A" w:rsidP="00467B84">
      <w:pPr>
        <w:spacing w:line="276" w:lineRule="auto"/>
        <w:jc w:val="both"/>
        <w:rPr>
          <w:rFonts w:ascii="Arial" w:hAnsi="Arial" w:cs="Arial"/>
          <w:sz w:val="22"/>
          <w:szCs w:val="22"/>
        </w:rPr>
      </w:pPr>
    </w:p>
    <w:p w:rsidR="0074419A" w:rsidRDefault="0074419A" w:rsidP="00467B84">
      <w:pPr>
        <w:spacing w:line="276" w:lineRule="auto"/>
        <w:jc w:val="both"/>
        <w:rPr>
          <w:rFonts w:ascii="Arial" w:hAnsi="Arial" w:cs="Arial"/>
          <w:sz w:val="22"/>
          <w:szCs w:val="22"/>
        </w:rPr>
      </w:pPr>
      <w:r>
        <w:rPr>
          <w:rFonts w:ascii="Arial" w:hAnsi="Arial" w:cs="Arial"/>
          <w:sz w:val="22"/>
          <w:szCs w:val="22"/>
        </w:rPr>
        <w:t xml:space="preserve">Posebno nevarnost za nastanek požara predstavljajo tudi veliki energetski in industrijski objekti. V njih lahko bodisi zaradi poškodb zaradi potresa bodisi zaradi izpada električne energije pride tudi do neaktiviranja določenih vgrajenih sistemov aktivne požarne zaščite, s čemer je onemogočen ali otežen uspešen začetek gašenja požara takoj po nastanku in s tem povečana možnost, da se </w:t>
      </w:r>
      <w:r w:rsidR="00B97AAD">
        <w:rPr>
          <w:rFonts w:ascii="Arial" w:hAnsi="Arial" w:cs="Arial"/>
          <w:sz w:val="22"/>
          <w:szCs w:val="22"/>
        </w:rPr>
        <w:t>požar močno razvije in razširi.</w:t>
      </w:r>
    </w:p>
    <w:p w:rsidR="0074419A" w:rsidRDefault="0074419A" w:rsidP="00467B84">
      <w:pPr>
        <w:spacing w:line="276" w:lineRule="auto"/>
        <w:jc w:val="both"/>
        <w:rPr>
          <w:rFonts w:ascii="Arial" w:hAnsi="Arial" w:cs="Arial"/>
          <w:sz w:val="22"/>
          <w:szCs w:val="22"/>
        </w:rPr>
      </w:pPr>
    </w:p>
    <w:p w:rsidR="0074419A" w:rsidRDefault="0074419A" w:rsidP="00467B84">
      <w:pPr>
        <w:spacing w:line="276" w:lineRule="auto"/>
        <w:jc w:val="both"/>
        <w:rPr>
          <w:rFonts w:ascii="Arial" w:hAnsi="Arial" w:cs="Arial"/>
          <w:sz w:val="22"/>
          <w:szCs w:val="22"/>
        </w:rPr>
      </w:pPr>
      <w:r>
        <w:rPr>
          <w:rFonts w:ascii="Arial" w:hAnsi="Arial" w:cs="Arial"/>
          <w:sz w:val="22"/>
          <w:szCs w:val="22"/>
        </w:rPr>
        <w:t>Obenem</w:t>
      </w:r>
      <w:r w:rsidRPr="0009458C">
        <w:rPr>
          <w:rFonts w:ascii="Arial" w:hAnsi="Arial" w:cs="Arial"/>
          <w:sz w:val="22"/>
          <w:szCs w:val="22"/>
        </w:rPr>
        <w:t xml:space="preserve"> je treba pri posledicah požara ob oziroma po potresu r</w:t>
      </w:r>
      <w:r>
        <w:rPr>
          <w:rFonts w:ascii="Arial" w:hAnsi="Arial" w:cs="Arial"/>
          <w:sz w:val="22"/>
          <w:szCs w:val="22"/>
        </w:rPr>
        <w:t>ačunati tudi na to, da bodo lahko komunikacijske</w:t>
      </w:r>
      <w:r w:rsidR="005438E1">
        <w:rPr>
          <w:rFonts w:ascii="Arial" w:hAnsi="Arial" w:cs="Arial"/>
          <w:sz w:val="22"/>
          <w:szCs w:val="22"/>
        </w:rPr>
        <w:t xml:space="preserve"> povezav</w:t>
      </w:r>
      <w:r w:rsidRPr="0009458C">
        <w:rPr>
          <w:rFonts w:ascii="Arial" w:hAnsi="Arial" w:cs="Arial"/>
          <w:sz w:val="22"/>
          <w:szCs w:val="22"/>
        </w:rPr>
        <w:t xml:space="preserve">e motene ali celo prekinjene, </w:t>
      </w:r>
      <w:r>
        <w:rPr>
          <w:rFonts w:ascii="Arial" w:hAnsi="Arial" w:cs="Arial"/>
          <w:sz w:val="22"/>
          <w:szCs w:val="22"/>
        </w:rPr>
        <w:t xml:space="preserve">da </w:t>
      </w:r>
      <w:r w:rsidRPr="0009458C">
        <w:rPr>
          <w:rFonts w:ascii="Arial" w:hAnsi="Arial" w:cs="Arial"/>
          <w:sz w:val="22"/>
          <w:szCs w:val="22"/>
        </w:rPr>
        <w:t>zato morda ne bo moč priklicati pristojnega centra za obveščanje, računati je treba na otežen dostop do mesta pož</w:t>
      </w:r>
      <w:r>
        <w:rPr>
          <w:rFonts w:ascii="Arial" w:hAnsi="Arial" w:cs="Arial"/>
          <w:sz w:val="22"/>
          <w:szCs w:val="22"/>
        </w:rPr>
        <w:t xml:space="preserve">arov, </w:t>
      </w:r>
      <w:r w:rsidRPr="0009458C">
        <w:rPr>
          <w:rFonts w:ascii="Arial" w:hAnsi="Arial" w:cs="Arial"/>
          <w:sz w:val="22"/>
          <w:szCs w:val="22"/>
        </w:rPr>
        <w:t>na to, da bodo v danem trenutku sile za zaščito, reševa</w:t>
      </w:r>
      <w:r w:rsidR="00F4326E">
        <w:rPr>
          <w:rFonts w:ascii="Arial" w:hAnsi="Arial" w:cs="Arial"/>
          <w:sz w:val="22"/>
          <w:szCs w:val="22"/>
        </w:rPr>
        <w:t>nje in pomoč</w:t>
      </w:r>
      <w:r>
        <w:rPr>
          <w:rFonts w:ascii="Arial" w:hAnsi="Arial" w:cs="Arial"/>
          <w:sz w:val="22"/>
          <w:szCs w:val="22"/>
        </w:rPr>
        <w:t xml:space="preserve"> polno angažirane zaradi odpravljanja</w:t>
      </w:r>
      <w:r w:rsidRPr="0009458C">
        <w:rPr>
          <w:rFonts w:ascii="Arial" w:hAnsi="Arial" w:cs="Arial"/>
          <w:sz w:val="22"/>
          <w:szCs w:val="22"/>
        </w:rPr>
        <w:t xml:space="preserve"> drugih posle</w:t>
      </w:r>
      <w:r>
        <w:rPr>
          <w:rFonts w:ascii="Arial" w:hAnsi="Arial" w:cs="Arial"/>
          <w:sz w:val="22"/>
          <w:szCs w:val="22"/>
        </w:rPr>
        <w:t>dic potresa.</w:t>
      </w:r>
      <w:r>
        <w:t xml:space="preserve"> </w:t>
      </w:r>
      <w:r w:rsidRPr="008600B9">
        <w:rPr>
          <w:rFonts w:ascii="Arial" w:hAnsi="Arial" w:cs="Arial"/>
          <w:sz w:val="22"/>
          <w:szCs w:val="22"/>
        </w:rPr>
        <w:t>Vse to lahko vpliv</w:t>
      </w:r>
      <w:r>
        <w:rPr>
          <w:rFonts w:ascii="Arial" w:hAnsi="Arial" w:cs="Arial"/>
          <w:sz w:val="22"/>
          <w:szCs w:val="22"/>
        </w:rPr>
        <w:t xml:space="preserve">a na hitrost odziva gasilskih enot </w:t>
      </w:r>
      <w:r w:rsidRPr="008600B9">
        <w:rPr>
          <w:rFonts w:ascii="Arial" w:hAnsi="Arial" w:cs="Arial"/>
          <w:sz w:val="22"/>
          <w:szCs w:val="22"/>
        </w:rPr>
        <w:t>v času po potresu.</w:t>
      </w:r>
      <w:r w:rsidRPr="00790393">
        <w:rPr>
          <w:rFonts w:ascii="Arial" w:hAnsi="Arial" w:cs="Arial"/>
          <w:sz w:val="22"/>
          <w:szCs w:val="22"/>
        </w:rPr>
        <w:t xml:space="preserve"> </w:t>
      </w:r>
      <w:r>
        <w:rPr>
          <w:rFonts w:ascii="Arial" w:hAnsi="Arial" w:cs="Arial"/>
          <w:sz w:val="22"/>
          <w:szCs w:val="22"/>
        </w:rPr>
        <w:t>Prav tako lahko po močnem potresu pride do tega, da ne bo zadovoljive oskrbe z vodo, kar tudi lahko zmanjša možnosti za uspešno posredovanje (Jug, 2012).</w:t>
      </w:r>
    </w:p>
    <w:p w:rsidR="0074419A" w:rsidRDefault="00E65445" w:rsidP="00467B84">
      <w:pPr>
        <w:pStyle w:val="Heading2"/>
        <w:spacing w:line="276" w:lineRule="auto"/>
        <w:ind w:left="0"/>
      </w:pPr>
      <w:bookmarkStart w:id="69" w:name="_Toc352059577"/>
      <w:r>
        <w:t>10</w:t>
      </w:r>
      <w:r w:rsidR="0074419A">
        <w:t xml:space="preserve">.2 </w:t>
      </w:r>
      <w:r w:rsidR="0074419A" w:rsidRPr="002E7D7B">
        <w:t>Ne</w:t>
      </w:r>
      <w:bookmarkEnd w:id="69"/>
      <w:r w:rsidR="00D02517">
        <w:t>sreče z nevarnimi snovmi</w:t>
      </w:r>
    </w:p>
    <w:p w:rsidR="0074419A" w:rsidRDefault="0074419A" w:rsidP="00467B84">
      <w:pPr>
        <w:spacing w:before="100" w:beforeAutospacing="1" w:line="276" w:lineRule="auto"/>
        <w:jc w:val="both"/>
        <w:rPr>
          <w:rFonts w:ascii="Arial" w:hAnsi="Arial" w:cs="Arial"/>
          <w:sz w:val="22"/>
          <w:szCs w:val="22"/>
        </w:rPr>
      </w:pPr>
      <w:r w:rsidRPr="002E7D7B">
        <w:rPr>
          <w:rFonts w:ascii="Arial" w:hAnsi="Arial" w:cs="Arial"/>
          <w:sz w:val="22"/>
          <w:szCs w:val="22"/>
        </w:rPr>
        <w:t>Ob p</w:t>
      </w:r>
      <w:r>
        <w:rPr>
          <w:rFonts w:ascii="Arial" w:hAnsi="Arial" w:cs="Arial"/>
          <w:sz w:val="22"/>
          <w:szCs w:val="22"/>
        </w:rPr>
        <w:t>otresu obstaja tudi možnost nesreč z nevarnimi snovmi</w:t>
      </w:r>
      <w:r w:rsidR="00365B7B">
        <w:rPr>
          <w:rFonts w:ascii="Arial" w:hAnsi="Arial" w:cs="Arial"/>
          <w:sz w:val="22"/>
          <w:szCs w:val="22"/>
        </w:rPr>
        <w:t xml:space="preserve">. Največjo </w:t>
      </w:r>
      <w:r w:rsidRPr="002E7D7B">
        <w:rPr>
          <w:rFonts w:ascii="Arial" w:hAnsi="Arial" w:cs="Arial"/>
          <w:sz w:val="22"/>
          <w:szCs w:val="22"/>
        </w:rPr>
        <w:t>nevarnost predstavljajo s</w:t>
      </w:r>
      <w:r w:rsidR="00365B7B">
        <w:rPr>
          <w:rFonts w:ascii="Arial" w:hAnsi="Arial" w:cs="Arial"/>
          <w:sz w:val="22"/>
          <w:szCs w:val="22"/>
        </w:rPr>
        <w:t xml:space="preserve">tacionarni viri nevarnih snovi </w:t>
      </w:r>
      <w:r w:rsidRPr="002E7D7B">
        <w:rPr>
          <w:rFonts w:ascii="Arial" w:hAnsi="Arial" w:cs="Arial"/>
          <w:sz w:val="22"/>
          <w:szCs w:val="22"/>
        </w:rPr>
        <w:t xml:space="preserve">o </w:t>
      </w:r>
      <w:r>
        <w:rPr>
          <w:rFonts w:ascii="Arial" w:hAnsi="Arial" w:cs="Arial"/>
          <w:sz w:val="22"/>
          <w:szCs w:val="22"/>
        </w:rPr>
        <w:t>na ob</w:t>
      </w:r>
      <w:r w:rsidR="00F4326E">
        <w:rPr>
          <w:rFonts w:ascii="Arial" w:hAnsi="Arial" w:cs="Arial"/>
          <w:sz w:val="22"/>
          <w:szCs w:val="22"/>
        </w:rPr>
        <w:t>močjih potresne intenzitete Vlll</w:t>
      </w:r>
      <w:r>
        <w:rPr>
          <w:rFonts w:ascii="Arial" w:hAnsi="Arial" w:cs="Arial"/>
          <w:sz w:val="22"/>
          <w:szCs w:val="22"/>
        </w:rPr>
        <w:t xml:space="preserve"> EMS.</w:t>
      </w:r>
    </w:p>
    <w:p w:rsidR="00F4326E" w:rsidRDefault="00F4326E" w:rsidP="00467B84">
      <w:pPr>
        <w:spacing w:line="276" w:lineRule="auto"/>
        <w:jc w:val="both"/>
        <w:rPr>
          <w:rFonts w:ascii="Arial" w:hAnsi="Arial" w:cs="Arial"/>
          <w:sz w:val="22"/>
          <w:szCs w:val="22"/>
        </w:rPr>
      </w:pPr>
    </w:p>
    <w:p w:rsidR="00467B84" w:rsidRDefault="0074419A" w:rsidP="00467B84">
      <w:pPr>
        <w:spacing w:line="276" w:lineRule="auto"/>
        <w:jc w:val="both"/>
        <w:rPr>
          <w:rFonts w:ascii="Arial" w:hAnsi="Arial" w:cs="Arial"/>
          <w:sz w:val="22"/>
          <w:szCs w:val="22"/>
        </w:rPr>
      </w:pPr>
      <w:r w:rsidRPr="00D02517">
        <w:rPr>
          <w:rFonts w:ascii="Arial" w:hAnsi="Arial" w:cs="Arial"/>
          <w:sz w:val="22"/>
          <w:szCs w:val="22"/>
        </w:rPr>
        <w:t>Po podatkih</w:t>
      </w:r>
      <w:r w:rsidR="00AE10F0" w:rsidRPr="00D02517">
        <w:rPr>
          <w:rFonts w:ascii="Arial" w:hAnsi="Arial" w:cs="Arial"/>
          <w:sz w:val="22"/>
          <w:szCs w:val="22"/>
        </w:rPr>
        <w:t xml:space="preserve"> iz aprila</w:t>
      </w:r>
      <w:r w:rsidRPr="00D02517">
        <w:rPr>
          <w:rFonts w:ascii="Arial" w:hAnsi="Arial" w:cs="Arial"/>
          <w:sz w:val="22"/>
          <w:szCs w:val="22"/>
        </w:rPr>
        <w:t xml:space="preserve"> </w:t>
      </w:r>
      <w:r w:rsidR="00D02517" w:rsidRPr="00D02517">
        <w:rPr>
          <w:rFonts w:ascii="Arial" w:hAnsi="Arial" w:cs="Arial"/>
          <w:sz w:val="22"/>
          <w:szCs w:val="22"/>
        </w:rPr>
        <w:t xml:space="preserve">2017 </w:t>
      </w:r>
      <w:r w:rsidRPr="00D02517">
        <w:rPr>
          <w:rFonts w:ascii="Arial" w:hAnsi="Arial" w:cs="Arial"/>
          <w:sz w:val="22"/>
          <w:szCs w:val="22"/>
        </w:rPr>
        <w:t xml:space="preserve">(število virov tveganja se spreminja večkrat letno) (vir: </w:t>
      </w:r>
      <w:hyperlink r:id="rId43" w:history="1">
        <w:r w:rsidRPr="00D02517">
          <w:rPr>
            <w:rStyle w:val="Hyperlink"/>
            <w:rFonts w:ascii="Arial" w:hAnsi="Arial" w:cs="Arial"/>
            <w:sz w:val="22"/>
            <w:szCs w:val="22"/>
          </w:rPr>
          <w:t>http://okolje.arso.gov.si/ippc/vsebine/seveso-register</w:t>
        </w:r>
      </w:hyperlink>
      <w:r w:rsidR="006F5DD1" w:rsidRPr="00D02517">
        <w:rPr>
          <w:rFonts w:ascii="Arial" w:hAnsi="Arial" w:cs="Arial"/>
          <w:sz w:val="22"/>
          <w:szCs w:val="22"/>
        </w:rPr>
        <w:t>) je v Sloven</w:t>
      </w:r>
      <w:r w:rsidR="00AE10F0" w:rsidRPr="00D02517">
        <w:rPr>
          <w:rFonts w:ascii="Arial" w:hAnsi="Arial" w:cs="Arial"/>
          <w:sz w:val="22"/>
          <w:szCs w:val="22"/>
        </w:rPr>
        <w:t>iji 6</w:t>
      </w:r>
      <w:r w:rsidR="006F5DD1" w:rsidRPr="00D02517">
        <w:rPr>
          <w:rFonts w:ascii="Arial" w:hAnsi="Arial" w:cs="Arial"/>
          <w:sz w:val="22"/>
          <w:szCs w:val="22"/>
        </w:rPr>
        <w:t>2</w:t>
      </w:r>
      <w:r w:rsidRPr="00D02517">
        <w:rPr>
          <w:rFonts w:ascii="Arial" w:hAnsi="Arial" w:cs="Arial"/>
          <w:sz w:val="22"/>
          <w:szCs w:val="22"/>
        </w:rPr>
        <w:t xml:space="preserve"> stacionarnih virov tvega</w:t>
      </w:r>
      <w:r w:rsidR="00AE10F0" w:rsidRPr="00D02517">
        <w:rPr>
          <w:rFonts w:ascii="Arial" w:hAnsi="Arial" w:cs="Arial"/>
          <w:sz w:val="22"/>
          <w:szCs w:val="22"/>
        </w:rPr>
        <w:t>nja, od tega 31</w:t>
      </w:r>
      <w:r w:rsidR="00F12EF8" w:rsidRPr="00D02517">
        <w:rPr>
          <w:rFonts w:ascii="Arial" w:hAnsi="Arial" w:cs="Arial"/>
          <w:sz w:val="22"/>
          <w:szCs w:val="22"/>
        </w:rPr>
        <w:t xml:space="preserve"> virov večjega tveganja in </w:t>
      </w:r>
      <w:r w:rsidR="00AE10F0" w:rsidRPr="00D02517">
        <w:rPr>
          <w:rFonts w:ascii="Arial" w:hAnsi="Arial" w:cs="Arial"/>
          <w:sz w:val="22"/>
          <w:szCs w:val="22"/>
        </w:rPr>
        <w:t>31</w:t>
      </w:r>
      <w:r w:rsidRPr="00D02517">
        <w:rPr>
          <w:rFonts w:ascii="Arial" w:hAnsi="Arial" w:cs="Arial"/>
          <w:sz w:val="22"/>
          <w:szCs w:val="22"/>
        </w:rPr>
        <w:t xml:space="preserve"> virov manjšega tveganja. </w:t>
      </w:r>
      <w:r w:rsidR="00991923">
        <w:rPr>
          <w:rFonts w:ascii="Arial" w:hAnsi="Arial" w:cs="Arial"/>
          <w:sz w:val="22"/>
          <w:szCs w:val="22"/>
        </w:rPr>
        <w:t>Iz preglednice 29</w:t>
      </w:r>
      <w:r w:rsidR="00EF2BE6" w:rsidRPr="00D02517">
        <w:rPr>
          <w:rFonts w:ascii="Arial" w:hAnsi="Arial" w:cs="Arial"/>
          <w:sz w:val="22"/>
          <w:szCs w:val="22"/>
        </w:rPr>
        <w:t xml:space="preserve"> je razvidno, da se n</w:t>
      </w:r>
      <w:r w:rsidRPr="00D02517">
        <w:rPr>
          <w:rFonts w:ascii="Arial" w:hAnsi="Arial" w:cs="Arial"/>
          <w:sz w:val="22"/>
          <w:szCs w:val="22"/>
        </w:rPr>
        <w:t>a območju intenzitet</w:t>
      </w:r>
      <w:r w:rsidR="00F4326E">
        <w:rPr>
          <w:rFonts w:ascii="Arial" w:hAnsi="Arial" w:cs="Arial"/>
          <w:sz w:val="22"/>
          <w:szCs w:val="22"/>
        </w:rPr>
        <w:t>e Vlll</w:t>
      </w:r>
      <w:r w:rsidR="00EF2BE6" w:rsidRPr="00D02517">
        <w:rPr>
          <w:rFonts w:ascii="Arial" w:hAnsi="Arial" w:cs="Arial"/>
          <w:sz w:val="22"/>
          <w:szCs w:val="22"/>
        </w:rPr>
        <w:t xml:space="preserve"> EMS</w:t>
      </w:r>
      <w:r w:rsidRPr="00D02517">
        <w:rPr>
          <w:rFonts w:ascii="Arial" w:hAnsi="Arial" w:cs="Arial"/>
          <w:sz w:val="22"/>
          <w:szCs w:val="22"/>
        </w:rPr>
        <w:t xml:space="preserve"> nahaja </w:t>
      </w:r>
      <w:r w:rsidR="00AE10F0" w:rsidRPr="00D02517">
        <w:rPr>
          <w:rFonts w:ascii="Arial" w:hAnsi="Arial" w:cs="Arial"/>
          <w:sz w:val="22"/>
          <w:szCs w:val="22"/>
        </w:rPr>
        <w:t>33</w:t>
      </w:r>
      <w:r w:rsidR="00D9500C" w:rsidRPr="00D02517">
        <w:rPr>
          <w:rFonts w:ascii="Arial" w:hAnsi="Arial" w:cs="Arial"/>
          <w:sz w:val="22"/>
          <w:szCs w:val="22"/>
        </w:rPr>
        <w:t xml:space="preserve"> virov tveganja, od tega </w:t>
      </w:r>
      <w:r w:rsidR="00AE10F0" w:rsidRPr="00D02517">
        <w:rPr>
          <w:rFonts w:ascii="Arial" w:hAnsi="Arial" w:cs="Arial"/>
          <w:sz w:val="22"/>
          <w:szCs w:val="22"/>
        </w:rPr>
        <w:t>16</w:t>
      </w:r>
      <w:r w:rsidRPr="00D02517">
        <w:rPr>
          <w:rFonts w:ascii="Arial" w:hAnsi="Arial" w:cs="Arial"/>
          <w:sz w:val="22"/>
          <w:szCs w:val="22"/>
        </w:rPr>
        <w:t xml:space="preserve"> virov manjšega tveganja in 17 virov večjega tveganja.</w:t>
      </w:r>
      <w:r w:rsidR="00D9500C" w:rsidRPr="00D02517">
        <w:rPr>
          <w:rFonts w:ascii="Arial" w:hAnsi="Arial" w:cs="Arial"/>
          <w:sz w:val="22"/>
          <w:szCs w:val="22"/>
        </w:rPr>
        <w:t xml:space="preserve"> Na območju intenzitete V</w:t>
      </w:r>
      <w:r w:rsidR="00AE10F0" w:rsidRPr="00D02517">
        <w:rPr>
          <w:rFonts w:ascii="Arial" w:hAnsi="Arial" w:cs="Arial"/>
          <w:sz w:val="22"/>
          <w:szCs w:val="22"/>
        </w:rPr>
        <w:t xml:space="preserve">ll EMS </w:t>
      </w:r>
      <w:r w:rsidR="00D02517" w:rsidRPr="00D02517">
        <w:rPr>
          <w:rFonts w:ascii="Arial" w:hAnsi="Arial" w:cs="Arial"/>
          <w:sz w:val="22"/>
          <w:szCs w:val="22"/>
        </w:rPr>
        <w:t xml:space="preserve">se </w:t>
      </w:r>
      <w:r w:rsidR="00AE10F0" w:rsidRPr="00D02517">
        <w:rPr>
          <w:rFonts w:ascii="Arial" w:hAnsi="Arial" w:cs="Arial"/>
          <w:sz w:val="22"/>
          <w:szCs w:val="22"/>
        </w:rPr>
        <w:t>nahaja 23</w:t>
      </w:r>
      <w:r w:rsidR="00EF2BE6" w:rsidRPr="00D02517">
        <w:rPr>
          <w:rFonts w:ascii="Arial" w:hAnsi="Arial" w:cs="Arial"/>
          <w:sz w:val="22"/>
          <w:szCs w:val="22"/>
        </w:rPr>
        <w:t xml:space="preserve"> v</w:t>
      </w:r>
      <w:r w:rsidR="00AE10F0" w:rsidRPr="00D02517">
        <w:rPr>
          <w:rFonts w:ascii="Arial" w:hAnsi="Arial" w:cs="Arial"/>
          <w:sz w:val="22"/>
          <w:szCs w:val="22"/>
        </w:rPr>
        <w:t>irov tveganja, od tega 12 virov manjšega tveganja in 11</w:t>
      </w:r>
      <w:r w:rsidR="00D9500C" w:rsidRPr="00D02517">
        <w:rPr>
          <w:rFonts w:ascii="Arial" w:hAnsi="Arial" w:cs="Arial"/>
          <w:sz w:val="22"/>
          <w:szCs w:val="22"/>
        </w:rPr>
        <w:t xml:space="preserve"> virov večjega tveganja</w:t>
      </w:r>
      <w:r w:rsidRPr="00D02517">
        <w:rPr>
          <w:rFonts w:ascii="Arial" w:hAnsi="Arial" w:cs="Arial"/>
          <w:sz w:val="22"/>
          <w:szCs w:val="22"/>
        </w:rPr>
        <w:t>. Število stacionarnih virov nevarnih snovi po regij</w:t>
      </w:r>
      <w:r w:rsidR="00991923">
        <w:rPr>
          <w:rFonts w:ascii="Arial" w:hAnsi="Arial" w:cs="Arial"/>
          <w:sz w:val="22"/>
          <w:szCs w:val="22"/>
        </w:rPr>
        <w:t>ah je prikazano v preglednici 30</w:t>
      </w:r>
      <w:r w:rsidRPr="00D02517">
        <w:rPr>
          <w:rFonts w:ascii="Arial" w:hAnsi="Arial" w:cs="Arial"/>
          <w:sz w:val="22"/>
          <w:szCs w:val="22"/>
        </w:rPr>
        <w:t xml:space="preserve">. Največje število virov manjšega in večjega tveganja nevarnih snovi v Sloveniji je v Ljubljanski regiji. Sledijo Zahodnoštajerska in Vzhodnoštajerska ter nato z večjo razliko Gorenjska in Obalna regija. </w:t>
      </w:r>
      <w:r w:rsidR="00AE10F0" w:rsidRPr="00D02517">
        <w:rPr>
          <w:rFonts w:ascii="Arial" w:hAnsi="Arial" w:cs="Arial"/>
          <w:sz w:val="22"/>
          <w:szCs w:val="22"/>
        </w:rPr>
        <w:t>Najmanj en vir manjšega ali večjega tveganja je v vsaki regiji oziroma izpostavi URSZR.</w:t>
      </w:r>
    </w:p>
    <w:p w:rsidR="00467B84" w:rsidRDefault="00467B84" w:rsidP="00467B84">
      <w:pPr>
        <w:spacing w:line="276" w:lineRule="auto"/>
        <w:jc w:val="both"/>
        <w:rPr>
          <w:rFonts w:ascii="Arial" w:hAnsi="Arial" w:cs="Arial"/>
          <w:sz w:val="22"/>
          <w:szCs w:val="22"/>
        </w:rPr>
      </w:pPr>
    </w:p>
    <w:p w:rsidR="00467B84" w:rsidRDefault="00467B84" w:rsidP="00467B84">
      <w:pPr>
        <w:spacing w:line="276" w:lineRule="auto"/>
        <w:jc w:val="both"/>
        <w:rPr>
          <w:rFonts w:ascii="Arial" w:hAnsi="Arial" w:cs="Arial"/>
          <w:sz w:val="22"/>
          <w:szCs w:val="22"/>
        </w:rPr>
      </w:pPr>
    </w:p>
    <w:p w:rsidR="00BF4238" w:rsidRPr="00467B84" w:rsidRDefault="00991923" w:rsidP="00467B84">
      <w:pPr>
        <w:jc w:val="both"/>
        <w:rPr>
          <w:rFonts w:ascii="Arial" w:hAnsi="Arial" w:cs="Arial"/>
          <w:sz w:val="22"/>
          <w:szCs w:val="22"/>
        </w:rPr>
      </w:pPr>
      <w:r w:rsidRPr="00467B84">
        <w:rPr>
          <w:rFonts w:ascii="Arial" w:hAnsi="Arial" w:cs="Arial"/>
          <w:bCs/>
          <w:iCs/>
          <w:sz w:val="22"/>
          <w:szCs w:val="22"/>
        </w:rPr>
        <w:t>Preglednica 29</w:t>
      </w:r>
      <w:r w:rsidR="0074419A" w:rsidRPr="00467B84">
        <w:rPr>
          <w:rFonts w:ascii="Arial" w:hAnsi="Arial" w:cs="Arial"/>
          <w:bCs/>
          <w:iCs/>
          <w:sz w:val="22"/>
          <w:szCs w:val="22"/>
        </w:rPr>
        <w:t>:</w:t>
      </w:r>
      <w:r w:rsidR="0074419A" w:rsidRPr="00467B84">
        <w:rPr>
          <w:rFonts w:ascii="Arial" w:hAnsi="Arial" w:cs="Arial"/>
          <w:iCs/>
          <w:sz w:val="22"/>
          <w:szCs w:val="22"/>
        </w:rPr>
        <w:t xml:space="preserve"> Število stacionarnih virov nevarnih snovi v Sloveniji po območjih potresne intenzitete (vir: </w:t>
      </w:r>
      <w:hyperlink r:id="rId44" w:history="1">
        <w:r w:rsidR="0074419A" w:rsidRPr="00467B84">
          <w:rPr>
            <w:rStyle w:val="Hyperlink"/>
            <w:rFonts w:ascii="Arial" w:hAnsi="Arial" w:cs="Arial"/>
            <w:iCs/>
            <w:sz w:val="22"/>
            <w:szCs w:val="22"/>
          </w:rPr>
          <w:t>http://okolje.arso.gov.si/ippc/vsebine/seveso-register</w:t>
        </w:r>
      </w:hyperlink>
      <w:r w:rsidR="0074419A" w:rsidRPr="00467B84">
        <w:rPr>
          <w:rFonts w:ascii="Arial" w:hAnsi="Arial" w:cs="Arial"/>
          <w:iCs/>
          <w:sz w:val="22"/>
          <w:szCs w:val="22"/>
        </w:rPr>
        <w:t>)</w:t>
      </w:r>
    </w:p>
    <w:p w:rsidR="00467B84" w:rsidRPr="00467B84" w:rsidRDefault="00467B84" w:rsidP="00467B84">
      <w:pPr>
        <w:jc w:val="both"/>
        <w:rPr>
          <w:rFonts w:ascii="Arial" w:hAnsi="Arial" w:cs="Arial"/>
          <w:sz w:val="22"/>
          <w:szCs w:val="22"/>
        </w:rPr>
      </w:pPr>
    </w:p>
    <w:tbl>
      <w:tblPr>
        <w:tblW w:w="7056" w:type="dxa"/>
        <w:jc w:val="center"/>
        <w:tblBorders>
          <w:top w:val="double" w:sz="12" w:space="0" w:color="auto"/>
          <w:left w:val="double" w:sz="12" w:space="0" w:color="auto"/>
          <w:bottom w:val="double" w:sz="12" w:space="0" w:color="auto"/>
          <w:right w:val="double" w:sz="12" w:space="0" w:color="auto"/>
          <w:insideH w:val="single" w:sz="4" w:space="0" w:color="auto"/>
          <w:insideV w:val="single" w:sz="4" w:space="0" w:color="auto"/>
        </w:tblBorders>
        <w:tblLayout w:type="fixed"/>
        <w:tblLook w:val="0000"/>
      </w:tblPr>
      <w:tblGrid>
        <w:gridCol w:w="1616"/>
        <w:gridCol w:w="1616"/>
        <w:gridCol w:w="1556"/>
        <w:gridCol w:w="2268"/>
      </w:tblGrid>
      <w:tr w:rsidR="00B1755A" w:rsidTr="000D1C58">
        <w:trPr>
          <w:jc w:val="center"/>
        </w:trPr>
        <w:tc>
          <w:tcPr>
            <w:tcW w:w="1616" w:type="dxa"/>
            <w:tcBorders>
              <w:top w:val="double" w:sz="12" w:space="0" w:color="auto"/>
              <w:bottom w:val="double" w:sz="6" w:space="0" w:color="auto"/>
              <w:right w:val="double" w:sz="6" w:space="0" w:color="auto"/>
            </w:tcBorders>
            <w:shd w:val="pct12" w:color="auto" w:fill="auto"/>
          </w:tcPr>
          <w:p w:rsidR="00B1755A" w:rsidRDefault="00B1755A" w:rsidP="00467B84">
            <w:pPr>
              <w:spacing w:before="100" w:beforeAutospacing="1" w:line="276" w:lineRule="auto"/>
              <w:jc w:val="center"/>
              <w:rPr>
                <w:rFonts w:ascii="Arial" w:hAnsi="Arial" w:cs="Arial"/>
                <w:b/>
                <w:bCs/>
                <w:sz w:val="22"/>
                <w:szCs w:val="22"/>
              </w:rPr>
            </w:pPr>
            <w:r>
              <w:rPr>
                <w:rFonts w:ascii="Arial" w:hAnsi="Arial" w:cs="Arial"/>
                <w:b/>
                <w:bCs/>
                <w:sz w:val="22"/>
                <w:szCs w:val="22"/>
              </w:rPr>
              <w:t>O</w:t>
            </w:r>
            <w:r w:rsidRPr="002E7D7B">
              <w:rPr>
                <w:rFonts w:ascii="Arial" w:hAnsi="Arial" w:cs="Arial"/>
                <w:b/>
                <w:bCs/>
                <w:sz w:val="22"/>
                <w:szCs w:val="22"/>
              </w:rPr>
              <w:t>bmočja</w:t>
            </w:r>
            <w:r>
              <w:rPr>
                <w:rFonts w:ascii="Arial" w:hAnsi="Arial" w:cs="Arial"/>
                <w:b/>
                <w:bCs/>
                <w:sz w:val="22"/>
                <w:szCs w:val="22"/>
              </w:rPr>
              <w:t xml:space="preserve"> intenzitete</w:t>
            </w:r>
          </w:p>
        </w:tc>
        <w:tc>
          <w:tcPr>
            <w:tcW w:w="1616" w:type="dxa"/>
            <w:tcBorders>
              <w:top w:val="double" w:sz="12" w:space="0" w:color="auto"/>
              <w:bottom w:val="double" w:sz="6" w:space="0" w:color="auto"/>
            </w:tcBorders>
            <w:shd w:val="pct12" w:color="auto" w:fill="auto"/>
          </w:tcPr>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 xml:space="preserve">Število virov </w:t>
            </w:r>
          </w:p>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 xml:space="preserve">manjšega </w:t>
            </w:r>
          </w:p>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tveganja</w:t>
            </w:r>
          </w:p>
        </w:tc>
        <w:tc>
          <w:tcPr>
            <w:tcW w:w="1556" w:type="dxa"/>
            <w:tcBorders>
              <w:top w:val="double" w:sz="12" w:space="0" w:color="auto"/>
              <w:bottom w:val="double" w:sz="6" w:space="0" w:color="auto"/>
            </w:tcBorders>
            <w:shd w:val="pct12" w:color="auto" w:fill="auto"/>
          </w:tcPr>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Število virov</w:t>
            </w:r>
          </w:p>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 xml:space="preserve">večjega </w:t>
            </w:r>
          </w:p>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tveganja</w:t>
            </w:r>
          </w:p>
        </w:tc>
        <w:tc>
          <w:tcPr>
            <w:tcW w:w="2268" w:type="dxa"/>
            <w:tcBorders>
              <w:top w:val="double" w:sz="12" w:space="0" w:color="auto"/>
              <w:bottom w:val="double" w:sz="6" w:space="0" w:color="auto"/>
            </w:tcBorders>
            <w:shd w:val="pct12" w:color="auto" w:fill="auto"/>
          </w:tcPr>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 xml:space="preserve">Skupno število </w:t>
            </w:r>
          </w:p>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 xml:space="preserve">virov večjega in </w:t>
            </w:r>
          </w:p>
          <w:p w:rsidR="00B1755A" w:rsidRDefault="00B1755A" w:rsidP="00467B84">
            <w:pPr>
              <w:spacing w:line="276" w:lineRule="auto"/>
              <w:jc w:val="center"/>
              <w:rPr>
                <w:rFonts w:ascii="Arial" w:hAnsi="Arial" w:cs="Arial"/>
                <w:b/>
                <w:bCs/>
                <w:sz w:val="22"/>
                <w:szCs w:val="22"/>
              </w:rPr>
            </w:pPr>
            <w:r w:rsidRPr="002E7D7B">
              <w:rPr>
                <w:rFonts w:ascii="Arial" w:hAnsi="Arial" w:cs="Arial"/>
                <w:b/>
                <w:bCs/>
                <w:sz w:val="22"/>
                <w:szCs w:val="22"/>
              </w:rPr>
              <w:t>manjšega tveganja</w:t>
            </w:r>
          </w:p>
        </w:tc>
      </w:tr>
      <w:tr w:rsidR="00B1755A" w:rsidTr="000D1C58">
        <w:trPr>
          <w:jc w:val="center"/>
        </w:trPr>
        <w:tc>
          <w:tcPr>
            <w:tcW w:w="1616" w:type="dxa"/>
            <w:tcBorders>
              <w:top w:val="nil"/>
              <w:right w:val="double" w:sz="6" w:space="0" w:color="auto"/>
            </w:tcBorders>
          </w:tcPr>
          <w:p w:rsidR="00B1755A" w:rsidRDefault="00B1755A" w:rsidP="00467B84">
            <w:pPr>
              <w:spacing w:before="100" w:beforeAutospacing="1" w:line="276" w:lineRule="auto"/>
              <w:jc w:val="center"/>
              <w:rPr>
                <w:rFonts w:ascii="Arial" w:hAnsi="Arial" w:cs="Arial"/>
                <w:sz w:val="22"/>
                <w:szCs w:val="22"/>
              </w:rPr>
            </w:pPr>
            <w:r w:rsidRPr="002E7D7B">
              <w:rPr>
                <w:rFonts w:ascii="Arial" w:hAnsi="Arial" w:cs="Arial"/>
                <w:sz w:val="22"/>
                <w:szCs w:val="22"/>
              </w:rPr>
              <w:t>VI</w:t>
            </w:r>
          </w:p>
        </w:tc>
        <w:tc>
          <w:tcPr>
            <w:tcW w:w="1616" w:type="dxa"/>
            <w:tcBorders>
              <w:top w:val="nil"/>
            </w:tcBorders>
          </w:tcPr>
          <w:p w:rsidR="00B1755A" w:rsidRDefault="000D1C58"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3</w:t>
            </w:r>
          </w:p>
        </w:tc>
        <w:tc>
          <w:tcPr>
            <w:tcW w:w="1556" w:type="dxa"/>
            <w:tcBorders>
              <w:top w:val="nil"/>
            </w:tcBorders>
          </w:tcPr>
          <w:p w:rsidR="00B1755A" w:rsidRDefault="00820DF6"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3</w:t>
            </w:r>
          </w:p>
        </w:tc>
        <w:tc>
          <w:tcPr>
            <w:tcW w:w="2268" w:type="dxa"/>
            <w:tcBorders>
              <w:top w:val="nil"/>
            </w:tcBorders>
          </w:tcPr>
          <w:p w:rsidR="00B1755A" w:rsidRDefault="00820DF6"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6</w:t>
            </w:r>
          </w:p>
        </w:tc>
      </w:tr>
      <w:tr w:rsidR="00B1755A" w:rsidTr="000D1C58">
        <w:trPr>
          <w:jc w:val="center"/>
        </w:trPr>
        <w:tc>
          <w:tcPr>
            <w:tcW w:w="1616" w:type="dxa"/>
            <w:tcBorders>
              <w:right w:val="double" w:sz="6" w:space="0" w:color="auto"/>
            </w:tcBorders>
          </w:tcPr>
          <w:p w:rsidR="00B1755A" w:rsidRDefault="00B1755A" w:rsidP="00467B84">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VII</w:t>
            </w:r>
          </w:p>
        </w:tc>
        <w:tc>
          <w:tcPr>
            <w:tcW w:w="1616" w:type="dxa"/>
          </w:tcPr>
          <w:p w:rsidR="00B1755A" w:rsidRDefault="000D1C58"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12</w:t>
            </w:r>
          </w:p>
        </w:tc>
        <w:tc>
          <w:tcPr>
            <w:tcW w:w="1556" w:type="dxa"/>
          </w:tcPr>
          <w:p w:rsidR="00B1755A" w:rsidRDefault="000D1C58"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11</w:t>
            </w:r>
          </w:p>
        </w:tc>
        <w:tc>
          <w:tcPr>
            <w:tcW w:w="2268" w:type="dxa"/>
          </w:tcPr>
          <w:p w:rsidR="00B1755A" w:rsidRDefault="000D1C58"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23</w:t>
            </w:r>
          </w:p>
        </w:tc>
      </w:tr>
      <w:tr w:rsidR="00B1755A" w:rsidTr="000D1C58">
        <w:trPr>
          <w:jc w:val="center"/>
        </w:trPr>
        <w:tc>
          <w:tcPr>
            <w:tcW w:w="1616" w:type="dxa"/>
            <w:tcBorders>
              <w:right w:val="double" w:sz="6" w:space="0" w:color="auto"/>
            </w:tcBorders>
          </w:tcPr>
          <w:p w:rsidR="00B1755A" w:rsidRDefault="00B1755A" w:rsidP="00467B84">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VIII</w:t>
            </w:r>
          </w:p>
        </w:tc>
        <w:tc>
          <w:tcPr>
            <w:tcW w:w="1616" w:type="dxa"/>
          </w:tcPr>
          <w:p w:rsidR="00B1755A" w:rsidRDefault="000D1C58"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16</w:t>
            </w:r>
          </w:p>
        </w:tc>
        <w:tc>
          <w:tcPr>
            <w:tcW w:w="1556" w:type="dxa"/>
          </w:tcPr>
          <w:p w:rsidR="00B1755A" w:rsidRDefault="000D1C58"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1</w:t>
            </w:r>
            <w:r w:rsidR="00820DF6">
              <w:rPr>
                <w:rFonts w:ascii="Arial" w:hAnsi="Arial" w:cs="Arial"/>
                <w:b/>
                <w:bCs/>
                <w:sz w:val="22"/>
                <w:szCs w:val="22"/>
                <w:lang w:val="en-US"/>
              </w:rPr>
              <w:t>7</w:t>
            </w:r>
          </w:p>
        </w:tc>
        <w:tc>
          <w:tcPr>
            <w:tcW w:w="2268" w:type="dxa"/>
          </w:tcPr>
          <w:p w:rsidR="00B1755A" w:rsidRDefault="000D1C58" w:rsidP="00467B84">
            <w:pPr>
              <w:spacing w:before="100" w:beforeAutospacing="1" w:line="276" w:lineRule="auto"/>
              <w:jc w:val="center"/>
              <w:rPr>
                <w:rFonts w:ascii="Arial" w:hAnsi="Arial" w:cs="Arial"/>
                <w:b/>
                <w:bCs/>
                <w:sz w:val="22"/>
                <w:szCs w:val="22"/>
                <w:lang w:val="en-US"/>
              </w:rPr>
            </w:pPr>
            <w:r>
              <w:rPr>
                <w:rFonts w:ascii="Arial" w:hAnsi="Arial" w:cs="Arial"/>
                <w:b/>
                <w:bCs/>
                <w:sz w:val="22"/>
                <w:szCs w:val="22"/>
                <w:lang w:val="en-US"/>
              </w:rPr>
              <w:t>3</w:t>
            </w:r>
            <w:r w:rsidR="00820DF6">
              <w:rPr>
                <w:rFonts w:ascii="Arial" w:hAnsi="Arial" w:cs="Arial"/>
                <w:b/>
                <w:bCs/>
                <w:sz w:val="22"/>
                <w:szCs w:val="22"/>
                <w:lang w:val="en-US"/>
              </w:rPr>
              <w:t>3</w:t>
            </w:r>
          </w:p>
        </w:tc>
      </w:tr>
      <w:tr w:rsidR="00B1755A" w:rsidTr="000D1C58">
        <w:trPr>
          <w:jc w:val="center"/>
        </w:trPr>
        <w:tc>
          <w:tcPr>
            <w:tcW w:w="1616" w:type="dxa"/>
            <w:tcBorders>
              <w:top w:val="double" w:sz="12" w:space="0" w:color="auto"/>
              <w:bottom w:val="double" w:sz="12" w:space="0" w:color="auto"/>
              <w:right w:val="double" w:sz="6" w:space="0" w:color="auto"/>
            </w:tcBorders>
            <w:shd w:val="clear" w:color="auto" w:fill="E0E0E0"/>
          </w:tcPr>
          <w:p w:rsidR="00B1755A" w:rsidRDefault="00B1755A" w:rsidP="00467B84">
            <w:pPr>
              <w:spacing w:before="100" w:beforeAutospacing="1" w:line="276" w:lineRule="auto"/>
              <w:jc w:val="center"/>
              <w:rPr>
                <w:rFonts w:ascii="Arial" w:hAnsi="Arial" w:cs="Arial"/>
                <w:b/>
                <w:bCs/>
                <w:sz w:val="22"/>
                <w:szCs w:val="22"/>
                <w:lang w:val="en-US"/>
              </w:rPr>
            </w:pPr>
            <w:r w:rsidRPr="002E7D7B">
              <w:rPr>
                <w:rFonts w:ascii="Arial" w:hAnsi="Arial" w:cs="Arial"/>
                <w:sz w:val="22"/>
                <w:szCs w:val="22"/>
              </w:rPr>
              <w:t>RS</w:t>
            </w:r>
          </w:p>
        </w:tc>
        <w:tc>
          <w:tcPr>
            <w:tcW w:w="1616" w:type="dxa"/>
            <w:tcBorders>
              <w:top w:val="double" w:sz="12" w:space="0" w:color="auto"/>
              <w:bottom w:val="double" w:sz="12" w:space="0" w:color="auto"/>
            </w:tcBorders>
            <w:shd w:val="clear" w:color="auto" w:fill="E0E0E0"/>
          </w:tcPr>
          <w:p w:rsidR="00B1755A" w:rsidRDefault="00B1755A" w:rsidP="00467B84">
            <w:pPr>
              <w:spacing w:before="100" w:beforeAutospacing="1" w:line="276" w:lineRule="auto"/>
              <w:jc w:val="center"/>
              <w:rPr>
                <w:rFonts w:ascii="Arial" w:hAnsi="Arial" w:cs="Arial"/>
                <w:b/>
                <w:bCs/>
                <w:sz w:val="22"/>
                <w:szCs w:val="22"/>
                <w:lang w:val="en-US"/>
              </w:rPr>
            </w:pPr>
            <w:r>
              <w:rPr>
                <w:rFonts w:ascii="Arial" w:hAnsi="Arial" w:cs="Arial"/>
                <w:sz w:val="22"/>
                <w:szCs w:val="22"/>
              </w:rPr>
              <w:t>31</w:t>
            </w:r>
          </w:p>
        </w:tc>
        <w:tc>
          <w:tcPr>
            <w:tcW w:w="1556" w:type="dxa"/>
            <w:tcBorders>
              <w:top w:val="double" w:sz="12" w:space="0" w:color="auto"/>
              <w:bottom w:val="double" w:sz="12" w:space="0" w:color="auto"/>
            </w:tcBorders>
            <w:shd w:val="clear" w:color="auto" w:fill="E0E0E0"/>
          </w:tcPr>
          <w:p w:rsidR="00B1755A" w:rsidRDefault="00B1755A" w:rsidP="00467B84">
            <w:pPr>
              <w:spacing w:before="100" w:beforeAutospacing="1" w:line="276" w:lineRule="auto"/>
              <w:jc w:val="center"/>
              <w:rPr>
                <w:rFonts w:ascii="Arial" w:hAnsi="Arial" w:cs="Arial"/>
                <w:b/>
                <w:bCs/>
                <w:sz w:val="22"/>
                <w:szCs w:val="22"/>
                <w:lang w:val="en-US"/>
              </w:rPr>
            </w:pPr>
            <w:r>
              <w:rPr>
                <w:rFonts w:ascii="Arial" w:hAnsi="Arial" w:cs="Arial"/>
                <w:sz w:val="22"/>
                <w:szCs w:val="22"/>
              </w:rPr>
              <w:t>31</w:t>
            </w:r>
          </w:p>
        </w:tc>
        <w:tc>
          <w:tcPr>
            <w:tcW w:w="2268" w:type="dxa"/>
            <w:tcBorders>
              <w:top w:val="double" w:sz="12" w:space="0" w:color="auto"/>
              <w:bottom w:val="double" w:sz="12" w:space="0" w:color="auto"/>
            </w:tcBorders>
            <w:shd w:val="clear" w:color="auto" w:fill="E0E0E0"/>
          </w:tcPr>
          <w:p w:rsidR="00B1755A" w:rsidRDefault="00B1755A" w:rsidP="00467B84">
            <w:pPr>
              <w:spacing w:before="100" w:beforeAutospacing="1" w:line="276" w:lineRule="auto"/>
              <w:jc w:val="center"/>
              <w:rPr>
                <w:rFonts w:ascii="Arial" w:hAnsi="Arial" w:cs="Arial"/>
                <w:b/>
                <w:bCs/>
                <w:sz w:val="22"/>
                <w:szCs w:val="22"/>
                <w:lang w:val="en-US"/>
              </w:rPr>
            </w:pPr>
            <w:r>
              <w:rPr>
                <w:rFonts w:ascii="Arial" w:hAnsi="Arial" w:cs="Arial"/>
                <w:sz w:val="22"/>
                <w:szCs w:val="22"/>
              </w:rPr>
              <w:t>62</w:t>
            </w:r>
          </w:p>
        </w:tc>
      </w:tr>
    </w:tbl>
    <w:p w:rsidR="00B1755A" w:rsidRDefault="00B1755A" w:rsidP="00467B84">
      <w:pPr>
        <w:spacing w:line="276" w:lineRule="auto"/>
        <w:jc w:val="both"/>
        <w:rPr>
          <w:rFonts w:ascii="Arial" w:hAnsi="Arial" w:cs="Arial"/>
          <w:b/>
          <w:bCs/>
          <w:iCs/>
          <w:sz w:val="22"/>
          <w:szCs w:val="22"/>
        </w:rPr>
      </w:pPr>
    </w:p>
    <w:p w:rsidR="00467B84" w:rsidRDefault="00467B84" w:rsidP="00467B84">
      <w:pPr>
        <w:spacing w:line="276" w:lineRule="auto"/>
        <w:jc w:val="both"/>
        <w:rPr>
          <w:rFonts w:ascii="Arial" w:hAnsi="Arial" w:cs="Arial"/>
          <w:b/>
          <w:bCs/>
          <w:iCs/>
          <w:sz w:val="22"/>
          <w:szCs w:val="22"/>
        </w:rPr>
      </w:pPr>
    </w:p>
    <w:p w:rsidR="00942F91" w:rsidRDefault="00942F91" w:rsidP="00467B84">
      <w:pPr>
        <w:spacing w:line="276" w:lineRule="auto"/>
        <w:jc w:val="both"/>
        <w:rPr>
          <w:rFonts w:ascii="Arial" w:hAnsi="Arial" w:cs="Arial"/>
          <w:b/>
          <w:bCs/>
          <w:iCs/>
          <w:sz w:val="22"/>
          <w:szCs w:val="22"/>
        </w:rPr>
      </w:pPr>
    </w:p>
    <w:p w:rsidR="00B1755A" w:rsidRDefault="00991923" w:rsidP="00467B84">
      <w:pPr>
        <w:jc w:val="both"/>
        <w:rPr>
          <w:rFonts w:ascii="Arial" w:hAnsi="Arial" w:cs="Arial"/>
          <w:iCs/>
          <w:sz w:val="22"/>
          <w:szCs w:val="22"/>
        </w:rPr>
      </w:pPr>
      <w:r>
        <w:rPr>
          <w:rFonts w:ascii="Arial" w:hAnsi="Arial" w:cs="Arial"/>
          <w:bCs/>
          <w:iCs/>
          <w:sz w:val="22"/>
          <w:szCs w:val="22"/>
        </w:rPr>
        <w:t>Preglednica 30</w:t>
      </w:r>
      <w:r w:rsidR="0074419A" w:rsidRPr="003066B3">
        <w:rPr>
          <w:rFonts w:ascii="Arial" w:hAnsi="Arial" w:cs="Arial"/>
          <w:iCs/>
          <w:sz w:val="22"/>
          <w:szCs w:val="22"/>
        </w:rPr>
        <w:t>:</w:t>
      </w:r>
      <w:r w:rsidR="0074419A" w:rsidRPr="00E60F70">
        <w:rPr>
          <w:rFonts w:ascii="Arial" w:hAnsi="Arial" w:cs="Arial"/>
          <w:iCs/>
          <w:sz w:val="22"/>
          <w:szCs w:val="22"/>
        </w:rPr>
        <w:t xml:space="preserve"> Število stacionarnih virov nevarnih snovi manjšega in večjega tveganja po regijah (vir:</w:t>
      </w:r>
      <w:hyperlink r:id="rId45" w:history="1">
        <w:r w:rsidR="0074419A" w:rsidRPr="00E60F70">
          <w:rPr>
            <w:rStyle w:val="Hyperlink"/>
            <w:rFonts w:ascii="Arial" w:hAnsi="Arial" w:cs="Arial"/>
            <w:iCs/>
            <w:sz w:val="22"/>
            <w:szCs w:val="22"/>
          </w:rPr>
          <w:t>http://okolje.arso.gov.si/ippc/vsebine/seveso-register</w:t>
        </w:r>
      </w:hyperlink>
      <w:r w:rsidR="0074419A" w:rsidRPr="00E60F70">
        <w:rPr>
          <w:rFonts w:ascii="Arial" w:hAnsi="Arial" w:cs="Arial"/>
          <w:iCs/>
          <w:sz w:val="22"/>
          <w:szCs w:val="22"/>
        </w:rPr>
        <w:t>)</w:t>
      </w:r>
    </w:p>
    <w:p w:rsidR="00467B84" w:rsidRPr="00C771C4" w:rsidRDefault="00467B84" w:rsidP="00467B84">
      <w:pPr>
        <w:spacing w:line="276" w:lineRule="auto"/>
        <w:jc w:val="both"/>
        <w:rPr>
          <w:rFonts w:ascii="Arial" w:hAnsi="Arial" w:cs="Arial"/>
          <w:iCs/>
          <w:sz w:val="22"/>
          <w:szCs w:val="22"/>
        </w:rPr>
      </w:pPr>
    </w:p>
    <w:tbl>
      <w:tblPr>
        <w:tblW w:w="8189" w:type="dxa"/>
        <w:tblInd w:w="108" w:type="dxa"/>
        <w:tblBorders>
          <w:top w:val="double" w:sz="12" w:space="0" w:color="auto"/>
          <w:left w:val="double" w:sz="12" w:space="0" w:color="auto"/>
          <w:bottom w:val="double" w:sz="12" w:space="0" w:color="auto"/>
          <w:right w:val="double" w:sz="12" w:space="0" w:color="auto"/>
          <w:insideH w:val="single" w:sz="4" w:space="0" w:color="auto"/>
          <w:insideV w:val="single" w:sz="4" w:space="0" w:color="auto"/>
        </w:tblBorders>
        <w:tblLayout w:type="fixed"/>
        <w:tblLook w:val="0000"/>
      </w:tblPr>
      <w:tblGrid>
        <w:gridCol w:w="2127"/>
        <w:gridCol w:w="1842"/>
        <w:gridCol w:w="1952"/>
        <w:gridCol w:w="2268"/>
      </w:tblGrid>
      <w:tr w:rsidR="00C771C4" w:rsidTr="0085528D">
        <w:trPr>
          <w:tblHeader/>
        </w:trPr>
        <w:tc>
          <w:tcPr>
            <w:tcW w:w="2127" w:type="dxa"/>
            <w:tcBorders>
              <w:top w:val="double" w:sz="12" w:space="0" w:color="auto"/>
              <w:bottom w:val="double" w:sz="6" w:space="0" w:color="auto"/>
              <w:right w:val="double" w:sz="6" w:space="0" w:color="auto"/>
            </w:tcBorders>
            <w:shd w:val="pct12" w:color="auto" w:fill="auto"/>
          </w:tcPr>
          <w:p w:rsidR="00C771C4" w:rsidRDefault="00C771C4" w:rsidP="00467B84">
            <w:pPr>
              <w:spacing w:before="100" w:beforeAutospacing="1" w:line="276" w:lineRule="auto"/>
              <w:jc w:val="center"/>
              <w:rPr>
                <w:rFonts w:ascii="Arial" w:hAnsi="Arial" w:cs="Arial"/>
                <w:b/>
                <w:bCs/>
                <w:sz w:val="22"/>
                <w:szCs w:val="22"/>
              </w:rPr>
            </w:pPr>
          </w:p>
          <w:p w:rsidR="00C771C4" w:rsidRDefault="00C771C4" w:rsidP="00467B84">
            <w:pPr>
              <w:spacing w:before="100" w:beforeAutospacing="1" w:line="276" w:lineRule="auto"/>
              <w:jc w:val="center"/>
              <w:rPr>
                <w:rFonts w:ascii="Arial" w:hAnsi="Arial" w:cs="Arial"/>
                <w:b/>
                <w:bCs/>
                <w:sz w:val="22"/>
                <w:szCs w:val="22"/>
              </w:rPr>
            </w:pPr>
            <w:r>
              <w:rPr>
                <w:rFonts w:ascii="Arial" w:hAnsi="Arial" w:cs="Arial"/>
                <w:b/>
                <w:bCs/>
                <w:sz w:val="22"/>
                <w:szCs w:val="22"/>
              </w:rPr>
              <w:t>R</w:t>
            </w:r>
            <w:r w:rsidRPr="002E7D7B">
              <w:rPr>
                <w:rFonts w:ascii="Arial" w:hAnsi="Arial" w:cs="Arial"/>
                <w:b/>
                <w:bCs/>
                <w:sz w:val="22"/>
                <w:szCs w:val="22"/>
              </w:rPr>
              <w:t>egija</w:t>
            </w:r>
          </w:p>
        </w:tc>
        <w:tc>
          <w:tcPr>
            <w:tcW w:w="1842" w:type="dxa"/>
            <w:tcBorders>
              <w:top w:val="double" w:sz="12" w:space="0" w:color="auto"/>
              <w:bottom w:val="double" w:sz="6" w:space="0" w:color="auto"/>
            </w:tcBorders>
            <w:shd w:val="pct12" w:color="auto" w:fill="auto"/>
          </w:tcPr>
          <w:p w:rsidR="00C771C4" w:rsidRDefault="00C771C4" w:rsidP="00467B84">
            <w:pPr>
              <w:spacing w:before="100" w:beforeAutospacing="1" w:line="276" w:lineRule="auto"/>
              <w:jc w:val="center"/>
              <w:rPr>
                <w:rFonts w:ascii="Arial" w:hAnsi="Arial" w:cs="Arial"/>
                <w:b/>
                <w:bCs/>
                <w:sz w:val="22"/>
                <w:szCs w:val="22"/>
              </w:rPr>
            </w:pPr>
            <w:r w:rsidRPr="002E7D7B">
              <w:rPr>
                <w:rFonts w:ascii="Arial" w:hAnsi="Arial" w:cs="Arial"/>
                <w:b/>
                <w:bCs/>
                <w:sz w:val="22"/>
                <w:szCs w:val="22"/>
              </w:rPr>
              <w:t>Število virov manjšega tveganja</w:t>
            </w:r>
          </w:p>
        </w:tc>
        <w:tc>
          <w:tcPr>
            <w:tcW w:w="1952" w:type="dxa"/>
            <w:tcBorders>
              <w:top w:val="double" w:sz="12" w:space="0" w:color="auto"/>
              <w:bottom w:val="double" w:sz="6" w:space="0" w:color="auto"/>
            </w:tcBorders>
            <w:shd w:val="pct12" w:color="auto" w:fill="auto"/>
          </w:tcPr>
          <w:p w:rsidR="00C771C4" w:rsidRDefault="00C771C4" w:rsidP="00467B84">
            <w:pPr>
              <w:spacing w:before="100" w:beforeAutospacing="1" w:line="276" w:lineRule="auto"/>
              <w:jc w:val="center"/>
              <w:rPr>
                <w:rFonts w:ascii="Arial" w:hAnsi="Arial" w:cs="Arial"/>
                <w:b/>
                <w:bCs/>
                <w:sz w:val="22"/>
                <w:szCs w:val="22"/>
              </w:rPr>
            </w:pPr>
            <w:r w:rsidRPr="002E7D7B">
              <w:rPr>
                <w:rFonts w:ascii="Arial" w:hAnsi="Arial" w:cs="Arial"/>
                <w:b/>
                <w:bCs/>
                <w:sz w:val="22"/>
                <w:szCs w:val="22"/>
              </w:rPr>
              <w:t>Število virov</w:t>
            </w:r>
            <w:r>
              <w:rPr>
                <w:rFonts w:ascii="Arial" w:hAnsi="Arial" w:cs="Arial"/>
                <w:b/>
                <w:bCs/>
                <w:sz w:val="22"/>
                <w:szCs w:val="22"/>
              </w:rPr>
              <w:t xml:space="preserve"> </w:t>
            </w:r>
            <w:r w:rsidRPr="002E7D7B">
              <w:rPr>
                <w:rFonts w:ascii="Arial" w:hAnsi="Arial" w:cs="Arial"/>
                <w:b/>
                <w:bCs/>
                <w:sz w:val="22"/>
                <w:szCs w:val="22"/>
              </w:rPr>
              <w:t>večjega tveganja</w:t>
            </w:r>
          </w:p>
        </w:tc>
        <w:tc>
          <w:tcPr>
            <w:tcW w:w="2268" w:type="dxa"/>
            <w:tcBorders>
              <w:top w:val="double" w:sz="12" w:space="0" w:color="auto"/>
              <w:bottom w:val="double" w:sz="6" w:space="0" w:color="auto"/>
            </w:tcBorders>
            <w:shd w:val="pct12" w:color="auto" w:fill="auto"/>
          </w:tcPr>
          <w:p w:rsidR="00C771C4" w:rsidRDefault="00C771C4" w:rsidP="00467B84">
            <w:pPr>
              <w:spacing w:before="100" w:beforeAutospacing="1" w:line="276" w:lineRule="auto"/>
              <w:jc w:val="center"/>
              <w:rPr>
                <w:rFonts w:ascii="Arial" w:hAnsi="Arial" w:cs="Arial"/>
                <w:b/>
                <w:bCs/>
                <w:sz w:val="22"/>
                <w:szCs w:val="22"/>
              </w:rPr>
            </w:pPr>
            <w:r w:rsidRPr="002E7D7B">
              <w:rPr>
                <w:rFonts w:ascii="Arial" w:hAnsi="Arial" w:cs="Arial"/>
                <w:b/>
                <w:bCs/>
                <w:sz w:val="22"/>
                <w:szCs w:val="22"/>
              </w:rPr>
              <w:t>Skupno število virov večjega in manjšega tveganja</w:t>
            </w:r>
          </w:p>
        </w:tc>
      </w:tr>
      <w:tr w:rsidR="00C771C4" w:rsidTr="00546EB5">
        <w:tc>
          <w:tcPr>
            <w:tcW w:w="2127" w:type="dxa"/>
            <w:tcBorders>
              <w:top w:val="nil"/>
              <w:right w:val="double" w:sz="6" w:space="0" w:color="auto"/>
            </w:tcBorders>
          </w:tcPr>
          <w:p w:rsidR="00C771C4" w:rsidRDefault="00C771C4" w:rsidP="00467B84">
            <w:pPr>
              <w:spacing w:before="100" w:beforeAutospacing="1" w:line="276" w:lineRule="auto"/>
              <w:rPr>
                <w:rFonts w:ascii="Arial" w:hAnsi="Arial" w:cs="Arial"/>
                <w:sz w:val="22"/>
                <w:szCs w:val="22"/>
              </w:rPr>
            </w:pPr>
            <w:r>
              <w:rPr>
                <w:rFonts w:ascii="Arial" w:hAnsi="Arial" w:cs="Arial"/>
                <w:sz w:val="22"/>
                <w:szCs w:val="22"/>
              </w:rPr>
              <w:t>Ljubljanska</w:t>
            </w:r>
          </w:p>
        </w:tc>
        <w:tc>
          <w:tcPr>
            <w:tcW w:w="1842" w:type="dxa"/>
            <w:tcBorders>
              <w:top w:val="nil"/>
            </w:tcBorders>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6</w:t>
            </w:r>
          </w:p>
        </w:tc>
        <w:tc>
          <w:tcPr>
            <w:tcW w:w="1952" w:type="dxa"/>
            <w:tcBorders>
              <w:top w:val="nil"/>
            </w:tcBorders>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9</w:t>
            </w:r>
          </w:p>
        </w:tc>
        <w:tc>
          <w:tcPr>
            <w:tcW w:w="2268" w:type="dxa"/>
            <w:tcBorders>
              <w:top w:val="nil"/>
            </w:tcBorders>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15</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Gorenjska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4</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5</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Koroška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0</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2</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2</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Zasav</w:t>
            </w:r>
            <w:r>
              <w:rPr>
                <w:rFonts w:ascii="Arial" w:hAnsi="Arial" w:cs="Arial"/>
                <w:sz w:val="22"/>
                <w:szCs w:val="22"/>
              </w:rPr>
              <w:t>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2</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3</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Pr>
                <w:rFonts w:ascii="Arial" w:hAnsi="Arial" w:cs="Arial"/>
                <w:sz w:val="22"/>
                <w:szCs w:val="22"/>
              </w:rPr>
              <w:t>Zahodnoš</w:t>
            </w:r>
            <w:r w:rsidRPr="002E7D7B">
              <w:rPr>
                <w:rFonts w:ascii="Arial" w:hAnsi="Arial" w:cs="Arial"/>
                <w:sz w:val="22"/>
                <w:szCs w:val="22"/>
              </w:rPr>
              <w:t>tajerska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7</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4</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11</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Pr>
                <w:rFonts w:ascii="Arial" w:hAnsi="Arial" w:cs="Arial"/>
                <w:sz w:val="22"/>
                <w:szCs w:val="22"/>
              </w:rPr>
              <w:t>Vzhodnoštajerska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4</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5</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9</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Pomur</w:t>
            </w:r>
            <w:r>
              <w:rPr>
                <w:rFonts w:ascii="Arial" w:hAnsi="Arial" w:cs="Arial"/>
                <w:sz w:val="22"/>
                <w:szCs w:val="22"/>
              </w:rPr>
              <w:t>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2</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Podrav</w:t>
            </w:r>
            <w:r>
              <w:rPr>
                <w:rFonts w:ascii="Arial" w:hAnsi="Arial" w:cs="Arial"/>
                <w:sz w:val="22"/>
                <w:szCs w:val="22"/>
              </w:rPr>
              <w:t>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0</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Posav</w:t>
            </w:r>
            <w:r>
              <w:rPr>
                <w:rFonts w:ascii="Arial" w:hAnsi="Arial" w:cs="Arial"/>
                <w:sz w:val="22"/>
                <w:szCs w:val="22"/>
              </w:rPr>
              <w:t>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0</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Dolenjska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2</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0</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2</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Notranjska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2</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3</w:t>
            </w:r>
          </w:p>
        </w:tc>
      </w:tr>
      <w:tr w:rsidR="00C771C4" w:rsidTr="00546EB5">
        <w:tc>
          <w:tcPr>
            <w:tcW w:w="2127" w:type="dxa"/>
            <w:tcBorders>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Pr>
                <w:rFonts w:ascii="Arial" w:hAnsi="Arial" w:cs="Arial"/>
                <w:sz w:val="22"/>
                <w:szCs w:val="22"/>
              </w:rPr>
              <w:t>Obalna</w:t>
            </w:r>
          </w:p>
        </w:tc>
        <w:tc>
          <w:tcPr>
            <w:tcW w:w="184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1</w:t>
            </w:r>
          </w:p>
        </w:tc>
        <w:tc>
          <w:tcPr>
            <w:tcW w:w="1952"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4</w:t>
            </w:r>
          </w:p>
        </w:tc>
        <w:tc>
          <w:tcPr>
            <w:tcW w:w="2268" w:type="dxa"/>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5</w:t>
            </w:r>
          </w:p>
        </w:tc>
      </w:tr>
      <w:tr w:rsidR="00C771C4" w:rsidTr="00546EB5">
        <w:tc>
          <w:tcPr>
            <w:tcW w:w="2127" w:type="dxa"/>
            <w:tcBorders>
              <w:bottom w:val="double" w:sz="12" w:space="0" w:color="auto"/>
              <w:right w:val="double" w:sz="6" w:space="0" w:color="auto"/>
            </w:tcBorders>
          </w:tcPr>
          <w:p w:rsidR="00C771C4" w:rsidRDefault="00C771C4" w:rsidP="00467B84">
            <w:pPr>
              <w:spacing w:before="100" w:beforeAutospacing="1" w:line="276" w:lineRule="auto"/>
              <w:rPr>
                <w:rFonts w:ascii="Arial" w:hAnsi="Arial" w:cs="Arial"/>
                <w:b/>
                <w:bCs/>
                <w:sz w:val="22"/>
                <w:szCs w:val="22"/>
                <w:lang w:val="en-US"/>
              </w:rPr>
            </w:pPr>
            <w:r>
              <w:rPr>
                <w:rFonts w:ascii="Arial" w:hAnsi="Arial" w:cs="Arial"/>
                <w:sz w:val="22"/>
                <w:szCs w:val="22"/>
              </w:rPr>
              <w:t>Severnop</w:t>
            </w:r>
            <w:r w:rsidRPr="002E7D7B">
              <w:rPr>
                <w:rFonts w:ascii="Arial" w:hAnsi="Arial" w:cs="Arial"/>
                <w:sz w:val="22"/>
                <w:szCs w:val="22"/>
              </w:rPr>
              <w:t>rimorska</w:t>
            </w:r>
          </w:p>
        </w:tc>
        <w:tc>
          <w:tcPr>
            <w:tcW w:w="1842" w:type="dxa"/>
            <w:tcBorders>
              <w:bottom w:val="double" w:sz="12" w:space="0" w:color="auto"/>
            </w:tcBorders>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3</w:t>
            </w:r>
          </w:p>
        </w:tc>
        <w:tc>
          <w:tcPr>
            <w:tcW w:w="1952" w:type="dxa"/>
            <w:tcBorders>
              <w:bottom w:val="double" w:sz="12" w:space="0" w:color="auto"/>
            </w:tcBorders>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0</w:t>
            </w:r>
          </w:p>
        </w:tc>
        <w:tc>
          <w:tcPr>
            <w:tcW w:w="2268" w:type="dxa"/>
            <w:tcBorders>
              <w:bottom w:val="double" w:sz="12" w:space="0" w:color="auto"/>
            </w:tcBorders>
          </w:tcPr>
          <w:p w:rsidR="00C771C4" w:rsidRPr="00D02517" w:rsidRDefault="00820DF6" w:rsidP="00467B84">
            <w:pPr>
              <w:spacing w:before="100" w:beforeAutospacing="1" w:line="276" w:lineRule="auto"/>
              <w:jc w:val="center"/>
              <w:rPr>
                <w:rFonts w:ascii="Arial" w:hAnsi="Arial" w:cs="Arial"/>
                <w:bCs/>
                <w:sz w:val="22"/>
                <w:szCs w:val="22"/>
                <w:lang w:val="en-US"/>
              </w:rPr>
            </w:pPr>
            <w:r w:rsidRPr="00D02517">
              <w:rPr>
                <w:rFonts w:ascii="Arial" w:hAnsi="Arial" w:cs="Arial"/>
                <w:bCs/>
                <w:sz w:val="22"/>
                <w:szCs w:val="22"/>
                <w:lang w:val="en-US"/>
              </w:rPr>
              <w:t>3</w:t>
            </w:r>
          </w:p>
        </w:tc>
      </w:tr>
      <w:tr w:rsidR="00C771C4" w:rsidTr="00546EB5">
        <w:tc>
          <w:tcPr>
            <w:tcW w:w="2127" w:type="dxa"/>
            <w:tcBorders>
              <w:top w:val="double" w:sz="12" w:space="0" w:color="auto"/>
              <w:bottom w:val="double" w:sz="12" w:space="0" w:color="auto"/>
              <w:right w:val="double" w:sz="6" w:space="0" w:color="auto"/>
            </w:tcBorders>
            <w:shd w:val="clear" w:color="auto" w:fill="E0E0E0"/>
          </w:tcPr>
          <w:p w:rsidR="00C771C4" w:rsidRDefault="00C771C4" w:rsidP="00467B84">
            <w:pPr>
              <w:spacing w:before="100" w:beforeAutospacing="1" w:line="276" w:lineRule="auto"/>
              <w:rPr>
                <w:rFonts w:ascii="Arial" w:hAnsi="Arial" w:cs="Arial"/>
                <w:b/>
                <w:bCs/>
                <w:sz w:val="22"/>
                <w:szCs w:val="22"/>
                <w:lang w:val="en-US"/>
              </w:rPr>
            </w:pPr>
            <w:r w:rsidRPr="002E7D7B">
              <w:rPr>
                <w:rFonts w:ascii="Arial" w:hAnsi="Arial" w:cs="Arial"/>
                <w:sz w:val="22"/>
                <w:szCs w:val="22"/>
              </w:rPr>
              <w:t>RS</w:t>
            </w:r>
          </w:p>
        </w:tc>
        <w:tc>
          <w:tcPr>
            <w:tcW w:w="1842" w:type="dxa"/>
            <w:tcBorders>
              <w:top w:val="double" w:sz="12" w:space="0" w:color="auto"/>
              <w:bottom w:val="double" w:sz="12" w:space="0" w:color="auto"/>
            </w:tcBorders>
            <w:shd w:val="clear" w:color="auto" w:fill="E0E0E0"/>
          </w:tcPr>
          <w:p w:rsidR="00C771C4" w:rsidRDefault="00C771C4" w:rsidP="00467B84">
            <w:pPr>
              <w:spacing w:before="100" w:beforeAutospacing="1" w:line="276" w:lineRule="auto"/>
              <w:jc w:val="center"/>
              <w:rPr>
                <w:rFonts w:ascii="Arial" w:hAnsi="Arial" w:cs="Arial"/>
                <w:b/>
                <w:bCs/>
                <w:sz w:val="22"/>
                <w:szCs w:val="22"/>
                <w:lang w:val="en-US"/>
              </w:rPr>
            </w:pPr>
            <w:r>
              <w:rPr>
                <w:rFonts w:ascii="Arial" w:hAnsi="Arial" w:cs="Arial"/>
                <w:sz w:val="22"/>
                <w:szCs w:val="22"/>
              </w:rPr>
              <w:t>3</w:t>
            </w:r>
            <w:r w:rsidR="00B1755A">
              <w:rPr>
                <w:rFonts w:ascii="Arial" w:hAnsi="Arial" w:cs="Arial"/>
                <w:sz w:val="22"/>
                <w:szCs w:val="22"/>
              </w:rPr>
              <w:t>1</w:t>
            </w:r>
          </w:p>
        </w:tc>
        <w:tc>
          <w:tcPr>
            <w:tcW w:w="1952" w:type="dxa"/>
            <w:tcBorders>
              <w:top w:val="double" w:sz="12" w:space="0" w:color="auto"/>
              <w:bottom w:val="double" w:sz="12" w:space="0" w:color="auto"/>
            </w:tcBorders>
            <w:shd w:val="clear" w:color="auto" w:fill="E0E0E0"/>
          </w:tcPr>
          <w:p w:rsidR="00C771C4" w:rsidRDefault="00C771C4" w:rsidP="00467B84">
            <w:pPr>
              <w:spacing w:before="100" w:beforeAutospacing="1" w:line="276" w:lineRule="auto"/>
              <w:jc w:val="center"/>
              <w:rPr>
                <w:rFonts w:ascii="Arial" w:hAnsi="Arial" w:cs="Arial"/>
                <w:b/>
                <w:bCs/>
                <w:sz w:val="22"/>
                <w:szCs w:val="22"/>
                <w:lang w:val="en-US"/>
              </w:rPr>
            </w:pPr>
            <w:r>
              <w:rPr>
                <w:rFonts w:ascii="Arial" w:hAnsi="Arial" w:cs="Arial"/>
                <w:sz w:val="22"/>
                <w:szCs w:val="22"/>
              </w:rPr>
              <w:t>3</w:t>
            </w:r>
            <w:r w:rsidR="00820DF6">
              <w:rPr>
                <w:rFonts w:ascii="Arial" w:hAnsi="Arial" w:cs="Arial"/>
                <w:sz w:val="22"/>
                <w:szCs w:val="22"/>
              </w:rPr>
              <w:t>1</w:t>
            </w:r>
          </w:p>
        </w:tc>
        <w:tc>
          <w:tcPr>
            <w:tcW w:w="2268" w:type="dxa"/>
            <w:tcBorders>
              <w:top w:val="double" w:sz="12" w:space="0" w:color="auto"/>
              <w:bottom w:val="double" w:sz="12" w:space="0" w:color="auto"/>
            </w:tcBorders>
            <w:shd w:val="clear" w:color="auto" w:fill="E0E0E0"/>
          </w:tcPr>
          <w:p w:rsidR="00C771C4" w:rsidRDefault="00B1755A" w:rsidP="00467B84">
            <w:pPr>
              <w:spacing w:before="100" w:beforeAutospacing="1" w:line="276" w:lineRule="auto"/>
              <w:jc w:val="center"/>
              <w:rPr>
                <w:rFonts w:ascii="Arial" w:hAnsi="Arial" w:cs="Arial"/>
                <w:b/>
                <w:bCs/>
                <w:sz w:val="22"/>
                <w:szCs w:val="22"/>
                <w:lang w:val="en-US"/>
              </w:rPr>
            </w:pPr>
            <w:r>
              <w:rPr>
                <w:rFonts w:ascii="Arial" w:hAnsi="Arial" w:cs="Arial"/>
                <w:sz w:val="22"/>
                <w:szCs w:val="22"/>
              </w:rPr>
              <w:t>6</w:t>
            </w:r>
            <w:r w:rsidR="006F5DD1">
              <w:rPr>
                <w:rFonts w:ascii="Arial" w:hAnsi="Arial" w:cs="Arial"/>
                <w:sz w:val="22"/>
                <w:szCs w:val="22"/>
              </w:rPr>
              <w:t>2</w:t>
            </w:r>
          </w:p>
        </w:tc>
      </w:tr>
    </w:tbl>
    <w:p w:rsidR="00DC5B2A" w:rsidRDefault="00DC5B2A" w:rsidP="00467B84">
      <w:pPr>
        <w:pStyle w:val="Heading2"/>
        <w:spacing w:line="276" w:lineRule="auto"/>
        <w:ind w:left="0"/>
      </w:pPr>
    </w:p>
    <w:p w:rsidR="0074419A" w:rsidRDefault="00E65445" w:rsidP="00467B84">
      <w:pPr>
        <w:pStyle w:val="Heading2"/>
        <w:spacing w:line="276" w:lineRule="auto"/>
        <w:ind w:left="0"/>
      </w:pPr>
      <w:r>
        <w:t>10</w:t>
      </w:r>
      <w:r w:rsidR="0074419A">
        <w:t>.3 Plazovi,</w:t>
      </w:r>
      <w:r w:rsidR="0074419A" w:rsidRPr="002E7D7B">
        <w:t xml:space="preserve"> podori </w:t>
      </w:r>
      <w:bookmarkEnd w:id="66"/>
      <w:r w:rsidR="0074419A">
        <w:t>in poplave</w:t>
      </w:r>
      <w:bookmarkEnd w:id="67"/>
    </w:p>
    <w:p w:rsidR="0074419A" w:rsidRDefault="0074419A" w:rsidP="00467B84">
      <w:pPr>
        <w:spacing w:before="100" w:beforeAutospacing="1" w:line="276" w:lineRule="auto"/>
        <w:jc w:val="both"/>
        <w:rPr>
          <w:rFonts w:ascii="Arial" w:hAnsi="Arial" w:cs="Arial"/>
          <w:sz w:val="22"/>
          <w:szCs w:val="22"/>
        </w:rPr>
      </w:pPr>
      <w:r w:rsidRPr="002E7D7B">
        <w:rPr>
          <w:rFonts w:ascii="Arial" w:hAnsi="Arial" w:cs="Arial"/>
          <w:sz w:val="22"/>
          <w:szCs w:val="22"/>
        </w:rPr>
        <w:t>Nekateri močnejši potresi, ki so v preteklosti nastali v S</w:t>
      </w:r>
      <w:r>
        <w:rPr>
          <w:rFonts w:ascii="Arial" w:hAnsi="Arial" w:cs="Arial"/>
          <w:sz w:val="22"/>
          <w:szCs w:val="22"/>
        </w:rPr>
        <w:t>loveniji oziroma na slovenskem narodnostnem ozemlju</w:t>
      </w:r>
      <w:r w:rsidRPr="002E7D7B">
        <w:rPr>
          <w:rFonts w:ascii="Arial" w:hAnsi="Arial" w:cs="Arial"/>
          <w:sz w:val="22"/>
          <w:szCs w:val="22"/>
        </w:rPr>
        <w:t xml:space="preserve">, so povzročili nastanek zemeljskih plazov, podorov in sorodnih pojavov. </w:t>
      </w:r>
      <w:r>
        <w:rPr>
          <w:rFonts w:ascii="Arial" w:hAnsi="Arial" w:cs="Arial"/>
          <w:sz w:val="22"/>
          <w:szCs w:val="22"/>
        </w:rPr>
        <w:t>Za njihovo sprožitev</w:t>
      </w:r>
      <w:r w:rsidRPr="002E7D7B">
        <w:rPr>
          <w:rFonts w:ascii="Arial" w:hAnsi="Arial" w:cs="Arial"/>
          <w:sz w:val="22"/>
          <w:szCs w:val="22"/>
        </w:rPr>
        <w:t xml:space="preserve"> so poleg intenzitete potresa pomembne predvsem inženirsko geološke lastnosti terena in njegove morfološke značilnosti. Kakšna bo možnost pojava plazenja in podorov, je odvisno tudi od nagiba terena. Velja, da čim bolj strm je teren, večja je možnost nastanka plazu ali podora.</w:t>
      </w:r>
    </w:p>
    <w:p w:rsidR="0074419A" w:rsidRDefault="0074419A" w:rsidP="00467B84">
      <w:pPr>
        <w:spacing w:before="100" w:beforeAutospacing="1" w:line="276" w:lineRule="auto"/>
        <w:jc w:val="both"/>
        <w:rPr>
          <w:rFonts w:ascii="Arial" w:hAnsi="Arial" w:cs="Arial"/>
          <w:sz w:val="22"/>
          <w:szCs w:val="22"/>
        </w:rPr>
      </w:pPr>
      <w:r w:rsidRPr="001C57AD">
        <w:rPr>
          <w:rFonts w:ascii="Arial" w:hAnsi="Arial" w:cs="Arial"/>
          <w:sz w:val="22"/>
          <w:szCs w:val="22"/>
        </w:rPr>
        <w:t>Zdrsi zemljin se začnejo pojavlja</w:t>
      </w:r>
      <w:r w:rsidR="00F4326E">
        <w:rPr>
          <w:rFonts w:ascii="Arial" w:hAnsi="Arial" w:cs="Arial"/>
          <w:sz w:val="22"/>
          <w:szCs w:val="22"/>
        </w:rPr>
        <w:t>ti pri potresih intenzitete Vll</w:t>
      </w:r>
      <w:r>
        <w:rPr>
          <w:rFonts w:ascii="Arial" w:hAnsi="Arial" w:cs="Arial"/>
          <w:sz w:val="22"/>
          <w:szCs w:val="22"/>
        </w:rPr>
        <w:t xml:space="preserve"> EMS</w:t>
      </w:r>
      <w:r w:rsidRPr="001C57AD">
        <w:rPr>
          <w:rFonts w:ascii="Arial" w:hAnsi="Arial" w:cs="Arial"/>
          <w:sz w:val="22"/>
          <w:szCs w:val="22"/>
        </w:rPr>
        <w:t xml:space="preserve">. To so posamezni manjši zdrsi zemljin z najslabšimi geotehničnimi lastnostmi. V skalnatih predelih padajo posamezni kamni </w:t>
      </w:r>
      <w:r>
        <w:rPr>
          <w:rFonts w:ascii="Arial" w:hAnsi="Arial" w:cs="Arial"/>
          <w:sz w:val="22"/>
          <w:szCs w:val="22"/>
        </w:rPr>
        <w:t>in sk</w:t>
      </w:r>
      <w:r w:rsidR="00F4326E">
        <w:rPr>
          <w:rFonts w:ascii="Arial" w:hAnsi="Arial" w:cs="Arial"/>
          <w:sz w:val="22"/>
          <w:szCs w:val="22"/>
        </w:rPr>
        <w:t>ale. Ob potresu intenzitete Vlll</w:t>
      </w:r>
      <w:r>
        <w:rPr>
          <w:rFonts w:ascii="Arial" w:hAnsi="Arial" w:cs="Arial"/>
          <w:sz w:val="22"/>
          <w:szCs w:val="22"/>
        </w:rPr>
        <w:t xml:space="preserve"> EMS</w:t>
      </w:r>
      <w:r w:rsidRPr="001C57AD">
        <w:rPr>
          <w:rFonts w:ascii="Arial" w:hAnsi="Arial" w:cs="Arial"/>
          <w:sz w:val="22"/>
          <w:szCs w:val="22"/>
        </w:rPr>
        <w:t xml:space="preserve"> so zdrsi že pogostejši in nastajajo</w:t>
      </w:r>
      <w:r>
        <w:rPr>
          <w:rFonts w:ascii="Arial" w:hAnsi="Arial" w:cs="Arial"/>
          <w:sz w:val="22"/>
          <w:szCs w:val="22"/>
        </w:rPr>
        <w:t xml:space="preserve"> že tudi</w:t>
      </w:r>
      <w:r w:rsidRPr="001C57AD">
        <w:rPr>
          <w:rFonts w:ascii="Arial" w:hAnsi="Arial" w:cs="Arial"/>
          <w:sz w:val="22"/>
          <w:szCs w:val="22"/>
        </w:rPr>
        <w:t xml:space="preserve"> na gričevnatem in hribovitem terenu. </w:t>
      </w:r>
    </w:p>
    <w:p w:rsidR="0074419A" w:rsidRDefault="0074419A" w:rsidP="00467B84">
      <w:pPr>
        <w:spacing w:before="100" w:beforeAutospacing="1" w:line="276" w:lineRule="auto"/>
        <w:jc w:val="both"/>
        <w:rPr>
          <w:rFonts w:ascii="Arial" w:hAnsi="Arial" w:cs="Arial"/>
          <w:sz w:val="22"/>
          <w:szCs w:val="22"/>
        </w:rPr>
      </w:pPr>
      <w:r w:rsidRPr="001C57AD">
        <w:rPr>
          <w:rFonts w:ascii="Arial" w:hAnsi="Arial" w:cs="Arial"/>
          <w:sz w:val="22"/>
          <w:szCs w:val="22"/>
        </w:rPr>
        <w:t>V alpskem svetu in na zelo strmih pobočjih začnejo padati skale, pojavijo se podori. Izredno številni in veliki pojavi nestabil</w:t>
      </w:r>
      <w:r>
        <w:rPr>
          <w:rFonts w:ascii="Arial" w:hAnsi="Arial" w:cs="Arial"/>
          <w:sz w:val="22"/>
          <w:szCs w:val="22"/>
        </w:rPr>
        <w:t>nosti nastanejo pri potresih intenzitete IX EMS</w:t>
      </w:r>
      <w:r w:rsidRPr="001C57AD">
        <w:rPr>
          <w:rFonts w:ascii="Arial" w:hAnsi="Arial" w:cs="Arial"/>
          <w:sz w:val="22"/>
          <w:szCs w:val="22"/>
        </w:rPr>
        <w:t xml:space="preserve"> ali več</w:t>
      </w:r>
      <w:r>
        <w:rPr>
          <w:rFonts w:ascii="Arial" w:hAnsi="Arial" w:cs="Arial"/>
          <w:sz w:val="22"/>
          <w:szCs w:val="22"/>
        </w:rPr>
        <w:t>, za kar pa je v Sloveniji po najnovejših potresnih kartah zelo majhna verjetnost</w:t>
      </w:r>
      <w:r w:rsidRPr="001C57AD">
        <w:rPr>
          <w:rFonts w:ascii="Arial" w:hAnsi="Arial" w:cs="Arial"/>
          <w:sz w:val="22"/>
          <w:szCs w:val="22"/>
        </w:rPr>
        <w:t xml:space="preserve">. </w:t>
      </w:r>
      <w:r>
        <w:rPr>
          <w:rFonts w:ascii="Arial" w:hAnsi="Arial" w:cs="Arial"/>
          <w:sz w:val="22"/>
          <w:szCs w:val="22"/>
        </w:rPr>
        <w:t>Pri tako močnih potresih navadno</w:t>
      </w:r>
      <w:r w:rsidRPr="001C57AD">
        <w:rPr>
          <w:rFonts w:ascii="Arial" w:hAnsi="Arial" w:cs="Arial"/>
          <w:sz w:val="22"/>
          <w:szCs w:val="22"/>
        </w:rPr>
        <w:t xml:space="preserve"> zdrsnejo tista pobočja, ki so v labilnem stanju.</w:t>
      </w:r>
    </w:p>
    <w:p w:rsidR="00624FD0" w:rsidRDefault="00624FD0" w:rsidP="00467B84">
      <w:pPr>
        <w:spacing w:before="100" w:beforeAutospacing="1" w:line="276" w:lineRule="auto"/>
        <w:jc w:val="both"/>
        <w:rPr>
          <w:rFonts w:ascii="Arial" w:hAnsi="Arial" w:cs="Arial"/>
          <w:sz w:val="22"/>
          <w:szCs w:val="22"/>
        </w:rPr>
      </w:pPr>
      <w:r w:rsidRPr="001C57AD">
        <w:rPr>
          <w:rFonts w:ascii="Arial" w:hAnsi="Arial" w:cs="Arial"/>
          <w:sz w:val="22"/>
          <w:szCs w:val="22"/>
        </w:rPr>
        <w:t xml:space="preserve">Nevarnost pojavov velikih podorov </w:t>
      </w:r>
      <w:r>
        <w:rPr>
          <w:rFonts w:ascii="Arial" w:hAnsi="Arial" w:cs="Arial"/>
          <w:sz w:val="22"/>
          <w:szCs w:val="22"/>
        </w:rPr>
        <w:t xml:space="preserve">in </w:t>
      </w:r>
      <w:r w:rsidRPr="00E45ECA">
        <w:rPr>
          <w:rFonts w:ascii="Arial" w:hAnsi="Arial" w:cs="Arial"/>
          <w:sz w:val="22"/>
          <w:szCs w:val="22"/>
        </w:rPr>
        <w:t>hribinskih</w:t>
      </w:r>
      <w:r>
        <w:rPr>
          <w:rFonts w:ascii="Arial" w:hAnsi="Arial" w:cs="Arial"/>
          <w:sz w:val="22"/>
          <w:szCs w:val="22"/>
        </w:rPr>
        <w:t xml:space="preserve"> zdrsov </w:t>
      </w:r>
      <w:r w:rsidRPr="001C57AD">
        <w:rPr>
          <w:rFonts w:ascii="Arial" w:hAnsi="Arial" w:cs="Arial"/>
          <w:sz w:val="22"/>
          <w:szCs w:val="22"/>
        </w:rPr>
        <w:t>v S</w:t>
      </w:r>
      <w:r>
        <w:rPr>
          <w:rFonts w:ascii="Arial" w:hAnsi="Arial" w:cs="Arial"/>
          <w:sz w:val="22"/>
          <w:szCs w:val="22"/>
        </w:rPr>
        <w:t>loveniji</w:t>
      </w:r>
      <w:r w:rsidRPr="001C57AD">
        <w:rPr>
          <w:rFonts w:ascii="Arial" w:hAnsi="Arial" w:cs="Arial"/>
          <w:sz w:val="22"/>
          <w:szCs w:val="22"/>
        </w:rPr>
        <w:t xml:space="preserve"> je </w:t>
      </w:r>
      <w:r>
        <w:rPr>
          <w:rFonts w:ascii="Arial" w:hAnsi="Arial" w:cs="Arial"/>
          <w:sz w:val="22"/>
          <w:szCs w:val="22"/>
        </w:rPr>
        <w:t xml:space="preserve">vseeno </w:t>
      </w:r>
      <w:r w:rsidRPr="001C57AD">
        <w:rPr>
          <w:rFonts w:ascii="Arial" w:hAnsi="Arial" w:cs="Arial"/>
          <w:sz w:val="22"/>
          <w:szCs w:val="22"/>
        </w:rPr>
        <w:t>zelo velika.</w:t>
      </w:r>
      <w:r>
        <w:rPr>
          <w:rFonts w:ascii="Arial" w:hAnsi="Arial" w:cs="Arial"/>
          <w:sz w:val="22"/>
          <w:szCs w:val="22"/>
        </w:rPr>
        <w:t xml:space="preserve"> </w:t>
      </w:r>
      <w:r w:rsidRPr="002E7D7B">
        <w:rPr>
          <w:rFonts w:ascii="Arial" w:hAnsi="Arial" w:cs="Arial"/>
          <w:sz w:val="22"/>
          <w:szCs w:val="22"/>
        </w:rPr>
        <w:t>Podori, padanje kamnov in skal so značilni za hribovit in alpski svet, kjer so pobočja zelo strma ali celo navpična</w:t>
      </w:r>
      <w:r>
        <w:rPr>
          <w:rFonts w:ascii="Arial" w:hAnsi="Arial" w:cs="Arial"/>
          <w:sz w:val="22"/>
          <w:szCs w:val="22"/>
        </w:rPr>
        <w:t xml:space="preserve">. V zgodovini so takšni veliki skalni podori in veliki </w:t>
      </w:r>
      <w:r w:rsidRPr="00E45ECA">
        <w:rPr>
          <w:rFonts w:ascii="Arial" w:hAnsi="Arial" w:cs="Arial"/>
          <w:sz w:val="22"/>
          <w:szCs w:val="22"/>
        </w:rPr>
        <w:t>hribinski</w:t>
      </w:r>
      <w:r w:rsidR="00F12EF8">
        <w:rPr>
          <w:rFonts w:ascii="Arial" w:hAnsi="Arial" w:cs="Arial"/>
          <w:sz w:val="22"/>
          <w:szCs w:val="22"/>
        </w:rPr>
        <w:t xml:space="preserve"> zdrsi</w:t>
      </w:r>
      <w:r>
        <w:rPr>
          <w:rFonts w:ascii="Arial" w:hAnsi="Arial" w:cs="Arial"/>
          <w:sz w:val="22"/>
          <w:szCs w:val="22"/>
        </w:rPr>
        <w:t xml:space="preserve"> (ne nujno povezani s potresom) znani iz Dobrača</w:t>
      </w:r>
      <w:r w:rsidR="00820DF6">
        <w:rPr>
          <w:rFonts w:ascii="Arial" w:hAnsi="Arial" w:cs="Arial"/>
          <w:sz w:val="22"/>
          <w:szCs w:val="22"/>
        </w:rPr>
        <w:t xml:space="preserve"> (na slovenskem narodnostnem ozemlju, na avstrijskem Koroškem pri Beljaku), Mežaklje in Polovnika (Kuntre - v soški dolini med Bovcem in Kobaridom)</w:t>
      </w:r>
      <w:r>
        <w:rPr>
          <w:rFonts w:ascii="Arial" w:hAnsi="Arial" w:cs="Arial"/>
          <w:sz w:val="22"/>
          <w:szCs w:val="22"/>
        </w:rPr>
        <w:t xml:space="preserve">. </w:t>
      </w:r>
      <w:r w:rsidRPr="002E7D7B">
        <w:rPr>
          <w:rFonts w:ascii="Arial" w:hAnsi="Arial" w:cs="Arial"/>
          <w:sz w:val="22"/>
          <w:szCs w:val="22"/>
        </w:rPr>
        <w:t xml:space="preserve">Območja podorov so </w:t>
      </w:r>
      <w:r>
        <w:rPr>
          <w:rFonts w:ascii="Arial" w:hAnsi="Arial" w:cs="Arial"/>
          <w:sz w:val="22"/>
          <w:szCs w:val="22"/>
        </w:rPr>
        <w:t xml:space="preserve">večinoma </w:t>
      </w:r>
      <w:r w:rsidRPr="002E7D7B">
        <w:rPr>
          <w:rFonts w:ascii="Arial" w:hAnsi="Arial" w:cs="Arial"/>
          <w:sz w:val="22"/>
          <w:szCs w:val="22"/>
        </w:rPr>
        <w:t>omejena na Julijske Alpe</w:t>
      </w:r>
      <w:r>
        <w:rPr>
          <w:rFonts w:ascii="Arial" w:hAnsi="Arial" w:cs="Arial"/>
          <w:sz w:val="22"/>
          <w:szCs w:val="22"/>
        </w:rPr>
        <w:t xml:space="preserve">, </w:t>
      </w:r>
      <w:r w:rsidRPr="002E7D7B">
        <w:rPr>
          <w:rFonts w:ascii="Arial" w:hAnsi="Arial" w:cs="Arial"/>
          <w:sz w:val="22"/>
          <w:szCs w:val="22"/>
        </w:rPr>
        <w:t xml:space="preserve">Karavanke, </w:t>
      </w:r>
      <w:r>
        <w:rPr>
          <w:rFonts w:ascii="Arial" w:hAnsi="Arial" w:cs="Arial"/>
          <w:sz w:val="22"/>
          <w:szCs w:val="22"/>
        </w:rPr>
        <w:t xml:space="preserve">Kamniške Alpe, </w:t>
      </w:r>
      <w:r w:rsidRPr="002E7D7B">
        <w:rPr>
          <w:rFonts w:ascii="Arial" w:hAnsi="Arial" w:cs="Arial"/>
          <w:sz w:val="22"/>
          <w:szCs w:val="22"/>
        </w:rPr>
        <w:t>na ožje cone Trnovskega gozda, Hrušice in Nanosa, p</w:t>
      </w:r>
      <w:r>
        <w:rPr>
          <w:rFonts w:ascii="Arial" w:hAnsi="Arial" w:cs="Arial"/>
          <w:sz w:val="22"/>
          <w:szCs w:val="22"/>
        </w:rPr>
        <w:t xml:space="preserve">redele, v Zasavju, delno na Pohorju in </w:t>
      </w:r>
      <w:r w:rsidRPr="002E7D7B">
        <w:rPr>
          <w:rFonts w:ascii="Arial" w:hAnsi="Arial" w:cs="Arial"/>
          <w:sz w:val="22"/>
          <w:szCs w:val="22"/>
        </w:rPr>
        <w:t xml:space="preserve">v hribovju ob Kolpi v južni Sloveniji. Najbolj </w:t>
      </w:r>
      <w:r>
        <w:rPr>
          <w:rFonts w:ascii="Arial" w:hAnsi="Arial" w:cs="Arial"/>
          <w:sz w:val="22"/>
          <w:szCs w:val="22"/>
        </w:rPr>
        <w:t>so ogrožena območja</w:t>
      </w:r>
      <w:r w:rsidRPr="002E7D7B">
        <w:rPr>
          <w:rFonts w:ascii="Arial" w:hAnsi="Arial" w:cs="Arial"/>
          <w:sz w:val="22"/>
          <w:szCs w:val="22"/>
        </w:rPr>
        <w:t>, kjer so naselja in infrastrukturni objekti postavljeni ob rekah, ki so urezala ozke doline s skoraj navpičnimi pobočji. Glede na</w:t>
      </w:r>
      <w:r>
        <w:rPr>
          <w:rFonts w:ascii="Arial" w:hAnsi="Arial" w:cs="Arial"/>
          <w:sz w:val="22"/>
          <w:szCs w:val="22"/>
        </w:rPr>
        <w:t xml:space="preserve"> </w:t>
      </w:r>
      <w:r w:rsidRPr="002E7D7B">
        <w:rPr>
          <w:rFonts w:ascii="Arial" w:hAnsi="Arial" w:cs="Arial"/>
          <w:sz w:val="22"/>
          <w:szCs w:val="22"/>
        </w:rPr>
        <w:t>intenziteto potresa je</w:t>
      </w:r>
      <w:r w:rsidR="00835840">
        <w:rPr>
          <w:rFonts w:ascii="Arial" w:hAnsi="Arial" w:cs="Arial"/>
          <w:sz w:val="22"/>
          <w:szCs w:val="22"/>
        </w:rPr>
        <w:t xml:space="preserve"> tovrstno</w:t>
      </w:r>
      <w:r w:rsidRPr="002E7D7B">
        <w:rPr>
          <w:rFonts w:ascii="Arial" w:hAnsi="Arial" w:cs="Arial"/>
          <w:sz w:val="22"/>
          <w:szCs w:val="22"/>
        </w:rPr>
        <w:t xml:space="preserve"> tveganje naj</w:t>
      </w:r>
      <w:r>
        <w:rPr>
          <w:rFonts w:ascii="Arial" w:hAnsi="Arial" w:cs="Arial"/>
          <w:sz w:val="22"/>
          <w:szCs w:val="22"/>
        </w:rPr>
        <w:t>večje v Soški dolini, a</w:t>
      </w:r>
      <w:r w:rsidRPr="002E7D7B">
        <w:rPr>
          <w:rFonts w:ascii="Arial" w:hAnsi="Arial" w:cs="Arial"/>
          <w:sz w:val="22"/>
          <w:szCs w:val="22"/>
        </w:rPr>
        <w:t xml:space="preserve"> je dolina</w:t>
      </w:r>
      <w:r>
        <w:rPr>
          <w:rFonts w:ascii="Arial" w:hAnsi="Arial" w:cs="Arial"/>
          <w:sz w:val="22"/>
          <w:szCs w:val="22"/>
        </w:rPr>
        <w:t xml:space="preserve"> relativno </w:t>
      </w:r>
      <w:r w:rsidRPr="002E7D7B">
        <w:rPr>
          <w:rFonts w:ascii="Arial" w:hAnsi="Arial" w:cs="Arial"/>
          <w:sz w:val="22"/>
          <w:szCs w:val="22"/>
        </w:rPr>
        <w:t>redko poseljena.</w:t>
      </w:r>
    </w:p>
    <w:p w:rsidR="007756F8" w:rsidRDefault="007756F8" w:rsidP="007756F8">
      <w:pPr>
        <w:spacing w:line="276" w:lineRule="auto"/>
        <w:jc w:val="both"/>
        <w:rPr>
          <w:rFonts w:ascii="Arial" w:hAnsi="Arial" w:cs="Arial"/>
          <w:sz w:val="22"/>
          <w:szCs w:val="22"/>
        </w:rPr>
      </w:pPr>
      <w:r>
        <w:rPr>
          <w:rFonts w:ascii="Arial" w:hAnsi="Arial" w:cs="Arial"/>
          <w:sz w:val="22"/>
          <w:szCs w:val="22"/>
        </w:rPr>
        <w:t>V zadnjih 50 letih so znani primeri večjih podorov: leta 1950 z Javorščka, leta 1967 nad Vrsnikom, podor na Velikem vrhu v grebenu Košute (Karavanke), podor na Krasjem vrhu leta 1975, podor z Osojnika v Trenti (leta 1999, 1983), vsaj dva kamninska podora na območju bolnišnice Franje (1989, pa potem še v letu 2006), podor s Ciprnika v Tamarju leta 2000). Ob potresu 1998. leta v zgornjem Posočju se je utrgalo več kot 50 skalnih podorov, večinoma s Krna, v Lepeni in dolini Tolminke. Tu gre omeniti še velik zemeljski plaz pod Predmejo na pobočjih Trnovskega gozda in zemeljski plaz pod Colom, ki sta se oba utrgala leta 2010.</w:t>
      </w:r>
    </w:p>
    <w:p w:rsidR="00467B84" w:rsidRDefault="00467B84" w:rsidP="00467B84">
      <w:pPr>
        <w:spacing w:line="276" w:lineRule="auto"/>
        <w:jc w:val="both"/>
        <w:rPr>
          <w:rFonts w:ascii="Arial" w:hAnsi="Arial" w:cs="Arial"/>
          <w:sz w:val="22"/>
          <w:szCs w:val="22"/>
        </w:rPr>
      </w:pPr>
    </w:p>
    <w:p w:rsidR="007756F8" w:rsidRDefault="007756F8" w:rsidP="00467B84">
      <w:pPr>
        <w:spacing w:line="276" w:lineRule="auto"/>
        <w:jc w:val="both"/>
        <w:rPr>
          <w:rFonts w:ascii="Arial" w:hAnsi="Arial" w:cs="Arial"/>
          <w:sz w:val="22"/>
          <w:szCs w:val="22"/>
        </w:rPr>
      </w:pPr>
    </w:p>
    <w:p w:rsidR="00467B84" w:rsidRPr="00467B84" w:rsidRDefault="00467B84" w:rsidP="00467B84">
      <w:pPr>
        <w:jc w:val="both"/>
        <w:rPr>
          <w:rFonts w:ascii="Arial" w:hAnsi="Arial" w:cs="Arial"/>
          <w:sz w:val="22"/>
          <w:szCs w:val="22"/>
        </w:rPr>
      </w:pPr>
      <w:r>
        <w:rPr>
          <w:rFonts w:ascii="Arial" w:hAnsi="Arial" w:cs="Arial"/>
          <w:sz w:val="22"/>
          <w:szCs w:val="22"/>
        </w:rPr>
        <w:t>Slika 23</w:t>
      </w:r>
      <w:r w:rsidRPr="003066B3">
        <w:rPr>
          <w:rFonts w:ascii="Arial" w:hAnsi="Arial" w:cs="Arial"/>
          <w:sz w:val="22"/>
          <w:szCs w:val="22"/>
        </w:rPr>
        <w:t>:</w:t>
      </w:r>
      <w:r w:rsidRPr="00E60F70">
        <w:rPr>
          <w:rFonts w:ascii="Arial" w:hAnsi="Arial" w:cs="Arial"/>
          <w:sz w:val="22"/>
          <w:szCs w:val="22"/>
        </w:rPr>
        <w:t xml:space="preserve"> Karta tveganja nastanka podorov zaradi potresov. Avtorja: M. Ribičič, R. Vidrih (Vir: ARSO, spletna stran). Na karti je </w:t>
      </w:r>
      <w:r>
        <w:rPr>
          <w:rFonts w:ascii="Arial" w:hAnsi="Arial" w:cs="Arial"/>
          <w:sz w:val="22"/>
          <w:szCs w:val="22"/>
        </w:rPr>
        <w:t xml:space="preserve">upoštevana še </w:t>
      </w:r>
      <w:r w:rsidRPr="00E60F70">
        <w:rPr>
          <w:rFonts w:ascii="Arial" w:hAnsi="Arial" w:cs="Arial"/>
          <w:sz w:val="22"/>
          <w:szCs w:val="22"/>
        </w:rPr>
        <w:t>stara karta seizmične intenzitete Slovenije iz leta 1987</w:t>
      </w:r>
    </w:p>
    <w:p w:rsidR="00467B84" w:rsidRDefault="00467B84" w:rsidP="00467B84">
      <w:pPr>
        <w:spacing w:before="100" w:beforeAutospacing="1" w:line="276" w:lineRule="auto"/>
        <w:jc w:val="both"/>
        <w:rPr>
          <w:rFonts w:ascii="Arial" w:hAnsi="Arial" w:cs="Arial"/>
          <w:sz w:val="22"/>
          <w:szCs w:val="22"/>
        </w:rPr>
      </w:pPr>
      <w:r>
        <w:rPr>
          <w:rFonts w:ascii="Arial" w:hAnsi="Arial" w:cs="Arial"/>
          <w:noProof/>
          <w:sz w:val="22"/>
          <w:szCs w:val="22"/>
          <w:lang w:eastAsia="sl-SI"/>
        </w:rPr>
        <w:drawing>
          <wp:inline distT="0" distB="0" distL="0" distR="0">
            <wp:extent cx="5523010" cy="3586039"/>
            <wp:effectExtent l="19050" t="0" r="149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a:stretch>
                      <a:fillRect/>
                    </a:stretch>
                  </pic:blipFill>
                  <pic:spPr bwMode="auto">
                    <a:xfrm>
                      <a:off x="0" y="0"/>
                      <a:ext cx="5524500" cy="3587006"/>
                    </a:xfrm>
                    <a:prstGeom prst="rect">
                      <a:avLst/>
                    </a:prstGeom>
                    <a:noFill/>
                    <a:ln w="9525">
                      <a:noFill/>
                      <a:miter lim="800000"/>
                      <a:headEnd/>
                      <a:tailEnd/>
                    </a:ln>
                  </pic:spPr>
                </pic:pic>
              </a:graphicData>
            </a:graphic>
          </wp:inline>
        </w:drawing>
      </w:r>
    </w:p>
    <w:p w:rsidR="007756F8" w:rsidRDefault="007756F8" w:rsidP="00467B84">
      <w:pPr>
        <w:spacing w:line="276" w:lineRule="auto"/>
        <w:jc w:val="both"/>
        <w:rPr>
          <w:rFonts w:ascii="Arial" w:hAnsi="Arial" w:cs="Arial"/>
          <w:sz w:val="22"/>
          <w:szCs w:val="22"/>
        </w:rPr>
      </w:pPr>
    </w:p>
    <w:p w:rsidR="007756F8" w:rsidRDefault="007756F8" w:rsidP="00467B84">
      <w:pPr>
        <w:spacing w:line="276" w:lineRule="auto"/>
        <w:jc w:val="both"/>
        <w:rPr>
          <w:rFonts w:ascii="Arial" w:hAnsi="Arial" w:cs="Arial"/>
          <w:sz w:val="22"/>
          <w:szCs w:val="22"/>
        </w:rPr>
      </w:pPr>
    </w:p>
    <w:p w:rsidR="00942F91" w:rsidRDefault="00942F91" w:rsidP="00467B84">
      <w:pPr>
        <w:spacing w:line="276" w:lineRule="auto"/>
        <w:jc w:val="both"/>
        <w:rPr>
          <w:rFonts w:ascii="Arial" w:hAnsi="Arial" w:cs="Arial"/>
          <w:sz w:val="22"/>
          <w:szCs w:val="22"/>
        </w:rPr>
      </w:pPr>
    </w:p>
    <w:p w:rsidR="00506084" w:rsidRDefault="0074419A" w:rsidP="00467B84">
      <w:pPr>
        <w:spacing w:line="276" w:lineRule="auto"/>
        <w:jc w:val="both"/>
        <w:rPr>
          <w:rFonts w:ascii="Arial" w:hAnsi="Arial" w:cs="Arial"/>
          <w:sz w:val="22"/>
          <w:szCs w:val="22"/>
        </w:rPr>
      </w:pPr>
      <w:r w:rsidRPr="009F66A2">
        <w:rPr>
          <w:rFonts w:ascii="Arial" w:hAnsi="Arial" w:cs="Arial"/>
          <w:sz w:val="22"/>
          <w:szCs w:val="22"/>
        </w:rPr>
        <w:t>Osnova</w:t>
      </w:r>
      <w:r>
        <w:rPr>
          <w:rFonts w:ascii="Arial" w:hAnsi="Arial" w:cs="Arial"/>
          <w:sz w:val="22"/>
          <w:szCs w:val="22"/>
        </w:rPr>
        <w:t xml:space="preserve"> za ugotavljanje možnosti nasta</w:t>
      </w:r>
      <w:r w:rsidRPr="009F66A2">
        <w:rPr>
          <w:rFonts w:ascii="Arial" w:hAnsi="Arial" w:cs="Arial"/>
          <w:sz w:val="22"/>
          <w:szCs w:val="22"/>
        </w:rPr>
        <w:t xml:space="preserve">janja zemeljskih plazov so geološke osnove ozemlja, to pomeni geološka sestava tal. Iz tega razloga znaten del države ni </w:t>
      </w:r>
      <w:r>
        <w:rPr>
          <w:rFonts w:ascii="Arial" w:hAnsi="Arial" w:cs="Arial"/>
          <w:sz w:val="22"/>
          <w:szCs w:val="22"/>
        </w:rPr>
        <w:t xml:space="preserve">ali pa je le malo </w:t>
      </w:r>
      <w:r w:rsidRPr="009F66A2">
        <w:rPr>
          <w:rFonts w:ascii="Arial" w:hAnsi="Arial" w:cs="Arial"/>
          <w:sz w:val="22"/>
          <w:szCs w:val="22"/>
        </w:rPr>
        <w:t xml:space="preserve">ogrožen zaradi plazov, gre pa </w:t>
      </w:r>
      <w:r>
        <w:rPr>
          <w:rFonts w:ascii="Arial" w:hAnsi="Arial" w:cs="Arial"/>
          <w:sz w:val="22"/>
          <w:szCs w:val="22"/>
        </w:rPr>
        <w:t xml:space="preserve">predvsem </w:t>
      </w:r>
      <w:r w:rsidRPr="009F66A2">
        <w:rPr>
          <w:rFonts w:ascii="Arial" w:hAnsi="Arial" w:cs="Arial"/>
          <w:sz w:val="22"/>
          <w:szCs w:val="22"/>
        </w:rPr>
        <w:t xml:space="preserve">za območja, kjer prevladujejo zelo trdne </w:t>
      </w:r>
      <w:r>
        <w:rPr>
          <w:rFonts w:ascii="Arial" w:hAnsi="Arial" w:cs="Arial"/>
          <w:sz w:val="22"/>
          <w:szCs w:val="22"/>
        </w:rPr>
        <w:t>kamnine (magmatske kamnine, predvsem na</w:t>
      </w:r>
      <w:r w:rsidRPr="009F66A2">
        <w:rPr>
          <w:rFonts w:ascii="Arial" w:hAnsi="Arial" w:cs="Arial"/>
          <w:sz w:val="22"/>
          <w:szCs w:val="22"/>
        </w:rPr>
        <w:t xml:space="preserve"> višji</w:t>
      </w:r>
      <w:r>
        <w:rPr>
          <w:rFonts w:ascii="Arial" w:hAnsi="Arial" w:cs="Arial"/>
          <w:sz w:val="22"/>
          <w:szCs w:val="22"/>
        </w:rPr>
        <w:t>h</w:t>
      </w:r>
      <w:r w:rsidRPr="009F66A2">
        <w:rPr>
          <w:rFonts w:ascii="Arial" w:hAnsi="Arial" w:cs="Arial"/>
          <w:sz w:val="22"/>
          <w:szCs w:val="22"/>
        </w:rPr>
        <w:t xml:space="preserve"> predeli</w:t>
      </w:r>
      <w:r>
        <w:rPr>
          <w:rFonts w:ascii="Arial" w:hAnsi="Arial" w:cs="Arial"/>
          <w:sz w:val="22"/>
          <w:szCs w:val="22"/>
        </w:rPr>
        <w:t>h Pohorja</w:t>
      </w:r>
      <w:r w:rsidRPr="009F66A2">
        <w:rPr>
          <w:rFonts w:ascii="Arial" w:hAnsi="Arial" w:cs="Arial"/>
          <w:sz w:val="22"/>
          <w:szCs w:val="22"/>
        </w:rPr>
        <w:t>) in trdne hribine oziroma za kraška območja.</w:t>
      </w:r>
      <w:r>
        <w:rPr>
          <w:rFonts w:ascii="Arial" w:hAnsi="Arial" w:cs="Arial"/>
          <w:sz w:val="22"/>
          <w:szCs w:val="22"/>
        </w:rPr>
        <w:t xml:space="preserve"> Prav tako je ogroženost neznatna na območjih velikih prodnih zasipov na ravnicah ob Muri, Dravi, Savinj</w:t>
      </w:r>
      <w:r w:rsidR="00506084">
        <w:rPr>
          <w:rFonts w:ascii="Arial" w:hAnsi="Arial" w:cs="Arial"/>
          <w:sz w:val="22"/>
          <w:szCs w:val="22"/>
        </w:rPr>
        <w:t>i</w:t>
      </w:r>
      <w:r>
        <w:rPr>
          <w:rFonts w:ascii="Arial" w:hAnsi="Arial" w:cs="Arial"/>
          <w:sz w:val="22"/>
          <w:szCs w:val="22"/>
        </w:rPr>
        <w:t xml:space="preserve">, v Ljubljanski kotlini in v Krški kotlini ter na močvirskem Ljubljanskem barju). </w:t>
      </w:r>
      <w:r w:rsidR="007756F8" w:rsidRPr="009F66A2">
        <w:rPr>
          <w:rFonts w:ascii="Arial" w:hAnsi="Arial" w:cs="Arial"/>
          <w:sz w:val="22"/>
          <w:szCs w:val="22"/>
        </w:rPr>
        <w:t>Najbolj ogrožena pa so območja, ki ga gradijo polhribine (zbiti peski, meljevci, glinovci, laporji). To so predvsem območja Slovenskih Goric, Haloz, Goričkega in Lendavskih gori</w:t>
      </w:r>
      <w:r w:rsidR="007756F8">
        <w:rPr>
          <w:rFonts w:ascii="Arial" w:hAnsi="Arial" w:cs="Arial"/>
          <w:sz w:val="22"/>
          <w:szCs w:val="22"/>
        </w:rPr>
        <w:t>c</w:t>
      </w:r>
      <w:r w:rsidR="007756F8" w:rsidRPr="009F66A2">
        <w:rPr>
          <w:rFonts w:ascii="Arial" w:hAnsi="Arial" w:cs="Arial"/>
          <w:sz w:val="22"/>
          <w:szCs w:val="22"/>
        </w:rPr>
        <w:t xml:space="preserve"> ter nižji predeli Kozjanskega hribovja, </w:t>
      </w:r>
      <w:r w:rsidR="007756F8">
        <w:rPr>
          <w:rFonts w:ascii="Arial" w:hAnsi="Arial" w:cs="Arial"/>
          <w:sz w:val="22"/>
          <w:szCs w:val="22"/>
        </w:rPr>
        <w:t xml:space="preserve">manjša območja v okolici Novega mesta in v Beli krajini, </w:t>
      </w:r>
      <w:r w:rsidR="007756F8" w:rsidRPr="009F66A2">
        <w:rPr>
          <w:rFonts w:ascii="Arial" w:hAnsi="Arial" w:cs="Arial"/>
          <w:sz w:val="22"/>
          <w:szCs w:val="22"/>
        </w:rPr>
        <w:t xml:space="preserve">območje Tunjic ter severni obod </w:t>
      </w:r>
      <w:r w:rsidR="007756F8" w:rsidRPr="00E45ECA">
        <w:rPr>
          <w:rFonts w:ascii="Arial" w:hAnsi="Arial" w:cs="Arial"/>
          <w:sz w:val="22"/>
          <w:szCs w:val="22"/>
        </w:rPr>
        <w:t>Brežiško-Krške kotline.</w:t>
      </w:r>
      <w:r w:rsidR="007756F8" w:rsidRPr="009F66A2">
        <w:rPr>
          <w:rFonts w:ascii="Arial" w:hAnsi="Arial" w:cs="Arial"/>
          <w:sz w:val="22"/>
          <w:szCs w:val="22"/>
        </w:rPr>
        <w:t xml:space="preserve"> N</w:t>
      </w:r>
      <w:r w:rsidR="007756F8">
        <w:rPr>
          <w:rFonts w:ascii="Arial" w:hAnsi="Arial" w:cs="Arial"/>
          <w:sz w:val="22"/>
          <w:szCs w:val="22"/>
        </w:rPr>
        <w:t>ekoliko manj so ogrožena območja</w:t>
      </w:r>
      <w:r w:rsidR="007756F8" w:rsidRPr="009F66A2">
        <w:rPr>
          <w:rFonts w:ascii="Arial" w:hAnsi="Arial" w:cs="Arial"/>
          <w:sz w:val="22"/>
          <w:szCs w:val="22"/>
        </w:rPr>
        <w:t>, ki j</w:t>
      </w:r>
      <w:r w:rsidR="007756F8">
        <w:rPr>
          <w:rFonts w:ascii="Arial" w:hAnsi="Arial" w:cs="Arial"/>
          <w:sz w:val="22"/>
          <w:szCs w:val="22"/>
        </w:rPr>
        <w:t xml:space="preserve">ih gradijo srednje trdne kamnine (peščenjaki, laporji, </w:t>
      </w:r>
      <w:r w:rsidR="007756F8" w:rsidRPr="009F66A2">
        <w:rPr>
          <w:rFonts w:ascii="Arial" w:hAnsi="Arial" w:cs="Arial"/>
          <w:sz w:val="22"/>
          <w:szCs w:val="22"/>
        </w:rPr>
        <w:t xml:space="preserve">skrilavci, </w:t>
      </w:r>
      <w:r w:rsidR="007756F8">
        <w:rPr>
          <w:rFonts w:ascii="Arial" w:hAnsi="Arial" w:cs="Arial"/>
          <w:sz w:val="22"/>
          <w:szCs w:val="22"/>
        </w:rPr>
        <w:t>metamorfne klastične kamnin</w:t>
      </w:r>
      <w:r w:rsidR="007756F8" w:rsidRPr="009F66A2">
        <w:rPr>
          <w:rFonts w:ascii="Arial" w:hAnsi="Arial" w:cs="Arial"/>
          <w:sz w:val="22"/>
          <w:szCs w:val="22"/>
        </w:rPr>
        <w:t>e, andezitske, kratofirske in tufske kamnine) – gre predvsem za nižje predele Pohorja,</w:t>
      </w:r>
      <w:r w:rsidR="007756F8">
        <w:rPr>
          <w:rFonts w:ascii="Arial" w:hAnsi="Arial" w:cs="Arial"/>
          <w:sz w:val="22"/>
          <w:szCs w:val="22"/>
        </w:rPr>
        <w:t xml:space="preserve"> Kobansko, Strojno, posamezne predele </w:t>
      </w:r>
      <w:r w:rsidR="007756F8" w:rsidRPr="009F66A2">
        <w:rPr>
          <w:rFonts w:ascii="Arial" w:hAnsi="Arial" w:cs="Arial"/>
          <w:sz w:val="22"/>
          <w:szCs w:val="22"/>
        </w:rPr>
        <w:t>Karav</w:t>
      </w:r>
      <w:r w:rsidR="007756F8">
        <w:rPr>
          <w:rFonts w:ascii="Arial" w:hAnsi="Arial" w:cs="Arial"/>
          <w:sz w:val="22"/>
          <w:szCs w:val="22"/>
        </w:rPr>
        <w:t>ank</w:t>
      </w:r>
      <w:r w:rsidR="007756F8" w:rsidRPr="009F66A2">
        <w:rPr>
          <w:rFonts w:ascii="Arial" w:hAnsi="Arial" w:cs="Arial"/>
          <w:sz w:val="22"/>
          <w:szCs w:val="22"/>
        </w:rPr>
        <w:t xml:space="preserve"> ter za Koprsko primorje, Brkine in dolino Reke, obod Vipavske</w:t>
      </w:r>
      <w:r w:rsidR="007756F8">
        <w:rPr>
          <w:rFonts w:ascii="Arial" w:hAnsi="Arial" w:cs="Arial"/>
          <w:sz w:val="22"/>
          <w:szCs w:val="22"/>
        </w:rPr>
        <w:t xml:space="preserve"> doline, Goriška b</w:t>
      </w:r>
      <w:r w:rsidR="007756F8" w:rsidRPr="009F66A2">
        <w:rPr>
          <w:rFonts w:ascii="Arial" w:hAnsi="Arial" w:cs="Arial"/>
          <w:sz w:val="22"/>
          <w:szCs w:val="22"/>
        </w:rPr>
        <w:t xml:space="preserve">rda in Kambreško hribovje, </w:t>
      </w:r>
      <w:r w:rsidR="007756F8" w:rsidRPr="00E45ECA">
        <w:rPr>
          <w:rFonts w:ascii="Arial" w:hAnsi="Arial" w:cs="Arial"/>
          <w:sz w:val="22"/>
          <w:szCs w:val="22"/>
        </w:rPr>
        <w:t>Cerkljansko-idrijsko hribovje</w:t>
      </w:r>
      <w:r w:rsidR="007756F8" w:rsidRPr="009F66A2">
        <w:rPr>
          <w:rFonts w:ascii="Arial" w:hAnsi="Arial" w:cs="Arial"/>
          <w:sz w:val="22"/>
          <w:szCs w:val="22"/>
        </w:rPr>
        <w:t>, Pol</w:t>
      </w:r>
      <w:r w:rsidR="007756F8">
        <w:rPr>
          <w:rFonts w:ascii="Arial" w:hAnsi="Arial" w:cs="Arial"/>
          <w:sz w:val="22"/>
          <w:szCs w:val="22"/>
        </w:rPr>
        <w:t xml:space="preserve">hograjsko hribovje, Škofjeloško </w:t>
      </w:r>
      <w:r w:rsidR="007756F8" w:rsidRPr="009F66A2">
        <w:rPr>
          <w:rFonts w:ascii="Arial" w:hAnsi="Arial" w:cs="Arial"/>
          <w:sz w:val="22"/>
          <w:szCs w:val="22"/>
        </w:rPr>
        <w:t>hribovje in Posav</w:t>
      </w:r>
      <w:r w:rsidR="007756F8">
        <w:rPr>
          <w:rFonts w:ascii="Arial" w:hAnsi="Arial" w:cs="Arial"/>
          <w:sz w:val="22"/>
          <w:szCs w:val="22"/>
        </w:rPr>
        <w:t>sk</w:t>
      </w:r>
      <w:r w:rsidR="007756F8" w:rsidRPr="009F66A2">
        <w:rPr>
          <w:rFonts w:ascii="Arial" w:hAnsi="Arial" w:cs="Arial"/>
          <w:sz w:val="22"/>
          <w:szCs w:val="22"/>
        </w:rPr>
        <w:t>o hribovje).</w:t>
      </w:r>
    </w:p>
    <w:p w:rsidR="00506084" w:rsidRDefault="00506084" w:rsidP="00467B84">
      <w:pPr>
        <w:spacing w:line="276" w:lineRule="auto"/>
        <w:jc w:val="both"/>
        <w:rPr>
          <w:rFonts w:ascii="Arial" w:hAnsi="Arial" w:cs="Arial"/>
          <w:sz w:val="22"/>
          <w:szCs w:val="22"/>
        </w:rPr>
      </w:pPr>
    </w:p>
    <w:p w:rsidR="00506084" w:rsidRDefault="00506084" w:rsidP="00467B84">
      <w:pPr>
        <w:spacing w:line="276" w:lineRule="auto"/>
        <w:jc w:val="both"/>
        <w:rPr>
          <w:rFonts w:ascii="Arial" w:hAnsi="Arial" w:cs="Arial"/>
          <w:sz w:val="22"/>
          <w:szCs w:val="22"/>
        </w:rPr>
      </w:pPr>
    </w:p>
    <w:p w:rsidR="00506084" w:rsidRPr="00467B84" w:rsidRDefault="00506084" w:rsidP="00942F91">
      <w:pPr>
        <w:rPr>
          <w:rFonts w:ascii="Arial" w:hAnsi="Arial" w:cs="Arial"/>
          <w:sz w:val="22"/>
          <w:szCs w:val="22"/>
        </w:rPr>
      </w:pPr>
      <w:r>
        <w:rPr>
          <w:rFonts w:ascii="Arial" w:hAnsi="Arial" w:cs="Arial"/>
          <w:sz w:val="22"/>
          <w:szCs w:val="22"/>
        </w:rPr>
        <w:t>Slika 24</w:t>
      </w:r>
      <w:r w:rsidRPr="003066B3">
        <w:rPr>
          <w:rFonts w:ascii="Arial" w:hAnsi="Arial" w:cs="Arial"/>
          <w:sz w:val="22"/>
          <w:szCs w:val="22"/>
        </w:rPr>
        <w:t>:</w:t>
      </w:r>
      <w:r w:rsidRPr="001848F7">
        <w:rPr>
          <w:rFonts w:ascii="Arial" w:hAnsi="Arial" w:cs="Arial"/>
          <w:b/>
          <w:sz w:val="22"/>
          <w:szCs w:val="22"/>
        </w:rPr>
        <w:t xml:space="preserve"> </w:t>
      </w:r>
      <w:r w:rsidRPr="001848F7">
        <w:rPr>
          <w:rFonts w:ascii="Arial" w:hAnsi="Arial" w:cs="Arial"/>
          <w:sz w:val="22"/>
          <w:szCs w:val="22"/>
        </w:rPr>
        <w:t>Karta verjetnosti pojavljanja plazov</w:t>
      </w:r>
      <w:r w:rsidRPr="001848F7">
        <w:rPr>
          <w:rFonts w:ascii="Arial" w:hAnsi="Arial" w:cs="Arial"/>
          <w:b/>
          <w:sz w:val="22"/>
          <w:szCs w:val="22"/>
        </w:rPr>
        <w:t xml:space="preserve"> </w:t>
      </w:r>
      <w:r w:rsidRPr="003066B3">
        <w:rPr>
          <w:rFonts w:ascii="Arial" w:hAnsi="Arial" w:cs="Arial"/>
          <w:sz w:val="22"/>
          <w:szCs w:val="22"/>
        </w:rPr>
        <w:t>(</w:t>
      </w:r>
      <w:r w:rsidRPr="001848F7">
        <w:rPr>
          <w:rFonts w:ascii="Arial" w:hAnsi="Arial" w:cs="Arial"/>
          <w:sz w:val="22"/>
          <w:szCs w:val="22"/>
        </w:rPr>
        <w:t>Vir: Geološki zavod, 2012)</w:t>
      </w:r>
    </w:p>
    <w:p w:rsidR="00506084" w:rsidRDefault="00506084" w:rsidP="00467B84">
      <w:pPr>
        <w:spacing w:line="276" w:lineRule="auto"/>
        <w:jc w:val="both"/>
        <w:rPr>
          <w:rFonts w:ascii="Arial" w:hAnsi="Arial" w:cs="Arial"/>
          <w:sz w:val="22"/>
          <w:szCs w:val="22"/>
        </w:rPr>
      </w:pPr>
    </w:p>
    <w:p w:rsidR="00506084" w:rsidRDefault="00506084" w:rsidP="00467B84">
      <w:pPr>
        <w:spacing w:line="276" w:lineRule="auto"/>
        <w:jc w:val="both"/>
        <w:rPr>
          <w:rFonts w:ascii="Arial" w:hAnsi="Arial" w:cs="Arial"/>
          <w:sz w:val="22"/>
          <w:szCs w:val="22"/>
        </w:rPr>
      </w:pPr>
      <w:r>
        <w:rPr>
          <w:rFonts w:ascii="Arial" w:hAnsi="Arial" w:cs="Arial"/>
          <w:b/>
          <w:i/>
          <w:noProof/>
          <w:sz w:val="22"/>
          <w:szCs w:val="22"/>
          <w:lang w:eastAsia="sl-SI"/>
        </w:rPr>
        <w:drawing>
          <wp:inline distT="0" distB="0" distL="0" distR="0">
            <wp:extent cx="6030595" cy="4155457"/>
            <wp:effectExtent l="19050" t="0" r="8255" b="0"/>
            <wp:docPr id="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srcRect/>
                    <a:stretch>
                      <a:fillRect/>
                    </a:stretch>
                  </pic:blipFill>
                  <pic:spPr bwMode="auto">
                    <a:xfrm>
                      <a:off x="0" y="0"/>
                      <a:ext cx="6030595" cy="4155457"/>
                    </a:xfrm>
                    <a:prstGeom prst="rect">
                      <a:avLst/>
                    </a:prstGeom>
                    <a:noFill/>
                    <a:ln w="9525">
                      <a:noFill/>
                      <a:miter lim="800000"/>
                      <a:headEnd/>
                      <a:tailEnd/>
                    </a:ln>
                  </pic:spPr>
                </pic:pic>
              </a:graphicData>
            </a:graphic>
          </wp:inline>
        </w:drawing>
      </w:r>
    </w:p>
    <w:p w:rsidR="00506084" w:rsidRDefault="00506084" w:rsidP="00467B84">
      <w:pPr>
        <w:spacing w:line="276" w:lineRule="auto"/>
        <w:jc w:val="both"/>
        <w:rPr>
          <w:rFonts w:ascii="Arial" w:hAnsi="Arial" w:cs="Arial"/>
          <w:sz w:val="22"/>
          <w:szCs w:val="22"/>
        </w:rPr>
      </w:pPr>
    </w:p>
    <w:p w:rsidR="00506084" w:rsidRDefault="00506084" w:rsidP="00467B84">
      <w:pPr>
        <w:spacing w:line="276" w:lineRule="auto"/>
        <w:jc w:val="both"/>
        <w:rPr>
          <w:rFonts w:ascii="Arial" w:hAnsi="Arial" w:cs="Arial"/>
          <w:sz w:val="22"/>
          <w:szCs w:val="22"/>
        </w:rPr>
      </w:pPr>
    </w:p>
    <w:p w:rsidR="00380448" w:rsidRDefault="00380448">
      <w:pPr>
        <w:rPr>
          <w:rFonts w:ascii="Arial" w:hAnsi="Arial" w:cs="Arial"/>
          <w:sz w:val="22"/>
          <w:szCs w:val="22"/>
        </w:rPr>
      </w:pPr>
      <w:r>
        <w:rPr>
          <w:rFonts w:ascii="Arial" w:hAnsi="Arial" w:cs="Arial"/>
          <w:sz w:val="22"/>
          <w:szCs w:val="22"/>
        </w:rPr>
        <w:br w:type="page"/>
      </w:r>
    </w:p>
    <w:p w:rsidR="00506084" w:rsidRDefault="0074419A" w:rsidP="00506084">
      <w:pPr>
        <w:spacing w:line="276" w:lineRule="auto"/>
        <w:jc w:val="both"/>
        <w:rPr>
          <w:rFonts w:ascii="Arial" w:hAnsi="Arial" w:cs="Arial"/>
          <w:sz w:val="22"/>
          <w:szCs w:val="22"/>
        </w:rPr>
      </w:pPr>
      <w:r>
        <w:rPr>
          <w:rFonts w:ascii="Arial" w:hAnsi="Arial" w:cs="Arial"/>
          <w:sz w:val="22"/>
          <w:szCs w:val="22"/>
        </w:rPr>
        <w:t>Če se ta območja prekrije s karto potresne intenzitete, predvsem s težiščem na območjih, ki jih lahko pri</w:t>
      </w:r>
      <w:r w:rsidR="00F4326E">
        <w:rPr>
          <w:rFonts w:ascii="Arial" w:hAnsi="Arial" w:cs="Arial"/>
          <w:sz w:val="22"/>
          <w:szCs w:val="22"/>
        </w:rPr>
        <w:t>zadene potres intenzitete Vlll</w:t>
      </w:r>
      <w:r>
        <w:rPr>
          <w:rFonts w:ascii="Arial" w:hAnsi="Arial" w:cs="Arial"/>
          <w:sz w:val="22"/>
          <w:szCs w:val="22"/>
        </w:rPr>
        <w:t xml:space="preserve"> EMS (slika 5), potem gre sklepati, da so s tega vidika najbolj ogroženi Kozjansko hribovje, severni obod </w:t>
      </w:r>
      <w:r w:rsidRPr="00E45ECA">
        <w:rPr>
          <w:rFonts w:ascii="Arial" w:hAnsi="Arial" w:cs="Arial"/>
          <w:sz w:val="22"/>
          <w:szCs w:val="22"/>
        </w:rPr>
        <w:t>Brežiško-Krške kotline</w:t>
      </w:r>
      <w:r>
        <w:rPr>
          <w:rFonts w:ascii="Arial" w:hAnsi="Arial" w:cs="Arial"/>
          <w:sz w:val="22"/>
          <w:szCs w:val="22"/>
        </w:rPr>
        <w:t xml:space="preserve">, manjša območja v okolici Novega mesta in Beli krajini ter Tunjice pri Kamniku, v drugo skupino območij, ki so še vedno močno ogrožena, pa sodijo Posavsko hribovje, </w:t>
      </w:r>
      <w:r w:rsidRPr="00E45ECA">
        <w:rPr>
          <w:rFonts w:ascii="Arial" w:hAnsi="Arial" w:cs="Arial"/>
          <w:sz w:val="22"/>
          <w:szCs w:val="22"/>
        </w:rPr>
        <w:t>Idrijsko-Cerkljansko hribovje,</w:t>
      </w:r>
      <w:r>
        <w:rPr>
          <w:rFonts w:ascii="Arial" w:hAnsi="Arial" w:cs="Arial"/>
          <w:sz w:val="22"/>
          <w:szCs w:val="22"/>
        </w:rPr>
        <w:t xml:space="preserve"> Polhograjsko hribovje, Škofjeloško hribovje, Goriška brda in Kambreško hribovje.</w:t>
      </w:r>
    </w:p>
    <w:p w:rsidR="00380448" w:rsidRDefault="00380448" w:rsidP="00380448">
      <w:pPr>
        <w:rPr>
          <w:rFonts w:ascii="Arial" w:hAnsi="Arial" w:cs="Arial"/>
          <w:sz w:val="22"/>
          <w:szCs w:val="22"/>
        </w:rPr>
      </w:pPr>
    </w:p>
    <w:p w:rsidR="00380448" w:rsidRDefault="00380448" w:rsidP="00380448">
      <w:pPr>
        <w:jc w:val="both"/>
        <w:rPr>
          <w:rFonts w:ascii="Arial" w:hAnsi="Arial" w:cs="Arial"/>
          <w:sz w:val="22"/>
          <w:szCs w:val="22"/>
        </w:rPr>
      </w:pPr>
    </w:p>
    <w:p w:rsidR="00380448" w:rsidRDefault="00380448" w:rsidP="00380448">
      <w:pPr>
        <w:jc w:val="both"/>
        <w:rPr>
          <w:rFonts w:ascii="Arial" w:hAnsi="Arial" w:cs="Arial"/>
          <w:sz w:val="22"/>
          <w:szCs w:val="22"/>
        </w:rPr>
      </w:pPr>
      <w:r>
        <w:rPr>
          <w:rFonts w:ascii="Arial" w:hAnsi="Arial" w:cs="Arial"/>
          <w:sz w:val="22"/>
          <w:szCs w:val="22"/>
        </w:rPr>
        <w:t>Slika 25</w:t>
      </w:r>
      <w:r w:rsidRPr="003066B3">
        <w:rPr>
          <w:rFonts w:ascii="Arial" w:hAnsi="Arial" w:cs="Arial"/>
          <w:sz w:val="22"/>
          <w:szCs w:val="22"/>
        </w:rPr>
        <w:t>:</w:t>
      </w:r>
      <w:r w:rsidRPr="001848F7">
        <w:rPr>
          <w:rFonts w:ascii="Arial" w:hAnsi="Arial" w:cs="Arial"/>
          <w:sz w:val="22"/>
          <w:szCs w:val="22"/>
        </w:rPr>
        <w:t xml:space="preserve"> Karta tveganja nastanka pla</w:t>
      </w:r>
      <w:r>
        <w:rPr>
          <w:rFonts w:ascii="Arial" w:hAnsi="Arial" w:cs="Arial"/>
          <w:sz w:val="22"/>
          <w:szCs w:val="22"/>
        </w:rPr>
        <w:t xml:space="preserve">zov zaradi potresov. Avtorja: </w:t>
      </w:r>
      <w:r w:rsidRPr="001848F7">
        <w:rPr>
          <w:rFonts w:ascii="Arial" w:hAnsi="Arial" w:cs="Arial"/>
          <w:sz w:val="22"/>
          <w:szCs w:val="22"/>
        </w:rPr>
        <w:t>Ribičič,</w:t>
      </w:r>
      <w:r>
        <w:rPr>
          <w:rFonts w:ascii="Arial" w:hAnsi="Arial" w:cs="Arial"/>
          <w:sz w:val="22"/>
          <w:szCs w:val="22"/>
        </w:rPr>
        <w:t xml:space="preserve"> M., </w:t>
      </w:r>
      <w:r w:rsidRPr="001848F7">
        <w:rPr>
          <w:rFonts w:ascii="Arial" w:hAnsi="Arial" w:cs="Arial"/>
          <w:sz w:val="22"/>
          <w:szCs w:val="22"/>
        </w:rPr>
        <w:t>Vidrih</w:t>
      </w:r>
      <w:r>
        <w:rPr>
          <w:rFonts w:ascii="Arial" w:hAnsi="Arial" w:cs="Arial"/>
          <w:sz w:val="22"/>
          <w:szCs w:val="22"/>
        </w:rPr>
        <w:t>, R.</w:t>
      </w:r>
      <w:r w:rsidRPr="001848F7">
        <w:rPr>
          <w:rFonts w:ascii="Arial" w:hAnsi="Arial" w:cs="Arial"/>
          <w:sz w:val="22"/>
          <w:szCs w:val="22"/>
        </w:rPr>
        <w:t xml:space="preserve"> (Vir: ARSO, spletna stran). Na karti je upoštevana še stara </w:t>
      </w:r>
      <w:r>
        <w:rPr>
          <w:rFonts w:ascii="Arial" w:hAnsi="Arial" w:cs="Arial"/>
          <w:sz w:val="22"/>
          <w:szCs w:val="22"/>
        </w:rPr>
        <w:t>seizmična karta Slovenije iz leta 1987</w:t>
      </w:r>
    </w:p>
    <w:p w:rsidR="00380448" w:rsidRDefault="00380448" w:rsidP="00506084">
      <w:pPr>
        <w:spacing w:line="276" w:lineRule="auto"/>
        <w:jc w:val="both"/>
        <w:rPr>
          <w:rFonts w:ascii="Arial" w:hAnsi="Arial" w:cs="Arial"/>
          <w:sz w:val="22"/>
          <w:szCs w:val="22"/>
        </w:rPr>
      </w:pPr>
    </w:p>
    <w:p w:rsidR="00380448" w:rsidRDefault="00380448" w:rsidP="00506084">
      <w:pPr>
        <w:spacing w:line="276" w:lineRule="auto"/>
        <w:jc w:val="both"/>
        <w:rPr>
          <w:rFonts w:ascii="Arial" w:hAnsi="Arial" w:cs="Arial"/>
          <w:sz w:val="22"/>
          <w:szCs w:val="22"/>
        </w:rPr>
      </w:pPr>
    </w:p>
    <w:p w:rsidR="00506084" w:rsidRDefault="00506084" w:rsidP="00506084">
      <w:pPr>
        <w:spacing w:line="276" w:lineRule="auto"/>
        <w:jc w:val="both"/>
        <w:rPr>
          <w:rFonts w:ascii="Arial" w:hAnsi="Arial" w:cs="Arial"/>
          <w:sz w:val="22"/>
          <w:szCs w:val="22"/>
        </w:rPr>
      </w:pPr>
    </w:p>
    <w:p w:rsidR="00380448" w:rsidRDefault="00380448" w:rsidP="00506084">
      <w:pPr>
        <w:spacing w:line="276" w:lineRule="auto"/>
        <w:jc w:val="both"/>
        <w:rPr>
          <w:rFonts w:ascii="Arial" w:hAnsi="Arial" w:cs="Arial"/>
          <w:sz w:val="22"/>
          <w:szCs w:val="22"/>
        </w:rPr>
      </w:pPr>
      <w:r w:rsidRPr="00380448">
        <w:rPr>
          <w:rFonts w:ascii="Arial" w:hAnsi="Arial" w:cs="Arial"/>
          <w:noProof/>
          <w:sz w:val="22"/>
          <w:szCs w:val="22"/>
          <w:lang w:eastAsia="sl-SI"/>
        </w:rPr>
        <w:drawing>
          <wp:inline distT="0" distB="0" distL="0" distR="0">
            <wp:extent cx="5418069" cy="3593989"/>
            <wp:effectExtent l="1905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rcRect/>
                    <a:stretch>
                      <a:fillRect/>
                    </a:stretch>
                  </pic:blipFill>
                  <pic:spPr bwMode="auto">
                    <a:xfrm>
                      <a:off x="0" y="0"/>
                      <a:ext cx="5419725" cy="3595087"/>
                    </a:xfrm>
                    <a:prstGeom prst="rect">
                      <a:avLst/>
                    </a:prstGeom>
                    <a:noFill/>
                    <a:ln w="9525">
                      <a:noFill/>
                      <a:miter lim="800000"/>
                      <a:headEnd/>
                      <a:tailEnd/>
                    </a:ln>
                  </pic:spPr>
                </pic:pic>
              </a:graphicData>
            </a:graphic>
          </wp:inline>
        </w:drawing>
      </w:r>
    </w:p>
    <w:p w:rsidR="00380448" w:rsidRDefault="00380448" w:rsidP="00506084">
      <w:pPr>
        <w:spacing w:line="276" w:lineRule="auto"/>
        <w:jc w:val="both"/>
        <w:rPr>
          <w:rFonts w:ascii="Arial" w:hAnsi="Arial" w:cs="Arial"/>
          <w:sz w:val="22"/>
          <w:szCs w:val="22"/>
        </w:rPr>
      </w:pPr>
    </w:p>
    <w:p w:rsidR="00380448" w:rsidRDefault="00380448" w:rsidP="00506084">
      <w:pPr>
        <w:spacing w:line="276" w:lineRule="auto"/>
        <w:jc w:val="both"/>
        <w:rPr>
          <w:rFonts w:ascii="Arial" w:hAnsi="Arial" w:cs="Arial"/>
          <w:sz w:val="22"/>
          <w:szCs w:val="22"/>
        </w:rPr>
      </w:pPr>
    </w:p>
    <w:p w:rsidR="00380448" w:rsidRDefault="00380448" w:rsidP="00506084">
      <w:pPr>
        <w:spacing w:line="276" w:lineRule="auto"/>
        <w:jc w:val="both"/>
        <w:rPr>
          <w:rFonts w:ascii="Arial" w:hAnsi="Arial" w:cs="Arial"/>
          <w:sz w:val="22"/>
          <w:szCs w:val="22"/>
        </w:rPr>
      </w:pPr>
    </w:p>
    <w:p w:rsidR="00506084" w:rsidRDefault="0074419A" w:rsidP="00506084">
      <w:pPr>
        <w:spacing w:line="276" w:lineRule="auto"/>
        <w:jc w:val="both"/>
        <w:rPr>
          <w:rFonts w:ascii="Arial" w:hAnsi="Arial" w:cs="Arial"/>
          <w:sz w:val="22"/>
          <w:szCs w:val="22"/>
        </w:rPr>
      </w:pPr>
      <w:r>
        <w:rPr>
          <w:rFonts w:ascii="Arial" w:hAnsi="Arial" w:cs="Arial"/>
          <w:sz w:val="22"/>
          <w:szCs w:val="22"/>
        </w:rPr>
        <w:t>Na tem mestu</w:t>
      </w:r>
      <w:r w:rsidRPr="00A33F21">
        <w:rPr>
          <w:rFonts w:ascii="Arial" w:hAnsi="Arial" w:cs="Arial"/>
          <w:sz w:val="22"/>
          <w:szCs w:val="22"/>
        </w:rPr>
        <w:t xml:space="preserve"> bi bilo treba omeniti tudi še možnost pojava </w:t>
      </w:r>
      <w:r>
        <w:rPr>
          <w:rFonts w:ascii="Arial" w:hAnsi="Arial" w:cs="Arial"/>
          <w:sz w:val="22"/>
          <w:szCs w:val="22"/>
        </w:rPr>
        <w:t xml:space="preserve">masnih oziroma </w:t>
      </w:r>
      <w:r w:rsidRPr="00A33F21">
        <w:rPr>
          <w:rFonts w:ascii="Arial" w:hAnsi="Arial" w:cs="Arial"/>
          <w:sz w:val="22"/>
          <w:szCs w:val="22"/>
        </w:rPr>
        <w:t>drobirskih tokov. Tudi, če ni bilo potresov, ki bi sprožili take pojave, ima</w:t>
      </w:r>
      <w:r>
        <w:rPr>
          <w:rFonts w:ascii="Arial" w:hAnsi="Arial" w:cs="Arial"/>
          <w:sz w:val="22"/>
          <w:szCs w:val="22"/>
        </w:rPr>
        <w:t xml:space="preserve">mo v Sloveniji v zadnjih </w:t>
      </w:r>
      <w:r w:rsidR="00506084">
        <w:rPr>
          <w:rFonts w:ascii="Arial" w:hAnsi="Arial" w:cs="Arial"/>
          <w:sz w:val="22"/>
          <w:szCs w:val="22"/>
        </w:rPr>
        <w:t>petin</w:t>
      </w:r>
      <w:r>
        <w:rPr>
          <w:rFonts w:ascii="Arial" w:hAnsi="Arial" w:cs="Arial"/>
          <w:sz w:val="22"/>
          <w:szCs w:val="22"/>
        </w:rPr>
        <w:t>dvajsetih</w:t>
      </w:r>
      <w:r w:rsidRPr="00A33F21">
        <w:rPr>
          <w:rFonts w:ascii="Arial" w:hAnsi="Arial" w:cs="Arial"/>
          <w:sz w:val="22"/>
          <w:szCs w:val="22"/>
        </w:rPr>
        <w:t xml:space="preserve"> letih kar dosti </w:t>
      </w:r>
      <w:r>
        <w:rPr>
          <w:rFonts w:ascii="Arial" w:hAnsi="Arial" w:cs="Arial"/>
          <w:sz w:val="22"/>
          <w:szCs w:val="22"/>
        </w:rPr>
        <w:t xml:space="preserve">tovrstnih </w:t>
      </w:r>
      <w:r w:rsidRPr="00A33F21">
        <w:rPr>
          <w:rFonts w:ascii="Arial" w:hAnsi="Arial" w:cs="Arial"/>
          <w:sz w:val="22"/>
          <w:szCs w:val="22"/>
        </w:rPr>
        <w:t>prim</w:t>
      </w:r>
      <w:r>
        <w:rPr>
          <w:rFonts w:ascii="Arial" w:hAnsi="Arial" w:cs="Arial"/>
          <w:sz w:val="22"/>
          <w:szCs w:val="22"/>
        </w:rPr>
        <w:t xml:space="preserve">erov (plaz Strug nad Kosečom (vas leži na odložišču zgodovinskega drobirskega toka), Log pod Mangartom (znano je, da je v preteklosti do podobnega pojava na tem mestu prišlo najmanj enkrat), </w:t>
      </w:r>
      <w:r w:rsidRPr="00A33F21">
        <w:rPr>
          <w:rFonts w:ascii="Arial" w:hAnsi="Arial" w:cs="Arial"/>
          <w:sz w:val="22"/>
          <w:szCs w:val="22"/>
        </w:rPr>
        <w:t>Slano Blato</w:t>
      </w:r>
      <w:r>
        <w:rPr>
          <w:rFonts w:ascii="Arial" w:hAnsi="Arial" w:cs="Arial"/>
          <w:sz w:val="22"/>
          <w:szCs w:val="22"/>
        </w:rPr>
        <w:t xml:space="preserve"> nad Lokavcem pri Ajdovščini (znan že več kot 200 let)</w:t>
      </w:r>
      <w:r w:rsidRPr="00A33F21">
        <w:rPr>
          <w:rFonts w:ascii="Arial" w:hAnsi="Arial" w:cs="Arial"/>
          <w:sz w:val="22"/>
          <w:szCs w:val="22"/>
        </w:rPr>
        <w:t xml:space="preserve">, </w:t>
      </w:r>
      <w:r>
        <w:rPr>
          <w:rFonts w:ascii="Arial" w:hAnsi="Arial" w:cs="Arial"/>
          <w:sz w:val="22"/>
          <w:szCs w:val="22"/>
        </w:rPr>
        <w:t xml:space="preserve">sicer počasen </w:t>
      </w:r>
      <w:r w:rsidRPr="00A33F21">
        <w:rPr>
          <w:rFonts w:ascii="Arial" w:hAnsi="Arial" w:cs="Arial"/>
          <w:sz w:val="22"/>
          <w:szCs w:val="22"/>
        </w:rPr>
        <w:t>Macesnikov plaz nad Solčavo</w:t>
      </w:r>
      <w:r>
        <w:rPr>
          <w:rFonts w:ascii="Arial" w:hAnsi="Arial" w:cs="Arial"/>
          <w:sz w:val="22"/>
          <w:szCs w:val="22"/>
        </w:rPr>
        <w:t xml:space="preserve"> (formiran na večjem fosilnem plazu), Kropa, Javorniški Rovt</w:t>
      </w:r>
      <w:r w:rsidRPr="00A33F21">
        <w:rPr>
          <w:rFonts w:ascii="Arial" w:hAnsi="Arial" w:cs="Arial"/>
          <w:sz w:val="22"/>
          <w:szCs w:val="22"/>
        </w:rPr>
        <w:t xml:space="preserve">). </w:t>
      </w:r>
      <w:r>
        <w:rPr>
          <w:rFonts w:ascii="Arial" w:hAnsi="Arial" w:cs="Arial"/>
          <w:sz w:val="22"/>
          <w:szCs w:val="22"/>
        </w:rPr>
        <w:t>Tudi i</w:t>
      </w:r>
      <w:r w:rsidRPr="00A33F21">
        <w:rPr>
          <w:rFonts w:ascii="Arial" w:hAnsi="Arial" w:cs="Arial"/>
          <w:sz w:val="22"/>
          <w:szCs w:val="22"/>
        </w:rPr>
        <w:t>z zgodovin</w:t>
      </w:r>
      <w:r>
        <w:rPr>
          <w:rFonts w:ascii="Arial" w:hAnsi="Arial" w:cs="Arial"/>
          <w:sz w:val="22"/>
          <w:szCs w:val="22"/>
        </w:rPr>
        <w:t>e so znani številni taki primer, na primer v vasi Kamno na Tolminskem,</w:t>
      </w:r>
      <w:r w:rsidRPr="00A33F21">
        <w:rPr>
          <w:rFonts w:ascii="Arial" w:hAnsi="Arial" w:cs="Arial"/>
          <w:sz w:val="22"/>
          <w:szCs w:val="22"/>
        </w:rPr>
        <w:t xml:space="preserve"> v Karavankah, na primer nad Koroško Belo pri Jesenicah</w:t>
      </w:r>
      <w:r>
        <w:rPr>
          <w:rFonts w:ascii="Arial" w:hAnsi="Arial" w:cs="Arial"/>
          <w:sz w:val="22"/>
          <w:szCs w:val="22"/>
        </w:rPr>
        <w:t xml:space="preserve"> (kjer se je drobirski tok sprožil že večkrat</w:t>
      </w:r>
      <w:r w:rsidR="00D02517">
        <w:rPr>
          <w:rFonts w:ascii="Arial" w:hAnsi="Arial" w:cs="Arial"/>
          <w:sz w:val="22"/>
          <w:szCs w:val="22"/>
        </w:rPr>
        <w:t>, zadnjič v 18. stoletju</w:t>
      </w:r>
      <w:r>
        <w:rPr>
          <w:rFonts w:ascii="Arial" w:hAnsi="Arial" w:cs="Arial"/>
          <w:sz w:val="22"/>
          <w:szCs w:val="22"/>
        </w:rPr>
        <w:t>)</w:t>
      </w:r>
      <w:r w:rsidRPr="00A33F21">
        <w:rPr>
          <w:rFonts w:ascii="Arial" w:hAnsi="Arial" w:cs="Arial"/>
          <w:sz w:val="22"/>
          <w:szCs w:val="22"/>
        </w:rPr>
        <w:t xml:space="preserve"> itd). Potres </w:t>
      </w:r>
      <w:r>
        <w:rPr>
          <w:rFonts w:ascii="Arial" w:hAnsi="Arial" w:cs="Arial"/>
          <w:sz w:val="22"/>
          <w:szCs w:val="22"/>
        </w:rPr>
        <w:t>sam sicer neposredno običajno ne sproži dogajanj v povezavi z nastankom drobirskega toka, vsekakor pa se ga lahko razume kot enega sprožilnih dejavnikov</w:t>
      </w:r>
      <w:r w:rsidRPr="00A33F21">
        <w:rPr>
          <w:rFonts w:ascii="Arial" w:hAnsi="Arial" w:cs="Arial"/>
          <w:sz w:val="22"/>
          <w:szCs w:val="22"/>
        </w:rPr>
        <w:t>, zlasti v primerih, kadar se zgodijo pred ali po daljšem obdobju deževnega vremena.</w:t>
      </w:r>
      <w:r>
        <w:rPr>
          <w:rFonts w:ascii="Arial" w:hAnsi="Arial" w:cs="Arial"/>
          <w:sz w:val="22"/>
          <w:szCs w:val="22"/>
        </w:rPr>
        <w:t xml:space="preserve"> Glavni dejavniki za nastanek drobirskih tokov so sicer predvsem krajevne litološke in reliefne razmere.</w:t>
      </w:r>
    </w:p>
    <w:p w:rsidR="00506084" w:rsidRDefault="0074419A" w:rsidP="00506084">
      <w:pPr>
        <w:spacing w:line="276" w:lineRule="auto"/>
        <w:jc w:val="both"/>
        <w:rPr>
          <w:rFonts w:ascii="Arial" w:hAnsi="Arial" w:cs="Arial"/>
          <w:sz w:val="22"/>
          <w:szCs w:val="22"/>
        </w:rPr>
      </w:pPr>
      <w:r w:rsidRPr="00A33F21">
        <w:rPr>
          <w:rFonts w:ascii="Arial" w:hAnsi="Arial" w:cs="Arial"/>
          <w:sz w:val="22"/>
          <w:szCs w:val="22"/>
        </w:rPr>
        <w:t>Specifični primer so t.i. antropogeni plazovi, od katerih je pri nas najbolj znan plaz odpadne rudniške jalovine</w:t>
      </w:r>
      <w:r>
        <w:rPr>
          <w:rFonts w:ascii="Arial" w:hAnsi="Arial" w:cs="Arial"/>
          <w:sz w:val="22"/>
          <w:szCs w:val="22"/>
        </w:rPr>
        <w:t xml:space="preserve"> na Ruardiju v Zagorju ob Savi iz osemdesetih let</w:t>
      </w:r>
      <w:r w:rsidRPr="00A33F21">
        <w:rPr>
          <w:rFonts w:ascii="Arial" w:hAnsi="Arial" w:cs="Arial"/>
          <w:sz w:val="22"/>
          <w:szCs w:val="22"/>
        </w:rPr>
        <w:t xml:space="preserve"> p</w:t>
      </w:r>
      <w:r>
        <w:rPr>
          <w:rFonts w:ascii="Arial" w:hAnsi="Arial" w:cs="Arial"/>
          <w:sz w:val="22"/>
          <w:szCs w:val="22"/>
        </w:rPr>
        <w:t xml:space="preserve">rejšnjega stoletja. Po načinu »obnašanja« </w:t>
      </w:r>
      <w:r w:rsidRPr="00A33F21">
        <w:rPr>
          <w:rFonts w:ascii="Arial" w:hAnsi="Arial" w:cs="Arial"/>
          <w:sz w:val="22"/>
          <w:szCs w:val="22"/>
        </w:rPr>
        <w:t>so taki plazov</w:t>
      </w:r>
      <w:r>
        <w:rPr>
          <w:rFonts w:ascii="Arial" w:hAnsi="Arial" w:cs="Arial"/>
          <w:sz w:val="22"/>
          <w:szCs w:val="22"/>
        </w:rPr>
        <w:t>i precej podobni drobirskim tokovom</w:t>
      </w:r>
      <w:r w:rsidRPr="00A33F21">
        <w:rPr>
          <w:rFonts w:ascii="Arial" w:hAnsi="Arial" w:cs="Arial"/>
          <w:sz w:val="22"/>
          <w:szCs w:val="22"/>
        </w:rPr>
        <w:t xml:space="preserve">. Na </w:t>
      </w:r>
      <w:r>
        <w:rPr>
          <w:rFonts w:ascii="Arial" w:hAnsi="Arial" w:cs="Arial"/>
          <w:sz w:val="22"/>
          <w:szCs w:val="22"/>
        </w:rPr>
        <w:t xml:space="preserve">sicer majhno </w:t>
      </w:r>
      <w:r w:rsidRPr="00A33F21">
        <w:rPr>
          <w:rFonts w:ascii="Arial" w:hAnsi="Arial" w:cs="Arial"/>
          <w:sz w:val="22"/>
          <w:szCs w:val="22"/>
        </w:rPr>
        <w:t xml:space="preserve">možnost trganja plazov rudniške jalovine </w:t>
      </w:r>
      <w:r>
        <w:rPr>
          <w:rFonts w:ascii="Arial" w:hAnsi="Arial" w:cs="Arial"/>
          <w:sz w:val="22"/>
          <w:szCs w:val="22"/>
        </w:rPr>
        <w:t xml:space="preserve">ob močnem potresu </w:t>
      </w:r>
      <w:r w:rsidRPr="00A33F21">
        <w:rPr>
          <w:rFonts w:ascii="Arial" w:hAnsi="Arial" w:cs="Arial"/>
          <w:sz w:val="22"/>
          <w:szCs w:val="22"/>
        </w:rPr>
        <w:t>je tr</w:t>
      </w:r>
      <w:r>
        <w:rPr>
          <w:rFonts w:ascii="Arial" w:hAnsi="Arial" w:cs="Arial"/>
          <w:sz w:val="22"/>
          <w:szCs w:val="22"/>
        </w:rPr>
        <w:t>eba računati predvsem v Zasavju, zlasti v kombinaciji z daljšim obdobje</w:t>
      </w:r>
      <w:r w:rsidR="00D02517">
        <w:rPr>
          <w:rFonts w:ascii="Arial" w:hAnsi="Arial" w:cs="Arial"/>
          <w:sz w:val="22"/>
          <w:szCs w:val="22"/>
        </w:rPr>
        <w:t>m deževnega vremena ali taljenjem</w:t>
      </w:r>
      <w:r>
        <w:rPr>
          <w:rFonts w:ascii="Arial" w:hAnsi="Arial" w:cs="Arial"/>
          <w:sz w:val="22"/>
          <w:szCs w:val="22"/>
        </w:rPr>
        <w:t xml:space="preserve"> debele snežne odeje.</w:t>
      </w:r>
    </w:p>
    <w:p w:rsidR="00506084" w:rsidRDefault="00506084" w:rsidP="00506084">
      <w:pPr>
        <w:spacing w:line="276" w:lineRule="auto"/>
        <w:jc w:val="both"/>
        <w:rPr>
          <w:rFonts w:ascii="Arial" w:hAnsi="Arial" w:cs="Arial"/>
          <w:sz w:val="22"/>
          <w:szCs w:val="22"/>
        </w:rPr>
      </w:pPr>
    </w:p>
    <w:p w:rsidR="00506084" w:rsidRDefault="00506084" w:rsidP="00506084">
      <w:pPr>
        <w:spacing w:line="276" w:lineRule="auto"/>
        <w:jc w:val="both"/>
        <w:rPr>
          <w:rFonts w:ascii="Arial" w:hAnsi="Arial" w:cs="Arial"/>
          <w:sz w:val="22"/>
          <w:szCs w:val="22"/>
        </w:rPr>
      </w:pPr>
      <w:r>
        <w:rPr>
          <w:rFonts w:ascii="Arial" w:hAnsi="Arial" w:cs="Arial"/>
          <w:sz w:val="22"/>
          <w:szCs w:val="22"/>
        </w:rPr>
        <w:t>Ob večini najmočnejših potresov na slovenskih tleh, na slovenskem narodnostnem ozemlju in v bližnji okolici so se prožili tudi zemeljski plazovi in podori. Že omenjeni beljaški potres leta 1348 je sprožil velik podor z Dobrača. Z gore je zgrmela milijarda m</w:t>
      </w:r>
      <w:r w:rsidRPr="00691B9E">
        <w:rPr>
          <w:rFonts w:ascii="Arial" w:hAnsi="Arial" w:cs="Arial"/>
          <w:sz w:val="22"/>
          <w:szCs w:val="22"/>
          <w:vertAlign w:val="superscript"/>
        </w:rPr>
        <w:t>3</w:t>
      </w:r>
      <w:r>
        <w:rPr>
          <w:rFonts w:ascii="Arial" w:hAnsi="Arial" w:cs="Arial"/>
          <w:sz w:val="22"/>
          <w:szCs w:val="22"/>
        </w:rPr>
        <w:t xml:space="preserve"> materiala, ki je zasul 17 naselij, tri gradove, nekaj cerkva in posestev. Mnogo plazov je bilo tudi drugod, v Julijskih Alpah, Karavankah in v furlanskih gorah. Številni plazovi in podori so nastali tudi ob ponovnem beljaškem potresu leta 1690, tokrat v Julijskih Alpah in Karavankah. Tudi ob potresu na idrijskem območju in v Furlaniji leta 1511 so se trgali plazovi, v Posočju pa poleg njih še skalni podori in balvani. Ljubljanski potres leta 1895 je povzročil več zemeljskih plazov in manjših podorov predvsem v Posavskem hribovju. Ob furlanskem potresu so se v Italiji, zl</w:t>
      </w:r>
      <w:r w:rsidR="00942F91">
        <w:rPr>
          <w:rFonts w:ascii="Arial" w:hAnsi="Arial" w:cs="Arial"/>
          <w:sz w:val="22"/>
          <w:szCs w:val="22"/>
        </w:rPr>
        <w:t>asti na širšem območju Gemone (H</w:t>
      </w:r>
      <w:r>
        <w:rPr>
          <w:rFonts w:ascii="Arial" w:hAnsi="Arial" w:cs="Arial"/>
          <w:sz w:val="22"/>
          <w:szCs w:val="22"/>
        </w:rPr>
        <w:t>umin) v in dolini reke Bele, kjer so plazovi onesposobili železniško progo proti Beljaku. V zgornjem Posočju so se ob tem potresu trgale pretežno manjše in večje skale. Ob zadnjih močnih potresih na naših tleh na Bovškem leta 1998 in 2004 je tudi bilo zabeleženih preko 50 skalnih podorov in zemeljskih plazov, predvsem v Trenti in Lepeni, v dolini Tolminke ter na območju Krnskega pogorja. Največji skalni podori so nastali na gori Osojnica ter na jugozahodnem pobočju Krna.</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Tudi poplava je lahko ena od nesreč, ki nastane zaradi potresa. Iz potresov na slovenskem narodnostnem ozemlju sta znana vsaj dva primera, ko je potres povzročil tako velike plazove zemljin, da so ti zajezili vodotoke, kar je privedlo do ojezeritev in poplav. Potres leta 1348 je sprožil velikanski podor z Dobrača, ki je poleg naselij zasul tudi strugo reke Zilje. Za zajezitvijo pri Podkloštru je nastalo veliko jezero, ki je poplavilo devet naselij. Ko je pregrada popustila, je prišlo do hudih poplav vse do Beljaka. Jezero za zajezitvijo je vztrajalo več stoletij. Na območju Idrije je med ali po potresu leta 1511, eden od plazov z volumnom 50.000 m</w:t>
      </w:r>
      <w:r w:rsidRPr="00EF6BBE">
        <w:rPr>
          <w:rFonts w:ascii="Arial" w:hAnsi="Arial" w:cs="Arial"/>
          <w:sz w:val="22"/>
          <w:szCs w:val="22"/>
          <w:vertAlign w:val="superscript"/>
        </w:rPr>
        <w:t>3</w:t>
      </w:r>
      <w:r>
        <w:rPr>
          <w:rFonts w:ascii="Arial" w:hAnsi="Arial" w:cs="Arial"/>
          <w:sz w:val="22"/>
          <w:szCs w:val="22"/>
          <w:vertAlign w:val="superscript"/>
        </w:rPr>
        <w:t xml:space="preserve"> </w:t>
      </w:r>
      <w:r>
        <w:rPr>
          <w:rFonts w:ascii="Arial" w:hAnsi="Arial" w:cs="Arial"/>
          <w:sz w:val="22"/>
          <w:szCs w:val="22"/>
        </w:rPr>
        <w:t>s hriba Obločnik, zajezil reko Idrijco. Nastala je do 20 metrov globoka zajezitev. Ojezerena površina je znašala 65 hektarov, volumen vode pa naj bi znašal 4,5 milijona m</w:t>
      </w:r>
      <w:r w:rsidRPr="00EF6BBE">
        <w:rPr>
          <w:rFonts w:ascii="Arial" w:hAnsi="Arial" w:cs="Arial"/>
          <w:sz w:val="22"/>
          <w:szCs w:val="22"/>
          <w:vertAlign w:val="superscript"/>
        </w:rPr>
        <w:t>3</w:t>
      </w:r>
      <w:r w:rsidRPr="00EF6BBE">
        <w:rPr>
          <w:rFonts w:ascii="Arial" w:hAnsi="Arial" w:cs="Arial"/>
          <w:sz w:val="22"/>
          <w:szCs w:val="22"/>
        </w:rPr>
        <w:t>.</w:t>
      </w:r>
      <w:r>
        <w:rPr>
          <w:rFonts w:ascii="Arial" w:hAnsi="Arial" w:cs="Arial"/>
          <w:sz w:val="22"/>
          <w:szCs w:val="22"/>
        </w:rPr>
        <w:t xml:space="preserve"> Voda je v celoti poplavila takratno rudarsko naselbino in rudnik živega srebra.</w:t>
      </w:r>
    </w:p>
    <w:p w:rsidR="004F6D21" w:rsidRDefault="0074419A" w:rsidP="00506084">
      <w:pPr>
        <w:spacing w:before="100" w:beforeAutospacing="1" w:line="276" w:lineRule="auto"/>
        <w:jc w:val="both"/>
        <w:rPr>
          <w:rFonts w:ascii="Arial" w:hAnsi="Arial" w:cs="Arial"/>
          <w:sz w:val="22"/>
          <w:szCs w:val="22"/>
        </w:rPr>
      </w:pPr>
      <w:r>
        <w:rPr>
          <w:rFonts w:ascii="Arial" w:hAnsi="Arial" w:cs="Arial"/>
          <w:sz w:val="22"/>
          <w:szCs w:val="22"/>
        </w:rPr>
        <w:t>Cunami je, tako kot potres, posledica premikanja kamnin ob prelomni ploskvi. Pogoji za nastanek cunamija so zadostna energija, ki se sprosti ob premikanju kamnin, nadžariščno območje mora nastati pod morskim dnom, obenem pa je potreben tudi večji vertikalni premik ob prelomni ploskvi. Severni Jadran ne predstavlja tovrstne nevarnosti, saj gre za potresno le malo dejavno območje. Možnost, da bi slovensko obalo prizadel cunami iz oddaljenejših območij, pa je glede na pretekla potresna dogajanja precej majhna, saj so cunamiji v Jadranskem morju redko zabeležen pojav.</w:t>
      </w:r>
    </w:p>
    <w:p w:rsidR="008804FE" w:rsidRDefault="008804FE" w:rsidP="00506084">
      <w:pPr>
        <w:spacing w:before="100" w:beforeAutospacing="1" w:line="276" w:lineRule="auto"/>
        <w:jc w:val="both"/>
        <w:rPr>
          <w:rFonts w:ascii="Arial" w:hAnsi="Arial" w:cs="Arial"/>
          <w:sz w:val="22"/>
          <w:szCs w:val="22"/>
        </w:rPr>
      </w:pPr>
    </w:p>
    <w:p w:rsidR="008804FE" w:rsidRPr="008804FE" w:rsidRDefault="008804FE" w:rsidP="00506084">
      <w:pPr>
        <w:spacing w:before="100" w:beforeAutospacing="1" w:line="276" w:lineRule="auto"/>
        <w:jc w:val="both"/>
        <w:rPr>
          <w:rFonts w:ascii="Arial" w:hAnsi="Arial" w:cs="Arial"/>
          <w:b/>
          <w:sz w:val="22"/>
          <w:szCs w:val="22"/>
        </w:rPr>
      </w:pPr>
      <w:r w:rsidRPr="008804FE">
        <w:rPr>
          <w:rFonts w:ascii="Arial" w:hAnsi="Arial" w:cs="Arial"/>
          <w:b/>
          <w:sz w:val="22"/>
          <w:szCs w:val="22"/>
        </w:rPr>
        <w:t>10.4 Poškodbe in porušitve visokih pregrad</w:t>
      </w:r>
    </w:p>
    <w:p w:rsidR="0074708D" w:rsidRDefault="0074708D" w:rsidP="00506084">
      <w:pPr>
        <w:spacing w:before="100" w:beforeAutospacing="1" w:line="276" w:lineRule="auto"/>
        <w:jc w:val="both"/>
        <w:rPr>
          <w:rFonts w:ascii="Arial" w:hAnsi="Arial" w:cs="Arial"/>
          <w:sz w:val="22"/>
          <w:szCs w:val="22"/>
        </w:rPr>
      </w:pPr>
      <w:r>
        <w:rPr>
          <w:rFonts w:ascii="Arial" w:hAnsi="Arial" w:cs="Arial"/>
          <w:sz w:val="22"/>
          <w:szCs w:val="22"/>
        </w:rPr>
        <w:t>Visoke pregrade</w:t>
      </w:r>
      <w:r w:rsidRPr="0074708D">
        <w:rPr>
          <w:rFonts w:ascii="Arial" w:hAnsi="Arial" w:cs="Arial"/>
          <w:sz w:val="22"/>
          <w:szCs w:val="22"/>
        </w:rPr>
        <w:t xml:space="preserve"> so namenjene </w:t>
      </w:r>
      <w:r>
        <w:rPr>
          <w:rFonts w:ascii="Arial" w:hAnsi="Arial" w:cs="Arial"/>
          <w:sz w:val="22"/>
          <w:szCs w:val="22"/>
        </w:rPr>
        <w:t>bodisi uporabi vode v energetske ali kmetijske namene</w:t>
      </w:r>
      <w:r w:rsidR="00C91C2B">
        <w:rPr>
          <w:rFonts w:ascii="Arial" w:hAnsi="Arial" w:cs="Arial"/>
          <w:sz w:val="22"/>
          <w:szCs w:val="22"/>
        </w:rPr>
        <w:t xml:space="preserve">, </w:t>
      </w:r>
      <w:r>
        <w:rPr>
          <w:rFonts w:ascii="Arial" w:hAnsi="Arial" w:cs="Arial"/>
          <w:sz w:val="22"/>
          <w:szCs w:val="22"/>
        </w:rPr>
        <w:t xml:space="preserve"> bodi</w:t>
      </w:r>
      <w:r w:rsidR="00C91C2B">
        <w:rPr>
          <w:rFonts w:ascii="Arial" w:hAnsi="Arial" w:cs="Arial"/>
          <w:sz w:val="22"/>
          <w:szCs w:val="22"/>
        </w:rPr>
        <w:t>si</w:t>
      </w:r>
      <w:r>
        <w:rPr>
          <w:rFonts w:ascii="Arial" w:hAnsi="Arial" w:cs="Arial"/>
          <w:sz w:val="22"/>
          <w:szCs w:val="22"/>
        </w:rPr>
        <w:t xml:space="preserve"> </w:t>
      </w:r>
      <w:r w:rsidRPr="0074708D">
        <w:rPr>
          <w:rFonts w:ascii="Arial" w:hAnsi="Arial" w:cs="Arial"/>
          <w:sz w:val="22"/>
          <w:szCs w:val="22"/>
        </w:rPr>
        <w:t>zaščiti pred škodljivim del</w:t>
      </w:r>
      <w:r>
        <w:rPr>
          <w:rFonts w:ascii="Arial" w:hAnsi="Arial" w:cs="Arial"/>
          <w:sz w:val="22"/>
          <w:szCs w:val="22"/>
        </w:rPr>
        <w:t>ovanjem vode, ob porušitvi pa lahko</w:t>
      </w:r>
      <w:r w:rsidRPr="0074708D">
        <w:rPr>
          <w:rFonts w:ascii="Arial" w:hAnsi="Arial" w:cs="Arial"/>
          <w:sz w:val="22"/>
          <w:szCs w:val="22"/>
        </w:rPr>
        <w:t xml:space="preserve"> predstavljale veliko nevarnost. </w:t>
      </w:r>
      <w:r>
        <w:rPr>
          <w:rFonts w:ascii="Arial" w:hAnsi="Arial" w:cs="Arial"/>
          <w:sz w:val="22"/>
          <w:szCs w:val="22"/>
        </w:rPr>
        <w:t>Poleg staranja, pomanjkljivega</w:t>
      </w:r>
      <w:r w:rsidRPr="0074708D">
        <w:rPr>
          <w:rFonts w:ascii="Arial" w:hAnsi="Arial" w:cs="Arial"/>
          <w:sz w:val="22"/>
          <w:szCs w:val="22"/>
        </w:rPr>
        <w:t xml:space="preserve"> </w:t>
      </w:r>
      <w:r>
        <w:rPr>
          <w:rFonts w:ascii="Arial" w:hAnsi="Arial" w:cs="Arial"/>
          <w:sz w:val="22"/>
          <w:szCs w:val="22"/>
        </w:rPr>
        <w:t>vzdrževanja, močnega deževja oziroma visokih voda ter</w:t>
      </w:r>
      <w:r w:rsidRPr="0074708D">
        <w:rPr>
          <w:rFonts w:ascii="Arial" w:hAnsi="Arial" w:cs="Arial"/>
          <w:sz w:val="22"/>
          <w:szCs w:val="22"/>
        </w:rPr>
        <w:t xml:space="preserve"> nasilne porušitve (vojna, terorizem)</w:t>
      </w:r>
      <w:r>
        <w:rPr>
          <w:rFonts w:ascii="Arial" w:hAnsi="Arial" w:cs="Arial"/>
          <w:sz w:val="22"/>
          <w:szCs w:val="22"/>
        </w:rPr>
        <w:t xml:space="preserve"> določene tveganje</w:t>
      </w:r>
      <w:r w:rsidRPr="0074708D">
        <w:rPr>
          <w:rFonts w:ascii="Arial" w:hAnsi="Arial" w:cs="Arial"/>
          <w:sz w:val="22"/>
          <w:szCs w:val="22"/>
        </w:rPr>
        <w:t xml:space="preserve"> za poškodbe </w:t>
      </w:r>
      <w:r>
        <w:rPr>
          <w:rFonts w:ascii="Arial" w:hAnsi="Arial" w:cs="Arial"/>
          <w:sz w:val="22"/>
          <w:szCs w:val="22"/>
        </w:rPr>
        <w:t xml:space="preserve">visokih </w:t>
      </w:r>
      <w:r w:rsidRPr="0074708D">
        <w:rPr>
          <w:rFonts w:ascii="Arial" w:hAnsi="Arial" w:cs="Arial"/>
          <w:sz w:val="22"/>
          <w:szCs w:val="22"/>
        </w:rPr>
        <w:t>pregrad</w:t>
      </w:r>
      <w:r>
        <w:rPr>
          <w:rFonts w:ascii="Arial" w:hAnsi="Arial" w:cs="Arial"/>
          <w:sz w:val="22"/>
          <w:szCs w:val="22"/>
        </w:rPr>
        <w:t xml:space="preserve"> predstavljajo tudi potresi.</w:t>
      </w:r>
    </w:p>
    <w:p w:rsidR="00991923" w:rsidRDefault="00991923" w:rsidP="00506084">
      <w:pPr>
        <w:autoSpaceDE w:val="0"/>
        <w:autoSpaceDN w:val="0"/>
        <w:adjustRightInd w:val="0"/>
        <w:spacing w:line="276" w:lineRule="auto"/>
        <w:jc w:val="both"/>
        <w:rPr>
          <w:rFonts w:ascii="Arial" w:hAnsi="Arial" w:cs="Arial"/>
          <w:sz w:val="22"/>
          <w:szCs w:val="22"/>
          <w:lang w:eastAsia="sl-SI"/>
        </w:rPr>
      </w:pPr>
    </w:p>
    <w:p w:rsidR="00945C14" w:rsidRDefault="00945C14" w:rsidP="00506084">
      <w:pPr>
        <w:autoSpaceDE w:val="0"/>
        <w:autoSpaceDN w:val="0"/>
        <w:adjustRightInd w:val="0"/>
        <w:spacing w:line="276" w:lineRule="auto"/>
        <w:jc w:val="both"/>
        <w:rPr>
          <w:rFonts w:ascii="Arial" w:hAnsi="Arial" w:cs="Arial"/>
          <w:sz w:val="22"/>
          <w:szCs w:val="22"/>
          <w:lang w:eastAsia="sl-SI"/>
        </w:rPr>
      </w:pPr>
      <w:r>
        <w:rPr>
          <w:rFonts w:ascii="Arial" w:hAnsi="Arial" w:cs="Arial"/>
          <w:sz w:val="22"/>
          <w:szCs w:val="22"/>
          <w:lang w:eastAsia="sl-SI"/>
        </w:rPr>
        <w:t>Visoke pregrade so</w:t>
      </w:r>
      <w:r w:rsidR="00AB17FF" w:rsidRPr="00945C14">
        <w:rPr>
          <w:rFonts w:ascii="Arial" w:hAnsi="Arial" w:cs="Arial"/>
          <w:sz w:val="22"/>
          <w:szCs w:val="22"/>
          <w:lang w:eastAsia="sl-SI"/>
        </w:rPr>
        <w:t xml:space="preserve"> posebej pomemben element tako pri ocenjevanju potresne</w:t>
      </w:r>
      <w:r>
        <w:rPr>
          <w:rFonts w:ascii="Arial" w:hAnsi="Arial" w:cs="Arial"/>
          <w:sz w:val="22"/>
          <w:szCs w:val="22"/>
          <w:lang w:eastAsia="sl-SI"/>
        </w:rPr>
        <w:t xml:space="preserve"> </w:t>
      </w:r>
      <w:r w:rsidR="00AB17FF" w:rsidRPr="00945C14">
        <w:rPr>
          <w:rFonts w:ascii="Arial" w:hAnsi="Arial" w:cs="Arial"/>
          <w:sz w:val="22"/>
          <w:szCs w:val="22"/>
          <w:lang w:eastAsia="sl-SI"/>
        </w:rPr>
        <w:t>ogroženosti širšega obmo</w:t>
      </w:r>
      <w:r w:rsidR="00AB17FF" w:rsidRPr="00945C14">
        <w:rPr>
          <w:rFonts w:ascii="Arial" w:eastAsia="TimesNewRoman" w:hAnsi="Arial" w:cs="Arial"/>
          <w:sz w:val="22"/>
          <w:szCs w:val="22"/>
          <w:lang w:eastAsia="sl-SI"/>
        </w:rPr>
        <w:t>č</w:t>
      </w:r>
      <w:r w:rsidR="00AB17FF" w:rsidRPr="00945C14">
        <w:rPr>
          <w:rFonts w:ascii="Arial" w:hAnsi="Arial" w:cs="Arial"/>
          <w:sz w:val="22"/>
          <w:szCs w:val="22"/>
          <w:lang w:eastAsia="sl-SI"/>
        </w:rPr>
        <w:t>ja pregrade kot tudi pri opredeljevanju potresne ogroženosti</w:t>
      </w:r>
      <w:r>
        <w:rPr>
          <w:rFonts w:ascii="Arial" w:hAnsi="Arial" w:cs="Arial"/>
          <w:sz w:val="22"/>
          <w:szCs w:val="22"/>
          <w:lang w:eastAsia="sl-SI"/>
        </w:rPr>
        <w:t xml:space="preserve"> </w:t>
      </w:r>
      <w:r w:rsidR="00AB17FF" w:rsidRPr="00945C14">
        <w:rPr>
          <w:rFonts w:ascii="Arial" w:hAnsi="Arial" w:cs="Arial"/>
          <w:sz w:val="22"/>
          <w:szCs w:val="22"/>
          <w:lang w:eastAsia="sl-SI"/>
        </w:rPr>
        <w:t>obmo</w:t>
      </w:r>
      <w:r w:rsidR="00AB17FF" w:rsidRPr="00945C14">
        <w:rPr>
          <w:rFonts w:ascii="Arial" w:eastAsia="TimesNewRoman" w:hAnsi="Arial" w:cs="Arial"/>
          <w:sz w:val="22"/>
          <w:szCs w:val="22"/>
          <w:lang w:eastAsia="sl-SI"/>
        </w:rPr>
        <w:t>č</w:t>
      </w:r>
      <w:r w:rsidR="00AB17FF" w:rsidRPr="00945C14">
        <w:rPr>
          <w:rFonts w:ascii="Arial" w:hAnsi="Arial" w:cs="Arial"/>
          <w:sz w:val="22"/>
          <w:szCs w:val="22"/>
          <w:lang w:eastAsia="sl-SI"/>
        </w:rPr>
        <w:t>ja, kjer bo</w:t>
      </w:r>
      <w:r>
        <w:rPr>
          <w:rFonts w:ascii="Arial" w:hAnsi="Arial" w:cs="Arial"/>
          <w:sz w:val="22"/>
          <w:szCs w:val="22"/>
          <w:lang w:eastAsia="sl-SI"/>
        </w:rPr>
        <w:t>/je</w:t>
      </w:r>
      <w:r w:rsidR="00AB17FF" w:rsidRPr="00945C14">
        <w:rPr>
          <w:rFonts w:ascii="Arial" w:hAnsi="Arial" w:cs="Arial"/>
          <w:sz w:val="22"/>
          <w:szCs w:val="22"/>
          <w:lang w:eastAsia="sl-SI"/>
        </w:rPr>
        <w:t xml:space="preserve"> pregrada postavljena. Mnogo pregrad po svetu je postavljenih na</w:t>
      </w:r>
      <w:r>
        <w:rPr>
          <w:rFonts w:ascii="Arial" w:hAnsi="Arial" w:cs="Arial"/>
          <w:sz w:val="22"/>
          <w:szCs w:val="22"/>
          <w:lang w:eastAsia="sl-SI"/>
        </w:rPr>
        <w:t xml:space="preserve"> </w:t>
      </w:r>
      <w:r w:rsidR="00AB17FF" w:rsidRPr="00945C14">
        <w:rPr>
          <w:rFonts w:ascii="Arial" w:hAnsi="Arial" w:cs="Arial"/>
          <w:sz w:val="22"/>
          <w:szCs w:val="22"/>
          <w:lang w:eastAsia="sl-SI"/>
        </w:rPr>
        <w:t>obmo</w:t>
      </w:r>
      <w:r w:rsidR="00AB17FF" w:rsidRPr="00945C14">
        <w:rPr>
          <w:rFonts w:ascii="Arial" w:eastAsia="TimesNewRoman" w:hAnsi="Arial" w:cs="Arial"/>
          <w:sz w:val="22"/>
          <w:szCs w:val="22"/>
          <w:lang w:eastAsia="sl-SI"/>
        </w:rPr>
        <w:t>č</w:t>
      </w:r>
      <w:r w:rsidR="00AB17FF" w:rsidRPr="00945C14">
        <w:rPr>
          <w:rFonts w:ascii="Arial" w:hAnsi="Arial" w:cs="Arial"/>
          <w:sz w:val="22"/>
          <w:szCs w:val="22"/>
          <w:lang w:eastAsia="sl-SI"/>
        </w:rPr>
        <w:t>jih velike potresne aktivnosti ali pa v neposredni bližini podro</w:t>
      </w:r>
      <w:r w:rsidR="00AB17FF" w:rsidRPr="00945C14">
        <w:rPr>
          <w:rFonts w:ascii="Arial" w:eastAsia="TimesNewRoman" w:hAnsi="Arial" w:cs="Arial"/>
          <w:sz w:val="22"/>
          <w:szCs w:val="22"/>
          <w:lang w:eastAsia="sl-SI"/>
        </w:rPr>
        <w:t>č</w:t>
      </w:r>
      <w:r w:rsidR="00AB17FF" w:rsidRPr="00945C14">
        <w:rPr>
          <w:rFonts w:ascii="Arial" w:hAnsi="Arial" w:cs="Arial"/>
          <w:sz w:val="22"/>
          <w:szCs w:val="22"/>
          <w:lang w:eastAsia="sl-SI"/>
        </w:rPr>
        <w:t>ij, kjer so v</w:t>
      </w:r>
      <w:r>
        <w:rPr>
          <w:rFonts w:ascii="Arial" w:hAnsi="Arial" w:cs="Arial"/>
          <w:sz w:val="22"/>
          <w:szCs w:val="22"/>
          <w:lang w:eastAsia="sl-SI"/>
        </w:rPr>
        <w:t xml:space="preserve"> </w:t>
      </w:r>
      <w:r w:rsidR="00AB17FF" w:rsidRPr="00945C14">
        <w:rPr>
          <w:rFonts w:ascii="Arial" w:hAnsi="Arial" w:cs="Arial"/>
          <w:sz w:val="22"/>
          <w:szCs w:val="22"/>
          <w:lang w:eastAsia="sl-SI"/>
        </w:rPr>
        <w:t>preteklosti že bili mo</w:t>
      </w:r>
      <w:r w:rsidR="00AB17FF" w:rsidRPr="00945C14">
        <w:rPr>
          <w:rFonts w:ascii="Arial" w:eastAsia="TimesNewRoman" w:hAnsi="Arial" w:cs="Arial"/>
          <w:sz w:val="22"/>
          <w:szCs w:val="22"/>
          <w:lang w:eastAsia="sl-SI"/>
        </w:rPr>
        <w:t>č</w:t>
      </w:r>
      <w:r w:rsidR="00AB17FF" w:rsidRPr="00945C14">
        <w:rPr>
          <w:rFonts w:ascii="Arial" w:hAnsi="Arial" w:cs="Arial"/>
          <w:sz w:val="22"/>
          <w:szCs w:val="22"/>
          <w:lang w:eastAsia="sl-SI"/>
        </w:rPr>
        <w:t>ni potresi. Pri tem je potrebno upoštevati možnost nastanka ne le</w:t>
      </w:r>
      <w:r>
        <w:rPr>
          <w:rFonts w:ascii="Arial" w:hAnsi="Arial" w:cs="Arial"/>
          <w:sz w:val="22"/>
          <w:szCs w:val="22"/>
          <w:lang w:eastAsia="sl-SI"/>
        </w:rPr>
        <w:t xml:space="preserve"> </w:t>
      </w:r>
      <w:r w:rsidR="00AB17FF" w:rsidRPr="00945C14">
        <w:rPr>
          <w:rFonts w:ascii="Arial" w:hAnsi="Arial" w:cs="Arial"/>
          <w:sz w:val="22"/>
          <w:szCs w:val="22"/>
          <w:lang w:eastAsia="sl-SI"/>
        </w:rPr>
        <w:t>naravnih temve</w:t>
      </w:r>
      <w:r w:rsidR="00AB17FF" w:rsidRPr="00945C14">
        <w:rPr>
          <w:rFonts w:ascii="Arial" w:eastAsia="TimesNewRoman" w:hAnsi="Arial" w:cs="Arial"/>
          <w:sz w:val="22"/>
          <w:szCs w:val="22"/>
          <w:lang w:eastAsia="sl-SI"/>
        </w:rPr>
        <w:t xml:space="preserve">č </w:t>
      </w:r>
      <w:r w:rsidR="00AB17FF" w:rsidRPr="00945C14">
        <w:rPr>
          <w:rFonts w:ascii="Arial" w:hAnsi="Arial" w:cs="Arial"/>
          <w:sz w:val="22"/>
          <w:szCs w:val="22"/>
          <w:lang w:eastAsia="sl-SI"/>
        </w:rPr>
        <w:t>tudi lokalnih induciranih potresov, nastalih med polnenjem akumulacije.</w:t>
      </w:r>
      <w:r>
        <w:rPr>
          <w:rFonts w:ascii="Arial" w:hAnsi="Arial" w:cs="Arial"/>
          <w:sz w:val="22"/>
          <w:szCs w:val="22"/>
          <w:lang w:eastAsia="sl-SI"/>
        </w:rPr>
        <w:t xml:space="preserve"> </w:t>
      </w:r>
      <w:r w:rsidR="00AB17FF" w:rsidRPr="00945C14">
        <w:rPr>
          <w:rFonts w:ascii="Arial" w:hAnsi="Arial" w:cs="Arial"/>
          <w:sz w:val="22"/>
          <w:szCs w:val="22"/>
          <w:lang w:eastAsia="sl-SI"/>
        </w:rPr>
        <w:t>Vsi ti potresi lahko povzro</w:t>
      </w:r>
      <w:r w:rsidR="00AB17FF" w:rsidRPr="00945C14">
        <w:rPr>
          <w:rFonts w:ascii="Arial" w:eastAsia="TimesNewRoman" w:hAnsi="Arial" w:cs="Arial"/>
          <w:sz w:val="22"/>
          <w:szCs w:val="22"/>
          <w:lang w:eastAsia="sl-SI"/>
        </w:rPr>
        <w:t>č</w:t>
      </w:r>
      <w:r w:rsidR="00AB17FF" w:rsidRPr="00945C14">
        <w:rPr>
          <w:rFonts w:ascii="Arial" w:hAnsi="Arial" w:cs="Arial"/>
          <w:sz w:val="22"/>
          <w:szCs w:val="22"/>
          <w:lang w:eastAsia="sl-SI"/>
        </w:rPr>
        <w:t>ijo popolno ali delno porušitev pregrad.</w:t>
      </w:r>
      <w:r>
        <w:rPr>
          <w:rFonts w:ascii="Arial" w:hAnsi="Arial" w:cs="Arial"/>
          <w:sz w:val="22"/>
          <w:szCs w:val="22"/>
          <w:lang w:eastAsia="sl-SI"/>
        </w:rPr>
        <w:t xml:space="preserve"> </w:t>
      </w:r>
      <w:r w:rsidR="00AB17FF" w:rsidRPr="00945C14">
        <w:rPr>
          <w:rFonts w:ascii="Arial" w:hAnsi="Arial" w:cs="Arial"/>
          <w:sz w:val="22"/>
          <w:szCs w:val="22"/>
          <w:lang w:eastAsia="sl-SI"/>
        </w:rPr>
        <w:t>Izmed mnogih poškod</w:t>
      </w:r>
      <w:r>
        <w:rPr>
          <w:rFonts w:ascii="Arial" w:hAnsi="Arial" w:cs="Arial"/>
          <w:sz w:val="22"/>
          <w:szCs w:val="22"/>
          <w:lang w:eastAsia="sl-SI"/>
        </w:rPr>
        <w:t>ovanih pregrad zaradi naravnih</w:t>
      </w:r>
      <w:r w:rsidR="00B570CB">
        <w:rPr>
          <w:rFonts w:ascii="Arial" w:hAnsi="Arial" w:cs="Arial"/>
          <w:sz w:val="22"/>
          <w:szCs w:val="22"/>
          <w:lang w:eastAsia="sl-SI"/>
        </w:rPr>
        <w:t xml:space="preserve"> potresov je treba omeniti</w:t>
      </w:r>
      <w:r>
        <w:rPr>
          <w:rFonts w:ascii="Arial" w:hAnsi="Arial" w:cs="Arial"/>
          <w:sz w:val="22"/>
          <w:szCs w:val="22"/>
          <w:lang w:eastAsia="sl-SI"/>
        </w:rPr>
        <w:t xml:space="preserve"> </w:t>
      </w:r>
      <w:r w:rsidR="00B570CB">
        <w:rPr>
          <w:rFonts w:ascii="Arial" w:hAnsi="Arial" w:cs="Arial"/>
          <w:sz w:val="22"/>
          <w:szCs w:val="22"/>
          <w:lang w:eastAsia="sl-SI"/>
        </w:rPr>
        <w:t>pregrado He</w:t>
      </w:r>
      <w:r w:rsidR="00AB17FF" w:rsidRPr="00945C14">
        <w:rPr>
          <w:rFonts w:ascii="Arial" w:hAnsi="Arial" w:cs="Arial"/>
          <w:sz w:val="22"/>
          <w:szCs w:val="22"/>
          <w:lang w:eastAsia="sl-SI"/>
        </w:rPr>
        <w:t>bgen v Montani (ZDA) leta 1958, pregrado Eklutna na Alaski (ZDA) leta</w:t>
      </w:r>
      <w:r>
        <w:rPr>
          <w:rFonts w:ascii="Arial" w:hAnsi="Arial" w:cs="Arial"/>
          <w:sz w:val="22"/>
          <w:szCs w:val="22"/>
          <w:lang w:eastAsia="sl-SI"/>
        </w:rPr>
        <w:t xml:space="preserve"> </w:t>
      </w:r>
      <w:r w:rsidR="00AB17FF" w:rsidRPr="00945C14">
        <w:rPr>
          <w:rFonts w:ascii="Arial" w:hAnsi="Arial" w:cs="Arial"/>
          <w:sz w:val="22"/>
          <w:szCs w:val="22"/>
          <w:lang w:eastAsia="sl-SI"/>
        </w:rPr>
        <w:t>1964, pregrado Van Norman v Kaliforniji (ZDA) leta 1971 in pregrado Shih Kang (Ši-Gang) na Tajvanu leta 1999.</w:t>
      </w:r>
      <w:r>
        <w:rPr>
          <w:rFonts w:ascii="Arial" w:hAnsi="Arial" w:cs="Arial"/>
          <w:sz w:val="22"/>
          <w:szCs w:val="22"/>
          <w:lang w:eastAsia="sl-SI"/>
        </w:rPr>
        <w:t xml:space="preserve"> Zaradi potresa so</w:t>
      </w:r>
      <w:r w:rsidRPr="00945C14">
        <w:rPr>
          <w:rFonts w:ascii="Arial" w:hAnsi="Arial" w:cs="Arial"/>
          <w:sz w:val="22"/>
          <w:szCs w:val="22"/>
          <w:lang w:eastAsia="sl-SI"/>
        </w:rPr>
        <w:t xml:space="preserve"> utrpele poškodbe</w:t>
      </w:r>
      <w:r>
        <w:rPr>
          <w:rFonts w:ascii="Arial" w:hAnsi="Arial" w:cs="Arial"/>
          <w:sz w:val="22"/>
          <w:szCs w:val="22"/>
          <w:lang w:eastAsia="sl-SI"/>
        </w:rPr>
        <w:t xml:space="preserve"> </w:t>
      </w:r>
      <w:r w:rsidRPr="00945C14">
        <w:rPr>
          <w:rFonts w:ascii="Arial" w:hAnsi="Arial" w:cs="Arial"/>
          <w:sz w:val="22"/>
          <w:szCs w:val="22"/>
          <w:lang w:eastAsia="sl-SI"/>
        </w:rPr>
        <w:t>tudi nam bližnje pregrade v Makedonij</w:t>
      </w:r>
      <w:r w:rsidR="00592123">
        <w:rPr>
          <w:rFonts w:ascii="Arial" w:hAnsi="Arial" w:cs="Arial"/>
          <w:sz w:val="22"/>
          <w:szCs w:val="22"/>
          <w:lang w:eastAsia="sl-SI"/>
        </w:rPr>
        <w:t>i, Romuniji in Veliki Britaniji (Sinčič in drugi, 2010).</w:t>
      </w:r>
    </w:p>
    <w:p w:rsidR="00991923" w:rsidRDefault="00991923" w:rsidP="00506084">
      <w:pPr>
        <w:autoSpaceDE w:val="0"/>
        <w:autoSpaceDN w:val="0"/>
        <w:adjustRightInd w:val="0"/>
        <w:spacing w:line="276" w:lineRule="auto"/>
        <w:jc w:val="both"/>
        <w:rPr>
          <w:rFonts w:ascii="Arial" w:hAnsi="Arial" w:cs="Arial"/>
          <w:sz w:val="22"/>
          <w:szCs w:val="22"/>
          <w:lang w:eastAsia="sl-SI"/>
        </w:rPr>
      </w:pPr>
    </w:p>
    <w:p w:rsidR="00945C14" w:rsidRPr="00945C14" w:rsidRDefault="00945C14" w:rsidP="00506084">
      <w:pPr>
        <w:autoSpaceDE w:val="0"/>
        <w:autoSpaceDN w:val="0"/>
        <w:adjustRightInd w:val="0"/>
        <w:spacing w:line="276" w:lineRule="auto"/>
        <w:jc w:val="both"/>
        <w:rPr>
          <w:rFonts w:ascii="Arial" w:hAnsi="Arial" w:cs="Arial"/>
          <w:sz w:val="22"/>
          <w:szCs w:val="22"/>
          <w:lang w:eastAsia="sl-SI"/>
        </w:rPr>
      </w:pPr>
      <w:r>
        <w:rPr>
          <w:rFonts w:ascii="Arial" w:hAnsi="Arial" w:cs="Arial"/>
          <w:sz w:val="22"/>
          <w:szCs w:val="22"/>
          <w:lang w:eastAsia="sl-SI"/>
        </w:rPr>
        <w:t>V Republiki Sloveniji je več kot 70 visokih pregrad. V okviru raz</w:t>
      </w:r>
      <w:r w:rsidR="00F4326E">
        <w:rPr>
          <w:rFonts w:ascii="Arial" w:hAnsi="Arial" w:cs="Arial"/>
          <w:sz w:val="22"/>
          <w:szCs w:val="22"/>
          <w:lang w:eastAsia="sl-SI"/>
        </w:rPr>
        <w:t>vojno raziskovalnega projekta</w:t>
      </w:r>
      <w:r w:rsidR="00D01A41">
        <w:rPr>
          <w:rFonts w:ascii="Arial" w:hAnsi="Arial" w:cs="Arial"/>
          <w:sz w:val="22"/>
          <w:szCs w:val="22"/>
          <w:lang w:eastAsia="sl-SI"/>
        </w:rPr>
        <w:t xml:space="preserve"> </w:t>
      </w:r>
      <w:r>
        <w:rPr>
          <w:rFonts w:ascii="Arial" w:hAnsi="Arial" w:cs="Arial"/>
          <w:sz w:val="22"/>
          <w:szCs w:val="22"/>
          <w:lang w:eastAsia="sl-SI"/>
        </w:rPr>
        <w:t>VODPREG ki ga je financirala UZSZR, je bilo ugotovljeno, da stanje, vzdrževanje in dokumentacija vodnih zadrževalnikov ni</w:t>
      </w:r>
      <w:r w:rsidR="009214AE">
        <w:rPr>
          <w:rFonts w:ascii="Arial" w:hAnsi="Arial" w:cs="Arial"/>
          <w:sz w:val="22"/>
          <w:szCs w:val="22"/>
          <w:lang w:eastAsia="sl-SI"/>
        </w:rPr>
        <w:t>so</w:t>
      </w:r>
      <w:r>
        <w:rPr>
          <w:rFonts w:ascii="Arial" w:hAnsi="Arial" w:cs="Arial"/>
          <w:sz w:val="22"/>
          <w:szCs w:val="22"/>
          <w:lang w:eastAsia="sl-SI"/>
        </w:rPr>
        <w:t xml:space="preserve"> povsod optimaln</w:t>
      </w:r>
      <w:r w:rsidR="009214AE">
        <w:rPr>
          <w:rFonts w:ascii="Arial" w:hAnsi="Arial" w:cs="Arial"/>
          <w:sz w:val="22"/>
          <w:szCs w:val="22"/>
          <w:lang w:eastAsia="sl-SI"/>
        </w:rPr>
        <w:t>i</w:t>
      </w:r>
      <w:r>
        <w:rPr>
          <w:rFonts w:ascii="Arial" w:hAnsi="Arial" w:cs="Arial"/>
          <w:sz w:val="22"/>
          <w:szCs w:val="22"/>
          <w:lang w:eastAsia="sl-SI"/>
        </w:rPr>
        <w:t>, kar lahko vodi v večjo možnost nastanka poškodb na njih ob potresu.</w:t>
      </w:r>
    </w:p>
    <w:p w:rsidR="0074708D" w:rsidRPr="004F6D21" w:rsidRDefault="0074708D" w:rsidP="00506084">
      <w:pPr>
        <w:spacing w:before="100" w:beforeAutospacing="1" w:line="276" w:lineRule="auto"/>
        <w:jc w:val="both"/>
        <w:rPr>
          <w:rFonts w:ascii="Arial" w:hAnsi="Arial" w:cs="Arial"/>
          <w:sz w:val="18"/>
          <w:szCs w:val="18"/>
        </w:rPr>
      </w:pPr>
    </w:p>
    <w:p w:rsidR="0074419A" w:rsidRDefault="00E65445" w:rsidP="00506084">
      <w:pPr>
        <w:pStyle w:val="Heading2"/>
        <w:spacing w:line="276" w:lineRule="auto"/>
        <w:ind w:left="0"/>
      </w:pPr>
      <w:bookmarkStart w:id="70" w:name="_Toc352059575"/>
      <w:bookmarkStart w:id="71" w:name="_Toc288224868"/>
      <w:r>
        <w:t>10</w:t>
      </w:r>
      <w:r w:rsidR="008804FE">
        <w:t>.5</w:t>
      </w:r>
      <w:r w:rsidR="0074419A">
        <w:t xml:space="preserve"> </w:t>
      </w:r>
      <w:bookmarkEnd w:id="70"/>
      <w:bookmarkEnd w:id="71"/>
      <w:r w:rsidR="0074419A">
        <w:t>Bolezni ljudi in živali</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 xml:space="preserve">V </w:t>
      </w:r>
      <w:r w:rsidRPr="002E7D7B">
        <w:rPr>
          <w:rFonts w:ascii="Arial" w:hAnsi="Arial" w:cs="Arial"/>
          <w:sz w:val="22"/>
          <w:szCs w:val="22"/>
        </w:rPr>
        <w:t>S</w:t>
      </w:r>
      <w:r>
        <w:rPr>
          <w:rFonts w:ascii="Arial" w:hAnsi="Arial" w:cs="Arial"/>
          <w:sz w:val="22"/>
          <w:szCs w:val="22"/>
        </w:rPr>
        <w:t>loveniji je</w:t>
      </w:r>
      <w:r w:rsidRPr="002E7D7B">
        <w:rPr>
          <w:rFonts w:ascii="Arial" w:hAnsi="Arial" w:cs="Arial"/>
          <w:sz w:val="22"/>
          <w:szCs w:val="22"/>
        </w:rPr>
        <w:t xml:space="preserve"> </w:t>
      </w:r>
      <w:r w:rsidR="00F4326E">
        <w:rPr>
          <w:rFonts w:ascii="Arial" w:hAnsi="Arial" w:cs="Arial"/>
          <w:sz w:val="22"/>
          <w:szCs w:val="22"/>
        </w:rPr>
        <w:t>ob potresu intenzitete Vlll</w:t>
      </w:r>
      <w:r w:rsidRPr="00693469">
        <w:rPr>
          <w:rFonts w:ascii="Arial" w:hAnsi="Arial" w:cs="Arial"/>
          <w:sz w:val="22"/>
          <w:szCs w:val="22"/>
        </w:rPr>
        <w:t xml:space="preserve"> EMS </w:t>
      </w:r>
      <w:r>
        <w:rPr>
          <w:rFonts w:ascii="Arial" w:hAnsi="Arial" w:cs="Arial"/>
          <w:sz w:val="22"/>
          <w:szCs w:val="22"/>
        </w:rPr>
        <w:t>na gosteje naseljenem nadžariščnem območju lokalno</w:t>
      </w:r>
      <w:r w:rsidR="00073B40">
        <w:rPr>
          <w:rFonts w:ascii="Arial" w:hAnsi="Arial" w:cs="Arial"/>
          <w:sz w:val="22"/>
          <w:szCs w:val="22"/>
        </w:rPr>
        <w:t xml:space="preserve"> </w:t>
      </w:r>
      <w:r>
        <w:rPr>
          <w:rFonts w:ascii="Arial" w:hAnsi="Arial" w:cs="Arial"/>
          <w:sz w:val="22"/>
          <w:szCs w:val="22"/>
        </w:rPr>
        <w:t>moč</w:t>
      </w:r>
      <w:r w:rsidRPr="00693469">
        <w:rPr>
          <w:rFonts w:ascii="Arial" w:hAnsi="Arial" w:cs="Arial"/>
          <w:sz w:val="22"/>
          <w:szCs w:val="22"/>
        </w:rPr>
        <w:t xml:space="preserve"> </w:t>
      </w:r>
      <w:r>
        <w:rPr>
          <w:rFonts w:ascii="Arial" w:hAnsi="Arial" w:cs="Arial"/>
          <w:sz w:val="22"/>
          <w:szCs w:val="22"/>
        </w:rPr>
        <w:t>pričakovati izbruh</w:t>
      </w:r>
      <w:r w:rsidR="00B65646">
        <w:rPr>
          <w:rFonts w:ascii="Arial" w:hAnsi="Arial" w:cs="Arial"/>
          <w:sz w:val="22"/>
          <w:szCs w:val="22"/>
        </w:rPr>
        <w:t>e</w:t>
      </w:r>
      <w:r w:rsidRPr="00693469">
        <w:rPr>
          <w:rFonts w:ascii="Arial" w:hAnsi="Arial" w:cs="Arial"/>
          <w:sz w:val="22"/>
          <w:szCs w:val="22"/>
        </w:rPr>
        <w:t xml:space="preserve"> nalezlj</w:t>
      </w:r>
      <w:r w:rsidR="00073B40">
        <w:rPr>
          <w:rFonts w:ascii="Arial" w:hAnsi="Arial" w:cs="Arial"/>
          <w:sz w:val="22"/>
          <w:szCs w:val="22"/>
        </w:rPr>
        <w:t>ivih bolezni pri ljudeh, kot so</w:t>
      </w:r>
      <w:r>
        <w:rPr>
          <w:rFonts w:ascii="Arial" w:hAnsi="Arial" w:cs="Arial"/>
          <w:sz w:val="22"/>
          <w:szCs w:val="22"/>
        </w:rPr>
        <w:t xml:space="preserve"> na primer </w:t>
      </w:r>
      <w:r w:rsidR="000203D8">
        <w:rPr>
          <w:rFonts w:ascii="Arial" w:hAnsi="Arial" w:cs="Arial"/>
          <w:sz w:val="22"/>
          <w:szCs w:val="22"/>
        </w:rPr>
        <w:t>tetanus, plinska gangrena, gnojni meningitis, črevesne in respiratorne nalezljive bolezni, na žariščnih območjih - hemoragična mrzlica z renalnim sindromom, borelioza in klopni meningoencefalitis.</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D</w:t>
      </w:r>
      <w:r w:rsidRPr="002E7D7B">
        <w:rPr>
          <w:rFonts w:ascii="Arial" w:hAnsi="Arial" w:cs="Arial"/>
          <w:sz w:val="22"/>
          <w:szCs w:val="22"/>
        </w:rPr>
        <w:t>ejavniki, ki lahko vplivajo na nastanek ali širitev bolezni</w:t>
      </w:r>
      <w:r>
        <w:rPr>
          <w:rFonts w:ascii="Arial" w:hAnsi="Arial" w:cs="Arial"/>
          <w:sz w:val="22"/>
          <w:szCs w:val="22"/>
        </w:rPr>
        <w:t>, so predvsem:</w:t>
      </w:r>
    </w:p>
    <w:p w:rsidR="0074419A" w:rsidRDefault="0074419A" w:rsidP="00506084">
      <w:pPr>
        <w:numPr>
          <w:ilvl w:val="0"/>
          <w:numId w:val="12"/>
        </w:numPr>
        <w:spacing w:line="276" w:lineRule="auto"/>
        <w:ind w:left="284" w:hanging="284"/>
        <w:jc w:val="both"/>
        <w:rPr>
          <w:rFonts w:ascii="Arial" w:hAnsi="Arial" w:cs="Arial"/>
          <w:sz w:val="22"/>
          <w:szCs w:val="22"/>
        </w:rPr>
      </w:pPr>
      <w:r w:rsidRPr="002E7D7B">
        <w:rPr>
          <w:rFonts w:ascii="Arial" w:hAnsi="Arial" w:cs="Arial"/>
          <w:sz w:val="22"/>
          <w:szCs w:val="22"/>
        </w:rPr>
        <w:t>slabše življenjske razmere (podhranjenost, preskrba z vodo, dostop do sanitarij, ravnanje z odpadki, slaba</w:t>
      </w:r>
      <w:r w:rsidR="00F4326E">
        <w:rPr>
          <w:rFonts w:ascii="Arial" w:hAnsi="Arial" w:cs="Arial"/>
          <w:sz w:val="22"/>
          <w:szCs w:val="22"/>
        </w:rPr>
        <w:t xml:space="preserve"> precepljenost, slaba poučenost </w:t>
      </w:r>
      <w:r w:rsidRPr="002E7D7B">
        <w:rPr>
          <w:rFonts w:ascii="Arial" w:hAnsi="Arial" w:cs="Arial"/>
          <w:sz w:val="22"/>
          <w:szCs w:val="22"/>
        </w:rPr>
        <w:t>…),</w:t>
      </w:r>
    </w:p>
    <w:p w:rsidR="0074419A" w:rsidRDefault="0074419A" w:rsidP="00506084">
      <w:pPr>
        <w:numPr>
          <w:ilvl w:val="0"/>
          <w:numId w:val="12"/>
        </w:numPr>
        <w:spacing w:line="276" w:lineRule="auto"/>
        <w:ind w:left="284" w:hanging="284"/>
        <w:jc w:val="both"/>
        <w:rPr>
          <w:rFonts w:ascii="Arial" w:hAnsi="Arial" w:cs="Arial"/>
          <w:sz w:val="22"/>
          <w:szCs w:val="22"/>
        </w:rPr>
      </w:pPr>
      <w:r w:rsidRPr="002E7D7B">
        <w:rPr>
          <w:rFonts w:ascii="Arial" w:hAnsi="Arial" w:cs="Arial"/>
          <w:sz w:val="22"/>
          <w:szCs w:val="22"/>
        </w:rPr>
        <w:t>evakuacija</w:t>
      </w:r>
      <w:r>
        <w:rPr>
          <w:rFonts w:ascii="Arial" w:hAnsi="Arial" w:cs="Arial"/>
          <w:sz w:val="22"/>
          <w:szCs w:val="22"/>
        </w:rPr>
        <w:t xml:space="preserve"> (umik)</w:t>
      </w:r>
      <w:r w:rsidRPr="002E7D7B">
        <w:rPr>
          <w:rFonts w:ascii="Arial" w:hAnsi="Arial" w:cs="Arial"/>
          <w:sz w:val="22"/>
          <w:szCs w:val="22"/>
        </w:rPr>
        <w:t xml:space="preserve"> in nastanitev v začasnih skupnih prostorih, kjer je večje število ljudi ter</w:t>
      </w:r>
    </w:p>
    <w:p w:rsidR="0074419A" w:rsidRDefault="0074419A" w:rsidP="00506084">
      <w:pPr>
        <w:numPr>
          <w:ilvl w:val="0"/>
          <w:numId w:val="12"/>
        </w:numPr>
        <w:spacing w:line="276" w:lineRule="auto"/>
        <w:ind w:left="284" w:hanging="284"/>
        <w:jc w:val="both"/>
        <w:rPr>
          <w:rFonts w:ascii="Arial" w:hAnsi="Arial" w:cs="Arial"/>
          <w:sz w:val="22"/>
          <w:szCs w:val="22"/>
        </w:rPr>
      </w:pPr>
      <w:r w:rsidRPr="002E7D7B">
        <w:rPr>
          <w:rFonts w:ascii="Arial" w:hAnsi="Arial" w:cs="Arial"/>
          <w:sz w:val="22"/>
          <w:szCs w:val="22"/>
        </w:rPr>
        <w:t>slabša zdravstvena oskrba.</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Izbruhe določenih bolezni se l</w:t>
      </w:r>
      <w:r w:rsidR="00F4326E">
        <w:rPr>
          <w:rFonts w:ascii="Arial" w:hAnsi="Arial" w:cs="Arial"/>
          <w:sz w:val="22"/>
          <w:szCs w:val="22"/>
        </w:rPr>
        <w:t>ahko ob potresu intenzitete Vlll</w:t>
      </w:r>
      <w:r>
        <w:rPr>
          <w:rFonts w:ascii="Arial" w:hAnsi="Arial" w:cs="Arial"/>
          <w:sz w:val="22"/>
          <w:szCs w:val="22"/>
        </w:rPr>
        <w:t xml:space="preserve"> EMS pričakuje</w:t>
      </w:r>
      <w:r w:rsidRPr="002E7D7B">
        <w:rPr>
          <w:rFonts w:ascii="Arial" w:hAnsi="Arial" w:cs="Arial"/>
          <w:sz w:val="22"/>
          <w:szCs w:val="22"/>
        </w:rPr>
        <w:t xml:space="preserve"> tudi</w:t>
      </w:r>
      <w:r>
        <w:rPr>
          <w:rFonts w:ascii="Arial" w:hAnsi="Arial" w:cs="Arial"/>
          <w:sz w:val="22"/>
          <w:szCs w:val="22"/>
        </w:rPr>
        <w:t xml:space="preserve"> pri živalih</w:t>
      </w:r>
      <w:r w:rsidRPr="002E7D7B">
        <w:rPr>
          <w:rFonts w:ascii="Arial" w:hAnsi="Arial" w:cs="Arial"/>
          <w:sz w:val="22"/>
          <w:szCs w:val="22"/>
        </w:rPr>
        <w:t>.</w:t>
      </w:r>
    </w:p>
    <w:p w:rsidR="0074419A" w:rsidRDefault="0074419A" w:rsidP="00506084">
      <w:pPr>
        <w:spacing w:line="276" w:lineRule="auto"/>
        <w:jc w:val="both"/>
        <w:rPr>
          <w:rFonts w:ascii="Arial" w:hAnsi="Arial" w:cs="Arial"/>
          <w:b/>
          <w:sz w:val="22"/>
          <w:szCs w:val="22"/>
        </w:rPr>
      </w:pPr>
    </w:p>
    <w:p w:rsidR="00D8304B" w:rsidRDefault="00D8304B" w:rsidP="00506084">
      <w:pPr>
        <w:spacing w:line="276" w:lineRule="auto"/>
        <w:jc w:val="both"/>
        <w:rPr>
          <w:rFonts w:ascii="Arial" w:hAnsi="Arial" w:cs="Arial"/>
          <w:b/>
          <w:sz w:val="22"/>
          <w:szCs w:val="22"/>
        </w:rPr>
      </w:pPr>
    </w:p>
    <w:p w:rsidR="0074419A" w:rsidRDefault="00E65445" w:rsidP="00506084">
      <w:pPr>
        <w:spacing w:line="276" w:lineRule="auto"/>
        <w:jc w:val="both"/>
        <w:rPr>
          <w:rFonts w:ascii="Arial" w:hAnsi="Arial" w:cs="Arial"/>
          <w:b/>
          <w:sz w:val="22"/>
          <w:szCs w:val="22"/>
        </w:rPr>
      </w:pPr>
      <w:r>
        <w:rPr>
          <w:rFonts w:ascii="Arial" w:hAnsi="Arial" w:cs="Arial"/>
          <w:b/>
          <w:sz w:val="22"/>
          <w:szCs w:val="22"/>
        </w:rPr>
        <w:t>10</w:t>
      </w:r>
      <w:r w:rsidR="008804FE">
        <w:rPr>
          <w:rFonts w:ascii="Arial" w:hAnsi="Arial" w:cs="Arial"/>
          <w:b/>
          <w:sz w:val="22"/>
          <w:szCs w:val="22"/>
        </w:rPr>
        <w:t>.6</w:t>
      </w:r>
      <w:r w:rsidR="0074419A" w:rsidRPr="00212FE4">
        <w:rPr>
          <w:rFonts w:ascii="Arial" w:hAnsi="Arial" w:cs="Arial"/>
          <w:b/>
          <w:sz w:val="22"/>
          <w:szCs w:val="22"/>
        </w:rPr>
        <w:t xml:space="preserve"> Jedrske nesreče</w:t>
      </w:r>
    </w:p>
    <w:p w:rsidR="0074419A" w:rsidRDefault="0074419A" w:rsidP="00506084">
      <w:pPr>
        <w:spacing w:line="276" w:lineRule="auto"/>
        <w:jc w:val="both"/>
        <w:rPr>
          <w:rFonts w:ascii="Arial" w:hAnsi="Arial" w:cs="Arial"/>
          <w:sz w:val="22"/>
          <w:szCs w:val="22"/>
        </w:rPr>
      </w:pPr>
    </w:p>
    <w:p w:rsidR="0074419A" w:rsidRDefault="0074419A" w:rsidP="00506084">
      <w:pPr>
        <w:spacing w:line="276" w:lineRule="auto"/>
        <w:jc w:val="both"/>
        <w:rPr>
          <w:rFonts w:ascii="Arial" w:hAnsi="Arial" w:cs="Arial"/>
          <w:sz w:val="22"/>
          <w:szCs w:val="22"/>
        </w:rPr>
      </w:pPr>
      <w:r>
        <w:rPr>
          <w:rFonts w:ascii="Arial" w:hAnsi="Arial" w:cs="Arial"/>
          <w:sz w:val="22"/>
          <w:szCs w:val="22"/>
        </w:rPr>
        <w:t xml:space="preserve">Potres </w:t>
      </w:r>
      <w:r w:rsidR="00624FD0">
        <w:rPr>
          <w:rFonts w:ascii="Arial" w:hAnsi="Arial" w:cs="Arial"/>
          <w:sz w:val="22"/>
          <w:szCs w:val="22"/>
        </w:rPr>
        <w:t xml:space="preserve">lahko </w:t>
      </w:r>
      <w:r>
        <w:rPr>
          <w:rFonts w:ascii="Arial" w:hAnsi="Arial" w:cs="Arial"/>
          <w:sz w:val="22"/>
          <w:szCs w:val="22"/>
        </w:rPr>
        <w:t>posredno povzroči tudi jedrsko nesrečo. Jedrska elektrarna v Krškem leži na o</w:t>
      </w:r>
      <w:r w:rsidR="00F4326E">
        <w:rPr>
          <w:rFonts w:ascii="Arial" w:hAnsi="Arial" w:cs="Arial"/>
          <w:sz w:val="22"/>
          <w:szCs w:val="22"/>
        </w:rPr>
        <w:t>bmočju potresne intenzitete Vlll</w:t>
      </w:r>
      <w:r>
        <w:rPr>
          <w:rFonts w:ascii="Arial" w:hAnsi="Arial" w:cs="Arial"/>
          <w:sz w:val="22"/>
          <w:szCs w:val="22"/>
        </w:rPr>
        <w:t xml:space="preserve"> EMS, projektirana in zgrajena pa je tako, da bi brez večjih poškodb morala prestati tudi potres intenzitete IX EMS. V jedrski elektrarni </w:t>
      </w:r>
      <w:r w:rsidR="005048F3">
        <w:rPr>
          <w:rFonts w:ascii="Arial" w:hAnsi="Arial" w:cs="Arial"/>
          <w:sz w:val="22"/>
          <w:szCs w:val="22"/>
        </w:rPr>
        <w:t xml:space="preserve">naj bi </w:t>
      </w:r>
      <w:r>
        <w:rPr>
          <w:rFonts w:ascii="Arial" w:hAnsi="Arial" w:cs="Arial"/>
          <w:sz w:val="22"/>
          <w:szCs w:val="22"/>
        </w:rPr>
        <w:t xml:space="preserve">do leta 2016 </w:t>
      </w:r>
      <w:r w:rsidR="005048F3">
        <w:rPr>
          <w:rFonts w:ascii="Arial" w:hAnsi="Arial" w:cs="Arial"/>
          <w:sz w:val="22"/>
          <w:szCs w:val="22"/>
        </w:rPr>
        <w:t>izvedli številne ukrepe</w:t>
      </w:r>
      <w:r>
        <w:rPr>
          <w:rFonts w:ascii="Arial" w:hAnsi="Arial" w:cs="Arial"/>
          <w:sz w:val="22"/>
          <w:szCs w:val="22"/>
        </w:rPr>
        <w:t>, s katerimi bi objekti elektrarne prenesli p</w:t>
      </w:r>
      <w:r w:rsidR="005048F3">
        <w:rPr>
          <w:rFonts w:ascii="Arial" w:hAnsi="Arial" w:cs="Arial"/>
          <w:sz w:val="22"/>
          <w:szCs w:val="22"/>
        </w:rPr>
        <w:t>ospeške tal do 0,6 PGA (pred tem</w:t>
      </w:r>
      <w:r>
        <w:rPr>
          <w:rFonts w:ascii="Arial" w:hAnsi="Arial" w:cs="Arial"/>
          <w:sz w:val="22"/>
          <w:szCs w:val="22"/>
        </w:rPr>
        <w:t xml:space="preserve"> so </w:t>
      </w:r>
      <w:r w:rsidR="005048F3">
        <w:rPr>
          <w:rFonts w:ascii="Arial" w:hAnsi="Arial" w:cs="Arial"/>
          <w:sz w:val="22"/>
          <w:szCs w:val="22"/>
        </w:rPr>
        <w:t xml:space="preserve">bile </w:t>
      </w:r>
      <w:r>
        <w:rPr>
          <w:rFonts w:ascii="Arial" w:hAnsi="Arial" w:cs="Arial"/>
          <w:sz w:val="22"/>
          <w:szCs w:val="22"/>
        </w:rPr>
        <w:t>stavbe projektirane na pos</w:t>
      </w:r>
      <w:r w:rsidR="007374A4">
        <w:rPr>
          <w:rFonts w:ascii="Arial" w:hAnsi="Arial" w:cs="Arial"/>
          <w:sz w:val="22"/>
          <w:szCs w:val="22"/>
        </w:rPr>
        <w:t>peške tal 0,3 PGA) (G</w:t>
      </w:r>
      <w:r w:rsidR="005048F3">
        <w:rPr>
          <w:rFonts w:ascii="Arial" w:hAnsi="Arial" w:cs="Arial"/>
          <w:sz w:val="22"/>
          <w:szCs w:val="22"/>
        </w:rPr>
        <w:t>laser, 2013). To pomeni, da naj bi bila njena že prej</w:t>
      </w:r>
      <w:r>
        <w:rPr>
          <w:rFonts w:ascii="Arial" w:hAnsi="Arial" w:cs="Arial"/>
          <w:sz w:val="22"/>
          <w:szCs w:val="22"/>
        </w:rPr>
        <w:t xml:space="preserve"> ustrez</w:t>
      </w:r>
      <w:r w:rsidR="005048F3">
        <w:rPr>
          <w:rFonts w:ascii="Arial" w:hAnsi="Arial" w:cs="Arial"/>
          <w:sz w:val="22"/>
          <w:szCs w:val="22"/>
        </w:rPr>
        <w:t>na potresna odpornost še povečan</w:t>
      </w:r>
      <w:r>
        <w:rPr>
          <w:rFonts w:ascii="Arial" w:hAnsi="Arial" w:cs="Arial"/>
          <w:sz w:val="22"/>
          <w:szCs w:val="22"/>
        </w:rPr>
        <w:t xml:space="preserve">a - elektrarna </w:t>
      </w:r>
      <w:r w:rsidR="005048F3">
        <w:rPr>
          <w:rFonts w:ascii="Arial" w:hAnsi="Arial" w:cs="Arial"/>
          <w:sz w:val="22"/>
          <w:szCs w:val="22"/>
        </w:rPr>
        <w:t>naj bi</w:t>
      </w:r>
      <w:r>
        <w:rPr>
          <w:rFonts w:ascii="Arial" w:hAnsi="Arial" w:cs="Arial"/>
          <w:sz w:val="22"/>
          <w:szCs w:val="22"/>
        </w:rPr>
        <w:t xml:space="preserve"> prenesla tudi potres intenzitete X EMS.</w:t>
      </w:r>
    </w:p>
    <w:p w:rsidR="0074419A" w:rsidRDefault="0074419A" w:rsidP="00506084">
      <w:pPr>
        <w:spacing w:line="276" w:lineRule="auto"/>
        <w:jc w:val="both"/>
        <w:rPr>
          <w:rFonts w:ascii="Arial" w:hAnsi="Arial" w:cs="Arial"/>
          <w:sz w:val="22"/>
          <w:szCs w:val="22"/>
        </w:rPr>
      </w:pPr>
    </w:p>
    <w:p w:rsidR="0074419A" w:rsidRDefault="00835840" w:rsidP="00506084">
      <w:pPr>
        <w:spacing w:line="276" w:lineRule="auto"/>
        <w:jc w:val="both"/>
        <w:rPr>
          <w:rFonts w:ascii="Arial" w:hAnsi="Arial" w:cs="Arial"/>
          <w:sz w:val="22"/>
          <w:szCs w:val="22"/>
        </w:rPr>
      </w:pPr>
      <w:r>
        <w:rPr>
          <w:rFonts w:ascii="Arial" w:hAnsi="Arial" w:cs="Arial"/>
          <w:sz w:val="22"/>
          <w:szCs w:val="22"/>
        </w:rPr>
        <w:t>Znan primer je</w:t>
      </w:r>
      <w:r w:rsidR="0074419A">
        <w:rPr>
          <w:rFonts w:ascii="Arial" w:hAnsi="Arial" w:cs="Arial"/>
          <w:sz w:val="22"/>
          <w:szCs w:val="22"/>
        </w:rPr>
        <w:t>drske nesreče</w:t>
      </w:r>
      <w:r w:rsidR="00F44682" w:rsidRPr="00F44682">
        <w:rPr>
          <w:rFonts w:ascii="Arial" w:hAnsi="Arial" w:cs="Arial"/>
          <w:sz w:val="22"/>
          <w:szCs w:val="22"/>
        </w:rPr>
        <w:t xml:space="preserve"> </w:t>
      </w:r>
      <w:r>
        <w:rPr>
          <w:rFonts w:ascii="Arial" w:hAnsi="Arial" w:cs="Arial"/>
          <w:sz w:val="22"/>
          <w:szCs w:val="22"/>
        </w:rPr>
        <w:t>do katere je prišlo zaradi potresa in cunamija, je iz Fukušime</w:t>
      </w:r>
      <w:r w:rsidR="00F44682">
        <w:rPr>
          <w:rFonts w:ascii="Arial" w:hAnsi="Arial" w:cs="Arial"/>
          <w:sz w:val="22"/>
          <w:szCs w:val="22"/>
        </w:rPr>
        <w:t xml:space="preserve"> na Japonskem leta 2011</w:t>
      </w:r>
      <w:r>
        <w:rPr>
          <w:rFonts w:ascii="Arial" w:hAnsi="Arial" w:cs="Arial"/>
          <w:sz w:val="22"/>
          <w:szCs w:val="22"/>
        </w:rPr>
        <w:t>. Šlo je za eno najhujši</w:t>
      </w:r>
      <w:r w:rsidR="0074419A">
        <w:rPr>
          <w:rFonts w:ascii="Arial" w:hAnsi="Arial" w:cs="Arial"/>
          <w:sz w:val="22"/>
          <w:szCs w:val="22"/>
        </w:rPr>
        <w:t>h jedrskih nesreč doslej. Takrat je več kot 10- metrski val cunamija, ki je nastal kot posledica sprostitve ogromne količine energije ob premiku na</w:t>
      </w:r>
      <w:r w:rsidR="0081752E">
        <w:rPr>
          <w:rFonts w:ascii="Arial" w:hAnsi="Arial" w:cs="Arial"/>
          <w:sz w:val="22"/>
          <w:szCs w:val="22"/>
        </w:rPr>
        <w:t xml:space="preserve"> stičnem območju </w:t>
      </w:r>
      <w:r w:rsidR="0074419A">
        <w:rPr>
          <w:rFonts w:ascii="Arial" w:hAnsi="Arial" w:cs="Arial"/>
          <w:sz w:val="22"/>
          <w:szCs w:val="22"/>
        </w:rPr>
        <w:t>dveh velikih tektonskih plošč pred vzhodno japonsko obalo (kar je povzročilo silovit potres</w:t>
      </w:r>
      <w:r w:rsidR="0081752E">
        <w:rPr>
          <w:rFonts w:ascii="Arial" w:hAnsi="Arial" w:cs="Arial"/>
          <w:sz w:val="22"/>
          <w:szCs w:val="22"/>
        </w:rPr>
        <w:t xml:space="preserve"> magnitude </w:t>
      </w:r>
      <w:r w:rsidR="009214AE">
        <w:rPr>
          <w:rFonts w:ascii="Arial" w:hAnsi="Arial" w:cs="Arial"/>
          <w:sz w:val="22"/>
          <w:szCs w:val="22"/>
        </w:rPr>
        <w:t>9</w:t>
      </w:r>
      <w:r w:rsidR="0081752E">
        <w:rPr>
          <w:rFonts w:ascii="Arial" w:hAnsi="Arial" w:cs="Arial"/>
          <w:sz w:val="22"/>
          <w:szCs w:val="22"/>
        </w:rPr>
        <w:t>–9,1</w:t>
      </w:r>
      <w:r w:rsidR="0074419A">
        <w:rPr>
          <w:rFonts w:ascii="Arial" w:hAnsi="Arial" w:cs="Arial"/>
          <w:sz w:val="22"/>
          <w:szCs w:val="22"/>
        </w:rPr>
        <w:t>), močno poškodoval hladilne sisteme jedrske elektrarne. Ob tem je prišlo do pregrevanja, poškodb in eksplozij jedrskih reaktorjev, ob tem pa so se sproščale tudi radioaktivne snovi.</w:t>
      </w:r>
    </w:p>
    <w:p w:rsidR="008804FE" w:rsidRDefault="008804FE" w:rsidP="00506084">
      <w:pPr>
        <w:spacing w:before="100" w:beforeAutospacing="1" w:line="276" w:lineRule="auto"/>
        <w:jc w:val="both"/>
        <w:rPr>
          <w:rFonts w:ascii="Arial" w:hAnsi="Arial" w:cs="Arial"/>
          <w:sz w:val="18"/>
          <w:szCs w:val="18"/>
        </w:rPr>
      </w:pPr>
    </w:p>
    <w:p w:rsidR="008804FE" w:rsidRPr="008804FE" w:rsidRDefault="00E7013C" w:rsidP="00506084">
      <w:pPr>
        <w:spacing w:before="100" w:beforeAutospacing="1" w:line="276" w:lineRule="auto"/>
        <w:jc w:val="both"/>
        <w:rPr>
          <w:rFonts w:ascii="Arial" w:hAnsi="Arial" w:cs="Arial"/>
          <w:b/>
          <w:bCs/>
          <w:sz w:val="22"/>
          <w:szCs w:val="22"/>
        </w:rPr>
      </w:pPr>
      <w:r>
        <w:rPr>
          <w:rFonts w:ascii="Arial" w:hAnsi="Arial" w:cs="Arial"/>
          <w:b/>
          <w:bCs/>
          <w:sz w:val="22"/>
          <w:szCs w:val="22"/>
        </w:rPr>
        <w:t>10.7</w:t>
      </w:r>
      <w:r w:rsidR="008804FE" w:rsidRPr="008804FE">
        <w:rPr>
          <w:rFonts w:ascii="Arial" w:hAnsi="Arial" w:cs="Arial"/>
          <w:b/>
          <w:bCs/>
          <w:sz w:val="22"/>
          <w:szCs w:val="22"/>
        </w:rPr>
        <w:t xml:space="preserve"> Izpad kritične infrastrukture</w:t>
      </w:r>
    </w:p>
    <w:p w:rsidR="00E7013C" w:rsidRDefault="008804FE" w:rsidP="00506084">
      <w:pPr>
        <w:spacing w:before="100" w:beforeAutospacing="1" w:line="276" w:lineRule="auto"/>
        <w:jc w:val="both"/>
        <w:rPr>
          <w:rFonts w:ascii="Arial" w:hAnsi="Arial" w:cs="Arial"/>
          <w:bCs/>
          <w:sz w:val="22"/>
          <w:szCs w:val="22"/>
        </w:rPr>
      </w:pPr>
      <w:r w:rsidRPr="008804FE">
        <w:rPr>
          <w:rFonts w:ascii="Arial" w:hAnsi="Arial" w:cs="Arial"/>
          <w:bCs/>
          <w:sz w:val="22"/>
          <w:szCs w:val="22"/>
        </w:rPr>
        <w:t xml:space="preserve">Kritična infrastruktura državnega pomena v Republiki Sloveniji obsega tiste zmogljivosti in storitve, ki so ključnega pomena za državo in bi prekinitev njihovega delovanja ali njihovo uničenje pomembno vplivalo in imelo resne posledice na </w:t>
      </w:r>
      <w:r w:rsidR="00650452">
        <w:rPr>
          <w:rFonts w:ascii="Arial" w:hAnsi="Arial" w:cs="Arial"/>
          <w:bCs/>
          <w:sz w:val="22"/>
          <w:szCs w:val="22"/>
        </w:rPr>
        <w:t xml:space="preserve">vsakodnevno življenje državljanov, </w:t>
      </w:r>
      <w:r w:rsidRPr="008804FE">
        <w:rPr>
          <w:rFonts w:ascii="Arial" w:hAnsi="Arial" w:cs="Arial"/>
          <w:bCs/>
          <w:sz w:val="22"/>
          <w:szCs w:val="22"/>
        </w:rPr>
        <w:t>nacionalno varnost, gospodarstvo, ključne družbene funkcije, zdravje, varnost in zaščito ter družbeno blaginjo.</w:t>
      </w:r>
      <w:r w:rsidR="00D05FEB">
        <w:rPr>
          <w:rFonts w:ascii="Arial" w:hAnsi="Arial" w:cs="Arial"/>
          <w:bCs/>
          <w:sz w:val="22"/>
          <w:szCs w:val="22"/>
        </w:rPr>
        <w:t xml:space="preserve"> </w:t>
      </w:r>
    </w:p>
    <w:p w:rsidR="008804FE" w:rsidRDefault="00D05FEB" w:rsidP="00506084">
      <w:pPr>
        <w:spacing w:before="100" w:beforeAutospacing="1" w:line="276" w:lineRule="auto"/>
        <w:jc w:val="both"/>
        <w:rPr>
          <w:rFonts w:ascii="Arial" w:hAnsi="Arial" w:cs="Arial"/>
          <w:bCs/>
          <w:sz w:val="22"/>
          <w:szCs w:val="22"/>
        </w:rPr>
      </w:pPr>
      <w:r>
        <w:rPr>
          <w:rFonts w:ascii="Arial" w:hAnsi="Arial" w:cs="Arial"/>
          <w:bCs/>
          <w:sz w:val="22"/>
          <w:szCs w:val="22"/>
        </w:rPr>
        <w:t>Kaj v Republiki Sloveniji spada med kritično infrastrukturo</w:t>
      </w:r>
      <w:r w:rsidR="008E17A1">
        <w:rPr>
          <w:rFonts w:ascii="Arial" w:hAnsi="Arial" w:cs="Arial"/>
          <w:bCs/>
          <w:sz w:val="22"/>
          <w:szCs w:val="22"/>
        </w:rPr>
        <w:t xml:space="preserve"> po sektorjih kritične inrastrukture</w:t>
      </w:r>
      <w:r>
        <w:rPr>
          <w:rFonts w:ascii="Arial" w:hAnsi="Arial" w:cs="Arial"/>
          <w:bCs/>
          <w:sz w:val="22"/>
          <w:szCs w:val="22"/>
        </w:rPr>
        <w:t xml:space="preserve">, je Vlada Republike Slovenije določila leta </w:t>
      </w:r>
      <w:r w:rsidR="008E17A1">
        <w:rPr>
          <w:rFonts w:ascii="Arial" w:hAnsi="Arial" w:cs="Arial"/>
          <w:bCs/>
          <w:sz w:val="22"/>
          <w:szCs w:val="22"/>
        </w:rPr>
        <w:t xml:space="preserve">2014 in </w:t>
      </w:r>
      <w:r>
        <w:rPr>
          <w:rFonts w:ascii="Arial" w:hAnsi="Arial" w:cs="Arial"/>
          <w:bCs/>
          <w:sz w:val="22"/>
          <w:szCs w:val="22"/>
        </w:rPr>
        <w:t>2015.</w:t>
      </w:r>
      <w:r w:rsidR="005438E1">
        <w:rPr>
          <w:rFonts w:ascii="Arial" w:hAnsi="Arial" w:cs="Arial"/>
          <w:bCs/>
          <w:sz w:val="22"/>
          <w:szCs w:val="22"/>
        </w:rPr>
        <w:t xml:space="preserve"> </w:t>
      </w:r>
      <w:r w:rsidR="008E17A1">
        <w:rPr>
          <w:rFonts w:ascii="Arial" w:hAnsi="Arial" w:cs="Arial"/>
          <w:bCs/>
          <w:sz w:val="22"/>
          <w:szCs w:val="22"/>
        </w:rPr>
        <w:t>Upravljalcem</w:t>
      </w:r>
      <w:r w:rsidR="005438E1">
        <w:rPr>
          <w:rFonts w:ascii="Arial" w:hAnsi="Arial" w:cs="Arial"/>
          <w:bCs/>
          <w:sz w:val="22"/>
          <w:szCs w:val="22"/>
        </w:rPr>
        <w:t xml:space="preserve"> </w:t>
      </w:r>
      <w:r w:rsidR="008E17A1">
        <w:rPr>
          <w:rFonts w:ascii="Arial" w:hAnsi="Arial" w:cs="Arial"/>
          <w:bCs/>
          <w:sz w:val="22"/>
          <w:szCs w:val="22"/>
        </w:rPr>
        <w:t>kritične infrastrukture je naložila oblikovanje ukrepov za njeno zaščito.</w:t>
      </w:r>
      <w:r w:rsidR="00E7013C">
        <w:rPr>
          <w:rFonts w:ascii="Arial" w:hAnsi="Arial" w:cs="Arial"/>
          <w:bCs/>
          <w:sz w:val="22"/>
          <w:szCs w:val="22"/>
        </w:rPr>
        <w:t xml:space="preserve"> Sektorji, v katerih se nahaja slovenska kritična infrastruktura, so preskrba z vodo, preskrba s hrano, prreskrba z energijo, zdravstvena oskrba, finančni sektor, promet, varstvo okolja, delovanje organov oblasti na državni ravni in informacijsko-komunikacijska podpora, lahko pa po potrebi oziropma odločitvi Vlade Republike Slovenije še kak dodaten sektor, če le-ta lahko pomembno vpliva na nacionalno varnost in gospodarstvo ter zagotavljanje ključnih družbenih funkcij, zdravja, varnosti in zaščite ter družbene blaginje.</w:t>
      </w:r>
    </w:p>
    <w:p w:rsidR="00E7013C" w:rsidRDefault="00E7013C" w:rsidP="00506084">
      <w:pPr>
        <w:spacing w:before="100" w:beforeAutospacing="1" w:line="276" w:lineRule="auto"/>
        <w:jc w:val="both"/>
        <w:rPr>
          <w:rFonts w:ascii="Arial" w:hAnsi="Arial" w:cs="Arial"/>
          <w:sz w:val="22"/>
          <w:szCs w:val="22"/>
        </w:rPr>
      </w:pPr>
    </w:p>
    <w:p w:rsidR="00DD591F" w:rsidRPr="008804FE" w:rsidRDefault="00DD591F" w:rsidP="00506084">
      <w:pPr>
        <w:spacing w:before="100" w:beforeAutospacing="1" w:line="276" w:lineRule="auto"/>
        <w:jc w:val="both"/>
        <w:rPr>
          <w:rFonts w:ascii="Arial" w:hAnsi="Arial" w:cs="Arial"/>
          <w:sz w:val="22"/>
          <w:szCs w:val="22"/>
        </w:rPr>
      </w:pPr>
    </w:p>
    <w:bookmarkEnd w:id="53"/>
    <w:bookmarkEnd w:id="68"/>
    <w:p w:rsidR="00C15BED" w:rsidRPr="00E7013C" w:rsidRDefault="00C15BED" w:rsidP="00C15BED">
      <w:pPr>
        <w:rPr>
          <w:rFonts w:ascii="Arial" w:hAnsi="Arial" w:cs="Arial"/>
          <w:sz w:val="22"/>
          <w:szCs w:val="22"/>
        </w:rPr>
      </w:pPr>
      <w:r>
        <w:rPr>
          <w:rFonts w:ascii="Arial" w:hAnsi="Arial" w:cs="Arial"/>
          <w:b/>
          <w:color w:val="008080"/>
          <w:sz w:val="32"/>
          <w:szCs w:val="32"/>
        </w:rPr>
        <w:t>11</w:t>
      </w:r>
      <w:r w:rsidRPr="00844803">
        <w:rPr>
          <w:rFonts w:ascii="Arial" w:hAnsi="Arial" w:cs="Arial"/>
          <w:b/>
          <w:color w:val="008080"/>
          <w:sz w:val="32"/>
          <w:szCs w:val="32"/>
        </w:rPr>
        <w:t xml:space="preserve"> Predlogi ukrepov za preprečitev, ublažitev in zmanjšanje posledic potresa</w:t>
      </w:r>
      <w:r w:rsidRPr="00844803">
        <w:rPr>
          <w:rFonts w:ascii="Arial" w:hAnsi="Arial" w:cs="Arial"/>
          <w:b/>
          <w:color w:val="008080"/>
          <w:sz w:val="32"/>
          <w:szCs w:val="32"/>
        </w:rPr>
        <w:tab/>
      </w:r>
    </w:p>
    <w:p w:rsidR="00C15BED" w:rsidRDefault="00C15BED" w:rsidP="00C15BED">
      <w:pPr>
        <w:spacing w:before="100" w:beforeAutospacing="1" w:line="276" w:lineRule="auto"/>
        <w:jc w:val="both"/>
        <w:rPr>
          <w:rFonts w:ascii="Arial" w:hAnsi="Arial" w:cs="Arial"/>
          <w:sz w:val="22"/>
          <w:szCs w:val="22"/>
        </w:rPr>
      </w:pPr>
    </w:p>
    <w:p w:rsidR="00C15BED" w:rsidRDefault="00E7013C" w:rsidP="00C15BED">
      <w:pPr>
        <w:spacing w:line="276" w:lineRule="auto"/>
        <w:jc w:val="both"/>
        <w:rPr>
          <w:rFonts w:ascii="Arial" w:hAnsi="Arial" w:cs="Arial"/>
          <w:sz w:val="22"/>
          <w:szCs w:val="22"/>
        </w:rPr>
      </w:pPr>
      <w:r>
        <w:rPr>
          <w:rFonts w:ascii="Arial" w:hAnsi="Arial" w:cs="Arial"/>
          <w:sz w:val="22"/>
          <w:szCs w:val="22"/>
        </w:rPr>
        <w:t xml:space="preserve">Preventivni ukrepi in </w:t>
      </w:r>
      <w:r w:rsidR="0085528D">
        <w:rPr>
          <w:rFonts w:ascii="Arial" w:hAnsi="Arial" w:cs="Arial"/>
          <w:sz w:val="22"/>
          <w:szCs w:val="22"/>
        </w:rPr>
        <w:t xml:space="preserve">ukrepi za pripravljenost </w:t>
      </w:r>
      <w:r>
        <w:rPr>
          <w:rFonts w:ascii="Arial" w:hAnsi="Arial" w:cs="Arial"/>
          <w:sz w:val="22"/>
          <w:szCs w:val="22"/>
        </w:rPr>
        <w:t xml:space="preserve">so ukrepi, s katerimi se dolgoročno lahko zmanjša tudi potresna ogroženost. </w:t>
      </w:r>
      <w:r w:rsidR="00C15BED">
        <w:rPr>
          <w:rFonts w:ascii="Arial" w:hAnsi="Arial" w:cs="Arial"/>
          <w:sz w:val="22"/>
          <w:szCs w:val="22"/>
        </w:rPr>
        <w:t xml:space="preserve">Pristojna ministrstva in organi bi </w:t>
      </w:r>
      <w:r w:rsidR="00CF3611">
        <w:rPr>
          <w:rFonts w:ascii="Arial" w:hAnsi="Arial" w:cs="Arial"/>
          <w:sz w:val="22"/>
          <w:szCs w:val="22"/>
        </w:rPr>
        <w:t xml:space="preserve">morali v okviru svojih pristojnosti </w:t>
      </w:r>
      <w:r w:rsidR="00C15BED">
        <w:rPr>
          <w:rFonts w:ascii="Arial" w:hAnsi="Arial" w:cs="Arial"/>
          <w:sz w:val="22"/>
          <w:szCs w:val="22"/>
        </w:rPr>
        <w:t xml:space="preserve">za </w:t>
      </w:r>
      <w:r w:rsidR="00CF3611">
        <w:rPr>
          <w:rFonts w:ascii="Arial" w:hAnsi="Arial" w:cs="Arial"/>
          <w:sz w:val="22"/>
          <w:szCs w:val="22"/>
        </w:rPr>
        <w:t>zmanjšanje potresne ogroženosti večjo pozornost nameniti predvsem</w:t>
      </w:r>
      <w:r w:rsidR="00F4326E">
        <w:rPr>
          <w:rFonts w:ascii="Arial" w:hAnsi="Arial" w:cs="Arial"/>
          <w:sz w:val="22"/>
          <w:szCs w:val="22"/>
        </w:rPr>
        <w:t>:</w:t>
      </w:r>
    </w:p>
    <w:p w:rsidR="0081752E" w:rsidRDefault="0081752E" w:rsidP="00C15BED">
      <w:pPr>
        <w:spacing w:line="276" w:lineRule="auto"/>
        <w:jc w:val="both"/>
        <w:rPr>
          <w:rFonts w:ascii="Arial" w:hAnsi="Arial" w:cs="Arial"/>
          <w:sz w:val="22"/>
          <w:szCs w:val="22"/>
        </w:rPr>
      </w:pPr>
      <w:r>
        <w:rPr>
          <w:rFonts w:ascii="Arial" w:hAnsi="Arial" w:cs="Arial"/>
          <w:sz w:val="22"/>
          <w:szCs w:val="22"/>
        </w:rPr>
        <w:t>– izboljšanju zakonodaje, predvsem na področju gradnje objektov v povezavi z  potresno odpornostjo;</w:t>
      </w:r>
    </w:p>
    <w:p w:rsidR="00C15BED" w:rsidRDefault="00CF3611" w:rsidP="00C15BED">
      <w:pPr>
        <w:spacing w:line="276" w:lineRule="auto"/>
        <w:jc w:val="both"/>
        <w:rPr>
          <w:rFonts w:ascii="Arial" w:hAnsi="Arial" w:cs="Arial"/>
          <w:sz w:val="22"/>
          <w:szCs w:val="22"/>
        </w:rPr>
      </w:pPr>
      <w:r>
        <w:rPr>
          <w:rFonts w:ascii="Arial" w:hAnsi="Arial" w:cs="Arial"/>
          <w:sz w:val="22"/>
          <w:szCs w:val="22"/>
        </w:rPr>
        <w:t>–  protipotresni gradnji</w:t>
      </w:r>
      <w:r w:rsidR="00C15BED">
        <w:rPr>
          <w:rFonts w:ascii="Arial" w:hAnsi="Arial" w:cs="Arial"/>
          <w:sz w:val="22"/>
          <w:szCs w:val="22"/>
        </w:rPr>
        <w:t xml:space="preserve"> novih stavb in objektov, ob upoštevanju veljavnih predpisov;</w:t>
      </w:r>
    </w:p>
    <w:p w:rsidR="00C15BED" w:rsidRDefault="00CF3611" w:rsidP="00C15BED">
      <w:pPr>
        <w:spacing w:line="276" w:lineRule="auto"/>
        <w:jc w:val="both"/>
        <w:rPr>
          <w:rFonts w:ascii="Arial" w:hAnsi="Arial" w:cs="Arial"/>
          <w:sz w:val="22"/>
          <w:szCs w:val="22"/>
        </w:rPr>
      </w:pPr>
      <w:r>
        <w:rPr>
          <w:rFonts w:ascii="Arial" w:hAnsi="Arial" w:cs="Arial"/>
          <w:sz w:val="22"/>
          <w:szCs w:val="22"/>
        </w:rPr>
        <w:t xml:space="preserve">– </w:t>
      </w:r>
      <w:r w:rsidR="00C15BED">
        <w:rPr>
          <w:rFonts w:ascii="Arial" w:hAnsi="Arial" w:cs="Arial"/>
          <w:sz w:val="22"/>
          <w:szCs w:val="22"/>
        </w:rPr>
        <w:t>spodbujanju prenove pomembnih objektov kot so vzgojnoizobraževalni objekti, zdravstveni objekti, visokošolske ustanove, športne dvorane, domovi za starejše občane itd, s ciljem izboljšanja potresne odpornosti teh stavb in objektov;</w:t>
      </w:r>
    </w:p>
    <w:p w:rsidR="00C15BED" w:rsidRDefault="00CF3611" w:rsidP="00C15BED">
      <w:pPr>
        <w:spacing w:line="276" w:lineRule="auto"/>
        <w:jc w:val="both"/>
        <w:rPr>
          <w:rFonts w:ascii="Arial" w:hAnsi="Arial" w:cs="Arial"/>
          <w:sz w:val="22"/>
          <w:szCs w:val="22"/>
        </w:rPr>
      </w:pPr>
      <w:r>
        <w:rPr>
          <w:rFonts w:ascii="Arial" w:hAnsi="Arial" w:cs="Arial"/>
          <w:sz w:val="22"/>
          <w:szCs w:val="22"/>
        </w:rPr>
        <w:t>– s</w:t>
      </w:r>
      <w:r w:rsidR="00C15BED">
        <w:rPr>
          <w:rFonts w:ascii="Arial" w:hAnsi="Arial" w:cs="Arial"/>
          <w:sz w:val="22"/>
          <w:szCs w:val="22"/>
        </w:rPr>
        <w:t>podbujanju in izvajanju protipotresne prenove starejših oziroma potresno neustreznih stanovanjskih stavb, zlasti tistih, v katerih živi večje število ljudi, s ciljem povečanja potresne odpornosti in zmanjšanja potresne ranljivosti;</w:t>
      </w:r>
    </w:p>
    <w:p w:rsidR="00E7013C" w:rsidRDefault="00CF3611" w:rsidP="00E7013C">
      <w:pPr>
        <w:spacing w:line="276" w:lineRule="auto"/>
        <w:jc w:val="both"/>
        <w:rPr>
          <w:rFonts w:ascii="Arial" w:hAnsi="Arial" w:cs="Arial"/>
          <w:sz w:val="22"/>
          <w:szCs w:val="22"/>
        </w:rPr>
      </w:pPr>
      <w:r>
        <w:rPr>
          <w:rFonts w:ascii="Arial" w:hAnsi="Arial" w:cs="Arial"/>
          <w:sz w:val="22"/>
          <w:szCs w:val="22"/>
        </w:rPr>
        <w:t xml:space="preserve">– </w:t>
      </w:r>
      <w:r w:rsidR="00E7013C">
        <w:rPr>
          <w:rFonts w:ascii="Arial" w:hAnsi="Arial" w:cs="Arial"/>
          <w:sz w:val="22"/>
          <w:szCs w:val="22"/>
        </w:rPr>
        <w:t>povečanju potresne odpornosti objektov kulturne dediščine;</w:t>
      </w:r>
    </w:p>
    <w:p w:rsidR="0081752E" w:rsidRDefault="0081752E" w:rsidP="0081752E">
      <w:pPr>
        <w:spacing w:line="276" w:lineRule="auto"/>
        <w:jc w:val="both"/>
        <w:rPr>
          <w:rFonts w:ascii="Arial" w:hAnsi="Arial" w:cs="Arial"/>
          <w:sz w:val="22"/>
          <w:szCs w:val="22"/>
        </w:rPr>
      </w:pPr>
      <w:r>
        <w:rPr>
          <w:rFonts w:ascii="Arial" w:hAnsi="Arial" w:cs="Arial"/>
          <w:sz w:val="22"/>
          <w:szCs w:val="22"/>
        </w:rPr>
        <w:t>– pregledu stanja, skupaj z upravljalci, kritične infrastrukture in ostalih pomembnejših infrastrukturnih objektov (zlasti cest, železnic), da bi ugotovili, kako potresno odporna je infrastruktura, s katero upravljajo (mostovi, podvozi, nadvozi, predori…) in po potrebi zagotoviti povečanje potresne odpornosti teh objektov do mere, da ob potresu ne prišlo do večjih izpadov le-te;</w:t>
      </w:r>
    </w:p>
    <w:p w:rsidR="0081752E" w:rsidRDefault="0081752E" w:rsidP="0081752E">
      <w:pPr>
        <w:spacing w:line="276" w:lineRule="auto"/>
        <w:jc w:val="both"/>
        <w:rPr>
          <w:rFonts w:ascii="Arial" w:hAnsi="Arial" w:cs="Arial"/>
          <w:sz w:val="22"/>
          <w:szCs w:val="22"/>
        </w:rPr>
      </w:pPr>
      <w:r>
        <w:rPr>
          <w:rFonts w:ascii="Arial" w:hAnsi="Arial" w:cs="Arial"/>
          <w:sz w:val="22"/>
          <w:szCs w:val="22"/>
        </w:rPr>
        <w:t>– pregledu stanja pomembnejših industrijskih objektov ter objektov, v katerih se skladiščijo, shranjujejo ali izdelujejo nevarne snovi ter objektov virov večjega in manjšega tveganja za okolje ter spodbujati izboljšavo potresne odpornosti teh objektov, v kolikor niso potresno dovolj odporni;</w:t>
      </w:r>
    </w:p>
    <w:p w:rsidR="00C92CA7" w:rsidRDefault="00C92CA7" w:rsidP="00C92CA7">
      <w:pPr>
        <w:spacing w:line="276" w:lineRule="auto"/>
        <w:jc w:val="both"/>
        <w:rPr>
          <w:rFonts w:ascii="Arial" w:hAnsi="Arial" w:cs="Arial"/>
          <w:sz w:val="22"/>
          <w:szCs w:val="22"/>
        </w:rPr>
      </w:pPr>
      <w:r>
        <w:rPr>
          <w:rFonts w:ascii="Arial" w:hAnsi="Arial" w:cs="Arial"/>
          <w:sz w:val="22"/>
          <w:szCs w:val="22"/>
        </w:rPr>
        <w:t>– ocenam zmogljivosti oziroma zanesljivosti njihovega delovanja po potresu,</w:t>
      </w:r>
      <w:r w:rsidRPr="00073BCD">
        <w:rPr>
          <w:rFonts w:ascii="Arial" w:hAnsi="Arial" w:cs="Arial"/>
          <w:sz w:val="22"/>
          <w:szCs w:val="22"/>
        </w:rPr>
        <w:t xml:space="preserve"> </w:t>
      </w:r>
      <w:r>
        <w:rPr>
          <w:rFonts w:ascii="Arial" w:hAnsi="Arial" w:cs="Arial"/>
          <w:sz w:val="22"/>
          <w:szCs w:val="22"/>
        </w:rPr>
        <w:t>skupaj z upravljalci;</w:t>
      </w:r>
    </w:p>
    <w:p w:rsidR="00C15BED" w:rsidRDefault="00CF3611" w:rsidP="00C15BED">
      <w:pPr>
        <w:spacing w:line="276" w:lineRule="auto"/>
        <w:jc w:val="both"/>
        <w:rPr>
          <w:rFonts w:ascii="Arial" w:hAnsi="Arial" w:cs="Arial"/>
          <w:sz w:val="22"/>
          <w:szCs w:val="22"/>
        </w:rPr>
      </w:pPr>
      <w:r>
        <w:rPr>
          <w:rFonts w:ascii="Arial" w:hAnsi="Arial" w:cs="Arial"/>
          <w:sz w:val="22"/>
          <w:szCs w:val="22"/>
        </w:rPr>
        <w:t xml:space="preserve">– </w:t>
      </w:r>
      <w:r w:rsidR="00C15BED">
        <w:rPr>
          <w:rFonts w:ascii="Arial" w:hAnsi="Arial" w:cs="Arial"/>
          <w:sz w:val="22"/>
          <w:szCs w:val="22"/>
        </w:rPr>
        <w:t>spodbujanju raziskovalnih projektov na temo potresa, zlasti na področju ugotavljanja potresne ranljivosti in odpornosti pomembnih objektov, na področju ugotavljanja potresne ranljivosti in potresne odpornosti po vrstah objektov glede na namembnost, starost in konstrukcije stavb in objektov ter na boljšem poznavanju potresne mikrorajonizacije tal;</w:t>
      </w:r>
    </w:p>
    <w:p w:rsidR="00C92CA7" w:rsidRDefault="00C92CA7" w:rsidP="00C15BED">
      <w:pPr>
        <w:spacing w:line="276" w:lineRule="auto"/>
        <w:jc w:val="both"/>
        <w:rPr>
          <w:rFonts w:ascii="Arial" w:hAnsi="Arial" w:cs="Arial"/>
          <w:sz w:val="22"/>
          <w:szCs w:val="22"/>
        </w:rPr>
      </w:pPr>
      <w:r>
        <w:rPr>
          <w:rFonts w:ascii="Arial" w:hAnsi="Arial" w:cs="Arial"/>
          <w:sz w:val="22"/>
          <w:szCs w:val="22"/>
        </w:rPr>
        <w:t>– stalnemu izboljševanju Ocene tveganja za potres, izpopolnjevanju načrtovanja, izvajanju ustreznih ukrepov za preventivo in pripravljenost ter o izdelavi in dopolnjevanju Ocene zmožnosti obvladovanja tveganja za potres;</w:t>
      </w:r>
    </w:p>
    <w:p w:rsidR="00C15BED" w:rsidRDefault="00C92CA7" w:rsidP="00C15BED">
      <w:pPr>
        <w:spacing w:line="276" w:lineRule="auto"/>
        <w:jc w:val="both"/>
        <w:rPr>
          <w:rFonts w:ascii="Arial" w:hAnsi="Arial" w:cs="Arial"/>
          <w:sz w:val="22"/>
          <w:szCs w:val="22"/>
        </w:rPr>
      </w:pPr>
      <w:r>
        <w:rPr>
          <w:rFonts w:ascii="Arial" w:hAnsi="Arial" w:cs="Arial"/>
          <w:sz w:val="22"/>
          <w:szCs w:val="22"/>
        </w:rPr>
        <w:t>– izdelavi in dopolnitvah potresnih scenarijev, v katerih bi lahko predvideli posledice potresa z močnimi poškodbami ter vrsto in število potrebnih sil in sredstev za zaščito, reševanje in pomoč, vključno z ocenami potrebnih sil in sredstev za zaščito, reševanje in pomoč iz tujine;</w:t>
      </w:r>
      <w:r w:rsidR="00C15BED">
        <w:rPr>
          <w:rFonts w:ascii="Arial" w:hAnsi="Arial" w:cs="Arial"/>
          <w:sz w:val="22"/>
          <w:szCs w:val="22"/>
        </w:rPr>
        <w:t xml:space="preserve">– </w:t>
      </w:r>
      <w:r w:rsidR="00073BCD">
        <w:rPr>
          <w:rFonts w:ascii="Arial" w:hAnsi="Arial" w:cs="Arial"/>
          <w:sz w:val="22"/>
          <w:szCs w:val="22"/>
        </w:rPr>
        <w:t>načrtovanju</w:t>
      </w:r>
      <w:r w:rsidR="00C15BED">
        <w:rPr>
          <w:rFonts w:ascii="Arial" w:hAnsi="Arial" w:cs="Arial"/>
          <w:sz w:val="22"/>
          <w:szCs w:val="22"/>
        </w:rPr>
        <w:t xml:space="preserve"> ustreznega odziva in ukrepov socialnih služb v obdobju po potresu, ko bo zaradi poškodb objektov in stavb vsaj začasno na voljo manj delovnih mest in se bo zaradi tega lahko začasno povečala brezposlenost in se s tem poslabšale socialne razmere določenega števila prizadetih ljudi;</w:t>
      </w:r>
    </w:p>
    <w:p w:rsidR="00C15BED" w:rsidRDefault="00073BCD" w:rsidP="00C15BED">
      <w:pPr>
        <w:spacing w:line="276" w:lineRule="auto"/>
        <w:jc w:val="both"/>
        <w:rPr>
          <w:rFonts w:ascii="Arial" w:hAnsi="Arial" w:cs="Arial"/>
          <w:sz w:val="22"/>
          <w:szCs w:val="22"/>
        </w:rPr>
      </w:pPr>
      <w:r>
        <w:rPr>
          <w:rFonts w:ascii="Arial" w:hAnsi="Arial" w:cs="Arial"/>
          <w:sz w:val="22"/>
          <w:szCs w:val="22"/>
        </w:rPr>
        <w:t>– delovanju</w:t>
      </w:r>
      <w:r w:rsidR="00C15BED">
        <w:rPr>
          <w:rFonts w:ascii="Arial" w:hAnsi="Arial" w:cs="Arial"/>
          <w:sz w:val="22"/>
          <w:szCs w:val="22"/>
        </w:rPr>
        <w:t xml:space="preserve"> šolskega sistema po potresu;</w:t>
      </w:r>
    </w:p>
    <w:p w:rsidR="002355F9" w:rsidRDefault="00C15BED" w:rsidP="00C15BED">
      <w:pPr>
        <w:spacing w:line="276" w:lineRule="auto"/>
        <w:jc w:val="both"/>
        <w:rPr>
          <w:rFonts w:ascii="Arial" w:hAnsi="Arial" w:cs="Arial"/>
          <w:sz w:val="22"/>
          <w:szCs w:val="22"/>
        </w:rPr>
      </w:pPr>
      <w:r>
        <w:rPr>
          <w:rFonts w:ascii="Arial" w:hAnsi="Arial" w:cs="Arial"/>
          <w:sz w:val="22"/>
          <w:szCs w:val="22"/>
        </w:rPr>
        <w:t xml:space="preserve">– ustrezno pripravo in </w:t>
      </w:r>
      <w:r w:rsidR="0081752E">
        <w:rPr>
          <w:rFonts w:ascii="Arial" w:hAnsi="Arial" w:cs="Arial"/>
          <w:sz w:val="22"/>
          <w:szCs w:val="22"/>
        </w:rPr>
        <w:t>organizacijo zdravstvenega sistema na mogoč zelo močan potres ter na delovanje zdravstvenega sistema po potresu;</w:t>
      </w:r>
    </w:p>
    <w:p w:rsidR="00C15BED" w:rsidRDefault="00073BCD" w:rsidP="00C15BED">
      <w:pPr>
        <w:spacing w:line="276" w:lineRule="auto"/>
        <w:jc w:val="both"/>
        <w:rPr>
          <w:rFonts w:ascii="Arial" w:hAnsi="Arial" w:cs="Arial"/>
          <w:sz w:val="22"/>
          <w:szCs w:val="22"/>
        </w:rPr>
      </w:pPr>
      <w:r>
        <w:rPr>
          <w:rFonts w:ascii="Arial" w:hAnsi="Arial" w:cs="Arial"/>
          <w:sz w:val="22"/>
          <w:szCs w:val="22"/>
        </w:rPr>
        <w:t xml:space="preserve">– </w:t>
      </w:r>
      <w:r w:rsidR="00C15BED">
        <w:rPr>
          <w:rFonts w:ascii="Arial" w:hAnsi="Arial" w:cs="Arial"/>
          <w:sz w:val="22"/>
          <w:szCs w:val="22"/>
        </w:rPr>
        <w:t xml:space="preserve">ustreznem načrtovanju </w:t>
      </w:r>
      <w:r w:rsidR="00A64007">
        <w:rPr>
          <w:rFonts w:ascii="Arial" w:hAnsi="Arial" w:cs="Arial"/>
          <w:sz w:val="22"/>
          <w:szCs w:val="22"/>
        </w:rPr>
        <w:t xml:space="preserve">odziva </w:t>
      </w:r>
      <w:r w:rsidR="00C92CA7">
        <w:rPr>
          <w:rFonts w:ascii="Arial" w:hAnsi="Arial" w:cs="Arial"/>
          <w:sz w:val="22"/>
          <w:szCs w:val="22"/>
        </w:rPr>
        <w:t xml:space="preserve">na potres </w:t>
      </w:r>
      <w:r w:rsidR="00C15BED">
        <w:rPr>
          <w:rFonts w:ascii="Arial" w:hAnsi="Arial" w:cs="Arial"/>
          <w:sz w:val="22"/>
          <w:szCs w:val="22"/>
        </w:rPr>
        <w:t>(</w:t>
      </w:r>
      <w:r w:rsidR="00C92CA7">
        <w:rPr>
          <w:rFonts w:ascii="Arial" w:hAnsi="Arial" w:cs="Arial"/>
          <w:sz w:val="22"/>
          <w:szCs w:val="22"/>
        </w:rPr>
        <w:t xml:space="preserve">predvsem </w:t>
      </w:r>
      <w:r w:rsidR="00C15BED">
        <w:rPr>
          <w:rFonts w:ascii="Arial" w:hAnsi="Arial" w:cs="Arial"/>
          <w:sz w:val="22"/>
          <w:szCs w:val="22"/>
        </w:rPr>
        <w:t>v smislu kvalitete) na ravni države, občin in drugih;</w:t>
      </w:r>
    </w:p>
    <w:p w:rsidR="00C15BED" w:rsidRDefault="00073BCD" w:rsidP="00C15BED">
      <w:pPr>
        <w:spacing w:line="276" w:lineRule="auto"/>
        <w:jc w:val="both"/>
        <w:rPr>
          <w:rFonts w:ascii="Arial" w:hAnsi="Arial" w:cs="Arial"/>
          <w:sz w:val="22"/>
          <w:szCs w:val="22"/>
        </w:rPr>
      </w:pPr>
      <w:r>
        <w:rPr>
          <w:rFonts w:ascii="Arial" w:hAnsi="Arial" w:cs="Arial"/>
          <w:sz w:val="22"/>
          <w:szCs w:val="22"/>
        </w:rPr>
        <w:t xml:space="preserve">– </w:t>
      </w:r>
      <w:r w:rsidR="00C15BED">
        <w:rPr>
          <w:rFonts w:ascii="Arial" w:hAnsi="Arial" w:cs="Arial"/>
          <w:sz w:val="22"/>
          <w:szCs w:val="22"/>
        </w:rPr>
        <w:t>nakupu namenske zaščitne in reševalne opreme za reševanje v primeru potresa;</w:t>
      </w:r>
    </w:p>
    <w:p w:rsidR="00C15BED" w:rsidRDefault="00073BCD" w:rsidP="00C15BED">
      <w:pPr>
        <w:spacing w:line="276" w:lineRule="auto"/>
        <w:jc w:val="both"/>
        <w:rPr>
          <w:rFonts w:ascii="Arial" w:hAnsi="Arial" w:cs="Arial"/>
          <w:sz w:val="22"/>
          <w:szCs w:val="22"/>
        </w:rPr>
      </w:pPr>
      <w:r>
        <w:rPr>
          <w:rFonts w:ascii="Arial" w:hAnsi="Arial" w:cs="Arial"/>
          <w:sz w:val="22"/>
          <w:szCs w:val="22"/>
        </w:rPr>
        <w:t xml:space="preserve">– </w:t>
      </w:r>
      <w:r w:rsidR="00E7013C">
        <w:rPr>
          <w:rFonts w:ascii="Arial" w:hAnsi="Arial" w:cs="Arial"/>
          <w:sz w:val="22"/>
          <w:szCs w:val="22"/>
        </w:rPr>
        <w:t>spodbujanju</w:t>
      </w:r>
      <w:r>
        <w:rPr>
          <w:rFonts w:ascii="Arial" w:hAnsi="Arial" w:cs="Arial"/>
          <w:sz w:val="22"/>
          <w:szCs w:val="22"/>
        </w:rPr>
        <w:t xml:space="preserve"> in izvajanju</w:t>
      </w:r>
      <w:r w:rsidR="00E7013C">
        <w:rPr>
          <w:rFonts w:ascii="Arial" w:hAnsi="Arial" w:cs="Arial"/>
          <w:sz w:val="22"/>
          <w:szCs w:val="22"/>
        </w:rPr>
        <w:t xml:space="preserve"> vaj na temo potresa, predvsem v vzgojnoizobraževalnih in drugih ustanovah; </w:t>
      </w:r>
    </w:p>
    <w:p w:rsidR="00A64007" w:rsidRDefault="00073BCD" w:rsidP="00C15BED">
      <w:pPr>
        <w:spacing w:line="276" w:lineRule="auto"/>
        <w:jc w:val="both"/>
        <w:rPr>
          <w:rFonts w:ascii="Arial" w:hAnsi="Arial" w:cs="Arial"/>
          <w:sz w:val="22"/>
          <w:szCs w:val="22"/>
        </w:rPr>
      </w:pPr>
      <w:r>
        <w:rPr>
          <w:rFonts w:ascii="Arial" w:hAnsi="Arial" w:cs="Arial"/>
          <w:sz w:val="22"/>
          <w:szCs w:val="22"/>
        </w:rPr>
        <w:t>–</w:t>
      </w:r>
      <w:r w:rsidR="00C92CA7">
        <w:rPr>
          <w:rFonts w:ascii="Arial" w:hAnsi="Arial" w:cs="Arial"/>
          <w:sz w:val="22"/>
          <w:szCs w:val="22"/>
        </w:rPr>
        <w:t xml:space="preserve"> </w:t>
      </w:r>
      <w:r w:rsidR="0081752E">
        <w:rPr>
          <w:rFonts w:ascii="Arial" w:hAnsi="Arial" w:cs="Arial"/>
          <w:sz w:val="22"/>
          <w:szCs w:val="22"/>
        </w:rPr>
        <w:t>uvajanju vsebin, povezanih s potresom in tudi drugimi nesrečami, v osnovnošolske učne programe</w:t>
      </w:r>
      <w:r w:rsidR="00C92CA7">
        <w:rPr>
          <w:rFonts w:ascii="Arial" w:hAnsi="Arial" w:cs="Arial"/>
          <w:sz w:val="22"/>
          <w:szCs w:val="22"/>
        </w:rPr>
        <w:t>;</w:t>
      </w:r>
    </w:p>
    <w:p w:rsidR="00C15BED" w:rsidRDefault="00073BCD" w:rsidP="00C15BED">
      <w:pPr>
        <w:spacing w:line="276" w:lineRule="auto"/>
        <w:jc w:val="both"/>
        <w:rPr>
          <w:rFonts w:ascii="Arial" w:hAnsi="Arial" w:cs="Arial"/>
          <w:sz w:val="22"/>
          <w:szCs w:val="22"/>
        </w:rPr>
      </w:pPr>
      <w:r>
        <w:rPr>
          <w:rFonts w:ascii="Arial" w:hAnsi="Arial" w:cs="Arial"/>
          <w:sz w:val="22"/>
          <w:szCs w:val="22"/>
        </w:rPr>
        <w:t>–</w:t>
      </w:r>
      <w:r w:rsidR="00380448">
        <w:rPr>
          <w:rFonts w:ascii="Arial" w:hAnsi="Arial" w:cs="Arial"/>
          <w:sz w:val="22"/>
          <w:szCs w:val="22"/>
        </w:rPr>
        <w:t xml:space="preserve"> </w:t>
      </w:r>
      <w:r w:rsidR="00C92CA7">
        <w:rPr>
          <w:rFonts w:ascii="Arial" w:hAnsi="Arial" w:cs="Arial"/>
          <w:sz w:val="22"/>
          <w:szCs w:val="22"/>
        </w:rPr>
        <w:t xml:space="preserve">ozaveščanju javnosti </w:t>
      </w:r>
      <w:r w:rsidR="00C15BED">
        <w:rPr>
          <w:rFonts w:ascii="Arial" w:hAnsi="Arial" w:cs="Arial"/>
          <w:sz w:val="22"/>
          <w:szCs w:val="22"/>
        </w:rPr>
        <w:t xml:space="preserve">v zvezi </w:t>
      </w:r>
      <w:r w:rsidR="00C92CA7">
        <w:rPr>
          <w:rFonts w:ascii="Arial" w:hAnsi="Arial" w:cs="Arial"/>
          <w:sz w:val="22"/>
          <w:szCs w:val="22"/>
        </w:rPr>
        <w:t xml:space="preserve">z boljšim vedenjem o potresih, z izvajanjem prevenitnih ukrepov ter izvajanju osebne in vzajemne zaščite v zvezi </w:t>
      </w:r>
      <w:r w:rsidR="00C15BED">
        <w:rPr>
          <w:rFonts w:ascii="Arial" w:hAnsi="Arial" w:cs="Arial"/>
          <w:sz w:val="22"/>
          <w:szCs w:val="22"/>
        </w:rPr>
        <w:t xml:space="preserve">s potresi </w:t>
      </w:r>
      <w:r w:rsidR="00C92CA7">
        <w:rPr>
          <w:rFonts w:ascii="Arial" w:hAnsi="Arial" w:cs="Arial"/>
          <w:sz w:val="22"/>
          <w:szCs w:val="22"/>
        </w:rPr>
        <w:t>.</w:t>
      </w:r>
    </w:p>
    <w:p w:rsidR="00C15BED" w:rsidRPr="00E7013C" w:rsidRDefault="00C15BED" w:rsidP="00E7013C">
      <w:pPr>
        <w:spacing w:line="276" w:lineRule="auto"/>
        <w:jc w:val="both"/>
        <w:rPr>
          <w:rFonts w:ascii="Arial" w:hAnsi="Arial" w:cs="Arial"/>
          <w:sz w:val="22"/>
          <w:szCs w:val="22"/>
        </w:rPr>
      </w:pPr>
    </w:p>
    <w:p w:rsidR="00581203" w:rsidRPr="00F4326E" w:rsidRDefault="00581203" w:rsidP="00581203">
      <w:pPr>
        <w:rPr>
          <w:rFonts w:ascii="Arial" w:hAnsi="Arial" w:cs="Arial"/>
          <w:sz w:val="22"/>
          <w:szCs w:val="22"/>
        </w:rPr>
      </w:pPr>
    </w:p>
    <w:p w:rsidR="00380448" w:rsidRDefault="00380448">
      <w:pPr>
        <w:rPr>
          <w:rFonts w:ascii="Arial" w:hAnsi="Arial" w:cs="Arial"/>
          <w:b/>
          <w:bCs/>
          <w:iCs/>
          <w:color w:val="008080"/>
          <w:kern w:val="28"/>
          <w:sz w:val="32"/>
          <w:szCs w:val="32"/>
        </w:rPr>
      </w:pPr>
      <w:r>
        <w:br w:type="page"/>
      </w:r>
    </w:p>
    <w:p w:rsidR="00581203" w:rsidRDefault="00581203" w:rsidP="00581203">
      <w:pPr>
        <w:pStyle w:val="Heading1"/>
        <w:spacing w:after="0" w:line="276" w:lineRule="auto"/>
      </w:pPr>
      <w:r>
        <w:t>12</w:t>
      </w:r>
      <w:r w:rsidRPr="00BB4B86">
        <w:t xml:space="preserve"> </w:t>
      </w:r>
      <w:r>
        <w:t xml:space="preserve">Zaključek državne ocene potresne </w:t>
      </w:r>
      <w:r w:rsidRPr="00BB4B86">
        <w:t>ogroženosti</w:t>
      </w:r>
    </w:p>
    <w:p w:rsidR="007756F8" w:rsidRDefault="007756F8" w:rsidP="00506084">
      <w:pPr>
        <w:spacing w:line="276" w:lineRule="auto"/>
        <w:jc w:val="both"/>
        <w:rPr>
          <w:rFonts w:ascii="Arial" w:hAnsi="Arial" w:cs="Arial"/>
          <w:sz w:val="22"/>
          <w:szCs w:val="22"/>
        </w:rPr>
      </w:pPr>
    </w:p>
    <w:p w:rsidR="0085528D" w:rsidRDefault="0085528D" w:rsidP="00506084">
      <w:pPr>
        <w:spacing w:line="276" w:lineRule="auto"/>
        <w:jc w:val="both"/>
        <w:rPr>
          <w:rFonts w:ascii="Arial" w:hAnsi="Arial" w:cs="Arial"/>
          <w:sz w:val="22"/>
          <w:szCs w:val="22"/>
        </w:rPr>
      </w:pPr>
    </w:p>
    <w:p w:rsidR="0074419A" w:rsidRDefault="0074419A" w:rsidP="00506084">
      <w:pPr>
        <w:spacing w:line="276" w:lineRule="auto"/>
        <w:jc w:val="both"/>
        <w:rPr>
          <w:rFonts w:ascii="Arial" w:hAnsi="Arial" w:cs="Arial"/>
          <w:sz w:val="22"/>
          <w:szCs w:val="22"/>
        </w:rPr>
      </w:pPr>
      <w:r w:rsidRPr="002E7D7B">
        <w:rPr>
          <w:rFonts w:ascii="Arial" w:hAnsi="Arial" w:cs="Arial"/>
          <w:sz w:val="22"/>
          <w:szCs w:val="22"/>
        </w:rPr>
        <w:t>S</w:t>
      </w:r>
      <w:r>
        <w:rPr>
          <w:rFonts w:ascii="Arial" w:hAnsi="Arial" w:cs="Arial"/>
          <w:sz w:val="22"/>
          <w:szCs w:val="22"/>
        </w:rPr>
        <w:t>lovenija</w:t>
      </w:r>
      <w:r w:rsidRPr="002E7D7B">
        <w:rPr>
          <w:rFonts w:ascii="Arial" w:hAnsi="Arial" w:cs="Arial"/>
          <w:sz w:val="22"/>
          <w:szCs w:val="22"/>
        </w:rPr>
        <w:t xml:space="preserve"> je država s srednjo potresno nevarnostjo. </w:t>
      </w:r>
      <w:r>
        <w:rPr>
          <w:rFonts w:ascii="Arial" w:hAnsi="Arial" w:cs="Arial"/>
          <w:sz w:val="22"/>
          <w:szCs w:val="22"/>
        </w:rPr>
        <w:t>Potres je ena tistih nesreč, ki Slovenijo najbolj ogrožajo. Čeprav potresi v Sloveniji</w:t>
      </w:r>
      <w:r w:rsidRPr="002E7D7B">
        <w:rPr>
          <w:rFonts w:ascii="Arial" w:hAnsi="Arial" w:cs="Arial"/>
          <w:sz w:val="22"/>
          <w:szCs w:val="22"/>
        </w:rPr>
        <w:t xml:space="preserve"> ne dosegajo prav velikih vrednosti magnitud</w:t>
      </w:r>
      <w:r>
        <w:rPr>
          <w:rFonts w:ascii="Arial" w:hAnsi="Arial" w:cs="Arial"/>
          <w:sz w:val="22"/>
          <w:szCs w:val="22"/>
        </w:rPr>
        <w:t>e, so lahko njihovi</w:t>
      </w:r>
      <w:r w:rsidRPr="002E7D7B">
        <w:rPr>
          <w:rFonts w:ascii="Arial" w:hAnsi="Arial" w:cs="Arial"/>
          <w:sz w:val="22"/>
          <w:szCs w:val="22"/>
        </w:rPr>
        <w:t xml:space="preserve"> učinki zelo hudi zaradi razmeroma plitvih žarišč (največ potresov ima žariščno globino </w:t>
      </w:r>
      <w:r>
        <w:rPr>
          <w:rFonts w:ascii="Arial" w:hAnsi="Arial" w:cs="Arial"/>
          <w:sz w:val="22"/>
          <w:szCs w:val="22"/>
        </w:rPr>
        <w:t>manjšo od</w:t>
      </w:r>
      <w:r w:rsidRPr="002E7D7B">
        <w:rPr>
          <w:rFonts w:ascii="Arial" w:hAnsi="Arial" w:cs="Arial"/>
          <w:sz w:val="22"/>
          <w:szCs w:val="22"/>
        </w:rPr>
        <w:t xml:space="preserve"> 15 km).</w:t>
      </w:r>
      <w:r>
        <w:rPr>
          <w:rFonts w:ascii="Arial" w:hAnsi="Arial" w:cs="Arial"/>
          <w:sz w:val="22"/>
          <w:szCs w:val="22"/>
        </w:rPr>
        <w:t xml:space="preserve"> Drugi razlog za to, da se potrese upravičeno šteje med nesreče, ki pri nas lahko povzročijo največje nevšečnosti, je v tem, da močni potresi lahko nastanejo tudi na območju ljubljanske regije oziroma na območju Ljubljane, kjer bi bile posledice potresa intenzitete Vlll EMS lahko zelo hude. </w:t>
      </w:r>
    </w:p>
    <w:p w:rsidR="0074419A" w:rsidRDefault="0074419A" w:rsidP="00506084">
      <w:pPr>
        <w:spacing w:before="100" w:beforeAutospacing="1" w:line="276" w:lineRule="auto"/>
        <w:jc w:val="both"/>
        <w:rPr>
          <w:rFonts w:ascii="Arial" w:hAnsi="Arial" w:cs="Arial"/>
          <w:sz w:val="22"/>
          <w:szCs w:val="22"/>
        </w:rPr>
      </w:pPr>
      <w:r w:rsidRPr="002E7D7B">
        <w:rPr>
          <w:rFonts w:ascii="Arial" w:hAnsi="Arial" w:cs="Arial"/>
          <w:sz w:val="22"/>
          <w:szCs w:val="22"/>
        </w:rPr>
        <w:t>Razlog</w:t>
      </w:r>
      <w:r>
        <w:rPr>
          <w:rFonts w:ascii="Arial" w:hAnsi="Arial" w:cs="Arial"/>
          <w:sz w:val="22"/>
          <w:szCs w:val="22"/>
        </w:rPr>
        <w:t>i za nastajanje potresov v Sloveniji in bližnji okolici</w:t>
      </w:r>
      <w:r w:rsidRPr="002E7D7B">
        <w:rPr>
          <w:rFonts w:ascii="Arial" w:hAnsi="Arial" w:cs="Arial"/>
          <w:sz w:val="22"/>
          <w:szCs w:val="22"/>
        </w:rPr>
        <w:t xml:space="preserve"> so v zapleteni geološki in tektonski zg</w:t>
      </w:r>
      <w:r>
        <w:rPr>
          <w:rFonts w:ascii="Arial" w:hAnsi="Arial" w:cs="Arial"/>
          <w:sz w:val="22"/>
          <w:szCs w:val="22"/>
        </w:rPr>
        <w:t>radbi tega območja</w:t>
      </w:r>
      <w:r w:rsidRPr="002E7D7B">
        <w:rPr>
          <w:rFonts w:ascii="Arial" w:hAnsi="Arial" w:cs="Arial"/>
          <w:sz w:val="22"/>
          <w:szCs w:val="22"/>
        </w:rPr>
        <w:t xml:space="preserve">, ki </w:t>
      </w:r>
      <w:r>
        <w:rPr>
          <w:rFonts w:ascii="Arial" w:hAnsi="Arial" w:cs="Arial"/>
          <w:sz w:val="22"/>
          <w:szCs w:val="22"/>
        </w:rPr>
        <w:t xml:space="preserve">večinoma </w:t>
      </w:r>
      <w:r w:rsidRPr="002E7D7B">
        <w:rPr>
          <w:rFonts w:ascii="Arial" w:hAnsi="Arial" w:cs="Arial"/>
          <w:sz w:val="22"/>
          <w:szCs w:val="22"/>
        </w:rPr>
        <w:t xml:space="preserve">leži na manjši Jadranski plošči, stisnjeni med Afriško ploščo na </w:t>
      </w:r>
      <w:r w:rsidRPr="001C57AD">
        <w:rPr>
          <w:rFonts w:ascii="Arial" w:hAnsi="Arial" w:cs="Arial"/>
          <w:sz w:val="22"/>
          <w:szCs w:val="22"/>
        </w:rPr>
        <w:t>jugu in Evrazijsko ploščo na severu.</w:t>
      </w:r>
    </w:p>
    <w:p w:rsidR="0074419A" w:rsidRDefault="0074419A" w:rsidP="00506084">
      <w:pPr>
        <w:pStyle w:val="BodyText3"/>
        <w:spacing w:before="100" w:beforeAutospacing="1" w:line="276" w:lineRule="auto"/>
        <w:jc w:val="both"/>
        <w:rPr>
          <w:rFonts w:ascii="Arial" w:hAnsi="Arial" w:cs="Arial"/>
          <w:b w:val="0"/>
          <w:bCs w:val="0"/>
          <w:sz w:val="22"/>
          <w:szCs w:val="22"/>
        </w:rPr>
      </w:pPr>
      <w:r w:rsidRPr="008F0205">
        <w:rPr>
          <w:rFonts w:ascii="Arial" w:hAnsi="Arial" w:cs="Arial"/>
          <w:b w:val="0"/>
          <w:sz w:val="22"/>
          <w:szCs w:val="22"/>
        </w:rPr>
        <w:t>Državna mreža potresnih opazovalnic vsako leto na ozemlju Slovenije zabeleži več tisoč šibkih potresov, od k</w:t>
      </w:r>
      <w:r>
        <w:rPr>
          <w:rFonts w:ascii="Arial" w:hAnsi="Arial" w:cs="Arial"/>
          <w:b w:val="0"/>
          <w:sz w:val="22"/>
          <w:szCs w:val="22"/>
        </w:rPr>
        <w:t>aterih jih prebivalci čutijo nekaj</w:t>
      </w:r>
      <w:r w:rsidRPr="008F0205">
        <w:rPr>
          <w:rFonts w:ascii="Arial" w:hAnsi="Arial" w:cs="Arial"/>
          <w:b w:val="0"/>
          <w:sz w:val="22"/>
          <w:szCs w:val="22"/>
        </w:rPr>
        <w:t xml:space="preserve"> deset. V preteklosti je bilo na sloven</w:t>
      </w:r>
      <w:r>
        <w:rPr>
          <w:rFonts w:ascii="Arial" w:hAnsi="Arial" w:cs="Arial"/>
          <w:b w:val="0"/>
          <w:sz w:val="22"/>
          <w:szCs w:val="22"/>
        </w:rPr>
        <w:t>skih tleh evidentiranih preko 3</w:t>
      </w:r>
      <w:r w:rsidRPr="008F0205">
        <w:rPr>
          <w:rFonts w:ascii="Arial" w:hAnsi="Arial" w:cs="Arial"/>
          <w:b w:val="0"/>
          <w:sz w:val="22"/>
          <w:szCs w:val="22"/>
        </w:rPr>
        <w:t>000 potresov, od tega več kot 50 takih, ki so po</w:t>
      </w:r>
      <w:r>
        <w:rPr>
          <w:rFonts w:ascii="Arial" w:hAnsi="Arial" w:cs="Arial"/>
          <w:b w:val="0"/>
          <w:sz w:val="22"/>
          <w:szCs w:val="22"/>
        </w:rPr>
        <w:t>vzročili večjo materialno škodo</w:t>
      </w:r>
      <w:r w:rsidRPr="008F0205">
        <w:rPr>
          <w:rFonts w:ascii="Arial" w:hAnsi="Arial" w:cs="Arial"/>
          <w:b w:val="0"/>
          <w:sz w:val="22"/>
          <w:szCs w:val="22"/>
        </w:rPr>
        <w:t>. Med večjimi potresi, ki so prizadeli ozemlje Slovenije</w:t>
      </w:r>
      <w:r>
        <w:rPr>
          <w:rFonts w:ascii="Arial" w:hAnsi="Arial" w:cs="Arial"/>
          <w:b w:val="0"/>
          <w:sz w:val="22"/>
          <w:szCs w:val="22"/>
        </w:rPr>
        <w:t xml:space="preserve">, velja omeniti veliki koroški </w:t>
      </w:r>
      <w:r w:rsidRPr="008F0205">
        <w:rPr>
          <w:rFonts w:ascii="Arial" w:hAnsi="Arial" w:cs="Arial"/>
          <w:b w:val="0"/>
          <w:sz w:val="22"/>
          <w:szCs w:val="22"/>
        </w:rPr>
        <w:t xml:space="preserve">oziroma po novem furlanski potres leta </w:t>
      </w:r>
      <w:r>
        <w:rPr>
          <w:rFonts w:ascii="Arial" w:hAnsi="Arial" w:cs="Arial"/>
          <w:b w:val="0"/>
          <w:sz w:val="22"/>
          <w:szCs w:val="22"/>
        </w:rPr>
        <w:t>1348, potres leta 1511 na širšem idrijskem območju (ta je bil med vsemi tudi najmočnejši, z ocenjeno m</w:t>
      </w:r>
      <w:r w:rsidR="00073B40">
        <w:rPr>
          <w:rFonts w:ascii="Arial" w:hAnsi="Arial" w:cs="Arial"/>
          <w:b w:val="0"/>
          <w:sz w:val="22"/>
          <w:szCs w:val="22"/>
        </w:rPr>
        <w:t>agnitudo 6,8</w:t>
      </w:r>
      <w:r w:rsidR="00DF1FE3">
        <w:rPr>
          <w:rFonts w:ascii="Arial" w:hAnsi="Arial" w:cs="Arial"/>
          <w:b w:val="0"/>
          <w:sz w:val="22"/>
          <w:szCs w:val="22"/>
        </w:rPr>
        <w:t xml:space="preserve"> in intenziteto X EMS</w:t>
      </w:r>
      <w:r w:rsidR="00073B40">
        <w:rPr>
          <w:rFonts w:ascii="Arial" w:hAnsi="Arial" w:cs="Arial"/>
          <w:b w:val="0"/>
          <w:sz w:val="22"/>
          <w:szCs w:val="22"/>
        </w:rPr>
        <w:t>),</w:t>
      </w:r>
      <w:r w:rsidRPr="008F0205">
        <w:rPr>
          <w:rFonts w:ascii="Arial" w:hAnsi="Arial" w:cs="Arial"/>
          <w:b w:val="0"/>
          <w:sz w:val="22"/>
          <w:szCs w:val="22"/>
        </w:rPr>
        <w:t xml:space="preserve"> leta 1895 v Ljubljani, potresa leta 1976 v Furlaniji in Zgornjem Posočju. </w:t>
      </w:r>
      <w:r w:rsidRPr="008F0205">
        <w:rPr>
          <w:rFonts w:ascii="Arial" w:hAnsi="Arial" w:cs="Arial"/>
          <w:b w:val="0"/>
          <w:bCs w:val="0"/>
          <w:sz w:val="22"/>
          <w:szCs w:val="22"/>
        </w:rPr>
        <w:t>Prvi, majski potresni sunek v Furlaniji leta 1976</w:t>
      </w:r>
      <w:r w:rsidR="00FC64B8">
        <w:rPr>
          <w:rFonts w:ascii="Arial" w:hAnsi="Arial" w:cs="Arial"/>
          <w:b w:val="0"/>
          <w:bCs w:val="0"/>
          <w:sz w:val="22"/>
          <w:szCs w:val="22"/>
        </w:rPr>
        <w:t>,</w:t>
      </w:r>
      <w:r w:rsidRPr="008F0205">
        <w:rPr>
          <w:rFonts w:ascii="Arial" w:hAnsi="Arial" w:cs="Arial"/>
          <w:b w:val="0"/>
          <w:bCs w:val="0"/>
          <w:sz w:val="22"/>
          <w:szCs w:val="22"/>
        </w:rPr>
        <w:t xml:space="preserve"> je d</w:t>
      </w:r>
      <w:r>
        <w:rPr>
          <w:rFonts w:ascii="Arial" w:hAnsi="Arial" w:cs="Arial"/>
          <w:b w:val="0"/>
          <w:bCs w:val="0"/>
          <w:sz w:val="22"/>
          <w:szCs w:val="22"/>
        </w:rPr>
        <w:t>osegel intenziteto med IX in X EMS, drugi, septembrski,</w:t>
      </w:r>
      <w:r w:rsidRPr="008F0205">
        <w:rPr>
          <w:rFonts w:ascii="Arial" w:hAnsi="Arial" w:cs="Arial"/>
          <w:b w:val="0"/>
          <w:bCs w:val="0"/>
          <w:sz w:val="22"/>
          <w:szCs w:val="22"/>
        </w:rPr>
        <w:t xml:space="preserve"> pa IX</w:t>
      </w:r>
      <w:r w:rsidR="00727E1E">
        <w:rPr>
          <w:rFonts w:ascii="Arial" w:hAnsi="Arial" w:cs="Arial"/>
          <w:b w:val="0"/>
          <w:bCs w:val="0"/>
          <w:sz w:val="22"/>
          <w:szCs w:val="22"/>
        </w:rPr>
        <w:t xml:space="preserve"> </w:t>
      </w:r>
      <w:r w:rsidRPr="008F0205">
        <w:rPr>
          <w:rFonts w:ascii="Arial" w:hAnsi="Arial" w:cs="Arial"/>
          <w:b w:val="0"/>
          <w:bCs w:val="0"/>
          <w:sz w:val="22"/>
          <w:szCs w:val="22"/>
        </w:rPr>
        <w:t>EMS.</w:t>
      </w:r>
      <w:r>
        <w:rPr>
          <w:rFonts w:ascii="Arial" w:hAnsi="Arial" w:cs="Arial"/>
          <w:b w:val="0"/>
          <w:bCs w:val="0"/>
          <w:sz w:val="22"/>
          <w:szCs w:val="22"/>
        </w:rPr>
        <w:t xml:space="preserve"> Skupni </w:t>
      </w:r>
      <w:r w:rsidRPr="008F0205">
        <w:rPr>
          <w:rFonts w:ascii="Arial" w:hAnsi="Arial" w:cs="Arial"/>
          <w:b w:val="0"/>
          <w:bCs w:val="0"/>
          <w:sz w:val="22"/>
          <w:szCs w:val="22"/>
        </w:rPr>
        <w:t>uč</w:t>
      </w:r>
      <w:r>
        <w:rPr>
          <w:rFonts w:ascii="Arial" w:hAnsi="Arial" w:cs="Arial"/>
          <w:b w:val="0"/>
          <w:bCs w:val="0"/>
          <w:sz w:val="22"/>
          <w:szCs w:val="22"/>
        </w:rPr>
        <w:t>inki obeh serij potresov so v</w:t>
      </w:r>
      <w:r w:rsidRPr="008F0205">
        <w:rPr>
          <w:rFonts w:ascii="Arial" w:hAnsi="Arial" w:cs="Arial"/>
          <w:b w:val="0"/>
          <w:bCs w:val="0"/>
          <w:sz w:val="22"/>
          <w:szCs w:val="22"/>
        </w:rPr>
        <w:t xml:space="preserve"> Breginjskem kotu dosegli </w:t>
      </w:r>
      <w:r>
        <w:rPr>
          <w:rFonts w:ascii="Arial" w:hAnsi="Arial" w:cs="Arial"/>
          <w:b w:val="0"/>
          <w:bCs w:val="0"/>
          <w:sz w:val="22"/>
          <w:szCs w:val="22"/>
        </w:rPr>
        <w:t xml:space="preserve">intenziteto </w:t>
      </w:r>
      <w:r w:rsidRPr="008F0205">
        <w:rPr>
          <w:rFonts w:ascii="Arial" w:hAnsi="Arial" w:cs="Arial"/>
          <w:b w:val="0"/>
          <w:bCs w:val="0"/>
          <w:sz w:val="22"/>
          <w:szCs w:val="22"/>
        </w:rPr>
        <w:t>IX EMS, v drugih delih Posočja in v delih Bohinjskega kota pa V</w:t>
      </w:r>
      <w:r w:rsidR="00DD591F">
        <w:rPr>
          <w:rFonts w:ascii="Arial" w:hAnsi="Arial" w:cs="Arial"/>
          <w:b w:val="0"/>
          <w:bCs w:val="0"/>
          <w:sz w:val="22"/>
          <w:szCs w:val="22"/>
        </w:rPr>
        <w:t>lll</w:t>
      </w:r>
      <w:r w:rsidRPr="008F0205">
        <w:rPr>
          <w:rFonts w:ascii="Arial" w:hAnsi="Arial" w:cs="Arial"/>
          <w:b w:val="0"/>
          <w:bCs w:val="0"/>
          <w:sz w:val="22"/>
          <w:szCs w:val="22"/>
        </w:rPr>
        <w:t xml:space="preserve"> EMS.</w:t>
      </w:r>
      <w:r w:rsidRPr="008F0205">
        <w:rPr>
          <w:rFonts w:ascii="Arial" w:hAnsi="Arial" w:cs="Arial"/>
          <w:b w:val="0"/>
          <w:sz w:val="22"/>
          <w:szCs w:val="22"/>
        </w:rPr>
        <w:t xml:space="preserve"> Furlan</w:t>
      </w:r>
      <w:r>
        <w:rPr>
          <w:rFonts w:ascii="Arial" w:hAnsi="Arial" w:cs="Arial"/>
          <w:b w:val="0"/>
          <w:sz w:val="22"/>
          <w:szCs w:val="22"/>
        </w:rPr>
        <w:t>ski potresi iz leta 1976 v Sloveniji</w:t>
      </w:r>
      <w:r w:rsidRPr="008F0205">
        <w:rPr>
          <w:rFonts w:ascii="Arial" w:hAnsi="Arial" w:cs="Arial"/>
          <w:b w:val="0"/>
          <w:sz w:val="22"/>
          <w:szCs w:val="22"/>
        </w:rPr>
        <w:t xml:space="preserve"> sicer niso povzročili žrtev, zato pa je v Furlaniji v Italiji življenje izgubilo </w:t>
      </w:r>
      <w:r w:rsidR="00DD591F">
        <w:rPr>
          <w:rFonts w:ascii="Arial" w:hAnsi="Arial" w:cs="Arial"/>
          <w:b w:val="0"/>
          <w:sz w:val="22"/>
          <w:szCs w:val="22"/>
        </w:rPr>
        <w:t>skoraj</w:t>
      </w:r>
      <w:r w:rsidRPr="008F0205">
        <w:rPr>
          <w:rFonts w:ascii="Arial" w:hAnsi="Arial" w:cs="Arial"/>
          <w:b w:val="0"/>
          <w:sz w:val="22"/>
          <w:szCs w:val="22"/>
        </w:rPr>
        <w:t xml:space="preserve"> 1000 ljudi.</w:t>
      </w:r>
      <w:r>
        <w:rPr>
          <w:rFonts w:ascii="Arial" w:hAnsi="Arial" w:cs="Arial"/>
          <w:b w:val="0"/>
          <w:sz w:val="22"/>
          <w:szCs w:val="22"/>
        </w:rPr>
        <w:t xml:space="preserve"> </w:t>
      </w:r>
      <w:r w:rsidRPr="008F0205">
        <w:rPr>
          <w:rFonts w:ascii="Arial" w:hAnsi="Arial" w:cs="Arial"/>
          <w:b w:val="0"/>
          <w:sz w:val="22"/>
          <w:szCs w:val="22"/>
        </w:rPr>
        <w:t>Po furlanski</w:t>
      </w:r>
      <w:r>
        <w:rPr>
          <w:rFonts w:ascii="Arial" w:hAnsi="Arial" w:cs="Arial"/>
          <w:b w:val="0"/>
          <w:sz w:val="22"/>
          <w:szCs w:val="22"/>
        </w:rPr>
        <w:t>h potresih sta bila</w:t>
      </w:r>
      <w:r w:rsidRPr="008F0205">
        <w:rPr>
          <w:rFonts w:ascii="Arial" w:hAnsi="Arial" w:cs="Arial"/>
          <w:b w:val="0"/>
          <w:sz w:val="22"/>
          <w:szCs w:val="22"/>
        </w:rPr>
        <w:t xml:space="preserve"> v Sloveniji še dva močna potresa leta 1998 in 2004 v Zgornjem Posočju.</w:t>
      </w:r>
      <w:r>
        <w:rPr>
          <w:rFonts w:ascii="Arial" w:hAnsi="Arial" w:cs="Arial"/>
          <w:b w:val="0"/>
          <w:sz w:val="22"/>
          <w:szCs w:val="22"/>
        </w:rPr>
        <w:t xml:space="preserve"> </w:t>
      </w:r>
      <w:r w:rsidR="005048F3">
        <w:rPr>
          <w:rFonts w:ascii="Arial" w:hAnsi="Arial" w:cs="Arial"/>
          <w:b w:val="0"/>
          <w:sz w:val="22"/>
          <w:szCs w:val="22"/>
        </w:rPr>
        <w:t>Za</w:t>
      </w:r>
      <w:r w:rsidR="0074708D">
        <w:rPr>
          <w:rFonts w:ascii="Arial" w:hAnsi="Arial" w:cs="Arial"/>
          <w:b w:val="0"/>
          <w:sz w:val="22"/>
          <w:szCs w:val="22"/>
        </w:rPr>
        <w:t>dnji potres z inteziteto Vll EMS</w:t>
      </w:r>
      <w:r w:rsidR="005048F3">
        <w:rPr>
          <w:rFonts w:ascii="Arial" w:hAnsi="Arial" w:cs="Arial"/>
          <w:b w:val="0"/>
          <w:sz w:val="22"/>
          <w:szCs w:val="22"/>
        </w:rPr>
        <w:t xml:space="preserve"> je nastal leta 2015 na Gorjancih. </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 xml:space="preserve">Karta potresne intenzitete s povratno dobo 475 let (slika 5) kaže, </w:t>
      </w:r>
      <w:r w:rsidRPr="001C57AD">
        <w:rPr>
          <w:rFonts w:ascii="Arial" w:hAnsi="Arial" w:cs="Arial"/>
          <w:sz w:val="22"/>
          <w:szCs w:val="22"/>
        </w:rPr>
        <w:t xml:space="preserve">da poteka pas večje nevarnosti </w:t>
      </w:r>
      <w:r>
        <w:rPr>
          <w:rFonts w:ascii="Arial" w:hAnsi="Arial" w:cs="Arial"/>
          <w:sz w:val="22"/>
          <w:szCs w:val="22"/>
        </w:rPr>
        <w:t xml:space="preserve"> (intenziteta Vlll EMS) </w:t>
      </w:r>
      <w:r w:rsidRPr="001C57AD">
        <w:rPr>
          <w:rFonts w:ascii="Arial" w:hAnsi="Arial" w:cs="Arial"/>
          <w:sz w:val="22"/>
          <w:szCs w:val="22"/>
        </w:rPr>
        <w:t>po osrednjem</w:t>
      </w:r>
      <w:r w:rsidRPr="002E7D7B">
        <w:rPr>
          <w:rFonts w:ascii="Arial" w:hAnsi="Arial" w:cs="Arial"/>
          <w:sz w:val="22"/>
          <w:szCs w:val="22"/>
        </w:rPr>
        <w:t xml:space="preserve"> delu S</w:t>
      </w:r>
      <w:r>
        <w:rPr>
          <w:rFonts w:ascii="Arial" w:hAnsi="Arial" w:cs="Arial"/>
          <w:sz w:val="22"/>
          <w:szCs w:val="22"/>
        </w:rPr>
        <w:t>lovenije od SZ proti JV</w:t>
      </w:r>
      <w:r w:rsidRPr="002E7D7B">
        <w:rPr>
          <w:rFonts w:ascii="Arial" w:hAnsi="Arial" w:cs="Arial"/>
          <w:sz w:val="22"/>
          <w:szCs w:val="22"/>
        </w:rPr>
        <w:t xml:space="preserve"> države. Z oddaljevanjem od tega pasu proti SV in JZ se</w:t>
      </w:r>
      <w:r>
        <w:rPr>
          <w:rFonts w:ascii="Arial" w:hAnsi="Arial" w:cs="Arial"/>
          <w:sz w:val="22"/>
          <w:szCs w:val="22"/>
        </w:rPr>
        <w:t xml:space="preserve"> potresna nevarnost zmanjšuje. V tem pasu izstopajo </w:t>
      </w:r>
      <w:r w:rsidR="00FD716D">
        <w:rPr>
          <w:rFonts w:ascii="Arial" w:hAnsi="Arial" w:cs="Arial"/>
          <w:sz w:val="22"/>
          <w:szCs w:val="22"/>
        </w:rPr>
        <w:t xml:space="preserve">predvsem </w:t>
      </w:r>
      <w:r>
        <w:rPr>
          <w:rFonts w:ascii="Arial" w:hAnsi="Arial" w:cs="Arial"/>
          <w:sz w:val="22"/>
          <w:szCs w:val="22"/>
        </w:rPr>
        <w:t>tri</w:t>
      </w:r>
      <w:r w:rsidRPr="002E7D7B">
        <w:rPr>
          <w:rFonts w:ascii="Arial" w:hAnsi="Arial" w:cs="Arial"/>
          <w:sz w:val="22"/>
          <w:szCs w:val="22"/>
        </w:rPr>
        <w:t xml:space="preserve"> območja:</w:t>
      </w:r>
    </w:p>
    <w:p w:rsidR="002006C0" w:rsidRDefault="0074419A" w:rsidP="00506084">
      <w:pPr>
        <w:numPr>
          <w:ilvl w:val="0"/>
          <w:numId w:val="6"/>
        </w:numPr>
        <w:spacing w:before="100" w:beforeAutospacing="1" w:line="276" w:lineRule="auto"/>
        <w:jc w:val="both"/>
        <w:rPr>
          <w:rFonts w:ascii="Arial" w:hAnsi="Arial" w:cs="Arial"/>
          <w:sz w:val="22"/>
          <w:szCs w:val="22"/>
        </w:rPr>
      </w:pPr>
      <w:r w:rsidRPr="002E7D7B">
        <w:rPr>
          <w:rFonts w:ascii="Arial" w:hAnsi="Arial" w:cs="Arial"/>
          <w:sz w:val="22"/>
          <w:szCs w:val="22"/>
          <w:u w:val="single"/>
        </w:rPr>
        <w:t>Območje zahodne Slovenije</w:t>
      </w:r>
      <w:r w:rsidRPr="002E7D7B">
        <w:rPr>
          <w:rFonts w:ascii="Arial" w:hAnsi="Arial" w:cs="Arial"/>
          <w:b/>
          <w:bCs/>
          <w:sz w:val="22"/>
          <w:szCs w:val="22"/>
        </w:rPr>
        <w:t>.</w:t>
      </w:r>
      <w:r w:rsidRPr="002E7D7B">
        <w:rPr>
          <w:rFonts w:ascii="Arial" w:hAnsi="Arial" w:cs="Arial"/>
          <w:sz w:val="22"/>
          <w:szCs w:val="22"/>
        </w:rPr>
        <w:t xml:space="preserve"> Tu so se tla v preteklosti najmočneje tresla. Leta 1511 je na tem območju nastal doslej največji potres z žariščem na slovenskih tleh. Večji potres </w:t>
      </w:r>
      <w:r>
        <w:rPr>
          <w:rFonts w:ascii="Arial" w:hAnsi="Arial" w:cs="Arial"/>
          <w:sz w:val="22"/>
          <w:szCs w:val="22"/>
        </w:rPr>
        <w:t>je bil še leta 1976 v Furlaniji, ki je močno prizadel predvsem zgornje Posočje.</w:t>
      </w:r>
      <w:r w:rsidRPr="002E7D7B">
        <w:rPr>
          <w:rFonts w:ascii="Arial" w:hAnsi="Arial" w:cs="Arial"/>
          <w:sz w:val="22"/>
          <w:szCs w:val="22"/>
        </w:rPr>
        <w:t xml:space="preserve"> Potres leta 1998 v zgornjem Posočju je bil eden od </w:t>
      </w:r>
      <w:r>
        <w:rPr>
          <w:rFonts w:ascii="Arial" w:hAnsi="Arial" w:cs="Arial"/>
          <w:sz w:val="22"/>
          <w:szCs w:val="22"/>
        </w:rPr>
        <w:t>dveh najmočnejših</w:t>
      </w:r>
      <w:r w:rsidRPr="002E7D7B">
        <w:rPr>
          <w:rFonts w:ascii="Arial" w:hAnsi="Arial" w:cs="Arial"/>
          <w:sz w:val="22"/>
          <w:szCs w:val="22"/>
        </w:rPr>
        <w:t xml:space="preserve"> potresov v 20. stoletju z žariščem na ozemlju S</w:t>
      </w:r>
      <w:r>
        <w:rPr>
          <w:rFonts w:ascii="Arial" w:hAnsi="Arial" w:cs="Arial"/>
          <w:sz w:val="22"/>
          <w:szCs w:val="22"/>
        </w:rPr>
        <w:t>lovenije</w:t>
      </w:r>
      <w:r w:rsidRPr="002E7D7B">
        <w:rPr>
          <w:rFonts w:ascii="Arial" w:hAnsi="Arial" w:cs="Arial"/>
          <w:sz w:val="22"/>
          <w:szCs w:val="22"/>
        </w:rPr>
        <w:t>. Temu je sledil še potres leta 2004.</w:t>
      </w:r>
    </w:p>
    <w:p w:rsidR="002006C0" w:rsidRDefault="0074419A" w:rsidP="00506084">
      <w:pPr>
        <w:numPr>
          <w:ilvl w:val="0"/>
          <w:numId w:val="6"/>
        </w:numPr>
        <w:spacing w:before="100" w:beforeAutospacing="1" w:line="276" w:lineRule="auto"/>
        <w:jc w:val="both"/>
        <w:rPr>
          <w:rFonts w:ascii="Arial" w:hAnsi="Arial" w:cs="Arial"/>
          <w:sz w:val="22"/>
          <w:szCs w:val="22"/>
        </w:rPr>
      </w:pPr>
      <w:r w:rsidRPr="002E7D7B">
        <w:rPr>
          <w:rFonts w:ascii="Arial" w:hAnsi="Arial" w:cs="Arial"/>
          <w:sz w:val="22"/>
          <w:szCs w:val="22"/>
          <w:u w:val="single"/>
        </w:rPr>
        <w:t>Območje Ljubljane in okolice</w:t>
      </w:r>
      <w:r w:rsidRPr="002E7D7B">
        <w:rPr>
          <w:rFonts w:ascii="Arial" w:hAnsi="Arial" w:cs="Arial"/>
          <w:sz w:val="22"/>
          <w:szCs w:val="22"/>
        </w:rPr>
        <w:t xml:space="preserve">. Šibkejši potresi so tu razmeroma pogosti, pa tudi nekoliko močnejši potresi niso redkost. Največji znani potres je bil Ljubljanski potres leta 1895. </w:t>
      </w:r>
    </w:p>
    <w:p w:rsidR="002006C0" w:rsidRDefault="0074419A" w:rsidP="00506084">
      <w:pPr>
        <w:numPr>
          <w:ilvl w:val="0"/>
          <w:numId w:val="6"/>
        </w:numPr>
        <w:spacing w:before="100" w:beforeAutospacing="1" w:line="276" w:lineRule="auto"/>
        <w:jc w:val="both"/>
        <w:rPr>
          <w:rFonts w:ascii="Arial" w:hAnsi="Arial" w:cs="Arial"/>
          <w:sz w:val="22"/>
          <w:szCs w:val="22"/>
        </w:rPr>
      </w:pPr>
      <w:r w:rsidRPr="002E7D7B">
        <w:rPr>
          <w:rFonts w:ascii="Arial" w:hAnsi="Arial" w:cs="Arial"/>
          <w:sz w:val="22"/>
          <w:szCs w:val="22"/>
          <w:u w:val="single"/>
        </w:rPr>
        <w:t>Območje Brežic</w:t>
      </w:r>
      <w:r w:rsidRPr="002E7D7B">
        <w:rPr>
          <w:rFonts w:ascii="Arial" w:hAnsi="Arial" w:cs="Arial"/>
          <w:sz w:val="22"/>
          <w:szCs w:val="22"/>
        </w:rPr>
        <w:t>. K dokaj veliki vrednosti projektnega pospeška tal</w:t>
      </w:r>
      <w:r>
        <w:rPr>
          <w:rFonts w:ascii="Arial" w:hAnsi="Arial" w:cs="Arial"/>
          <w:sz w:val="22"/>
          <w:szCs w:val="22"/>
        </w:rPr>
        <w:t xml:space="preserve"> na tem območju</w:t>
      </w:r>
      <w:r w:rsidRPr="002E7D7B">
        <w:rPr>
          <w:rFonts w:ascii="Arial" w:hAnsi="Arial" w:cs="Arial"/>
          <w:sz w:val="22"/>
          <w:szCs w:val="22"/>
        </w:rPr>
        <w:t xml:space="preserve"> prispevajo številni razmeroma šibki in redki močnejši potre</w:t>
      </w:r>
      <w:r>
        <w:rPr>
          <w:rFonts w:ascii="Arial" w:hAnsi="Arial" w:cs="Arial"/>
          <w:sz w:val="22"/>
          <w:szCs w:val="22"/>
        </w:rPr>
        <w:t>si. Najmočnejši znan</w:t>
      </w:r>
      <w:r w:rsidRPr="002E7D7B">
        <w:rPr>
          <w:rFonts w:ascii="Arial" w:hAnsi="Arial" w:cs="Arial"/>
          <w:sz w:val="22"/>
          <w:szCs w:val="22"/>
        </w:rPr>
        <w:t xml:space="preserve"> potres je bil leta 1917 pri Brežicah, ki je bil eden od </w:t>
      </w:r>
      <w:r>
        <w:rPr>
          <w:rFonts w:ascii="Arial" w:hAnsi="Arial" w:cs="Arial"/>
          <w:sz w:val="22"/>
          <w:szCs w:val="22"/>
        </w:rPr>
        <w:t>dveh</w:t>
      </w:r>
      <w:r w:rsidRPr="002E7D7B">
        <w:rPr>
          <w:rFonts w:ascii="Arial" w:hAnsi="Arial" w:cs="Arial"/>
          <w:sz w:val="22"/>
          <w:szCs w:val="22"/>
        </w:rPr>
        <w:t xml:space="preserve"> najmočnejših potresov v 20. stoletju z žariščem na ozemlju</w:t>
      </w:r>
      <w:r>
        <w:rPr>
          <w:rFonts w:ascii="Arial" w:hAnsi="Arial" w:cs="Arial"/>
          <w:sz w:val="22"/>
          <w:szCs w:val="22"/>
        </w:rPr>
        <w:t xml:space="preserve"> </w:t>
      </w:r>
      <w:r w:rsidRPr="002E7D7B">
        <w:rPr>
          <w:rFonts w:ascii="Arial" w:hAnsi="Arial" w:cs="Arial"/>
          <w:sz w:val="22"/>
          <w:szCs w:val="22"/>
        </w:rPr>
        <w:t>S</w:t>
      </w:r>
      <w:r>
        <w:rPr>
          <w:rFonts w:ascii="Arial" w:hAnsi="Arial" w:cs="Arial"/>
          <w:sz w:val="22"/>
          <w:szCs w:val="22"/>
        </w:rPr>
        <w:t>lovenije</w:t>
      </w:r>
      <w:r w:rsidRPr="002E7D7B">
        <w:rPr>
          <w:rFonts w:ascii="Arial" w:hAnsi="Arial" w:cs="Arial"/>
          <w:sz w:val="22"/>
          <w:szCs w:val="22"/>
        </w:rPr>
        <w:t>. K potresni nevarnosti tega območja prispevajo tudi potresi na hrvaški strani meje</w:t>
      </w:r>
      <w:r>
        <w:rPr>
          <w:rFonts w:ascii="Arial" w:hAnsi="Arial" w:cs="Arial"/>
          <w:sz w:val="22"/>
          <w:szCs w:val="22"/>
        </w:rPr>
        <w:t>.</w:t>
      </w:r>
      <w:r w:rsidRPr="002E7D7B">
        <w:rPr>
          <w:rFonts w:ascii="Arial" w:hAnsi="Arial" w:cs="Arial"/>
          <w:sz w:val="22"/>
          <w:szCs w:val="22"/>
        </w:rPr>
        <w:t xml:space="preserve"> </w:t>
      </w:r>
    </w:p>
    <w:p w:rsidR="0074419A" w:rsidRDefault="00DD591F" w:rsidP="00506084">
      <w:pPr>
        <w:spacing w:before="100" w:beforeAutospacing="1" w:line="276" w:lineRule="auto"/>
        <w:jc w:val="both"/>
        <w:rPr>
          <w:rFonts w:ascii="Arial" w:hAnsi="Arial" w:cs="Arial"/>
          <w:sz w:val="22"/>
          <w:szCs w:val="22"/>
        </w:rPr>
      </w:pPr>
      <w:r>
        <w:rPr>
          <w:rFonts w:ascii="Arial" w:hAnsi="Arial" w:cs="Arial"/>
          <w:sz w:val="22"/>
          <w:szCs w:val="22"/>
        </w:rPr>
        <w:t>K</w:t>
      </w:r>
      <w:r w:rsidR="0074419A" w:rsidRPr="002E7D7B">
        <w:rPr>
          <w:rFonts w:ascii="Arial" w:hAnsi="Arial" w:cs="Arial"/>
          <w:sz w:val="22"/>
          <w:szCs w:val="22"/>
        </w:rPr>
        <w:t>art</w:t>
      </w:r>
      <w:r>
        <w:rPr>
          <w:rFonts w:ascii="Arial" w:hAnsi="Arial" w:cs="Arial"/>
          <w:sz w:val="22"/>
          <w:szCs w:val="22"/>
        </w:rPr>
        <w:t>a</w:t>
      </w:r>
      <w:r w:rsidR="0074419A" w:rsidRPr="002E7D7B">
        <w:rPr>
          <w:rFonts w:ascii="Arial" w:hAnsi="Arial" w:cs="Arial"/>
          <w:sz w:val="22"/>
          <w:szCs w:val="22"/>
        </w:rPr>
        <w:t xml:space="preserve"> potresne intenzitete za povratno dobo 47</w:t>
      </w:r>
      <w:r w:rsidR="0074419A">
        <w:rPr>
          <w:rFonts w:ascii="Arial" w:hAnsi="Arial" w:cs="Arial"/>
          <w:sz w:val="22"/>
          <w:szCs w:val="22"/>
        </w:rPr>
        <w:t xml:space="preserve">5 let so v </w:t>
      </w:r>
      <w:r w:rsidR="00F4326E">
        <w:rPr>
          <w:rFonts w:ascii="Arial" w:hAnsi="Arial" w:cs="Arial"/>
          <w:sz w:val="22"/>
          <w:szCs w:val="22"/>
        </w:rPr>
        <w:t xml:space="preserve">Sloveniji </w:t>
      </w:r>
      <w:r>
        <w:rPr>
          <w:rFonts w:ascii="Arial" w:hAnsi="Arial" w:cs="Arial"/>
          <w:sz w:val="22"/>
          <w:szCs w:val="22"/>
        </w:rPr>
        <w:t xml:space="preserve">vsebuje </w:t>
      </w:r>
      <w:r w:rsidR="00F4326E">
        <w:rPr>
          <w:rFonts w:ascii="Arial" w:hAnsi="Arial" w:cs="Arial"/>
          <w:sz w:val="22"/>
          <w:szCs w:val="22"/>
        </w:rPr>
        <w:t>območja intenzitete Vl</w:t>
      </w:r>
      <w:r w:rsidR="0074419A">
        <w:rPr>
          <w:rFonts w:ascii="Arial" w:hAnsi="Arial" w:cs="Arial"/>
          <w:sz w:val="22"/>
          <w:szCs w:val="22"/>
        </w:rPr>
        <w:t xml:space="preserve"> EMS (5 % površine, 21</w:t>
      </w:r>
      <w:r w:rsidR="00F4326E">
        <w:rPr>
          <w:rFonts w:ascii="Arial" w:hAnsi="Arial" w:cs="Arial"/>
          <w:sz w:val="22"/>
          <w:szCs w:val="22"/>
        </w:rPr>
        <w:t>0.000 ali 11 % prebivalcev), Vll</w:t>
      </w:r>
      <w:r w:rsidR="0074419A">
        <w:rPr>
          <w:rFonts w:ascii="Arial" w:hAnsi="Arial" w:cs="Arial"/>
          <w:sz w:val="22"/>
          <w:szCs w:val="22"/>
        </w:rPr>
        <w:t xml:space="preserve"> EMS (41 % površine, 698.00</w:t>
      </w:r>
      <w:r w:rsidR="00F4326E">
        <w:rPr>
          <w:rFonts w:ascii="Arial" w:hAnsi="Arial" w:cs="Arial"/>
          <w:sz w:val="22"/>
          <w:szCs w:val="22"/>
        </w:rPr>
        <w:t>0 ali 36 %  prebivalcev) in Vlll</w:t>
      </w:r>
      <w:r w:rsidR="0074419A" w:rsidRPr="002E7D7B">
        <w:rPr>
          <w:rFonts w:ascii="Arial" w:hAnsi="Arial" w:cs="Arial"/>
          <w:sz w:val="22"/>
          <w:szCs w:val="22"/>
        </w:rPr>
        <w:t xml:space="preserve"> EMS </w:t>
      </w:r>
      <w:r w:rsidR="0074419A">
        <w:rPr>
          <w:rFonts w:ascii="Arial" w:hAnsi="Arial" w:cs="Arial"/>
          <w:sz w:val="22"/>
          <w:szCs w:val="22"/>
        </w:rPr>
        <w:t xml:space="preserve">(54 % površine, </w:t>
      </w:r>
      <w:r w:rsidR="00AD6B6A">
        <w:rPr>
          <w:rFonts w:ascii="Arial" w:hAnsi="Arial" w:cs="Arial"/>
          <w:sz w:val="22"/>
          <w:szCs w:val="22"/>
        </w:rPr>
        <w:t>1.020.000</w:t>
      </w:r>
      <w:r w:rsidR="0074419A">
        <w:rPr>
          <w:rFonts w:ascii="Arial" w:hAnsi="Arial" w:cs="Arial"/>
          <w:sz w:val="22"/>
          <w:szCs w:val="22"/>
        </w:rPr>
        <w:t xml:space="preserve"> ljudi ali 53 % prebivalcev). Ob potresu določene jakosti bi bil prizadet le del prebivalcev in ne vsi, ki živijo v območju določene intenzitete.</w:t>
      </w:r>
    </w:p>
    <w:p w:rsidR="0074419A" w:rsidRDefault="0074419A" w:rsidP="00506084">
      <w:pPr>
        <w:spacing w:before="100" w:beforeAutospacing="1" w:line="276" w:lineRule="auto"/>
        <w:jc w:val="both"/>
        <w:rPr>
          <w:rFonts w:ascii="Arial" w:hAnsi="Arial" w:cs="Arial"/>
          <w:sz w:val="22"/>
          <w:szCs w:val="22"/>
        </w:rPr>
      </w:pPr>
      <w:r w:rsidRPr="002E7D7B">
        <w:rPr>
          <w:rFonts w:ascii="Arial" w:hAnsi="Arial" w:cs="Arial"/>
          <w:sz w:val="22"/>
          <w:szCs w:val="22"/>
        </w:rPr>
        <w:t xml:space="preserve">Ker je potres nenaden, sunkovit dogodek, ki se </w:t>
      </w:r>
      <w:r>
        <w:rPr>
          <w:rFonts w:ascii="Arial" w:hAnsi="Arial" w:cs="Arial"/>
          <w:sz w:val="22"/>
          <w:szCs w:val="22"/>
        </w:rPr>
        <w:t xml:space="preserve">praviloma </w:t>
      </w:r>
      <w:r w:rsidRPr="002E7D7B">
        <w:rPr>
          <w:rFonts w:ascii="Arial" w:hAnsi="Arial" w:cs="Arial"/>
          <w:sz w:val="22"/>
          <w:szCs w:val="22"/>
        </w:rPr>
        <w:t>zgo</w:t>
      </w:r>
      <w:r>
        <w:rPr>
          <w:rFonts w:ascii="Arial" w:hAnsi="Arial" w:cs="Arial"/>
          <w:sz w:val="22"/>
          <w:szCs w:val="22"/>
        </w:rPr>
        <w:t>di brez predhodnih opozoril, ljudi</w:t>
      </w:r>
      <w:r w:rsidRPr="002E7D7B">
        <w:rPr>
          <w:rFonts w:ascii="Arial" w:hAnsi="Arial" w:cs="Arial"/>
          <w:sz w:val="22"/>
          <w:szCs w:val="22"/>
        </w:rPr>
        <w:t xml:space="preserve"> vedno preseneti. Na obseg posledic potresa vplivajo globina potresnega žarišča, potresna odpornost</w:t>
      </w:r>
      <w:r>
        <w:rPr>
          <w:rFonts w:ascii="Arial" w:hAnsi="Arial" w:cs="Arial"/>
          <w:sz w:val="22"/>
          <w:szCs w:val="22"/>
        </w:rPr>
        <w:t xml:space="preserve"> objektov, gostota naseljenosti, </w:t>
      </w:r>
      <w:r w:rsidRPr="002E7D7B">
        <w:rPr>
          <w:rFonts w:ascii="Arial" w:hAnsi="Arial" w:cs="Arial"/>
          <w:sz w:val="22"/>
          <w:szCs w:val="22"/>
        </w:rPr>
        <w:t>čas potresa</w:t>
      </w:r>
      <w:r>
        <w:rPr>
          <w:rFonts w:ascii="Arial" w:hAnsi="Arial" w:cs="Arial"/>
          <w:sz w:val="22"/>
          <w:szCs w:val="22"/>
        </w:rPr>
        <w:t xml:space="preserve"> in krajevne značilnosti, predvsem lastnosti tal in drugo.</w:t>
      </w:r>
    </w:p>
    <w:p w:rsidR="0074419A" w:rsidRDefault="0074419A" w:rsidP="00506084">
      <w:pPr>
        <w:spacing w:before="100" w:beforeAutospacing="1" w:line="276" w:lineRule="auto"/>
        <w:jc w:val="both"/>
        <w:rPr>
          <w:rFonts w:ascii="Arial" w:hAnsi="Arial" w:cs="Arial"/>
          <w:sz w:val="22"/>
          <w:szCs w:val="22"/>
        </w:rPr>
      </w:pPr>
      <w:r w:rsidRPr="002E7D7B">
        <w:rPr>
          <w:rFonts w:ascii="Arial" w:hAnsi="Arial" w:cs="Arial"/>
          <w:sz w:val="22"/>
          <w:szCs w:val="22"/>
        </w:rPr>
        <w:t>Največje število poškodovanih in smrtnih žrtev</w:t>
      </w:r>
      <w:r>
        <w:rPr>
          <w:rFonts w:ascii="Arial" w:hAnsi="Arial" w:cs="Arial"/>
          <w:sz w:val="22"/>
          <w:szCs w:val="22"/>
        </w:rPr>
        <w:t xml:space="preserve"> je</w:t>
      </w:r>
      <w:r w:rsidRPr="002E7D7B">
        <w:rPr>
          <w:rFonts w:ascii="Arial" w:hAnsi="Arial" w:cs="Arial"/>
          <w:sz w:val="22"/>
          <w:szCs w:val="22"/>
        </w:rPr>
        <w:t xml:space="preserve"> </w:t>
      </w:r>
      <w:r>
        <w:rPr>
          <w:rFonts w:ascii="Arial" w:hAnsi="Arial" w:cs="Arial"/>
          <w:sz w:val="22"/>
          <w:szCs w:val="22"/>
        </w:rPr>
        <w:t>moč pričakovati</w:t>
      </w:r>
      <w:r w:rsidRPr="002E7D7B">
        <w:rPr>
          <w:rFonts w:ascii="Arial" w:hAnsi="Arial" w:cs="Arial"/>
          <w:sz w:val="22"/>
          <w:szCs w:val="22"/>
        </w:rPr>
        <w:t xml:space="preserve"> ob potresu, ki bi se zgodil ponoči ali v dopoldanskem času</w:t>
      </w:r>
      <w:r>
        <w:rPr>
          <w:rFonts w:ascii="Arial" w:hAnsi="Arial" w:cs="Arial"/>
          <w:sz w:val="22"/>
          <w:szCs w:val="22"/>
        </w:rPr>
        <w:t xml:space="preserve"> na delovni dan</w:t>
      </w:r>
      <w:r w:rsidRPr="002E7D7B">
        <w:rPr>
          <w:rFonts w:ascii="Arial" w:hAnsi="Arial" w:cs="Arial"/>
          <w:sz w:val="22"/>
          <w:szCs w:val="22"/>
        </w:rPr>
        <w:t>. Takrat se ljud</w:t>
      </w:r>
      <w:r>
        <w:rPr>
          <w:rFonts w:ascii="Arial" w:hAnsi="Arial" w:cs="Arial"/>
          <w:sz w:val="22"/>
          <w:szCs w:val="22"/>
        </w:rPr>
        <w:t>je večinoma zadržujejo doma, na delovnih mestih in v vzgojno-izobraževalnih objektih</w:t>
      </w:r>
      <w:r w:rsidRPr="002E7D7B">
        <w:rPr>
          <w:rFonts w:ascii="Arial" w:hAnsi="Arial" w:cs="Arial"/>
          <w:sz w:val="22"/>
          <w:szCs w:val="22"/>
        </w:rPr>
        <w:t>.</w:t>
      </w:r>
    </w:p>
    <w:p w:rsidR="0074419A" w:rsidRDefault="0074419A" w:rsidP="00506084">
      <w:pPr>
        <w:spacing w:before="100" w:beforeAutospacing="1" w:line="276" w:lineRule="auto"/>
        <w:jc w:val="both"/>
        <w:rPr>
          <w:rFonts w:ascii="Arial" w:hAnsi="Arial" w:cs="Arial"/>
          <w:sz w:val="22"/>
          <w:szCs w:val="22"/>
        </w:rPr>
      </w:pPr>
      <w:r w:rsidRPr="002E7D7B">
        <w:rPr>
          <w:rFonts w:ascii="Arial" w:hAnsi="Arial" w:cs="Arial"/>
          <w:sz w:val="22"/>
          <w:szCs w:val="22"/>
        </w:rPr>
        <w:t xml:space="preserve">Potresno ogrožena je </w:t>
      </w:r>
      <w:r>
        <w:rPr>
          <w:rFonts w:ascii="Arial" w:hAnsi="Arial" w:cs="Arial"/>
          <w:sz w:val="22"/>
          <w:szCs w:val="22"/>
        </w:rPr>
        <w:t>vsa</w:t>
      </w:r>
      <w:r w:rsidRPr="002E7D7B">
        <w:rPr>
          <w:rFonts w:ascii="Arial" w:hAnsi="Arial" w:cs="Arial"/>
          <w:sz w:val="22"/>
          <w:szCs w:val="22"/>
        </w:rPr>
        <w:t xml:space="preserve"> S</w:t>
      </w:r>
      <w:r>
        <w:rPr>
          <w:rFonts w:ascii="Arial" w:hAnsi="Arial" w:cs="Arial"/>
          <w:sz w:val="22"/>
          <w:szCs w:val="22"/>
        </w:rPr>
        <w:t>lovenija</w:t>
      </w:r>
      <w:r w:rsidRPr="002E7D7B">
        <w:rPr>
          <w:rFonts w:ascii="Arial" w:hAnsi="Arial" w:cs="Arial"/>
          <w:sz w:val="22"/>
          <w:szCs w:val="22"/>
        </w:rPr>
        <w:t xml:space="preserve">, </w:t>
      </w:r>
      <w:r>
        <w:rPr>
          <w:rFonts w:ascii="Arial" w:hAnsi="Arial" w:cs="Arial"/>
          <w:sz w:val="22"/>
          <w:szCs w:val="22"/>
        </w:rPr>
        <w:t>najbolj pa so</w:t>
      </w:r>
      <w:r w:rsidRPr="002E7D7B">
        <w:rPr>
          <w:rFonts w:ascii="Arial" w:hAnsi="Arial" w:cs="Arial"/>
          <w:sz w:val="22"/>
          <w:szCs w:val="22"/>
        </w:rPr>
        <w:t xml:space="preserve"> ogroženi ljudje, živali, premoženje in kulturna dediščina</w:t>
      </w:r>
      <w:r>
        <w:rPr>
          <w:rFonts w:ascii="Arial" w:hAnsi="Arial" w:cs="Arial"/>
          <w:sz w:val="22"/>
          <w:szCs w:val="22"/>
        </w:rPr>
        <w:t xml:space="preserve"> na ob</w:t>
      </w:r>
      <w:r w:rsidR="00F4326E">
        <w:rPr>
          <w:rFonts w:ascii="Arial" w:hAnsi="Arial" w:cs="Arial"/>
          <w:sz w:val="22"/>
          <w:szCs w:val="22"/>
        </w:rPr>
        <w:t>močjih potresne intenzitete Vlll</w:t>
      </w:r>
      <w:r>
        <w:rPr>
          <w:rFonts w:ascii="Arial" w:hAnsi="Arial" w:cs="Arial"/>
          <w:sz w:val="22"/>
          <w:szCs w:val="22"/>
        </w:rPr>
        <w:t xml:space="preserve"> EMS. Relativno najbolj ogrožena je ljubljanska regija, še posebej pa Ljubljana. </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 xml:space="preserve">Poleg neposrednih </w:t>
      </w:r>
      <w:r w:rsidRPr="002E7D7B">
        <w:rPr>
          <w:rFonts w:ascii="Arial" w:hAnsi="Arial" w:cs="Arial"/>
          <w:sz w:val="22"/>
          <w:szCs w:val="22"/>
        </w:rPr>
        <w:t xml:space="preserve">žrtev in </w:t>
      </w:r>
      <w:r>
        <w:rPr>
          <w:rFonts w:ascii="Arial" w:hAnsi="Arial" w:cs="Arial"/>
          <w:sz w:val="22"/>
          <w:szCs w:val="22"/>
        </w:rPr>
        <w:t>škode lahko ob tako močnih potresih pride tudi do</w:t>
      </w:r>
      <w:r w:rsidRPr="002E7D7B">
        <w:rPr>
          <w:rFonts w:ascii="Arial" w:hAnsi="Arial" w:cs="Arial"/>
          <w:sz w:val="22"/>
          <w:szCs w:val="22"/>
        </w:rPr>
        <w:t xml:space="preserve"> verižnih nesreč, kot so pož</w:t>
      </w:r>
      <w:r>
        <w:rPr>
          <w:rFonts w:ascii="Arial" w:hAnsi="Arial" w:cs="Arial"/>
          <w:sz w:val="22"/>
          <w:szCs w:val="22"/>
        </w:rPr>
        <w:t>ari, eksplozije, nesreče z nevarnimi snovmi</w:t>
      </w:r>
      <w:r w:rsidRPr="002E7D7B">
        <w:rPr>
          <w:rFonts w:ascii="Arial" w:hAnsi="Arial" w:cs="Arial"/>
          <w:sz w:val="22"/>
          <w:szCs w:val="22"/>
        </w:rPr>
        <w:t xml:space="preserve">, plazovi in podori, </w:t>
      </w:r>
      <w:r>
        <w:rPr>
          <w:rFonts w:ascii="Arial" w:hAnsi="Arial" w:cs="Arial"/>
          <w:sz w:val="22"/>
          <w:szCs w:val="22"/>
        </w:rPr>
        <w:t>poplave, bolezni ljudi in živali in drugo</w:t>
      </w:r>
      <w:r w:rsidRPr="002E7D7B">
        <w:rPr>
          <w:rFonts w:ascii="Arial" w:hAnsi="Arial" w:cs="Arial"/>
          <w:sz w:val="22"/>
          <w:szCs w:val="22"/>
        </w:rPr>
        <w:t>.</w:t>
      </w:r>
      <w:r>
        <w:rPr>
          <w:rFonts w:ascii="Arial" w:hAnsi="Arial" w:cs="Arial"/>
          <w:sz w:val="22"/>
          <w:szCs w:val="22"/>
        </w:rPr>
        <w:t xml:space="preserve"> Ne glede na to, da so s karto določene potresne intenzitete s povratno dobo 475 let, so na območju Slovenije možni še bolj močni potresi. Tako je na podlagi krivulje potresne nevarnosti ocenjeno, da je povratna doba potresa intenzite</w:t>
      </w:r>
      <w:r w:rsidR="0098497D">
        <w:rPr>
          <w:rFonts w:ascii="Arial" w:hAnsi="Arial" w:cs="Arial"/>
          <w:sz w:val="22"/>
          <w:szCs w:val="22"/>
        </w:rPr>
        <w:t>te IX EMS v Ljubljani okoli 3333</w:t>
      </w:r>
      <w:r>
        <w:rPr>
          <w:rFonts w:ascii="Arial" w:hAnsi="Arial" w:cs="Arial"/>
          <w:sz w:val="22"/>
          <w:szCs w:val="22"/>
        </w:rPr>
        <w:t xml:space="preserve"> let, v Idriji pa okoli 4000 let, povratna doba potresa intenzitete X EMS pa je bistveno daljša. Pri oceni učinkov potresov je potrebno upoštevati tudi krajevne mikroseizmične razmere oziroma lastnosti tal, ki lahko znatno povečajo učinke potresa. Tak primer je značilen za nekatere predele Ljubljane in Ljubljanskega barja, iz izkušenj pa je znano, da so krajevne razmere vplivale na </w:t>
      </w:r>
      <w:r w:rsidR="005438E1">
        <w:rPr>
          <w:rFonts w:ascii="Arial" w:hAnsi="Arial" w:cs="Arial"/>
          <w:sz w:val="22"/>
          <w:szCs w:val="22"/>
        </w:rPr>
        <w:t xml:space="preserve">krajevno večje </w:t>
      </w:r>
      <w:r>
        <w:rPr>
          <w:rFonts w:ascii="Arial" w:hAnsi="Arial" w:cs="Arial"/>
          <w:sz w:val="22"/>
          <w:szCs w:val="22"/>
        </w:rPr>
        <w:t>učinke tudi ob furlanskih in bovških potresih.</w:t>
      </w:r>
    </w:p>
    <w:p w:rsidR="0074419A" w:rsidRDefault="0074419A" w:rsidP="00506084">
      <w:pPr>
        <w:spacing w:before="100" w:beforeAutospacing="1" w:line="276" w:lineRule="auto"/>
        <w:jc w:val="both"/>
        <w:rPr>
          <w:rFonts w:ascii="Arial" w:hAnsi="Arial" w:cs="Arial"/>
          <w:sz w:val="22"/>
          <w:szCs w:val="22"/>
        </w:rPr>
      </w:pPr>
      <w:r w:rsidRPr="00F84CFE">
        <w:rPr>
          <w:rFonts w:ascii="Arial" w:hAnsi="Arial" w:cs="Arial"/>
          <w:sz w:val="22"/>
          <w:szCs w:val="22"/>
        </w:rPr>
        <w:t>V tej oceni ogroženosti</w:t>
      </w:r>
      <w:r>
        <w:rPr>
          <w:rFonts w:ascii="Arial" w:hAnsi="Arial" w:cs="Arial"/>
          <w:sz w:val="22"/>
          <w:szCs w:val="22"/>
        </w:rPr>
        <w:t xml:space="preserve"> je bilo izvedeno tudi razvrščanje nosilcev načrtovanja, poleg države so to še izpostave URSZR (regije) in občine, v pet razredov ogroženosti. Iz razvrstitve v razrede ogroženosti je odvisna obveznost nosilcev načrtovanja s področja potresa, kar bo podrobneje določeno z državnim načrtom za</w:t>
      </w:r>
      <w:r w:rsidR="00AD6B6A">
        <w:rPr>
          <w:rFonts w:ascii="Arial" w:hAnsi="Arial" w:cs="Arial"/>
          <w:sz w:val="22"/>
          <w:szCs w:val="22"/>
        </w:rPr>
        <w:t xml:space="preserve">ščite in reševanja ob potresu. </w:t>
      </w:r>
      <w:r>
        <w:rPr>
          <w:rFonts w:ascii="Arial" w:hAnsi="Arial" w:cs="Arial"/>
          <w:sz w:val="22"/>
          <w:szCs w:val="22"/>
        </w:rPr>
        <w:t>Na podlagi kriterijev, opisanih v poglavju 7, je v peti, najvišji razred ogroženosti, uvrščenih 29 slovenskih občin. Vsaka od teh občin ima vsaj 9000 prebivalcev, ki živijo na območjih intenzitete Vlll EMS. Občine, razvrščene v 4. razred ogroženosti, imajo takšnih prebivalcev manj kot 9000. Teh je 71. V obeh najvišjih razredih je skupaj 100 občin, ki morajo skladno z Uredbo o vsebini in izdelavi načrtov zaščite in reševanja (Uradni list RS št. 24/12</w:t>
      </w:r>
      <w:r w:rsidR="00FC64B8">
        <w:rPr>
          <w:rFonts w:ascii="Arial" w:hAnsi="Arial" w:cs="Arial"/>
          <w:sz w:val="22"/>
          <w:szCs w:val="22"/>
        </w:rPr>
        <w:t>, 78/16</w:t>
      </w:r>
      <w:r>
        <w:rPr>
          <w:rFonts w:ascii="Arial" w:hAnsi="Arial" w:cs="Arial"/>
          <w:sz w:val="22"/>
          <w:szCs w:val="22"/>
        </w:rPr>
        <w:t>) izdelati celotni občinski načrt zaščite in reševanja ob potresu. Občin, ki so se uvrstile v tretji razred ogroženosti (to so občine, v katerih del ali vsi prebivalci živijo na območjih intenzi</w:t>
      </w:r>
      <w:r w:rsidR="00727E1E">
        <w:rPr>
          <w:rFonts w:ascii="Arial" w:hAnsi="Arial" w:cs="Arial"/>
          <w:sz w:val="22"/>
          <w:szCs w:val="22"/>
        </w:rPr>
        <w:t>tete Vll EMS), je v Sloveniji 97</w:t>
      </w:r>
      <w:r>
        <w:rPr>
          <w:rFonts w:ascii="Arial" w:hAnsi="Arial" w:cs="Arial"/>
          <w:sz w:val="22"/>
          <w:szCs w:val="22"/>
        </w:rPr>
        <w:t>. Občin, ki bi se uvrstile v prvi, najnižji razred ogroženosti, v Sloveniji ni, v drugi razred ogroženosti pa je uvrščenih 15 občin, razen dveh obalnih vse z območja severovzhodnega dela države.</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Na podlagi nekoliko drugačnih kriterijev so v razrede ogroženosti razvrščene tudi izpostave URSZR/regije glede na potresno ogroženost. N</w:t>
      </w:r>
      <w:r w:rsidRPr="000F6A0A">
        <w:rPr>
          <w:rFonts w:ascii="Arial" w:hAnsi="Arial" w:cs="Arial"/>
          <w:sz w:val="22"/>
          <w:szCs w:val="22"/>
        </w:rPr>
        <w:t>ajbolj ogrožen</w:t>
      </w:r>
      <w:r>
        <w:rPr>
          <w:rFonts w:ascii="Arial" w:hAnsi="Arial" w:cs="Arial"/>
          <w:sz w:val="22"/>
          <w:szCs w:val="22"/>
        </w:rPr>
        <w:t xml:space="preserve">e regije (razred ogroženosti 5) z vidika potresa so </w:t>
      </w:r>
      <w:r w:rsidRPr="00AD19E2">
        <w:rPr>
          <w:rFonts w:ascii="Arial" w:hAnsi="Arial" w:cs="Arial"/>
          <w:sz w:val="22"/>
          <w:szCs w:val="22"/>
        </w:rPr>
        <w:t>Ljubljanska, Posavska in Zasavska regija. Regije, ki so prav tako zelo ogrožene zaradi potre</w:t>
      </w:r>
      <w:r w:rsidRPr="0065748A">
        <w:rPr>
          <w:rFonts w:ascii="Arial" w:hAnsi="Arial" w:cs="Arial"/>
          <w:sz w:val="22"/>
          <w:szCs w:val="22"/>
        </w:rPr>
        <w:t>sa (razred ogroženosti 4), so: Gorenjska</w:t>
      </w:r>
      <w:r w:rsidR="00F14E02">
        <w:rPr>
          <w:rFonts w:ascii="Arial" w:hAnsi="Arial" w:cs="Arial"/>
          <w:sz w:val="22"/>
          <w:szCs w:val="22"/>
        </w:rPr>
        <w:t>,</w:t>
      </w:r>
      <w:r w:rsidRPr="0065748A">
        <w:rPr>
          <w:rFonts w:ascii="Arial" w:hAnsi="Arial" w:cs="Arial"/>
          <w:sz w:val="22"/>
          <w:szCs w:val="22"/>
        </w:rPr>
        <w:t xml:space="preserve"> S</w:t>
      </w:r>
      <w:r w:rsidRPr="00E45ECA">
        <w:rPr>
          <w:rFonts w:ascii="Arial" w:hAnsi="Arial" w:cs="Arial"/>
          <w:sz w:val="22"/>
          <w:szCs w:val="22"/>
        </w:rPr>
        <w:t xml:space="preserve">evernoprimorska, </w:t>
      </w:r>
      <w:r w:rsidRPr="00AD19E2">
        <w:rPr>
          <w:rFonts w:ascii="Arial" w:hAnsi="Arial" w:cs="Arial"/>
          <w:sz w:val="22"/>
          <w:szCs w:val="22"/>
        </w:rPr>
        <w:t xml:space="preserve">Dolenjska, Notranjska in Zahodnoštajerska. </w:t>
      </w:r>
    </w:p>
    <w:p w:rsidR="0074419A" w:rsidRDefault="0074419A" w:rsidP="00506084">
      <w:pPr>
        <w:spacing w:line="276" w:lineRule="auto"/>
        <w:jc w:val="both"/>
        <w:rPr>
          <w:rFonts w:ascii="Arial" w:hAnsi="Arial" w:cs="Arial"/>
          <w:sz w:val="22"/>
          <w:szCs w:val="22"/>
        </w:rPr>
      </w:pPr>
    </w:p>
    <w:p w:rsidR="0074419A" w:rsidRDefault="0074419A" w:rsidP="00506084">
      <w:pPr>
        <w:spacing w:line="276" w:lineRule="auto"/>
        <w:jc w:val="both"/>
        <w:rPr>
          <w:rFonts w:ascii="Arial" w:hAnsi="Arial" w:cs="Arial"/>
          <w:sz w:val="22"/>
          <w:szCs w:val="22"/>
        </w:rPr>
      </w:pPr>
      <w:r w:rsidRPr="00AD19E2">
        <w:rPr>
          <w:rFonts w:ascii="Arial" w:hAnsi="Arial" w:cs="Arial"/>
          <w:sz w:val="22"/>
          <w:szCs w:val="22"/>
        </w:rPr>
        <w:t>Pet regij je razvrščenih v tretji razred ogroženosti ob potresu in sicer Koroška, Obalna, Vzhodnoštajerska, Podravska in Pomurska. V dva najnižja razreda ogroženosti se ni uvrstila nobena regija.</w:t>
      </w:r>
    </w:p>
    <w:p w:rsidR="0074419A" w:rsidRDefault="0074419A" w:rsidP="00506084">
      <w:pPr>
        <w:spacing w:before="100" w:beforeAutospacing="1" w:line="276" w:lineRule="auto"/>
        <w:jc w:val="both"/>
        <w:rPr>
          <w:rFonts w:ascii="Arial" w:hAnsi="Arial" w:cs="Arial"/>
          <w:sz w:val="22"/>
          <w:szCs w:val="22"/>
        </w:rPr>
      </w:pPr>
      <w:r w:rsidRPr="002E7D7B">
        <w:rPr>
          <w:rFonts w:ascii="Arial" w:hAnsi="Arial" w:cs="Arial"/>
          <w:sz w:val="22"/>
          <w:szCs w:val="22"/>
        </w:rPr>
        <w:t>Izhodišče varstva pred potresi je u</w:t>
      </w:r>
      <w:r>
        <w:rPr>
          <w:rFonts w:ascii="Arial" w:hAnsi="Arial" w:cs="Arial"/>
          <w:sz w:val="22"/>
          <w:szCs w:val="22"/>
        </w:rPr>
        <w:t>gotovitev, da potresov ni možno</w:t>
      </w:r>
      <w:r w:rsidRPr="002E7D7B">
        <w:rPr>
          <w:rFonts w:ascii="Arial" w:hAnsi="Arial" w:cs="Arial"/>
          <w:sz w:val="22"/>
          <w:szCs w:val="22"/>
        </w:rPr>
        <w:t xml:space="preserve"> preprečiti, lahko pa </w:t>
      </w:r>
      <w:r>
        <w:rPr>
          <w:rFonts w:ascii="Arial" w:hAnsi="Arial" w:cs="Arial"/>
          <w:sz w:val="22"/>
          <w:szCs w:val="22"/>
        </w:rPr>
        <w:t>se zmanjša</w:t>
      </w:r>
      <w:r w:rsidRPr="002E7D7B">
        <w:rPr>
          <w:rFonts w:ascii="Arial" w:hAnsi="Arial" w:cs="Arial"/>
          <w:sz w:val="22"/>
          <w:szCs w:val="22"/>
        </w:rPr>
        <w:t xml:space="preserve"> njihove posledice na sprejemljiv obseg, kar je pomembno predvsem pri novogradnjah. Objekti, ki niso bili projektirani in grajeni z upoštevanjem današnjega znanja o potresno odporni gradnji, so izpostavljeni precej večjemu potresnemu tveganju, saj je njihova potresna ranljivost načeloma večja kot pri objektih, zgrajenih po </w:t>
      </w:r>
      <w:r w:rsidR="00F14E02">
        <w:rPr>
          <w:rFonts w:ascii="Arial" w:hAnsi="Arial" w:cs="Arial"/>
          <w:sz w:val="22"/>
          <w:szCs w:val="22"/>
        </w:rPr>
        <w:t xml:space="preserve">novejših oziroma veljavnih </w:t>
      </w:r>
      <w:r w:rsidRPr="002E7D7B">
        <w:rPr>
          <w:rFonts w:ascii="Arial" w:hAnsi="Arial" w:cs="Arial"/>
          <w:sz w:val="22"/>
          <w:szCs w:val="22"/>
        </w:rPr>
        <w:t>predpisih.</w:t>
      </w:r>
    </w:p>
    <w:p w:rsidR="00073B40" w:rsidRDefault="0074419A" w:rsidP="00506084">
      <w:pPr>
        <w:spacing w:before="100" w:beforeAutospacing="1" w:line="276" w:lineRule="auto"/>
        <w:jc w:val="both"/>
        <w:rPr>
          <w:rFonts w:ascii="Arial" w:hAnsi="Arial" w:cs="Arial"/>
          <w:sz w:val="22"/>
          <w:szCs w:val="22"/>
        </w:rPr>
      </w:pPr>
      <w:r w:rsidRPr="006116EC">
        <w:rPr>
          <w:rFonts w:ascii="Arial" w:hAnsi="Arial" w:cs="Arial"/>
          <w:sz w:val="22"/>
          <w:szCs w:val="22"/>
        </w:rPr>
        <w:t>Na osnovi izdelane državne ocene ogroženosti se izdela državni načrt zaščite in reševanja ob potresu</w:t>
      </w:r>
      <w:r>
        <w:rPr>
          <w:rFonts w:ascii="Arial" w:hAnsi="Arial" w:cs="Arial"/>
          <w:sz w:val="22"/>
          <w:szCs w:val="22"/>
        </w:rPr>
        <w:t xml:space="preserve"> kot temeljni načrt</w:t>
      </w:r>
      <w:r w:rsidRPr="006116EC">
        <w:rPr>
          <w:rFonts w:ascii="Arial" w:hAnsi="Arial" w:cs="Arial"/>
          <w:sz w:val="22"/>
          <w:szCs w:val="22"/>
        </w:rPr>
        <w:t>.</w:t>
      </w:r>
      <w:r>
        <w:rPr>
          <w:rFonts w:ascii="Arial" w:hAnsi="Arial" w:cs="Arial"/>
          <w:sz w:val="22"/>
          <w:szCs w:val="22"/>
        </w:rPr>
        <w:t xml:space="preserve"> Obveznost, da načrt zaščite in reševanja ob potresu izdelajo v celoti, velja skladno z Uredbo o vsebini in izdelavi načrtov zaščite in reševanja (Uradni list RS, št. 24/12</w:t>
      </w:r>
      <w:r w:rsidR="00FC64B8">
        <w:rPr>
          <w:rFonts w:ascii="Arial" w:hAnsi="Arial" w:cs="Arial"/>
          <w:sz w:val="22"/>
          <w:szCs w:val="22"/>
        </w:rPr>
        <w:t>, 78/16</w:t>
      </w:r>
      <w:r>
        <w:rPr>
          <w:rFonts w:ascii="Arial" w:hAnsi="Arial" w:cs="Arial"/>
          <w:sz w:val="22"/>
          <w:szCs w:val="22"/>
        </w:rPr>
        <w:t xml:space="preserve">) tudi za 100 občin. Za preostale občine </w:t>
      </w:r>
      <w:r w:rsidR="005438E1">
        <w:rPr>
          <w:rFonts w:ascii="Arial" w:hAnsi="Arial" w:cs="Arial"/>
          <w:sz w:val="22"/>
          <w:szCs w:val="22"/>
        </w:rPr>
        <w:t>in ostale nosilce načrtovanja je</w:t>
      </w:r>
      <w:r>
        <w:rPr>
          <w:rFonts w:ascii="Arial" w:hAnsi="Arial" w:cs="Arial"/>
          <w:sz w:val="22"/>
          <w:szCs w:val="22"/>
        </w:rPr>
        <w:t xml:space="preserve"> obseg obveznosti iz naslova načrtovanja določen z državnim načrtom zaščite in reševanja ob potresu, ob upoštevanju r</w:t>
      </w:r>
      <w:r w:rsidR="007756F8">
        <w:rPr>
          <w:rFonts w:ascii="Arial" w:hAnsi="Arial" w:cs="Arial"/>
          <w:sz w:val="22"/>
          <w:szCs w:val="22"/>
        </w:rPr>
        <w:t>ezultatov te ocene ogroženosti.</w:t>
      </w:r>
    </w:p>
    <w:p w:rsidR="00073B40" w:rsidRDefault="00073B40" w:rsidP="00506084">
      <w:pPr>
        <w:spacing w:before="100" w:beforeAutospacing="1" w:line="276" w:lineRule="auto"/>
        <w:jc w:val="both"/>
        <w:rPr>
          <w:rFonts w:ascii="Arial" w:hAnsi="Arial" w:cs="Arial"/>
          <w:sz w:val="22"/>
          <w:szCs w:val="22"/>
        </w:rPr>
      </w:pPr>
      <w:r>
        <w:rPr>
          <w:rFonts w:ascii="Arial" w:hAnsi="Arial" w:cs="Arial"/>
          <w:sz w:val="22"/>
          <w:szCs w:val="22"/>
        </w:rPr>
        <w:t>Rezultati te ocene ogroženosti so seveda lahko uporabni tudi za vse druge, ki so na kakršenkoli način povezani</w:t>
      </w:r>
      <w:r w:rsidR="00F4326E">
        <w:rPr>
          <w:rFonts w:ascii="Arial" w:hAnsi="Arial" w:cs="Arial"/>
          <w:sz w:val="22"/>
          <w:szCs w:val="22"/>
        </w:rPr>
        <w:t xml:space="preserve"> s potresi in njihovimi učinki.</w:t>
      </w:r>
    </w:p>
    <w:p w:rsidR="0074419A" w:rsidRDefault="0074419A" w:rsidP="00506084">
      <w:pPr>
        <w:spacing w:before="100" w:beforeAutospacing="1" w:line="276" w:lineRule="auto"/>
        <w:jc w:val="both"/>
        <w:rPr>
          <w:sz w:val="22"/>
          <w:szCs w:val="22"/>
        </w:rPr>
      </w:pPr>
      <w:r w:rsidRPr="001D3E18">
        <w:rPr>
          <w:sz w:val="22"/>
          <w:szCs w:val="22"/>
        </w:rPr>
        <w:br w:type="page"/>
      </w:r>
      <w:bookmarkStart w:id="72" w:name="_Toc288224871"/>
    </w:p>
    <w:p w:rsidR="0074419A" w:rsidRPr="00A35CDC" w:rsidRDefault="000174F2" w:rsidP="00506084">
      <w:pPr>
        <w:spacing w:before="100" w:beforeAutospacing="1" w:line="276" w:lineRule="auto"/>
        <w:jc w:val="both"/>
        <w:rPr>
          <w:rFonts w:ascii="Arial" w:hAnsi="Arial" w:cs="Arial"/>
          <w:b/>
          <w:color w:val="008080"/>
          <w:sz w:val="32"/>
          <w:szCs w:val="32"/>
        </w:rPr>
      </w:pPr>
      <w:r>
        <w:rPr>
          <w:rFonts w:ascii="Arial" w:hAnsi="Arial" w:cs="Arial"/>
          <w:b/>
          <w:color w:val="008080"/>
          <w:sz w:val="32"/>
          <w:szCs w:val="32"/>
        </w:rPr>
        <w:t>13</w:t>
      </w:r>
      <w:r w:rsidR="00AD6B6A">
        <w:rPr>
          <w:rFonts w:ascii="Arial" w:hAnsi="Arial" w:cs="Arial"/>
          <w:b/>
          <w:color w:val="008080"/>
          <w:sz w:val="32"/>
          <w:szCs w:val="32"/>
        </w:rPr>
        <w:t xml:space="preserve"> </w:t>
      </w:r>
      <w:r w:rsidR="0043074A" w:rsidRPr="00A35CDC">
        <w:rPr>
          <w:rFonts w:ascii="Arial" w:hAnsi="Arial" w:cs="Arial"/>
          <w:b/>
          <w:color w:val="008080"/>
          <w:sz w:val="32"/>
          <w:szCs w:val="32"/>
        </w:rPr>
        <w:t>Razlaga pojmov in krajšav</w:t>
      </w:r>
      <w:bookmarkEnd w:id="72"/>
      <w:r w:rsidR="0074419A" w:rsidRPr="00A35CDC">
        <w:rPr>
          <w:rFonts w:ascii="Arial" w:hAnsi="Arial" w:cs="Arial"/>
          <w:b/>
          <w:color w:val="008080"/>
          <w:sz w:val="32"/>
          <w:szCs w:val="32"/>
        </w:rPr>
        <w:tab/>
      </w:r>
      <w:r w:rsidR="0074419A" w:rsidRPr="00A35CDC">
        <w:rPr>
          <w:rFonts w:ascii="Arial" w:hAnsi="Arial" w:cs="Arial"/>
          <w:b/>
          <w:color w:val="008080"/>
          <w:sz w:val="32"/>
          <w:szCs w:val="32"/>
        </w:rPr>
        <w:tab/>
      </w:r>
    </w:p>
    <w:p w:rsidR="0074419A" w:rsidRDefault="0074419A" w:rsidP="00506084">
      <w:pPr>
        <w:spacing w:before="100" w:beforeAutospacing="1" w:line="276" w:lineRule="auto"/>
        <w:jc w:val="both"/>
        <w:rPr>
          <w:rFonts w:ascii="Arial" w:hAnsi="Arial" w:cs="Arial"/>
          <w:b/>
          <w:bCs/>
          <w:sz w:val="22"/>
          <w:szCs w:val="22"/>
        </w:rPr>
      </w:pPr>
      <w:r w:rsidRPr="002E7D7B">
        <w:rPr>
          <w:rFonts w:ascii="Arial" w:hAnsi="Arial" w:cs="Arial"/>
          <w:b/>
          <w:bCs/>
          <w:sz w:val="22"/>
          <w:szCs w:val="22"/>
        </w:rPr>
        <w:t>Epicenter (nadžarišče potresa)</w:t>
      </w:r>
      <w:r w:rsidRPr="002E7D7B">
        <w:rPr>
          <w:rFonts w:ascii="Arial" w:hAnsi="Arial" w:cs="Arial"/>
          <w:sz w:val="22"/>
          <w:szCs w:val="22"/>
        </w:rPr>
        <w:t xml:space="preserve"> je območje na površju Zemlje, ki leži navpično nad žariščem potresa (</w:t>
      </w:r>
      <w:r w:rsidRPr="005674D3">
        <w:rPr>
          <w:rFonts w:ascii="Arial" w:hAnsi="Arial" w:cs="Arial"/>
          <w:sz w:val="22"/>
          <w:szCs w:val="22"/>
        </w:rPr>
        <w:t>hipocentrom) in je zato tudi najbližje žarišču. V epicentru ponavadi nastane najmočnejši in najbolj uničujoč sunek, z oddaljevanjem od epicentra pa intenziteta potresa slabi.</w:t>
      </w:r>
    </w:p>
    <w:p w:rsidR="0074419A" w:rsidRDefault="0074419A" w:rsidP="00506084">
      <w:pPr>
        <w:spacing w:before="100" w:beforeAutospacing="1" w:line="276" w:lineRule="auto"/>
        <w:jc w:val="both"/>
        <w:rPr>
          <w:rFonts w:ascii="Arial" w:hAnsi="Arial" w:cs="Arial"/>
          <w:sz w:val="22"/>
          <w:szCs w:val="22"/>
        </w:rPr>
      </w:pPr>
      <w:r w:rsidRPr="005674D3">
        <w:rPr>
          <w:rFonts w:ascii="Arial" w:hAnsi="Arial" w:cs="Arial"/>
          <w:b/>
          <w:bCs/>
          <w:sz w:val="22"/>
          <w:szCs w:val="22"/>
        </w:rPr>
        <w:t>Hipocenter (žarišče potresa)</w:t>
      </w:r>
      <w:r w:rsidRPr="005674D3">
        <w:rPr>
          <w:rFonts w:ascii="Arial" w:hAnsi="Arial" w:cs="Arial"/>
          <w:sz w:val="22"/>
          <w:szCs w:val="22"/>
        </w:rPr>
        <w:t xml:space="preserve"> je točka ali območje znotraj Zemlje, kjer se začne potresni pretrg in od koder izhajajo potresni valovi. Opisan je z geografskimi koordinatami in s podatkom o globini.</w:t>
      </w:r>
    </w:p>
    <w:p w:rsidR="0074419A" w:rsidRDefault="0074419A" w:rsidP="00506084">
      <w:pPr>
        <w:spacing w:before="100" w:beforeAutospacing="1" w:line="276" w:lineRule="auto"/>
        <w:jc w:val="both"/>
        <w:rPr>
          <w:rFonts w:ascii="Arial" w:hAnsi="Arial" w:cs="Arial"/>
          <w:sz w:val="22"/>
          <w:szCs w:val="22"/>
        </w:rPr>
      </w:pPr>
      <w:r w:rsidRPr="005674D3">
        <w:rPr>
          <w:rFonts w:ascii="Arial" w:hAnsi="Arial" w:cs="Arial"/>
          <w:b/>
          <w:bCs/>
          <w:sz w:val="22"/>
          <w:szCs w:val="22"/>
        </w:rPr>
        <w:t>Intenziteta (I)</w:t>
      </w:r>
      <w:r w:rsidRPr="005674D3">
        <w:rPr>
          <w:rFonts w:ascii="Arial" w:hAnsi="Arial" w:cs="Arial"/>
          <w:sz w:val="22"/>
          <w:szCs w:val="22"/>
        </w:rPr>
        <w:t xml:space="preserve"> je subjektivna opisna mera, ki fizikalno ni definirana, za učinke potresa na ljudi, živali, predmete, zgradbe in naravo. Odvisna je od </w:t>
      </w:r>
      <w:r w:rsidRPr="005674D3">
        <w:rPr>
          <w:rFonts w:ascii="Arial" w:hAnsi="Arial" w:cs="Arial"/>
          <w:iCs/>
          <w:sz w:val="22"/>
          <w:szCs w:val="22"/>
        </w:rPr>
        <w:t>magnitude potresa</w:t>
      </w:r>
      <w:r w:rsidRPr="005674D3">
        <w:rPr>
          <w:rFonts w:ascii="Arial" w:hAnsi="Arial" w:cs="Arial"/>
          <w:sz w:val="22"/>
          <w:szCs w:val="22"/>
        </w:rPr>
        <w:t xml:space="preserve">, oddaljenosti od </w:t>
      </w:r>
      <w:r w:rsidRPr="005674D3">
        <w:rPr>
          <w:rFonts w:ascii="Arial" w:hAnsi="Arial" w:cs="Arial"/>
          <w:iCs/>
          <w:sz w:val="22"/>
          <w:szCs w:val="22"/>
        </w:rPr>
        <w:t>nadžarišča</w:t>
      </w:r>
      <w:r w:rsidRPr="005674D3">
        <w:rPr>
          <w:rFonts w:ascii="Arial" w:hAnsi="Arial" w:cs="Arial"/>
          <w:sz w:val="22"/>
          <w:szCs w:val="22"/>
        </w:rPr>
        <w:t xml:space="preserve">, globine </w:t>
      </w:r>
      <w:r w:rsidRPr="005674D3">
        <w:rPr>
          <w:rFonts w:ascii="Arial" w:hAnsi="Arial" w:cs="Arial"/>
          <w:iCs/>
          <w:sz w:val="22"/>
          <w:szCs w:val="22"/>
        </w:rPr>
        <w:t>žarišča</w:t>
      </w:r>
      <w:r w:rsidRPr="005674D3">
        <w:rPr>
          <w:rFonts w:ascii="Arial" w:hAnsi="Arial" w:cs="Arial"/>
          <w:sz w:val="22"/>
          <w:szCs w:val="22"/>
        </w:rPr>
        <w:t xml:space="preserve"> in lokalnih dejavnikov (lokalne geologije, lokalne topografije, medsebojnega delovanja tal in zgradb, resonance, usmerjenosti prelomnega pretrga, kvalitete gradnje...). To je najpomembnejši podatek za prebivalce, saj z njo opisujemo učinke potresa na ljudi, predmete, zgradbe in naravo. Intenziteto se meri v stopnjah intenzitetni</w:t>
      </w:r>
      <w:r>
        <w:rPr>
          <w:rFonts w:ascii="Arial" w:hAnsi="Arial" w:cs="Arial"/>
          <w:sz w:val="22"/>
          <w:szCs w:val="22"/>
        </w:rPr>
        <w:t>h lestvic brezdimenzionalne vel</w:t>
      </w:r>
      <w:r w:rsidRPr="005674D3">
        <w:rPr>
          <w:rFonts w:ascii="Arial" w:hAnsi="Arial" w:cs="Arial"/>
          <w:sz w:val="22"/>
          <w:szCs w:val="22"/>
        </w:rPr>
        <w:t>ičine (MCS, MSK, EMS, MM, JMA). V Sloveniji se uporablja evropsko potresno lestvico EMS-98. Intenziteta je ponavadi največja v nadžarišču potresa, z oddaljevanjem od nadžarišča pa postopoma slabi. Opredeljena je za omejeno območje, ne za točko, in za skupino ogrožencev, ne za posameznega ogroženca.</w:t>
      </w:r>
    </w:p>
    <w:p w:rsidR="0074419A" w:rsidRDefault="0074419A" w:rsidP="00506084">
      <w:pPr>
        <w:spacing w:before="100" w:beforeAutospacing="1" w:line="276" w:lineRule="auto"/>
        <w:jc w:val="both"/>
        <w:rPr>
          <w:rFonts w:ascii="Arial" w:hAnsi="Arial" w:cs="Arial"/>
          <w:sz w:val="22"/>
          <w:szCs w:val="22"/>
        </w:rPr>
      </w:pPr>
      <w:r w:rsidRPr="005674D3">
        <w:rPr>
          <w:rFonts w:ascii="Arial" w:hAnsi="Arial" w:cs="Arial"/>
          <w:b/>
          <w:bCs/>
          <w:sz w:val="22"/>
          <w:szCs w:val="22"/>
        </w:rPr>
        <w:t>Intenzitetna (makroseizmična, potresna) lestvica</w:t>
      </w:r>
      <w:r w:rsidRPr="005674D3">
        <w:rPr>
          <w:rFonts w:ascii="Arial" w:hAnsi="Arial" w:cs="Arial"/>
          <w:sz w:val="22"/>
          <w:szCs w:val="22"/>
        </w:rPr>
        <w:t xml:space="preserve"> je celoštevilska, brezdimenzijska, opisna lestvica in deloma količinska mera, ki fizikalno ni definirana.</w:t>
      </w:r>
      <w:r>
        <w:rPr>
          <w:rFonts w:ascii="Arial" w:hAnsi="Arial" w:cs="Arial"/>
          <w:sz w:val="22"/>
          <w:szCs w:val="22"/>
        </w:rPr>
        <w:t xml:space="preserve"> </w:t>
      </w:r>
      <w:r w:rsidRPr="002E7D7B">
        <w:rPr>
          <w:rFonts w:ascii="Arial" w:hAnsi="Arial" w:cs="Arial"/>
          <w:sz w:val="22"/>
          <w:szCs w:val="22"/>
        </w:rPr>
        <w:t xml:space="preserve">Z intenzitetno lestvico </w:t>
      </w:r>
      <w:r>
        <w:rPr>
          <w:rFonts w:ascii="Arial" w:hAnsi="Arial" w:cs="Arial"/>
          <w:sz w:val="22"/>
          <w:szCs w:val="22"/>
        </w:rPr>
        <w:t>se skuša</w:t>
      </w:r>
      <w:r w:rsidRPr="002E7D7B">
        <w:rPr>
          <w:rFonts w:ascii="Arial" w:hAnsi="Arial" w:cs="Arial"/>
          <w:sz w:val="22"/>
          <w:szCs w:val="22"/>
        </w:rPr>
        <w:t xml:space="preserve"> ovrednotiti vpliv potresa na objekte visoke in nizke gradnje, predmete, človeka in spremembe v naravi. Trenutno se v svetu uporablja naslednje potresne lestvice:</w:t>
      </w:r>
    </w:p>
    <w:p w:rsidR="002006C0" w:rsidRDefault="0074419A" w:rsidP="00506084">
      <w:pPr>
        <w:numPr>
          <w:ilvl w:val="0"/>
          <w:numId w:val="2"/>
        </w:numPr>
        <w:spacing w:line="276" w:lineRule="auto"/>
        <w:jc w:val="both"/>
        <w:rPr>
          <w:rFonts w:ascii="Arial" w:hAnsi="Arial" w:cs="Arial"/>
          <w:sz w:val="22"/>
          <w:szCs w:val="22"/>
        </w:rPr>
      </w:pPr>
      <w:r w:rsidRPr="002E7D7B">
        <w:rPr>
          <w:rFonts w:ascii="Arial" w:hAnsi="Arial" w:cs="Arial"/>
          <w:sz w:val="22"/>
          <w:szCs w:val="22"/>
        </w:rPr>
        <w:t>Mercalli-Cancani-Siebergov</w:t>
      </w:r>
      <w:r>
        <w:rPr>
          <w:rFonts w:ascii="Arial" w:hAnsi="Arial" w:cs="Arial"/>
          <w:sz w:val="22"/>
          <w:szCs w:val="22"/>
        </w:rPr>
        <w:t>a</w:t>
      </w:r>
      <w:r w:rsidRPr="002E7D7B">
        <w:rPr>
          <w:rFonts w:ascii="Arial" w:hAnsi="Arial" w:cs="Arial"/>
          <w:sz w:val="22"/>
          <w:szCs w:val="22"/>
        </w:rPr>
        <w:t xml:space="preserve"> lestvic</w:t>
      </w:r>
      <w:r>
        <w:rPr>
          <w:rFonts w:ascii="Arial" w:hAnsi="Arial" w:cs="Arial"/>
          <w:sz w:val="22"/>
          <w:szCs w:val="22"/>
        </w:rPr>
        <w:t>a</w:t>
      </w:r>
      <w:r w:rsidRPr="002E7D7B">
        <w:rPr>
          <w:rFonts w:ascii="Arial" w:hAnsi="Arial" w:cs="Arial"/>
          <w:sz w:val="22"/>
          <w:szCs w:val="22"/>
        </w:rPr>
        <w:t xml:space="preserve"> (MCS), </w:t>
      </w:r>
      <w:r w:rsidR="00F4326E">
        <w:rPr>
          <w:rFonts w:ascii="Arial" w:hAnsi="Arial" w:cs="Arial"/>
          <w:sz w:val="22"/>
          <w:szCs w:val="22"/>
        </w:rPr>
        <w:t>ki</w:t>
      </w:r>
      <w:r>
        <w:rPr>
          <w:rFonts w:ascii="Arial" w:hAnsi="Arial" w:cs="Arial"/>
          <w:sz w:val="22"/>
          <w:szCs w:val="22"/>
        </w:rPr>
        <w:t xml:space="preserve"> </w:t>
      </w:r>
      <w:r w:rsidRPr="002E7D7B">
        <w:rPr>
          <w:rFonts w:ascii="Arial" w:hAnsi="Arial" w:cs="Arial"/>
          <w:sz w:val="22"/>
          <w:szCs w:val="22"/>
        </w:rPr>
        <w:t>ima 12 stopenj</w:t>
      </w:r>
      <w:r w:rsidR="00FD716D">
        <w:rPr>
          <w:rFonts w:ascii="Arial" w:hAnsi="Arial" w:cs="Arial"/>
          <w:sz w:val="22"/>
          <w:szCs w:val="22"/>
        </w:rPr>
        <w:t xml:space="preserve">  (uporablja se na primer</w:t>
      </w:r>
      <w:r>
        <w:rPr>
          <w:rFonts w:ascii="Arial" w:hAnsi="Arial" w:cs="Arial"/>
          <w:sz w:val="22"/>
          <w:szCs w:val="22"/>
        </w:rPr>
        <w:t xml:space="preserve"> v </w:t>
      </w:r>
    </w:p>
    <w:p w:rsidR="0074419A" w:rsidRDefault="00F4326E" w:rsidP="00506084">
      <w:pPr>
        <w:spacing w:line="276" w:lineRule="auto"/>
        <w:ind w:firstLine="284"/>
        <w:jc w:val="both"/>
        <w:rPr>
          <w:rFonts w:ascii="Arial" w:hAnsi="Arial" w:cs="Arial"/>
          <w:sz w:val="22"/>
          <w:szCs w:val="22"/>
        </w:rPr>
      </w:pPr>
      <w:r>
        <w:rPr>
          <w:rFonts w:ascii="Arial" w:hAnsi="Arial" w:cs="Arial"/>
          <w:sz w:val="22"/>
          <w:szCs w:val="22"/>
        </w:rPr>
        <w:t xml:space="preserve"> </w:t>
      </w:r>
      <w:r w:rsidR="0074419A">
        <w:rPr>
          <w:rFonts w:ascii="Arial" w:hAnsi="Arial" w:cs="Arial"/>
          <w:sz w:val="22"/>
          <w:szCs w:val="22"/>
        </w:rPr>
        <w:t>Italiji);</w:t>
      </w:r>
    </w:p>
    <w:p w:rsidR="0074419A" w:rsidRPr="00F4326E" w:rsidRDefault="0074419A" w:rsidP="00F4326E">
      <w:pPr>
        <w:numPr>
          <w:ilvl w:val="0"/>
          <w:numId w:val="2"/>
        </w:numPr>
        <w:spacing w:line="276" w:lineRule="auto"/>
        <w:jc w:val="both"/>
        <w:rPr>
          <w:rFonts w:ascii="Arial" w:hAnsi="Arial" w:cs="Arial"/>
          <w:sz w:val="22"/>
          <w:szCs w:val="22"/>
        </w:rPr>
      </w:pPr>
      <w:r w:rsidRPr="002E7D7B">
        <w:rPr>
          <w:rFonts w:ascii="Arial" w:hAnsi="Arial" w:cs="Arial"/>
          <w:sz w:val="22"/>
          <w:szCs w:val="22"/>
        </w:rPr>
        <w:t>Modificiran</w:t>
      </w:r>
      <w:r>
        <w:rPr>
          <w:rFonts w:ascii="Arial" w:hAnsi="Arial" w:cs="Arial"/>
          <w:sz w:val="22"/>
          <w:szCs w:val="22"/>
        </w:rPr>
        <w:t>a</w:t>
      </w:r>
      <w:r w:rsidRPr="002E7D7B">
        <w:rPr>
          <w:rFonts w:ascii="Arial" w:hAnsi="Arial" w:cs="Arial"/>
          <w:sz w:val="22"/>
          <w:szCs w:val="22"/>
        </w:rPr>
        <w:t xml:space="preserve"> Mercallijev</w:t>
      </w:r>
      <w:r>
        <w:rPr>
          <w:rFonts w:ascii="Arial" w:hAnsi="Arial" w:cs="Arial"/>
          <w:sz w:val="22"/>
          <w:szCs w:val="22"/>
        </w:rPr>
        <w:t>a</w:t>
      </w:r>
      <w:r w:rsidRPr="002E7D7B">
        <w:rPr>
          <w:rFonts w:ascii="Arial" w:hAnsi="Arial" w:cs="Arial"/>
          <w:sz w:val="22"/>
          <w:szCs w:val="22"/>
        </w:rPr>
        <w:t xml:space="preserve"> lestvic</w:t>
      </w:r>
      <w:r>
        <w:rPr>
          <w:rFonts w:ascii="Arial" w:hAnsi="Arial" w:cs="Arial"/>
          <w:sz w:val="22"/>
          <w:szCs w:val="22"/>
        </w:rPr>
        <w:t>a</w:t>
      </w:r>
      <w:r w:rsidRPr="002E7D7B">
        <w:rPr>
          <w:rFonts w:ascii="Arial" w:hAnsi="Arial" w:cs="Arial"/>
          <w:sz w:val="22"/>
          <w:szCs w:val="22"/>
        </w:rPr>
        <w:t xml:space="preserve"> (MM), </w:t>
      </w:r>
      <w:r w:rsidR="00073B40">
        <w:rPr>
          <w:rFonts w:ascii="Arial" w:hAnsi="Arial" w:cs="Arial"/>
          <w:sz w:val="22"/>
          <w:szCs w:val="22"/>
        </w:rPr>
        <w:t xml:space="preserve">ki </w:t>
      </w:r>
      <w:r w:rsidRPr="002E7D7B">
        <w:rPr>
          <w:rFonts w:ascii="Arial" w:hAnsi="Arial" w:cs="Arial"/>
          <w:sz w:val="22"/>
          <w:szCs w:val="22"/>
        </w:rPr>
        <w:t>ima 12 stopenj</w:t>
      </w:r>
      <w:r w:rsidR="00F4326E">
        <w:rPr>
          <w:rFonts w:ascii="Arial" w:hAnsi="Arial" w:cs="Arial"/>
          <w:sz w:val="22"/>
          <w:szCs w:val="22"/>
        </w:rPr>
        <w:t xml:space="preserve"> (uporablja se na </w:t>
      </w:r>
      <w:r w:rsidR="00073B40">
        <w:rPr>
          <w:rFonts w:ascii="Arial" w:hAnsi="Arial" w:cs="Arial"/>
          <w:sz w:val="22"/>
          <w:szCs w:val="22"/>
        </w:rPr>
        <w:t>primer</w:t>
      </w:r>
      <w:r w:rsidR="00F4326E">
        <w:rPr>
          <w:rFonts w:ascii="Arial" w:hAnsi="Arial" w:cs="Arial"/>
          <w:sz w:val="22"/>
          <w:szCs w:val="22"/>
        </w:rPr>
        <w:t xml:space="preserve"> v </w:t>
      </w:r>
      <w:r w:rsidR="00FD716D" w:rsidRPr="00F4326E">
        <w:rPr>
          <w:rFonts w:ascii="Arial" w:hAnsi="Arial" w:cs="Arial"/>
          <w:sz w:val="22"/>
          <w:szCs w:val="22"/>
        </w:rPr>
        <w:t xml:space="preserve"> </w:t>
      </w:r>
      <w:r w:rsidRPr="00F4326E">
        <w:rPr>
          <w:rFonts w:ascii="Arial" w:hAnsi="Arial" w:cs="Arial"/>
          <w:sz w:val="22"/>
          <w:szCs w:val="22"/>
        </w:rPr>
        <w:t>ZDA);</w:t>
      </w:r>
    </w:p>
    <w:p w:rsidR="00073B40" w:rsidRDefault="0074419A" w:rsidP="00506084">
      <w:pPr>
        <w:numPr>
          <w:ilvl w:val="0"/>
          <w:numId w:val="2"/>
        </w:numPr>
        <w:spacing w:line="276" w:lineRule="auto"/>
        <w:ind w:left="426" w:hanging="426"/>
        <w:jc w:val="both"/>
        <w:rPr>
          <w:rFonts w:ascii="Arial" w:hAnsi="Arial" w:cs="Arial"/>
          <w:sz w:val="22"/>
          <w:szCs w:val="22"/>
        </w:rPr>
      </w:pPr>
      <w:r w:rsidRPr="002E7D7B">
        <w:rPr>
          <w:rFonts w:ascii="Arial" w:hAnsi="Arial" w:cs="Arial"/>
          <w:sz w:val="22"/>
          <w:szCs w:val="22"/>
        </w:rPr>
        <w:t>Medvedev-Sponheuer-Karnikov</w:t>
      </w:r>
      <w:r>
        <w:rPr>
          <w:rFonts w:ascii="Arial" w:hAnsi="Arial" w:cs="Arial"/>
          <w:sz w:val="22"/>
          <w:szCs w:val="22"/>
        </w:rPr>
        <w:t>a</w:t>
      </w:r>
      <w:r w:rsidRPr="002E7D7B">
        <w:rPr>
          <w:rFonts w:ascii="Arial" w:hAnsi="Arial" w:cs="Arial"/>
          <w:sz w:val="22"/>
          <w:szCs w:val="22"/>
        </w:rPr>
        <w:t xml:space="preserve"> potresn</w:t>
      </w:r>
      <w:r>
        <w:rPr>
          <w:rFonts w:ascii="Arial" w:hAnsi="Arial" w:cs="Arial"/>
          <w:sz w:val="22"/>
          <w:szCs w:val="22"/>
        </w:rPr>
        <w:t>a</w:t>
      </w:r>
      <w:r w:rsidRPr="002E7D7B">
        <w:rPr>
          <w:rFonts w:ascii="Arial" w:hAnsi="Arial" w:cs="Arial"/>
          <w:sz w:val="22"/>
          <w:szCs w:val="22"/>
        </w:rPr>
        <w:t xml:space="preserve"> lestvic</w:t>
      </w:r>
      <w:r>
        <w:rPr>
          <w:rFonts w:ascii="Arial" w:hAnsi="Arial" w:cs="Arial"/>
          <w:sz w:val="22"/>
          <w:szCs w:val="22"/>
        </w:rPr>
        <w:t>a</w:t>
      </w:r>
      <w:r w:rsidRPr="002E7D7B">
        <w:rPr>
          <w:rFonts w:ascii="Arial" w:hAnsi="Arial" w:cs="Arial"/>
          <w:sz w:val="22"/>
          <w:szCs w:val="22"/>
        </w:rPr>
        <w:t xml:space="preserve"> (MSK), ima 12 stopenj</w:t>
      </w:r>
      <w:r>
        <w:rPr>
          <w:rFonts w:ascii="Arial" w:hAnsi="Arial" w:cs="Arial"/>
          <w:sz w:val="22"/>
          <w:szCs w:val="22"/>
        </w:rPr>
        <w:t xml:space="preserve"> (uporablja se </w:t>
      </w:r>
    </w:p>
    <w:p w:rsidR="0074419A" w:rsidRDefault="00FD716D" w:rsidP="00506084">
      <w:pPr>
        <w:spacing w:line="276" w:lineRule="auto"/>
        <w:ind w:left="426"/>
        <w:jc w:val="both"/>
        <w:rPr>
          <w:rFonts w:ascii="Arial" w:hAnsi="Arial" w:cs="Arial"/>
          <w:sz w:val="22"/>
          <w:szCs w:val="22"/>
        </w:rPr>
      </w:pPr>
      <w:r>
        <w:rPr>
          <w:rFonts w:ascii="Arial" w:hAnsi="Arial" w:cs="Arial"/>
          <w:sz w:val="22"/>
          <w:szCs w:val="22"/>
        </w:rPr>
        <w:t>na primer</w:t>
      </w:r>
      <w:r w:rsidR="0074419A">
        <w:rPr>
          <w:rFonts w:ascii="Arial" w:hAnsi="Arial" w:cs="Arial"/>
          <w:sz w:val="22"/>
          <w:szCs w:val="22"/>
        </w:rPr>
        <w:t xml:space="preserve"> v Rusiji, Indiji);</w:t>
      </w:r>
    </w:p>
    <w:p w:rsidR="002006C0" w:rsidRDefault="0074419A" w:rsidP="00506084">
      <w:pPr>
        <w:numPr>
          <w:ilvl w:val="0"/>
          <w:numId w:val="2"/>
        </w:numPr>
        <w:spacing w:line="276" w:lineRule="auto"/>
        <w:jc w:val="both"/>
        <w:rPr>
          <w:rFonts w:ascii="Arial" w:hAnsi="Arial" w:cs="Arial"/>
          <w:sz w:val="22"/>
          <w:szCs w:val="22"/>
        </w:rPr>
      </w:pPr>
      <w:r w:rsidRPr="002E7D7B">
        <w:rPr>
          <w:rFonts w:ascii="Arial" w:hAnsi="Arial" w:cs="Arial"/>
          <w:sz w:val="22"/>
          <w:szCs w:val="22"/>
        </w:rPr>
        <w:t>Evropsk</w:t>
      </w:r>
      <w:r>
        <w:rPr>
          <w:rFonts w:ascii="Arial" w:hAnsi="Arial" w:cs="Arial"/>
          <w:sz w:val="22"/>
          <w:szCs w:val="22"/>
        </w:rPr>
        <w:t>a</w:t>
      </w:r>
      <w:r w:rsidRPr="002E7D7B">
        <w:rPr>
          <w:rFonts w:ascii="Arial" w:hAnsi="Arial" w:cs="Arial"/>
          <w:sz w:val="22"/>
          <w:szCs w:val="22"/>
        </w:rPr>
        <w:t xml:space="preserve"> potresn</w:t>
      </w:r>
      <w:r>
        <w:rPr>
          <w:rFonts w:ascii="Arial" w:hAnsi="Arial" w:cs="Arial"/>
          <w:sz w:val="22"/>
          <w:szCs w:val="22"/>
        </w:rPr>
        <w:t>a</w:t>
      </w:r>
      <w:r w:rsidRPr="002E7D7B">
        <w:rPr>
          <w:rFonts w:ascii="Arial" w:hAnsi="Arial" w:cs="Arial"/>
          <w:sz w:val="22"/>
          <w:szCs w:val="22"/>
        </w:rPr>
        <w:t xml:space="preserve"> lestvic</w:t>
      </w:r>
      <w:r>
        <w:rPr>
          <w:rFonts w:ascii="Arial" w:hAnsi="Arial" w:cs="Arial"/>
          <w:sz w:val="22"/>
          <w:szCs w:val="22"/>
        </w:rPr>
        <w:t xml:space="preserve">a (EMS), ki </w:t>
      </w:r>
      <w:r w:rsidRPr="002E7D7B">
        <w:rPr>
          <w:rFonts w:ascii="Arial" w:hAnsi="Arial" w:cs="Arial"/>
          <w:sz w:val="22"/>
          <w:szCs w:val="22"/>
        </w:rPr>
        <w:t>ima 12 stopenj</w:t>
      </w:r>
      <w:r w:rsidR="00073B40">
        <w:rPr>
          <w:rFonts w:ascii="Arial" w:hAnsi="Arial" w:cs="Arial"/>
          <w:sz w:val="22"/>
          <w:szCs w:val="22"/>
        </w:rPr>
        <w:t xml:space="preserve"> (uporablja se v večini </w:t>
      </w:r>
      <w:r>
        <w:rPr>
          <w:rFonts w:ascii="Arial" w:hAnsi="Arial" w:cs="Arial"/>
          <w:sz w:val="22"/>
          <w:szCs w:val="22"/>
        </w:rPr>
        <w:t xml:space="preserve">evropskih </w:t>
      </w:r>
    </w:p>
    <w:p w:rsidR="0074419A" w:rsidRDefault="00FD716D" w:rsidP="00506084">
      <w:pPr>
        <w:spacing w:line="276" w:lineRule="auto"/>
        <w:ind w:firstLine="284"/>
        <w:jc w:val="both"/>
        <w:rPr>
          <w:rFonts w:ascii="Arial" w:hAnsi="Arial" w:cs="Arial"/>
          <w:sz w:val="22"/>
          <w:szCs w:val="22"/>
        </w:rPr>
      </w:pPr>
      <w:r>
        <w:rPr>
          <w:rFonts w:ascii="Arial" w:hAnsi="Arial" w:cs="Arial"/>
          <w:sz w:val="22"/>
          <w:szCs w:val="22"/>
        </w:rPr>
        <w:t xml:space="preserve">  držav, tudi v Sloveniji)</w:t>
      </w:r>
      <w:r w:rsidR="0074419A" w:rsidRPr="002E7D7B">
        <w:rPr>
          <w:rFonts w:ascii="Arial" w:hAnsi="Arial" w:cs="Arial"/>
          <w:sz w:val="22"/>
          <w:szCs w:val="22"/>
        </w:rPr>
        <w:t xml:space="preserve"> in</w:t>
      </w:r>
    </w:p>
    <w:p w:rsidR="002006C0" w:rsidRDefault="0074419A" w:rsidP="00506084">
      <w:pPr>
        <w:numPr>
          <w:ilvl w:val="0"/>
          <w:numId w:val="2"/>
        </w:numPr>
        <w:spacing w:line="276" w:lineRule="auto"/>
        <w:jc w:val="both"/>
        <w:rPr>
          <w:rFonts w:ascii="Arial" w:hAnsi="Arial" w:cs="Arial"/>
          <w:sz w:val="22"/>
          <w:szCs w:val="22"/>
        </w:rPr>
      </w:pPr>
      <w:r w:rsidRPr="002E7D7B">
        <w:rPr>
          <w:rFonts w:ascii="Arial" w:hAnsi="Arial" w:cs="Arial"/>
          <w:sz w:val="22"/>
          <w:szCs w:val="22"/>
        </w:rPr>
        <w:t>Japonsk</w:t>
      </w:r>
      <w:r>
        <w:rPr>
          <w:rFonts w:ascii="Arial" w:hAnsi="Arial" w:cs="Arial"/>
          <w:sz w:val="22"/>
          <w:szCs w:val="22"/>
        </w:rPr>
        <w:t>a</w:t>
      </w:r>
      <w:r w:rsidRPr="002E7D7B">
        <w:rPr>
          <w:rFonts w:ascii="Arial" w:hAnsi="Arial" w:cs="Arial"/>
          <w:sz w:val="22"/>
          <w:szCs w:val="22"/>
        </w:rPr>
        <w:t xml:space="preserve"> potresn</w:t>
      </w:r>
      <w:r>
        <w:rPr>
          <w:rFonts w:ascii="Arial" w:hAnsi="Arial" w:cs="Arial"/>
          <w:sz w:val="22"/>
          <w:szCs w:val="22"/>
        </w:rPr>
        <w:t>a</w:t>
      </w:r>
      <w:r w:rsidRPr="002E7D7B">
        <w:rPr>
          <w:rFonts w:ascii="Arial" w:hAnsi="Arial" w:cs="Arial"/>
          <w:sz w:val="22"/>
          <w:szCs w:val="22"/>
        </w:rPr>
        <w:t xml:space="preserve"> lestvic</w:t>
      </w:r>
      <w:r>
        <w:rPr>
          <w:rFonts w:ascii="Arial" w:hAnsi="Arial" w:cs="Arial"/>
          <w:sz w:val="22"/>
          <w:szCs w:val="22"/>
        </w:rPr>
        <w:t>a (JMA Seismic Intensity), ki ima 10</w:t>
      </w:r>
      <w:r w:rsidRPr="002E7D7B">
        <w:rPr>
          <w:rFonts w:ascii="Arial" w:hAnsi="Arial" w:cs="Arial"/>
          <w:sz w:val="22"/>
          <w:szCs w:val="22"/>
        </w:rPr>
        <w:t xml:space="preserve"> stopenj</w:t>
      </w:r>
      <w:r>
        <w:rPr>
          <w:rFonts w:ascii="Arial" w:hAnsi="Arial" w:cs="Arial"/>
          <w:sz w:val="22"/>
          <w:szCs w:val="22"/>
        </w:rPr>
        <w:t xml:space="preserve">, razdeljenih v 7 </w:t>
      </w:r>
    </w:p>
    <w:p w:rsidR="0074419A" w:rsidRDefault="00F4326E" w:rsidP="00506084">
      <w:pPr>
        <w:spacing w:line="276" w:lineRule="auto"/>
        <w:ind w:firstLine="284"/>
        <w:jc w:val="both"/>
        <w:rPr>
          <w:rFonts w:ascii="Arial" w:hAnsi="Arial" w:cs="Arial"/>
          <w:sz w:val="22"/>
          <w:szCs w:val="22"/>
        </w:rPr>
      </w:pPr>
      <w:r>
        <w:rPr>
          <w:rFonts w:ascii="Arial" w:hAnsi="Arial" w:cs="Arial"/>
          <w:sz w:val="22"/>
          <w:szCs w:val="22"/>
        </w:rPr>
        <w:t xml:space="preserve"> </w:t>
      </w:r>
      <w:r w:rsidR="00FD716D">
        <w:rPr>
          <w:rFonts w:ascii="Arial" w:hAnsi="Arial" w:cs="Arial"/>
          <w:sz w:val="22"/>
          <w:szCs w:val="22"/>
        </w:rPr>
        <w:t xml:space="preserve"> </w:t>
      </w:r>
      <w:r w:rsidR="0074419A">
        <w:rPr>
          <w:rFonts w:ascii="Arial" w:hAnsi="Arial" w:cs="Arial"/>
          <w:sz w:val="22"/>
          <w:szCs w:val="22"/>
        </w:rPr>
        <w:t>kategorij (uporablja se na Japonskem)</w:t>
      </w:r>
      <w:r w:rsidR="0074419A" w:rsidRPr="002E7D7B">
        <w:rPr>
          <w:rFonts w:ascii="Arial" w:hAnsi="Arial" w:cs="Arial"/>
          <w:sz w:val="22"/>
          <w:szCs w:val="22"/>
        </w:rPr>
        <w:t>.</w:t>
      </w:r>
    </w:p>
    <w:p w:rsidR="0074419A" w:rsidRPr="00F4326E" w:rsidRDefault="0074419A" w:rsidP="00506084">
      <w:pPr>
        <w:spacing w:before="100" w:beforeAutospacing="1" w:line="276" w:lineRule="auto"/>
        <w:jc w:val="both"/>
        <w:rPr>
          <w:rFonts w:ascii="Arial" w:hAnsi="Arial" w:cs="Arial"/>
          <w:sz w:val="22"/>
          <w:szCs w:val="22"/>
        </w:rPr>
      </w:pPr>
      <w:r>
        <w:rPr>
          <w:rFonts w:ascii="Arial" w:hAnsi="Arial" w:cs="Arial"/>
          <w:b/>
          <w:bCs/>
          <w:sz w:val="22"/>
          <w:szCs w:val="22"/>
        </w:rPr>
        <w:t>Magnituda (M)</w:t>
      </w:r>
      <w:r>
        <w:rPr>
          <w:rFonts w:ascii="Arial" w:hAnsi="Arial" w:cs="Arial"/>
          <w:sz w:val="22"/>
          <w:szCs w:val="22"/>
        </w:rPr>
        <w:t xml:space="preserve"> je instrumentalno določena </w:t>
      </w:r>
      <w:r w:rsidRPr="005674D3">
        <w:rPr>
          <w:rFonts w:ascii="Arial" w:hAnsi="Arial" w:cs="Arial"/>
          <w:sz w:val="22"/>
          <w:szCs w:val="22"/>
        </w:rPr>
        <w:t>brezdimenzijska številska mera velikosti potresa in ocena za sproščeno energijo v žarišču potresa. Vsak potres ima le eno vrednost magnitude (neodvisno od mesta opazovanja) in več vrednosti intenzitete (glede na opazovano naselje). Izračun magnitude temelji večinoma na zapisih različnih vrst potresnega valovanja. Magnituda nima določene</w:t>
      </w:r>
      <w:r>
        <w:rPr>
          <w:rFonts w:ascii="Arial" w:hAnsi="Arial" w:cs="Arial"/>
          <w:sz w:val="22"/>
          <w:szCs w:val="22"/>
        </w:rPr>
        <w:t xml:space="preserve"> zgornje vrednosti, izjemoma preseže vrednost 9. Največja izmerjena magnituda je dosegla vrednost 9,5 pri potresu v Čilu leta 1960, ocenjena magnituda najmočnejšega potresa v Sloveniji pa 6,8 pri potresu na Idrijskem leta 1511.</w:t>
      </w:r>
    </w:p>
    <w:p w:rsidR="0074419A" w:rsidRDefault="0074419A" w:rsidP="00506084">
      <w:pPr>
        <w:spacing w:before="100" w:beforeAutospacing="1" w:line="276" w:lineRule="auto"/>
        <w:jc w:val="both"/>
        <w:rPr>
          <w:rFonts w:ascii="Arial" w:hAnsi="Arial" w:cs="Arial"/>
          <w:sz w:val="22"/>
          <w:szCs w:val="22"/>
        </w:rPr>
      </w:pPr>
      <w:r w:rsidRPr="005674D3">
        <w:rPr>
          <w:rFonts w:ascii="Arial" w:hAnsi="Arial" w:cs="Arial"/>
          <w:b/>
          <w:bCs/>
          <w:sz w:val="22"/>
          <w:szCs w:val="22"/>
        </w:rPr>
        <w:t xml:space="preserve">Potres </w:t>
      </w:r>
      <w:r w:rsidRPr="005674D3">
        <w:rPr>
          <w:rFonts w:ascii="Arial" w:hAnsi="Arial" w:cs="Arial"/>
          <w:sz w:val="22"/>
          <w:szCs w:val="22"/>
        </w:rPr>
        <w:t>je tresenje</w:t>
      </w:r>
      <w:r w:rsidRPr="005674D3">
        <w:rPr>
          <w:rFonts w:ascii="Arial" w:hAnsi="Arial" w:cs="Arial"/>
          <w:b/>
          <w:bCs/>
          <w:sz w:val="22"/>
          <w:szCs w:val="22"/>
        </w:rPr>
        <w:t xml:space="preserve"> </w:t>
      </w:r>
      <w:r w:rsidRPr="005674D3">
        <w:rPr>
          <w:rFonts w:ascii="Arial" w:hAnsi="Arial" w:cs="Arial"/>
          <w:sz w:val="22"/>
          <w:szCs w:val="22"/>
        </w:rPr>
        <w:t>tal in sevanje potresne energije (potresno valovanje), ki nastane ob nenadni sprostitvi nakopičenih tektonskih napetosti v Zemljini skorji ali zgornjem delu zemeljskega plašča.</w:t>
      </w:r>
      <w:r>
        <w:rPr>
          <w:rFonts w:ascii="Arial" w:hAnsi="Arial" w:cs="Arial"/>
          <w:sz w:val="22"/>
          <w:szCs w:val="22"/>
        </w:rPr>
        <w:t xml:space="preserve"> </w:t>
      </w:r>
      <w:r w:rsidRPr="005674D3">
        <w:rPr>
          <w:rFonts w:ascii="Arial" w:hAnsi="Arial" w:cs="Arial"/>
          <w:sz w:val="22"/>
          <w:szCs w:val="22"/>
        </w:rPr>
        <w:t>Večino potresov povzroči prelomni pretrg in zdrs tektonskih plošč, pogosto pa tudi ognjeniška in magmatska dejavnost ali druge nenadne spremembe mehanske napetosti v Zemlji.</w:t>
      </w:r>
    </w:p>
    <w:p w:rsidR="0074419A" w:rsidRDefault="0074419A" w:rsidP="00506084">
      <w:pPr>
        <w:spacing w:before="100" w:beforeAutospacing="1" w:line="276" w:lineRule="auto"/>
        <w:jc w:val="both"/>
        <w:rPr>
          <w:rFonts w:ascii="Arial" w:hAnsi="Arial" w:cs="Arial"/>
          <w:b/>
          <w:bCs/>
          <w:sz w:val="22"/>
          <w:szCs w:val="22"/>
        </w:rPr>
      </w:pPr>
      <w:r w:rsidRPr="00EB52FE">
        <w:rPr>
          <w:rFonts w:ascii="Arial" w:hAnsi="Arial" w:cs="Arial"/>
          <w:b/>
          <w:bCs/>
          <w:sz w:val="22"/>
          <w:szCs w:val="22"/>
        </w:rPr>
        <w:t xml:space="preserve">Potresna nevarnost </w:t>
      </w:r>
      <w:r w:rsidR="00FD716D">
        <w:rPr>
          <w:rFonts w:ascii="Arial" w:hAnsi="Arial" w:cs="Arial"/>
          <w:sz w:val="22"/>
          <w:szCs w:val="22"/>
        </w:rPr>
        <w:t>(angleško:</w:t>
      </w:r>
      <w:r w:rsidRPr="00EB52FE">
        <w:rPr>
          <w:rFonts w:ascii="Arial" w:hAnsi="Arial" w:cs="Arial"/>
          <w:sz w:val="22"/>
          <w:szCs w:val="22"/>
        </w:rPr>
        <w:t xml:space="preserve"> seismic hazard) je naravna danost za pojav potresa. Je verjetnostni pojem in</w:t>
      </w:r>
      <w:r>
        <w:rPr>
          <w:rFonts w:ascii="Arial" w:hAnsi="Arial" w:cs="Arial"/>
          <w:sz w:val="22"/>
          <w:szCs w:val="22"/>
        </w:rPr>
        <w:t xml:space="preserve"> se jo opredeljuje</w:t>
      </w:r>
      <w:r w:rsidRPr="00EB52FE">
        <w:rPr>
          <w:rFonts w:ascii="Arial" w:hAnsi="Arial" w:cs="Arial"/>
          <w:sz w:val="22"/>
          <w:szCs w:val="22"/>
        </w:rPr>
        <w:t xml:space="preserve"> z verjetnostjo prekoračitve izbrane vrednosti parametra potresnega nihanja tal (projektni pospešek tal, intenziteta…).</w:t>
      </w:r>
    </w:p>
    <w:p w:rsidR="0074419A" w:rsidRDefault="0074419A" w:rsidP="00506084">
      <w:pPr>
        <w:spacing w:before="100" w:beforeAutospacing="1" w:line="276" w:lineRule="auto"/>
        <w:jc w:val="both"/>
        <w:rPr>
          <w:rFonts w:ascii="Arial" w:hAnsi="Arial" w:cs="Arial"/>
          <w:b/>
          <w:bCs/>
          <w:sz w:val="22"/>
          <w:szCs w:val="22"/>
          <w:highlight w:val="yellow"/>
        </w:rPr>
      </w:pPr>
      <w:r w:rsidRPr="005674D3">
        <w:rPr>
          <w:rFonts w:ascii="Arial" w:hAnsi="Arial" w:cs="Arial"/>
          <w:b/>
          <w:bCs/>
          <w:sz w:val="22"/>
          <w:szCs w:val="22"/>
        </w:rPr>
        <w:t xml:space="preserve">Potresna ranljivost </w:t>
      </w:r>
      <w:r w:rsidR="00FD716D">
        <w:rPr>
          <w:rFonts w:ascii="Arial" w:hAnsi="Arial" w:cs="Arial"/>
          <w:sz w:val="22"/>
          <w:szCs w:val="22"/>
        </w:rPr>
        <w:t>(angleško:</w:t>
      </w:r>
      <w:r w:rsidRPr="005674D3">
        <w:rPr>
          <w:rFonts w:ascii="Arial" w:hAnsi="Arial" w:cs="Arial"/>
          <w:sz w:val="22"/>
          <w:szCs w:val="22"/>
        </w:rPr>
        <w:t xml:space="preserve"> seismic vulnerability) je občut</w:t>
      </w:r>
      <w:r w:rsidR="00FD716D">
        <w:rPr>
          <w:rFonts w:ascii="Arial" w:hAnsi="Arial" w:cs="Arial"/>
          <w:sz w:val="22"/>
          <w:szCs w:val="22"/>
        </w:rPr>
        <w:t>ljivost ogroženca (ljudi, stavb, materialnih dobrin</w:t>
      </w:r>
      <w:r w:rsidR="00CF3611">
        <w:rPr>
          <w:rFonts w:ascii="Arial" w:hAnsi="Arial" w:cs="Arial"/>
          <w:sz w:val="22"/>
          <w:szCs w:val="22"/>
        </w:rPr>
        <w:t xml:space="preserve"> </w:t>
      </w:r>
      <w:r w:rsidRPr="005674D3">
        <w:rPr>
          <w:rFonts w:ascii="Arial" w:hAnsi="Arial" w:cs="Arial"/>
          <w:sz w:val="22"/>
          <w:szCs w:val="22"/>
        </w:rPr>
        <w:t xml:space="preserve">...) za potres. </w:t>
      </w:r>
      <w:r>
        <w:rPr>
          <w:rFonts w:ascii="Arial" w:hAnsi="Arial" w:cs="Arial"/>
          <w:sz w:val="22"/>
          <w:szCs w:val="22"/>
        </w:rPr>
        <w:t>Je lastnost stavbe oziroma</w:t>
      </w:r>
      <w:r w:rsidRPr="005674D3">
        <w:rPr>
          <w:rFonts w:ascii="Arial" w:hAnsi="Arial" w:cs="Arial"/>
          <w:sz w:val="22"/>
          <w:szCs w:val="22"/>
        </w:rPr>
        <w:t xml:space="preserve"> ogroženca (in ne lokacije) ter je obratnosorazmerna potresni odpornosti. Ranljivost</w:t>
      </w:r>
      <w:r>
        <w:rPr>
          <w:rFonts w:ascii="Arial" w:hAnsi="Arial" w:cs="Arial"/>
          <w:sz w:val="22"/>
          <w:szCs w:val="22"/>
        </w:rPr>
        <w:t xml:space="preserve"> se lahko opiše</w:t>
      </w:r>
      <w:r w:rsidRPr="005674D3">
        <w:rPr>
          <w:rFonts w:ascii="Arial" w:hAnsi="Arial" w:cs="Arial"/>
          <w:sz w:val="22"/>
          <w:szCs w:val="22"/>
        </w:rPr>
        <w:t xml:space="preserve"> s pričakovano stopnjo izgub ali poškodb objektov, ki bi nastale ob potresu določene stopnje intenzitete ali pospeška tal.</w:t>
      </w:r>
    </w:p>
    <w:p w:rsidR="0074419A" w:rsidRDefault="0074419A" w:rsidP="00506084">
      <w:pPr>
        <w:spacing w:before="100" w:beforeAutospacing="1" w:line="276" w:lineRule="auto"/>
        <w:jc w:val="both"/>
        <w:rPr>
          <w:rFonts w:ascii="Arial" w:hAnsi="Arial" w:cs="Arial"/>
          <w:b/>
          <w:bCs/>
          <w:sz w:val="22"/>
          <w:szCs w:val="22"/>
        </w:rPr>
      </w:pPr>
      <w:r w:rsidRPr="008E5427">
        <w:rPr>
          <w:rFonts w:ascii="Arial" w:hAnsi="Arial" w:cs="Arial"/>
          <w:b/>
          <w:bCs/>
          <w:sz w:val="22"/>
          <w:szCs w:val="22"/>
        </w:rPr>
        <w:t xml:space="preserve">Potresna ogroženost </w:t>
      </w:r>
      <w:r w:rsidR="00FD716D">
        <w:rPr>
          <w:rFonts w:ascii="Arial" w:hAnsi="Arial" w:cs="Arial"/>
          <w:sz w:val="22"/>
          <w:szCs w:val="22"/>
        </w:rPr>
        <w:t>(angleško:</w:t>
      </w:r>
      <w:r w:rsidRPr="008E5427">
        <w:rPr>
          <w:rFonts w:ascii="Arial" w:hAnsi="Arial" w:cs="Arial"/>
          <w:sz w:val="22"/>
          <w:szCs w:val="22"/>
        </w:rPr>
        <w:t xml:space="preserve"> seismic risk) so pričakovane družbene in ekonomske posledice potresa. Je verjetnostni pojem in je odvisna od potresne nevarnosti, potresne ranljivosti stavb, gostote naseljenosti in časa izpostavljenosti.</w:t>
      </w:r>
    </w:p>
    <w:p w:rsidR="0074419A" w:rsidRDefault="0074419A" w:rsidP="00506084">
      <w:pPr>
        <w:spacing w:before="100" w:beforeAutospacing="1" w:line="276" w:lineRule="auto"/>
        <w:jc w:val="both"/>
        <w:rPr>
          <w:rFonts w:ascii="Arial" w:hAnsi="Arial" w:cs="Arial"/>
          <w:color w:val="000000"/>
          <w:sz w:val="22"/>
          <w:szCs w:val="22"/>
          <w:lang w:eastAsia="sl-SI"/>
        </w:rPr>
      </w:pPr>
      <w:r w:rsidRPr="00EB52FE">
        <w:rPr>
          <w:rFonts w:ascii="Arial" w:hAnsi="Arial" w:cs="Arial"/>
          <w:b/>
          <w:bCs/>
          <w:sz w:val="22"/>
          <w:szCs w:val="22"/>
        </w:rPr>
        <w:t>Prelom</w:t>
      </w:r>
      <w:r>
        <w:rPr>
          <w:rFonts w:ascii="Arial" w:hAnsi="Arial" w:cs="Arial"/>
          <w:b/>
          <w:bCs/>
          <w:sz w:val="22"/>
          <w:szCs w:val="22"/>
        </w:rPr>
        <w:t xml:space="preserve"> </w:t>
      </w:r>
      <w:r w:rsidRPr="001425CD">
        <w:rPr>
          <w:rFonts w:ascii="Arial" w:hAnsi="Arial" w:cs="Arial"/>
          <w:sz w:val="22"/>
          <w:szCs w:val="22"/>
        </w:rPr>
        <w:t xml:space="preserve">je </w:t>
      </w:r>
      <w:r w:rsidRPr="001425CD">
        <w:rPr>
          <w:rFonts w:ascii="Arial" w:hAnsi="Arial" w:cs="Arial"/>
          <w:color w:val="000000"/>
          <w:sz w:val="22"/>
          <w:szCs w:val="22"/>
          <w:lang w:eastAsia="sl-SI"/>
        </w:rPr>
        <w:t>razpoka (ali sistem razpok), vzdolž katere sta v nasprotnih smereh zdrsnila kamninska bloka</w:t>
      </w:r>
      <w:r>
        <w:rPr>
          <w:rFonts w:ascii="Arial" w:hAnsi="Arial" w:cs="Arial"/>
          <w:color w:val="000000"/>
          <w:sz w:val="22"/>
          <w:szCs w:val="22"/>
          <w:lang w:eastAsia="sl-SI"/>
        </w:rPr>
        <w:t>.</w:t>
      </w:r>
    </w:p>
    <w:p w:rsidR="0074419A" w:rsidRDefault="0074419A" w:rsidP="00506084">
      <w:pPr>
        <w:spacing w:before="100" w:beforeAutospacing="1" w:line="276" w:lineRule="auto"/>
        <w:jc w:val="both"/>
        <w:rPr>
          <w:rFonts w:ascii="Arial" w:hAnsi="Arial" w:cs="Arial"/>
          <w:sz w:val="22"/>
          <w:szCs w:val="22"/>
        </w:rPr>
      </w:pPr>
      <w:r w:rsidRPr="008E5427">
        <w:rPr>
          <w:rFonts w:ascii="Arial" w:hAnsi="Arial" w:cs="Arial"/>
          <w:b/>
          <w:bCs/>
          <w:sz w:val="22"/>
          <w:szCs w:val="22"/>
        </w:rPr>
        <w:t xml:space="preserve">Seizmograf </w:t>
      </w:r>
      <w:r w:rsidRPr="008E5427">
        <w:rPr>
          <w:rFonts w:ascii="Arial" w:hAnsi="Arial" w:cs="Arial"/>
          <w:sz w:val="22"/>
          <w:szCs w:val="22"/>
        </w:rPr>
        <w:t>je občutljiva naprava za zapisovanje nihanja tal (podlage seizmografa). Zapise seizmografov uporabljamo za določitev magnitude potresa in lokacije žarišča ter za razne seizmološke analize.</w:t>
      </w:r>
    </w:p>
    <w:p w:rsidR="0074419A" w:rsidRDefault="0074419A" w:rsidP="00506084">
      <w:pPr>
        <w:spacing w:before="100" w:beforeAutospacing="1" w:line="276" w:lineRule="auto"/>
        <w:jc w:val="both"/>
        <w:rPr>
          <w:rFonts w:ascii="Arial" w:hAnsi="Arial" w:cs="Arial"/>
          <w:sz w:val="22"/>
          <w:szCs w:val="22"/>
        </w:rPr>
      </w:pPr>
      <w:r w:rsidRPr="002E7D7B">
        <w:rPr>
          <w:rFonts w:ascii="Arial" w:hAnsi="Arial" w:cs="Arial"/>
          <w:b/>
          <w:bCs/>
          <w:sz w:val="22"/>
          <w:szCs w:val="22"/>
        </w:rPr>
        <w:t>Seiz</w:t>
      </w:r>
      <w:r>
        <w:rPr>
          <w:rFonts w:ascii="Arial" w:hAnsi="Arial" w:cs="Arial"/>
          <w:b/>
          <w:bCs/>
          <w:sz w:val="22"/>
          <w:szCs w:val="22"/>
        </w:rPr>
        <w:t>m</w:t>
      </w:r>
      <w:r w:rsidRPr="002E7D7B">
        <w:rPr>
          <w:rFonts w:ascii="Arial" w:hAnsi="Arial" w:cs="Arial"/>
          <w:b/>
          <w:bCs/>
          <w:sz w:val="22"/>
          <w:szCs w:val="22"/>
        </w:rPr>
        <w:t>ologija</w:t>
      </w:r>
      <w:r w:rsidRPr="002E7D7B">
        <w:rPr>
          <w:rFonts w:ascii="Arial" w:hAnsi="Arial" w:cs="Arial"/>
          <w:sz w:val="22"/>
          <w:szCs w:val="22"/>
        </w:rPr>
        <w:t xml:space="preserve"> je veda o potresih in z njimi povezanimi pojavi. Tesno je povezana s fiziko Zemljine notranjosti, tektoniko in geologijo ter je del geofizike, ki sodi v sklop naravoslovnih znanosti.</w:t>
      </w:r>
    </w:p>
    <w:p w:rsidR="0074419A" w:rsidRDefault="0074419A" w:rsidP="00506084">
      <w:pPr>
        <w:spacing w:line="276" w:lineRule="auto"/>
        <w:jc w:val="both"/>
        <w:rPr>
          <w:rFonts w:ascii="Arial" w:hAnsi="Arial" w:cs="Arial"/>
          <w:sz w:val="22"/>
          <w:szCs w:val="22"/>
        </w:rPr>
      </w:pPr>
    </w:p>
    <w:p w:rsidR="0074419A" w:rsidRDefault="0074419A" w:rsidP="00506084">
      <w:pPr>
        <w:spacing w:line="276" w:lineRule="auto"/>
        <w:jc w:val="both"/>
        <w:rPr>
          <w:rFonts w:ascii="Arial" w:hAnsi="Arial" w:cs="Arial"/>
          <w:sz w:val="22"/>
          <w:szCs w:val="22"/>
        </w:rPr>
      </w:pPr>
      <w:r>
        <w:rPr>
          <w:rFonts w:ascii="Arial" w:hAnsi="Arial" w:cs="Arial"/>
          <w:b/>
          <w:bCs/>
          <w:sz w:val="22"/>
          <w:szCs w:val="22"/>
        </w:rPr>
        <w:t>Škoda</w:t>
      </w:r>
      <w:r>
        <w:rPr>
          <w:rFonts w:ascii="Arial" w:hAnsi="Arial" w:cs="Arial"/>
          <w:sz w:val="22"/>
          <w:szCs w:val="22"/>
        </w:rPr>
        <w:t xml:space="preserve"> obsega ekonomske in druge izgube, ocenjene po nesreči.</w:t>
      </w:r>
    </w:p>
    <w:p w:rsidR="0074419A" w:rsidRDefault="0074419A" w:rsidP="00506084">
      <w:pPr>
        <w:spacing w:line="276" w:lineRule="auto"/>
        <w:jc w:val="both"/>
        <w:rPr>
          <w:rFonts w:ascii="Arial" w:hAnsi="Arial" w:cs="Arial"/>
          <w:sz w:val="22"/>
          <w:szCs w:val="22"/>
        </w:rPr>
      </w:pPr>
    </w:p>
    <w:p w:rsidR="002355F9" w:rsidRDefault="002355F9" w:rsidP="00506084">
      <w:pPr>
        <w:spacing w:line="276" w:lineRule="auto"/>
        <w:jc w:val="both"/>
        <w:rPr>
          <w:rFonts w:ascii="Arial" w:hAnsi="Arial" w:cs="Arial"/>
          <w:sz w:val="22"/>
          <w:szCs w:val="22"/>
        </w:rPr>
      </w:pPr>
    </w:p>
    <w:p w:rsidR="0074419A" w:rsidRDefault="000174F2" w:rsidP="00506084">
      <w:pPr>
        <w:pStyle w:val="Heading1"/>
        <w:spacing w:line="276" w:lineRule="auto"/>
      </w:pPr>
      <w:bookmarkStart w:id="73" w:name="_Toc288224872"/>
      <w:bookmarkStart w:id="74" w:name="_Toc352059580"/>
      <w:r>
        <w:t>14</w:t>
      </w:r>
      <w:r w:rsidR="0074419A">
        <w:t xml:space="preserve"> </w:t>
      </w:r>
      <w:r w:rsidR="0043074A">
        <w:t>L</w:t>
      </w:r>
      <w:r w:rsidR="0043074A" w:rsidRPr="002E7D7B">
        <w:t>iteratura in viri</w:t>
      </w:r>
      <w:bookmarkEnd w:id="73"/>
      <w:bookmarkEnd w:id="74"/>
    </w:p>
    <w:p w:rsidR="0074419A" w:rsidRDefault="0074419A" w:rsidP="00506084">
      <w:pPr>
        <w:tabs>
          <w:tab w:val="left" w:pos="3969"/>
        </w:tabs>
        <w:spacing w:before="100" w:beforeAutospacing="1" w:line="276" w:lineRule="auto"/>
        <w:ind w:left="284" w:hanging="284"/>
        <w:jc w:val="both"/>
        <w:rPr>
          <w:rFonts w:ascii="Arial" w:hAnsi="Arial" w:cs="Arial"/>
          <w:sz w:val="22"/>
          <w:szCs w:val="22"/>
        </w:rPr>
      </w:pPr>
      <w:r>
        <w:rPr>
          <w:rFonts w:ascii="Arial" w:hAnsi="Arial" w:cs="Arial"/>
          <w:sz w:val="22"/>
          <w:szCs w:val="22"/>
        </w:rPr>
        <w:t>Agencija RS za okolje</w:t>
      </w:r>
      <w:r w:rsidR="003B5236">
        <w:rPr>
          <w:rFonts w:ascii="Arial" w:hAnsi="Arial" w:cs="Arial"/>
          <w:sz w:val="22"/>
          <w:szCs w:val="22"/>
        </w:rPr>
        <w:t xml:space="preserve">, spletna stran </w:t>
      </w:r>
      <w:hyperlink r:id="rId49" w:history="1">
        <w:r w:rsidR="003B5236" w:rsidRPr="001B0929">
          <w:rPr>
            <w:rStyle w:val="Hyperlink"/>
            <w:rFonts w:ascii="Arial" w:hAnsi="Arial" w:cs="Arial"/>
            <w:sz w:val="22"/>
            <w:szCs w:val="22"/>
          </w:rPr>
          <w:t>http://www.arso.gov.si/potresi</w:t>
        </w:r>
      </w:hyperlink>
      <w:r w:rsidR="003B5236">
        <w:rPr>
          <w:rFonts w:ascii="Arial" w:hAnsi="Arial" w:cs="Arial"/>
          <w:sz w:val="22"/>
          <w:szCs w:val="22"/>
        </w:rPr>
        <w:t xml:space="preserve">,  </w:t>
      </w:r>
      <w:r>
        <w:rPr>
          <w:rFonts w:ascii="Arial" w:hAnsi="Arial" w:cs="Arial"/>
          <w:sz w:val="22"/>
          <w:szCs w:val="22"/>
        </w:rPr>
        <w:t>2011</w:t>
      </w:r>
      <w:r w:rsidR="005A17DF">
        <w:rPr>
          <w:rFonts w:ascii="Arial" w:hAnsi="Arial" w:cs="Arial"/>
          <w:sz w:val="22"/>
          <w:szCs w:val="22"/>
        </w:rPr>
        <w:t xml:space="preserve">, </w:t>
      </w:r>
      <w:r w:rsidR="005A17DF" w:rsidRPr="00506084">
        <w:rPr>
          <w:rFonts w:ascii="Arial" w:hAnsi="Arial" w:cs="Arial"/>
          <w:sz w:val="22"/>
          <w:szCs w:val="22"/>
        </w:rPr>
        <w:t>2017</w:t>
      </w:r>
      <w:r w:rsidR="003B5236">
        <w:rPr>
          <w:rFonts w:ascii="Arial" w:hAnsi="Arial" w:cs="Arial"/>
          <w:sz w:val="22"/>
          <w:szCs w:val="22"/>
        </w:rPr>
        <w:t>.</w:t>
      </w:r>
      <w:r>
        <w:rPr>
          <w:rFonts w:ascii="Arial" w:hAnsi="Arial" w:cs="Arial"/>
          <w:sz w:val="22"/>
          <w:szCs w:val="22"/>
        </w:rPr>
        <w:t xml:space="preserve"> Katalog potresov v Sloveniji, Arhiv Urada za seizmologijo in geologijo</w:t>
      </w:r>
      <w:r w:rsidR="0084370B">
        <w:rPr>
          <w:rFonts w:ascii="Arial" w:hAnsi="Arial" w:cs="Arial"/>
          <w:sz w:val="22"/>
          <w:szCs w:val="22"/>
        </w:rPr>
        <w:t>.</w:t>
      </w:r>
    </w:p>
    <w:p w:rsidR="0074419A" w:rsidRDefault="00CF3611" w:rsidP="003B5236">
      <w:pPr>
        <w:tabs>
          <w:tab w:val="left" w:pos="3969"/>
        </w:tabs>
        <w:spacing w:before="100" w:beforeAutospacing="1" w:line="276" w:lineRule="auto"/>
        <w:ind w:left="284" w:hanging="284"/>
        <w:jc w:val="both"/>
        <w:rPr>
          <w:rFonts w:ascii="Arial" w:hAnsi="Arial" w:cs="Arial"/>
          <w:sz w:val="22"/>
          <w:szCs w:val="22"/>
        </w:rPr>
      </w:pPr>
      <w:r>
        <w:rPr>
          <w:rFonts w:ascii="Arial" w:hAnsi="Arial" w:cs="Arial"/>
          <w:sz w:val="22"/>
          <w:szCs w:val="22"/>
        </w:rPr>
        <w:t>Agencija RS za okolje</w:t>
      </w:r>
      <w:r w:rsidR="0074419A">
        <w:rPr>
          <w:rFonts w:ascii="Arial" w:hAnsi="Arial" w:cs="Arial"/>
          <w:sz w:val="22"/>
          <w:szCs w:val="22"/>
        </w:rPr>
        <w:t xml:space="preserve">, spletna stran </w:t>
      </w:r>
      <w:hyperlink r:id="rId50" w:history="1">
        <w:r w:rsidR="003B5236" w:rsidRPr="00822002">
          <w:rPr>
            <w:rStyle w:val="Hyperlink"/>
            <w:rFonts w:ascii="Arial" w:hAnsi="Arial" w:cs="Arial"/>
            <w:sz w:val="22"/>
            <w:szCs w:val="22"/>
          </w:rPr>
          <w:t>http://www.arso.gov.si/potresi</w:t>
        </w:r>
      </w:hyperlink>
      <w:r w:rsidR="0074419A">
        <w:rPr>
          <w:rFonts w:ascii="Arial" w:hAnsi="Arial" w:cs="Arial"/>
          <w:sz w:val="22"/>
          <w:szCs w:val="22"/>
        </w:rPr>
        <w:t>,</w:t>
      </w:r>
      <w:r w:rsidR="003B5236">
        <w:rPr>
          <w:rFonts w:ascii="Arial" w:hAnsi="Arial" w:cs="Arial"/>
          <w:sz w:val="22"/>
          <w:szCs w:val="22"/>
        </w:rPr>
        <w:t xml:space="preserve"> 2011.</w:t>
      </w:r>
      <w:r w:rsidR="005A49E8">
        <w:rPr>
          <w:rFonts w:ascii="Arial" w:hAnsi="Arial" w:cs="Arial"/>
          <w:sz w:val="22"/>
          <w:szCs w:val="22"/>
        </w:rPr>
        <w:t xml:space="preserve">  </w:t>
      </w:r>
      <w:r w:rsidR="0074419A">
        <w:rPr>
          <w:rFonts w:ascii="Arial" w:hAnsi="Arial" w:cs="Arial"/>
          <w:sz w:val="22"/>
          <w:szCs w:val="22"/>
        </w:rPr>
        <w:t>Potresi v letu 2010, Karta</w:t>
      </w:r>
      <w:r w:rsidR="005A49E8">
        <w:rPr>
          <w:rFonts w:ascii="Arial" w:hAnsi="Arial" w:cs="Arial"/>
          <w:sz w:val="22"/>
          <w:szCs w:val="22"/>
        </w:rPr>
        <w:t xml:space="preserve"> potresne intenzitete Slovenije</w:t>
      </w:r>
      <w:r w:rsidR="0074419A">
        <w:rPr>
          <w:rFonts w:ascii="Arial" w:hAnsi="Arial" w:cs="Arial"/>
          <w:sz w:val="22"/>
          <w:szCs w:val="22"/>
        </w:rPr>
        <w:t xml:space="preserve"> </w:t>
      </w:r>
      <w:r w:rsidR="005A49E8">
        <w:rPr>
          <w:rFonts w:ascii="Arial" w:hAnsi="Arial" w:cs="Arial"/>
          <w:sz w:val="22"/>
          <w:szCs w:val="22"/>
        </w:rPr>
        <w:t>(</w:t>
      </w:r>
      <w:r w:rsidR="0074419A">
        <w:rPr>
          <w:rFonts w:ascii="Arial" w:hAnsi="Arial" w:cs="Arial"/>
          <w:sz w:val="22"/>
          <w:szCs w:val="22"/>
        </w:rPr>
        <w:t>Šket Mo</w:t>
      </w:r>
      <w:r w:rsidR="005A49E8">
        <w:rPr>
          <w:rFonts w:ascii="Arial" w:hAnsi="Arial" w:cs="Arial"/>
          <w:sz w:val="22"/>
          <w:szCs w:val="22"/>
        </w:rPr>
        <w:t>tnikar, B., Zupančič, P.)</w:t>
      </w:r>
    </w:p>
    <w:p w:rsidR="0074419A" w:rsidRDefault="00CF3611" w:rsidP="00506084">
      <w:pPr>
        <w:tabs>
          <w:tab w:val="left" w:pos="3969"/>
        </w:tabs>
        <w:spacing w:before="100" w:beforeAutospacing="1" w:line="276" w:lineRule="auto"/>
        <w:ind w:left="284" w:hanging="284"/>
        <w:jc w:val="both"/>
        <w:rPr>
          <w:rFonts w:ascii="Arial" w:hAnsi="Arial" w:cs="Arial"/>
          <w:sz w:val="22"/>
          <w:szCs w:val="22"/>
        </w:rPr>
      </w:pPr>
      <w:r>
        <w:rPr>
          <w:rFonts w:ascii="Arial" w:hAnsi="Arial" w:cs="Arial"/>
          <w:sz w:val="22"/>
          <w:szCs w:val="22"/>
        </w:rPr>
        <w:t>Agencije RS za okolje</w:t>
      </w:r>
      <w:r w:rsidR="0074419A">
        <w:rPr>
          <w:rFonts w:ascii="Arial" w:hAnsi="Arial" w:cs="Arial"/>
          <w:sz w:val="22"/>
          <w:szCs w:val="22"/>
        </w:rPr>
        <w:t xml:space="preserve">, spletna stran </w:t>
      </w:r>
      <w:hyperlink r:id="rId51" w:history="1">
        <w:r w:rsidR="0074419A" w:rsidRPr="001B0929">
          <w:rPr>
            <w:rStyle w:val="Hyperlink"/>
            <w:rFonts w:ascii="Arial" w:hAnsi="Arial" w:cs="Arial"/>
            <w:sz w:val="22"/>
            <w:szCs w:val="22"/>
          </w:rPr>
          <w:t>http://www.arso.gov.si/potresi</w:t>
        </w:r>
      </w:hyperlink>
      <w:r w:rsidR="0074419A">
        <w:rPr>
          <w:rFonts w:ascii="Arial" w:hAnsi="Arial" w:cs="Arial"/>
          <w:sz w:val="22"/>
          <w:szCs w:val="22"/>
        </w:rPr>
        <w:t xml:space="preserve">, Karta tveganja nastanka podorov zaradi potresov, Karta tveganja nastanka </w:t>
      </w:r>
      <w:r>
        <w:rPr>
          <w:rFonts w:ascii="Arial" w:hAnsi="Arial" w:cs="Arial"/>
          <w:sz w:val="22"/>
          <w:szCs w:val="22"/>
        </w:rPr>
        <w:t>plazov zaradi potresov (</w:t>
      </w:r>
      <w:r w:rsidR="0074419A">
        <w:rPr>
          <w:rFonts w:ascii="Arial" w:hAnsi="Arial" w:cs="Arial"/>
          <w:sz w:val="22"/>
          <w:szCs w:val="22"/>
        </w:rPr>
        <w:t>Ribičič, M., Vidrih, R.</w:t>
      </w:r>
      <w:r>
        <w:rPr>
          <w:rFonts w:ascii="Arial" w:hAnsi="Arial" w:cs="Arial"/>
          <w:sz w:val="22"/>
          <w:szCs w:val="22"/>
        </w:rPr>
        <w:t>)</w:t>
      </w:r>
    </w:p>
    <w:p w:rsidR="0074419A" w:rsidRDefault="0074419A" w:rsidP="00506084">
      <w:pPr>
        <w:tabs>
          <w:tab w:val="left" w:pos="3969"/>
        </w:tabs>
        <w:spacing w:before="100" w:beforeAutospacing="1" w:line="276" w:lineRule="auto"/>
        <w:ind w:left="284" w:hanging="284"/>
        <w:jc w:val="both"/>
        <w:rPr>
          <w:rFonts w:ascii="Arial" w:hAnsi="Arial" w:cs="Arial"/>
          <w:sz w:val="22"/>
          <w:szCs w:val="22"/>
        </w:rPr>
      </w:pPr>
      <w:r>
        <w:rPr>
          <w:rFonts w:ascii="Arial" w:hAnsi="Arial" w:cs="Arial"/>
          <w:sz w:val="22"/>
          <w:szCs w:val="22"/>
        </w:rPr>
        <w:t>ELES, Ocena ogroženosti pred naravnimi in drugimi nesreč</w:t>
      </w:r>
      <w:r w:rsidR="00CF3611">
        <w:rPr>
          <w:rFonts w:ascii="Arial" w:hAnsi="Arial" w:cs="Arial"/>
          <w:sz w:val="22"/>
          <w:szCs w:val="22"/>
        </w:rPr>
        <w:t>ami,  Elektro-Slovenija, d.o.o.</w:t>
      </w:r>
    </w:p>
    <w:p w:rsidR="0074419A" w:rsidRDefault="0074419A" w:rsidP="00506084">
      <w:pPr>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Frankel, A.</w:t>
      </w:r>
      <w:r w:rsidR="003B5236">
        <w:rPr>
          <w:rFonts w:ascii="Arial" w:hAnsi="Arial" w:cs="Arial"/>
          <w:sz w:val="22"/>
          <w:szCs w:val="22"/>
        </w:rPr>
        <w:t>, 1995.</w:t>
      </w:r>
      <w:r w:rsidRPr="002E7D7B">
        <w:rPr>
          <w:rFonts w:ascii="Arial" w:hAnsi="Arial" w:cs="Arial"/>
          <w:sz w:val="22"/>
          <w:szCs w:val="22"/>
        </w:rPr>
        <w:t xml:space="preserve"> Mapping seismic hazard in the Central and Eastern United States, </w:t>
      </w:r>
      <w:r w:rsidRPr="002E7D7B">
        <w:rPr>
          <w:rFonts w:ascii="Arial" w:hAnsi="Arial" w:cs="Arial"/>
          <w:i/>
          <w:iCs/>
          <w:sz w:val="22"/>
          <w:szCs w:val="22"/>
        </w:rPr>
        <w:t>Seismological Research Letters</w:t>
      </w:r>
      <w:r w:rsidR="00CF3611">
        <w:rPr>
          <w:rFonts w:ascii="Arial" w:hAnsi="Arial" w:cs="Arial"/>
          <w:sz w:val="22"/>
          <w:szCs w:val="22"/>
        </w:rPr>
        <w:t>, Vol. 66, No. 4,  8–</w:t>
      </w:r>
      <w:r w:rsidRPr="002E7D7B">
        <w:rPr>
          <w:rFonts w:ascii="Arial" w:hAnsi="Arial" w:cs="Arial"/>
          <w:sz w:val="22"/>
          <w:szCs w:val="22"/>
        </w:rPr>
        <w:t>21.</w:t>
      </w:r>
    </w:p>
    <w:p w:rsidR="0074419A" w:rsidRDefault="0074419A" w:rsidP="00506084">
      <w:pPr>
        <w:spacing w:before="100" w:beforeAutospacing="1" w:line="276" w:lineRule="auto"/>
        <w:ind w:left="284" w:hanging="284"/>
        <w:jc w:val="both"/>
        <w:rPr>
          <w:rFonts w:ascii="Arial" w:hAnsi="Arial" w:cs="Arial"/>
          <w:b/>
          <w:bCs/>
          <w:i/>
          <w:iCs/>
          <w:sz w:val="22"/>
          <w:szCs w:val="22"/>
        </w:rPr>
      </w:pPr>
      <w:r w:rsidRPr="002E7D7B">
        <w:rPr>
          <w:rFonts w:ascii="Arial" w:hAnsi="Arial" w:cs="Arial"/>
          <w:sz w:val="22"/>
          <w:szCs w:val="22"/>
        </w:rPr>
        <w:t>Frankel, A., C.</w:t>
      </w:r>
      <w:r w:rsidR="005A49E8">
        <w:rPr>
          <w:rFonts w:ascii="Arial" w:hAnsi="Arial" w:cs="Arial"/>
          <w:sz w:val="22"/>
          <w:szCs w:val="22"/>
        </w:rPr>
        <w:t>,</w:t>
      </w:r>
      <w:r w:rsidRPr="002E7D7B">
        <w:rPr>
          <w:rFonts w:ascii="Arial" w:hAnsi="Arial" w:cs="Arial"/>
          <w:sz w:val="22"/>
          <w:szCs w:val="22"/>
        </w:rPr>
        <w:t xml:space="preserve"> Mueller, T.</w:t>
      </w:r>
      <w:r w:rsidR="005A49E8">
        <w:rPr>
          <w:rFonts w:ascii="Arial" w:hAnsi="Arial" w:cs="Arial"/>
          <w:sz w:val="22"/>
          <w:szCs w:val="22"/>
        </w:rPr>
        <w:t>,</w:t>
      </w:r>
      <w:r w:rsidRPr="002E7D7B">
        <w:rPr>
          <w:rFonts w:ascii="Arial" w:hAnsi="Arial" w:cs="Arial"/>
          <w:sz w:val="22"/>
          <w:szCs w:val="22"/>
        </w:rPr>
        <w:t xml:space="preserve"> Barnhard, E.</w:t>
      </w:r>
      <w:r w:rsidR="005A49E8">
        <w:rPr>
          <w:rFonts w:ascii="Arial" w:hAnsi="Arial" w:cs="Arial"/>
          <w:sz w:val="22"/>
          <w:szCs w:val="22"/>
        </w:rPr>
        <w:t>,</w:t>
      </w:r>
      <w:r w:rsidRPr="002E7D7B">
        <w:rPr>
          <w:rFonts w:ascii="Arial" w:hAnsi="Arial" w:cs="Arial"/>
          <w:sz w:val="22"/>
          <w:szCs w:val="22"/>
        </w:rPr>
        <w:t xml:space="preserve"> Leyendecker, R.</w:t>
      </w:r>
      <w:r w:rsidR="005A49E8">
        <w:rPr>
          <w:rFonts w:ascii="Arial" w:hAnsi="Arial" w:cs="Arial"/>
          <w:sz w:val="22"/>
          <w:szCs w:val="22"/>
        </w:rPr>
        <w:t>,</w:t>
      </w:r>
      <w:r w:rsidRPr="002E7D7B">
        <w:rPr>
          <w:rFonts w:ascii="Arial" w:hAnsi="Arial" w:cs="Arial"/>
          <w:sz w:val="22"/>
          <w:szCs w:val="22"/>
        </w:rPr>
        <w:t xml:space="preserve"> Wesson, S.</w:t>
      </w:r>
      <w:r w:rsidR="005A49E8">
        <w:rPr>
          <w:rFonts w:ascii="Arial" w:hAnsi="Arial" w:cs="Arial"/>
          <w:sz w:val="22"/>
          <w:szCs w:val="22"/>
        </w:rPr>
        <w:t>,</w:t>
      </w:r>
      <w:r w:rsidRPr="002E7D7B">
        <w:rPr>
          <w:rFonts w:ascii="Arial" w:hAnsi="Arial" w:cs="Arial"/>
          <w:sz w:val="22"/>
          <w:szCs w:val="22"/>
        </w:rPr>
        <w:t xml:space="preserve"> Harmsen, F.</w:t>
      </w:r>
      <w:r w:rsidR="005A49E8">
        <w:rPr>
          <w:rFonts w:ascii="Arial" w:hAnsi="Arial" w:cs="Arial"/>
          <w:sz w:val="22"/>
          <w:szCs w:val="22"/>
        </w:rPr>
        <w:t>,</w:t>
      </w:r>
      <w:r w:rsidRPr="002E7D7B">
        <w:rPr>
          <w:rFonts w:ascii="Arial" w:hAnsi="Arial" w:cs="Arial"/>
          <w:sz w:val="22"/>
          <w:szCs w:val="22"/>
        </w:rPr>
        <w:t xml:space="preserve"> Klein, D.</w:t>
      </w:r>
      <w:r w:rsidR="005A49E8">
        <w:rPr>
          <w:rFonts w:ascii="Arial" w:hAnsi="Arial" w:cs="Arial"/>
          <w:sz w:val="22"/>
          <w:szCs w:val="22"/>
        </w:rPr>
        <w:t>,</w:t>
      </w:r>
      <w:r w:rsidRPr="002E7D7B">
        <w:rPr>
          <w:rFonts w:ascii="Arial" w:hAnsi="Arial" w:cs="Arial"/>
          <w:sz w:val="22"/>
          <w:szCs w:val="22"/>
        </w:rPr>
        <w:t xml:space="preserve"> Perkins, N.</w:t>
      </w:r>
      <w:r w:rsidR="005A49E8">
        <w:rPr>
          <w:rFonts w:ascii="Arial" w:hAnsi="Arial" w:cs="Arial"/>
          <w:sz w:val="22"/>
          <w:szCs w:val="22"/>
        </w:rPr>
        <w:t>,</w:t>
      </w:r>
      <w:r w:rsidRPr="002E7D7B">
        <w:rPr>
          <w:rFonts w:ascii="Arial" w:hAnsi="Arial" w:cs="Arial"/>
          <w:sz w:val="22"/>
          <w:szCs w:val="22"/>
        </w:rPr>
        <w:t xml:space="preserve"> Dickamn, S</w:t>
      </w:r>
      <w:r w:rsidR="005A49E8">
        <w:rPr>
          <w:rFonts w:ascii="Arial" w:hAnsi="Arial" w:cs="Arial"/>
          <w:sz w:val="22"/>
          <w:szCs w:val="22"/>
        </w:rPr>
        <w:t>,</w:t>
      </w:r>
      <w:r w:rsidRPr="002E7D7B">
        <w:rPr>
          <w:rFonts w:ascii="Arial" w:hAnsi="Arial" w:cs="Arial"/>
          <w:sz w:val="22"/>
          <w:szCs w:val="22"/>
        </w:rPr>
        <w:t>. Hanson and M. Hopper</w:t>
      </w:r>
      <w:r w:rsidR="003B5236">
        <w:rPr>
          <w:rFonts w:ascii="Arial" w:hAnsi="Arial" w:cs="Arial"/>
          <w:sz w:val="22"/>
          <w:szCs w:val="22"/>
        </w:rPr>
        <w:t>, 2000</w:t>
      </w:r>
      <w:r w:rsidRPr="002E7D7B">
        <w:rPr>
          <w:rFonts w:ascii="Arial" w:hAnsi="Arial" w:cs="Arial"/>
          <w:sz w:val="22"/>
          <w:szCs w:val="22"/>
        </w:rPr>
        <w:t xml:space="preserve">. USGS national seismic hazard maps, </w:t>
      </w:r>
      <w:r w:rsidRPr="002E7D7B">
        <w:rPr>
          <w:rFonts w:ascii="Arial" w:hAnsi="Arial" w:cs="Arial"/>
          <w:i/>
          <w:iCs/>
          <w:sz w:val="22"/>
          <w:szCs w:val="22"/>
        </w:rPr>
        <w:t>Earthquake spectra</w:t>
      </w:r>
      <w:r w:rsidR="00073B40">
        <w:rPr>
          <w:rFonts w:ascii="Arial" w:hAnsi="Arial" w:cs="Arial"/>
          <w:i/>
          <w:iCs/>
          <w:sz w:val="22"/>
          <w:szCs w:val="22"/>
        </w:rPr>
        <w:t xml:space="preserve"> </w:t>
      </w:r>
      <w:r w:rsidRPr="00073B40">
        <w:rPr>
          <w:rFonts w:ascii="Arial" w:hAnsi="Arial" w:cs="Arial"/>
          <w:bCs/>
          <w:sz w:val="22"/>
          <w:szCs w:val="22"/>
        </w:rPr>
        <w:t>16</w:t>
      </w:r>
      <w:r w:rsidR="00CF3611">
        <w:rPr>
          <w:rFonts w:ascii="Arial" w:hAnsi="Arial" w:cs="Arial"/>
          <w:sz w:val="22"/>
          <w:szCs w:val="22"/>
        </w:rPr>
        <w:t>, 1–</w:t>
      </w:r>
      <w:r w:rsidRPr="002E7D7B">
        <w:rPr>
          <w:rFonts w:ascii="Arial" w:hAnsi="Arial" w:cs="Arial"/>
          <w:sz w:val="22"/>
          <w:szCs w:val="22"/>
        </w:rPr>
        <w:t>20.</w:t>
      </w:r>
    </w:p>
    <w:p w:rsidR="0074419A" w:rsidRDefault="003B5236" w:rsidP="00506084">
      <w:pPr>
        <w:spacing w:before="100" w:beforeAutospacing="1" w:line="276" w:lineRule="auto"/>
        <w:jc w:val="both"/>
        <w:rPr>
          <w:rFonts w:ascii="Arial" w:hAnsi="Arial" w:cs="Arial"/>
          <w:sz w:val="22"/>
          <w:szCs w:val="22"/>
        </w:rPr>
      </w:pPr>
      <w:r>
        <w:rPr>
          <w:rFonts w:ascii="Arial" w:hAnsi="Arial" w:cs="Arial"/>
          <w:sz w:val="22"/>
          <w:szCs w:val="22"/>
        </w:rPr>
        <w:t>Geološki zavod, 2012.</w:t>
      </w:r>
      <w:r w:rsidR="0074419A">
        <w:rPr>
          <w:rFonts w:ascii="Arial" w:hAnsi="Arial" w:cs="Arial"/>
          <w:sz w:val="22"/>
          <w:szCs w:val="22"/>
        </w:rPr>
        <w:t xml:space="preserve"> Poročilo o projektu MASPREM, prvi mejnik, februar 2012</w:t>
      </w:r>
      <w:r w:rsidR="00F4326E">
        <w:rPr>
          <w:rFonts w:ascii="Arial" w:hAnsi="Arial" w:cs="Arial"/>
          <w:sz w:val="22"/>
          <w:szCs w:val="22"/>
        </w:rPr>
        <w:t>.</w:t>
      </w:r>
    </w:p>
    <w:p w:rsidR="0074419A" w:rsidRDefault="0074419A" w:rsidP="00506084">
      <w:pPr>
        <w:tabs>
          <w:tab w:val="left" w:pos="284"/>
        </w:tabs>
        <w:spacing w:before="100" w:beforeAutospacing="1" w:line="276" w:lineRule="auto"/>
        <w:ind w:left="284" w:hanging="284"/>
        <w:jc w:val="both"/>
        <w:rPr>
          <w:rFonts w:ascii="Arial" w:hAnsi="Arial" w:cs="Arial"/>
          <w:sz w:val="22"/>
          <w:szCs w:val="22"/>
        </w:rPr>
      </w:pPr>
      <w:r>
        <w:rPr>
          <w:rFonts w:ascii="Arial" w:hAnsi="Arial" w:cs="Arial"/>
          <w:sz w:val="22"/>
          <w:szCs w:val="22"/>
        </w:rPr>
        <w:t>G</w:t>
      </w:r>
      <w:r w:rsidR="005A49E8">
        <w:rPr>
          <w:rFonts w:ascii="Arial" w:hAnsi="Arial" w:cs="Arial"/>
          <w:sz w:val="22"/>
          <w:szCs w:val="22"/>
        </w:rPr>
        <w:t>radbeni inštitut ZRMK d. o. o, 2004</w:t>
      </w:r>
      <w:r>
        <w:rPr>
          <w:rFonts w:ascii="Arial" w:hAnsi="Arial" w:cs="Arial"/>
          <w:sz w:val="22"/>
          <w:szCs w:val="22"/>
        </w:rPr>
        <w:t>. Končno poročilo o izdelavi ocene ogroženosti       srednješolskih objektov v Sloveniji, naročnik poročila Ministrstvo za šolstvo, znanost in šport.</w:t>
      </w:r>
    </w:p>
    <w:p w:rsidR="0074419A" w:rsidRDefault="0074419A" w:rsidP="00506084">
      <w:pPr>
        <w:spacing w:before="100" w:beforeAutospacing="1" w:line="276" w:lineRule="auto"/>
        <w:jc w:val="both"/>
        <w:rPr>
          <w:rFonts w:ascii="Arial" w:hAnsi="Arial" w:cs="Arial"/>
          <w:sz w:val="22"/>
          <w:szCs w:val="22"/>
        </w:rPr>
      </w:pPr>
      <w:r>
        <w:rPr>
          <w:rFonts w:ascii="Arial" w:hAnsi="Arial" w:cs="Arial"/>
          <w:sz w:val="22"/>
          <w:szCs w:val="22"/>
        </w:rPr>
        <w:t>GIS_</w:t>
      </w:r>
      <w:r w:rsidRPr="002E7D7B">
        <w:rPr>
          <w:rFonts w:ascii="Arial" w:hAnsi="Arial" w:cs="Arial"/>
          <w:sz w:val="22"/>
          <w:szCs w:val="22"/>
        </w:rPr>
        <w:t>UJME, URSZR, MO (2010</w:t>
      </w:r>
      <w:r>
        <w:rPr>
          <w:rFonts w:ascii="Arial" w:hAnsi="Arial" w:cs="Arial"/>
          <w:sz w:val="22"/>
          <w:szCs w:val="22"/>
        </w:rPr>
        <w:t>-2012</w:t>
      </w:r>
      <w:r w:rsidRPr="002E7D7B">
        <w:rPr>
          <w:rFonts w:ascii="Arial" w:hAnsi="Arial" w:cs="Arial"/>
          <w:sz w:val="22"/>
          <w:szCs w:val="22"/>
        </w:rPr>
        <w:t>).</w:t>
      </w:r>
    </w:p>
    <w:p w:rsidR="0074419A" w:rsidRDefault="00B05EEB" w:rsidP="00506084">
      <w:pPr>
        <w:spacing w:before="100" w:beforeAutospacing="1" w:line="276" w:lineRule="auto"/>
        <w:ind w:left="284" w:hanging="284"/>
        <w:jc w:val="both"/>
        <w:rPr>
          <w:rFonts w:ascii="Arial" w:hAnsi="Arial" w:cs="Arial"/>
          <w:i/>
          <w:iCs/>
          <w:sz w:val="22"/>
          <w:szCs w:val="22"/>
        </w:rPr>
      </w:pPr>
      <w:hyperlink r:id="rId52" w:history="1">
        <w:r w:rsidR="0074419A" w:rsidRPr="004D4541">
          <w:rPr>
            <w:rFonts w:ascii="Arial" w:hAnsi="Arial" w:cs="Arial"/>
            <w:i/>
            <w:iCs/>
            <w:sz w:val="22"/>
            <w:szCs w:val="22"/>
          </w:rPr>
          <w:t>Grünthal, G. (</w:t>
        </w:r>
        <w:r w:rsidR="0074419A">
          <w:rPr>
            <w:rFonts w:ascii="Arial" w:hAnsi="Arial" w:cs="Arial"/>
            <w:i/>
            <w:iCs/>
            <w:sz w:val="22"/>
            <w:szCs w:val="22"/>
          </w:rPr>
          <w:t>ur</w:t>
        </w:r>
        <w:r w:rsidR="0074419A" w:rsidRPr="004D4541">
          <w:rPr>
            <w:rFonts w:ascii="Arial" w:hAnsi="Arial" w:cs="Arial"/>
            <w:i/>
            <w:iCs/>
            <w:sz w:val="22"/>
            <w:szCs w:val="22"/>
          </w:rPr>
          <w:t>.): European Macroseismic Scale 1998 (EMS-98). Cahiers du Centre Européen de Géodynamique et de Séismologie 15, Centre Européen de Géodynamique et de Séismologie, Luxembourg, 99 pp., 1998.</w:t>
        </w:r>
      </w:hyperlink>
    </w:p>
    <w:p w:rsidR="0074419A" w:rsidRDefault="0074419A" w:rsidP="00506084">
      <w:pPr>
        <w:spacing w:before="100" w:beforeAutospacing="1" w:line="276" w:lineRule="auto"/>
        <w:ind w:left="284" w:hanging="284"/>
        <w:jc w:val="both"/>
        <w:rPr>
          <w:rFonts w:ascii="Arial" w:hAnsi="Arial" w:cs="Arial"/>
          <w:i/>
          <w:iCs/>
          <w:sz w:val="22"/>
          <w:szCs w:val="22"/>
        </w:rPr>
      </w:pPr>
      <w:r w:rsidRPr="004D4541">
        <w:rPr>
          <w:rFonts w:ascii="Arial" w:hAnsi="Arial" w:cs="Arial"/>
          <w:i/>
          <w:iCs/>
          <w:sz w:val="22"/>
          <w:szCs w:val="22"/>
        </w:rPr>
        <w:t>http://www.gfz-potsdam.de/portal/gfz/Struktur/Departments/Department+2/sec26/resources/documents/PDF/EMS-98_Original_englisch_pdf?binary=true&amp;status=300&amp;language=de</w:t>
      </w:r>
    </w:p>
    <w:p w:rsidR="0074419A" w:rsidRDefault="005A49E8" w:rsidP="00506084">
      <w:pPr>
        <w:spacing w:before="100" w:beforeAutospacing="1" w:line="276" w:lineRule="auto"/>
        <w:ind w:left="284" w:hanging="284"/>
        <w:jc w:val="both"/>
        <w:rPr>
          <w:rFonts w:ascii="Arial" w:hAnsi="Arial" w:cs="Arial"/>
          <w:sz w:val="22"/>
          <w:szCs w:val="22"/>
        </w:rPr>
      </w:pPr>
      <w:r>
        <w:rPr>
          <w:rFonts w:ascii="Arial" w:hAnsi="Arial" w:cs="Arial"/>
          <w:sz w:val="22"/>
          <w:szCs w:val="22"/>
        </w:rPr>
        <w:t>Glaser, B., 2013</w:t>
      </w:r>
      <w:r w:rsidR="0074419A">
        <w:rPr>
          <w:rFonts w:ascii="Arial" w:hAnsi="Arial" w:cs="Arial"/>
          <w:sz w:val="22"/>
          <w:szCs w:val="22"/>
        </w:rPr>
        <w:t xml:space="preserve">. Predstavitev delovanja Nuklearne elektrarne Krško, prispevek na posvetu za predstavnike občin, ki se ukvarjajo z načrtovanjem zaščite, reševanja in pomoči ob naravnih in </w:t>
      </w:r>
      <w:r w:rsidR="003B5236">
        <w:rPr>
          <w:rFonts w:ascii="Arial" w:hAnsi="Arial" w:cs="Arial"/>
          <w:sz w:val="22"/>
          <w:szCs w:val="22"/>
        </w:rPr>
        <w:t>drugih nesrečah, ICZR Ig, 17. april</w:t>
      </w:r>
      <w:r w:rsidR="0074419A">
        <w:rPr>
          <w:rFonts w:ascii="Arial" w:hAnsi="Arial" w:cs="Arial"/>
          <w:sz w:val="22"/>
          <w:szCs w:val="22"/>
        </w:rPr>
        <w:t xml:space="preserve"> 2013.</w:t>
      </w:r>
    </w:p>
    <w:p w:rsidR="0074419A" w:rsidRDefault="003B0ADE" w:rsidP="00506084">
      <w:pPr>
        <w:spacing w:before="100" w:beforeAutospacing="1" w:line="276" w:lineRule="auto"/>
        <w:ind w:left="284" w:hanging="284"/>
        <w:jc w:val="both"/>
        <w:rPr>
          <w:rFonts w:ascii="Arial" w:hAnsi="Arial" w:cs="Arial"/>
          <w:sz w:val="22"/>
          <w:szCs w:val="22"/>
        </w:rPr>
      </w:pPr>
      <w:r>
        <w:rPr>
          <w:rFonts w:ascii="Arial" w:hAnsi="Arial" w:cs="Arial"/>
          <w:sz w:val="22"/>
          <w:szCs w:val="22"/>
        </w:rPr>
        <w:t>Jug,</w:t>
      </w:r>
      <w:r w:rsidR="005A49E8">
        <w:rPr>
          <w:rFonts w:ascii="Arial" w:hAnsi="Arial" w:cs="Arial"/>
          <w:sz w:val="22"/>
          <w:szCs w:val="22"/>
        </w:rPr>
        <w:t xml:space="preserve"> A., 2012</w:t>
      </w:r>
      <w:r w:rsidR="0074419A">
        <w:rPr>
          <w:rFonts w:ascii="Arial" w:hAnsi="Arial" w:cs="Arial"/>
          <w:sz w:val="22"/>
          <w:szCs w:val="22"/>
        </w:rPr>
        <w:t>. Pregled in kratka analiza požarov, ki so nastali zaradi potresa, Fakulteta za kemijo in kemijsko tehnologijo Univerze v Ljubljani, prispevek na posvetu Požarna var</w:t>
      </w:r>
      <w:r w:rsidR="003B5236">
        <w:rPr>
          <w:rFonts w:ascii="Arial" w:hAnsi="Arial" w:cs="Arial"/>
          <w:sz w:val="22"/>
          <w:szCs w:val="22"/>
        </w:rPr>
        <w:t>nost in potres, ICZR Ig, 28. november</w:t>
      </w:r>
      <w:r w:rsidR="0074419A">
        <w:rPr>
          <w:rFonts w:ascii="Arial" w:hAnsi="Arial" w:cs="Arial"/>
          <w:sz w:val="22"/>
          <w:szCs w:val="22"/>
        </w:rPr>
        <w:t xml:space="preserve"> 2012.</w:t>
      </w:r>
    </w:p>
    <w:p w:rsidR="0074419A" w:rsidRDefault="0074419A" w:rsidP="00506084">
      <w:pPr>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Lapajne, J., Šk</w:t>
      </w:r>
      <w:r w:rsidR="005A49E8">
        <w:rPr>
          <w:rFonts w:ascii="Arial" w:hAnsi="Arial" w:cs="Arial"/>
          <w:sz w:val="22"/>
          <w:szCs w:val="22"/>
        </w:rPr>
        <w:t>et Motnikar, B., Zupančič, P., 2001</w:t>
      </w:r>
      <w:r w:rsidRPr="002E7D7B">
        <w:rPr>
          <w:rFonts w:ascii="Arial" w:hAnsi="Arial" w:cs="Arial"/>
          <w:sz w:val="22"/>
          <w:szCs w:val="22"/>
        </w:rPr>
        <w:t xml:space="preserve">. Nova karta potresne nevarnosti – projektni pospešek tal namesto intenzitete. </w:t>
      </w:r>
      <w:r w:rsidRPr="002E7D7B">
        <w:rPr>
          <w:rFonts w:ascii="Arial" w:hAnsi="Arial" w:cs="Arial"/>
          <w:i/>
          <w:iCs/>
          <w:sz w:val="22"/>
          <w:szCs w:val="22"/>
        </w:rPr>
        <w:t>Gradbeni vestnik</w:t>
      </w:r>
      <w:r w:rsidR="003B5236">
        <w:rPr>
          <w:rFonts w:ascii="Arial" w:hAnsi="Arial" w:cs="Arial"/>
          <w:sz w:val="22"/>
          <w:szCs w:val="22"/>
        </w:rPr>
        <w:t xml:space="preserve"> 50, 140–</w:t>
      </w:r>
      <w:r w:rsidR="00F4326E">
        <w:rPr>
          <w:rFonts w:ascii="Arial" w:hAnsi="Arial" w:cs="Arial"/>
          <w:sz w:val="22"/>
          <w:szCs w:val="22"/>
        </w:rPr>
        <w:t>149.</w:t>
      </w:r>
    </w:p>
    <w:p w:rsidR="0074419A" w:rsidRDefault="0074419A" w:rsidP="00506084">
      <w:pPr>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Lapajne, J., Šk</w:t>
      </w:r>
      <w:r w:rsidR="005A49E8">
        <w:rPr>
          <w:rFonts w:ascii="Arial" w:hAnsi="Arial" w:cs="Arial"/>
          <w:sz w:val="22"/>
          <w:szCs w:val="22"/>
        </w:rPr>
        <w:t xml:space="preserve">et Motnikar, B., Zupančič, P., </w:t>
      </w:r>
      <w:r w:rsidRPr="002E7D7B">
        <w:rPr>
          <w:rFonts w:ascii="Arial" w:hAnsi="Arial" w:cs="Arial"/>
          <w:sz w:val="22"/>
          <w:szCs w:val="22"/>
        </w:rPr>
        <w:t>2002</w:t>
      </w:r>
      <w:r>
        <w:rPr>
          <w:rFonts w:ascii="Arial" w:hAnsi="Arial" w:cs="Arial"/>
          <w:sz w:val="22"/>
          <w:szCs w:val="22"/>
        </w:rPr>
        <w:t>a</w:t>
      </w:r>
      <w:r w:rsidRPr="002E7D7B">
        <w:rPr>
          <w:rFonts w:ascii="Arial" w:hAnsi="Arial" w:cs="Arial"/>
          <w:sz w:val="22"/>
          <w:szCs w:val="22"/>
        </w:rPr>
        <w:t>. Tolmač karte potresne nevarnosti Slovenije, MOP, Agencija RS za okolje, Ljubljana.</w:t>
      </w:r>
    </w:p>
    <w:p w:rsidR="0074419A" w:rsidRDefault="005A49E8" w:rsidP="00506084">
      <w:pPr>
        <w:widowControl w:val="0"/>
        <w:spacing w:before="100" w:beforeAutospacing="1" w:line="276" w:lineRule="auto"/>
        <w:ind w:left="284" w:hanging="284"/>
        <w:jc w:val="both"/>
        <w:rPr>
          <w:rFonts w:ascii="Arial" w:hAnsi="Arial" w:cs="Arial"/>
          <w:sz w:val="22"/>
          <w:szCs w:val="22"/>
        </w:rPr>
      </w:pPr>
      <w:r>
        <w:rPr>
          <w:rFonts w:ascii="Arial" w:hAnsi="Arial" w:cs="Arial"/>
          <w:sz w:val="22"/>
          <w:szCs w:val="22"/>
        </w:rPr>
        <w:t>Lapajne, J.,</w:t>
      </w:r>
      <w:r w:rsidR="0074419A" w:rsidRPr="002E7D7B">
        <w:rPr>
          <w:rFonts w:ascii="Arial" w:hAnsi="Arial" w:cs="Arial"/>
          <w:sz w:val="22"/>
          <w:szCs w:val="22"/>
        </w:rPr>
        <w:t xml:space="preserve"> Šket, Motni</w:t>
      </w:r>
      <w:r>
        <w:rPr>
          <w:rFonts w:ascii="Arial" w:hAnsi="Arial" w:cs="Arial"/>
          <w:sz w:val="22"/>
          <w:szCs w:val="22"/>
        </w:rPr>
        <w:t xml:space="preserve">kar, B., Zupančič, P., </w:t>
      </w:r>
      <w:r w:rsidR="0074419A" w:rsidRPr="002E7D7B">
        <w:rPr>
          <w:rFonts w:ascii="Arial" w:hAnsi="Arial" w:cs="Arial"/>
          <w:sz w:val="22"/>
          <w:szCs w:val="22"/>
        </w:rPr>
        <w:t>2002</w:t>
      </w:r>
      <w:r w:rsidR="0074419A">
        <w:rPr>
          <w:rFonts w:ascii="Arial" w:hAnsi="Arial" w:cs="Arial"/>
          <w:sz w:val="22"/>
          <w:szCs w:val="22"/>
        </w:rPr>
        <w:t>b</w:t>
      </w:r>
      <w:r>
        <w:rPr>
          <w:rFonts w:ascii="Arial" w:hAnsi="Arial" w:cs="Arial"/>
          <w:sz w:val="22"/>
          <w:szCs w:val="22"/>
        </w:rPr>
        <w:t>.</w:t>
      </w:r>
      <w:r w:rsidR="0074419A" w:rsidRPr="002E7D7B">
        <w:rPr>
          <w:rFonts w:ascii="Arial" w:hAnsi="Arial" w:cs="Arial"/>
          <w:sz w:val="22"/>
          <w:szCs w:val="22"/>
        </w:rPr>
        <w:t xml:space="preserve"> Karte potresne nevarnosti Slovenije. Vir: UJMA, št. 16, str. </w:t>
      </w:r>
      <w:r w:rsidR="003B5236">
        <w:rPr>
          <w:rFonts w:ascii="Arial" w:hAnsi="Arial" w:cs="Arial"/>
          <w:sz w:val="22"/>
          <w:szCs w:val="22"/>
        </w:rPr>
        <w:t>241–</w:t>
      </w:r>
      <w:r w:rsidR="0084370B">
        <w:rPr>
          <w:rFonts w:ascii="Arial" w:hAnsi="Arial" w:cs="Arial"/>
          <w:sz w:val="22"/>
          <w:szCs w:val="22"/>
        </w:rPr>
        <w:t>245</w:t>
      </w:r>
      <w:r w:rsidR="00F4326E">
        <w:rPr>
          <w:rFonts w:ascii="Arial" w:hAnsi="Arial" w:cs="Arial"/>
          <w:sz w:val="22"/>
          <w:szCs w:val="22"/>
        </w:rPr>
        <w:t>, URSZR, MO,</w:t>
      </w:r>
      <w:r w:rsidR="0074419A" w:rsidRPr="002E7D7B">
        <w:rPr>
          <w:rFonts w:ascii="Arial" w:hAnsi="Arial" w:cs="Arial"/>
          <w:sz w:val="22"/>
          <w:szCs w:val="22"/>
        </w:rPr>
        <w:t xml:space="preserve"> Ljubljana</w:t>
      </w:r>
      <w:r w:rsidR="00F4326E">
        <w:rPr>
          <w:rFonts w:ascii="Arial" w:hAnsi="Arial" w:cs="Arial"/>
          <w:sz w:val="22"/>
          <w:szCs w:val="22"/>
        </w:rPr>
        <w:t>.</w:t>
      </w:r>
    </w:p>
    <w:p w:rsidR="0074419A" w:rsidRDefault="005A49E8" w:rsidP="00506084">
      <w:pPr>
        <w:widowControl w:val="0"/>
        <w:spacing w:before="100" w:beforeAutospacing="1" w:line="276" w:lineRule="auto"/>
        <w:ind w:left="284" w:hanging="284"/>
        <w:jc w:val="both"/>
        <w:rPr>
          <w:rFonts w:ascii="Arial" w:hAnsi="Arial" w:cs="Arial"/>
          <w:sz w:val="22"/>
          <w:szCs w:val="22"/>
        </w:rPr>
      </w:pPr>
      <w:r>
        <w:rPr>
          <w:rFonts w:ascii="Arial" w:hAnsi="Arial" w:cs="Arial"/>
          <w:sz w:val="22"/>
          <w:szCs w:val="22"/>
        </w:rPr>
        <w:t>Lapajne, J</w:t>
      </w:r>
      <w:r w:rsidR="0074419A" w:rsidRPr="002E7D7B">
        <w:rPr>
          <w:rFonts w:ascii="Arial" w:hAnsi="Arial" w:cs="Arial"/>
          <w:sz w:val="22"/>
          <w:szCs w:val="22"/>
        </w:rPr>
        <w:t>., Š</w:t>
      </w:r>
      <w:r>
        <w:rPr>
          <w:rFonts w:ascii="Arial" w:hAnsi="Arial" w:cs="Arial"/>
          <w:sz w:val="22"/>
          <w:szCs w:val="22"/>
        </w:rPr>
        <w:t>ket Motnikar, B., Zupančič, P., 2003</w:t>
      </w:r>
      <w:r w:rsidR="003A70A8">
        <w:rPr>
          <w:rFonts w:ascii="Arial" w:hAnsi="Arial" w:cs="Arial"/>
          <w:sz w:val="22"/>
          <w:szCs w:val="22"/>
        </w:rPr>
        <w:t>.</w:t>
      </w:r>
      <w:r w:rsidR="0074419A" w:rsidRPr="002E7D7B">
        <w:rPr>
          <w:rFonts w:ascii="Arial" w:hAnsi="Arial" w:cs="Arial"/>
          <w:sz w:val="22"/>
          <w:szCs w:val="22"/>
        </w:rPr>
        <w:t xml:space="preserve"> PSHA methodology for distributed seismicity, BSSA, Vol. 93, No. 6, str</w:t>
      </w:r>
      <w:r w:rsidR="00E74BF0">
        <w:rPr>
          <w:rFonts w:ascii="Arial" w:hAnsi="Arial" w:cs="Arial"/>
          <w:sz w:val="22"/>
          <w:szCs w:val="22"/>
        </w:rPr>
        <w:t>. 2502–</w:t>
      </w:r>
      <w:r w:rsidR="00F4326E">
        <w:rPr>
          <w:rFonts w:ascii="Arial" w:hAnsi="Arial" w:cs="Arial"/>
          <w:sz w:val="22"/>
          <w:szCs w:val="22"/>
        </w:rPr>
        <w:t>2515.</w:t>
      </w:r>
    </w:p>
    <w:p w:rsidR="0074419A" w:rsidRDefault="0074419A" w:rsidP="00506084">
      <w:pPr>
        <w:tabs>
          <w:tab w:val="left" w:pos="3969"/>
        </w:tabs>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Mayer</w:t>
      </w:r>
      <w:r w:rsidR="005A49E8">
        <w:rPr>
          <w:rFonts w:ascii="Arial" w:hAnsi="Arial" w:cs="Arial"/>
          <w:sz w:val="22"/>
          <w:szCs w:val="22"/>
        </w:rPr>
        <w:t>-Rosa, D., Jimenez, M.-J., 2000.</w:t>
      </w:r>
      <w:r w:rsidRPr="002E7D7B">
        <w:rPr>
          <w:rFonts w:ascii="Arial" w:hAnsi="Arial" w:cs="Arial"/>
          <w:sz w:val="22"/>
          <w:szCs w:val="22"/>
        </w:rPr>
        <w:t xml:space="preserve"> Seismic zoning: State of-the-art and recommendations for Swizerland, Geologische Bericht</w:t>
      </w:r>
      <w:r>
        <w:rPr>
          <w:rFonts w:ascii="Arial" w:hAnsi="Arial" w:cs="Arial"/>
          <w:sz w:val="22"/>
          <w:szCs w:val="22"/>
        </w:rPr>
        <w:t xml:space="preserve">e Nr. 26, Landeshydrologie und </w:t>
      </w:r>
      <w:r w:rsidRPr="002E7D7B">
        <w:rPr>
          <w:rFonts w:ascii="Arial" w:hAnsi="Arial" w:cs="Arial"/>
          <w:sz w:val="22"/>
          <w:szCs w:val="22"/>
        </w:rPr>
        <w:t>geologie, Bern.</w:t>
      </w:r>
    </w:p>
    <w:p w:rsidR="0074419A" w:rsidRDefault="0074419A" w:rsidP="00506084">
      <w:pPr>
        <w:tabs>
          <w:tab w:val="left" w:pos="3969"/>
        </w:tabs>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Medvedev, S. V., 19</w:t>
      </w:r>
      <w:r w:rsidR="00CF3611">
        <w:rPr>
          <w:rFonts w:ascii="Arial" w:hAnsi="Arial" w:cs="Arial"/>
          <w:sz w:val="22"/>
          <w:szCs w:val="22"/>
        </w:rPr>
        <w:t>65.</w:t>
      </w:r>
      <w:r w:rsidRPr="002E7D7B">
        <w:rPr>
          <w:rFonts w:ascii="Arial" w:hAnsi="Arial" w:cs="Arial"/>
          <w:sz w:val="22"/>
          <w:szCs w:val="22"/>
        </w:rPr>
        <w:t xml:space="preserve"> Inženjerska seizmologija (prevod v srbohrvaščino), Građevinska knjiga, 268 str., Beograd.</w:t>
      </w:r>
    </w:p>
    <w:p w:rsidR="0092277A" w:rsidRDefault="0092277A" w:rsidP="00506084">
      <w:pPr>
        <w:tabs>
          <w:tab w:val="left" w:pos="3969"/>
        </w:tabs>
        <w:spacing w:before="100" w:beforeAutospacing="1" w:line="276" w:lineRule="auto"/>
        <w:ind w:left="284" w:hanging="284"/>
        <w:jc w:val="both"/>
        <w:rPr>
          <w:rFonts w:ascii="Arial" w:hAnsi="Arial" w:cs="Arial"/>
          <w:sz w:val="22"/>
          <w:szCs w:val="22"/>
        </w:rPr>
      </w:pPr>
      <w:r>
        <w:rPr>
          <w:rFonts w:ascii="Arial" w:hAnsi="Arial" w:cs="Arial"/>
          <w:sz w:val="22"/>
          <w:szCs w:val="22"/>
        </w:rPr>
        <w:t>MZ, 2011, d</w:t>
      </w:r>
      <w:r w:rsidR="00F14E02">
        <w:rPr>
          <w:rFonts w:ascii="Arial" w:hAnsi="Arial" w:cs="Arial"/>
          <w:sz w:val="22"/>
          <w:szCs w:val="22"/>
        </w:rPr>
        <w:t>opis št. 843-12/2011/3</w:t>
      </w:r>
      <w:r w:rsidR="002E50E2">
        <w:rPr>
          <w:rFonts w:ascii="Arial" w:hAnsi="Arial" w:cs="Arial"/>
          <w:sz w:val="22"/>
          <w:szCs w:val="22"/>
        </w:rPr>
        <w:t>;</w:t>
      </w:r>
      <w:r w:rsidR="00F14E02">
        <w:rPr>
          <w:rFonts w:ascii="Arial" w:hAnsi="Arial" w:cs="Arial"/>
          <w:sz w:val="22"/>
          <w:szCs w:val="22"/>
        </w:rPr>
        <w:t xml:space="preserve"> Odgovor </w:t>
      </w:r>
      <w:r>
        <w:rPr>
          <w:rFonts w:ascii="Arial" w:hAnsi="Arial" w:cs="Arial"/>
          <w:sz w:val="22"/>
          <w:szCs w:val="22"/>
        </w:rPr>
        <w:t>Ministrstva za zdravje na državno vajo POTRES 2012 z dne 8. 8. 2011 v zvezi z potresno odpornostjo zdravstvenih ustanov</w:t>
      </w:r>
      <w:r w:rsidR="0028428F">
        <w:rPr>
          <w:rFonts w:ascii="Arial" w:hAnsi="Arial" w:cs="Arial"/>
          <w:sz w:val="22"/>
          <w:szCs w:val="22"/>
        </w:rPr>
        <w:t>.</w:t>
      </w:r>
    </w:p>
    <w:p w:rsidR="00FC64B8" w:rsidRPr="00506084" w:rsidRDefault="00FC64B8" w:rsidP="005A49E8">
      <w:pPr>
        <w:tabs>
          <w:tab w:val="left" w:pos="3969"/>
        </w:tabs>
        <w:spacing w:before="100" w:beforeAutospacing="1" w:line="276" w:lineRule="auto"/>
        <w:ind w:left="284" w:hanging="284"/>
        <w:jc w:val="both"/>
        <w:rPr>
          <w:rFonts w:ascii="Arial" w:hAnsi="Arial" w:cs="Arial"/>
          <w:sz w:val="22"/>
          <w:szCs w:val="22"/>
        </w:rPr>
      </w:pPr>
      <w:r w:rsidRPr="00506084">
        <w:rPr>
          <w:rFonts w:ascii="Arial" w:hAnsi="Arial" w:cs="Arial"/>
          <w:sz w:val="22"/>
          <w:szCs w:val="22"/>
        </w:rPr>
        <w:t>Ocena ogroženosti Republike Slovenije ob pojavu nalezljivih bolezni pri ljudeh, verzija 3.0, URSZR, 2016</w:t>
      </w:r>
      <w:r w:rsidR="005A49E8">
        <w:rPr>
          <w:rFonts w:ascii="Arial" w:hAnsi="Arial" w:cs="Arial"/>
          <w:sz w:val="22"/>
          <w:szCs w:val="22"/>
        </w:rPr>
        <w:t xml:space="preserve">, dostopno na </w:t>
      </w:r>
      <w:hyperlink r:id="rId53" w:history="1">
        <w:r w:rsidR="005A49E8" w:rsidRPr="00822002">
          <w:rPr>
            <w:rStyle w:val="Hyperlink"/>
            <w:rFonts w:ascii="Arial" w:hAnsi="Arial" w:cs="Arial"/>
            <w:sz w:val="22"/>
            <w:szCs w:val="22"/>
          </w:rPr>
          <w:t>http://www.sos112.si/slo/tdocs/pandemija.pdf</w:t>
        </w:r>
      </w:hyperlink>
      <w:r w:rsidRPr="00506084">
        <w:rPr>
          <w:rFonts w:ascii="Arial" w:hAnsi="Arial" w:cs="Arial"/>
          <w:sz w:val="22"/>
          <w:szCs w:val="22"/>
        </w:rPr>
        <w:t>.</w:t>
      </w:r>
    </w:p>
    <w:p w:rsidR="0074419A" w:rsidRDefault="0074419A" w:rsidP="005A49E8">
      <w:pPr>
        <w:autoSpaceDE w:val="0"/>
        <w:autoSpaceDN w:val="0"/>
        <w:adjustRightInd w:val="0"/>
        <w:spacing w:before="100" w:beforeAutospacing="1" w:line="276" w:lineRule="auto"/>
        <w:jc w:val="both"/>
        <w:rPr>
          <w:rFonts w:ascii="Arial" w:hAnsi="Arial" w:cs="Arial"/>
          <w:sz w:val="22"/>
          <w:szCs w:val="22"/>
          <w:lang w:eastAsia="sl-SI"/>
        </w:rPr>
      </w:pPr>
      <w:r w:rsidRPr="002E7D7B">
        <w:rPr>
          <w:rFonts w:ascii="Arial" w:hAnsi="Arial" w:cs="Arial"/>
          <w:sz w:val="22"/>
          <w:szCs w:val="22"/>
          <w:lang w:eastAsia="sl-SI"/>
        </w:rPr>
        <w:t>Petersen, M. D., Frankel A.</w:t>
      </w:r>
      <w:r w:rsidR="005A49E8">
        <w:rPr>
          <w:rFonts w:ascii="Arial" w:hAnsi="Arial" w:cs="Arial"/>
          <w:sz w:val="22"/>
          <w:szCs w:val="22"/>
          <w:lang w:eastAsia="sl-SI"/>
        </w:rPr>
        <w:t xml:space="preserve"> </w:t>
      </w:r>
      <w:r w:rsidRPr="002E7D7B">
        <w:rPr>
          <w:rFonts w:ascii="Arial" w:hAnsi="Arial" w:cs="Arial"/>
          <w:sz w:val="22"/>
          <w:szCs w:val="22"/>
          <w:lang w:eastAsia="sl-SI"/>
        </w:rPr>
        <w:t>D., Harmsen S.c., Mueller C.</w:t>
      </w:r>
      <w:r w:rsidR="005A49E8">
        <w:rPr>
          <w:rFonts w:ascii="Arial" w:hAnsi="Arial" w:cs="Arial"/>
          <w:sz w:val="22"/>
          <w:szCs w:val="22"/>
          <w:lang w:eastAsia="sl-SI"/>
        </w:rPr>
        <w:t xml:space="preserve"> </w:t>
      </w:r>
      <w:r w:rsidRPr="002E7D7B">
        <w:rPr>
          <w:rFonts w:ascii="Arial" w:hAnsi="Arial" w:cs="Arial"/>
          <w:sz w:val="22"/>
          <w:szCs w:val="22"/>
          <w:lang w:eastAsia="sl-SI"/>
        </w:rPr>
        <w:t>S., Haller K.</w:t>
      </w:r>
      <w:r w:rsidR="005A49E8">
        <w:rPr>
          <w:rFonts w:ascii="Arial" w:hAnsi="Arial" w:cs="Arial"/>
          <w:sz w:val="22"/>
          <w:szCs w:val="22"/>
          <w:lang w:eastAsia="sl-SI"/>
        </w:rPr>
        <w:t xml:space="preserve"> </w:t>
      </w:r>
      <w:r w:rsidRPr="002E7D7B">
        <w:rPr>
          <w:rFonts w:ascii="Arial" w:hAnsi="Arial" w:cs="Arial"/>
          <w:sz w:val="22"/>
          <w:szCs w:val="22"/>
          <w:lang w:eastAsia="sl-SI"/>
        </w:rPr>
        <w:t>M., Wheeler R. L., Wesson R.</w:t>
      </w:r>
      <w:r w:rsidR="00D01A41">
        <w:rPr>
          <w:rFonts w:ascii="Arial" w:hAnsi="Arial" w:cs="Arial"/>
          <w:sz w:val="22"/>
          <w:szCs w:val="22"/>
          <w:lang w:eastAsia="sl-SI"/>
        </w:rPr>
        <w:t xml:space="preserve"> </w:t>
      </w:r>
      <w:r w:rsidRPr="002E7D7B">
        <w:rPr>
          <w:rFonts w:ascii="Arial" w:hAnsi="Arial" w:cs="Arial"/>
          <w:sz w:val="22"/>
          <w:szCs w:val="22"/>
          <w:lang w:eastAsia="sl-SI"/>
        </w:rPr>
        <w:t>L., Zeng Y., Boyd O.</w:t>
      </w:r>
      <w:r w:rsidR="00D01A41">
        <w:rPr>
          <w:rFonts w:ascii="Arial" w:hAnsi="Arial" w:cs="Arial"/>
          <w:sz w:val="22"/>
          <w:szCs w:val="22"/>
          <w:lang w:eastAsia="sl-SI"/>
        </w:rPr>
        <w:t xml:space="preserve"> </w:t>
      </w:r>
      <w:r w:rsidRPr="002E7D7B">
        <w:rPr>
          <w:rFonts w:ascii="Arial" w:hAnsi="Arial" w:cs="Arial"/>
          <w:sz w:val="22"/>
          <w:szCs w:val="22"/>
          <w:lang w:eastAsia="sl-SI"/>
        </w:rPr>
        <w:t>S., Perkins D.</w:t>
      </w:r>
      <w:r w:rsidR="005A49E8">
        <w:rPr>
          <w:rFonts w:ascii="Arial" w:hAnsi="Arial" w:cs="Arial"/>
          <w:sz w:val="22"/>
          <w:szCs w:val="22"/>
          <w:lang w:eastAsia="sl-SI"/>
        </w:rPr>
        <w:t xml:space="preserve"> </w:t>
      </w:r>
      <w:r w:rsidRPr="002E7D7B">
        <w:rPr>
          <w:rFonts w:ascii="Arial" w:hAnsi="Arial" w:cs="Arial"/>
          <w:sz w:val="22"/>
          <w:szCs w:val="22"/>
          <w:lang w:eastAsia="sl-SI"/>
        </w:rPr>
        <w:t>M., Luco N., Field E.</w:t>
      </w:r>
      <w:r w:rsidR="00D01A41">
        <w:rPr>
          <w:rFonts w:ascii="Arial" w:hAnsi="Arial" w:cs="Arial"/>
          <w:sz w:val="22"/>
          <w:szCs w:val="22"/>
          <w:lang w:eastAsia="sl-SI"/>
        </w:rPr>
        <w:t xml:space="preserve"> </w:t>
      </w:r>
      <w:r w:rsidRPr="002E7D7B">
        <w:rPr>
          <w:rFonts w:ascii="Arial" w:hAnsi="Arial" w:cs="Arial"/>
          <w:sz w:val="22"/>
          <w:szCs w:val="22"/>
          <w:lang w:eastAsia="sl-SI"/>
        </w:rPr>
        <w:t>H., Wills C.</w:t>
      </w:r>
      <w:r w:rsidR="005A49E8">
        <w:rPr>
          <w:rFonts w:ascii="Arial" w:hAnsi="Arial" w:cs="Arial"/>
          <w:sz w:val="22"/>
          <w:szCs w:val="22"/>
          <w:lang w:eastAsia="sl-SI"/>
        </w:rPr>
        <w:t xml:space="preserve"> </w:t>
      </w:r>
      <w:r w:rsidRPr="002E7D7B">
        <w:rPr>
          <w:rFonts w:ascii="Arial" w:hAnsi="Arial" w:cs="Arial"/>
          <w:sz w:val="22"/>
          <w:szCs w:val="22"/>
          <w:lang w:eastAsia="sl-SI"/>
        </w:rPr>
        <w:t>J</w:t>
      </w:r>
      <w:r w:rsidR="005A49E8">
        <w:rPr>
          <w:rFonts w:ascii="Arial" w:hAnsi="Arial" w:cs="Arial"/>
          <w:sz w:val="22"/>
          <w:szCs w:val="22"/>
          <w:lang w:eastAsia="sl-SI"/>
        </w:rPr>
        <w:t>.</w:t>
      </w:r>
      <w:r w:rsidRPr="002E7D7B">
        <w:rPr>
          <w:rFonts w:ascii="Arial" w:hAnsi="Arial" w:cs="Arial"/>
          <w:sz w:val="22"/>
          <w:szCs w:val="22"/>
          <w:lang w:eastAsia="sl-SI"/>
        </w:rPr>
        <w:t>, in Rukstales K.</w:t>
      </w:r>
      <w:r w:rsidR="005A49E8">
        <w:rPr>
          <w:rFonts w:ascii="Arial" w:hAnsi="Arial" w:cs="Arial"/>
          <w:sz w:val="22"/>
          <w:szCs w:val="22"/>
          <w:lang w:eastAsia="sl-SI"/>
        </w:rPr>
        <w:t xml:space="preserve"> </w:t>
      </w:r>
      <w:r w:rsidRPr="002E7D7B">
        <w:rPr>
          <w:rFonts w:ascii="Arial" w:hAnsi="Arial" w:cs="Arial"/>
          <w:sz w:val="22"/>
          <w:szCs w:val="22"/>
          <w:lang w:eastAsia="sl-SI"/>
        </w:rPr>
        <w:t>S.</w:t>
      </w:r>
      <w:r w:rsidR="005A49E8">
        <w:rPr>
          <w:rFonts w:ascii="Arial" w:hAnsi="Arial" w:cs="Arial"/>
          <w:sz w:val="22"/>
          <w:szCs w:val="22"/>
          <w:lang w:eastAsia="sl-SI"/>
        </w:rPr>
        <w:t>,</w:t>
      </w:r>
      <w:r w:rsidRPr="002E7D7B">
        <w:rPr>
          <w:rFonts w:ascii="Arial" w:hAnsi="Arial" w:cs="Arial"/>
          <w:sz w:val="22"/>
          <w:szCs w:val="22"/>
          <w:lang w:eastAsia="sl-SI"/>
        </w:rPr>
        <w:t xml:space="preserve"> </w:t>
      </w:r>
      <w:r w:rsidR="005A49E8">
        <w:rPr>
          <w:rFonts w:ascii="Arial" w:hAnsi="Arial" w:cs="Arial"/>
          <w:sz w:val="22"/>
          <w:szCs w:val="22"/>
          <w:lang w:eastAsia="sl-SI"/>
        </w:rPr>
        <w:t xml:space="preserve">2008. </w:t>
      </w:r>
      <w:r w:rsidRPr="002E7D7B">
        <w:rPr>
          <w:rFonts w:ascii="Arial" w:hAnsi="Arial" w:cs="Arial"/>
          <w:i/>
          <w:iCs/>
          <w:sz w:val="22"/>
          <w:szCs w:val="22"/>
          <w:lang w:eastAsia="sl-SI"/>
        </w:rPr>
        <w:t>Documentation for the 2008 Update of the United States National Seismic Hazard Maps</w:t>
      </w:r>
      <w:r w:rsidRPr="002E7D7B">
        <w:rPr>
          <w:rFonts w:ascii="Arial" w:hAnsi="Arial" w:cs="Arial"/>
          <w:sz w:val="22"/>
          <w:szCs w:val="22"/>
          <w:lang w:eastAsia="sl-SI"/>
        </w:rPr>
        <w:t xml:space="preserve">, Open-File Report </w:t>
      </w:r>
      <w:r w:rsidR="00D01A41">
        <w:rPr>
          <w:rFonts w:ascii="Arial" w:hAnsi="Arial" w:cs="Arial"/>
          <w:sz w:val="22"/>
          <w:szCs w:val="22"/>
          <w:lang w:eastAsia="sl-SI"/>
        </w:rPr>
        <w:t xml:space="preserve"> </w:t>
      </w:r>
      <w:r w:rsidRPr="002E7D7B">
        <w:rPr>
          <w:rFonts w:ascii="Arial" w:hAnsi="Arial" w:cs="Arial"/>
          <w:sz w:val="22"/>
          <w:szCs w:val="22"/>
          <w:lang w:eastAsia="sl-SI"/>
        </w:rPr>
        <w:t>2008–1128, U.S. Department of the Interior in U.S. Geological Survey, Virginia.</w:t>
      </w:r>
    </w:p>
    <w:p w:rsidR="003A70A8" w:rsidRDefault="003A70A8" w:rsidP="00506084">
      <w:pPr>
        <w:tabs>
          <w:tab w:val="left" w:pos="3969"/>
        </w:tabs>
        <w:spacing w:before="100" w:beforeAutospacing="1" w:line="276" w:lineRule="auto"/>
        <w:ind w:left="284" w:hanging="284"/>
        <w:jc w:val="both"/>
        <w:rPr>
          <w:rFonts w:ascii="Arial" w:hAnsi="Arial" w:cs="Arial"/>
          <w:iCs/>
          <w:sz w:val="22"/>
          <w:szCs w:val="22"/>
        </w:rPr>
      </w:pPr>
      <w:r>
        <w:rPr>
          <w:rFonts w:ascii="Arial" w:hAnsi="Arial" w:cs="Arial"/>
          <w:sz w:val="22"/>
          <w:szCs w:val="22"/>
        </w:rPr>
        <w:t xml:space="preserve">Podatki o stacionarnih virih tveganja zaradi nevarnih snovi, dostopno na: </w:t>
      </w:r>
      <w:hyperlink r:id="rId54" w:history="1">
        <w:r w:rsidRPr="00467B84">
          <w:rPr>
            <w:rStyle w:val="Hyperlink"/>
            <w:rFonts w:ascii="Arial" w:hAnsi="Arial" w:cs="Arial"/>
            <w:iCs/>
            <w:sz w:val="22"/>
            <w:szCs w:val="22"/>
          </w:rPr>
          <w:t>http://okolje.arso.gov.si/ippc/vsebine/seveso-register</w:t>
        </w:r>
      </w:hyperlink>
      <w:r w:rsidRPr="00467B84">
        <w:rPr>
          <w:rFonts w:ascii="Arial" w:hAnsi="Arial" w:cs="Arial"/>
          <w:iCs/>
          <w:sz w:val="22"/>
          <w:szCs w:val="22"/>
        </w:rPr>
        <w:t>)</w:t>
      </w:r>
      <w:r w:rsidR="00C93B02">
        <w:rPr>
          <w:rFonts w:ascii="Arial" w:hAnsi="Arial" w:cs="Arial"/>
          <w:iCs/>
          <w:sz w:val="22"/>
          <w:szCs w:val="22"/>
        </w:rPr>
        <w:t>.</w:t>
      </w:r>
    </w:p>
    <w:p w:rsidR="0074419A" w:rsidRDefault="005A49E8" w:rsidP="00506084">
      <w:pPr>
        <w:tabs>
          <w:tab w:val="left" w:pos="3969"/>
        </w:tabs>
        <w:spacing w:before="100" w:beforeAutospacing="1" w:line="276" w:lineRule="auto"/>
        <w:ind w:left="284" w:hanging="284"/>
        <w:jc w:val="both"/>
        <w:rPr>
          <w:rFonts w:ascii="Arial" w:hAnsi="Arial" w:cs="Arial"/>
          <w:sz w:val="22"/>
          <w:szCs w:val="22"/>
        </w:rPr>
      </w:pPr>
      <w:r>
        <w:rPr>
          <w:rFonts w:ascii="Arial" w:hAnsi="Arial" w:cs="Arial"/>
          <w:sz w:val="22"/>
          <w:szCs w:val="22"/>
        </w:rPr>
        <w:t>Poljak, M., 2000.</w:t>
      </w:r>
      <w:r w:rsidR="0074419A" w:rsidRPr="002E7D7B">
        <w:rPr>
          <w:rFonts w:ascii="Arial" w:hAnsi="Arial" w:cs="Arial"/>
          <w:sz w:val="22"/>
          <w:szCs w:val="22"/>
        </w:rPr>
        <w:t xml:space="preserve"> Strukturno tektonska karta Slovenije v merilu 1:250.000, Tiskana karta. Geološki zavod Slovenije, Ljubljana.</w:t>
      </w:r>
    </w:p>
    <w:p w:rsidR="0074419A" w:rsidRDefault="0074419A" w:rsidP="00506084">
      <w:pPr>
        <w:tabs>
          <w:tab w:val="left" w:pos="3969"/>
        </w:tabs>
        <w:spacing w:before="100" w:beforeAutospacing="1" w:line="276" w:lineRule="auto"/>
        <w:ind w:left="284" w:hanging="284"/>
        <w:jc w:val="both"/>
        <w:rPr>
          <w:rFonts w:ascii="Arial" w:hAnsi="Arial" w:cs="Arial"/>
          <w:spacing w:val="-3"/>
          <w:sz w:val="22"/>
          <w:szCs w:val="22"/>
        </w:rPr>
      </w:pPr>
      <w:r w:rsidRPr="002E7D7B">
        <w:rPr>
          <w:rFonts w:ascii="Arial" w:hAnsi="Arial" w:cs="Arial"/>
          <w:spacing w:val="-3"/>
          <w:sz w:val="22"/>
          <w:szCs w:val="22"/>
        </w:rPr>
        <w:t>Poljak, M,</w:t>
      </w:r>
      <w:r w:rsidR="005A49E8">
        <w:rPr>
          <w:rFonts w:ascii="Arial" w:hAnsi="Arial" w:cs="Arial"/>
          <w:spacing w:val="-3"/>
          <w:sz w:val="22"/>
          <w:szCs w:val="22"/>
        </w:rPr>
        <w:t xml:space="preserve"> Živčić, M., Zupančič, P., 2000.</w:t>
      </w:r>
      <w:r w:rsidRPr="002E7D7B">
        <w:rPr>
          <w:rFonts w:ascii="Arial" w:hAnsi="Arial" w:cs="Arial"/>
          <w:spacing w:val="-3"/>
          <w:sz w:val="22"/>
          <w:szCs w:val="22"/>
        </w:rPr>
        <w:t xml:space="preserve"> The seismotectonic characteristics of Slovenia, Pure and</w:t>
      </w:r>
      <w:r w:rsidR="00D5607C">
        <w:rPr>
          <w:rFonts w:ascii="Arial" w:hAnsi="Arial" w:cs="Arial"/>
          <w:spacing w:val="-3"/>
          <w:sz w:val="22"/>
          <w:szCs w:val="22"/>
        </w:rPr>
        <w:t xml:space="preserve"> Applied Geophysics 157, 37-55, </w:t>
      </w:r>
      <w:r w:rsidRPr="002E7D7B">
        <w:rPr>
          <w:rFonts w:ascii="Arial" w:hAnsi="Arial" w:cs="Arial"/>
          <w:spacing w:val="-3"/>
          <w:sz w:val="22"/>
          <w:szCs w:val="22"/>
        </w:rPr>
        <w:t xml:space="preserve"> Basel.</w:t>
      </w:r>
    </w:p>
    <w:p w:rsidR="0028428F" w:rsidRDefault="0028428F" w:rsidP="00506084">
      <w:pPr>
        <w:tabs>
          <w:tab w:val="left" w:pos="3969"/>
        </w:tabs>
        <w:spacing w:before="100" w:beforeAutospacing="1" w:line="276" w:lineRule="auto"/>
        <w:ind w:left="284" w:hanging="284"/>
        <w:jc w:val="both"/>
        <w:rPr>
          <w:rFonts w:ascii="Arial" w:hAnsi="Arial" w:cs="Arial"/>
          <w:sz w:val="22"/>
          <w:szCs w:val="22"/>
        </w:rPr>
      </w:pPr>
      <w:r>
        <w:rPr>
          <w:rFonts w:ascii="Arial" w:hAnsi="Arial" w:cs="Arial"/>
          <w:spacing w:val="-3"/>
          <w:sz w:val="22"/>
          <w:szCs w:val="22"/>
        </w:rPr>
        <w:t>POTROG, raziskovalni projekt Potresna ogroženost v Sloveniji za po</w:t>
      </w:r>
      <w:r w:rsidR="00D01A41">
        <w:rPr>
          <w:rFonts w:ascii="Arial" w:hAnsi="Arial" w:cs="Arial"/>
          <w:spacing w:val="-3"/>
          <w:sz w:val="22"/>
          <w:szCs w:val="22"/>
        </w:rPr>
        <w:t>trebe Civilne zaščite, 2011–</w:t>
      </w:r>
      <w:r w:rsidR="002D1F0D">
        <w:rPr>
          <w:rFonts w:ascii="Arial" w:hAnsi="Arial" w:cs="Arial"/>
          <w:spacing w:val="-3"/>
          <w:sz w:val="22"/>
          <w:szCs w:val="22"/>
        </w:rPr>
        <w:t>2017</w:t>
      </w:r>
      <w:r w:rsidR="00721667">
        <w:rPr>
          <w:rFonts w:ascii="Arial" w:hAnsi="Arial" w:cs="Arial"/>
          <w:spacing w:val="-3"/>
          <w:sz w:val="22"/>
          <w:szCs w:val="22"/>
        </w:rPr>
        <w:t xml:space="preserve">, dostop do rezultatov prek povezave </w:t>
      </w:r>
      <w:hyperlink r:id="rId55" w:history="1">
        <w:r w:rsidR="00721667" w:rsidRPr="00F37C6E">
          <w:rPr>
            <w:rStyle w:val="Hyperlink"/>
            <w:rFonts w:ascii="Arial" w:hAnsi="Arial" w:cs="Arial"/>
            <w:sz w:val="22"/>
            <w:szCs w:val="22"/>
          </w:rPr>
          <w:t>http://potrog2.vokas.si/</w:t>
        </w:r>
      </w:hyperlink>
      <w:r w:rsidR="0003570E">
        <w:rPr>
          <w:rFonts w:ascii="Arial" w:hAnsi="Arial" w:cs="Arial"/>
          <w:spacing w:val="-3"/>
          <w:sz w:val="22"/>
          <w:szCs w:val="22"/>
        </w:rPr>
        <w:t>.</w:t>
      </w:r>
    </w:p>
    <w:p w:rsidR="0074419A" w:rsidRDefault="005A49E8" w:rsidP="00506084">
      <w:pPr>
        <w:spacing w:before="100" w:beforeAutospacing="1" w:line="276" w:lineRule="auto"/>
        <w:ind w:left="284" w:hanging="284"/>
        <w:jc w:val="both"/>
        <w:rPr>
          <w:rFonts w:ascii="Arial" w:hAnsi="Arial" w:cs="Arial"/>
          <w:sz w:val="22"/>
          <w:szCs w:val="22"/>
        </w:rPr>
      </w:pPr>
      <w:r>
        <w:rPr>
          <w:rFonts w:ascii="Arial" w:hAnsi="Arial" w:cs="Arial"/>
          <w:sz w:val="22"/>
          <w:szCs w:val="22"/>
        </w:rPr>
        <w:t>Ribarič, V.,1987.</w:t>
      </w:r>
      <w:r w:rsidR="0074419A" w:rsidRPr="002E7D7B">
        <w:rPr>
          <w:rFonts w:ascii="Arial" w:hAnsi="Arial" w:cs="Arial"/>
          <w:sz w:val="22"/>
          <w:szCs w:val="22"/>
        </w:rPr>
        <w:t xml:space="preserve"> Seiz</w:t>
      </w:r>
      <w:r w:rsidR="0074419A">
        <w:rPr>
          <w:rFonts w:ascii="Arial" w:hAnsi="Arial" w:cs="Arial"/>
          <w:sz w:val="22"/>
          <w:szCs w:val="22"/>
        </w:rPr>
        <w:t>m</w:t>
      </w:r>
      <w:r w:rsidR="0074419A" w:rsidRPr="002E7D7B">
        <w:rPr>
          <w:rFonts w:ascii="Arial" w:hAnsi="Arial" w:cs="Arial"/>
          <w:sz w:val="22"/>
          <w:szCs w:val="22"/>
        </w:rPr>
        <w:t>ološka karta SFRJ (za območje SR Slovenije), Seizmološki zavod SR Slovenije, Ljubljana.</w:t>
      </w:r>
    </w:p>
    <w:p w:rsidR="00592123" w:rsidRPr="00D1763A" w:rsidRDefault="00592123" w:rsidP="00506084">
      <w:pPr>
        <w:spacing w:before="100" w:beforeAutospacing="1" w:line="276" w:lineRule="auto"/>
        <w:jc w:val="both"/>
        <w:rPr>
          <w:rFonts w:ascii="Arial" w:hAnsi="Arial" w:cs="Arial"/>
          <w:sz w:val="22"/>
          <w:szCs w:val="22"/>
        </w:rPr>
      </w:pPr>
      <w:r w:rsidRPr="00506084">
        <w:rPr>
          <w:rFonts w:ascii="Arial" w:hAnsi="Arial" w:cs="Arial"/>
          <w:sz w:val="22"/>
          <w:szCs w:val="22"/>
        </w:rPr>
        <w:t>Sinčič, P., Vidrih, R., Godec, M</w:t>
      </w:r>
      <w:r w:rsidR="00D5607C">
        <w:rPr>
          <w:rFonts w:ascii="Arial" w:hAnsi="Arial" w:cs="Arial"/>
          <w:sz w:val="22"/>
          <w:szCs w:val="22"/>
        </w:rPr>
        <w:t>.</w:t>
      </w:r>
      <w:r w:rsidRPr="00506084">
        <w:rPr>
          <w:rFonts w:ascii="Arial" w:hAnsi="Arial" w:cs="Arial"/>
          <w:sz w:val="22"/>
          <w:szCs w:val="22"/>
        </w:rPr>
        <w:t>, 2010.</w:t>
      </w:r>
      <w:r w:rsidRPr="00B570CB">
        <w:rPr>
          <w:b/>
          <w:bCs/>
          <w:sz w:val="32"/>
          <w:szCs w:val="32"/>
          <w:lang w:eastAsia="sl-SI"/>
        </w:rPr>
        <w:t xml:space="preserve"> </w:t>
      </w:r>
      <w:r w:rsidRPr="00B570CB">
        <w:rPr>
          <w:rFonts w:ascii="Arial" w:hAnsi="Arial" w:cs="Arial"/>
          <w:bCs/>
          <w:sz w:val="22"/>
          <w:szCs w:val="22"/>
          <w:lang w:eastAsia="sl-SI"/>
        </w:rPr>
        <w:t>Opazovanje seizmičnosti na območju velikih pregrad</w:t>
      </w:r>
      <w:r>
        <w:rPr>
          <w:rFonts w:ascii="Arial" w:hAnsi="Arial" w:cs="Arial"/>
          <w:bCs/>
          <w:sz w:val="22"/>
          <w:szCs w:val="22"/>
          <w:lang w:eastAsia="sl-SI"/>
        </w:rPr>
        <w:t xml:space="preserve">, dostopno na: </w:t>
      </w:r>
      <w:hyperlink r:id="rId56" w:history="1">
        <w:r w:rsidRPr="008676F3">
          <w:rPr>
            <w:rStyle w:val="Hyperlink"/>
            <w:rFonts w:ascii="Arial" w:hAnsi="Arial" w:cs="Arial"/>
            <w:bCs/>
            <w:sz w:val="22"/>
            <w:szCs w:val="22"/>
            <w:lang w:eastAsia="sl-SI"/>
          </w:rPr>
          <w:t>http://fgg-web.fgg.uni-lj.si/SUGG/referati/2010/SZGG2010_Sincic_Vidrih_Godec.pdf</w:t>
        </w:r>
      </w:hyperlink>
      <w:r>
        <w:rPr>
          <w:rFonts w:ascii="Arial" w:hAnsi="Arial" w:cs="Arial"/>
          <w:bCs/>
          <w:sz w:val="22"/>
          <w:szCs w:val="22"/>
          <w:lang w:eastAsia="sl-SI"/>
        </w:rPr>
        <w:t>.</w:t>
      </w:r>
    </w:p>
    <w:p w:rsidR="0074419A" w:rsidRDefault="00B05EEB" w:rsidP="00506084">
      <w:pPr>
        <w:spacing w:before="100" w:beforeAutospacing="1" w:line="276" w:lineRule="auto"/>
        <w:jc w:val="both"/>
        <w:rPr>
          <w:rFonts w:ascii="Arial" w:hAnsi="Arial" w:cs="Arial"/>
          <w:sz w:val="22"/>
          <w:szCs w:val="22"/>
        </w:rPr>
      </w:pPr>
      <w:hyperlink r:id="rId57" w:history="1">
        <w:r w:rsidR="0074419A" w:rsidRPr="002E7D7B">
          <w:rPr>
            <w:rStyle w:val="Hyperlink"/>
            <w:rFonts w:ascii="Arial" w:hAnsi="Arial" w:cs="Arial"/>
            <w:color w:val="auto"/>
            <w:sz w:val="22"/>
            <w:szCs w:val="22"/>
          </w:rPr>
          <w:t>SIST EN 1998-1:2005</w:t>
        </w:r>
      </w:hyperlink>
      <w:r w:rsidR="0074419A" w:rsidRPr="002E7D7B">
        <w:rPr>
          <w:rFonts w:ascii="Arial" w:hAnsi="Arial" w:cs="Arial"/>
          <w:sz w:val="22"/>
          <w:szCs w:val="22"/>
        </w:rPr>
        <w:t>, Evrokod 8 - Projektiranje potresnoodpornih konstrukcij. 1. del: Splošna pravila, potresni vplivi in pravila za stavbe, slovenski standard, Slovenski inštitut za standardizacijo, Ljubljana, 2005. Eurocode 8: Design of structures for earthquake resistance. Part 1: General rules, seismic actions and rules for buildings, angl. standard, I.</w:t>
      </w:r>
    </w:p>
    <w:p w:rsidR="0074419A" w:rsidRDefault="00B05EEB" w:rsidP="00506084">
      <w:pPr>
        <w:spacing w:before="100" w:beforeAutospacing="1" w:line="276" w:lineRule="auto"/>
        <w:ind w:left="284" w:hanging="284"/>
        <w:jc w:val="both"/>
        <w:rPr>
          <w:rFonts w:ascii="Arial" w:hAnsi="Arial" w:cs="Arial"/>
          <w:sz w:val="22"/>
          <w:szCs w:val="22"/>
        </w:rPr>
      </w:pPr>
      <w:hyperlink r:id="rId58" w:history="1">
        <w:r w:rsidR="0074419A" w:rsidRPr="002E7D7B">
          <w:rPr>
            <w:rStyle w:val="Hyperlink"/>
            <w:rFonts w:ascii="Arial" w:hAnsi="Arial" w:cs="Arial"/>
            <w:color w:val="auto"/>
            <w:sz w:val="22"/>
            <w:szCs w:val="22"/>
          </w:rPr>
          <w:t>SIST EN 1998-1:2005/oA101:2005</w:t>
        </w:r>
      </w:hyperlink>
      <w:r w:rsidR="0074419A" w:rsidRPr="002E7D7B">
        <w:rPr>
          <w:rFonts w:ascii="Arial" w:hAnsi="Arial" w:cs="Arial"/>
          <w:sz w:val="22"/>
          <w:szCs w:val="22"/>
        </w:rPr>
        <w:t xml:space="preserve"> - Evrokod 8 - Projektiranje potresnoodpornih konstrukcij - 1. del: Splošna pravila, potresni vplivi in pravila za stavbe - Nacionalni dodatek, Slovenski inštitut za standardizacijo, Ljubljana, 2005.</w:t>
      </w:r>
    </w:p>
    <w:p w:rsidR="0074419A" w:rsidRDefault="0074419A" w:rsidP="00506084">
      <w:pPr>
        <w:spacing w:before="100" w:beforeAutospacing="1" w:line="276" w:lineRule="auto"/>
        <w:rPr>
          <w:rFonts w:ascii="Arial" w:hAnsi="Arial" w:cs="Arial"/>
          <w:sz w:val="22"/>
          <w:szCs w:val="22"/>
        </w:rPr>
      </w:pPr>
      <w:r>
        <w:rPr>
          <w:rFonts w:ascii="Arial" w:hAnsi="Arial" w:cs="Arial"/>
          <w:sz w:val="22"/>
          <w:szCs w:val="22"/>
        </w:rPr>
        <w:t xml:space="preserve">Statistični urad Slovenije, 2012; </w:t>
      </w:r>
      <w:hyperlink r:id="rId59" w:history="1">
        <w:r w:rsidRPr="007F480E">
          <w:rPr>
            <w:rStyle w:val="Hyperlink"/>
            <w:color w:val="auto"/>
          </w:rPr>
          <w:t>http://pxweb.stat.si/pxweb/Dialog/varval.asp?ma=1907102S&amp;ti=&amp;path=../Database/Ekonomsko/19_gradbenistvo/06_19071_stanov_sklad/&amp;lang=2</w:t>
        </w:r>
      </w:hyperlink>
      <w:r w:rsidRPr="007F480E">
        <w:br/>
      </w:r>
      <w:hyperlink r:id="rId60" w:history="1">
        <w:r w:rsidRPr="007F480E">
          <w:rPr>
            <w:rStyle w:val="Hyperlink"/>
            <w:color w:val="auto"/>
          </w:rPr>
          <w:t>http://pxweb.stat.si/pxweb/Dialog/varval.asp?ma=1907109S&amp;ti=&amp;path=../Database/Ekonomsko/19_gradbenistvo/06_19071_stanov_sklad/&amp;lang=2</w:t>
        </w:r>
      </w:hyperlink>
    </w:p>
    <w:p w:rsidR="0074419A" w:rsidRDefault="0074419A" w:rsidP="00506084">
      <w:pPr>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Šket Motnikar, B., Lapajne, J. K., Zupančič, P., Zabukovec, B., 2000</w:t>
      </w:r>
      <w:r w:rsidR="005A49E8">
        <w:rPr>
          <w:rFonts w:ascii="Arial" w:hAnsi="Arial" w:cs="Arial"/>
          <w:sz w:val="22"/>
          <w:szCs w:val="22"/>
        </w:rPr>
        <w:t>.</w:t>
      </w:r>
      <w:r w:rsidRPr="002E7D7B">
        <w:rPr>
          <w:rFonts w:ascii="Arial" w:hAnsi="Arial" w:cs="Arial"/>
          <w:sz w:val="22"/>
          <w:szCs w:val="22"/>
        </w:rPr>
        <w:t xml:space="preserve"> Application of the spatially smoothed seismicity approach for Slovenia, Proceedings of Workshop Seismicity modeling in seismic hazard mapping, Poljče, May 22-24</w:t>
      </w:r>
      <w:r w:rsidRPr="002E7D7B">
        <w:rPr>
          <w:rFonts w:ascii="Arial" w:hAnsi="Arial" w:cs="Arial"/>
          <w:sz w:val="22"/>
          <w:szCs w:val="22"/>
          <w:vertAlign w:val="superscript"/>
        </w:rPr>
        <w:t>th</w:t>
      </w:r>
      <w:r w:rsidR="00D1763A">
        <w:rPr>
          <w:rFonts w:ascii="Arial" w:hAnsi="Arial" w:cs="Arial"/>
          <w:sz w:val="22"/>
          <w:szCs w:val="22"/>
        </w:rPr>
        <w:t>, 2000, 125–</w:t>
      </w:r>
      <w:r w:rsidRPr="002E7D7B">
        <w:rPr>
          <w:rFonts w:ascii="Arial" w:hAnsi="Arial" w:cs="Arial"/>
          <w:sz w:val="22"/>
          <w:szCs w:val="22"/>
        </w:rPr>
        <w:t>133.</w:t>
      </w:r>
    </w:p>
    <w:p w:rsidR="00D1763A" w:rsidRDefault="0074419A" w:rsidP="00D1763A">
      <w:pPr>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Šket Motnikar, B., Zupančič, P., Kuka, N., Zabukovec, B.</w:t>
      </w:r>
      <w:r w:rsidR="00463864">
        <w:rPr>
          <w:rFonts w:ascii="Arial" w:hAnsi="Arial" w:cs="Arial"/>
          <w:sz w:val="22"/>
          <w:szCs w:val="22"/>
        </w:rPr>
        <w:t>, 2007.</w:t>
      </w:r>
      <w:r w:rsidRPr="002E7D7B">
        <w:rPr>
          <w:rFonts w:ascii="Arial" w:hAnsi="Arial" w:cs="Arial"/>
          <w:sz w:val="22"/>
          <w:szCs w:val="22"/>
        </w:rPr>
        <w:t xml:space="preserve"> OHAZ version 6.0, Computer Program for Seismic Hazard Ca</w:t>
      </w:r>
      <w:r w:rsidR="0084370B">
        <w:rPr>
          <w:rFonts w:ascii="Arial" w:hAnsi="Arial" w:cs="Arial"/>
          <w:sz w:val="22"/>
          <w:szCs w:val="22"/>
        </w:rPr>
        <w:t>lculation, ARSO, ISA, Ljubljana.</w:t>
      </w:r>
    </w:p>
    <w:p w:rsidR="0074419A" w:rsidRPr="00D1763A" w:rsidRDefault="0074419A" w:rsidP="00D1763A">
      <w:pPr>
        <w:spacing w:before="100" w:beforeAutospacing="1" w:line="276" w:lineRule="auto"/>
        <w:ind w:left="284" w:hanging="284"/>
        <w:jc w:val="both"/>
        <w:rPr>
          <w:rFonts w:ascii="Arial" w:hAnsi="Arial" w:cs="Arial"/>
          <w:sz w:val="22"/>
          <w:szCs w:val="22"/>
        </w:rPr>
      </w:pPr>
      <w:r w:rsidRPr="00D1763A">
        <w:rPr>
          <w:rFonts w:ascii="Arial" w:hAnsi="Arial" w:cs="Arial"/>
          <w:bCs/>
          <w:sz w:val="22"/>
          <w:szCs w:val="22"/>
        </w:rPr>
        <w:t>Ur</w:t>
      </w:r>
      <w:r w:rsidR="00D1763A" w:rsidRPr="00D1763A">
        <w:rPr>
          <w:rFonts w:ascii="Arial" w:hAnsi="Arial" w:cs="Arial"/>
          <w:bCs/>
          <w:sz w:val="22"/>
          <w:szCs w:val="22"/>
        </w:rPr>
        <w:t>adni list</w:t>
      </w:r>
      <w:r w:rsidRPr="00D1763A">
        <w:rPr>
          <w:rFonts w:ascii="Arial" w:hAnsi="Arial" w:cs="Arial"/>
          <w:bCs/>
          <w:sz w:val="22"/>
          <w:szCs w:val="22"/>
        </w:rPr>
        <w:t xml:space="preserve"> RS, št. </w:t>
      </w:r>
      <w:hyperlink r:id="rId61" w:tgtFrame="centralno" w:history="1">
        <w:r w:rsidR="00D1763A">
          <w:rPr>
            <w:rStyle w:val="Hyperlink"/>
            <w:rFonts w:ascii="Arial" w:hAnsi="Arial" w:cs="Arial"/>
            <w:bCs/>
            <w:color w:val="auto"/>
            <w:sz w:val="22"/>
            <w:szCs w:val="22"/>
            <w:u w:val="none"/>
          </w:rPr>
          <w:t>101/</w:t>
        </w:r>
        <w:r w:rsidRPr="00D1763A">
          <w:rPr>
            <w:rStyle w:val="Hyperlink"/>
            <w:rFonts w:ascii="Arial" w:hAnsi="Arial" w:cs="Arial"/>
            <w:bCs/>
            <w:color w:val="auto"/>
            <w:sz w:val="22"/>
            <w:szCs w:val="22"/>
            <w:u w:val="none"/>
          </w:rPr>
          <w:t>05</w:t>
        </w:r>
      </w:hyperlink>
      <w:r w:rsidR="00D1763A">
        <w:rPr>
          <w:rFonts w:ascii="Arial" w:hAnsi="Arial" w:cs="Arial"/>
          <w:bCs/>
          <w:sz w:val="22"/>
          <w:szCs w:val="22"/>
        </w:rPr>
        <w:t>.</w:t>
      </w:r>
      <w:r w:rsidRPr="00D1763A">
        <w:rPr>
          <w:rFonts w:ascii="Arial" w:hAnsi="Arial" w:cs="Arial"/>
          <w:bCs/>
          <w:sz w:val="22"/>
          <w:szCs w:val="22"/>
        </w:rPr>
        <w:t xml:space="preserve"> </w:t>
      </w:r>
      <w:r w:rsidRPr="00D1763A">
        <w:rPr>
          <w:rFonts w:ascii="Arial" w:hAnsi="Arial" w:cs="Arial"/>
          <w:bCs/>
          <w:iCs/>
          <w:sz w:val="22"/>
          <w:szCs w:val="22"/>
        </w:rPr>
        <w:t>Pravilnik o mehanski odpornosti in stabilnosti objektov</w:t>
      </w:r>
      <w:r w:rsidRPr="00D1763A">
        <w:rPr>
          <w:rFonts w:ascii="Arial" w:hAnsi="Arial" w:cs="Arial"/>
          <w:bCs/>
          <w:sz w:val="22"/>
          <w:szCs w:val="22"/>
        </w:rPr>
        <w:t>.</w:t>
      </w:r>
    </w:p>
    <w:p w:rsidR="0074419A" w:rsidRPr="00D1763A" w:rsidRDefault="0074419A" w:rsidP="00506084">
      <w:pPr>
        <w:pStyle w:val="BodyText"/>
        <w:spacing w:line="276" w:lineRule="auto"/>
        <w:ind w:left="284" w:hanging="284"/>
        <w:jc w:val="both"/>
        <w:rPr>
          <w:rFonts w:ascii="Arial" w:hAnsi="Arial" w:cs="Arial"/>
          <w:b w:val="0"/>
          <w:bCs w:val="0"/>
          <w:i w:val="0"/>
          <w:sz w:val="22"/>
          <w:szCs w:val="22"/>
        </w:rPr>
      </w:pPr>
    </w:p>
    <w:p w:rsidR="0074419A" w:rsidRDefault="0074419A" w:rsidP="00506084">
      <w:pPr>
        <w:autoSpaceDE w:val="0"/>
        <w:autoSpaceDN w:val="0"/>
        <w:adjustRightInd w:val="0"/>
        <w:spacing w:line="276" w:lineRule="auto"/>
        <w:ind w:left="284" w:hanging="284"/>
        <w:jc w:val="both"/>
        <w:rPr>
          <w:rFonts w:ascii="Arial" w:hAnsi="Arial" w:cs="Arial"/>
          <w:color w:val="000000"/>
          <w:sz w:val="22"/>
          <w:szCs w:val="22"/>
        </w:rPr>
      </w:pPr>
      <w:r w:rsidRPr="00D1763A">
        <w:rPr>
          <w:rFonts w:ascii="Arial" w:hAnsi="Arial" w:cs="Arial"/>
          <w:iCs/>
          <w:color w:val="000000"/>
          <w:sz w:val="22"/>
          <w:szCs w:val="22"/>
        </w:rPr>
        <w:t>Ur</w:t>
      </w:r>
      <w:r w:rsidR="00D1763A" w:rsidRPr="00D1763A">
        <w:rPr>
          <w:rFonts w:ascii="Arial" w:hAnsi="Arial" w:cs="Arial"/>
          <w:iCs/>
          <w:color w:val="000000"/>
          <w:sz w:val="22"/>
          <w:szCs w:val="22"/>
        </w:rPr>
        <w:t>adni list</w:t>
      </w:r>
      <w:r w:rsidR="00D1763A">
        <w:rPr>
          <w:rFonts w:ascii="Arial" w:hAnsi="Arial" w:cs="Arial"/>
          <w:iCs/>
          <w:color w:val="000000"/>
          <w:sz w:val="22"/>
          <w:szCs w:val="22"/>
        </w:rPr>
        <w:t>. l. SFRJ 31/81, 49/82, 29/83, 21/88 in 52/</w:t>
      </w:r>
      <w:r w:rsidRPr="00D1763A">
        <w:rPr>
          <w:rFonts w:ascii="Arial" w:hAnsi="Arial" w:cs="Arial"/>
          <w:iCs/>
          <w:color w:val="000000"/>
          <w:sz w:val="22"/>
          <w:szCs w:val="22"/>
        </w:rPr>
        <w:t>90</w:t>
      </w:r>
      <w:r w:rsidR="00D1763A">
        <w:rPr>
          <w:rFonts w:ascii="Arial" w:hAnsi="Arial" w:cs="Arial"/>
          <w:color w:val="000000"/>
          <w:sz w:val="22"/>
          <w:szCs w:val="22"/>
        </w:rPr>
        <w:t>.</w:t>
      </w:r>
      <w:r w:rsidRPr="00346856">
        <w:rPr>
          <w:rFonts w:ascii="Arial" w:hAnsi="Arial" w:cs="Arial"/>
          <w:color w:val="000000"/>
          <w:sz w:val="22"/>
          <w:szCs w:val="22"/>
        </w:rPr>
        <w:t xml:space="preserve"> Pravilnik o tehničnih normativih za graditev objektov visoke gradnje na seizmičnih območjih s spremembami in dopolnitvami.</w:t>
      </w:r>
    </w:p>
    <w:p w:rsidR="0074419A" w:rsidRDefault="0074419A" w:rsidP="00506084">
      <w:pPr>
        <w:autoSpaceDE w:val="0"/>
        <w:autoSpaceDN w:val="0"/>
        <w:adjustRightInd w:val="0"/>
        <w:spacing w:line="276" w:lineRule="auto"/>
        <w:ind w:left="284" w:hanging="284"/>
        <w:jc w:val="both"/>
        <w:rPr>
          <w:rFonts w:ascii="Arial" w:hAnsi="Arial" w:cs="Arial"/>
          <w:color w:val="000000"/>
          <w:sz w:val="22"/>
          <w:szCs w:val="22"/>
        </w:rPr>
      </w:pPr>
    </w:p>
    <w:p w:rsidR="0074419A" w:rsidRDefault="0074419A" w:rsidP="00506084">
      <w:pPr>
        <w:spacing w:line="276" w:lineRule="auto"/>
        <w:ind w:left="284" w:hanging="284"/>
        <w:jc w:val="both"/>
        <w:rPr>
          <w:rFonts w:ascii="Arial" w:hAnsi="Arial" w:cs="Arial"/>
          <w:sz w:val="22"/>
          <w:szCs w:val="22"/>
        </w:rPr>
      </w:pPr>
      <w:r w:rsidRPr="002E7D7B">
        <w:rPr>
          <w:rFonts w:ascii="Arial" w:hAnsi="Arial" w:cs="Arial"/>
          <w:sz w:val="22"/>
          <w:szCs w:val="22"/>
        </w:rPr>
        <w:t>Zabukovec</w:t>
      </w:r>
      <w:r w:rsidR="00463864">
        <w:rPr>
          <w:rFonts w:ascii="Arial" w:hAnsi="Arial" w:cs="Arial"/>
          <w:sz w:val="22"/>
          <w:szCs w:val="22"/>
        </w:rPr>
        <w:t>,</w:t>
      </w:r>
      <w:r w:rsidRPr="002E7D7B">
        <w:rPr>
          <w:rFonts w:ascii="Arial" w:hAnsi="Arial" w:cs="Arial"/>
          <w:sz w:val="22"/>
          <w:szCs w:val="22"/>
        </w:rPr>
        <w:t xml:space="preserve"> B.</w:t>
      </w:r>
      <w:r w:rsidR="00463864">
        <w:rPr>
          <w:rFonts w:ascii="Arial" w:hAnsi="Arial" w:cs="Arial"/>
          <w:sz w:val="22"/>
          <w:szCs w:val="22"/>
        </w:rPr>
        <w:t>, 2000.</w:t>
      </w:r>
      <w:r w:rsidRPr="002E7D7B">
        <w:rPr>
          <w:rFonts w:ascii="Arial" w:hAnsi="Arial" w:cs="Arial"/>
          <w:sz w:val="22"/>
          <w:szCs w:val="22"/>
        </w:rPr>
        <w:t xml:space="preserve"> OHAZ – A computer program for spatially smoothed seismicity approach, Proceedings of Workshop Seismicity modeling in seismic haz</w:t>
      </w:r>
      <w:r w:rsidR="00D01A41">
        <w:rPr>
          <w:rFonts w:ascii="Arial" w:hAnsi="Arial" w:cs="Arial"/>
          <w:sz w:val="22"/>
          <w:szCs w:val="22"/>
        </w:rPr>
        <w:t>ard mapping, Poljče, 135–</w:t>
      </w:r>
      <w:r>
        <w:rPr>
          <w:rFonts w:ascii="Arial" w:hAnsi="Arial" w:cs="Arial"/>
          <w:sz w:val="22"/>
          <w:szCs w:val="22"/>
        </w:rPr>
        <w:t>140</w:t>
      </w:r>
      <w:r w:rsidRPr="002E7D7B">
        <w:rPr>
          <w:rFonts w:ascii="Arial" w:hAnsi="Arial" w:cs="Arial"/>
          <w:sz w:val="22"/>
          <w:szCs w:val="22"/>
        </w:rPr>
        <w:t>.</w:t>
      </w:r>
    </w:p>
    <w:p w:rsidR="0074419A" w:rsidRDefault="0074419A" w:rsidP="00506084">
      <w:pPr>
        <w:tabs>
          <w:tab w:val="left" w:pos="3969"/>
        </w:tabs>
        <w:spacing w:before="100" w:beforeAutospacing="1" w:line="276" w:lineRule="auto"/>
        <w:ind w:left="284" w:hanging="284"/>
        <w:jc w:val="both"/>
        <w:rPr>
          <w:rFonts w:ascii="Arial" w:hAnsi="Arial" w:cs="Arial"/>
          <w:sz w:val="22"/>
          <w:szCs w:val="22"/>
        </w:rPr>
      </w:pPr>
      <w:r w:rsidRPr="002E7D7B">
        <w:rPr>
          <w:rFonts w:ascii="Arial" w:hAnsi="Arial" w:cs="Arial"/>
          <w:sz w:val="22"/>
          <w:szCs w:val="22"/>
        </w:rPr>
        <w:t>Zupančič, P., Šket Motnikar, B., Gosar, A., Prosen, T.</w:t>
      </w:r>
      <w:r w:rsidR="00463864">
        <w:rPr>
          <w:rFonts w:ascii="Arial" w:hAnsi="Arial" w:cs="Arial"/>
          <w:sz w:val="22"/>
          <w:szCs w:val="22"/>
        </w:rPr>
        <w:t xml:space="preserve">, </w:t>
      </w:r>
      <w:r w:rsidRPr="002E7D7B">
        <w:rPr>
          <w:rFonts w:ascii="Arial" w:hAnsi="Arial" w:cs="Arial"/>
          <w:sz w:val="22"/>
          <w:szCs w:val="22"/>
        </w:rPr>
        <w:t>2003</w:t>
      </w:r>
      <w:r w:rsidR="00463864">
        <w:rPr>
          <w:rFonts w:ascii="Arial" w:hAnsi="Arial" w:cs="Arial"/>
          <w:sz w:val="22"/>
          <w:szCs w:val="22"/>
        </w:rPr>
        <w:t>.</w:t>
      </w:r>
      <w:r w:rsidRPr="002E7D7B">
        <w:rPr>
          <w:rFonts w:ascii="Arial" w:hAnsi="Arial" w:cs="Arial"/>
          <w:sz w:val="22"/>
          <w:szCs w:val="22"/>
        </w:rPr>
        <w:t xml:space="preserve"> Karta potresne mikrorajonizacije Mestne občine Ljubljana. Poročilo in karta. Agencija RS za okolje, Urad za seizmologijo in geologijo, Ljubljana.</w:t>
      </w:r>
    </w:p>
    <w:p w:rsidR="0074419A" w:rsidRDefault="0074419A" w:rsidP="00506084">
      <w:pPr>
        <w:spacing w:before="100" w:beforeAutospacing="1" w:line="276" w:lineRule="auto"/>
        <w:jc w:val="both"/>
        <w:rPr>
          <w:rFonts w:ascii="Arial" w:hAnsi="Arial" w:cs="Arial"/>
          <w:sz w:val="22"/>
          <w:szCs w:val="22"/>
        </w:rPr>
      </w:pPr>
    </w:p>
    <w:p w:rsidR="0074419A" w:rsidRDefault="0074419A" w:rsidP="00506084">
      <w:pPr>
        <w:spacing w:before="100" w:beforeAutospacing="1" w:line="276" w:lineRule="auto"/>
        <w:jc w:val="both"/>
        <w:rPr>
          <w:rFonts w:ascii="Arial" w:hAnsi="Arial" w:cs="Arial"/>
          <w:b/>
          <w:bCs/>
          <w:sz w:val="22"/>
          <w:szCs w:val="22"/>
        </w:rPr>
      </w:pPr>
      <w:r w:rsidRPr="004A1701">
        <w:rPr>
          <w:rFonts w:ascii="Arial" w:hAnsi="Arial" w:cs="Arial"/>
          <w:b/>
          <w:bCs/>
          <w:sz w:val="22"/>
          <w:szCs w:val="22"/>
        </w:rPr>
        <w:t>Drugi viri, ki niso citirani v besedilu</w:t>
      </w:r>
    </w:p>
    <w:p w:rsidR="002006C0" w:rsidRDefault="00AE65D7"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Ribarič, V., 1984.</w:t>
      </w:r>
      <w:r w:rsidR="0074419A" w:rsidRPr="002E7D7B">
        <w:rPr>
          <w:rFonts w:ascii="Arial" w:hAnsi="Arial" w:cs="Arial"/>
          <w:sz w:val="22"/>
          <w:szCs w:val="22"/>
        </w:rPr>
        <w:t xml:space="preserve"> Potresi</w:t>
      </w:r>
      <w:r w:rsidR="00073B40">
        <w:rPr>
          <w:rFonts w:ascii="Arial" w:hAnsi="Arial" w:cs="Arial"/>
          <w:sz w:val="22"/>
          <w:szCs w:val="22"/>
        </w:rPr>
        <w:t>, Cankarjeva založba, Ljubljana.</w:t>
      </w:r>
    </w:p>
    <w:p w:rsidR="002006C0" w:rsidRDefault="00AE65D7"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Vidrih, R., Godec, M., Lapajne, J., 1991.</w:t>
      </w:r>
      <w:r w:rsidR="0074419A" w:rsidRPr="002E7D7B">
        <w:rPr>
          <w:rFonts w:ascii="Arial" w:hAnsi="Arial" w:cs="Arial"/>
          <w:sz w:val="22"/>
          <w:szCs w:val="22"/>
        </w:rPr>
        <w:t xml:space="preserve"> Potresna nevarnost Slovenije, </w:t>
      </w:r>
      <w:r w:rsidR="00073B40">
        <w:rPr>
          <w:rFonts w:ascii="Arial" w:hAnsi="Arial" w:cs="Arial"/>
          <w:sz w:val="22"/>
          <w:szCs w:val="22"/>
        </w:rPr>
        <w:t>Seizmološki zavod RS, Ljubljana.</w:t>
      </w:r>
    </w:p>
    <w:p w:rsidR="002006C0" w:rsidRDefault="00AE65D7"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Tomaževič, M., 1993.</w:t>
      </w:r>
      <w:r w:rsidR="0074419A" w:rsidRPr="002E7D7B">
        <w:rPr>
          <w:rFonts w:ascii="Arial" w:hAnsi="Arial" w:cs="Arial"/>
          <w:sz w:val="22"/>
          <w:szCs w:val="22"/>
        </w:rPr>
        <w:t xml:space="preserve"> Zaščita pred potresi in potresno ogroženimi objekti obstoječega gradbenega fonda. Vir: UJMA, št. 7, s</w:t>
      </w:r>
      <w:r w:rsidR="003B5236">
        <w:rPr>
          <w:rFonts w:ascii="Arial" w:hAnsi="Arial" w:cs="Arial"/>
          <w:sz w:val="22"/>
          <w:szCs w:val="22"/>
        </w:rPr>
        <w:t>tr. 148–</w:t>
      </w:r>
      <w:r w:rsidR="0084370B">
        <w:rPr>
          <w:rFonts w:ascii="Arial" w:hAnsi="Arial" w:cs="Arial"/>
          <w:sz w:val="22"/>
          <w:szCs w:val="22"/>
        </w:rPr>
        <w:t>151</w:t>
      </w:r>
      <w:r w:rsidR="00073B40">
        <w:rPr>
          <w:rFonts w:ascii="Arial" w:hAnsi="Arial" w:cs="Arial"/>
          <w:sz w:val="22"/>
          <w:szCs w:val="22"/>
        </w:rPr>
        <w:t>, URSZR</w:t>
      </w:r>
      <w:r w:rsidR="0084370B">
        <w:rPr>
          <w:rFonts w:ascii="Arial" w:hAnsi="Arial" w:cs="Arial"/>
          <w:sz w:val="22"/>
          <w:szCs w:val="22"/>
        </w:rPr>
        <w:t>,</w:t>
      </w:r>
      <w:r w:rsidR="00073B40">
        <w:rPr>
          <w:rFonts w:ascii="Arial" w:hAnsi="Arial" w:cs="Arial"/>
          <w:sz w:val="22"/>
          <w:szCs w:val="22"/>
        </w:rPr>
        <w:t xml:space="preserve"> MO, Ljubljana.</w:t>
      </w:r>
    </w:p>
    <w:p w:rsidR="002006C0" w:rsidRDefault="00AE65D7"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Tomaževič, M., 1994.</w:t>
      </w:r>
      <w:r w:rsidR="003B5236">
        <w:rPr>
          <w:rFonts w:ascii="Arial" w:hAnsi="Arial" w:cs="Arial"/>
          <w:sz w:val="22"/>
          <w:szCs w:val="22"/>
        </w:rPr>
        <w:t xml:space="preserve"> Projekt</w:t>
      </w:r>
      <w:r w:rsidR="0074419A" w:rsidRPr="002E7D7B">
        <w:rPr>
          <w:rFonts w:ascii="Arial" w:hAnsi="Arial" w:cs="Arial"/>
          <w:sz w:val="22"/>
          <w:szCs w:val="22"/>
        </w:rPr>
        <w:t xml:space="preserve"> potresne ogroženosti in varstvo pred potresi. Vir: Nesreče in varstvo pred njimi, št. 8</w:t>
      </w:r>
      <w:r w:rsidR="003B5236">
        <w:rPr>
          <w:rFonts w:ascii="Arial" w:hAnsi="Arial" w:cs="Arial"/>
          <w:sz w:val="22"/>
          <w:szCs w:val="22"/>
        </w:rPr>
        <w:t>, str. 142–</w:t>
      </w:r>
      <w:r w:rsidR="0084370B">
        <w:rPr>
          <w:rFonts w:ascii="Arial" w:hAnsi="Arial" w:cs="Arial"/>
          <w:sz w:val="22"/>
          <w:szCs w:val="22"/>
        </w:rPr>
        <w:t>144,</w:t>
      </w:r>
      <w:r w:rsidR="00073B40">
        <w:rPr>
          <w:rFonts w:ascii="Arial" w:hAnsi="Arial" w:cs="Arial"/>
          <w:sz w:val="22"/>
          <w:szCs w:val="22"/>
        </w:rPr>
        <w:t xml:space="preserve"> URSZR, MO, Ljubljana.</w:t>
      </w:r>
    </w:p>
    <w:p w:rsidR="002006C0" w:rsidRDefault="00AE65D7"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Ribarič, V., 1994.</w:t>
      </w:r>
      <w:r w:rsidR="0074419A" w:rsidRPr="002E7D7B">
        <w:rPr>
          <w:rFonts w:ascii="Arial" w:hAnsi="Arial" w:cs="Arial"/>
          <w:sz w:val="22"/>
          <w:szCs w:val="22"/>
        </w:rPr>
        <w:t xml:space="preserve"> Potresi v Sloveniji, Slovensk</w:t>
      </w:r>
      <w:r w:rsidR="00073B40">
        <w:rPr>
          <w:rFonts w:ascii="Arial" w:hAnsi="Arial" w:cs="Arial"/>
          <w:sz w:val="22"/>
          <w:szCs w:val="22"/>
        </w:rPr>
        <w:t>a matica v Ljubljani, Ljubljana.</w:t>
      </w:r>
    </w:p>
    <w:p w:rsidR="002006C0" w:rsidRDefault="00AE65D7"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Bubnov, S.,1996.</w:t>
      </w:r>
      <w:r w:rsidR="0074419A" w:rsidRPr="002E7D7B">
        <w:rPr>
          <w:rFonts w:ascii="Arial" w:hAnsi="Arial" w:cs="Arial"/>
          <w:sz w:val="22"/>
          <w:szCs w:val="22"/>
        </w:rPr>
        <w:t xml:space="preserve"> Potresi, Založba Mladinska knjiga, Ljubljana</w:t>
      </w:r>
      <w:r w:rsidR="00073B40">
        <w:rPr>
          <w:rFonts w:ascii="Arial" w:hAnsi="Arial" w:cs="Arial"/>
          <w:sz w:val="22"/>
          <w:szCs w:val="22"/>
        </w:rPr>
        <w:t>.</w:t>
      </w:r>
    </w:p>
    <w:p w:rsidR="002006C0" w:rsidRDefault="0074419A" w:rsidP="00506084">
      <w:pPr>
        <w:numPr>
          <w:ilvl w:val="0"/>
          <w:numId w:val="11"/>
        </w:numPr>
        <w:spacing w:before="100" w:beforeAutospacing="1" w:line="276" w:lineRule="auto"/>
        <w:jc w:val="both"/>
        <w:rPr>
          <w:rFonts w:ascii="Arial" w:hAnsi="Arial" w:cs="Arial"/>
          <w:sz w:val="22"/>
          <w:szCs w:val="22"/>
        </w:rPr>
      </w:pPr>
      <w:r w:rsidRPr="002E7D7B">
        <w:rPr>
          <w:rFonts w:ascii="Arial" w:hAnsi="Arial" w:cs="Arial"/>
          <w:sz w:val="22"/>
          <w:szCs w:val="22"/>
        </w:rPr>
        <w:t>Or</w:t>
      </w:r>
      <w:r>
        <w:rPr>
          <w:rFonts w:ascii="Arial" w:hAnsi="Arial" w:cs="Arial"/>
          <w:sz w:val="22"/>
          <w:szCs w:val="22"/>
        </w:rPr>
        <w:t>ožen</w:t>
      </w:r>
      <w:r w:rsidR="00AE65D7">
        <w:rPr>
          <w:rFonts w:ascii="Arial" w:hAnsi="Arial" w:cs="Arial"/>
          <w:sz w:val="22"/>
          <w:szCs w:val="22"/>
        </w:rPr>
        <w:t xml:space="preserve"> Adamič, M. in Perko, D., 1997. </w:t>
      </w:r>
      <w:r w:rsidRPr="002E7D7B">
        <w:rPr>
          <w:rFonts w:ascii="Arial" w:hAnsi="Arial" w:cs="Arial"/>
          <w:sz w:val="22"/>
          <w:szCs w:val="22"/>
        </w:rPr>
        <w:t>Potresna ogroženost občin in naselij v Sloveniji. Vir: UJMA, št.</w:t>
      </w:r>
      <w:r w:rsidR="0084370B">
        <w:rPr>
          <w:rFonts w:ascii="Arial" w:hAnsi="Arial" w:cs="Arial"/>
          <w:sz w:val="22"/>
          <w:szCs w:val="22"/>
        </w:rPr>
        <w:t xml:space="preserve"> 11, str. 96-106</w:t>
      </w:r>
      <w:r w:rsidR="00073B40">
        <w:rPr>
          <w:rFonts w:ascii="Arial" w:hAnsi="Arial" w:cs="Arial"/>
          <w:sz w:val="22"/>
          <w:szCs w:val="22"/>
        </w:rPr>
        <w:t>, URSZR, MO, Ljubljana.</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Mrvič, S, 1998.</w:t>
      </w:r>
      <w:r w:rsidR="0074419A" w:rsidRPr="002E7D7B">
        <w:rPr>
          <w:rFonts w:ascii="Arial" w:hAnsi="Arial" w:cs="Arial"/>
          <w:sz w:val="22"/>
          <w:szCs w:val="22"/>
        </w:rPr>
        <w:t xml:space="preserve"> Naloge Ministrstva za kulturo – Uprave RS za kulturno dediščino pri varovanju kulturne dediščine v primeru naravnih in drugih nesreč in še posebej ob potresu. Vir: UJMA , št. </w:t>
      </w:r>
      <w:r w:rsidR="003B5236">
        <w:rPr>
          <w:rFonts w:ascii="Arial" w:hAnsi="Arial" w:cs="Arial"/>
          <w:sz w:val="22"/>
          <w:szCs w:val="22"/>
        </w:rPr>
        <w:t>12, str. 149–</w:t>
      </w:r>
      <w:r w:rsidR="0084370B">
        <w:rPr>
          <w:rFonts w:ascii="Arial" w:hAnsi="Arial" w:cs="Arial"/>
          <w:sz w:val="22"/>
          <w:szCs w:val="22"/>
        </w:rPr>
        <w:t xml:space="preserve">150, </w:t>
      </w:r>
      <w:r w:rsidR="00073B40">
        <w:rPr>
          <w:rFonts w:ascii="Arial" w:hAnsi="Arial" w:cs="Arial"/>
          <w:sz w:val="22"/>
          <w:szCs w:val="22"/>
        </w:rPr>
        <w:t>URSZR, MO, Ljubljana.</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Ribarič, M. in Vidrih, R., 1998.</w:t>
      </w:r>
      <w:r w:rsidR="0074419A" w:rsidRPr="002E7D7B">
        <w:rPr>
          <w:rFonts w:ascii="Arial" w:hAnsi="Arial" w:cs="Arial"/>
          <w:sz w:val="22"/>
          <w:szCs w:val="22"/>
        </w:rPr>
        <w:t xml:space="preserve"> Plazovi in podori kot posledica potresov. Vir:</w:t>
      </w:r>
      <w:r w:rsidR="003B5236">
        <w:rPr>
          <w:rFonts w:ascii="Arial" w:hAnsi="Arial" w:cs="Arial"/>
          <w:sz w:val="22"/>
          <w:szCs w:val="22"/>
        </w:rPr>
        <w:t xml:space="preserve"> </w:t>
      </w:r>
      <w:r w:rsidR="0074419A" w:rsidRPr="002E7D7B">
        <w:rPr>
          <w:rFonts w:ascii="Arial" w:hAnsi="Arial" w:cs="Arial"/>
          <w:sz w:val="22"/>
          <w:szCs w:val="22"/>
        </w:rPr>
        <w:t>UJMA, št.</w:t>
      </w:r>
      <w:r w:rsidR="00C17EAA">
        <w:rPr>
          <w:rFonts w:ascii="Arial" w:hAnsi="Arial" w:cs="Arial"/>
          <w:sz w:val="22"/>
          <w:szCs w:val="22"/>
        </w:rPr>
        <w:t xml:space="preserve"> 12, str. 95–</w:t>
      </w:r>
      <w:r w:rsidR="0084370B">
        <w:rPr>
          <w:rFonts w:ascii="Arial" w:hAnsi="Arial" w:cs="Arial"/>
          <w:sz w:val="22"/>
          <w:szCs w:val="22"/>
        </w:rPr>
        <w:t>105</w:t>
      </w:r>
      <w:r w:rsidR="00073B40">
        <w:rPr>
          <w:rFonts w:ascii="Arial" w:hAnsi="Arial" w:cs="Arial"/>
          <w:sz w:val="22"/>
          <w:szCs w:val="22"/>
        </w:rPr>
        <w:t>, URSZR, MO, Ljubljana.</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Dolenc, D.</w:t>
      </w:r>
      <w:r w:rsidR="0074419A">
        <w:rPr>
          <w:rFonts w:ascii="Arial" w:hAnsi="Arial" w:cs="Arial"/>
          <w:sz w:val="22"/>
          <w:szCs w:val="22"/>
        </w:rPr>
        <w:t xml:space="preserve"> in</w:t>
      </w:r>
      <w:r>
        <w:rPr>
          <w:rFonts w:ascii="Arial" w:hAnsi="Arial" w:cs="Arial"/>
          <w:sz w:val="22"/>
          <w:szCs w:val="22"/>
        </w:rPr>
        <w:t xml:space="preserve"> Tasič, I., 1998.</w:t>
      </w:r>
      <w:r w:rsidR="0074419A" w:rsidRPr="002E7D7B">
        <w:rPr>
          <w:rFonts w:ascii="Arial" w:hAnsi="Arial" w:cs="Arial"/>
          <w:sz w:val="22"/>
          <w:szCs w:val="22"/>
        </w:rPr>
        <w:t xml:space="preserve"> Natančno določanje žarišča potresa in potresna tomografija. Vir: UJMA, </w:t>
      </w:r>
      <w:r w:rsidR="0084370B">
        <w:rPr>
          <w:rFonts w:ascii="Arial" w:hAnsi="Arial" w:cs="Arial"/>
          <w:sz w:val="22"/>
          <w:szCs w:val="22"/>
        </w:rPr>
        <w:t>št. 12, str. 249</w:t>
      </w:r>
      <w:r w:rsidR="00073B40">
        <w:rPr>
          <w:rFonts w:ascii="Arial" w:hAnsi="Arial" w:cs="Arial"/>
          <w:sz w:val="22"/>
          <w:szCs w:val="22"/>
        </w:rPr>
        <w:t>, URSZR, MO, Ljubljana.</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Tomaževič, M., 1998.</w:t>
      </w:r>
      <w:r w:rsidR="0074419A" w:rsidRPr="002E7D7B">
        <w:rPr>
          <w:rFonts w:ascii="Arial" w:hAnsi="Arial" w:cs="Arial"/>
          <w:sz w:val="22"/>
          <w:szCs w:val="22"/>
        </w:rPr>
        <w:t xml:space="preserve"> Ocenjevanje uporabnosti po potresu poškodovanih</w:t>
      </w:r>
      <w:r w:rsidR="00073B40">
        <w:rPr>
          <w:rFonts w:ascii="Arial" w:hAnsi="Arial" w:cs="Arial"/>
          <w:sz w:val="22"/>
          <w:szCs w:val="22"/>
        </w:rPr>
        <w:t xml:space="preserve"> objektov, URSZR, MO, Ljubljana.</w:t>
      </w:r>
    </w:p>
    <w:p w:rsidR="002006C0" w:rsidRDefault="0074419A" w:rsidP="00506084">
      <w:pPr>
        <w:numPr>
          <w:ilvl w:val="0"/>
          <w:numId w:val="11"/>
        </w:numPr>
        <w:spacing w:before="100" w:beforeAutospacing="1" w:line="276" w:lineRule="auto"/>
        <w:jc w:val="both"/>
        <w:rPr>
          <w:rFonts w:ascii="Arial" w:hAnsi="Arial" w:cs="Arial"/>
          <w:sz w:val="22"/>
          <w:szCs w:val="22"/>
        </w:rPr>
      </w:pPr>
      <w:r w:rsidRPr="002E7D7B">
        <w:rPr>
          <w:rFonts w:ascii="Arial" w:hAnsi="Arial" w:cs="Arial"/>
          <w:sz w:val="22"/>
          <w:szCs w:val="22"/>
        </w:rPr>
        <w:t>Vidic, N.</w:t>
      </w:r>
      <w:r w:rsidR="00DB351F">
        <w:rPr>
          <w:rFonts w:ascii="Arial" w:hAnsi="Arial" w:cs="Arial"/>
          <w:sz w:val="22"/>
          <w:szCs w:val="22"/>
        </w:rPr>
        <w:t xml:space="preserve"> </w:t>
      </w:r>
      <w:r w:rsidRPr="002E7D7B">
        <w:rPr>
          <w:rFonts w:ascii="Arial" w:hAnsi="Arial" w:cs="Arial"/>
          <w:sz w:val="22"/>
          <w:szCs w:val="22"/>
        </w:rPr>
        <w:t>J.</w:t>
      </w:r>
      <w:r w:rsidR="00DB351F">
        <w:rPr>
          <w:rFonts w:ascii="Arial" w:hAnsi="Arial" w:cs="Arial"/>
          <w:sz w:val="22"/>
          <w:szCs w:val="22"/>
        </w:rPr>
        <w:t>,</w:t>
      </w:r>
      <w:r w:rsidR="003B5236">
        <w:rPr>
          <w:rFonts w:ascii="Arial" w:hAnsi="Arial" w:cs="Arial"/>
          <w:sz w:val="22"/>
          <w:szCs w:val="22"/>
        </w:rPr>
        <w:t xml:space="preserve"> 2000.</w:t>
      </w:r>
      <w:r w:rsidRPr="002E7D7B">
        <w:rPr>
          <w:rFonts w:ascii="Arial" w:hAnsi="Arial" w:cs="Arial"/>
          <w:sz w:val="22"/>
          <w:szCs w:val="22"/>
        </w:rPr>
        <w:t xml:space="preserve"> Osnove geologije – Internet.</w:t>
      </w:r>
    </w:p>
    <w:p w:rsidR="002006C0" w:rsidRDefault="0074419A"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Musson, R</w:t>
      </w:r>
      <w:r w:rsidR="00DB351F">
        <w:rPr>
          <w:rFonts w:ascii="Arial" w:hAnsi="Arial" w:cs="Arial"/>
          <w:sz w:val="22"/>
          <w:szCs w:val="22"/>
        </w:rPr>
        <w:t>.</w:t>
      </w:r>
      <w:r w:rsidR="00AE65D7">
        <w:rPr>
          <w:rFonts w:ascii="Arial" w:hAnsi="Arial" w:cs="Arial"/>
          <w:sz w:val="22"/>
          <w:szCs w:val="22"/>
        </w:rPr>
        <w:t>,</w:t>
      </w:r>
      <w:r>
        <w:rPr>
          <w:rFonts w:ascii="Arial" w:hAnsi="Arial" w:cs="Arial"/>
          <w:sz w:val="22"/>
          <w:szCs w:val="22"/>
        </w:rPr>
        <w:t xml:space="preserve"> M</w:t>
      </w:r>
      <w:r w:rsidR="00DB351F">
        <w:rPr>
          <w:rFonts w:ascii="Arial" w:hAnsi="Arial" w:cs="Arial"/>
          <w:sz w:val="22"/>
          <w:szCs w:val="22"/>
        </w:rPr>
        <w:t>.</w:t>
      </w:r>
      <w:r w:rsidR="00AE65D7">
        <w:rPr>
          <w:rFonts w:ascii="Arial" w:hAnsi="Arial" w:cs="Arial"/>
          <w:sz w:val="22"/>
          <w:szCs w:val="22"/>
        </w:rPr>
        <w:t>,</w:t>
      </w:r>
      <w:r>
        <w:rPr>
          <w:rFonts w:ascii="Arial" w:hAnsi="Arial" w:cs="Arial"/>
          <w:sz w:val="22"/>
          <w:szCs w:val="22"/>
        </w:rPr>
        <w:t xml:space="preserve"> W</w:t>
      </w:r>
      <w:r w:rsidR="00DB351F">
        <w:rPr>
          <w:rFonts w:ascii="Arial" w:hAnsi="Arial" w:cs="Arial"/>
          <w:sz w:val="22"/>
          <w:szCs w:val="22"/>
        </w:rPr>
        <w:t>.</w:t>
      </w:r>
      <w:r>
        <w:rPr>
          <w:rFonts w:ascii="Arial" w:hAnsi="Arial" w:cs="Arial"/>
          <w:sz w:val="22"/>
          <w:szCs w:val="22"/>
        </w:rPr>
        <w:t>, in</w:t>
      </w:r>
      <w:r w:rsidRPr="00955701">
        <w:rPr>
          <w:rFonts w:ascii="Arial" w:hAnsi="Arial" w:cs="Arial"/>
          <w:sz w:val="22"/>
          <w:szCs w:val="22"/>
        </w:rPr>
        <w:t xml:space="preserve"> C</w:t>
      </w:r>
      <w:r>
        <w:rPr>
          <w:rFonts w:ascii="Arial" w:hAnsi="Arial" w:cs="Arial"/>
          <w:sz w:val="22"/>
          <w:szCs w:val="22"/>
        </w:rPr>
        <w:t>ecic</w:t>
      </w:r>
      <w:r w:rsidRPr="00955701">
        <w:rPr>
          <w:rFonts w:ascii="Arial" w:hAnsi="Arial" w:cs="Arial"/>
          <w:sz w:val="22"/>
          <w:szCs w:val="22"/>
        </w:rPr>
        <w:t>, I.</w:t>
      </w:r>
      <w:r w:rsidR="00DB351F">
        <w:rPr>
          <w:rFonts w:ascii="Arial" w:hAnsi="Arial" w:cs="Arial"/>
          <w:sz w:val="22"/>
          <w:szCs w:val="22"/>
        </w:rPr>
        <w:t>,</w:t>
      </w:r>
      <w:r w:rsidR="003B5236">
        <w:rPr>
          <w:rFonts w:ascii="Arial" w:hAnsi="Arial" w:cs="Arial"/>
          <w:sz w:val="22"/>
          <w:szCs w:val="22"/>
        </w:rPr>
        <w:t xml:space="preserve"> 2002. Macroseismology. 807–</w:t>
      </w:r>
      <w:r w:rsidRPr="00955701">
        <w:rPr>
          <w:rFonts w:ascii="Arial" w:hAnsi="Arial" w:cs="Arial"/>
          <w:sz w:val="22"/>
          <w:szCs w:val="22"/>
        </w:rPr>
        <w:t xml:space="preserve">822 </w:t>
      </w:r>
      <w:r>
        <w:rPr>
          <w:rFonts w:ascii="Arial" w:hAnsi="Arial" w:cs="Arial"/>
          <w:sz w:val="22"/>
          <w:szCs w:val="22"/>
        </w:rPr>
        <w:t>V:</w:t>
      </w:r>
      <w:r w:rsidR="00AE65D7">
        <w:rPr>
          <w:rFonts w:ascii="Arial" w:hAnsi="Arial" w:cs="Arial"/>
          <w:sz w:val="22"/>
          <w:szCs w:val="22"/>
        </w:rPr>
        <w:t xml:space="preserve"> </w:t>
      </w:r>
      <w:r w:rsidRPr="00955701">
        <w:rPr>
          <w:rFonts w:ascii="Arial" w:hAnsi="Arial" w:cs="Arial"/>
          <w:i/>
          <w:iCs/>
          <w:sz w:val="22"/>
          <w:szCs w:val="22"/>
        </w:rPr>
        <w:t>International Handbook of Earthquake and Engineering Seismology</w:t>
      </w:r>
      <w:r w:rsidRPr="00955701">
        <w:rPr>
          <w:rFonts w:ascii="Arial" w:hAnsi="Arial" w:cs="Arial"/>
          <w:sz w:val="22"/>
          <w:szCs w:val="22"/>
        </w:rPr>
        <w:t>. L</w:t>
      </w:r>
      <w:r>
        <w:rPr>
          <w:rFonts w:ascii="Arial" w:hAnsi="Arial" w:cs="Arial"/>
          <w:sz w:val="22"/>
          <w:szCs w:val="22"/>
        </w:rPr>
        <w:t>ee</w:t>
      </w:r>
      <w:r w:rsidRPr="00955701">
        <w:rPr>
          <w:rFonts w:ascii="Arial" w:hAnsi="Arial" w:cs="Arial"/>
          <w:sz w:val="22"/>
          <w:szCs w:val="22"/>
        </w:rPr>
        <w:t>, W H K, K</w:t>
      </w:r>
      <w:r>
        <w:rPr>
          <w:rFonts w:ascii="Arial" w:hAnsi="Arial" w:cs="Arial"/>
          <w:sz w:val="22"/>
          <w:szCs w:val="22"/>
        </w:rPr>
        <w:t>anamori</w:t>
      </w:r>
      <w:r w:rsidRPr="00955701">
        <w:rPr>
          <w:rFonts w:ascii="Arial" w:hAnsi="Arial" w:cs="Arial"/>
          <w:sz w:val="22"/>
          <w:szCs w:val="22"/>
        </w:rPr>
        <w:t>, H, J</w:t>
      </w:r>
      <w:r>
        <w:rPr>
          <w:rFonts w:ascii="Arial" w:hAnsi="Arial" w:cs="Arial"/>
          <w:sz w:val="22"/>
          <w:szCs w:val="22"/>
        </w:rPr>
        <w:t>ennings</w:t>
      </w:r>
      <w:r w:rsidRPr="00955701">
        <w:rPr>
          <w:rFonts w:ascii="Arial" w:hAnsi="Arial" w:cs="Arial"/>
          <w:sz w:val="22"/>
          <w:szCs w:val="22"/>
        </w:rPr>
        <w:t xml:space="preserve">, P C, </w:t>
      </w:r>
      <w:r>
        <w:rPr>
          <w:rFonts w:ascii="Arial" w:hAnsi="Arial" w:cs="Arial"/>
          <w:sz w:val="22"/>
          <w:szCs w:val="22"/>
        </w:rPr>
        <w:t>in</w:t>
      </w:r>
      <w:r w:rsidRPr="00955701">
        <w:rPr>
          <w:rFonts w:ascii="Arial" w:hAnsi="Arial" w:cs="Arial"/>
          <w:sz w:val="22"/>
          <w:szCs w:val="22"/>
        </w:rPr>
        <w:t xml:space="preserve"> K</w:t>
      </w:r>
      <w:r>
        <w:rPr>
          <w:rFonts w:ascii="Arial" w:hAnsi="Arial" w:cs="Arial"/>
          <w:sz w:val="22"/>
          <w:szCs w:val="22"/>
        </w:rPr>
        <w:t>isslinger</w:t>
      </w:r>
      <w:r w:rsidRPr="00955701">
        <w:rPr>
          <w:rFonts w:ascii="Arial" w:hAnsi="Arial" w:cs="Arial"/>
          <w:sz w:val="22"/>
          <w:szCs w:val="22"/>
        </w:rPr>
        <w:t>, C</w:t>
      </w:r>
      <w:r w:rsidR="00AE65D7">
        <w:rPr>
          <w:rFonts w:ascii="Arial" w:hAnsi="Arial" w:cs="Arial"/>
          <w:sz w:val="22"/>
          <w:szCs w:val="22"/>
        </w:rPr>
        <w:t>.</w:t>
      </w:r>
      <w:r w:rsidRPr="00955701">
        <w:rPr>
          <w:rFonts w:ascii="Arial" w:hAnsi="Arial" w:cs="Arial"/>
          <w:sz w:val="22"/>
          <w:szCs w:val="22"/>
        </w:rPr>
        <w:t xml:space="preserve"> (San Diego: Academic Press.)</w:t>
      </w:r>
      <w:r w:rsidR="00DB351F">
        <w:rPr>
          <w:rFonts w:ascii="Arial" w:hAnsi="Arial" w:cs="Arial"/>
          <w:sz w:val="22"/>
          <w:szCs w:val="22"/>
        </w:rPr>
        <w:t>.</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Tomaževič, M., 2002.</w:t>
      </w:r>
      <w:r w:rsidR="0074419A" w:rsidRPr="002E7D7B">
        <w:rPr>
          <w:rFonts w:ascii="Arial" w:hAnsi="Arial" w:cs="Arial"/>
          <w:sz w:val="22"/>
          <w:szCs w:val="22"/>
        </w:rPr>
        <w:t xml:space="preserve"> Varstvo pred potresi. Vir: UJMA , št. </w:t>
      </w:r>
      <w:r w:rsidR="003B5236">
        <w:rPr>
          <w:rFonts w:ascii="Arial" w:hAnsi="Arial" w:cs="Arial"/>
          <w:sz w:val="22"/>
          <w:szCs w:val="22"/>
        </w:rPr>
        <w:t>16, str. 504–</w:t>
      </w:r>
      <w:r w:rsidR="0084370B">
        <w:rPr>
          <w:rFonts w:ascii="Arial" w:hAnsi="Arial" w:cs="Arial"/>
          <w:sz w:val="22"/>
          <w:szCs w:val="22"/>
        </w:rPr>
        <w:t>511</w:t>
      </w:r>
      <w:r w:rsidR="00073B40">
        <w:rPr>
          <w:rFonts w:ascii="Arial" w:hAnsi="Arial" w:cs="Arial"/>
          <w:sz w:val="22"/>
          <w:szCs w:val="22"/>
        </w:rPr>
        <w:t>, URSZR, MO, Ljubljana.</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Vidrih, R., 2002.</w:t>
      </w:r>
      <w:r w:rsidR="0074419A" w:rsidRPr="002E7D7B">
        <w:rPr>
          <w:rFonts w:ascii="Arial" w:hAnsi="Arial" w:cs="Arial"/>
          <w:sz w:val="22"/>
          <w:szCs w:val="22"/>
        </w:rPr>
        <w:t xml:space="preserve"> Potre</w:t>
      </w:r>
      <w:r w:rsidR="00C17EAA">
        <w:rPr>
          <w:rFonts w:ascii="Arial" w:hAnsi="Arial" w:cs="Arial"/>
          <w:sz w:val="22"/>
          <w:szCs w:val="22"/>
        </w:rPr>
        <w:t>si. Vir: UJMA, št. 16, str. 222–</w:t>
      </w:r>
      <w:r w:rsidR="0074419A" w:rsidRPr="002E7D7B">
        <w:rPr>
          <w:rFonts w:ascii="Arial" w:hAnsi="Arial" w:cs="Arial"/>
          <w:sz w:val="22"/>
          <w:szCs w:val="22"/>
        </w:rPr>
        <w:t>240</w:t>
      </w:r>
      <w:r w:rsidR="00073B40">
        <w:rPr>
          <w:rFonts w:ascii="Arial" w:hAnsi="Arial" w:cs="Arial"/>
          <w:sz w:val="22"/>
          <w:szCs w:val="22"/>
        </w:rPr>
        <w:t>, URSZR, MO, Ljubljana.</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Grošelj, K., 2003/2004.</w:t>
      </w:r>
      <w:r w:rsidR="0074419A" w:rsidRPr="002E7D7B">
        <w:rPr>
          <w:rFonts w:ascii="Arial" w:hAnsi="Arial" w:cs="Arial"/>
          <w:sz w:val="22"/>
          <w:szCs w:val="22"/>
        </w:rPr>
        <w:t xml:space="preserve"> Potres v Posočju leta 1998. Vir: UJMA, št. 17/</w:t>
      </w:r>
      <w:r w:rsidR="003B5236">
        <w:rPr>
          <w:rFonts w:ascii="Arial" w:hAnsi="Arial" w:cs="Arial"/>
          <w:sz w:val="22"/>
          <w:szCs w:val="22"/>
        </w:rPr>
        <w:t>18, str. 227–</w:t>
      </w:r>
      <w:r w:rsidR="0084370B">
        <w:rPr>
          <w:rFonts w:ascii="Arial" w:hAnsi="Arial" w:cs="Arial"/>
          <w:sz w:val="22"/>
          <w:szCs w:val="22"/>
        </w:rPr>
        <w:t>232</w:t>
      </w:r>
      <w:r w:rsidR="00073B40">
        <w:rPr>
          <w:rFonts w:ascii="Arial" w:hAnsi="Arial" w:cs="Arial"/>
          <w:sz w:val="22"/>
          <w:szCs w:val="22"/>
        </w:rPr>
        <w:t>, URSZR, MO, Ljubljana.</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Vidrih, R., 2008.</w:t>
      </w:r>
      <w:r w:rsidR="0074419A">
        <w:rPr>
          <w:rFonts w:ascii="Arial" w:hAnsi="Arial" w:cs="Arial"/>
          <w:sz w:val="22"/>
          <w:szCs w:val="22"/>
        </w:rPr>
        <w:t xml:space="preserve"> Potresna dejavnost zgornjega Posočja, Ministrstvo za okolje in prostor, Agencija RS za okolje</w:t>
      </w:r>
      <w:r w:rsidR="00073B40">
        <w:rPr>
          <w:rFonts w:ascii="Arial" w:hAnsi="Arial" w:cs="Arial"/>
          <w:sz w:val="22"/>
          <w:szCs w:val="22"/>
        </w:rPr>
        <w:t>.</w:t>
      </w:r>
    </w:p>
    <w:p w:rsidR="002006C0" w:rsidRDefault="00DB351F"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Potresni zbornik, 1980</w:t>
      </w:r>
      <w:r w:rsidR="0074419A">
        <w:rPr>
          <w:rFonts w:ascii="Arial" w:hAnsi="Arial" w:cs="Arial"/>
          <w:sz w:val="22"/>
          <w:szCs w:val="22"/>
        </w:rPr>
        <w:t>, občina Tolmin</w:t>
      </w:r>
      <w:r w:rsidR="00073B40">
        <w:rPr>
          <w:rFonts w:ascii="Arial" w:hAnsi="Arial" w:cs="Arial"/>
          <w:sz w:val="22"/>
          <w:szCs w:val="22"/>
        </w:rPr>
        <w:t>.</w:t>
      </w:r>
    </w:p>
    <w:p w:rsidR="002006C0" w:rsidRDefault="003B5236" w:rsidP="00506084">
      <w:pPr>
        <w:numPr>
          <w:ilvl w:val="0"/>
          <w:numId w:val="11"/>
        </w:numPr>
        <w:spacing w:before="100" w:beforeAutospacing="1" w:line="276" w:lineRule="auto"/>
        <w:jc w:val="both"/>
        <w:rPr>
          <w:rFonts w:ascii="Arial" w:hAnsi="Arial" w:cs="Arial"/>
          <w:sz w:val="22"/>
          <w:szCs w:val="22"/>
        </w:rPr>
      </w:pPr>
      <w:r>
        <w:rPr>
          <w:rFonts w:ascii="Arial" w:hAnsi="Arial" w:cs="Arial"/>
          <w:sz w:val="22"/>
          <w:szCs w:val="22"/>
        </w:rPr>
        <w:t>Idrijski razgledi LVI -1/2011, 2011.</w:t>
      </w:r>
      <w:r w:rsidR="0074419A">
        <w:rPr>
          <w:rFonts w:ascii="Arial" w:hAnsi="Arial" w:cs="Arial"/>
          <w:sz w:val="22"/>
          <w:szCs w:val="22"/>
        </w:rPr>
        <w:t xml:space="preserve"> Anno domini 1511, Mestni muzej Idrija</w:t>
      </w:r>
      <w:r w:rsidR="00073B40">
        <w:rPr>
          <w:rFonts w:ascii="Arial" w:hAnsi="Arial" w:cs="Arial"/>
          <w:sz w:val="22"/>
          <w:szCs w:val="22"/>
        </w:rPr>
        <w:t>.</w:t>
      </w:r>
      <w:r w:rsidR="0074419A">
        <w:rPr>
          <w:rFonts w:ascii="Arial" w:hAnsi="Arial" w:cs="Arial"/>
          <w:sz w:val="22"/>
          <w:szCs w:val="22"/>
        </w:rPr>
        <w:t xml:space="preserve"> </w:t>
      </w:r>
    </w:p>
    <w:p w:rsidR="002D1F0D" w:rsidRPr="00506084" w:rsidRDefault="002D1F0D" w:rsidP="00506084">
      <w:pPr>
        <w:numPr>
          <w:ilvl w:val="0"/>
          <w:numId w:val="11"/>
        </w:numPr>
        <w:spacing w:before="100" w:beforeAutospacing="1" w:line="276" w:lineRule="auto"/>
        <w:rPr>
          <w:rFonts w:ascii="Arial" w:hAnsi="Arial" w:cs="Arial"/>
          <w:sz w:val="22"/>
          <w:szCs w:val="22"/>
        </w:rPr>
      </w:pPr>
      <w:r w:rsidRPr="00506084">
        <w:rPr>
          <w:rFonts w:ascii="Arial" w:hAnsi="Arial" w:cs="Arial"/>
          <w:sz w:val="22"/>
          <w:szCs w:val="22"/>
        </w:rPr>
        <w:t>Potresi v Furlaniji 1976, ki so mo</w:t>
      </w:r>
      <w:r w:rsidR="003B5236">
        <w:rPr>
          <w:rFonts w:ascii="Arial" w:hAnsi="Arial" w:cs="Arial"/>
          <w:sz w:val="22"/>
          <w:szCs w:val="22"/>
        </w:rPr>
        <w:t>čno prizadeli tudi Posočje, Agencija RS za okolje</w:t>
      </w:r>
      <w:r w:rsidRPr="00506084">
        <w:rPr>
          <w:rFonts w:ascii="Arial" w:hAnsi="Arial" w:cs="Arial"/>
          <w:sz w:val="22"/>
          <w:szCs w:val="22"/>
        </w:rPr>
        <w:t>, 2016, povzetek za medije od 40 obletnici furlanskih potresov</w:t>
      </w:r>
      <w:r w:rsidR="00506084" w:rsidRPr="00506084">
        <w:rPr>
          <w:rFonts w:ascii="Arial" w:hAnsi="Arial" w:cs="Arial"/>
          <w:sz w:val="22"/>
          <w:szCs w:val="22"/>
        </w:rPr>
        <w:t>.</w:t>
      </w:r>
    </w:p>
    <w:p w:rsidR="00506084" w:rsidRDefault="00506084" w:rsidP="00721667">
      <w:pPr>
        <w:numPr>
          <w:ilvl w:val="0"/>
          <w:numId w:val="11"/>
        </w:numPr>
        <w:spacing w:before="100" w:beforeAutospacing="1" w:line="276" w:lineRule="auto"/>
        <w:rPr>
          <w:rFonts w:ascii="Arial" w:hAnsi="Arial" w:cs="Arial"/>
          <w:sz w:val="22"/>
          <w:szCs w:val="22"/>
        </w:rPr>
      </w:pPr>
      <w:r w:rsidRPr="00506084">
        <w:rPr>
          <w:rFonts w:ascii="Arial" w:hAnsi="Arial" w:cs="Arial"/>
          <w:sz w:val="22"/>
          <w:szCs w:val="22"/>
        </w:rPr>
        <w:t>Ocena tveganja za potres, Ministrstvo za okolje in prostor, 2015</w:t>
      </w:r>
      <w:r w:rsidR="00721667">
        <w:rPr>
          <w:rFonts w:ascii="Arial" w:hAnsi="Arial" w:cs="Arial"/>
          <w:sz w:val="22"/>
          <w:szCs w:val="22"/>
        </w:rPr>
        <w:t xml:space="preserve">, dostop prek: </w:t>
      </w:r>
      <w:hyperlink r:id="rId62" w:history="1">
        <w:r w:rsidR="00721667" w:rsidRPr="00822002">
          <w:rPr>
            <w:rStyle w:val="Hyperlink"/>
            <w:rFonts w:ascii="Arial" w:hAnsi="Arial" w:cs="Arial"/>
            <w:sz w:val="22"/>
            <w:szCs w:val="22"/>
          </w:rPr>
          <w:t>http://www.mop.gov.si/si/delovna_podrocja/zmanjsevanje_posledic_naravnih_nesrec/</w:t>
        </w:r>
      </w:hyperlink>
      <w:r w:rsidRPr="00721667">
        <w:rPr>
          <w:rFonts w:ascii="Arial" w:hAnsi="Arial" w:cs="Arial"/>
          <w:sz w:val="22"/>
          <w:szCs w:val="22"/>
        </w:rPr>
        <w:t>.</w:t>
      </w:r>
    </w:p>
    <w:p w:rsidR="00D1763A" w:rsidRDefault="00D1763A" w:rsidP="00721667">
      <w:pPr>
        <w:numPr>
          <w:ilvl w:val="0"/>
          <w:numId w:val="11"/>
        </w:numPr>
        <w:spacing w:before="100" w:beforeAutospacing="1" w:line="276" w:lineRule="auto"/>
        <w:rPr>
          <w:rFonts w:ascii="Arial" w:hAnsi="Arial" w:cs="Arial"/>
          <w:sz w:val="22"/>
          <w:szCs w:val="22"/>
        </w:rPr>
      </w:pPr>
      <w:r>
        <w:rPr>
          <w:rFonts w:ascii="Arial" w:hAnsi="Arial" w:cs="Arial"/>
          <w:sz w:val="22"/>
          <w:szCs w:val="22"/>
        </w:rPr>
        <w:t>Podatki Ministrstva za kulturo</w:t>
      </w:r>
      <w:r w:rsidR="00C17EAA">
        <w:rPr>
          <w:rFonts w:ascii="Arial" w:hAnsi="Arial" w:cs="Arial"/>
          <w:sz w:val="22"/>
          <w:szCs w:val="22"/>
        </w:rPr>
        <w:t>.</w:t>
      </w:r>
    </w:p>
    <w:p w:rsidR="00D1763A" w:rsidRDefault="00D1763A" w:rsidP="00721667">
      <w:pPr>
        <w:numPr>
          <w:ilvl w:val="0"/>
          <w:numId w:val="11"/>
        </w:numPr>
        <w:spacing w:before="100" w:beforeAutospacing="1" w:line="276" w:lineRule="auto"/>
        <w:rPr>
          <w:rFonts w:ascii="Arial" w:hAnsi="Arial" w:cs="Arial"/>
          <w:sz w:val="22"/>
          <w:szCs w:val="22"/>
        </w:rPr>
      </w:pPr>
      <w:r>
        <w:rPr>
          <w:rFonts w:ascii="Arial" w:hAnsi="Arial" w:cs="Arial"/>
          <w:sz w:val="22"/>
          <w:szCs w:val="22"/>
        </w:rPr>
        <w:t>Podatki Direkcije RS za infrastrukturo, 2015</w:t>
      </w:r>
      <w:r w:rsidR="00C17EAA">
        <w:rPr>
          <w:rFonts w:ascii="Arial" w:hAnsi="Arial" w:cs="Arial"/>
          <w:sz w:val="22"/>
          <w:szCs w:val="22"/>
        </w:rPr>
        <w:t>.</w:t>
      </w:r>
    </w:p>
    <w:p w:rsidR="00DD591F" w:rsidRPr="00721667" w:rsidRDefault="00DD591F" w:rsidP="00721667">
      <w:pPr>
        <w:numPr>
          <w:ilvl w:val="0"/>
          <w:numId w:val="11"/>
        </w:numPr>
        <w:spacing w:before="100" w:beforeAutospacing="1" w:line="276" w:lineRule="auto"/>
        <w:rPr>
          <w:rFonts w:ascii="Arial" w:hAnsi="Arial" w:cs="Arial"/>
          <w:sz w:val="22"/>
          <w:szCs w:val="22"/>
        </w:rPr>
      </w:pPr>
      <w:r>
        <w:rPr>
          <w:rFonts w:ascii="Arial" w:hAnsi="Arial" w:cs="Arial"/>
          <w:sz w:val="22"/>
          <w:szCs w:val="22"/>
        </w:rPr>
        <w:t xml:space="preserve">Ocena </w:t>
      </w:r>
      <w:r w:rsidR="009214AE">
        <w:rPr>
          <w:rFonts w:ascii="Arial" w:hAnsi="Arial" w:cs="Arial"/>
          <w:sz w:val="22"/>
          <w:szCs w:val="22"/>
        </w:rPr>
        <w:t xml:space="preserve">potresne </w:t>
      </w:r>
      <w:r>
        <w:rPr>
          <w:rFonts w:ascii="Arial" w:hAnsi="Arial" w:cs="Arial"/>
          <w:sz w:val="22"/>
          <w:szCs w:val="22"/>
        </w:rPr>
        <w:t>ogroženosti Republike Slovenije, verzija 2.0,  2013. U</w:t>
      </w:r>
      <w:r w:rsidR="009214AE">
        <w:rPr>
          <w:rFonts w:ascii="Arial" w:hAnsi="Arial" w:cs="Arial"/>
          <w:sz w:val="22"/>
          <w:szCs w:val="22"/>
        </w:rPr>
        <w:t>prava RS za zaščito in reševanje MO, 2013</w:t>
      </w:r>
      <w:r>
        <w:rPr>
          <w:rFonts w:ascii="Arial" w:hAnsi="Arial" w:cs="Arial"/>
          <w:sz w:val="22"/>
          <w:szCs w:val="22"/>
        </w:rPr>
        <w:t>.</w:t>
      </w:r>
    </w:p>
    <w:p w:rsidR="003A70A8" w:rsidRDefault="003A70A8">
      <w:pPr>
        <w:rPr>
          <w:rFonts w:ascii="Arial" w:hAnsi="Arial" w:cs="Arial"/>
          <w:sz w:val="22"/>
          <w:szCs w:val="22"/>
        </w:rPr>
      </w:pPr>
      <w:r>
        <w:rPr>
          <w:rFonts w:ascii="Arial" w:hAnsi="Arial" w:cs="Arial"/>
          <w:sz w:val="22"/>
          <w:szCs w:val="22"/>
        </w:rPr>
        <w:br w:type="page"/>
      </w:r>
    </w:p>
    <w:p w:rsidR="00951356" w:rsidRDefault="000174F2" w:rsidP="00624FD0">
      <w:pPr>
        <w:pStyle w:val="Heading1"/>
      </w:pPr>
      <w:bookmarkStart w:id="75" w:name="_Toc352059581"/>
      <w:r>
        <w:t>15</w:t>
      </w:r>
      <w:r w:rsidR="0043074A">
        <w:t xml:space="preserve"> Priloge</w:t>
      </w:r>
      <w:bookmarkEnd w:id="75"/>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b/>
          <w:sz w:val="32"/>
          <w:szCs w:val="32"/>
        </w:rPr>
      </w:pPr>
    </w:p>
    <w:p w:rsidR="0074419A" w:rsidRDefault="0074419A">
      <w:pPr>
        <w:spacing w:before="100" w:beforeAutospacing="1" w:line="360" w:lineRule="auto"/>
        <w:jc w:val="both"/>
        <w:rPr>
          <w:rFonts w:ascii="Arial" w:hAnsi="Arial" w:cs="Arial"/>
          <w:sz w:val="22"/>
          <w:szCs w:val="22"/>
        </w:rPr>
      </w:pPr>
    </w:p>
    <w:p w:rsidR="0074419A" w:rsidRDefault="0074419A">
      <w:pPr>
        <w:spacing w:before="100" w:beforeAutospacing="1" w:line="360" w:lineRule="auto"/>
        <w:jc w:val="both"/>
        <w:rPr>
          <w:rFonts w:ascii="Arial" w:hAnsi="Arial" w:cs="Arial"/>
          <w:sz w:val="22"/>
          <w:szCs w:val="22"/>
        </w:rPr>
      </w:pPr>
    </w:p>
    <w:p w:rsidR="0074419A" w:rsidRDefault="0074419A">
      <w:pPr>
        <w:spacing w:before="100" w:beforeAutospacing="1" w:line="360" w:lineRule="auto"/>
        <w:jc w:val="both"/>
        <w:rPr>
          <w:rFonts w:ascii="Arial" w:hAnsi="Arial" w:cs="Arial"/>
          <w:sz w:val="22"/>
          <w:szCs w:val="22"/>
        </w:rPr>
      </w:pPr>
    </w:p>
    <w:p w:rsidR="0074419A" w:rsidRDefault="0074419A">
      <w:pPr>
        <w:spacing w:before="100" w:beforeAutospacing="1" w:line="360" w:lineRule="auto"/>
        <w:jc w:val="both"/>
        <w:rPr>
          <w:rFonts w:ascii="Arial" w:hAnsi="Arial" w:cs="Arial"/>
          <w:sz w:val="22"/>
          <w:szCs w:val="22"/>
        </w:rPr>
      </w:pPr>
    </w:p>
    <w:p w:rsidR="0074419A" w:rsidRDefault="0074419A">
      <w:pPr>
        <w:spacing w:before="100" w:beforeAutospacing="1" w:line="360" w:lineRule="auto"/>
        <w:jc w:val="both"/>
        <w:rPr>
          <w:rFonts w:ascii="Arial" w:hAnsi="Arial" w:cs="Arial"/>
          <w:sz w:val="22"/>
          <w:szCs w:val="22"/>
        </w:rPr>
      </w:pPr>
    </w:p>
    <w:p w:rsidR="0074419A" w:rsidRDefault="0074419A">
      <w:pPr>
        <w:spacing w:before="100" w:beforeAutospacing="1" w:line="360" w:lineRule="auto"/>
        <w:jc w:val="both"/>
        <w:rPr>
          <w:rFonts w:ascii="Arial" w:hAnsi="Arial" w:cs="Arial"/>
          <w:sz w:val="22"/>
          <w:szCs w:val="22"/>
        </w:rPr>
      </w:pPr>
    </w:p>
    <w:p w:rsidR="0074419A" w:rsidRDefault="00F03B22">
      <w:pPr>
        <w:spacing w:before="100" w:beforeAutospacing="1" w:line="360" w:lineRule="auto"/>
        <w:jc w:val="both"/>
        <w:rPr>
          <w:rFonts w:ascii="Arial" w:hAnsi="Arial" w:cs="Arial"/>
          <w:sz w:val="22"/>
          <w:szCs w:val="22"/>
        </w:rPr>
      </w:pPr>
      <w:r>
        <w:rPr>
          <w:rFonts w:ascii="Arial" w:hAnsi="Arial" w:cs="Arial"/>
          <w:b/>
          <w:sz w:val="22"/>
          <w:szCs w:val="22"/>
        </w:rPr>
        <w:t>Priloga 1</w:t>
      </w:r>
      <w:r w:rsidR="0074419A" w:rsidRPr="004A6C08">
        <w:rPr>
          <w:rFonts w:ascii="Arial" w:hAnsi="Arial" w:cs="Arial"/>
          <w:b/>
          <w:sz w:val="22"/>
          <w:szCs w:val="22"/>
        </w:rPr>
        <w:t>:</w:t>
      </w:r>
      <w:r w:rsidR="0074419A">
        <w:rPr>
          <w:rFonts w:ascii="Arial" w:hAnsi="Arial" w:cs="Arial"/>
          <w:sz w:val="22"/>
          <w:szCs w:val="22"/>
        </w:rPr>
        <w:t xml:space="preserve"> Potresna varnost/odpornost objektov, kate</w:t>
      </w:r>
      <w:r w:rsidR="00D1763A">
        <w:rPr>
          <w:rFonts w:ascii="Arial" w:hAnsi="Arial" w:cs="Arial"/>
          <w:sz w:val="22"/>
          <w:szCs w:val="22"/>
        </w:rPr>
        <w:t>rih ustanovitelj je RS (V</w:t>
      </w:r>
      <w:r w:rsidR="0074419A">
        <w:rPr>
          <w:rFonts w:ascii="Arial" w:hAnsi="Arial" w:cs="Arial"/>
          <w:sz w:val="22"/>
          <w:szCs w:val="22"/>
        </w:rPr>
        <w:t>ir: MZ</w:t>
      </w:r>
      <w:r w:rsidR="0092277A">
        <w:rPr>
          <w:rFonts w:ascii="Arial" w:hAnsi="Arial" w:cs="Arial"/>
          <w:sz w:val="22"/>
          <w:szCs w:val="22"/>
        </w:rPr>
        <w:t>, 2011</w:t>
      </w:r>
      <w:r w:rsidR="0074419A">
        <w:rPr>
          <w:rFonts w:ascii="Arial" w:hAnsi="Arial" w:cs="Arial"/>
          <w:sz w:val="22"/>
          <w:szCs w:val="22"/>
        </w:rPr>
        <w:t>)</w:t>
      </w:r>
    </w:p>
    <w:sectPr w:rsidR="0074419A" w:rsidSect="002B356B">
      <w:headerReference w:type="default" r:id="rId63"/>
      <w:footerReference w:type="default" r:id="rId64"/>
      <w:endnotePr>
        <w:numFmt w:val="decimal"/>
      </w:endnotePr>
      <w:pgSz w:w="11907" w:h="16840" w:code="9"/>
      <w:pgMar w:top="1418" w:right="992" w:bottom="1418" w:left="1418" w:header="851" w:footer="87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42F91" w:rsidRDefault="00942F91">
      <w:r>
        <w:separator/>
      </w:r>
    </w:p>
  </w:endnote>
  <w:endnote w:type="continuationSeparator" w:id="0">
    <w:p w:rsidR="00942F91" w:rsidRDefault="00942F9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F91" w:rsidRDefault="00942F91" w:rsidP="00E72418">
    <w:pPr>
      <w:pStyle w:val="Footer"/>
      <w:pBdr>
        <w:top w:val="single" w:sz="4" w:space="1" w:color="auto"/>
      </w:pBdr>
      <w:tabs>
        <w:tab w:val="clear" w:pos="8306"/>
        <w:tab w:val="right" w:pos="8364"/>
      </w:tabs>
      <w:rPr>
        <w:rFonts w:ascii="Arial" w:hAnsi="Arial" w:cs="Arial"/>
        <w:sz w:val="18"/>
        <w:szCs w:val="18"/>
      </w:rPr>
    </w:pPr>
    <w:r w:rsidRPr="00CE7D26">
      <w:rPr>
        <w:rFonts w:ascii="Arial" w:hAnsi="Arial" w:cs="Arial"/>
        <w:sz w:val="18"/>
        <w:szCs w:val="18"/>
      </w:rPr>
      <w:t>Ministrstvo za obrambo, Uprava RS za zaščito in reševanje</w:t>
    </w:r>
    <w:r>
      <w:rPr>
        <w:rFonts w:ascii="Arial" w:hAnsi="Arial" w:cs="Arial"/>
        <w:sz w:val="18"/>
        <w:szCs w:val="18"/>
      </w:rPr>
      <w:tab/>
      <w:t xml:space="preserve">                                                                   September, 2017</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42F91" w:rsidRDefault="00942F91">
      <w:r>
        <w:separator/>
      </w:r>
    </w:p>
  </w:footnote>
  <w:footnote w:type="continuationSeparator" w:id="0">
    <w:p w:rsidR="00942F91" w:rsidRDefault="00942F9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F91" w:rsidRDefault="00942F91" w:rsidP="00E72418">
    <w:pPr>
      <w:pStyle w:val="Header"/>
      <w:pBdr>
        <w:bottom w:val="single" w:sz="4" w:space="1" w:color="auto"/>
      </w:pBdr>
      <w:rPr>
        <w:rFonts w:ascii="Arial" w:hAnsi="Arial" w:cs="Arial"/>
        <w:sz w:val="18"/>
        <w:szCs w:val="18"/>
      </w:rPr>
    </w:pPr>
    <w:r>
      <w:rPr>
        <w:rFonts w:ascii="Arial" w:hAnsi="Arial" w:cs="Arial"/>
        <w:sz w:val="18"/>
        <w:szCs w:val="18"/>
      </w:rPr>
      <w:t>OCENA POTRESNE OGROŽENOSTI REPUBLIKE SLOVENIJE</w:t>
    </w:r>
    <w:r>
      <w:rPr>
        <w:rFonts w:ascii="Arial" w:hAnsi="Arial" w:cs="Arial"/>
        <w:sz w:val="18"/>
        <w:szCs w:val="18"/>
      </w:rPr>
      <w:tab/>
      <w:t xml:space="preserve">                                                                        </w:t>
    </w:r>
    <w:r w:rsidR="00B05EEB" w:rsidRPr="00CE7D26">
      <w:rPr>
        <w:rStyle w:val="PageNumber"/>
        <w:rFonts w:ascii="Arial" w:hAnsi="Arial" w:cs="Arial"/>
        <w:sz w:val="18"/>
        <w:szCs w:val="18"/>
      </w:rPr>
      <w:fldChar w:fldCharType="begin"/>
    </w:r>
    <w:r w:rsidRPr="00CE7D26">
      <w:rPr>
        <w:rStyle w:val="PageNumber"/>
        <w:rFonts w:ascii="Arial" w:hAnsi="Arial" w:cs="Arial"/>
        <w:sz w:val="18"/>
        <w:szCs w:val="18"/>
      </w:rPr>
      <w:instrText xml:space="preserve"> PAGE </w:instrText>
    </w:r>
    <w:r w:rsidR="00B05EEB" w:rsidRPr="00CE7D26">
      <w:rPr>
        <w:rStyle w:val="PageNumber"/>
        <w:rFonts w:ascii="Arial" w:hAnsi="Arial" w:cs="Arial"/>
        <w:sz w:val="18"/>
        <w:szCs w:val="18"/>
      </w:rPr>
      <w:fldChar w:fldCharType="separate"/>
    </w:r>
    <w:r w:rsidR="00F350DC">
      <w:rPr>
        <w:rStyle w:val="PageNumber"/>
        <w:rFonts w:ascii="Arial" w:hAnsi="Arial" w:cs="Arial"/>
        <w:noProof/>
        <w:sz w:val="18"/>
        <w:szCs w:val="18"/>
      </w:rPr>
      <w:t>52</w:t>
    </w:r>
    <w:r w:rsidR="00B05EEB" w:rsidRPr="00CE7D26">
      <w:rPr>
        <w:rStyle w:val="PageNumber"/>
        <w:rFonts w:ascii="Arial" w:hAnsi="Arial" w:cs="Arial"/>
        <w:sz w:val="18"/>
        <w:szCs w:val="18"/>
      </w:rPr>
      <w:fldChar w:fldCharType="end"/>
    </w:r>
    <w:r w:rsidRPr="00CE7D26">
      <w:rPr>
        <w:rStyle w:val="PageNumber"/>
        <w:rFonts w:ascii="Arial" w:hAnsi="Arial" w:cs="Arial"/>
        <w:sz w:val="18"/>
        <w:szCs w:val="18"/>
      </w:rPr>
      <w:t>/</w:t>
    </w:r>
    <w:r w:rsidR="00B05EEB" w:rsidRPr="00CE7D26">
      <w:rPr>
        <w:rStyle w:val="PageNumber"/>
        <w:rFonts w:ascii="Arial" w:hAnsi="Arial" w:cs="Arial"/>
        <w:sz w:val="18"/>
        <w:szCs w:val="18"/>
      </w:rPr>
      <w:fldChar w:fldCharType="begin"/>
    </w:r>
    <w:r w:rsidRPr="00CE7D26">
      <w:rPr>
        <w:rStyle w:val="PageNumber"/>
        <w:rFonts w:ascii="Arial" w:hAnsi="Arial" w:cs="Arial"/>
        <w:sz w:val="18"/>
        <w:szCs w:val="18"/>
      </w:rPr>
      <w:instrText xml:space="preserve"> NUMPAGES </w:instrText>
    </w:r>
    <w:r w:rsidR="00B05EEB" w:rsidRPr="00CE7D26">
      <w:rPr>
        <w:rStyle w:val="PageNumber"/>
        <w:rFonts w:ascii="Arial" w:hAnsi="Arial" w:cs="Arial"/>
        <w:sz w:val="18"/>
        <w:szCs w:val="18"/>
      </w:rPr>
      <w:fldChar w:fldCharType="separate"/>
    </w:r>
    <w:r w:rsidR="00F350DC">
      <w:rPr>
        <w:rStyle w:val="PageNumber"/>
        <w:rFonts w:ascii="Arial" w:hAnsi="Arial" w:cs="Arial"/>
        <w:noProof/>
        <w:sz w:val="18"/>
        <w:szCs w:val="18"/>
      </w:rPr>
      <w:t>52</w:t>
    </w:r>
    <w:r w:rsidR="00B05EEB" w:rsidRPr="00CE7D26">
      <w:rPr>
        <w:rStyle w:val="PageNumber"/>
        <w:rFonts w:ascii="Arial" w:hAnsi="Arial" w:cs="Arial"/>
        <w:sz w:val="18"/>
        <w:szCs w:val="18"/>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F06C3"/>
    <w:multiLevelType w:val="hybridMultilevel"/>
    <w:tmpl w:val="55C27F66"/>
    <w:lvl w:ilvl="0" w:tplc="BB74DE3C">
      <w:start w:val="1"/>
      <w:numFmt w:val="decimal"/>
      <w:lvlText w:val="%1-"/>
      <w:lvlJc w:val="left"/>
      <w:pPr>
        <w:ind w:left="1080" w:hanging="360"/>
      </w:pPr>
      <w:rPr>
        <w:rFonts w:cs="Times New Roman" w:hint="default"/>
      </w:rPr>
    </w:lvl>
    <w:lvl w:ilvl="1" w:tplc="04240019" w:tentative="1">
      <w:start w:val="1"/>
      <w:numFmt w:val="lowerLetter"/>
      <w:lvlText w:val="%2."/>
      <w:lvlJc w:val="left"/>
      <w:pPr>
        <w:ind w:left="1800" w:hanging="360"/>
      </w:pPr>
      <w:rPr>
        <w:rFonts w:cs="Times New Roman"/>
      </w:rPr>
    </w:lvl>
    <w:lvl w:ilvl="2" w:tplc="0424001B" w:tentative="1">
      <w:start w:val="1"/>
      <w:numFmt w:val="lowerRoman"/>
      <w:lvlText w:val="%3."/>
      <w:lvlJc w:val="right"/>
      <w:pPr>
        <w:ind w:left="2520" w:hanging="180"/>
      </w:pPr>
      <w:rPr>
        <w:rFonts w:cs="Times New Roman"/>
      </w:rPr>
    </w:lvl>
    <w:lvl w:ilvl="3" w:tplc="0424000F" w:tentative="1">
      <w:start w:val="1"/>
      <w:numFmt w:val="decimal"/>
      <w:lvlText w:val="%4."/>
      <w:lvlJc w:val="left"/>
      <w:pPr>
        <w:ind w:left="3240" w:hanging="360"/>
      </w:pPr>
      <w:rPr>
        <w:rFonts w:cs="Times New Roman"/>
      </w:rPr>
    </w:lvl>
    <w:lvl w:ilvl="4" w:tplc="04240019" w:tentative="1">
      <w:start w:val="1"/>
      <w:numFmt w:val="lowerLetter"/>
      <w:lvlText w:val="%5."/>
      <w:lvlJc w:val="left"/>
      <w:pPr>
        <w:ind w:left="3960" w:hanging="360"/>
      </w:pPr>
      <w:rPr>
        <w:rFonts w:cs="Times New Roman"/>
      </w:rPr>
    </w:lvl>
    <w:lvl w:ilvl="5" w:tplc="0424001B" w:tentative="1">
      <w:start w:val="1"/>
      <w:numFmt w:val="lowerRoman"/>
      <w:lvlText w:val="%6."/>
      <w:lvlJc w:val="right"/>
      <w:pPr>
        <w:ind w:left="4680" w:hanging="180"/>
      </w:pPr>
      <w:rPr>
        <w:rFonts w:cs="Times New Roman"/>
      </w:rPr>
    </w:lvl>
    <w:lvl w:ilvl="6" w:tplc="0424000F" w:tentative="1">
      <w:start w:val="1"/>
      <w:numFmt w:val="decimal"/>
      <w:lvlText w:val="%7."/>
      <w:lvlJc w:val="left"/>
      <w:pPr>
        <w:ind w:left="5400" w:hanging="360"/>
      </w:pPr>
      <w:rPr>
        <w:rFonts w:cs="Times New Roman"/>
      </w:rPr>
    </w:lvl>
    <w:lvl w:ilvl="7" w:tplc="04240019" w:tentative="1">
      <w:start w:val="1"/>
      <w:numFmt w:val="lowerLetter"/>
      <w:lvlText w:val="%8."/>
      <w:lvlJc w:val="left"/>
      <w:pPr>
        <w:ind w:left="6120" w:hanging="360"/>
      </w:pPr>
      <w:rPr>
        <w:rFonts w:cs="Times New Roman"/>
      </w:rPr>
    </w:lvl>
    <w:lvl w:ilvl="8" w:tplc="0424001B" w:tentative="1">
      <w:start w:val="1"/>
      <w:numFmt w:val="lowerRoman"/>
      <w:lvlText w:val="%9."/>
      <w:lvlJc w:val="right"/>
      <w:pPr>
        <w:ind w:left="6840" w:hanging="180"/>
      </w:pPr>
      <w:rPr>
        <w:rFonts w:cs="Times New Roman"/>
      </w:rPr>
    </w:lvl>
  </w:abstractNum>
  <w:abstractNum w:abstractNumId="1">
    <w:nsid w:val="02E36949"/>
    <w:multiLevelType w:val="hybridMultilevel"/>
    <w:tmpl w:val="861698C0"/>
    <w:lvl w:ilvl="0" w:tplc="0424000F">
      <w:start w:val="1"/>
      <w:numFmt w:val="decimal"/>
      <w:lvlText w:val="%1."/>
      <w:lvlJc w:val="left"/>
      <w:pPr>
        <w:ind w:left="720" w:hanging="360"/>
      </w:pPr>
      <w:rPr>
        <w:rFonts w:cs="Times New Roman" w:hint="default"/>
      </w:rPr>
    </w:lvl>
    <w:lvl w:ilvl="1" w:tplc="04240019">
      <w:start w:val="1"/>
      <w:numFmt w:val="lowerLetter"/>
      <w:lvlText w:val="%2."/>
      <w:lvlJc w:val="left"/>
      <w:pPr>
        <w:ind w:left="1440" w:hanging="360"/>
      </w:pPr>
      <w:rPr>
        <w:rFonts w:cs="Times New Roman"/>
      </w:rPr>
    </w:lvl>
    <w:lvl w:ilvl="2" w:tplc="0424001B">
      <w:start w:val="1"/>
      <w:numFmt w:val="lowerRoman"/>
      <w:lvlText w:val="%3."/>
      <w:lvlJc w:val="right"/>
      <w:pPr>
        <w:ind w:left="2160" w:hanging="180"/>
      </w:pPr>
      <w:rPr>
        <w:rFonts w:cs="Times New Roman"/>
      </w:rPr>
    </w:lvl>
    <w:lvl w:ilvl="3" w:tplc="0424000F">
      <w:start w:val="1"/>
      <w:numFmt w:val="decimal"/>
      <w:lvlText w:val="%4."/>
      <w:lvlJc w:val="left"/>
      <w:pPr>
        <w:ind w:left="2880" w:hanging="360"/>
      </w:pPr>
      <w:rPr>
        <w:rFonts w:cs="Times New Roman"/>
      </w:rPr>
    </w:lvl>
    <w:lvl w:ilvl="4" w:tplc="04240019">
      <w:start w:val="1"/>
      <w:numFmt w:val="lowerLetter"/>
      <w:lvlText w:val="%5."/>
      <w:lvlJc w:val="left"/>
      <w:pPr>
        <w:ind w:left="3600" w:hanging="360"/>
      </w:pPr>
      <w:rPr>
        <w:rFonts w:cs="Times New Roman"/>
      </w:rPr>
    </w:lvl>
    <w:lvl w:ilvl="5" w:tplc="0424001B">
      <w:start w:val="1"/>
      <w:numFmt w:val="lowerRoman"/>
      <w:lvlText w:val="%6."/>
      <w:lvlJc w:val="right"/>
      <w:pPr>
        <w:ind w:left="4320" w:hanging="180"/>
      </w:pPr>
      <w:rPr>
        <w:rFonts w:cs="Times New Roman"/>
      </w:rPr>
    </w:lvl>
    <w:lvl w:ilvl="6" w:tplc="0424000F">
      <w:start w:val="1"/>
      <w:numFmt w:val="decimal"/>
      <w:lvlText w:val="%7."/>
      <w:lvlJc w:val="left"/>
      <w:pPr>
        <w:ind w:left="5040" w:hanging="360"/>
      </w:pPr>
      <w:rPr>
        <w:rFonts w:cs="Times New Roman"/>
      </w:rPr>
    </w:lvl>
    <w:lvl w:ilvl="7" w:tplc="04240019">
      <w:start w:val="1"/>
      <w:numFmt w:val="lowerLetter"/>
      <w:lvlText w:val="%8."/>
      <w:lvlJc w:val="left"/>
      <w:pPr>
        <w:ind w:left="5760" w:hanging="360"/>
      </w:pPr>
      <w:rPr>
        <w:rFonts w:cs="Times New Roman"/>
      </w:rPr>
    </w:lvl>
    <w:lvl w:ilvl="8" w:tplc="0424001B">
      <w:start w:val="1"/>
      <w:numFmt w:val="lowerRoman"/>
      <w:lvlText w:val="%9."/>
      <w:lvlJc w:val="right"/>
      <w:pPr>
        <w:ind w:left="6480" w:hanging="180"/>
      </w:pPr>
      <w:rPr>
        <w:rFonts w:cs="Times New Roman"/>
      </w:rPr>
    </w:lvl>
  </w:abstractNum>
  <w:abstractNum w:abstractNumId="2">
    <w:nsid w:val="042F317B"/>
    <w:multiLevelType w:val="hybridMultilevel"/>
    <w:tmpl w:val="CC58CA5A"/>
    <w:lvl w:ilvl="0" w:tplc="0424000F">
      <w:start w:val="1"/>
      <w:numFmt w:val="decimal"/>
      <w:lvlText w:val="%1."/>
      <w:lvlJc w:val="left"/>
      <w:pPr>
        <w:tabs>
          <w:tab w:val="num" w:pos="360"/>
        </w:tabs>
        <w:ind w:left="360" w:hanging="360"/>
      </w:pPr>
      <w:rPr>
        <w:rFonts w:cs="Times New Roman"/>
      </w:rPr>
    </w:lvl>
    <w:lvl w:ilvl="1" w:tplc="04240019">
      <w:start w:val="1"/>
      <w:numFmt w:val="lowerLetter"/>
      <w:lvlText w:val="%2."/>
      <w:lvlJc w:val="left"/>
      <w:pPr>
        <w:tabs>
          <w:tab w:val="num" w:pos="1080"/>
        </w:tabs>
        <w:ind w:left="1080" w:hanging="360"/>
      </w:pPr>
      <w:rPr>
        <w:rFonts w:cs="Times New Roman"/>
      </w:rPr>
    </w:lvl>
    <w:lvl w:ilvl="2" w:tplc="0424001B">
      <w:start w:val="1"/>
      <w:numFmt w:val="lowerRoman"/>
      <w:lvlText w:val="%3."/>
      <w:lvlJc w:val="right"/>
      <w:pPr>
        <w:tabs>
          <w:tab w:val="num" w:pos="1800"/>
        </w:tabs>
        <w:ind w:left="1800" w:hanging="180"/>
      </w:pPr>
      <w:rPr>
        <w:rFonts w:cs="Times New Roman"/>
      </w:rPr>
    </w:lvl>
    <w:lvl w:ilvl="3" w:tplc="0424000F">
      <w:start w:val="1"/>
      <w:numFmt w:val="decimal"/>
      <w:lvlText w:val="%4."/>
      <w:lvlJc w:val="left"/>
      <w:pPr>
        <w:tabs>
          <w:tab w:val="num" w:pos="2520"/>
        </w:tabs>
        <w:ind w:left="2520" w:hanging="360"/>
      </w:pPr>
      <w:rPr>
        <w:rFonts w:cs="Times New Roman"/>
      </w:rPr>
    </w:lvl>
    <w:lvl w:ilvl="4" w:tplc="04240019">
      <w:start w:val="1"/>
      <w:numFmt w:val="lowerLetter"/>
      <w:lvlText w:val="%5."/>
      <w:lvlJc w:val="left"/>
      <w:pPr>
        <w:tabs>
          <w:tab w:val="num" w:pos="3240"/>
        </w:tabs>
        <w:ind w:left="3240" w:hanging="360"/>
      </w:pPr>
      <w:rPr>
        <w:rFonts w:cs="Times New Roman"/>
      </w:rPr>
    </w:lvl>
    <w:lvl w:ilvl="5" w:tplc="0424001B">
      <w:start w:val="1"/>
      <w:numFmt w:val="lowerRoman"/>
      <w:lvlText w:val="%6."/>
      <w:lvlJc w:val="right"/>
      <w:pPr>
        <w:tabs>
          <w:tab w:val="num" w:pos="3960"/>
        </w:tabs>
        <w:ind w:left="3960" w:hanging="180"/>
      </w:pPr>
      <w:rPr>
        <w:rFonts w:cs="Times New Roman"/>
      </w:rPr>
    </w:lvl>
    <w:lvl w:ilvl="6" w:tplc="0424000F">
      <w:start w:val="1"/>
      <w:numFmt w:val="decimal"/>
      <w:lvlText w:val="%7."/>
      <w:lvlJc w:val="left"/>
      <w:pPr>
        <w:tabs>
          <w:tab w:val="num" w:pos="4680"/>
        </w:tabs>
        <w:ind w:left="4680" w:hanging="360"/>
      </w:pPr>
      <w:rPr>
        <w:rFonts w:cs="Times New Roman"/>
      </w:rPr>
    </w:lvl>
    <w:lvl w:ilvl="7" w:tplc="04240019">
      <w:start w:val="1"/>
      <w:numFmt w:val="lowerLetter"/>
      <w:lvlText w:val="%8."/>
      <w:lvlJc w:val="left"/>
      <w:pPr>
        <w:tabs>
          <w:tab w:val="num" w:pos="5400"/>
        </w:tabs>
        <w:ind w:left="5400" w:hanging="360"/>
      </w:pPr>
      <w:rPr>
        <w:rFonts w:cs="Times New Roman"/>
      </w:rPr>
    </w:lvl>
    <w:lvl w:ilvl="8" w:tplc="0424001B">
      <w:start w:val="1"/>
      <w:numFmt w:val="lowerRoman"/>
      <w:lvlText w:val="%9."/>
      <w:lvlJc w:val="right"/>
      <w:pPr>
        <w:tabs>
          <w:tab w:val="num" w:pos="6120"/>
        </w:tabs>
        <w:ind w:left="6120" w:hanging="180"/>
      </w:pPr>
      <w:rPr>
        <w:rFonts w:cs="Times New Roman"/>
      </w:rPr>
    </w:lvl>
  </w:abstractNum>
  <w:abstractNum w:abstractNumId="3">
    <w:nsid w:val="0CA43300"/>
    <w:multiLevelType w:val="hybridMultilevel"/>
    <w:tmpl w:val="F0D49FA6"/>
    <w:lvl w:ilvl="0" w:tplc="04240017">
      <w:start w:val="1"/>
      <w:numFmt w:val="lowerLetter"/>
      <w:lvlText w:val="%1)"/>
      <w:lvlJc w:val="left"/>
      <w:pPr>
        <w:tabs>
          <w:tab w:val="num" w:pos="360"/>
        </w:tabs>
        <w:ind w:left="360" w:hanging="360"/>
      </w:pPr>
      <w:rPr>
        <w:rFonts w:cs="Times New Roman" w:hint="default"/>
      </w:rPr>
    </w:lvl>
    <w:lvl w:ilvl="1" w:tplc="04240019">
      <w:start w:val="1"/>
      <w:numFmt w:val="lowerLetter"/>
      <w:lvlText w:val="%2."/>
      <w:lvlJc w:val="left"/>
      <w:pPr>
        <w:tabs>
          <w:tab w:val="num" w:pos="1080"/>
        </w:tabs>
        <w:ind w:left="1080" w:hanging="360"/>
      </w:pPr>
      <w:rPr>
        <w:rFonts w:cs="Times New Roman"/>
      </w:rPr>
    </w:lvl>
    <w:lvl w:ilvl="2" w:tplc="0424001B">
      <w:start w:val="1"/>
      <w:numFmt w:val="lowerRoman"/>
      <w:lvlText w:val="%3."/>
      <w:lvlJc w:val="right"/>
      <w:pPr>
        <w:tabs>
          <w:tab w:val="num" w:pos="1800"/>
        </w:tabs>
        <w:ind w:left="1800" w:hanging="180"/>
      </w:pPr>
      <w:rPr>
        <w:rFonts w:cs="Times New Roman"/>
      </w:rPr>
    </w:lvl>
    <w:lvl w:ilvl="3" w:tplc="0424000F">
      <w:start w:val="1"/>
      <w:numFmt w:val="decimal"/>
      <w:lvlText w:val="%4."/>
      <w:lvlJc w:val="left"/>
      <w:pPr>
        <w:tabs>
          <w:tab w:val="num" w:pos="2520"/>
        </w:tabs>
        <w:ind w:left="2520" w:hanging="360"/>
      </w:pPr>
      <w:rPr>
        <w:rFonts w:cs="Times New Roman"/>
      </w:rPr>
    </w:lvl>
    <w:lvl w:ilvl="4" w:tplc="04240019">
      <w:start w:val="1"/>
      <w:numFmt w:val="lowerLetter"/>
      <w:lvlText w:val="%5."/>
      <w:lvlJc w:val="left"/>
      <w:pPr>
        <w:tabs>
          <w:tab w:val="num" w:pos="3240"/>
        </w:tabs>
        <w:ind w:left="3240" w:hanging="360"/>
      </w:pPr>
      <w:rPr>
        <w:rFonts w:cs="Times New Roman"/>
      </w:rPr>
    </w:lvl>
    <w:lvl w:ilvl="5" w:tplc="0424001B">
      <w:start w:val="1"/>
      <w:numFmt w:val="lowerRoman"/>
      <w:lvlText w:val="%6."/>
      <w:lvlJc w:val="right"/>
      <w:pPr>
        <w:tabs>
          <w:tab w:val="num" w:pos="3960"/>
        </w:tabs>
        <w:ind w:left="3960" w:hanging="180"/>
      </w:pPr>
      <w:rPr>
        <w:rFonts w:cs="Times New Roman"/>
      </w:rPr>
    </w:lvl>
    <w:lvl w:ilvl="6" w:tplc="0424000F">
      <w:start w:val="1"/>
      <w:numFmt w:val="decimal"/>
      <w:lvlText w:val="%7."/>
      <w:lvlJc w:val="left"/>
      <w:pPr>
        <w:tabs>
          <w:tab w:val="num" w:pos="4680"/>
        </w:tabs>
        <w:ind w:left="4680" w:hanging="360"/>
      </w:pPr>
      <w:rPr>
        <w:rFonts w:cs="Times New Roman"/>
      </w:rPr>
    </w:lvl>
    <w:lvl w:ilvl="7" w:tplc="04240019">
      <w:start w:val="1"/>
      <w:numFmt w:val="lowerLetter"/>
      <w:lvlText w:val="%8."/>
      <w:lvlJc w:val="left"/>
      <w:pPr>
        <w:tabs>
          <w:tab w:val="num" w:pos="5400"/>
        </w:tabs>
        <w:ind w:left="5400" w:hanging="360"/>
      </w:pPr>
      <w:rPr>
        <w:rFonts w:cs="Times New Roman"/>
      </w:rPr>
    </w:lvl>
    <w:lvl w:ilvl="8" w:tplc="0424001B">
      <w:start w:val="1"/>
      <w:numFmt w:val="lowerRoman"/>
      <w:lvlText w:val="%9."/>
      <w:lvlJc w:val="right"/>
      <w:pPr>
        <w:tabs>
          <w:tab w:val="num" w:pos="6120"/>
        </w:tabs>
        <w:ind w:left="6120" w:hanging="180"/>
      </w:pPr>
      <w:rPr>
        <w:rFonts w:cs="Times New Roman"/>
      </w:rPr>
    </w:lvl>
  </w:abstractNum>
  <w:abstractNum w:abstractNumId="4">
    <w:nsid w:val="0E9641D5"/>
    <w:multiLevelType w:val="hybridMultilevel"/>
    <w:tmpl w:val="86F852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106C367C"/>
    <w:multiLevelType w:val="hybridMultilevel"/>
    <w:tmpl w:val="E7403BDC"/>
    <w:lvl w:ilvl="0" w:tplc="04240001">
      <w:start w:val="1"/>
      <w:numFmt w:val="bullet"/>
      <w:lvlText w:val=""/>
      <w:lvlJc w:val="left"/>
      <w:pPr>
        <w:tabs>
          <w:tab w:val="num" w:pos="720"/>
        </w:tabs>
        <w:ind w:left="72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6">
    <w:nsid w:val="114375E7"/>
    <w:multiLevelType w:val="hybridMultilevel"/>
    <w:tmpl w:val="0660DD9E"/>
    <w:lvl w:ilvl="0" w:tplc="88DE3D40">
      <w:start w:val="1"/>
      <w:numFmt w:val="bullet"/>
      <w:lvlText w:val=""/>
      <w:lvlJc w:val="left"/>
      <w:pPr>
        <w:tabs>
          <w:tab w:val="num" w:pos="-774"/>
        </w:tabs>
        <w:ind w:left="-774" w:hanging="360"/>
      </w:pPr>
      <w:rPr>
        <w:rFonts w:ascii="Symbol" w:hAnsi="Symbol" w:hint="default"/>
      </w:rPr>
    </w:lvl>
    <w:lvl w:ilvl="1" w:tplc="04240003">
      <w:start w:val="1"/>
      <w:numFmt w:val="bullet"/>
      <w:lvlText w:val="o"/>
      <w:lvlJc w:val="left"/>
      <w:pPr>
        <w:tabs>
          <w:tab w:val="num" w:pos="-774"/>
        </w:tabs>
        <w:ind w:left="-774" w:hanging="360"/>
      </w:pPr>
      <w:rPr>
        <w:rFonts w:ascii="Courier New" w:hAnsi="Courier New" w:hint="default"/>
      </w:rPr>
    </w:lvl>
    <w:lvl w:ilvl="2" w:tplc="04240005">
      <w:start w:val="1"/>
      <w:numFmt w:val="bullet"/>
      <w:lvlText w:val=""/>
      <w:lvlJc w:val="left"/>
      <w:pPr>
        <w:tabs>
          <w:tab w:val="num" w:pos="-54"/>
        </w:tabs>
        <w:ind w:left="-54" w:hanging="360"/>
      </w:pPr>
      <w:rPr>
        <w:rFonts w:ascii="Wingdings" w:hAnsi="Wingdings" w:hint="default"/>
      </w:rPr>
    </w:lvl>
    <w:lvl w:ilvl="3" w:tplc="04240001">
      <w:start w:val="1"/>
      <w:numFmt w:val="bullet"/>
      <w:lvlText w:val=""/>
      <w:lvlJc w:val="left"/>
      <w:pPr>
        <w:tabs>
          <w:tab w:val="num" w:pos="666"/>
        </w:tabs>
        <w:ind w:left="666" w:hanging="360"/>
      </w:pPr>
      <w:rPr>
        <w:rFonts w:ascii="Symbol" w:hAnsi="Symbol" w:hint="default"/>
      </w:rPr>
    </w:lvl>
    <w:lvl w:ilvl="4" w:tplc="04240003">
      <w:start w:val="1"/>
      <w:numFmt w:val="bullet"/>
      <w:lvlText w:val="o"/>
      <w:lvlJc w:val="left"/>
      <w:pPr>
        <w:tabs>
          <w:tab w:val="num" w:pos="1386"/>
        </w:tabs>
        <w:ind w:left="1386" w:hanging="360"/>
      </w:pPr>
      <w:rPr>
        <w:rFonts w:ascii="Courier New" w:hAnsi="Courier New" w:hint="default"/>
      </w:rPr>
    </w:lvl>
    <w:lvl w:ilvl="5" w:tplc="04240005">
      <w:start w:val="1"/>
      <w:numFmt w:val="bullet"/>
      <w:lvlText w:val=""/>
      <w:lvlJc w:val="left"/>
      <w:pPr>
        <w:tabs>
          <w:tab w:val="num" w:pos="2106"/>
        </w:tabs>
        <w:ind w:left="2106" w:hanging="360"/>
      </w:pPr>
      <w:rPr>
        <w:rFonts w:ascii="Wingdings" w:hAnsi="Wingdings" w:hint="default"/>
      </w:rPr>
    </w:lvl>
    <w:lvl w:ilvl="6" w:tplc="04240001">
      <w:start w:val="1"/>
      <w:numFmt w:val="bullet"/>
      <w:lvlText w:val=""/>
      <w:lvlJc w:val="left"/>
      <w:pPr>
        <w:tabs>
          <w:tab w:val="num" w:pos="2826"/>
        </w:tabs>
        <w:ind w:left="2826" w:hanging="360"/>
      </w:pPr>
      <w:rPr>
        <w:rFonts w:ascii="Symbol" w:hAnsi="Symbol" w:hint="default"/>
      </w:rPr>
    </w:lvl>
    <w:lvl w:ilvl="7" w:tplc="04240003">
      <w:start w:val="1"/>
      <w:numFmt w:val="bullet"/>
      <w:lvlText w:val="o"/>
      <w:lvlJc w:val="left"/>
      <w:pPr>
        <w:tabs>
          <w:tab w:val="num" w:pos="3546"/>
        </w:tabs>
        <w:ind w:left="3546" w:hanging="360"/>
      </w:pPr>
      <w:rPr>
        <w:rFonts w:ascii="Courier New" w:hAnsi="Courier New" w:hint="default"/>
      </w:rPr>
    </w:lvl>
    <w:lvl w:ilvl="8" w:tplc="04240005">
      <w:start w:val="1"/>
      <w:numFmt w:val="bullet"/>
      <w:lvlText w:val=""/>
      <w:lvlJc w:val="left"/>
      <w:pPr>
        <w:tabs>
          <w:tab w:val="num" w:pos="4266"/>
        </w:tabs>
        <w:ind w:left="4266" w:hanging="360"/>
      </w:pPr>
      <w:rPr>
        <w:rFonts w:ascii="Wingdings" w:hAnsi="Wingdings" w:hint="default"/>
      </w:rPr>
    </w:lvl>
  </w:abstractNum>
  <w:abstractNum w:abstractNumId="7">
    <w:nsid w:val="1AC53E97"/>
    <w:multiLevelType w:val="hybridMultilevel"/>
    <w:tmpl w:val="B57269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1B03082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nsid w:val="1CD4261F"/>
    <w:multiLevelType w:val="hybridMultilevel"/>
    <w:tmpl w:val="7A4634E4"/>
    <w:lvl w:ilvl="0" w:tplc="04240001">
      <w:start w:val="1"/>
      <w:numFmt w:val="bullet"/>
      <w:lvlText w:val=""/>
      <w:lvlJc w:val="left"/>
      <w:pPr>
        <w:tabs>
          <w:tab w:val="num" w:pos="360"/>
        </w:tabs>
        <w:ind w:left="360" w:hanging="360"/>
      </w:pPr>
      <w:rPr>
        <w:rFonts w:ascii="Symbol" w:hAnsi="Symbol" w:hint="default"/>
      </w:rPr>
    </w:lvl>
    <w:lvl w:ilvl="1" w:tplc="04240003">
      <w:start w:val="1"/>
      <w:numFmt w:val="bullet"/>
      <w:lvlText w:val="o"/>
      <w:lvlJc w:val="left"/>
      <w:pPr>
        <w:tabs>
          <w:tab w:val="num" w:pos="1080"/>
        </w:tabs>
        <w:ind w:left="1080" w:hanging="360"/>
      </w:pPr>
      <w:rPr>
        <w:rFonts w:ascii="Courier New" w:hAnsi="Courier New" w:hint="default"/>
      </w:rPr>
    </w:lvl>
    <w:lvl w:ilvl="2" w:tplc="04240005">
      <w:start w:val="1"/>
      <w:numFmt w:val="bullet"/>
      <w:lvlText w:val=""/>
      <w:lvlJc w:val="left"/>
      <w:pPr>
        <w:tabs>
          <w:tab w:val="num" w:pos="1800"/>
        </w:tabs>
        <w:ind w:left="1800" w:hanging="360"/>
      </w:pPr>
      <w:rPr>
        <w:rFonts w:ascii="Wingdings" w:hAnsi="Wingdings" w:hint="default"/>
      </w:rPr>
    </w:lvl>
    <w:lvl w:ilvl="3" w:tplc="04240001">
      <w:start w:val="1"/>
      <w:numFmt w:val="bullet"/>
      <w:lvlText w:val=""/>
      <w:lvlJc w:val="left"/>
      <w:pPr>
        <w:tabs>
          <w:tab w:val="num" w:pos="2520"/>
        </w:tabs>
        <w:ind w:left="2520" w:hanging="360"/>
      </w:pPr>
      <w:rPr>
        <w:rFonts w:ascii="Symbol" w:hAnsi="Symbol" w:hint="default"/>
      </w:rPr>
    </w:lvl>
    <w:lvl w:ilvl="4" w:tplc="04240003">
      <w:start w:val="1"/>
      <w:numFmt w:val="bullet"/>
      <w:lvlText w:val="o"/>
      <w:lvlJc w:val="left"/>
      <w:pPr>
        <w:tabs>
          <w:tab w:val="num" w:pos="3240"/>
        </w:tabs>
        <w:ind w:left="3240" w:hanging="360"/>
      </w:pPr>
      <w:rPr>
        <w:rFonts w:ascii="Courier New" w:hAnsi="Courier New" w:hint="default"/>
      </w:rPr>
    </w:lvl>
    <w:lvl w:ilvl="5" w:tplc="04240005">
      <w:start w:val="1"/>
      <w:numFmt w:val="bullet"/>
      <w:lvlText w:val=""/>
      <w:lvlJc w:val="left"/>
      <w:pPr>
        <w:tabs>
          <w:tab w:val="num" w:pos="3960"/>
        </w:tabs>
        <w:ind w:left="3960" w:hanging="360"/>
      </w:pPr>
      <w:rPr>
        <w:rFonts w:ascii="Wingdings" w:hAnsi="Wingdings" w:hint="default"/>
      </w:rPr>
    </w:lvl>
    <w:lvl w:ilvl="6" w:tplc="04240001">
      <w:start w:val="1"/>
      <w:numFmt w:val="bullet"/>
      <w:lvlText w:val=""/>
      <w:lvlJc w:val="left"/>
      <w:pPr>
        <w:tabs>
          <w:tab w:val="num" w:pos="4680"/>
        </w:tabs>
        <w:ind w:left="4680" w:hanging="360"/>
      </w:pPr>
      <w:rPr>
        <w:rFonts w:ascii="Symbol" w:hAnsi="Symbol" w:hint="default"/>
      </w:rPr>
    </w:lvl>
    <w:lvl w:ilvl="7" w:tplc="04240003">
      <w:start w:val="1"/>
      <w:numFmt w:val="bullet"/>
      <w:lvlText w:val="o"/>
      <w:lvlJc w:val="left"/>
      <w:pPr>
        <w:tabs>
          <w:tab w:val="num" w:pos="5400"/>
        </w:tabs>
        <w:ind w:left="5400" w:hanging="360"/>
      </w:pPr>
      <w:rPr>
        <w:rFonts w:ascii="Courier New" w:hAnsi="Courier New" w:hint="default"/>
      </w:rPr>
    </w:lvl>
    <w:lvl w:ilvl="8" w:tplc="04240005">
      <w:start w:val="1"/>
      <w:numFmt w:val="bullet"/>
      <w:lvlText w:val=""/>
      <w:lvlJc w:val="left"/>
      <w:pPr>
        <w:tabs>
          <w:tab w:val="num" w:pos="6120"/>
        </w:tabs>
        <w:ind w:left="6120" w:hanging="360"/>
      </w:pPr>
      <w:rPr>
        <w:rFonts w:ascii="Wingdings" w:hAnsi="Wingdings" w:hint="default"/>
      </w:rPr>
    </w:lvl>
  </w:abstractNum>
  <w:abstractNum w:abstractNumId="10">
    <w:nsid w:val="1DDE017C"/>
    <w:multiLevelType w:val="hybridMultilevel"/>
    <w:tmpl w:val="8A80CFB4"/>
    <w:lvl w:ilvl="0" w:tplc="9A4CF792">
      <w:start w:val="1"/>
      <w:numFmt w:val="bullet"/>
      <w:pStyle w:val="Zamik1"/>
      <w:lvlText w:val=""/>
      <w:lvlJc w:val="left"/>
      <w:pPr>
        <w:tabs>
          <w:tab w:val="num" w:pos="340"/>
        </w:tabs>
        <w:ind w:left="340" w:hanging="34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nsid w:val="2090735D"/>
    <w:multiLevelType w:val="hybridMultilevel"/>
    <w:tmpl w:val="F5B8163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2">
    <w:nsid w:val="21114613"/>
    <w:multiLevelType w:val="multilevel"/>
    <w:tmpl w:val="784093FE"/>
    <w:styleLink w:val="NAS1"/>
    <w:lvl w:ilvl="0">
      <w:start w:val="1"/>
      <w:numFmt w:val="decimal"/>
      <w:lvlText w:val="%1."/>
      <w:lvlJc w:val="left"/>
      <w:pPr>
        <w:ind w:left="357" w:hanging="357"/>
      </w:pPr>
      <w:rPr>
        <w:rFonts w:ascii="Arial" w:hAnsi="Arial" w:cs="Times New Roman" w:hint="default"/>
        <w:b/>
        <w:sz w:val="22"/>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
    <w:nsid w:val="22C172DF"/>
    <w:multiLevelType w:val="hybridMultilevel"/>
    <w:tmpl w:val="8A8C96B2"/>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14">
    <w:nsid w:val="25394244"/>
    <w:multiLevelType w:val="singleLevel"/>
    <w:tmpl w:val="3B547088"/>
    <w:lvl w:ilvl="0">
      <w:start w:val="1"/>
      <w:numFmt w:val="decimal"/>
      <w:pStyle w:val="Natevanje123"/>
      <w:lvlText w:val="%1."/>
      <w:lvlJc w:val="left"/>
      <w:pPr>
        <w:tabs>
          <w:tab w:val="num" w:pos="0"/>
        </w:tabs>
        <w:ind w:left="567" w:hanging="567"/>
      </w:pPr>
      <w:rPr>
        <w:rFonts w:ascii="Arial" w:hAnsi="Arial" w:cs="Times New Roman" w:hint="default"/>
        <w:b/>
        <w:i w:val="0"/>
        <w:sz w:val="20"/>
      </w:rPr>
    </w:lvl>
  </w:abstractNum>
  <w:abstractNum w:abstractNumId="15">
    <w:nsid w:val="2ADE415C"/>
    <w:multiLevelType w:val="hybridMultilevel"/>
    <w:tmpl w:val="664E4F6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6">
    <w:nsid w:val="2C6F5AE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7">
    <w:nsid w:val="2E6C1CC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8">
    <w:nsid w:val="304F78A4"/>
    <w:multiLevelType w:val="hybridMultilevel"/>
    <w:tmpl w:val="1642274C"/>
    <w:lvl w:ilvl="0" w:tplc="04240005">
      <w:start w:val="1"/>
      <w:numFmt w:val="bullet"/>
      <w:lvlText w:val=""/>
      <w:lvlJc w:val="left"/>
      <w:pPr>
        <w:tabs>
          <w:tab w:val="num" w:pos="360"/>
        </w:tabs>
        <w:ind w:left="360" w:hanging="360"/>
      </w:pPr>
      <w:rPr>
        <w:rFonts w:ascii="Wingdings" w:hAnsi="Wingdings" w:hint="default"/>
      </w:rPr>
    </w:lvl>
    <w:lvl w:ilvl="1" w:tplc="04240003">
      <w:start w:val="1"/>
      <w:numFmt w:val="bullet"/>
      <w:lvlText w:val="o"/>
      <w:lvlJc w:val="left"/>
      <w:pPr>
        <w:tabs>
          <w:tab w:val="num" w:pos="1080"/>
        </w:tabs>
        <w:ind w:left="1080" w:hanging="360"/>
      </w:pPr>
      <w:rPr>
        <w:rFonts w:ascii="Courier New" w:hAnsi="Courier New" w:hint="default"/>
      </w:rPr>
    </w:lvl>
    <w:lvl w:ilvl="2" w:tplc="04240005">
      <w:start w:val="1"/>
      <w:numFmt w:val="bullet"/>
      <w:lvlText w:val=""/>
      <w:lvlJc w:val="left"/>
      <w:pPr>
        <w:tabs>
          <w:tab w:val="num" w:pos="1800"/>
        </w:tabs>
        <w:ind w:left="1800" w:hanging="360"/>
      </w:pPr>
      <w:rPr>
        <w:rFonts w:ascii="Wingdings" w:hAnsi="Wingdings" w:hint="default"/>
      </w:rPr>
    </w:lvl>
    <w:lvl w:ilvl="3" w:tplc="04240001">
      <w:start w:val="1"/>
      <w:numFmt w:val="bullet"/>
      <w:lvlText w:val=""/>
      <w:lvlJc w:val="left"/>
      <w:pPr>
        <w:tabs>
          <w:tab w:val="num" w:pos="2520"/>
        </w:tabs>
        <w:ind w:left="2520" w:hanging="360"/>
      </w:pPr>
      <w:rPr>
        <w:rFonts w:ascii="Symbol" w:hAnsi="Symbol" w:hint="default"/>
      </w:rPr>
    </w:lvl>
    <w:lvl w:ilvl="4" w:tplc="04240003">
      <w:start w:val="1"/>
      <w:numFmt w:val="bullet"/>
      <w:lvlText w:val="o"/>
      <w:lvlJc w:val="left"/>
      <w:pPr>
        <w:tabs>
          <w:tab w:val="num" w:pos="3240"/>
        </w:tabs>
        <w:ind w:left="3240" w:hanging="360"/>
      </w:pPr>
      <w:rPr>
        <w:rFonts w:ascii="Courier New" w:hAnsi="Courier New" w:hint="default"/>
      </w:rPr>
    </w:lvl>
    <w:lvl w:ilvl="5" w:tplc="04240005">
      <w:start w:val="1"/>
      <w:numFmt w:val="bullet"/>
      <w:lvlText w:val=""/>
      <w:lvlJc w:val="left"/>
      <w:pPr>
        <w:tabs>
          <w:tab w:val="num" w:pos="3960"/>
        </w:tabs>
        <w:ind w:left="3960" w:hanging="360"/>
      </w:pPr>
      <w:rPr>
        <w:rFonts w:ascii="Wingdings" w:hAnsi="Wingdings" w:hint="default"/>
      </w:rPr>
    </w:lvl>
    <w:lvl w:ilvl="6" w:tplc="04240001">
      <w:start w:val="1"/>
      <w:numFmt w:val="bullet"/>
      <w:lvlText w:val=""/>
      <w:lvlJc w:val="left"/>
      <w:pPr>
        <w:tabs>
          <w:tab w:val="num" w:pos="4680"/>
        </w:tabs>
        <w:ind w:left="4680" w:hanging="360"/>
      </w:pPr>
      <w:rPr>
        <w:rFonts w:ascii="Symbol" w:hAnsi="Symbol" w:hint="default"/>
      </w:rPr>
    </w:lvl>
    <w:lvl w:ilvl="7" w:tplc="04240003">
      <w:start w:val="1"/>
      <w:numFmt w:val="bullet"/>
      <w:lvlText w:val="o"/>
      <w:lvlJc w:val="left"/>
      <w:pPr>
        <w:tabs>
          <w:tab w:val="num" w:pos="5400"/>
        </w:tabs>
        <w:ind w:left="5400" w:hanging="360"/>
      </w:pPr>
      <w:rPr>
        <w:rFonts w:ascii="Courier New" w:hAnsi="Courier New" w:hint="default"/>
      </w:rPr>
    </w:lvl>
    <w:lvl w:ilvl="8" w:tplc="04240005">
      <w:start w:val="1"/>
      <w:numFmt w:val="bullet"/>
      <w:lvlText w:val=""/>
      <w:lvlJc w:val="left"/>
      <w:pPr>
        <w:tabs>
          <w:tab w:val="num" w:pos="6120"/>
        </w:tabs>
        <w:ind w:left="6120" w:hanging="360"/>
      </w:pPr>
      <w:rPr>
        <w:rFonts w:ascii="Wingdings" w:hAnsi="Wingdings" w:hint="default"/>
      </w:rPr>
    </w:lvl>
  </w:abstractNum>
  <w:abstractNum w:abstractNumId="19">
    <w:nsid w:val="34D34AC1"/>
    <w:multiLevelType w:val="hybridMultilevel"/>
    <w:tmpl w:val="16087542"/>
    <w:lvl w:ilvl="0" w:tplc="B100C4C4">
      <w:start w:val="1"/>
      <w:numFmt w:val="lowerLetter"/>
      <w:lvlText w:val="(%1)"/>
      <w:lvlJc w:val="left"/>
      <w:pPr>
        <w:tabs>
          <w:tab w:val="num" w:pos="376"/>
        </w:tabs>
        <w:ind w:left="376" w:hanging="375"/>
      </w:pPr>
      <w:rPr>
        <w:rFonts w:cs="Times New Roman" w:hint="default"/>
      </w:rPr>
    </w:lvl>
    <w:lvl w:ilvl="1" w:tplc="04240019">
      <w:start w:val="1"/>
      <w:numFmt w:val="lowerLetter"/>
      <w:lvlText w:val="%2."/>
      <w:lvlJc w:val="left"/>
      <w:pPr>
        <w:tabs>
          <w:tab w:val="num" w:pos="1081"/>
        </w:tabs>
        <w:ind w:left="1081" w:hanging="360"/>
      </w:pPr>
      <w:rPr>
        <w:rFonts w:cs="Times New Roman"/>
      </w:rPr>
    </w:lvl>
    <w:lvl w:ilvl="2" w:tplc="0424001B">
      <w:start w:val="1"/>
      <w:numFmt w:val="lowerRoman"/>
      <w:lvlText w:val="%3."/>
      <w:lvlJc w:val="right"/>
      <w:pPr>
        <w:tabs>
          <w:tab w:val="num" w:pos="1801"/>
        </w:tabs>
        <w:ind w:left="1801" w:hanging="180"/>
      </w:pPr>
      <w:rPr>
        <w:rFonts w:cs="Times New Roman"/>
      </w:rPr>
    </w:lvl>
    <w:lvl w:ilvl="3" w:tplc="0424000F">
      <w:start w:val="1"/>
      <w:numFmt w:val="decimal"/>
      <w:lvlText w:val="%4."/>
      <w:lvlJc w:val="left"/>
      <w:pPr>
        <w:tabs>
          <w:tab w:val="num" w:pos="2521"/>
        </w:tabs>
        <w:ind w:left="2521" w:hanging="360"/>
      </w:pPr>
      <w:rPr>
        <w:rFonts w:cs="Times New Roman"/>
      </w:rPr>
    </w:lvl>
    <w:lvl w:ilvl="4" w:tplc="04240019">
      <w:start w:val="1"/>
      <w:numFmt w:val="lowerLetter"/>
      <w:lvlText w:val="%5."/>
      <w:lvlJc w:val="left"/>
      <w:pPr>
        <w:tabs>
          <w:tab w:val="num" w:pos="3241"/>
        </w:tabs>
        <w:ind w:left="3241" w:hanging="360"/>
      </w:pPr>
      <w:rPr>
        <w:rFonts w:cs="Times New Roman"/>
      </w:rPr>
    </w:lvl>
    <w:lvl w:ilvl="5" w:tplc="0424001B">
      <w:start w:val="1"/>
      <w:numFmt w:val="lowerRoman"/>
      <w:lvlText w:val="%6."/>
      <w:lvlJc w:val="right"/>
      <w:pPr>
        <w:tabs>
          <w:tab w:val="num" w:pos="3961"/>
        </w:tabs>
        <w:ind w:left="3961" w:hanging="180"/>
      </w:pPr>
      <w:rPr>
        <w:rFonts w:cs="Times New Roman"/>
      </w:rPr>
    </w:lvl>
    <w:lvl w:ilvl="6" w:tplc="0424000F">
      <w:start w:val="1"/>
      <w:numFmt w:val="decimal"/>
      <w:lvlText w:val="%7."/>
      <w:lvlJc w:val="left"/>
      <w:pPr>
        <w:tabs>
          <w:tab w:val="num" w:pos="4681"/>
        </w:tabs>
        <w:ind w:left="4681" w:hanging="360"/>
      </w:pPr>
      <w:rPr>
        <w:rFonts w:cs="Times New Roman"/>
      </w:rPr>
    </w:lvl>
    <w:lvl w:ilvl="7" w:tplc="04240019">
      <w:start w:val="1"/>
      <w:numFmt w:val="lowerLetter"/>
      <w:lvlText w:val="%8."/>
      <w:lvlJc w:val="left"/>
      <w:pPr>
        <w:tabs>
          <w:tab w:val="num" w:pos="5401"/>
        </w:tabs>
        <w:ind w:left="5401" w:hanging="360"/>
      </w:pPr>
      <w:rPr>
        <w:rFonts w:cs="Times New Roman"/>
      </w:rPr>
    </w:lvl>
    <w:lvl w:ilvl="8" w:tplc="0424001B">
      <w:start w:val="1"/>
      <w:numFmt w:val="lowerRoman"/>
      <w:lvlText w:val="%9."/>
      <w:lvlJc w:val="right"/>
      <w:pPr>
        <w:tabs>
          <w:tab w:val="num" w:pos="6121"/>
        </w:tabs>
        <w:ind w:left="6121" w:hanging="180"/>
      </w:pPr>
      <w:rPr>
        <w:rFonts w:cs="Times New Roman"/>
      </w:rPr>
    </w:lvl>
  </w:abstractNum>
  <w:abstractNum w:abstractNumId="20">
    <w:nsid w:val="37685FE2"/>
    <w:multiLevelType w:val="multilevel"/>
    <w:tmpl w:val="63204506"/>
    <w:styleLink w:val="Naslo1"/>
    <w:lvl w:ilvl="0">
      <w:start w:val="1"/>
      <w:numFmt w:val="decimal"/>
      <w:lvlText w:val="%1."/>
      <w:lvlJc w:val="left"/>
      <w:pPr>
        <w:ind w:left="360" w:hanging="360"/>
      </w:pPr>
      <w:rPr>
        <w:rFonts w:ascii="Arial" w:hAnsi="Arial" w:cs="Times New Roman" w:hint="default"/>
        <w:b/>
        <w:sz w:val="22"/>
      </w:rPr>
    </w:lvl>
    <w:lvl w:ilvl="1">
      <w:start w:val="1"/>
      <w:numFmt w:val="decimal"/>
      <w:lvlText w:val="%1.%2"/>
      <w:lvlJc w:val="left"/>
      <w:pPr>
        <w:ind w:left="357" w:hanging="357"/>
      </w:pPr>
      <w:rPr>
        <w:rFonts w:ascii="Arial" w:hAnsi="Arial" w:cs="Times New Roman" w:hint="default"/>
        <w:b/>
        <w:sz w:val="22"/>
      </w:rPr>
    </w:lvl>
    <w:lvl w:ilvl="2">
      <w:start w:val="1"/>
      <w:numFmt w:val="decimal"/>
      <w:lvlText w:val="%1.%2.%3"/>
      <w:lvlJc w:val="left"/>
      <w:pPr>
        <w:ind w:left="357" w:hanging="357"/>
      </w:pPr>
      <w:rPr>
        <w:rFonts w:ascii="Arial" w:hAnsi="Arial" w:cs="Times New Roman" w:hint="default"/>
        <w:sz w:val="22"/>
      </w:rPr>
    </w:lvl>
    <w:lvl w:ilvl="3">
      <w:start w:val="1"/>
      <w:numFmt w:val="decimal"/>
      <w:lvlText w:val="%1.%2.%3.%4"/>
      <w:lvlJc w:val="left"/>
      <w:pPr>
        <w:ind w:left="357" w:hanging="357"/>
      </w:pPr>
      <w:rPr>
        <w:rFonts w:ascii="Arial" w:hAnsi="Arial" w:cs="Times New Roman" w:hint="default"/>
        <w:sz w:val="22"/>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1">
    <w:nsid w:val="381E1366"/>
    <w:multiLevelType w:val="multilevel"/>
    <w:tmpl w:val="ADEEEEF2"/>
    <w:lvl w:ilvl="0">
      <w:start w:val="1"/>
      <w:numFmt w:val="decimal"/>
      <w:lvlText w:val="%1."/>
      <w:lvlJc w:val="left"/>
      <w:pPr>
        <w:ind w:left="360" w:hanging="360"/>
      </w:pPr>
      <w:rPr>
        <w:rFonts w:cs="Times New Roman" w:hint="default"/>
      </w:rPr>
    </w:lvl>
    <w:lvl w:ilvl="1" w:tentative="1">
      <w:start w:val="1"/>
      <w:numFmt w:val="lowerLetter"/>
      <w:lvlText w:val="%2."/>
      <w:lvlJc w:val="left"/>
      <w:pPr>
        <w:ind w:left="1080" w:hanging="360"/>
      </w:pPr>
      <w:rPr>
        <w:rFonts w:cs="Times New Roman"/>
      </w:rPr>
    </w:lvl>
    <w:lvl w:ilvl="2" w:tentative="1">
      <w:start w:val="1"/>
      <w:numFmt w:val="lowerRoman"/>
      <w:lvlText w:val="%3."/>
      <w:lvlJc w:val="right"/>
      <w:pPr>
        <w:ind w:left="1800" w:hanging="180"/>
      </w:pPr>
      <w:rPr>
        <w:rFonts w:cs="Times New Roman"/>
      </w:rPr>
    </w:lvl>
    <w:lvl w:ilvl="3" w:tentative="1">
      <w:start w:val="1"/>
      <w:numFmt w:val="decimal"/>
      <w:lvlText w:val="%4."/>
      <w:lvlJc w:val="left"/>
      <w:pPr>
        <w:ind w:left="2520" w:hanging="360"/>
      </w:pPr>
      <w:rPr>
        <w:rFonts w:cs="Times New Roman"/>
      </w:rPr>
    </w:lvl>
    <w:lvl w:ilvl="4" w:tentative="1">
      <w:start w:val="1"/>
      <w:numFmt w:val="lowerLetter"/>
      <w:lvlText w:val="%5."/>
      <w:lvlJc w:val="left"/>
      <w:pPr>
        <w:ind w:left="3240" w:hanging="360"/>
      </w:pPr>
      <w:rPr>
        <w:rFonts w:cs="Times New Roman"/>
      </w:rPr>
    </w:lvl>
    <w:lvl w:ilvl="5" w:tentative="1">
      <w:start w:val="1"/>
      <w:numFmt w:val="lowerRoman"/>
      <w:lvlText w:val="%6."/>
      <w:lvlJc w:val="right"/>
      <w:pPr>
        <w:ind w:left="3960" w:hanging="180"/>
      </w:pPr>
      <w:rPr>
        <w:rFonts w:cs="Times New Roman"/>
      </w:rPr>
    </w:lvl>
    <w:lvl w:ilvl="6" w:tentative="1">
      <w:start w:val="1"/>
      <w:numFmt w:val="decimal"/>
      <w:lvlText w:val="%7."/>
      <w:lvlJc w:val="left"/>
      <w:pPr>
        <w:ind w:left="4680" w:hanging="360"/>
      </w:pPr>
      <w:rPr>
        <w:rFonts w:cs="Times New Roman"/>
      </w:rPr>
    </w:lvl>
    <w:lvl w:ilvl="7" w:tentative="1">
      <w:start w:val="1"/>
      <w:numFmt w:val="lowerLetter"/>
      <w:lvlText w:val="%8."/>
      <w:lvlJc w:val="left"/>
      <w:pPr>
        <w:ind w:left="5400" w:hanging="360"/>
      </w:pPr>
      <w:rPr>
        <w:rFonts w:cs="Times New Roman"/>
      </w:rPr>
    </w:lvl>
    <w:lvl w:ilvl="8" w:tentative="1">
      <w:start w:val="1"/>
      <w:numFmt w:val="lowerRoman"/>
      <w:lvlText w:val="%9."/>
      <w:lvlJc w:val="right"/>
      <w:pPr>
        <w:ind w:left="6120" w:hanging="180"/>
      </w:pPr>
      <w:rPr>
        <w:rFonts w:cs="Times New Roman"/>
      </w:rPr>
    </w:lvl>
  </w:abstractNum>
  <w:abstractNum w:abstractNumId="22">
    <w:nsid w:val="39CF6F48"/>
    <w:multiLevelType w:val="multilevel"/>
    <w:tmpl w:val="ED7C6DC2"/>
    <w:lvl w:ilvl="0">
      <w:start w:val="6"/>
      <w:numFmt w:val="decimal"/>
      <w:lvlText w:val="%1."/>
      <w:lvlJc w:val="left"/>
      <w:pPr>
        <w:ind w:left="1440" w:hanging="360"/>
      </w:pPr>
      <w:rPr>
        <w:rFonts w:cs="Times New Roman" w:hint="default"/>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160" w:hanging="1080"/>
      </w:pPr>
      <w:rPr>
        <w:rFonts w:cs="Times New Roman" w:hint="default"/>
      </w:rPr>
    </w:lvl>
    <w:lvl w:ilvl="6">
      <w:start w:val="1"/>
      <w:numFmt w:val="decimal"/>
      <w:isLgl/>
      <w:lvlText w:val="%1.%2.%3.%4.%5.%6.%7"/>
      <w:lvlJc w:val="left"/>
      <w:pPr>
        <w:ind w:left="2520" w:hanging="1440"/>
      </w:pPr>
      <w:rPr>
        <w:rFonts w:cs="Times New Roman" w:hint="default"/>
      </w:rPr>
    </w:lvl>
    <w:lvl w:ilvl="7">
      <w:start w:val="1"/>
      <w:numFmt w:val="decimal"/>
      <w:isLgl/>
      <w:lvlText w:val="%1.%2.%3.%4.%5.%6.%7.%8"/>
      <w:lvlJc w:val="left"/>
      <w:pPr>
        <w:ind w:left="2520" w:hanging="1440"/>
      </w:pPr>
      <w:rPr>
        <w:rFonts w:cs="Times New Roman" w:hint="default"/>
      </w:rPr>
    </w:lvl>
    <w:lvl w:ilvl="8">
      <w:start w:val="1"/>
      <w:numFmt w:val="decimal"/>
      <w:isLgl/>
      <w:lvlText w:val="%1.%2.%3.%4.%5.%6.%7.%8.%9"/>
      <w:lvlJc w:val="left"/>
      <w:pPr>
        <w:ind w:left="2880" w:hanging="1800"/>
      </w:pPr>
      <w:rPr>
        <w:rFonts w:cs="Times New Roman" w:hint="default"/>
      </w:rPr>
    </w:lvl>
  </w:abstractNum>
  <w:abstractNum w:abstractNumId="23">
    <w:nsid w:val="4147152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4">
    <w:nsid w:val="4A78186C"/>
    <w:multiLevelType w:val="hybridMultilevel"/>
    <w:tmpl w:val="2BA84FB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nsid w:val="4B9268B8"/>
    <w:multiLevelType w:val="hybridMultilevel"/>
    <w:tmpl w:val="3E0C9E68"/>
    <w:lvl w:ilvl="0" w:tplc="04240001">
      <w:start w:val="1"/>
      <w:numFmt w:val="bullet"/>
      <w:lvlText w:val=""/>
      <w:lvlJc w:val="left"/>
      <w:pPr>
        <w:ind w:left="720" w:hanging="360"/>
      </w:pPr>
      <w:rPr>
        <w:rFonts w:ascii="Symbol" w:hAnsi="Symbol"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26">
    <w:nsid w:val="4D917F76"/>
    <w:multiLevelType w:val="singleLevel"/>
    <w:tmpl w:val="0EF2C862"/>
    <w:lvl w:ilvl="0">
      <w:start w:val="1"/>
      <w:numFmt w:val="upperLetter"/>
      <w:pStyle w:val="NatevanjeABC"/>
      <w:lvlText w:val="%1."/>
      <w:lvlJc w:val="left"/>
      <w:pPr>
        <w:tabs>
          <w:tab w:val="num" w:pos="0"/>
        </w:tabs>
        <w:ind w:left="567" w:hanging="567"/>
      </w:pPr>
      <w:rPr>
        <w:rFonts w:ascii="Arial" w:hAnsi="Arial" w:cs="Times New Roman" w:hint="default"/>
        <w:b/>
        <w:i w:val="0"/>
        <w:sz w:val="20"/>
      </w:rPr>
    </w:lvl>
  </w:abstractNum>
  <w:abstractNum w:abstractNumId="27">
    <w:nsid w:val="582B2AFE"/>
    <w:multiLevelType w:val="multilevel"/>
    <w:tmpl w:val="C21A1320"/>
    <w:lvl w:ilvl="0">
      <w:start w:val="1"/>
      <w:numFmt w:val="decimal"/>
      <w:lvlText w:val="%1"/>
      <w:lvlJc w:val="left"/>
      <w:pPr>
        <w:tabs>
          <w:tab w:val="num" w:pos="432"/>
        </w:tabs>
        <w:ind w:left="432" w:hanging="432"/>
      </w:pPr>
      <w:rPr>
        <w:rFonts w:cs="Times New Roman"/>
        <w:color w:val="auto"/>
      </w:rPr>
    </w:lvl>
    <w:lvl w:ilvl="1">
      <w:start w:val="1"/>
      <w:numFmt w:val="decimal"/>
      <w:lvlText w:val="%1.%2"/>
      <w:lvlJc w:val="left"/>
      <w:pPr>
        <w:tabs>
          <w:tab w:val="num" w:pos="5822"/>
        </w:tabs>
        <w:ind w:left="5822" w:hanging="576"/>
      </w:pPr>
      <w:rPr>
        <w:rFonts w:cs="Times New Roman"/>
        <w:color w:val="000000"/>
      </w:rPr>
    </w:lvl>
    <w:lvl w:ilvl="2">
      <w:start w:val="1"/>
      <w:numFmt w:val="decimal"/>
      <w:pStyle w:val="Heading3"/>
      <w:lvlText w:val="%1.%2.%3"/>
      <w:lvlJc w:val="left"/>
      <w:pPr>
        <w:tabs>
          <w:tab w:val="num" w:pos="720"/>
        </w:tabs>
        <w:ind w:left="720" w:hanging="720"/>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pStyle w:val="Heading6"/>
      <w:lvlText w:val="%1.%2.%3.%4.%5.%6"/>
      <w:lvlJc w:val="left"/>
      <w:pPr>
        <w:tabs>
          <w:tab w:val="num" w:pos="1152"/>
        </w:tabs>
        <w:ind w:left="1152" w:hanging="1152"/>
      </w:pPr>
      <w:rPr>
        <w:rFonts w:cs="Times New Roman"/>
      </w:rPr>
    </w:lvl>
    <w:lvl w:ilvl="6">
      <w:start w:val="1"/>
      <w:numFmt w:val="decimal"/>
      <w:pStyle w:val="Heading7"/>
      <w:lvlText w:val="%1.%2.%3.%4.%5.%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28">
    <w:nsid w:val="5B785E8D"/>
    <w:multiLevelType w:val="multilevel"/>
    <w:tmpl w:val="3626ACD6"/>
    <w:lvl w:ilvl="0">
      <w:start w:val="3"/>
      <w:numFmt w:val="decimal"/>
      <w:lvlText w:val="%1."/>
      <w:lvlJc w:val="left"/>
      <w:pPr>
        <w:ind w:left="360" w:hanging="360"/>
      </w:pPr>
      <w:rPr>
        <w:rFonts w:cs="Times New Roman" w:hint="default"/>
      </w:rPr>
    </w:lvl>
    <w:lvl w:ilvl="1">
      <w:start w:val="2"/>
      <w:numFmt w:val="decimal"/>
      <w:lvlText w:val="%1.%2."/>
      <w:lvlJc w:val="left"/>
      <w:pPr>
        <w:ind w:left="862" w:hanging="720"/>
      </w:pPr>
      <w:rPr>
        <w:rFonts w:cs="Times New Roman" w:hint="default"/>
      </w:rPr>
    </w:lvl>
    <w:lvl w:ilvl="2">
      <w:start w:val="1"/>
      <w:numFmt w:val="decimal"/>
      <w:lvlText w:val="%1.%2.%3."/>
      <w:lvlJc w:val="left"/>
      <w:pPr>
        <w:ind w:left="1004" w:hanging="720"/>
      </w:pPr>
      <w:rPr>
        <w:rFonts w:cs="Times New Roman" w:hint="default"/>
      </w:rPr>
    </w:lvl>
    <w:lvl w:ilvl="3">
      <w:start w:val="1"/>
      <w:numFmt w:val="decimal"/>
      <w:lvlText w:val="%1.%2.%3.%4."/>
      <w:lvlJc w:val="left"/>
      <w:pPr>
        <w:ind w:left="1506" w:hanging="1080"/>
      </w:pPr>
      <w:rPr>
        <w:rFonts w:cs="Times New Roman" w:hint="default"/>
      </w:rPr>
    </w:lvl>
    <w:lvl w:ilvl="4">
      <w:start w:val="1"/>
      <w:numFmt w:val="decimal"/>
      <w:lvlText w:val="%1.%2.%3.%4.%5."/>
      <w:lvlJc w:val="left"/>
      <w:pPr>
        <w:ind w:left="1648" w:hanging="1080"/>
      </w:pPr>
      <w:rPr>
        <w:rFonts w:cs="Times New Roman" w:hint="default"/>
      </w:rPr>
    </w:lvl>
    <w:lvl w:ilvl="5">
      <w:start w:val="1"/>
      <w:numFmt w:val="decimal"/>
      <w:lvlText w:val="%1.%2.%3.%4.%5.%6."/>
      <w:lvlJc w:val="left"/>
      <w:pPr>
        <w:ind w:left="2150" w:hanging="1440"/>
      </w:pPr>
      <w:rPr>
        <w:rFonts w:cs="Times New Roman" w:hint="default"/>
      </w:rPr>
    </w:lvl>
    <w:lvl w:ilvl="6">
      <w:start w:val="1"/>
      <w:numFmt w:val="decimal"/>
      <w:lvlText w:val="%1.%2.%3.%4.%5.%6.%7."/>
      <w:lvlJc w:val="left"/>
      <w:pPr>
        <w:ind w:left="2292" w:hanging="1440"/>
      </w:pPr>
      <w:rPr>
        <w:rFonts w:cs="Times New Roman" w:hint="default"/>
      </w:rPr>
    </w:lvl>
    <w:lvl w:ilvl="7">
      <w:start w:val="1"/>
      <w:numFmt w:val="decimal"/>
      <w:lvlText w:val="%1.%2.%3.%4.%5.%6.%7.%8."/>
      <w:lvlJc w:val="left"/>
      <w:pPr>
        <w:ind w:left="2794" w:hanging="1800"/>
      </w:pPr>
      <w:rPr>
        <w:rFonts w:cs="Times New Roman" w:hint="default"/>
      </w:rPr>
    </w:lvl>
    <w:lvl w:ilvl="8">
      <w:start w:val="1"/>
      <w:numFmt w:val="decimal"/>
      <w:lvlText w:val="%1.%2.%3.%4.%5.%6.%7.%8.%9."/>
      <w:lvlJc w:val="left"/>
      <w:pPr>
        <w:ind w:left="2936" w:hanging="1800"/>
      </w:pPr>
      <w:rPr>
        <w:rFonts w:cs="Times New Roman" w:hint="default"/>
      </w:rPr>
    </w:lvl>
  </w:abstractNum>
  <w:abstractNum w:abstractNumId="29">
    <w:nsid w:val="5BF80313"/>
    <w:multiLevelType w:val="hybridMultilevel"/>
    <w:tmpl w:val="55C27F66"/>
    <w:lvl w:ilvl="0" w:tplc="BB74DE3C">
      <w:start w:val="1"/>
      <w:numFmt w:val="decimal"/>
      <w:lvlText w:val="%1-"/>
      <w:lvlJc w:val="left"/>
      <w:pPr>
        <w:ind w:left="1080" w:hanging="360"/>
      </w:pPr>
      <w:rPr>
        <w:rFonts w:cs="Times New Roman" w:hint="default"/>
      </w:rPr>
    </w:lvl>
    <w:lvl w:ilvl="1" w:tplc="04240019" w:tentative="1">
      <w:start w:val="1"/>
      <w:numFmt w:val="lowerLetter"/>
      <w:lvlText w:val="%2."/>
      <w:lvlJc w:val="left"/>
      <w:pPr>
        <w:ind w:left="1800" w:hanging="360"/>
      </w:pPr>
      <w:rPr>
        <w:rFonts w:cs="Times New Roman"/>
      </w:rPr>
    </w:lvl>
    <w:lvl w:ilvl="2" w:tplc="0424001B" w:tentative="1">
      <w:start w:val="1"/>
      <w:numFmt w:val="lowerRoman"/>
      <w:lvlText w:val="%3."/>
      <w:lvlJc w:val="right"/>
      <w:pPr>
        <w:ind w:left="2520" w:hanging="180"/>
      </w:pPr>
      <w:rPr>
        <w:rFonts w:cs="Times New Roman"/>
      </w:rPr>
    </w:lvl>
    <w:lvl w:ilvl="3" w:tplc="0424000F" w:tentative="1">
      <w:start w:val="1"/>
      <w:numFmt w:val="decimal"/>
      <w:lvlText w:val="%4."/>
      <w:lvlJc w:val="left"/>
      <w:pPr>
        <w:ind w:left="3240" w:hanging="360"/>
      </w:pPr>
      <w:rPr>
        <w:rFonts w:cs="Times New Roman"/>
      </w:rPr>
    </w:lvl>
    <w:lvl w:ilvl="4" w:tplc="04240019" w:tentative="1">
      <w:start w:val="1"/>
      <w:numFmt w:val="lowerLetter"/>
      <w:lvlText w:val="%5."/>
      <w:lvlJc w:val="left"/>
      <w:pPr>
        <w:ind w:left="3960" w:hanging="360"/>
      </w:pPr>
      <w:rPr>
        <w:rFonts w:cs="Times New Roman"/>
      </w:rPr>
    </w:lvl>
    <w:lvl w:ilvl="5" w:tplc="0424001B" w:tentative="1">
      <w:start w:val="1"/>
      <w:numFmt w:val="lowerRoman"/>
      <w:lvlText w:val="%6."/>
      <w:lvlJc w:val="right"/>
      <w:pPr>
        <w:ind w:left="4680" w:hanging="180"/>
      </w:pPr>
      <w:rPr>
        <w:rFonts w:cs="Times New Roman"/>
      </w:rPr>
    </w:lvl>
    <w:lvl w:ilvl="6" w:tplc="0424000F" w:tentative="1">
      <w:start w:val="1"/>
      <w:numFmt w:val="decimal"/>
      <w:lvlText w:val="%7."/>
      <w:lvlJc w:val="left"/>
      <w:pPr>
        <w:ind w:left="5400" w:hanging="360"/>
      </w:pPr>
      <w:rPr>
        <w:rFonts w:cs="Times New Roman"/>
      </w:rPr>
    </w:lvl>
    <w:lvl w:ilvl="7" w:tplc="04240019" w:tentative="1">
      <w:start w:val="1"/>
      <w:numFmt w:val="lowerLetter"/>
      <w:lvlText w:val="%8."/>
      <w:lvlJc w:val="left"/>
      <w:pPr>
        <w:ind w:left="6120" w:hanging="360"/>
      </w:pPr>
      <w:rPr>
        <w:rFonts w:cs="Times New Roman"/>
      </w:rPr>
    </w:lvl>
    <w:lvl w:ilvl="8" w:tplc="0424001B" w:tentative="1">
      <w:start w:val="1"/>
      <w:numFmt w:val="lowerRoman"/>
      <w:lvlText w:val="%9."/>
      <w:lvlJc w:val="right"/>
      <w:pPr>
        <w:ind w:left="6840" w:hanging="180"/>
      </w:pPr>
      <w:rPr>
        <w:rFonts w:cs="Times New Roman"/>
      </w:rPr>
    </w:lvl>
  </w:abstractNum>
  <w:abstractNum w:abstractNumId="30">
    <w:nsid w:val="5E4A75B4"/>
    <w:multiLevelType w:val="hybridMultilevel"/>
    <w:tmpl w:val="7AFEBEC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63882613"/>
    <w:multiLevelType w:val="hybridMultilevel"/>
    <w:tmpl w:val="A37A2E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nsid w:val="661F7CA4"/>
    <w:multiLevelType w:val="singleLevel"/>
    <w:tmpl w:val="6CBCF6B2"/>
    <w:lvl w:ilvl="0">
      <w:start w:val="1"/>
      <w:numFmt w:val="upperRoman"/>
      <w:pStyle w:val="NatevanjeIIIIII"/>
      <w:lvlText w:val="%1."/>
      <w:lvlJc w:val="left"/>
      <w:pPr>
        <w:tabs>
          <w:tab w:val="num" w:pos="0"/>
        </w:tabs>
      </w:pPr>
      <w:rPr>
        <w:rFonts w:ascii="Arial" w:hAnsi="Arial" w:cs="Times New Roman" w:hint="default"/>
        <w:b/>
        <w:i w:val="0"/>
        <w:sz w:val="20"/>
      </w:rPr>
    </w:lvl>
  </w:abstractNum>
  <w:abstractNum w:abstractNumId="33">
    <w:nsid w:val="666E49C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4">
    <w:nsid w:val="670C7D85"/>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5">
    <w:nsid w:val="6CF137F7"/>
    <w:multiLevelType w:val="hybridMultilevel"/>
    <w:tmpl w:val="7DB4CAD0"/>
    <w:lvl w:ilvl="0" w:tplc="1EEA47E0">
      <w:start w:val="5"/>
      <w:numFmt w:val="bullet"/>
      <w:lvlText w:val="–"/>
      <w:lvlJc w:val="left"/>
      <w:pPr>
        <w:ind w:left="360" w:hanging="360"/>
      </w:pPr>
      <w:rPr>
        <w:rFonts w:ascii="Arial" w:eastAsia="Times New Roman" w:hAnsi="Arial" w:hint="default"/>
      </w:rPr>
    </w:lvl>
    <w:lvl w:ilvl="1" w:tplc="04240003" w:tentative="1">
      <w:start w:val="1"/>
      <w:numFmt w:val="bullet"/>
      <w:lvlText w:val="o"/>
      <w:lvlJc w:val="left"/>
      <w:pPr>
        <w:ind w:left="1080" w:hanging="360"/>
      </w:pPr>
      <w:rPr>
        <w:rFonts w:ascii="Courier New" w:hAnsi="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6">
    <w:nsid w:val="6E091B6A"/>
    <w:multiLevelType w:val="hybridMultilevel"/>
    <w:tmpl w:val="069E408A"/>
    <w:lvl w:ilvl="0" w:tplc="88DE3D40">
      <w:start w:val="1"/>
      <w:numFmt w:val="bullet"/>
      <w:lvlText w:val=""/>
      <w:lvlJc w:val="left"/>
      <w:pPr>
        <w:tabs>
          <w:tab w:val="num" w:pos="360"/>
        </w:tabs>
        <w:ind w:left="360" w:hanging="360"/>
      </w:pPr>
      <w:rPr>
        <w:rFonts w:ascii="Symbol" w:hAnsi="Symbol" w:hint="default"/>
      </w:rPr>
    </w:lvl>
    <w:lvl w:ilvl="1" w:tplc="04240003">
      <w:start w:val="1"/>
      <w:numFmt w:val="bullet"/>
      <w:lvlText w:val="o"/>
      <w:lvlJc w:val="left"/>
      <w:pPr>
        <w:tabs>
          <w:tab w:val="num" w:pos="360"/>
        </w:tabs>
        <w:ind w:left="360" w:hanging="360"/>
      </w:pPr>
      <w:rPr>
        <w:rFonts w:ascii="Courier New" w:hAnsi="Courier New" w:hint="default"/>
      </w:rPr>
    </w:lvl>
    <w:lvl w:ilvl="2" w:tplc="04240005">
      <w:start w:val="1"/>
      <w:numFmt w:val="bullet"/>
      <w:lvlText w:val=""/>
      <w:lvlJc w:val="left"/>
      <w:pPr>
        <w:tabs>
          <w:tab w:val="num" w:pos="1080"/>
        </w:tabs>
        <w:ind w:left="1080" w:hanging="360"/>
      </w:pPr>
      <w:rPr>
        <w:rFonts w:ascii="Wingdings" w:hAnsi="Wingdings" w:hint="default"/>
      </w:rPr>
    </w:lvl>
    <w:lvl w:ilvl="3" w:tplc="04240001">
      <w:start w:val="1"/>
      <w:numFmt w:val="bullet"/>
      <w:lvlText w:val=""/>
      <w:lvlJc w:val="left"/>
      <w:pPr>
        <w:tabs>
          <w:tab w:val="num" w:pos="1800"/>
        </w:tabs>
        <w:ind w:left="1800" w:hanging="360"/>
      </w:pPr>
      <w:rPr>
        <w:rFonts w:ascii="Symbol" w:hAnsi="Symbol" w:hint="default"/>
      </w:rPr>
    </w:lvl>
    <w:lvl w:ilvl="4" w:tplc="04240003">
      <w:start w:val="1"/>
      <w:numFmt w:val="bullet"/>
      <w:lvlText w:val="o"/>
      <w:lvlJc w:val="left"/>
      <w:pPr>
        <w:tabs>
          <w:tab w:val="num" w:pos="2520"/>
        </w:tabs>
        <w:ind w:left="2520" w:hanging="360"/>
      </w:pPr>
      <w:rPr>
        <w:rFonts w:ascii="Courier New" w:hAnsi="Courier New" w:hint="default"/>
      </w:rPr>
    </w:lvl>
    <w:lvl w:ilvl="5" w:tplc="04240005">
      <w:start w:val="1"/>
      <w:numFmt w:val="bullet"/>
      <w:lvlText w:val=""/>
      <w:lvlJc w:val="left"/>
      <w:pPr>
        <w:tabs>
          <w:tab w:val="num" w:pos="3240"/>
        </w:tabs>
        <w:ind w:left="3240" w:hanging="360"/>
      </w:pPr>
      <w:rPr>
        <w:rFonts w:ascii="Wingdings" w:hAnsi="Wingdings" w:hint="default"/>
      </w:rPr>
    </w:lvl>
    <w:lvl w:ilvl="6" w:tplc="04240001">
      <w:start w:val="1"/>
      <w:numFmt w:val="bullet"/>
      <w:lvlText w:val=""/>
      <w:lvlJc w:val="left"/>
      <w:pPr>
        <w:tabs>
          <w:tab w:val="num" w:pos="3960"/>
        </w:tabs>
        <w:ind w:left="3960" w:hanging="360"/>
      </w:pPr>
      <w:rPr>
        <w:rFonts w:ascii="Symbol" w:hAnsi="Symbol" w:hint="default"/>
      </w:rPr>
    </w:lvl>
    <w:lvl w:ilvl="7" w:tplc="04240003">
      <w:start w:val="1"/>
      <w:numFmt w:val="bullet"/>
      <w:lvlText w:val="o"/>
      <w:lvlJc w:val="left"/>
      <w:pPr>
        <w:tabs>
          <w:tab w:val="num" w:pos="4680"/>
        </w:tabs>
        <w:ind w:left="4680" w:hanging="360"/>
      </w:pPr>
      <w:rPr>
        <w:rFonts w:ascii="Courier New" w:hAnsi="Courier New" w:hint="default"/>
      </w:rPr>
    </w:lvl>
    <w:lvl w:ilvl="8" w:tplc="04240005">
      <w:start w:val="1"/>
      <w:numFmt w:val="bullet"/>
      <w:lvlText w:val=""/>
      <w:lvlJc w:val="left"/>
      <w:pPr>
        <w:tabs>
          <w:tab w:val="num" w:pos="5400"/>
        </w:tabs>
        <w:ind w:left="5400" w:hanging="360"/>
      </w:pPr>
      <w:rPr>
        <w:rFonts w:ascii="Wingdings" w:hAnsi="Wingdings" w:hint="default"/>
      </w:rPr>
    </w:lvl>
  </w:abstractNum>
  <w:abstractNum w:abstractNumId="37">
    <w:nsid w:val="777338F1"/>
    <w:multiLevelType w:val="hybridMultilevel"/>
    <w:tmpl w:val="ED2A1BD6"/>
    <w:lvl w:ilvl="0" w:tplc="1EEA47E0">
      <w:start w:val="5"/>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nsid w:val="792B43C6"/>
    <w:multiLevelType w:val="hybridMultilevel"/>
    <w:tmpl w:val="A5D43DC0"/>
    <w:lvl w:ilvl="0" w:tplc="299481FA">
      <w:start w:val="1"/>
      <w:numFmt w:val="bullet"/>
      <w:lvlText w:val=""/>
      <w:lvlJc w:val="left"/>
      <w:pPr>
        <w:tabs>
          <w:tab w:val="num" w:pos="644"/>
        </w:tabs>
        <w:ind w:left="644" w:hanging="360"/>
      </w:pPr>
      <w:rPr>
        <w:rFonts w:ascii="Symbol" w:hAnsi="Symbol" w:hint="default"/>
      </w:rPr>
    </w:lvl>
    <w:lvl w:ilvl="1" w:tplc="04240019">
      <w:start w:val="1"/>
      <w:numFmt w:val="bullet"/>
      <w:lvlText w:val="o"/>
      <w:lvlJc w:val="left"/>
      <w:pPr>
        <w:tabs>
          <w:tab w:val="num" w:pos="1364"/>
        </w:tabs>
        <w:ind w:left="1364" w:hanging="360"/>
      </w:pPr>
      <w:rPr>
        <w:rFonts w:ascii="Courier New" w:hAnsi="Courier New" w:hint="default"/>
      </w:rPr>
    </w:lvl>
    <w:lvl w:ilvl="2" w:tplc="0424001B">
      <w:start w:val="1"/>
      <w:numFmt w:val="bullet"/>
      <w:lvlText w:val=""/>
      <w:lvlJc w:val="left"/>
      <w:pPr>
        <w:tabs>
          <w:tab w:val="num" w:pos="2084"/>
        </w:tabs>
        <w:ind w:left="2084" w:hanging="360"/>
      </w:pPr>
      <w:rPr>
        <w:rFonts w:ascii="Wingdings" w:hAnsi="Wingdings" w:hint="default"/>
      </w:rPr>
    </w:lvl>
    <w:lvl w:ilvl="3" w:tplc="0424000F">
      <w:start w:val="1"/>
      <w:numFmt w:val="bullet"/>
      <w:lvlText w:val=""/>
      <w:lvlJc w:val="left"/>
      <w:pPr>
        <w:tabs>
          <w:tab w:val="num" w:pos="2804"/>
        </w:tabs>
        <w:ind w:left="2804" w:hanging="360"/>
      </w:pPr>
      <w:rPr>
        <w:rFonts w:ascii="Symbol" w:hAnsi="Symbol" w:hint="default"/>
      </w:rPr>
    </w:lvl>
    <w:lvl w:ilvl="4" w:tplc="04240019">
      <w:start w:val="1"/>
      <w:numFmt w:val="bullet"/>
      <w:lvlText w:val="o"/>
      <w:lvlJc w:val="left"/>
      <w:pPr>
        <w:tabs>
          <w:tab w:val="num" w:pos="3524"/>
        </w:tabs>
        <w:ind w:left="3524" w:hanging="360"/>
      </w:pPr>
      <w:rPr>
        <w:rFonts w:ascii="Courier New" w:hAnsi="Courier New" w:hint="default"/>
      </w:rPr>
    </w:lvl>
    <w:lvl w:ilvl="5" w:tplc="0424001B">
      <w:start w:val="1"/>
      <w:numFmt w:val="bullet"/>
      <w:lvlText w:val=""/>
      <w:lvlJc w:val="left"/>
      <w:pPr>
        <w:tabs>
          <w:tab w:val="num" w:pos="4244"/>
        </w:tabs>
        <w:ind w:left="4244" w:hanging="360"/>
      </w:pPr>
      <w:rPr>
        <w:rFonts w:ascii="Wingdings" w:hAnsi="Wingdings" w:hint="default"/>
      </w:rPr>
    </w:lvl>
    <w:lvl w:ilvl="6" w:tplc="0424000F">
      <w:start w:val="1"/>
      <w:numFmt w:val="bullet"/>
      <w:lvlText w:val=""/>
      <w:lvlJc w:val="left"/>
      <w:pPr>
        <w:tabs>
          <w:tab w:val="num" w:pos="4964"/>
        </w:tabs>
        <w:ind w:left="4964" w:hanging="360"/>
      </w:pPr>
      <w:rPr>
        <w:rFonts w:ascii="Symbol" w:hAnsi="Symbol" w:hint="default"/>
      </w:rPr>
    </w:lvl>
    <w:lvl w:ilvl="7" w:tplc="04240019">
      <w:start w:val="1"/>
      <w:numFmt w:val="bullet"/>
      <w:lvlText w:val="o"/>
      <w:lvlJc w:val="left"/>
      <w:pPr>
        <w:tabs>
          <w:tab w:val="num" w:pos="5684"/>
        </w:tabs>
        <w:ind w:left="5684" w:hanging="360"/>
      </w:pPr>
      <w:rPr>
        <w:rFonts w:ascii="Courier New" w:hAnsi="Courier New" w:hint="default"/>
      </w:rPr>
    </w:lvl>
    <w:lvl w:ilvl="8" w:tplc="0424001B">
      <w:start w:val="1"/>
      <w:numFmt w:val="bullet"/>
      <w:lvlText w:val=""/>
      <w:lvlJc w:val="left"/>
      <w:pPr>
        <w:tabs>
          <w:tab w:val="num" w:pos="6404"/>
        </w:tabs>
        <w:ind w:left="6404" w:hanging="360"/>
      </w:pPr>
      <w:rPr>
        <w:rFonts w:ascii="Wingdings" w:hAnsi="Wingdings" w:hint="default"/>
      </w:rPr>
    </w:lvl>
  </w:abstractNum>
  <w:abstractNum w:abstractNumId="39">
    <w:nsid w:val="79E80024"/>
    <w:multiLevelType w:val="hybridMultilevel"/>
    <w:tmpl w:val="5B4254DE"/>
    <w:lvl w:ilvl="0" w:tplc="299481FA">
      <w:start w:val="1"/>
      <w:numFmt w:val="bullet"/>
      <w:lvlText w:val=""/>
      <w:lvlJc w:val="left"/>
      <w:pPr>
        <w:tabs>
          <w:tab w:val="num" w:pos="720"/>
        </w:tabs>
        <w:ind w:left="720" w:hanging="360"/>
      </w:pPr>
      <w:rPr>
        <w:rFonts w:ascii="Symbol" w:hAnsi="Symbol" w:hint="default"/>
      </w:rPr>
    </w:lvl>
    <w:lvl w:ilvl="1" w:tplc="04240019">
      <w:start w:val="1"/>
      <w:numFmt w:val="bullet"/>
      <w:lvlText w:val="o"/>
      <w:lvlJc w:val="left"/>
      <w:pPr>
        <w:tabs>
          <w:tab w:val="num" w:pos="1440"/>
        </w:tabs>
        <w:ind w:left="1440" w:hanging="360"/>
      </w:pPr>
      <w:rPr>
        <w:rFonts w:ascii="Courier New" w:hAnsi="Courier New" w:hint="default"/>
      </w:rPr>
    </w:lvl>
    <w:lvl w:ilvl="2" w:tplc="0424001B">
      <w:start w:val="1"/>
      <w:numFmt w:val="bullet"/>
      <w:lvlText w:val=""/>
      <w:lvlJc w:val="left"/>
      <w:pPr>
        <w:tabs>
          <w:tab w:val="num" w:pos="2160"/>
        </w:tabs>
        <w:ind w:left="2160" w:hanging="360"/>
      </w:pPr>
      <w:rPr>
        <w:rFonts w:ascii="Wingdings" w:hAnsi="Wingdings" w:hint="default"/>
      </w:rPr>
    </w:lvl>
    <w:lvl w:ilvl="3" w:tplc="0424000F">
      <w:start w:val="1"/>
      <w:numFmt w:val="bullet"/>
      <w:lvlText w:val=""/>
      <w:lvlJc w:val="left"/>
      <w:pPr>
        <w:tabs>
          <w:tab w:val="num" w:pos="2880"/>
        </w:tabs>
        <w:ind w:left="2880" w:hanging="360"/>
      </w:pPr>
      <w:rPr>
        <w:rFonts w:ascii="Symbol" w:hAnsi="Symbol" w:hint="default"/>
      </w:rPr>
    </w:lvl>
    <w:lvl w:ilvl="4" w:tplc="04240019">
      <w:start w:val="1"/>
      <w:numFmt w:val="bullet"/>
      <w:lvlText w:val="o"/>
      <w:lvlJc w:val="left"/>
      <w:pPr>
        <w:tabs>
          <w:tab w:val="num" w:pos="3600"/>
        </w:tabs>
        <w:ind w:left="3600" w:hanging="360"/>
      </w:pPr>
      <w:rPr>
        <w:rFonts w:ascii="Courier New" w:hAnsi="Courier New" w:hint="default"/>
      </w:rPr>
    </w:lvl>
    <w:lvl w:ilvl="5" w:tplc="0424001B">
      <w:start w:val="1"/>
      <w:numFmt w:val="bullet"/>
      <w:lvlText w:val=""/>
      <w:lvlJc w:val="left"/>
      <w:pPr>
        <w:tabs>
          <w:tab w:val="num" w:pos="4320"/>
        </w:tabs>
        <w:ind w:left="4320" w:hanging="360"/>
      </w:pPr>
      <w:rPr>
        <w:rFonts w:ascii="Wingdings" w:hAnsi="Wingdings" w:hint="default"/>
      </w:rPr>
    </w:lvl>
    <w:lvl w:ilvl="6" w:tplc="0424000F">
      <w:start w:val="1"/>
      <w:numFmt w:val="bullet"/>
      <w:lvlText w:val=""/>
      <w:lvlJc w:val="left"/>
      <w:pPr>
        <w:tabs>
          <w:tab w:val="num" w:pos="5040"/>
        </w:tabs>
        <w:ind w:left="5040" w:hanging="360"/>
      </w:pPr>
      <w:rPr>
        <w:rFonts w:ascii="Symbol" w:hAnsi="Symbol" w:hint="default"/>
      </w:rPr>
    </w:lvl>
    <w:lvl w:ilvl="7" w:tplc="04240019">
      <w:start w:val="1"/>
      <w:numFmt w:val="bullet"/>
      <w:lvlText w:val="o"/>
      <w:lvlJc w:val="left"/>
      <w:pPr>
        <w:tabs>
          <w:tab w:val="num" w:pos="5760"/>
        </w:tabs>
        <w:ind w:left="5760" w:hanging="360"/>
      </w:pPr>
      <w:rPr>
        <w:rFonts w:ascii="Courier New" w:hAnsi="Courier New" w:hint="default"/>
      </w:rPr>
    </w:lvl>
    <w:lvl w:ilvl="8" w:tplc="0424001B">
      <w:start w:val="1"/>
      <w:numFmt w:val="bullet"/>
      <w:lvlText w:val=""/>
      <w:lvlJc w:val="left"/>
      <w:pPr>
        <w:tabs>
          <w:tab w:val="num" w:pos="6480"/>
        </w:tabs>
        <w:ind w:left="6480" w:hanging="360"/>
      </w:pPr>
      <w:rPr>
        <w:rFonts w:ascii="Wingdings" w:hAnsi="Wingdings" w:hint="default"/>
      </w:rPr>
    </w:lvl>
  </w:abstractNum>
  <w:abstractNum w:abstractNumId="40">
    <w:nsid w:val="7A9567D6"/>
    <w:multiLevelType w:val="hybridMultilevel"/>
    <w:tmpl w:val="897241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7"/>
  </w:num>
  <w:num w:numId="2">
    <w:abstractNumId w:val="34"/>
  </w:num>
  <w:num w:numId="3">
    <w:abstractNumId w:val="3"/>
  </w:num>
  <w:num w:numId="4">
    <w:abstractNumId w:val="23"/>
  </w:num>
  <w:num w:numId="5">
    <w:abstractNumId w:val="33"/>
  </w:num>
  <w:num w:numId="6">
    <w:abstractNumId w:val="2"/>
  </w:num>
  <w:num w:numId="7">
    <w:abstractNumId w:val="9"/>
  </w:num>
  <w:num w:numId="8">
    <w:abstractNumId w:val="5"/>
  </w:num>
  <w:num w:numId="9">
    <w:abstractNumId w:val="38"/>
  </w:num>
  <w:num w:numId="10">
    <w:abstractNumId w:val="39"/>
  </w:num>
  <w:num w:numId="11">
    <w:abstractNumId w:val="36"/>
  </w:num>
  <w:num w:numId="12">
    <w:abstractNumId w:val="6"/>
  </w:num>
  <w:num w:numId="13">
    <w:abstractNumId w:val="19"/>
  </w:num>
  <w:num w:numId="14">
    <w:abstractNumId w:val="18"/>
  </w:num>
  <w:num w:numId="15">
    <w:abstractNumId w:val="8"/>
  </w:num>
  <w:num w:numId="16">
    <w:abstractNumId w:val="16"/>
  </w:num>
  <w:num w:numId="17">
    <w:abstractNumId w:val="17"/>
  </w:num>
  <w:num w:numId="18">
    <w:abstractNumId w:val="1"/>
  </w:num>
  <w:num w:numId="19">
    <w:abstractNumId w:val="0"/>
  </w:num>
  <w:num w:numId="20">
    <w:abstractNumId w:val="37"/>
  </w:num>
  <w:num w:numId="21">
    <w:abstractNumId w:val="24"/>
  </w:num>
  <w:num w:numId="22">
    <w:abstractNumId w:val="14"/>
  </w:num>
  <w:num w:numId="23">
    <w:abstractNumId w:val="26"/>
  </w:num>
  <w:num w:numId="24">
    <w:abstractNumId w:val="32"/>
  </w:num>
  <w:num w:numId="25">
    <w:abstractNumId w:val="10"/>
  </w:num>
  <w:num w:numId="26">
    <w:abstractNumId w:val="11"/>
  </w:num>
  <w:num w:numId="27">
    <w:abstractNumId w:val="15"/>
  </w:num>
  <w:num w:numId="28">
    <w:abstractNumId w:val="30"/>
  </w:num>
  <w:num w:numId="29">
    <w:abstractNumId w:val="29"/>
  </w:num>
  <w:num w:numId="30">
    <w:abstractNumId w:val="35"/>
  </w:num>
  <w:num w:numId="31">
    <w:abstractNumId w:val="12"/>
  </w:num>
  <w:num w:numId="32">
    <w:abstractNumId w:val="20"/>
  </w:num>
  <w:num w:numId="33">
    <w:abstractNumId w:val="28"/>
  </w:num>
  <w:num w:numId="34">
    <w:abstractNumId w:val="21"/>
  </w:num>
  <w:num w:numId="35">
    <w:abstractNumId w:val="13"/>
  </w:num>
  <w:num w:numId="36">
    <w:abstractNumId w:val="31"/>
  </w:num>
  <w:num w:numId="37">
    <w:abstractNumId w:val="40"/>
  </w:num>
  <w:num w:numId="38">
    <w:abstractNumId w:val="4"/>
  </w:num>
  <w:num w:numId="39">
    <w:abstractNumId w:val="25"/>
  </w:num>
  <w:num w:numId="40">
    <w:abstractNumId w:val="7"/>
  </w:num>
  <w:num w:numId="41">
    <w:abstractNumId w:val="22"/>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hideSpellingErrors/>
  <w:hideGrammaticalErrors/>
  <w:defaultTabStop w:val="284"/>
  <w:hyphenationZone w:val="425"/>
  <w:doNotHyphenateCaps/>
  <w:drawingGridHorizontalSpacing w:val="100"/>
  <w:displayHorizontalDrawingGridEvery w:val="0"/>
  <w:displayVerticalDrawingGridEvery w:val="0"/>
  <w:doNotShadeFormData/>
  <w:noPunctuationKerning/>
  <w:characterSpacingControl w:val="doNotCompress"/>
  <w:doNotValidateAgainstSchema/>
  <w:doNotDemarcateInvalidXml/>
  <w:footnotePr>
    <w:footnote w:id="-1"/>
    <w:footnote w:id="0"/>
  </w:footnotePr>
  <w:endnotePr>
    <w:numFmt w:val="decimal"/>
    <w:endnote w:id="-1"/>
    <w:endnote w:id="0"/>
  </w:endnotePr>
  <w:compat/>
  <w:rsids>
    <w:rsidRoot w:val="00CD53E3"/>
    <w:rsid w:val="00000A65"/>
    <w:rsid w:val="00000CB0"/>
    <w:rsid w:val="0000168A"/>
    <w:rsid w:val="00002ADB"/>
    <w:rsid w:val="00005262"/>
    <w:rsid w:val="000056FC"/>
    <w:rsid w:val="00006F65"/>
    <w:rsid w:val="00011A37"/>
    <w:rsid w:val="00013AB4"/>
    <w:rsid w:val="00015019"/>
    <w:rsid w:val="00015ACE"/>
    <w:rsid w:val="00015AED"/>
    <w:rsid w:val="00016F0A"/>
    <w:rsid w:val="000174F2"/>
    <w:rsid w:val="00017618"/>
    <w:rsid w:val="000203D8"/>
    <w:rsid w:val="00020FC3"/>
    <w:rsid w:val="00021879"/>
    <w:rsid w:val="00022881"/>
    <w:rsid w:val="00022C0C"/>
    <w:rsid w:val="00024A13"/>
    <w:rsid w:val="00024FF6"/>
    <w:rsid w:val="000251E3"/>
    <w:rsid w:val="000267A0"/>
    <w:rsid w:val="00027EBC"/>
    <w:rsid w:val="00030638"/>
    <w:rsid w:val="00030AA7"/>
    <w:rsid w:val="000333A4"/>
    <w:rsid w:val="0003397E"/>
    <w:rsid w:val="00035683"/>
    <w:rsid w:val="0003570E"/>
    <w:rsid w:val="00036255"/>
    <w:rsid w:val="0003696E"/>
    <w:rsid w:val="00036D1E"/>
    <w:rsid w:val="00036E4F"/>
    <w:rsid w:val="0004086C"/>
    <w:rsid w:val="0004152D"/>
    <w:rsid w:val="00041A50"/>
    <w:rsid w:val="0004231B"/>
    <w:rsid w:val="00042414"/>
    <w:rsid w:val="00042704"/>
    <w:rsid w:val="00043390"/>
    <w:rsid w:val="0004381A"/>
    <w:rsid w:val="00043997"/>
    <w:rsid w:val="00045EE0"/>
    <w:rsid w:val="00046A9B"/>
    <w:rsid w:val="00047A22"/>
    <w:rsid w:val="00050AE5"/>
    <w:rsid w:val="0005138B"/>
    <w:rsid w:val="000519BC"/>
    <w:rsid w:val="00051A56"/>
    <w:rsid w:val="00052E42"/>
    <w:rsid w:val="00053AD6"/>
    <w:rsid w:val="00054323"/>
    <w:rsid w:val="00055CDD"/>
    <w:rsid w:val="0005622F"/>
    <w:rsid w:val="00057BBA"/>
    <w:rsid w:val="000609E9"/>
    <w:rsid w:val="00060E1D"/>
    <w:rsid w:val="0006157A"/>
    <w:rsid w:val="00061F8E"/>
    <w:rsid w:val="000635AA"/>
    <w:rsid w:val="000644A5"/>
    <w:rsid w:val="00064A65"/>
    <w:rsid w:val="00065B8A"/>
    <w:rsid w:val="00066A1F"/>
    <w:rsid w:val="00066D19"/>
    <w:rsid w:val="000679B8"/>
    <w:rsid w:val="00067EDB"/>
    <w:rsid w:val="00070650"/>
    <w:rsid w:val="00070AD5"/>
    <w:rsid w:val="00072CF3"/>
    <w:rsid w:val="00073B40"/>
    <w:rsid w:val="00073BCD"/>
    <w:rsid w:val="000741C6"/>
    <w:rsid w:val="00076AB0"/>
    <w:rsid w:val="0007749E"/>
    <w:rsid w:val="000777D8"/>
    <w:rsid w:val="000800E6"/>
    <w:rsid w:val="0008063D"/>
    <w:rsid w:val="0008183A"/>
    <w:rsid w:val="00083860"/>
    <w:rsid w:val="00083B0F"/>
    <w:rsid w:val="00083EBC"/>
    <w:rsid w:val="0008436F"/>
    <w:rsid w:val="0008489D"/>
    <w:rsid w:val="00084C3B"/>
    <w:rsid w:val="0008657A"/>
    <w:rsid w:val="000867D9"/>
    <w:rsid w:val="0008705D"/>
    <w:rsid w:val="00092E36"/>
    <w:rsid w:val="00093CA2"/>
    <w:rsid w:val="00093D55"/>
    <w:rsid w:val="000942E9"/>
    <w:rsid w:val="0009458C"/>
    <w:rsid w:val="00094D3F"/>
    <w:rsid w:val="00096774"/>
    <w:rsid w:val="000A0A87"/>
    <w:rsid w:val="000A0D7E"/>
    <w:rsid w:val="000A27A8"/>
    <w:rsid w:val="000A343D"/>
    <w:rsid w:val="000A4302"/>
    <w:rsid w:val="000A46B2"/>
    <w:rsid w:val="000B00AB"/>
    <w:rsid w:val="000B07F1"/>
    <w:rsid w:val="000B16C2"/>
    <w:rsid w:val="000B1812"/>
    <w:rsid w:val="000B18B5"/>
    <w:rsid w:val="000B2D7E"/>
    <w:rsid w:val="000B37C7"/>
    <w:rsid w:val="000B4577"/>
    <w:rsid w:val="000B465D"/>
    <w:rsid w:val="000B47BD"/>
    <w:rsid w:val="000B4D60"/>
    <w:rsid w:val="000B56A2"/>
    <w:rsid w:val="000B6831"/>
    <w:rsid w:val="000B6858"/>
    <w:rsid w:val="000B70B9"/>
    <w:rsid w:val="000B7AEC"/>
    <w:rsid w:val="000C1243"/>
    <w:rsid w:val="000C14BD"/>
    <w:rsid w:val="000C2585"/>
    <w:rsid w:val="000C2A09"/>
    <w:rsid w:val="000C2B1F"/>
    <w:rsid w:val="000C3F25"/>
    <w:rsid w:val="000C441A"/>
    <w:rsid w:val="000C4EE1"/>
    <w:rsid w:val="000C505F"/>
    <w:rsid w:val="000C679F"/>
    <w:rsid w:val="000D0DD6"/>
    <w:rsid w:val="000D17EF"/>
    <w:rsid w:val="000D1C58"/>
    <w:rsid w:val="000D213B"/>
    <w:rsid w:val="000D3E58"/>
    <w:rsid w:val="000D4C0B"/>
    <w:rsid w:val="000E068F"/>
    <w:rsid w:val="000E11E9"/>
    <w:rsid w:val="000E2886"/>
    <w:rsid w:val="000E31AA"/>
    <w:rsid w:val="000E31B1"/>
    <w:rsid w:val="000E3612"/>
    <w:rsid w:val="000E38B0"/>
    <w:rsid w:val="000E5330"/>
    <w:rsid w:val="000E5AF2"/>
    <w:rsid w:val="000E5CE2"/>
    <w:rsid w:val="000E64D1"/>
    <w:rsid w:val="000E6778"/>
    <w:rsid w:val="000E762B"/>
    <w:rsid w:val="000E7CF8"/>
    <w:rsid w:val="000F0FAC"/>
    <w:rsid w:val="000F1108"/>
    <w:rsid w:val="000F2764"/>
    <w:rsid w:val="000F3F4B"/>
    <w:rsid w:val="000F5AF2"/>
    <w:rsid w:val="000F6A0A"/>
    <w:rsid w:val="000F7A5A"/>
    <w:rsid w:val="00101511"/>
    <w:rsid w:val="0010221E"/>
    <w:rsid w:val="00103A30"/>
    <w:rsid w:val="0010407E"/>
    <w:rsid w:val="0010408C"/>
    <w:rsid w:val="00105F28"/>
    <w:rsid w:val="0010616C"/>
    <w:rsid w:val="001061A2"/>
    <w:rsid w:val="00107892"/>
    <w:rsid w:val="001101BB"/>
    <w:rsid w:val="001111A9"/>
    <w:rsid w:val="00112961"/>
    <w:rsid w:val="00112FB1"/>
    <w:rsid w:val="0011392F"/>
    <w:rsid w:val="00113DA5"/>
    <w:rsid w:val="00116035"/>
    <w:rsid w:val="00116450"/>
    <w:rsid w:val="001217DB"/>
    <w:rsid w:val="0012234A"/>
    <w:rsid w:val="0012260C"/>
    <w:rsid w:val="00122756"/>
    <w:rsid w:val="00123097"/>
    <w:rsid w:val="00125EB2"/>
    <w:rsid w:val="00126473"/>
    <w:rsid w:val="00130B11"/>
    <w:rsid w:val="00130CD4"/>
    <w:rsid w:val="00130DBD"/>
    <w:rsid w:val="00131676"/>
    <w:rsid w:val="0013170A"/>
    <w:rsid w:val="00131C66"/>
    <w:rsid w:val="00131D72"/>
    <w:rsid w:val="00131DD0"/>
    <w:rsid w:val="00133BBA"/>
    <w:rsid w:val="00134412"/>
    <w:rsid w:val="001360CC"/>
    <w:rsid w:val="001366C1"/>
    <w:rsid w:val="001367B6"/>
    <w:rsid w:val="001373F3"/>
    <w:rsid w:val="001406A2"/>
    <w:rsid w:val="00140CD6"/>
    <w:rsid w:val="00140E13"/>
    <w:rsid w:val="00141C9A"/>
    <w:rsid w:val="001425CD"/>
    <w:rsid w:val="001429AE"/>
    <w:rsid w:val="0014380D"/>
    <w:rsid w:val="00143D14"/>
    <w:rsid w:val="00144802"/>
    <w:rsid w:val="00144E1A"/>
    <w:rsid w:val="001470DC"/>
    <w:rsid w:val="00147BE4"/>
    <w:rsid w:val="00147C78"/>
    <w:rsid w:val="00147D11"/>
    <w:rsid w:val="00147F9D"/>
    <w:rsid w:val="001508CA"/>
    <w:rsid w:val="00150971"/>
    <w:rsid w:val="001542E3"/>
    <w:rsid w:val="00155359"/>
    <w:rsid w:val="0015596E"/>
    <w:rsid w:val="00156491"/>
    <w:rsid w:val="00157125"/>
    <w:rsid w:val="00157F4F"/>
    <w:rsid w:val="001608C1"/>
    <w:rsid w:val="0016179B"/>
    <w:rsid w:val="00163B64"/>
    <w:rsid w:val="00164857"/>
    <w:rsid w:val="001652BA"/>
    <w:rsid w:val="001654B7"/>
    <w:rsid w:val="00165577"/>
    <w:rsid w:val="00165816"/>
    <w:rsid w:val="00165829"/>
    <w:rsid w:val="00167670"/>
    <w:rsid w:val="00170AD8"/>
    <w:rsid w:val="0017135C"/>
    <w:rsid w:val="0017173C"/>
    <w:rsid w:val="00171E07"/>
    <w:rsid w:val="0017343D"/>
    <w:rsid w:val="001752FC"/>
    <w:rsid w:val="00176627"/>
    <w:rsid w:val="00177A10"/>
    <w:rsid w:val="00177B6D"/>
    <w:rsid w:val="001815D1"/>
    <w:rsid w:val="00181808"/>
    <w:rsid w:val="00183B1F"/>
    <w:rsid w:val="001840C6"/>
    <w:rsid w:val="001848F7"/>
    <w:rsid w:val="00185099"/>
    <w:rsid w:val="00185A37"/>
    <w:rsid w:val="0018768F"/>
    <w:rsid w:val="00187AC7"/>
    <w:rsid w:val="00187CC9"/>
    <w:rsid w:val="00187EAC"/>
    <w:rsid w:val="00191754"/>
    <w:rsid w:val="00194A43"/>
    <w:rsid w:val="001951A5"/>
    <w:rsid w:val="00195A77"/>
    <w:rsid w:val="00196127"/>
    <w:rsid w:val="00196DC9"/>
    <w:rsid w:val="00197271"/>
    <w:rsid w:val="00197605"/>
    <w:rsid w:val="001A2323"/>
    <w:rsid w:val="001A2429"/>
    <w:rsid w:val="001A2474"/>
    <w:rsid w:val="001A2860"/>
    <w:rsid w:val="001A318E"/>
    <w:rsid w:val="001A3995"/>
    <w:rsid w:val="001A3B19"/>
    <w:rsid w:val="001A3BC2"/>
    <w:rsid w:val="001A5972"/>
    <w:rsid w:val="001A644C"/>
    <w:rsid w:val="001A6DFC"/>
    <w:rsid w:val="001A730F"/>
    <w:rsid w:val="001A7D58"/>
    <w:rsid w:val="001B0929"/>
    <w:rsid w:val="001B1057"/>
    <w:rsid w:val="001B152C"/>
    <w:rsid w:val="001B1F13"/>
    <w:rsid w:val="001B2051"/>
    <w:rsid w:val="001B3072"/>
    <w:rsid w:val="001B332D"/>
    <w:rsid w:val="001B4044"/>
    <w:rsid w:val="001B43C1"/>
    <w:rsid w:val="001B6287"/>
    <w:rsid w:val="001B78DF"/>
    <w:rsid w:val="001B7E41"/>
    <w:rsid w:val="001C0E80"/>
    <w:rsid w:val="001C57AD"/>
    <w:rsid w:val="001C57E6"/>
    <w:rsid w:val="001C5F8C"/>
    <w:rsid w:val="001D273B"/>
    <w:rsid w:val="001D34C4"/>
    <w:rsid w:val="001D3820"/>
    <w:rsid w:val="001D3E18"/>
    <w:rsid w:val="001D608E"/>
    <w:rsid w:val="001D6557"/>
    <w:rsid w:val="001D65B9"/>
    <w:rsid w:val="001D68FA"/>
    <w:rsid w:val="001D77D5"/>
    <w:rsid w:val="001E2AAA"/>
    <w:rsid w:val="001E2BC4"/>
    <w:rsid w:val="001E3A6A"/>
    <w:rsid w:val="001E3F21"/>
    <w:rsid w:val="001E4423"/>
    <w:rsid w:val="001E57AD"/>
    <w:rsid w:val="001E5F22"/>
    <w:rsid w:val="001E7715"/>
    <w:rsid w:val="001F1FC8"/>
    <w:rsid w:val="001F5AF7"/>
    <w:rsid w:val="001F6512"/>
    <w:rsid w:val="001F750F"/>
    <w:rsid w:val="00200264"/>
    <w:rsid w:val="002006C0"/>
    <w:rsid w:val="00202F4D"/>
    <w:rsid w:val="002034B2"/>
    <w:rsid w:val="002037DD"/>
    <w:rsid w:val="00204E78"/>
    <w:rsid w:val="00205A6D"/>
    <w:rsid w:val="002063EE"/>
    <w:rsid w:val="0020731D"/>
    <w:rsid w:val="00207BB1"/>
    <w:rsid w:val="00211BE2"/>
    <w:rsid w:val="00212FE4"/>
    <w:rsid w:val="0021358E"/>
    <w:rsid w:val="00213625"/>
    <w:rsid w:val="00213EF4"/>
    <w:rsid w:val="00215DF4"/>
    <w:rsid w:val="002163C0"/>
    <w:rsid w:val="0021739D"/>
    <w:rsid w:val="0022042A"/>
    <w:rsid w:val="0022049C"/>
    <w:rsid w:val="00221B3D"/>
    <w:rsid w:val="00221F95"/>
    <w:rsid w:val="0022222F"/>
    <w:rsid w:val="002243DA"/>
    <w:rsid w:val="00224A9A"/>
    <w:rsid w:val="002253B4"/>
    <w:rsid w:val="00225D7E"/>
    <w:rsid w:val="00227AF5"/>
    <w:rsid w:val="002304CF"/>
    <w:rsid w:val="0023149F"/>
    <w:rsid w:val="00231D84"/>
    <w:rsid w:val="00232913"/>
    <w:rsid w:val="00233C9E"/>
    <w:rsid w:val="00234481"/>
    <w:rsid w:val="00234B15"/>
    <w:rsid w:val="00234FFF"/>
    <w:rsid w:val="002355F9"/>
    <w:rsid w:val="00236379"/>
    <w:rsid w:val="002377FA"/>
    <w:rsid w:val="00237D53"/>
    <w:rsid w:val="00240221"/>
    <w:rsid w:val="002406D6"/>
    <w:rsid w:val="00243DF7"/>
    <w:rsid w:val="002456EF"/>
    <w:rsid w:val="00245896"/>
    <w:rsid w:val="0024648C"/>
    <w:rsid w:val="0024679D"/>
    <w:rsid w:val="00247E80"/>
    <w:rsid w:val="00247F2C"/>
    <w:rsid w:val="00250319"/>
    <w:rsid w:val="00251695"/>
    <w:rsid w:val="0025217F"/>
    <w:rsid w:val="00252238"/>
    <w:rsid w:val="00252E5D"/>
    <w:rsid w:val="002532F8"/>
    <w:rsid w:val="00253376"/>
    <w:rsid w:val="00253EAB"/>
    <w:rsid w:val="002563BC"/>
    <w:rsid w:val="00256813"/>
    <w:rsid w:val="00256A00"/>
    <w:rsid w:val="002575F3"/>
    <w:rsid w:val="00257895"/>
    <w:rsid w:val="002607BF"/>
    <w:rsid w:val="002619E1"/>
    <w:rsid w:val="00261F92"/>
    <w:rsid w:val="00262628"/>
    <w:rsid w:val="00262E2B"/>
    <w:rsid w:val="00264F9D"/>
    <w:rsid w:val="0026522E"/>
    <w:rsid w:val="0026596D"/>
    <w:rsid w:val="00265BBD"/>
    <w:rsid w:val="00266EC1"/>
    <w:rsid w:val="00270045"/>
    <w:rsid w:val="00270CE6"/>
    <w:rsid w:val="00271221"/>
    <w:rsid w:val="0027151A"/>
    <w:rsid w:val="00271550"/>
    <w:rsid w:val="00271B03"/>
    <w:rsid w:val="00271CE5"/>
    <w:rsid w:val="002724C6"/>
    <w:rsid w:val="0027354B"/>
    <w:rsid w:val="00274226"/>
    <w:rsid w:val="002765D0"/>
    <w:rsid w:val="00280D07"/>
    <w:rsid w:val="002827BA"/>
    <w:rsid w:val="00282A5F"/>
    <w:rsid w:val="00283432"/>
    <w:rsid w:val="002836E3"/>
    <w:rsid w:val="002841EB"/>
    <w:rsid w:val="0028428F"/>
    <w:rsid w:val="002844EA"/>
    <w:rsid w:val="00285A81"/>
    <w:rsid w:val="0028658E"/>
    <w:rsid w:val="0028689A"/>
    <w:rsid w:val="00286EDB"/>
    <w:rsid w:val="002870C6"/>
    <w:rsid w:val="00287F42"/>
    <w:rsid w:val="0029314B"/>
    <w:rsid w:val="0029384E"/>
    <w:rsid w:val="00294583"/>
    <w:rsid w:val="0029512F"/>
    <w:rsid w:val="002951AD"/>
    <w:rsid w:val="002976C7"/>
    <w:rsid w:val="00297967"/>
    <w:rsid w:val="00297CAA"/>
    <w:rsid w:val="002A0DFB"/>
    <w:rsid w:val="002A114C"/>
    <w:rsid w:val="002A117B"/>
    <w:rsid w:val="002A13C0"/>
    <w:rsid w:val="002A30E4"/>
    <w:rsid w:val="002A3D8D"/>
    <w:rsid w:val="002A5BB3"/>
    <w:rsid w:val="002A7195"/>
    <w:rsid w:val="002A72FB"/>
    <w:rsid w:val="002A738E"/>
    <w:rsid w:val="002B04C5"/>
    <w:rsid w:val="002B087F"/>
    <w:rsid w:val="002B1D33"/>
    <w:rsid w:val="002B356B"/>
    <w:rsid w:val="002B3F95"/>
    <w:rsid w:val="002B3FE5"/>
    <w:rsid w:val="002B57E2"/>
    <w:rsid w:val="002B749C"/>
    <w:rsid w:val="002B7712"/>
    <w:rsid w:val="002C0269"/>
    <w:rsid w:val="002C03CE"/>
    <w:rsid w:val="002C049C"/>
    <w:rsid w:val="002C0593"/>
    <w:rsid w:val="002C07F4"/>
    <w:rsid w:val="002C1510"/>
    <w:rsid w:val="002C2442"/>
    <w:rsid w:val="002C26C6"/>
    <w:rsid w:val="002C2E57"/>
    <w:rsid w:val="002C7746"/>
    <w:rsid w:val="002C79ED"/>
    <w:rsid w:val="002C7FF9"/>
    <w:rsid w:val="002D0963"/>
    <w:rsid w:val="002D0ACC"/>
    <w:rsid w:val="002D13A0"/>
    <w:rsid w:val="002D1F0D"/>
    <w:rsid w:val="002D2E94"/>
    <w:rsid w:val="002D3E7D"/>
    <w:rsid w:val="002D438A"/>
    <w:rsid w:val="002D4524"/>
    <w:rsid w:val="002D4787"/>
    <w:rsid w:val="002D4796"/>
    <w:rsid w:val="002D6852"/>
    <w:rsid w:val="002D6C42"/>
    <w:rsid w:val="002D7D42"/>
    <w:rsid w:val="002E09FD"/>
    <w:rsid w:val="002E10A4"/>
    <w:rsid w:val="002E18C2"/>
    <w:rsid w:val="002E264C"/>
    <w:rsid w:val="002E26CB"/>
    <w:rsid w:val="002E2CFD"/>
    <w:rsid w:val="002E2D8C"/>
    <w:rsid w:val="002E39E0"/>
    <w:rsid w:val="002E3D4B"/>
    <w:rsid w:val="002E3F58"/>
    <w:rsid w:val="002E461C"/>
    <w:rsid w:val="002E50E2"/>
    <w:rsid w:val="002E5611"/>
    <w:rsid w:val="002E57F5"/>
    <w:rsid w:val="002E7D7B"/>
    <w:rsid w:val="002F081D"/>
    <w:rsid w:val="002F187D"/>
    <w:rsid w:val="002F2139"/>
    <w:rsid w:val="002F2BF4"/>
    <w:rsid w:val="002F38B3"/>
    <w:rsid w:val="002F3D05"/>
    <w:rsid w:val="002F5C09"/>
    <w:rsid w:val="002F6D41"/>
    <w:rsid w:val="002F71A9"/>
    <w:rsid w:val="002F72AB"/>
    <w:rsid w:val="00301F4B"/>
    <w:rsid w:val="00302066"/>
    <w:rsid w:val="00302696"/>
    <w:rsid w:val="00302789"/>
    <w:rsid w:val="00304285"/>
    <w:rsid w:val="003047E2"/>
    <w:rsid w:val="0030555A"/>
    <w:rsid w:val="003066B3"/>
    <w:rsid w:val="003101B9"/>
    <w:rsid w:val="003118EC"/>
    <w:rsid w:val="0031199D"/>
    <w:rsid w:val="0031510D"/>
    <w:rsid w:val="00315BF7"/>
    <w:rsid w:val="003168C5"/>
    <w:rsid w:val="00316F50"/>
    <w:rsid w:val="00321921"/>
    <w:rsid w:val="00323291"/>
    <w:rsid w:val="00324156"/>
    <w:rsid w:val="0032666B"/>
    <w:rsid w:val="003268E0"/>
    <w:rsid w:val="003272A8"/>
    <w:rsid w:val="00327734"/>
    <w:rsid w:val="0033128E"/>
    <w:rsid w:val="00331922"/>
    <w:rsid w:val="00333C30"/>
    <w:rsid w:val="00334C38"/>
    <w:rsid w:val="00336234"/>
    <w:rsid w:val="003364C1"/>
    <w:rsid w:val="00340BC2"/>
    <w:rsid w:val="00341409"/>
    <w:rsid w:val="00341860"/>
    <w:rsid w:val="00341DC3"/>
    <w:rsid w:val="00341EA3"/>
    <w:rsid w:val="00342AE1"/>
    <w:rsid w:val="00343733"/>
    <w:rsid w:val="00343EF9"/>
    <w:rsid w:val="00344E1C"/>
    <w:rsid w:val="0034597C"/>
    <w:rsid w:val="00346856"/>
    <w:rsid w:val="003471FF"/>
    <w:rsid w:val="003500BE"/>
    <w:rsid w:val="003527DB"/>
    <w:rsid w:val="00353D63"/>
    <w:rsid w:val="003543B4"/>
    <w:rsid w:val="00354BC4"/>
    <w:rsid w:val="0035532A"/>
    <w:rsid w:val="003559C8"/>
    <w:rsid w:val="00356DC0"/>
    <w:rsid w:val="0036042E"/>
    <w:rsid w:val="0036079F"/>
    <w:rsid w:val="003614DF"/>
    <w:rsid w:val="003629DC"/>
    <w:rsid w:val="0036398D"/>
    <w:rsid w:val="00363D4E"/>
    <w:rsid w:val="00364595"/>
    <w:rsid w:val="0036498A"/>
    <w:rsid w:val="003650BD"/>
    <w:rsid w:val="0036545F"/>
    <w:rsid w:val="00365B7B"/>
    <w:rsid w:val="00367A4C"/>
    <w:rsid w:val="00370419"/>
    <w:rsid w:val="0037049C"/>
    <w:rsid w:val="003714BD"/>
    <w:rsid w:val="00371974"/>
    <w:rsid w:val="00372364"/>
    <w:rsid w:val="00372428"/>
    <w:rsid w:val="0037286A"/>
    <w:rsid w:val="00372906"/>
    <w:rsid w:val="00374119"/>
    <w:rsid w:val="00376B36"/>
    <w:rsid w:val="00380220"/>
    <w:rsid w:val="00380272"/>
    <w:rsid w:val="003803D8"/>
    <w:rsid w:val="00380448"/>
    <w:rsid w:val="00380675"/>
    <w:rsid w:val="0038213B"/>
    <w:rsid w:val="00382462"/>
    <w:rsid w:val="003826F9"/>
    <w:rsid w:val="003827A7"/>
    <w:rsid w:val="003828CF"/>
    <w:rsid w:val="00384D3B"/>
    <w:rsid w:val="00385414"/>
    <w:rsid w:val="00385AA2"/>
    <w:rsid w:val="00386556"/>
    <w:rsid w:val="00390985"/>
    <w:rsid w:val="00390BB3"/>
    <w:rsid w:val="003924F1"/>
    <w:rsid w:val="00392ADE"/>
    <w:rsid w:val="00395605"/>
    <w:rsid w:val="003962C4"/>
    <w:rsid w:val="003A128A"/>
    <w:rsid w:val="003A252B"/>
    <w:rsid w:val="003A4D49"/>
    <w:rsid w:val="003A5464"/>
    <w:rsid w:val="003A5EDB"/>
    <w:rsid w:val="003A5F2B"/>
    <w:rsid w:val="003A6263"/>
    <w:rsid w:val="003A70A8"/>
    <w:rsid w:val="003A7742"/>
    <w:rsid w:val="003A77FC"/>
    <w:rsid w:val="003A7C05"/>
    <w:rsid w:val="003B0ADE"/>
    <w:rsid w:val="003B1044"/>
    <w:rsid w:val="003B12BE"/>
    <w:rsid w:val="003B1434"/>
    <w:rsid w:val="003B1F0E"/>
    <w:rsid w:val="003B252E"/>
    <w:rsid w:val="003B2C17"/>
    <w:rsid w:val="003B4981"/>
    <w:rsid w:val="003B5236"/>
    <w:rsid w:val="003B6546"/>
    <w:rsid w:val="003B6CC8"/>
    <w:rsid w:val="003B6EAA"/>
    <w:rsid w:val="003B7FA9"/>
    <w:rsid w:val="003C1502"/>
    <w:rsid w:val="003C27DE"/>
    <w:rsid w:val="003C49F3"/>
    <w:rsid w:val="003C50D8"/>
    <w:rsid w:val="003C5524"/>
    <w:rsid w:val="003C6574"/>
    <w:rsid w:val="003C6EE5"/>
    <w:rsid w:val="003C7025"/>
    <w:rsid w:val="003C7242"/>
    <w:rsid w:val="003C757E"/>
    <w:rsid w:val="003C770B"/>
    <w:rsid w:val="003C7A01"/>
    <w:rsid w:val="003C7B56"/>
    <w:rsid w:val="003C7E0F"/>
    <w:rsid w:val="003D029A"/>
    <w:rsid w:val="003D1980"/>
    <w:rsid w:val="003D25E3"/>
    <w:rsid w:val="003D2634"/>
    <w:rsid w:val="003D527C"/>
    <w:rsid w:val="003D538B"/>
    <w:rsid w:val="003D5493"/>
    <w:rsid w:val="003D5B29"/>
    <w:rsid w:val="003D73F5"/>
    <w:rsid w:val="003D7BD0"/>
    <w:rsid w:val="003E0A3D"/>
    <w:rsid w:val="003E25DC"/>
    <w:rsid w:val="003E2C9A"/>
    <w:rsid w:val="003E2CC1"/>
    <w:rsid w:val="003E343D"/>
    <w:rsid w:val="003E5225"/>
    <w:rsid w:val="003E6E98"/>
    <w:rsid w:val="003F06C1"/>
    <w:rsid w:val="003F09BD"/>
    <w:rsid w:val="003F11D4"/>
    <w:rsid w:val="003F172D"/>
    <w:rsid w:val="003F1B7C"/>
    <w:rsid w:val="003F2223"/>
    <w:rsid w:val="003F3ABE"/>
    <w:rsid w:val="003F4C9B"/>
    <w:rsid w:val="003F570C"/>
    <w:rsid w:val="003F6225"/>
    <w:rsid w:val="003F643B"/>
    <w:rsid w:val="003F7D75"/>
    <w:rsid w:val="00400D50"/>
    <w:rsid w:val="00401A23"/>
    <w:rsid w:val="00403152"/>
    <w:rsid w:val="004040AB"/>
    <w:rsid w:val="00404E82"/>
    <w:rsid w:val="004072BE"/>
    <w:rsid w:val="00407398"/>
    <w:rsid w:val="00407401"/>
    <w:rsid w:val="00407783"/>
    <w:rsid w:val="00410656"/>
    <w:rsid w:val="00410886"/>
    <w:rsid w:val="00412955"/>
    <w:rsid w:val="00412AD9"/>
    <w:rsid w:val="00412F4A"/>
    <w:rsid w:val="004138AE"/>
    <w:rsid w:val="00413E73"/>
    <w:rsid w:val="00413F21"/>
    <w:rsid w:val="004145C1"/>
    <w:rsid w:val="00415917"/>
    <w:rsid w:val="0041683B"/>
    <w:rsid w:val="004168EC"/>
    <w:rsid w:val="00420325"/>
    <w:rsid w:val="00420630"/>
    <w:rsid w:val="00420928"/>
    <w:rsid w:val="00420AF1"/>
    <w:rsid w:val="0042148D"/>
    <w:rsid w:val="004221AB"/>
    <w:rsid w:val="00422E35"/>
    <w:rsid w:val="00424741"/>
    <w:rsid w:val="004258C9"/>
    <w:rsid w:val="00426AA2"/>
    <w:rsid w:val="0042726B"/>
    <w:rsid w:val="00427F44"/>
    <w:rsid w:val="004306AE"/>
    <w:rsid w:val="0043074A"/>
    <w:rsid w:val="00432354"/>
    <w:rsid w:val="00434CEA"/>
    <w:rsid w:val="0043566C"/>
    <w:rsid w:val="00440B45"/>
    <w:rsid w:val="00442FAA"/>
    <w:rsid w:val="0044396C"/>
    <w:rsid w:val="00444AE0"/>
    <w:rsid w:val="00445D34"/>
    <w:rsid w:val="00446F58"/>
    <w:rsid w:val="00447679"/>
    <w:rsid w:val="0044785E"/>
    <w:rsid w:val="00447E94"/>
    <w:rsid w:val="0045099B"/>
    <w:rsid w:val="0045272F"/>
    <w:rsid w:val="004544F4"/>
    <w:rsid w:val="00456E5A"/>
    <w:rsid w:val="0045759C"/>
    <w:rsid w:val="00457B4A"/>
    <w:rsid w:val="00460535"/>
    <w:rsid w:val="0046068D"/>
    <w:rsid w:val="00460C74"/>
    <w:rsid w:val="00460E6D"/>
    <w:rsid w:val="004616EE"/>
    <w:rsid w:val="00462210"/>
    <w:rsid w:val="00463833"/>
    <w:rsid w:val="00463864"/>
    <w:rsid w:val="004645F6"/>
    <w:rsid w:val="00464912"/>
    <w:rsid w:val="004649D9"/>
    <w:rsid w:val="00464A5E"/>
    <w:rsid w:val="00464C69"/>
    <w:rsid w:val="00466394"/>
    <w:rsid w:val="00467013"/>
    <w:rsid w:val="00467B84"/>
    <w:rsid w:val="00470277"/>
    <w:rsid w:val="00471352"/>
    <w:rsid w:val="00471EDA"/>
    <w:rsid w:val="00475656"/>
    <w:rsid w:val="0047737B"/>
    <w:rsid w:val="00477970"/>
    <w:rsid w:val="00477F1D"/>
    <w:rsid w:val="00480F78"/>
    <w:rsid w:val="004817D0"/>
    <w:rsid w:val="0048205D"/>
    <w:rsid w:val="0048218A"/>
    <w:rsid w:val="004821E8"/>
    <w:rsid w:val="00482631"/>
    <w:rsid w:val="004831C5"/>
    <w:rsid w:val="00483433"/>
    <w:rsid w:val="0048592E"/>
    <w:rsid w:val="004865DF"/>
    <w:rsid w:val="00486944"/>
    <w:rsid w:val="00487251"/>
    <w:rsid w:val="00487C36"/>
    <w:rsid w:val="004901B6"/>
    <w:rsid w:val="0049023E"/>
    <w:rsid w:val="00491527"/>
    <w:rsid w:val="00491D64"/>
    <w:rsid w:val="0049350F"/>
    <w:rsid w:val="0049381B"/>
    <w:rsid w:val="0049565E"/>
    <w:rsid w:val="00495B13"/>
    <w:rsid w:val="004963F6"/>
    <w:rsid w:val="004964A8"/>
    <w:rsid w:val="004A01A2"/>
    <w:rsid w:val="004A0583"/>
    <w:rsid w:val="004A10BD"/>
    <w:rsid w:val="004A1475"/>
    <w:rsid w:val="004A1701"/>
    <w:rsid w:val="004A1D14"/>
    <w:rsid w:val="004A33F6"/>
    <w:rsid w:val="004A3484"/>
    <w:rsid w:val="004A3FFD"/>
    <w:rsid w:val="004A41CC"/>
    <w:rsid w:val="004A4CFF"/>
    <w:rsid w:val="004A674A"/>
    <w:rsid w:val="004A6C08"/>
    <w:rsid w:val="004A78D7"/>
    <w:rsid w:val="004B0007"/>
    <w:rsid w:val="004B3355"/>
    <w:rsid w:val="004B399B"/>
    <w:rsid w:val="004B3B4F"/>
    <w:rsid w:val="004B3E99"/>
    <w:rsid w:val="004B443D"/>
    <w:rsid w:val="004B62A6"/>
    <w:rsid w:val="004B7A7D"/>
    <w:rsid w:val="004C080E"/>
    <w:rsid w:val="004C0AF0"/>
    <w:rsid w:val="004C1FF5"/>
    <w:rsid w:val="004C2445"/>
    <w:rsid w:val="004C2876"/>
    <w:rsid w:val="004C3213"/>
    <w:rsid w:val="004C47FA"/>
    <w:rsid w:val="004C4A20"/>
    <w:rsid w:val="004C5DAF"/>
    <w:rsid w:val="004C6EB6"/>
    <w:rsid w:val="004C72DA"/>
    <w:rsid w:val="004D287C"/>
    <w:rsid w:val="004D3D16"/>
    <w:rsid w:val="004D4541"/>
    <w:rsid w:val="004D5620"/>
    <w:rsid w:val="004D7281"/>
    <w:rsid w:val="004E34B6"/>
    <w:rsid w:val="004E34F0"/>
    <w:rsid w:val="004E496E"/>
    <w:rsid w:val="004E55E8"/>
    <w:rsid w:val="004E5EA3"/>
    <w:rsid w:val="004E694E"/>
    <w:rsid w:val="004F097D"/>
    <w:rsid w:val="004F1E69"/>
    <w:rsid w:val="004F251D"/>
    <w:rsid w:val="004F3165"/>
    <w:rsid w:val="004F3B19"/>
    <w:rsid w:val="004F4BCF"/>
    <w:rsid w:val="004F4C61"/>
    <w:rsid w:val="004F5343"/>
    <w:rsid w:val="004F5B0B"/>
    <w:rsid w:val="004F5FA6"/>
    <w:rsid w:val="004F6BED"/>
    <w:rsid w:val="004F6D21"/>
    <w:rsid w:val="004F77EB"/>
    <w:rsid w:val="00500571"/>
    <w:rsid w:val="00500654"/>
    <w:rsid w:val="00500AD7"/>
    <w:rsid w:val="0050211B"/>
    <w:rsid w:val="00502BB8"/>
    <w:rsid w:val="00502E32"/>
    <w:rsid w:val="00504268"/>
    <w:rsid w:val="005048F3"/>
    <w:rsid w:val="00504F13"/>
    <w:rsid w:val="0050540A"/>
    <w:rsid w:val="00506084"/>
    <w:rsid w:val="00506742"/>
    <w:rsid w:val="00506B12"/>
    <w:rsid w:val="00510FBB"/>
    <w:rsid w:val="00512FFF"/>
    <w:rsid w:val="00516164"/>
    <w:rsid w:val="0051637C"/>
    <w:rsid w:val="00516F3D"/>
    <w:rsid w:val="00517ABE"/>
    <w:rsid w:val="00520278"/>
    <w:rsid w:val="005206F4"/>
    <w:rsid w:val="005209AF"/>
    <w:rsid w:val="00521672"/>
    <w:rsid w:val="0052415B"/>
    <w:rsid w:val="0052452F"/>
    <w:rsid w:val="00524AE8"/>
    <w:rsid w:val="00524D41"/>
    <w:rsid w:val="00525E86"/>
    <w:rsid w:val="00526231"/>
    <w:rsid w:val="00526CB2"/>
    <w:rsid w:val="00527E77"/>
    <w:rsid w:val="00530208"/>
    <w:rsid w:val="00535269"/>
    <w:rsid w:val="005354B8"/>
    <w:rsid w:val="00535BD9"/>
    <w:rsid w:val="00536153"/>
    <w:rsid w:val="00540BA3"/>
    <w:rsid w:val="0054137D"/>
    <w:rsid w:val="0054293A"/>
    <w:rsid w:val="005438E1"/>
    <w:rsid w:val="00544E7E"/>
    <w:rsid w:val="005458D1"/>
    <w:rsid w:val="00546A12"/>
    <w:rsid w:val="00546EB5"/>
    <w:rsid w:val="00547756"/>
    <w:rsid w:val="00550B73"/>
    <w:rsid w:val="0055179D"/>
    <w:rsid w:val="00552D7D"/>
    <w:rsid w:val="00554179"/>
    <w:rsid w:val="00555FA7"/>
    <w:rsid w:val="00557308"/>
    <w:rsid w:val="00557A7C"/>
    <w:rsid w:val="00560B23"/>
    <w:rsid w:val="005614B8"/>
    <w:rsid w:val="005620EF"/>
    <w:rsid w:val="00565B55"/>
    <w:rsid w:val="00565F38"/>
    <w:rsid w:val="0056714B"/>
    <w:rsid w:val="005671BF"/>
    <w:rsid w:val="005674D3"/>
    <w:rsid w:val="00567C46"/>
    <w:rsid w:val="00570EA7"/>
    <w:rsid w:val="005715D7"/>
    <w:rsid w:val="00571732"/>
    <w:rsid w:val="005721F7"/>
    <w:rsid w:val="0057297C"/>
    <w:rsid w:val="00573D46"/>
    <w:rsid w:val="00574961"/>
    <w:rsid w:val="00574DE1"/>
    <w:rsid w:val="00575FF5"/>
    <w:rsid w:val="0057631C"/>
    <w:rsid w:val="00577529"/>
    <w:rsid w:val="00577927"/>
    <w:rsid w:val="00577DD0"/>
    <w:rsid w:val="00580F9B"/>
    <w:rsid w:val="00581203"/>
    <w:rsid w:val="00581478"/>
    <w:rsid w:val="005828AB"/>
    <w:rsid w:val="00582E0A"/>
    <w:rsid w:val="00583208"/>
    <w:rsid w:val="00583637"/>
    <w:rsid w:val="00584006"/>
    <w:rsid w:val="0058477B"/>
    <w:rsid w:val="00585B77"/>
    <w:rsid w:val="00586427"/>
    <w:rsid w:val="00586948"/>
    <w:rsid w:val="00586DC3"/>
    <w:rsid w:val="005872FC"/>
    <w:rsid w:val="00587AEE"/>
    <w:rsid w:val="00590086"/>
    <w:rsid w:val="00590222"/>
    <w:rsid w:val="005902C5"/>
    <w:rsid w:val="00590344"/>
    <w:rsid w:val="00592123"/>
    <w:rsid w:val="005932B5"/>
    <w:rsid w:val="005933D1"/>
    <w:rsid w:val="00593A89"/>
    <w:rsid w:val="0059467B"/>
    <w:rsid w:val="00594C28"/>
    <w:rsid w:val="0059590D"/>
    <w:rsid w:val="00595BEA"/>
    <w:rsid w:val="00596059"/>
    <w:rsid w:val="00596265"/>
    <w:rsid w:val="00596583"/>
    <w:rsid w:val="00596B96"/>
    <w:rsid w:val="00597D4A"/>
    <w:rsid w:val="005A10FB"/>
    <w:rsid w:val="005A17DF"/>
    <w:rsid w:val="005A1D9C"/>
    <w:rsid w:val="005A27E5"/>
    <w:rsid w:val="005A3098"/>
    <w:rsid w:val="005A38B3"/>
    <w:rsid w:val="005A4263"/>
    <w:rsid w:val="005A49E8"/>
    <w:rsid w:val="005A4A5F"/>
    <w:rsid w:val="005A5AFC"/>
    <w:rsid w:val="005A5C74"/>
    <w:rsid w:val="005A6781"/>
    <w:rsid w:val="005A6931"/>
    <w:rsid w:val="005A6E02"/>
    <w:rsid w:val="005A73A8"/>
    <w:rsid w:val="005B42C5"/>
    <w:rsid w:val="005B466C"/>
    <w:rsid w:val="005B4827"/>
    <w:rsid w:val="005B5084"/>
    <w:rsid w:val="005B57DE"/>
    <w:rsid w:val="005B5E60"/>
    <w:rsid w:val="005B69B9"/>
    <w:rsid w:val="005B6A50"/>
    <w:rsid w:val="005C0408"/>
    <w:rsid w:val="005C0981"/>
    <w:rsid w:val="005C29A8"/>
    <w:rsid w:val="005C322B"/>
    <w:rsid w:val="005C340E"/>
    <w:rsid w:val="005C37AE"/>
    <w:rsid w:val="005C5280"/>
    <w:rsid w:val="005C653E"/>
    <w:rsid w:val="005C7275"/>
    <w:rsid w:val="005C75D4"/>
    <w:rsid w:val="005D00EF"/>
    <w:rsid w:val="005D046A"/>
    <w:rsid w:val="005D0E02"/>
    <w:rsid w:val="005D11CD"/>
    <w:rsid w:val="005D161D"/>
    <w:rsid w:val="005D3206"/>
    <w:rsid w:val="005D37D9"/>
    <w:rsid w:val="005D4D76"/>
    <w:rsid w:val="005D4EE3"/>
    <w:rsid w:val="005D5282"/>
    <w:rsid w:val="005D54D3"/>
    <w:rsid w:val="005D5F58"/>
    <w:rsid w:val="005D6AFC"/>
    <w:rsid w:val="005E02AE"/>
    <w:rsid w:val="005E12A3"/>
    <w:rsid w:val="005E24A3"/>
    <w:rsid w:val="005E3155"/>
    <w:rsid w:val="005E4EA5"/>
    <w:rsid w:val="005E7FEB"/>
    <w:rsid w:val="005F20A5"/>
    <w:rsid w:val="005F22C2"/>
    <w:rsid w:val="005F25AB"/>
    <w:rsid w:val="005F571D"/>
    <w:rsid w:val="005F6DED"/>
    <w:rsid w:val="005F707B"/>
    <w:rsid w:val="005F7EB1"/>
    <w:rsid w:val="00600075"/>
    <w:rsid w:val="00601483"/>
    <w:rsid w:val="006019DE"/>
    <w:rsid w:val="00601A0A"/>
    <w:rsid w:val="00602273"/>
    <w:rsid w:val="0060250D"/>
    <w:rsid w:val="006026BE"/>
    <w:rsid w:val="00604C45"/>
    <w:rsid w:val="00604C84"/>
    <w:rsid w:val="006058BB"/>
    <w:rsid w:val="00606877"/>
    <w:rsid w:val="00606D62"/>
    <w:rsid w:val="00606EFF"/>
    <w:rsid w:val="00607744"/>
    <w:rsid w:val="00607899"/>
    <w:rsid w:val="00610534"/>
    <w:rsid w:val="00610C9D"/>
    <w:rsid w:val="006116EC"/>
    <w:rsid w:val="00615A34"/>
    <w:rsid w:val="00617A56"/>
    <w:rsid w:val="00620176"/>
    <w:rsid w:val="006227E0"/>
    <w:rsid w:val="00624E1E"/>
    <w:rsid w:val="00624FD0"/>
    <w:rsid w:val="006254AB"/>
    <w:rsid w:val="006254AE"/>
    <w:rsid w:val="00625E40"/>
    <w:rsid w:val="00625FB2"/>
    <w:rsid w:val="00627708"/>
    <w:rsid w:val="00631319"/>
    <w:rsid w:val="00631381"/>
    <w:rsid w:val="006317E8"/>
    <w:rsid w:val="006323C3"/>
    <w:rsid w:val="0063258F"/>
    <w:rsid w:val="006337F8"/>
    <w:rsid w:val="00634030"/>
    <w:rsid w:val="00634212"/>
    <w:rsid w:val="00635EDD"/>
    <w:rsid w:val="00636B4B"/>
    <w:rsid w:val="00637B4C"/>
    <w:rsid w:val="00642642"/>
    <w:rsid w:val="00642D14"/>
    <w:rsid w:val="006449D9"/>
    <w:rsid w:val="00645747"/>
    <w:rsid w:val="00646439"/>
    <w:rsid w:val="006471D8"/>
    <w:rsid w:val="006475B0"/>
    <w:rsid w:val="0065003E"/>
    <w:rsid w:val="0065024E"/>
    <w:rsid w:val="00650452"/>
    <w:rsid w:val="00650C4D"/>
    <w:rsid w:val="0065207C"/>
    <w:rsid w:val="00652DF5"/>
    <w:rsid w:val="0065334F"/>
    <w:rsid w:val="006538A9"/>
    <w:rsid w:val="0065496E"/>
    <w:rsid w:val="00654A5B"/>
    <w:rsid w:val="0065748A"/>
    <w:rsid w:val="0066062B"/>
    <w:rsid w:val="006616C1"/>
    <w:rsid w:val="00663460"/>
    <w:rsid w:val="00664BA8"/>
    <w:rsid w:val="00672130"/>
    <w:rsid w:val="00672A41"/>
    <w:rsid w:val="00672C18"/>
    <w:rsid w:val="00674AC9"/>
    <w:rsid w:val="00675738"/>
    <w:rsid w:val="0067675C"/>
    <w:rsid w:val="00677DF1"/>
    <w:rsid w:val="00677F8E"/>
    <w:rsid w:val="00681633"/>
    <w:rsid w:val="00683E98"/>
    <w:rsid w:val="00684E01"/>
    <w:rsid w:val="00684F67"/>
    <w:rsid w:val="00687284"/>
    <w:rsid w:val="00687F96"/>
    <w:rsid w:val="0069124A"/>
    <w:rsid w:val="00691B9E"/>
    <w:rsid w:val="00693469"/>
    <w:rsid w:val="00694979"/>
    <w:rsid w:val="006951A8"/>
    <w:rsid w:val="006953F3"/>
    <w:rsid w:val="00695922"/>
    <w:rsid w:val="00695E01"/>
    <w:rsid w:val="006961F3"/>
    <w:rsid w:val="006976FD"/>
    <w:rsid w:val="006A07C5"/>
    <w:rsid w:val="006A11B7"/>
    <w:rsid w:val="006A1A00"/>
    <w:rsid w:val="006A2134"/>
    <w:rsid w:val="006A257C"/>
    <w:rsid w:val="006A2D85"/>
    <w:rsid w:val="006A4094"/>
    <w:rsid w:val="006A4314"/>
    <w:rsid w:val="006A531A"/>
    <w:rsid w:val="006A5727"/>
    <w:rsid w:val="006A5FC6"/>
    <w:rsid w:val="006A67D6"/>
    <w:rsid w:val="006A72FF"/>
    <w:rsid w:val="006A7C0F"/>
    <w:rsid w:val="006A7E16"/>
    <w:rsid w:val="006A7FC1"/>
    <w:rsid w:val="006B0767"/>
    <w:rsid w:val="006B0E19"/>
    <w:rsid w:val="006B127D"/>
    <w:rsid w:val="006B2CE9"/>
    <w:rsid w:val="006B406D"/>
    <w:rsid w:val="006B40D3"/>
    <w:rsid w:val="006B4228"/>
    <w:rsid w:val="006B532B"/>
    <w:rsid w:val="006B6AE4"/>
    <w:rsid w:val="006B7D19"/>
    <w:rsid w:val="006B7E7E"/>
    <w:rsid w:val="006B7FC2"/>
    <w:rsid w:val="006C4F42"/>
    <w:rsid w:val="006C557D"/>
    <w:rsid w:val="006C67E8"/>
    <w:rsid w:val="006D15B0"/>
    <w:rsid w:val="006D3398"/>
    <w:rsid w:val="006D5BA8"/>
    <w:rsid w:val="006E4295"/>
    <w:rsid w:val="006E55DB"/>
    <w:rsid w:val="006E73C9"/>
    <w:rsid w:val="006F0927"/>
    <w:rsid w:val="006F10CA"/>
    <w:rsid w:val="006F1D87"/>
    <w:rsid w:val="006F1DDE"/>
    <w:rsid w:val="006F39D5"/>
    <w:rsid w:val="006F4439"/>
    <w:rsid w:val="006F5DD1"/>
    <w:rsid w:val="006F64E1"/>
    <w:rsid w:val="006F7342"/>
    <w:rsid w:val="006F763D"/>
    <w:rsid w:val="00701B81"/>
    <w:rsid w:val="00703E82"/>
    <w:rsid w:val="0070487E"/>
    <w:rsid w:val="00704A3F"/>
    <w:rsid w:val="00704D7F"/>
    <w:rsid w:val="007054CF"/>
    <w:rsid w:val="00705D8F"/>
    <w:rsid w:val="0070727C"/>
    <w:rsid w:val="00707BA7"/>
    <w:rsid w:val="00710AAF"/>
    <w:rsid w:val="007112C8"/>
    <w:rsid w:val="00712FC7"/>
    <w:rsid w:val="00713D4E"/>
    <w:rsid w:val="00714228"/>
    <w:rsid w:val="00714476"/>
    <w:rsid w:val="00714D2C"/>
    <w:rsid w:val="0071591C"/>
    <w:rsid w:val="0071687B"/>
    <w:rsid w:val="00720796"/>
    <w:rsid w:val="00720CC2"/>
    <w:rsid w:val="00720DAE"/>
    <w:rsid w:val="007215DD"/>
    <w:rsid w:val="0072163A"/>
    <w:rsid w:val="00721667"/>
    <w:rsid w:val="007216DC"/>
    <w:rsid w:val="00721F6C"/>
    <w:rsid w:val="00722C52"/>
    <w:rsid w:val="00722C8F"/>
    <w:rsid w:val="007231C4"/>
    <w:rsid w:val="00724529"/>
    <w:rsid w:val="00724867"/>
    <w:rsid w:val="00724A14"/>
    <w:rsid w:val="00724E27"/>
    <w:rsid w:val="00726859"/>
    <w:rsid w:val="00727E1E"/>
    <w:rsid w:val="007315E7"/>
    <w:rsid w:val="007318E3"/>
    <w:rsid w:val="00731E90"/>
    <w:rsid w:val="007321A3"/>
    <w:rsid w:val="00732B32"/>
    <w:rsid w:val="00733A2B"/>
    <w:rsid w:val="00733C1F"/>
    <w:rsid w:val="00734C65"/>
    <w:rsid w:val="00734FBB"/>
    <w:rsid w:val="00735177"/>
    <w:rsid w:val="0073534E"/>
    <w:rsid w:val="00735FC8"/>
    <w:rsid w:val="0073672E"/>
    <w:rsid w:val="007370A7"/>
    <w:rsid w:val="007374A4"/>
    <w:rsid w:val="00737950"/>
    <w:rsid w:val="00740DA9"/>
    <w:rsid w:val="007414EB"/>
    <w:rsid w:val="007423D6"/>
    <w:rsid w:val="007425C4"/>
    <w:rsid w:val="007428C3"/>
    <w:rsid w:val="007437B0"/>
    <w:rsid w:val="007440DF"/>
    <w:rsid w:val="0074419A"/>
    <w:rsid w:val="0074564E"/>
    <w:rsid w:val="00745B77"/>
    <w:rsid w:val="00745E06"/>
    <w:rsid w:val="00745F19"/>
    <w:rsid w:val="0074708D"/>
    <w:rsid w:val="00747746"/>
    <w:rsid w:val="00747DB8"/>
    <w:rsid w:val="00747F76"/>
    <w:rsid w:val="007501BE"/>
    <w:rsid w:val="00750810"/>
    <w:rsid w:val="00750C84"/>
    <w:rsid w:val="007528B0"/>
    <w:rsid w:val="007533D1"/>
    <w:rsid w:val="00753C60"/>
    <w:rsid w:val="007545FA"/>
    <w:rsid w:val="00755802"/>
    <w:rsid w:val="00755BA4"/>
    <w:rsid w:val="00760F68"/>
    <w:rsid w:val="00761044"/>
    <w:rsid w:val="0076191E"/>
    <w:rsid w:val="007619E1"/>
    <w:rsid w:val="00762196"/>
    <w:rsid w:val="007630F3"/>
    <w:rsid w:val="007635E8"/>
    <w:rsid w:val="0076397E"/>
    <w:rsid w:val="007649F7"/>
    <w:rsid w:val="00764B08"/>
    <w:rsid w:val="00765245"/>
    <w:rsid w:val="00765A75"/>
    <w:rsid w:val="0076625D"/>
    <w:rsid w:val="00767058"/>
    <w:rsid w:val="007676EB"/>
    <w:rsid w:val="0076775B"/>
    <w:rsid w:val="007701BE"/>
    <w:rsid w:val="0077137B"/>
    <w:rsid w:val="00772E5E"/>
    <w:rsid w:val="00772FD7"/>
    <w:rsid w:val="0077530E"/>
    <w:rsid w:val="007756F8"/>
    <w:rsid w:val="007763BE"/>
    <w:rsid w:val="00777354"/>
    <w:rsid w:val="007777C4"/>
    <w:rsid w:val="0077788B"/>
    <w:rsid w:val="00781983"/>
    <w:rsid w:val="007829B2"/>
    <w:rsid w:val="00783EC2"/>
    <w:rsid w:val="00786EB9"/>
    <w:rsid w:val="00786F7F"/>
    <w:rsid w:val="007877B6"/>
    <w:rsid w:val="00787C93"/>
    <w:rsid w:val="00790393"/>
    <w:rsid w:val="00791472"/>
    <w:rsid w:val="00792437"/>
    <w:rsid w:val="00792569"/>
    <w:rsid w:val="007937D7"/>
    <w:rsid w:val="00794C13"/>
    <w:rsid w:val="00794F28"/>
    <w:rsid w:val="007950F7"/>
    <w:rsid w:val="00795C91"/>
    <w:rsid w:val="00796569"/>
    <w:rsid w:val="007A0ED3"/>
    <w:rsid w:val="007A2461"/>
    <w:rsid w:val="007A33A6"/>
    <w:rsid w:val="007A4E81"/>
    <w:rsid w:val="007A5115"/>
    <w:rsid w:val="007A752F"/>
    <w:rsid w:val="007B121D"/>
    <w:rsid w:val="007B15E8"/>
    <w:rsid w:val="007B426B"/>
    <w:rsid w:val="007B493F"/>
    <w:rsid w:val="007B6BA6"/>
    <w:rsid w:val="007B7704"/>
    <w:rsid w:val="007C0568"/>
    <w:rsid w:val="007C14E5"/>
    <w:rsid w:val="007C258C"/>
    <w:rsid w:val="007C326A"/>
    <w:rsid w:val="007C34CC"/>
    <w:rsid w:val="007C4393"/>
    <w:rsid w:val="007C57A6"/>
    <w:rsid w:val="007C7ED7"/>
    <w:rsid w:val="007D0531"/>
    <w:rsid w:val="007D2937"/>
    <w:rsid w:val="007D3FB8"/>
    <w:rsid w:val="007D488A"/>
    <w:rsid w:val="007D6EA5"/>
    <w:rsid w:val="007E0AA4"/>
    <w:rsid w:val="007E0F5E"/>
    <w:rsid w:val="007E143B"/>
    <w:rsid w:val="007E23FC"/>
    <w:rsid w:val="007E24F3"/>
    <w:rsid w:val="007E3CEC"/>
    <w:rsid w:val="007E5551"/>
    <w:rsid w:val="007E5B07"/>
    <w:rsid w:val="007E5DE6"/>
    <w:rsid w:val="007E68D7"/>
    <w:rsid w:val="007E692C"/>
    <w:rsid w:val="007E7D7E"/>
    <w:rsid w:val="007F0C50"/>
    <w:rsid w:val="007F130A"/>
    <w:rsid w:val="007F1C27"/>
    <w:rsid w:val="007F29F9"/>
    <w:rsid w:val="007F30BF"/>
    <w:rsid w:val="007F3392"/>
    <w:rsid w:val="007F36E5"/>
    <w:rsid w:val="007F41D6"/>
    <w:rsid w:val="007F480E"/>
    <w:rsid w:val="007F4C8A"/>
    <w:rsid w:val="007F5B8A"/>
    <w:rsid w:val="007F5D1C"/>
    <w:rsid w:val="007F6413"/>
    <w:rsid w:val="007F6593"/>
    <w:rsid w:val="007F6DA5"/>
    <w:rsid w:val="007F72F6"/>
    <w:rsid w:val="007F73AD"/>
    <w:rsid w:val="0080055D"/>
    <w:rsid w:val="0080104D"/>
    <w:rsid w:val="0080209E"/>
    <w:rsid w:val="00803EDD"/>
    <w:rsid w:val="00806094"/>
    <w:rsid w:val="00806FDB"/>
    <w:rsid w:val="00807B58"/>
    <w:rsid w:val="00807B87"/>
    <w:rsid w:val="00810220"/>
    <w:rsid w:val="008120AD"/>
    <w:rsid w:val="0081346F"/>
    <w:rsid w:val="0081529C"/>
    <w:rsid w:val="008162C0"/>
    <w:rsid w:val="008166C2"/>
    <w:rsid w:val="00816833"/>
    <w:rsid w:val="0081752E"/>
    <w:rsid w:val="008178C3"/>
    <w:rsid w:val="00817DD3"/>
    <w:rsid w:val="00820DF6"/>
    <w:rsid w:val="00821760"/>
    <w:rsid w:val="00821A74"/>
    <w:rsid w:val="0082209B"/>
    <w:rsid w:val="008247C2"/>
    <w:rsid w:val="0082600D"/>
    <w:rsid w:val="00826DCA"/>
    <w:rsid w:val="00830478"/>
    <w:rsid w:val="008317C3"/>
    <w:rsid w:val="008319FB"/>
    <w:rsid w:val="00831FD5"/>
    <w:rsid w:val="008331B4"/>
    <w:rsid w:val="00833B68"/>
    <w:rsid w:val="00833FAA"/>
    <w:rsid w:val="008341F7"/>
    <w:rsid w:val="00834635"/>
    <w:rsid w:val="00835350"/>
    <w:rsid w:val="0083537B"/>
    <w:rsid w:val="00835840"/>
    <w:rsid w:val="00835A2A"/>
    <w:rsid w:val="00835C12"/>
    <w:rsid w:val="008365C4"/>
    <w:rsid w:val="00836B4D"/>
    <w:rsid w:val="008402F0"/>
    <w:rsid w:val="00840940"/>
    <w:rsid w:val="0084204D"/>
    <w:rsid w:val="0084370B"/>
    <w:rsid w:val="00844803"/>
    <w:rsid w:val="008466BD"/>
    <w:rsid w:val="008477EC"/>
    <w:rsid w:val="00850169"/>
    <w:rsid w:val="00850DDA"/>
    <w:rsid w:val="0085131E"/>
    <w:rsid w:val="00851745"/>
    <w:rsid w:val="008524C1"/>
    <w:rsid w:val="00854141"/>
    <w:rsid w:val="00854562"/>
    <w:rsid w:val="008545D1"/>
    <w:rsid w:val="0085528D"/>
    <w:rsid w:val="00855689"/>
    <w:rsid w:val="00856745"/>
    <w:rsid w:val="008572A5"/>
    <w:rsid w:val="008574A4"/>
    <w:rsid w:val="008600B9"/>
    <w:rsid w:val="00860A25"/>
    <w:rsid w:val="008615EE"/>
    <w:rsid w:val="008633C8"/>
    <w:rsid w:val="008634D9"/>
    <w:rsid w:val="0086391A"/>
    <w:rsid w:val="008647D3"/>
    <w:rsid w:val="00864BE9"/>
    <w:rsid w:val="00864F52"/>
    <w:rsid w:val="008660F3"/>
    <w:rsid w:val="00866C45"/>
    <w:rsid w:val="00867331"/>
    <w:rsid w:val="0087078A"/>
    <w:rsid w:val="00872166"/>
    <w:rsid w:val="008728F1"/>
    <w:rsid w:val="00873C37"/>
    <w:rsid w:val="008743A1"/>
    <w:rsid w:val="008751EF"/>
    <w:rsid w:val="008764EC"/>
    <w:rsid w:val="008776A9"/>
    <w:rsid w:val="00877E7A"/>
    <w:rsid w:val="008804FE"/>
    <w:rsid w:val="00880B89"/>
    <w:rsid w:val="008822A2"/>
    <w:rsid w:val="0088483B"/>
    <w:rsid w:val="0088642B"/>
    <w:rsid w:val="00886D8D"/>
    <w:rsid w:val="00887048"/>
    <w:rsid w:val="00887DEB"/>
    <w:rsid w:val="008909EB"/>
    <w:rsid w:val="00890A23"/>
    <w:rsid w:val="0089199B"/>
    <w:rsid w:val="008919D1"/>
    <w:rsid w:val="0089223A"/>
    <w:rsid w:val="00892704"/>
    <w:rsid w:val="00892C83"/>
    <w:rsid w:val="008934AD"/>
    <w:rsid w:val="00893EFD"/>
    <w:rsid w:val="00894BE8"/>
    <w:rsid w:val="00895704"/>
    <w:rsid w:val="008963B6"/>
    <w:rsid w:val="008968AE"/>
    <w:rsid w:val="008968D3"/>
    <w:rsid w:val="00896F06"/>
    <w:rsid w:val="0089789A"/>
    <w:rsid w:val="00897C08"/>
    <w:rsid w:val="00897C1F"/>
    <w:rsid w:val="00897C91"/>
    <w:rsid w:val="008A0233"/>
    <w:rsid w:val="008A0514"/>
    <w:rsid w:val="008A081B"/>
    <w:rsid w:val="008A1405"/>
    <w:rsid w:val="008A1E19"/>
    <w:rsid w:val="008A1F2A"/>
    <w:rsid w:val="008A2463"/>
    <w:rsid w:val="008A42E3"/>
    <w:rsid w:val="008A49E9"/>
    <w:rsid w:val="008A5825"/>
    <w:rsid w:val="008A74D5"/>
    <w:rsid w:val="008B0E43"/>
    <w:rsid w:val="008B1AA8"/>
    <w:rsid w:val="008B2427"/>
    <w:rsid w:val="008B7E85"/>
    <w:rsid w:val="008C2BD9"/>
    <w:rsid w:val="008C335D"/>
    <w:rsid w:val="008C3589"/>
    <w:rsid w:val="008C5398"/>
    <w:rsid w:val="008D06D3"/>
    <w:rsid w:val="008D1124"/>
    <w:rsid w:val="008D244C"/>
    <w:rsid w:val="008D4639"/>
    <w:rsid w:val="008D4A16"/>
    <w:rsid w:val="008D4AF9"/>
    <w:rsid w:val="008D4EF1"/>
    <w:rsid w:val="008D5390"/>
    <w:rsid w:val="008D5A85"/>
    <w:rsid w:val="008D66E7"/>
    <w:rsid w:val="008D77A9"/>
    <w:rsid w:val="008D792F"/>
    <w:rsid w:val="008E05BD"/>
    <w:rsid w:val="008E17A1"/>
    <w:rsid w:val="008E213B"/>
    <w:rsid w:val="008E2759"/>
    <w:rsid w:val="008E2FF3"/>
    <w:rsid w:val="008E3351"/>
    <w:rsid w:val="008E4729"/>
    <w:rsid w:val="008E5427"/>
    <w:rsid w:val="008E6203"/>
    <w:rsid w:val="008E64BD"/>
    <w:rsid w:val="008E65FC"/>
    <w:rsid w:val="008E66FA"/>
    <w:rsid w:val="008E7803"/>
    <w:rsid w:val="008F0205"/>
    <w:rsid w:val="008F0F70"/>
    <w:rsid w:val="008F1A62"/>
    <w:rsid w:val="008F1FFD"/>
    <w:rsid w:val="008F232D"/>
    <w:rsid w:val="008F374F"/>
    <w:rsid w:val="008F3B4F"/>
    <w:rsid w:val="008F3E75"/>
    <w:rsid w:val="008F48E4"/>
    <w:rsid w:val="008F5B69"/>
    <w:rsid w:val="008F5EEF"/>
    <w:rsid w:val="008F6AFB"/>
    <w:rsid w:val="008F6E6C"/>
    <w:rsid w:val="00900393"/>
    <w:rsid w:val="00900EA2"/>
    <w:rsid w:val="00901A5E"/>
    <w:rsid w:val="00901C8B"/>
    <w:rsid w:val="00902768"/>
    <w:rsid w:val="00902AD9"/>
    <w:rsid w:val="00903E32"/>
    <w:rsid w:val="00904B70"/>
    <w:rsid w:val="00904B8F"/>
    <w:rsid w:val="00905832"/>
    <w:rsid w:val="00905CC6"/>
    <w:rsid w:val="009112DE"/>
    <w:rsid w:val="00911C23"/>
    <w:rsid w:val="00917E04"/>
    <w:rsid w:val="00920693"/>
    <w:rsid w:val="00920CD9"/>
    <w:rsid w:val="00921047"/>
    <w:rsid w:val="009214AE"/>
    <w:rsid w:val="00922119"/>
    <w:rsid w:val="0092277A"/>
    <w:rsid w:val="00922D37"/>
    <w:rsid w:val="0092492F"/>
    <w:rsid w:val="0092505B"/>
    <w:rsid w:val="00925484"/>
    <w:rsid w:val="00926946"/>
    <w:rsid w:val="0092766B"/>
    <w:rsid w:val="00927CAF"/>
    <w:rsid w:val="0093201F"/>
    <w:rsid w:val="00935904"/>
    <w:rsid w:val="00935953"/>
    <w:rsid w:val="00936050"/>
    <w:rsid w:val="009379A1"/>
    <w:rsid w:val="00937E66"/>
    <w:rsid w:val="00942020"/>
    <w:rsid w:val="00942154"/>
    <w:rsid w:val="00942F91"/>
    <w:rsid w:val="009438F4"/>
    <w:rsid w:val="00945C14"/>
    <w:rsid w:val="0094712E"/>
    <w:rsid w:val="0094722E"/>
    <w:rsid w:val="00947D5E"/>
    <w:rsid w:val="009500DD"/>
    <w:rsid w:val="00951356"/>
    <w:rsid w:val="00951A8F"/>
    <w:rsid w:val="00952975"/>
    <w:rsid w:val="00953999"/>
    <w:rsid w:val="009540B0"/>
    <w:rsid w:val="009541A0"/>
    <w:rsid w:val="00955010"/>
    <w:rsid w:val="00955701"/>
    <w:rsid w:val="00955B66"/>
    <w:rsid w:val="00956014"/>
    <w:rsid w:val="009560CD"/>
    <w:rsid w:val="009568B8"/>
    <w:rsid w:val="00957247"/>
    <w:rsid w:val="0096039A"/>
    <w:rsid w:val="00960B1D"/>
    <w:rsid w:val="00960B67"/>
    <w:rsid w:val="009635B2"/>
    <w:rsid w:val="009644E6"/>
    <w:rsid w:val="00964AE7"/>
    <w:rsid w:val="00965196"/>
    <w:rsid w:val="009652BC"/>
    <w:rsid w:val="00967C50"/>
    <w:rsid w:val="009702BA"/>
    <w:rsid w:val="009703BA"/>
    <w:rsid w:val="0097085A"/>
    <w:rsid w:val="00970C1A"/>
    <w:rsid w:val="00970C59"/>
    <w:rsid w:val="00972686"/>
    <w:rsid w:val="009728B6"/>
    <w:rsid w:val="00972A43"/>
    <w:rsid w:val="00972B6A"/>
    <w:rsid w:val="00972E35"/>
    <w:rsid w:val="00972F69"/>
    <w:rsid w:val="00973179"/>
    <w:rsid w:val="00975221"/>
    <w:rsid w:val="0097550B"/>
    <w:rsid w:val="00976710"/>
    <w:rsid w:val="00976E99"/>
    <w:rsid w:val="009775CE"/>
    <w:rsid w:val="00977E3F"/>
    <w:rsid w:val="00980EF7"/>
    <w:rsid w:val="00981245"/>
    <w:rsid w:val="009816B0"/>
    <w:rsid w:val="00981E5F"/>
    <w:rsid w:val="0098497D"/>
    <w:rsid w:val="0098692C"/>
    <w:rsid w:val="009869A6"/>
    <w:rsid w:val="00986F75"/>
    <w:rsid w:val="00990ADD"/>
    <w:rsid w:val="00990E21"/>
    <w:rsid w:val="00991923"/>
    <w:rsid w:val="00991DD8"/>
    <w:rsid w:val="009932BE"/>
    <w:rsid w:val="009937C8"/>
    <w:rsid w:val="00993AF1"/>
    <w:rsid w:val="009942F8"/>
    <w:rsid w:val="009A05AF"/>
    <w:rsid w:val="009A1162"/>
    <w:rsid w:val="009A1F79"/>
    <w:rsid w:val="009A23F6"/>
    <w:rsid w:val="009A4396"/>
    <w:rsid w:val="009A54A3"/>
    <w:rsid w:val="009A54CE"/>
    <w:rsid w:val="009A6A87"/>
    <w:rsid w:val="009A7D8A"/>
    <w:rsid w:val="009B0595"/>
    <w:rsid w:val="009B0F7F"/>
    <w:rsid w:val="009B421C"/>
    <w:rsid w:val="009B4A1D"/>
    <w:rsid w:val="009B579B"/>
    <w:rsid w:val="009B6343"/>
    <w:rsid w:val="009C1A73"/>
    <w:rsid w:val="009C2F20"/>
    <w:rsid w:val="009C37F2"/>
    <w:rsid w:val="009C4027"/>
    <w:rsid w:val="009C715E"/>
    <w:rsid w:val="009C766F"/>
    <w:rsid w:val="009C7B47"/>
    <w:rsid w:val="009D0442"/>
    <w:rsid w:val="009D1F1E"/>
    <w:rsid w:val="009D2CC7"/>
    <w:rsid w:val="009D482D"/>
    <w:rsid w:val="009D518A"/>
    <w:rsid w:val="009D7046"/>
    <w:rsid w:val="009D73C7"/>
    <w:rsid w:val="009D77CE"/>
    <w:rsid w:val="009D79B9"/>
    <w:rsid w:val="009E0365"/>
    <w:rsid w:val="009E0F2D"/>
    <w:rsid w:val="009E14E8"/>
    <w:rsid w:val="009E3F05"/>
    <w:rsid w:val="009E41DC"/>
    <w:rsid w:val="009E4A7B"/>
    <w:rsid w:val="009E5C32"/>
    <w:rsid w:val="009E7227"/>
    <w:rsid w:val="009E73D3"/>
    <w:rsid w:val="009E7601"/>
    <w:rsid w:val="009E7A75"/>
    <w:rsid w:val="009F0027"/>
    <w:rsid w:val="009F00C5"/>
    <w:rsid w:val="009F00F0"/>
    <w:rsid w:val="009F0544"/>
    <w:rsid w:val="009F0C79"/>
    <w:rsid w:val="009F251E"/>
    <w:rsid w:val="009F29D9"/>
    <w:rsid w:val="009F3FB5"/>
    <w:rsid w:val="009F4193"/>
    <w:rsid w:val="009F58AA"/>
    <w:rsid w:val="009F66A2"/>
    <w:rsid w:val="009F6B6B"/>
    <w:rsid w:val="009F71F7"/>
    <w:rsid w:val="009F7D55"/>
    <w:rsid w:val="00A02FFF"/>
    <w:rsid w:val="00A03714"/>
    <w:rsid w:val="00A04698"/>
    <w:rsid w:val="00A04742"/>
    <w:rsid w:val="00A04CC1"/>
    <w:rsid w:val="00A0517B"/>
    <w:rsid w:val="00A05901"/>
    <w:rsid w:val="00A05E73"/>
    <w:rsid w:val="00A06493"/>
    <w:rsid w:val="00A06B97"/>
    <w:rsid w:val="00A071C4"/>
    <w:rsid w:val="00A0765C"/>
    <w:rsid w:val="00A07E9E"/>
    <w:rsid w:val="00A07FD1"/>
    <w:rsid w:val="00A10E22"/>
    <w:rsid w:val="00A11A1F"/>
    <w:rsid w:val="00A12F1A"/>
    <w:rsid w:val="00A13104"/>
    <w:rsid w:val="00A13256"/>
    <w:rsid w:val="00A14EC3"/>
    <w:rsid w:val="00A15678"/>
    <w:rsid w:val="00A203FF"/>
    <w:rsid w:val="00A206A2"/>
    <w:rsid w:val="00A2070C"/>
    <w:rsid w:val="00A20BEB"/>
    <w:rsid w:val="00A211B6"/>
    <w:rsid w:val="00A21796"/>
    <w:rsid w:val="00A2477A"/>
    <w:rsid w:val="00A24842"/>
    <w:rsid w:val="00A24A61"/>
    <w:rsid w:val="00A25422"/>
    <w:rsid w:val="00A26028"/>
    <w:rsid w:val="00A261AB"/>
    <w:rsid w:val="00A270D5"/>
    <w:rsid w:val="00A2741F"/>
    <w:rsid w:val="00A276E8"/>
    <w:rsid w:val="00A30DF3"/>
    <w:rsid w:val="00A32B5F"/>
    <w:rsid w:val="00A3328C"/>
    <w:rsid w:val="00A33678"/>
    <w:rsid w:val="00A33EEE"/>
    <w:rsid w:val="00A33F21"/>
    <w:rsid w:val="00A35CDC"/>
    <w:rsid w:val="00A36988"/>
    <w:rsid w:val="00A369A6"/>
    <w:rsid w:val="00A37777"/>
    <w:rsid w:val="00A377E7"/>
    <w:rsid w:val="00A40326"/>
    <w:rsid w:val="00A40C11"/>
    <w:rsid w:val="00A40C9B"/>
    <w:rsid w:val="00A41D03"/>
    <w:rsid w:val="00A42A69"/>
    <w:rsid w:val="00A43343"/>
    <w:rsid w:val="00A43510"/>
    <w:rsid w:val="00A4398B"/>
    <w:rsid w:val="00A43C65"/>
    <w:rsid w:val="00A44222"/>
    <w:rsid w:val="00A45DDA"/>
    <w:rsid w:val="00A47752"/>
    <w:rsid w:val="00A50E5D"/>
    <w:rsid w:val="00A52E4B"/>
    <w:rsid w:val="00A548E4"/>
    <w:rsid w:val="00A5506E"/>
    <w:rsid w:val="00A558C4"/>
    <w:rsid w:val="00A562D4"/>
    <w:rsid w:val="00A56BF0"/>
    <w:rsid w:val="00A57A43"/>
    <w:rsid w:val="00A60C4F"/>
    <w:rsid w:val="00A6166F"/>
    <w:rsid w:val="00A61D0A"/>
    <w:rsid w:val="00A64007"/>
    <w:rsid w:val="00A6492B"/>
    <w:rsid w:val="00A64A93"/>
    <w:rsid w:val="00A65E82"/>
    <w:rsid w:val="00A665B5"/>
    <w:rsid w:val="00A70A74"/>
    <w:rsid w:val="00A70B6F"/>
    <w:rsid w:val="00A71E6C"/>
    <w:rsid w:val="00A726AB"/>
    <w:rsid w:val="00A72BF5"/>
    <w:rsid w:val="00A72F30"/>
    <w:rsid w:val="00A73D51"/>
    <w:rsid w:val="00A76DDE"/>
    <w:rsid w:val="00A774F5"/>
    <w:rsid w:val="00A801B3"/>
    <w:rsid w:val="00A804F9"/>
    <w:rsid w:val="00A81068"/>
    <w:rsid w:val="00A815A8"/>
    <w:rsid w:val="00A825DB"/>
    <w:rsid w:val="00A82774"/>
    <w:rsid w:val="00A82F5B"/>
    <w:rsid w:val="00A82F8F"/>
    <w:rsid w:val="00A83036"/>
    <w:rsid w:val="00A838EF"/>
    <w:rsid w:val="00A85BED"/>
    <w:rsid w:val="00A86D88"/>
    <w:rsid w:val="00A87DB1"/>
    <w:rsid w:val="00A90307"/>
    <w:rsid w:val="00A904DA"/>
    <w:rsid w:val="00A90DEA"/>
    <w:rsid w:val="00A91B0D"/>
    <w:rsid w:val="00A93F4D"/>
    <w:rsid w:val="00A94ABC"/>
    <w:rsid w:val="00A9642F"/>
    <w:rsid w:val="00A97EB1"/>
    <w:rsid w:val="00AA0015"/>
    <w:rsid w:val="00AA00C4"/>
    <w:rsid w:val="00AA160D"/>
    <w:rsid w:val="00AA1EC3"/>
    <w:rsid w:val="00AA33D5"/>
    <w:rsid w:val="00AA4A43"/>
    <w:rsid w:val="00AA4D0E"/>
    <w:rsid w:val="00AA66D7"/>
    <w:rsid w:val="00AA672E"/>
    <w:rsid w:val="00AB17FF"/>
    <w:rsid w:val="00AB41E2"/>
    <w:rsid w:val="00AB44F6"/>
    <w:rsid w:val="00AB6EBE"/>
    <w:rsid w:val="00AC05EE"/>
    <w:rsid w:val="00AC14BD"/>
    <w:rsid w:val="00AC3DFF"/>
    <w:rsid w:val="00AC4D22"/>
    <w:rsid w:val="00AC52F3"/>
    <w:rsid w:val="00AC53C0"/>
    <w:rsid w:val="00AC6AFD"/>
    <w:rsid w:val="00AC6B2E"/>
    <w:rsid w:val="00AC7168"/>
    <w:rsid w:val="00AC7A8A"/>
    <w:rsid w:val="00AD0BE9"/>
    <w:rsid w:val="00AD0C84"/>
    <w:rsid w:val="00AD19E2"/>
    <w:rsid w:val="00AD49AB"/>
    <w:rsid w:val="00AD53DF"/>
    <w:rsid w:val="00AD6B6A"/>
    <w:rsid w:val="00AD6F30"/>
    <w:rsid w:val="00AD76D2"/>
    <w:rsid w:val="00AD7CF0"/>
    <w:rsid w:val="00AE07A3"/>
    <w:rsid w:val="00AE10F0"/>
    <w:rsid w:val="00AE2805"/>
    <w:rsid w:val="00AE3350"/>
    <w:rsid w:val="00AE3602"/>
    <w:rsid w:val="00AE508A"/>
    <w:rsid w:val="00AE52FF"/>
    <w:rsid w:val="00AE5B48"/>
    <w:rsid w:val="00AE65CE"/>
    <w:rsid w:val="00AE65D7"/>
    <w:rsid w:val="00AE68C2"/>
    <w:rsid w:val="00AE6AE6"/>
    <w:rsid w:val="00AF226B"/>
    <w:rsid w:val="00AF2A28"/>
    <w:rsid w:val="00AF4CEF"/>
    <w:rsid w:val="00AF5EB8"/>
    <w:rsid w:val="00B01B69"/>
    <w:rsid w:val="00B01F84"/>
    <w:rsid w:val="00B028A2"/>
    <w:rsid w:val="00B0329A"/>
    <w:rsid w:val="00B03A27"/>
    <w:rsid w:val="00B046F7"/>
    <w:rsid w:val="00B054A6"/>
    <w:rsid w:val="00B05EEB"/>
    <w:rsid w:val="00B06CAD"/>
    <w:rsid w:val="00B07525"/>
    <w:rsid w:val="00B10027"/>
    <w:rsid w:val="00B1002E"/>
    <w:rsid w:val="00B10147"/>
    <w:rsid w:val="00B1154F"/>
    <w:rsid w:val="00B11912"/>
    <w:rsid w:val="00B11AFE"/>
    <w:rsid w:val="00B12D7C"/>
    <w:rsid w:val="00B136F2"/>
    <w:rsid w:val="00B142FF"/>
    <w:rsid w:val="00B1464D"/>
    <w:rsid w:val="00B15195"/>
    <w:rsid w:val="00B156B0"/>
    <w:rsid w:val="00B169D4"/>
    <w:rsid w:val="00B16E55"/>
    <w:rsid w:val="00B1755A"/>
    <w:rsid w:val="00B17934"/>
    <w:rsid w:val="00B21597"/>
    <w:rsid w:val="00B21AA8"/>
    <w:rsid w:val="00B21F1B"/>
    <w:rsid w:val="00B22D36"/>
    <w:rsid w:val="00B24601"/>
    <w:rsid w:val="00B24B35"/>
    <w:rsid w:val="00B252CF"/>
    <w:rsid w:val="00B25389"/>
    <w:rsid w:val="00B27D25"/>
    <w:rsid w:val="00B30123"/>
    <w:rsid w:val="00B3049B"/>
    <w:rsid w:val="00B30E4B"/>
    <w:rsid w:val="00B3217B"/>
    <w:rsid w:val="00B32FE4"/>
    <w:rsid w:val="00B33376"/>
    <w:rsid w:val="00B33428"/>
    <w:rsid w:val="00B33B9D"/>
    <w:rsid w:val="00B36728"/>
    <w:rsid w:val="00B36B27"/>
    <w:rsid w:val="00B376A3"/>
    <w:rsid w:val="00B37974"/>
    <w:rsid w:val="00B435E0"/>
    <w:rsid w:val="00B4370E"/>
    <w:rsid w:val="00B43C57"/>
    <w:rsid w:val="00B44304"/>
    <w:rsid w:val="00B46F0C"/>
    <w:rsid w:val="00B476E9"/>
    <w:rsid w:val="00B47F50"/>
    <w:rsid w:val="00B51730"/>
    <w:rsid w:val="00B564B3"/>
    <w:rsid w:val="00B565A4"/>
    <w:rsid w:val="00B56802"/>
    <w:rsid w:val="00B570CB"/>
    <w:rsid w:val="00B60D4D"/>
    <w:rsid w:val="00B61287"/>
    <w:rsid w:val="00B6130A"/>
    <w:rsid w:val="00B61660"/>
    <w:rsid w:val="00B626E0"/>
    <w:rsid w:val="00B62F91"/>
    <w:rsid w:val="00B6353D"/>
    <w:rsid w:val="00B63800"/>
    <w:rsid w:val="00B63D96"/>
    <w:rsid w:val="00B65646"/>
    <w:rsid w:val="00B65B88"/>
    <w:rsid w:val="00B6681D"/>
    <w:rsid w:val="00B6724C"/>
    <w:rsid w:val="00B67F3C"/>
    <w:rsid w:val="00B7315B"/>
    <w:rsid w:val="00B763FC"/>
    <w:rsid w:val="00B8061C"/>
    <w:rsid w:val="00B81418"/>
    <w:rsid w:val="00B81FD2"/>
    <w:rsid w:val="00B8411F"/>
    <w:rsid w:val="00B85984"/>
    <w:rsid w:val="00B87670"/>
    <w:rsid w:val="00B9046E"/>
    <w:rsid w:val="00B92B45"/>
    <w:rsid w:val="00B94592"/>
    <w:rsid w:val="00B94A93"/>
    <w:rsid w:val="00B94F20"/>
    <w:rsid w:val="00B9539D"/>
    <w:rsid w:val="00B969D3"/>
    <w:rsid w:val="00B97AAD"/>
    <w:rsid w:val="00BA11DA"/>
    <w:rsid w:val="00BA198D"/>
    <w:rsid w:val="00BA1BCC"/>
    <w:rsid w:val="00BA2012"/>
    <w:rsid w:val="00BA4209"/>
    <w:rsid w:val="00BA57AB"/>
    <w:rsid w:val="00BA590E"/>
    <w:rsid w:val="00BA7576"/>
    <w:rsid w:val="00BB00A4"/>
    <w:rsid w:val="00BB079F"/>
    <w:rsid w:val="00BB2C8B"/>
    <w:rsid w:val="00BB33A0"/>
    <w:rsid w:val="00BB34E0"/>
    <w:rsid w:val="00BB3E80"/>
    <w:rsid w:val="00BB4B86"/>
    <w:rsid w:val="00BB6CE9"/>
    <w:rsid w:val="00BC2037"/>
    <w:rsid w:val="00BC2C73"/>
    <w:rsid w:val="00BC438C"/>
    <w:rsid w:val="00BC7499"/>
    <w:rsid w:val="00BC74EA"/>
    <w:rsid w:val="00BD12D7"/>
    <w:rsid w:val="00BD3592"/>
    <w:rsid w:val="00BD3BF6"/>
    <w:rsid w:val="00BD3F9E"/>
    <w:rsid w:val="00BD62AA"/>
    <w:rsid w:val="00BD68FB"/>
    <w:rsid w:val="00BE008F"/>
    <w:rsid w:val="00BE1517"/>
    <w:rsid w:val="00BE212D"/>
    <w:rsid w:val="00BE257B"/>
    <w:rsid w:val="00BE4322"/>
    <w:rsid w:val="00BE4E8C"/>
    <w:rsid w:val="00BE6DD2"/>
    <w:rsid w:val="00BF145E"/>
    <w:rsid w:val="00BF1895"/>
    <w:rsid w:val="00BF2C7E"/>
    <w:rsid w:val="00BF4238"/>
    <w:rsid w:val="00BF65B9"/>
    <w:rsid w:val="00BF6D2E"/>
    <w:rsid w:val="00BF740F"/>
    <w:rsid w:val="00BF7A32"/>
    <w:rsid w:val="00C00FC9"/>
    <w:rsid w:val="00C01666"/>
    <w:rsid w:val="00C02723"/>
    <w:rsid w:val="00C02FDC"/>
    <w:rsid w:val="00C03A46"/>
    <w:rsid w:val="00C053A6"/>
    <w:rsid w:val="00C0581D"/>
    <w:rsid w:val="00C05881"/>
    <w:rsid w:val="00C06058"/>
    <w:rsid w:val="00C07DA2"/>
    <w:rsid w:val="00C07EEB"/>
    <w:rsid w:val="00C11329"/>
    <w:rsid w:val="00C1234E"/>
    <w:rsid w:val="00C140CD"/>
    <w:rsid w:val="00C1498A"/>
    <w:rsid w:val="00C14F17"/>
    <w:rsid w:val="00C15342"/>
    <w:rsid w:val="00C15BED"/>
    <w:rsid w:val="00C1647C"/>
    <w:rsid w:val="00C17EAA"/>
    <w:rsid w:val="00C239CA"/>
    <w:rsid w:val="00C25AEE"/>
    <w:rsid w:val="00C2701B"/>
    <w:rsid w:val="00C27B23"/>
    <w:rsid w:val="00C27E18"/>
    <w:rsid w:val="00C30D4F"/>
    <w:rsid w:val="00C32C19"/>
    <w:rsid w:val="00C33E05"/>
    <w:rsid w:val="00C34DE0"/>
    <w:rsid w:val="00C35EE9"/>
    <w:rsid w:val="00C36355"/>
    <w:rsid w:val="00C36466"/>
    <w:rsid w:val="00C365A4"/>
    <w:rsid w:val="00C36825"/>
    <w:rsid w:val="00C37AF2"/>
    <w:rsid w:val="00C4243F"/>
    <w:rsid w:val="00C428D6"/>
    <w:rsid w:val="00C43521"/>
    <w:rsid w:val="00C43D1E"/>
    <w:rsid w:val="00C43E2E"/>
    <w:rsid w:val="00C44579"/>
    <w:rsid w:val="00C44EA0"/>
    <w:rsid w:val="00C45817"/>
    <w:rsid w:val="00C45B38"/>
    <w:rsid w:val="00C46C6D"/>
    <w:rsid w:val="00C46E29"/>
    <w:rsid w:val="00C513A3"/>
    <w:rsid w:val="00C51631"/>
    <w:rsid w:val="00C52C87"/>
    <w:rsid w:val="00C52E6B"/>
    <w:rsid w:val="00C53830"/>
    <w:rsid w:val="00C55AA5"/>
    <w:rsid w:val="00C56E0A"/>
    <w:rsid w:val="00C57D13"/>
    <w:rsid w:val="00C60CB8"/>
    <w:rsid w:val="00C62E49"/>
    <w:rsid w:val="00C636D4"/>
    <w:rsid w:val="00C64889"/>
    <w:rsid w:val="00C657FC"/>
    <w:rsid w:val="00C65CA9"/>
    <w:rsid w:val="00C66366"/>
    <w:rsid w:val="00C6648D"/>
    <w:rsid w:val="00C66918"/>
    <w:rsid w:val="00C6712B"/>
    <w:rsid w:val="00C705FA"/>
    <w:rsid w:val="00C706AE"/>
    <w:rsid w:val="00C70DDC"/>
    <w:rsid w:val="00C71EC9"/>
    <w:rsid w:val="00C72F60"/>
    <w:rsid w:val="00C73EE7"/>
    <w:rsid w:val="00C7456D"/>
    <w:rsid w:val="00C74603"/>
    <w:rsid w:val="00C748E0"/>
    <w:rsid w:val="00C74FBA"/>
    <w:rsid w:val="00C76D0D"/>
    <w:rsid w:val="00C771C4"/>
    <w:rsid w:val="00C777AB"/>
    <w:rsid w:val="00C81565"/>
    <w:rsid w:val="00C8200C"/>
    <w:rsid w:val="00C820C2"/>
    <w:rsid w:val="00C82846"/>
    <w:rsid w:val="00C847FD"/>
    <w:rsid w:val="00C853BE"/>
    <w:rsid w:val="00C8544E"/>
    <w:rsid w:val="00C858EA"/>
    <w:rsid w:val="00C85F16"/>
    <w:rsid w:val="00C877A6"/>
    <w:rsid w:val="00C87C45"/>
    <w:rsid w:val="00C90661"/>
    <w:rsid w:val="00C911AA"/>
    <w:rsid w:val="00C91910"/>
    <w:rsid w:val="00C91B1D"/>
    <w:rsid w:val="00C91C2B"/>
    <w:rsid w:val="00C926A0"/>
    <w:rsid w:val="00C92CA7"/>
    <w:rsid w:val="00C93B02"/>
    <w:rsid w:val="00C93B7A"/>
    <w:rsid w:val="00C94C31"/>
    <w:rsid w:val="00C95C1F"/>
    <w:rsid w:val="00C95D55"/>
    <w:rsid w:val="00C9755B"/>
    <w:rsid w:val="00CA0749"/>
    <w:rsid w:val="00CA10E6"/>
    <w:rsid w:val="00CA1C72"/>
    <w:rsid w:val="00CA31A6"/>
    <w:rsid w:val="00CA3E72"/>
    <w:rsid w:val="00CA4D0B"/>
    <w:rsid w:val="00CB141D"/>
    <w:rsid w:val="00CB164F"/>
    <w:rsid w:val="00CB28A2"/>
    <w:rsid w:val="00CB2F9B"/>
    <w:rsid w:val="00CB34F0"/>
    <w:rsid w:val="00CB3506"/>
    <w:rsid w:val="00CB401B"/>
    <w:rsid w:val="00CB46E1"/>
    <w:rsid w:val="00CB479E"/>
    <w:rsid w:val="00CB4CF3"/>
    <w:rsid w:val="00CB571B"/>
    <w:rsid w:val="00CB6667"/>
    <w:rsid w:val="00CB6714"/>
    <w:rsid w:val="00CB7011"/>
    <w:rsid w:val="00CC09DF"/>
    <w:rsid w:val="00CC1320"/>
    <w:rsid w:val="00CC4469"/>
    <w:rsid w:val="00CC56BE"/>
    <w:rsid w:val="00CC5738"/>
    <w:rsid w:val="00CC5B04"/>
    <w:rsid w:val="00CC61B1"/>
    <w:rsid w:val="00CC64C0"/>
    <w:rsid w:val="00CC723F"/>
    <w:rsid w:val="00CD0029"/>
    <w:rsid w:val="00CD08F9"/>
    <w:rsid w:val="00CD1BC1"/>
    <w:rsid w:val="00CD327C"/>
    <w:rsid w:val="00CD39FB"/>
    <w:rsid w:val="00CD3E73"/>
    <w:rsid w:val="00CD3F41"/>
    <w:rsid w:val="00CD4DEC"/>
    <w:rsid w:val="00CD4EA6"/>
    <w:rsid w:val="00CD53E3"/>
    <w:rsid w:val="00CD5EF8"/>
    <w:rsid w:val="00CD6382"/>
    <w:rsid w:val="00CD68FF"/>
    <w:rsid w:val="00CD713A"/>
    <w:rsid w:val="00CD73AF"/>
    <w:rsid w:val="00CD7643"/>
    <w:rsid w:val="00CD7DDC"/>
    <w:rsid w:val="00CE16BF"/>
    <w:rsid w:val="00CE370D"/>
    <w:rsid w:val="00CE37A5"/>
    <w:rsid w:val="00CE40EC"/>
    <w:rsid w:val="00CE4233"/>
    <w:rsid w:val="00CE4D0F"/>
    <w:rsid w:val="00CE4DD8"/>
    <w:rsid w:val="00CE5000"/>
    <w:rsid w:val="00CE56B9"/>
    <w:rsid w:val="00CE56CE"/>
    <w:rsid w:val="00CE6B6E"/>
    <w:rsid w:val="00CE729E"/>
    <w:rsid w:val="00CE76EA"/>
    <w:rsid w:val="00CE7D26"/>
    <w:rsid w:val="00CE7D55"/>
    <w:rsid w:val="00CF04EC"/>
    <w:rsid w:val="00CF0721"/>
    <w:rsid w:val="00CF26F5"/>
    <w:rsid w:val="00CF2D62"/>
    <w:rsid w:val="00CF3611"/>
    <w:rsid w:val="00CF362F"/>
    <w:rsid w:val="00CF459D"/>
    <w:rsid w:val="00CF46DF"/>
    <w:rsid w:val="00CF4988"/>
    <w:rsid w:val="00CF4EC8"/>
    <w:rsid w:val="00CF50B2"/>
    <w:rsid w:val="00CF525A"/>
    <w:rsid w:val="00CF7509"/>
    <w:rsid w:val="00D00982"/>
    <w:rsid w:val="00D01A41"/>
    <w:rsid w:val="00D02410"/>
    <w:rsid w:val="00D02517"/>
    <w:rsid w:val="00D02B9E"/>
    <w:rsid w:val="00D035E6"/>
    <w:rsid w:val="00D056D6"/>
    <w:rsid w:val="00D05F97"/>
    <w:rsid w:val="00D05FEB"/>
    <w:rsid w:val="00D06131"/>
    <w:rsid w:val="00D06864"/>
    <w:rsid w:val="00D07674"/>
    <w:rsid w:val="00D10B0A"/>
    <w:rsid w:val="00D11125"/>
    <w:rsid w:val="00D12761"/>
    <w:rsid w:val="00D13BC6"/>
    <w:rsid w:val="00D13C0B"/>
    <w:rsid w:val="00D13F94"/>
    <w:rsid w:val="00D14549"/>
    <w:rsid w:val="00D15704"/>
    <w:rsid w:val="00D1763A"/>
    <w:rsid w:val="00D2082D"/>
    <w:rsid w:val="00D209DA"/>
    <w:rsid w:val="00D20C06"/>
    <w:rsid w:val="00D20D76"/>
    <w:rsid w:val="00D20DE3"/>
    <w:rsid w:val="00D2134F"/>
    <w:rsid w:val="00D2280E"/>
    <w:rsid w:val="00D22A61"/>
    <w:rsid w:val="00D22C5F"/>
    <w:rsid w:val="00D230BF"/>
    <w:rsid w:val="00D25C3B"/>
    <w:rsid w:val="00D25DE9"/>
    <w:rsid w:val="00D25EC4"/>
    <w:rsid w:val="00D26243"/>
    <w:rsid w:val="00D264C3"/>
    <w:rsid w:val="00D26836"/>
    <w:rsid w:val="00D26CF4"/>
    <w:rsid w:val="00D27125"/>
    <w:rsid w:val="00D27524"/>
    <w:rsid w:val="00D27E9A"/>
    <w:rsid w:val="00D316C7"/>
    <w:rsid w:val="00D31834"/>
    <w:rsid w:val="00D33A5B"/>
    <w:rsid w:val="00D3436A"/>
    <w:rsid w:val="00D34960"/>
    <w:rsid w:val="00D36433"/>
    <w:rsid w:val="00D3682E"/>
    <w:rsid w:val="00D4112E"/>
    <w:rsid w:val="00D412C0"/>
    <w:rsid w:val="00D41703"/>
    <w:rsid w:val="00D41A8A"/>
    <w:rsid w:val="00D41F8D"/>
    <w:rsid w:val="00D43892"/>
    <w:rsid w:val="00D4478B"/>
    <w:rsid w:val="00D44CED"/>
    <w:rsid w:val="00D45CA7"/>
    <w:rsid w:val="00D45F35"/>
    <w:rsid w:val="00D46774"/>
    <w:rsid w:val="00D46DC7"/>
    <w:rsid w:val="00D47826"/>
    <w:rsid w:val="00D509EC"/>
    <w:rsid w:val="00D52C88"/>
    <w:rsid w:val="00D535CF"/>
    <w:rsid w:val="00D53B00"/>
    <w:rsid w:val="00D543C6"/>
    <w:rsid w:val="00D54C7C"/>
    <w:rsid w:val="00D55E02"/>
    <w:rsid w:val="00D5607C"/>
    <w:rsid w:val="00D5626F"/>
    <w:rsid w:val="00D564DF"/>
    <w:rsid w:val="00D63EE8"/>
    <w:rsid w:val="00D65651"/>
    <w:rsid w:val="00D65BDE"/>
    <w:rsid w:val="00D663B2"/>
    <w:rsid w:val="00D666EE"/>
    <w:rsid w:val="00D66C7E"/>
    <w:rsid w:val="00D72491"/>
    <w:rsid w:val="00D737B3"/>
    <w:rsid w:val="00D73FAC"/>
    <w:rsid w:val="00D75425"/>
    <w:rsid w:val="00D75E02"/>
    <w:rsid w:val="00D77135"/>
    <w:rsid w:val="00D80B8E"/>
    <w:rsid w:val="00D811C9"/>
    <w:rsid w:val="00D8304B"/>
    <w:rsid w:val="00D845ED"/>
    <w:rsid w:val="00D84AB3"/>
    <w:rsid w:val="00D84B36"/>
    <w:rsid w:val="00D85254"/>
    <w:rsid w:val="00D8739D"/>
    <w:rsid w:val="00D90422"/>
    <w:rsid w:val="00D9090D"/>
    <w:rsid w:val="00D92DF4"/>
    <w:rsid w:val="00D9443E"/>
    <w:rsid w:val="00D94965"/>
    <w:rsid w:val="00D94996"/>
    <w:rsid w:val="00D94DD8"/>
    <w:rsid w:val="00D9500C"/>
    <w:rsid w:val="00D950A7"/>
    <w:rsid w:val="00D953AB"/>
    <w:rsid w:val="00D97BF7"/>
    <w:rsid w:val="00DA02F8"/>
    <w:rsid w:val="00DA0B85"/>
    <w:rsid w:val="00DA1B55"/>
    <w:rsid w:val="00DA1FAE"/>
    <w:rsid w:val="00DA235A"/>
    <w:rsid w:val="00DA2A1F"/>
    <w:rsid w:val="00DA342F"/>
    <w:rsid w:val="00DA3E5B"/>
    <w:rsid w:val="00DA41BA"/>
    <w:rsid w:val="00DA5CEF"/>
    <w:rsid w:val="00DA723A"/>
    <w:rsid w:val="00DA727F"/>
    <w:rsid w:val="00DA7B1E"/>
    <w:rsid w:val="00DA7B6C"/>
    <w:rsid w:val="00DB0481"/>
    <w:rsid w:val="00DB0C89"/>
    <w:rsid w:val="00DB11D1"/>
    <w:rsid w:val="00DB145F"/>
    <w:rsid w:val="00DB31F6"/>
    <w:rsid w:val="00DB351F"/>
    <w:rsid w:val="00DB4984"/>
    <w:rsid w:val="00DB557B"/>
    <w:rsid w:val="00DB5E14"/>
    <w:rsid w:val="00DB5F85"/>
    <w:rsid w:val="00DB741A"/>
    <w:rsid w:val="00DB7454"/>
    <w:rsid w:val="00DC0512"/>
    <w:rsid w:val="00DC44B1"/>
    <w:rsid w:val="00DC4CB9"/>
    <w:rsid w:val="00DC51BA"/>
    <w:rsid w:val="00DC5B2A"/>
    <w:rsid w:val="00DC677D"/>
    <w:rsid w:val="00DC6C70"/>
    <w:rsid w:val="00DD02B4"/>
    <w:rsid w:val="00DD146E"/>
    <w:rsid w:val="00DD3983"/>
    <w:rsid w:val="00DD4B63"/>
    <w:rsid w:val="00DD4E4D"/>
    <w:rsid w:val="00DD591F"/>
    <w:rsid w:val="00DD5C1D"/>
    <w:rsid w:val="00DD5FBD"/>
    <w:rsid w:val="00DD6822"/>
    <w:rsid w:val="00DD7810"/>
    <w:rsid w:val="00DD7ECB"/>
    <w:rsid w:val="00DE2B92"/>
    <w:rsid w:val="00DE315D"/>
    <w:rsid w:val="00DE4370"/>
    <w:rsid w:val="00DE4D58"/>
    <w:rsid w:val="00DE6658"/>
    <w:rsid w:val="00DE6917"/>
    <w:rsid w:val="00DE6A2B"/>
    <w:rsid w:val="00DF0EE1"/>
    <w:rsid w:val="00DF17A0"/>
    <w:rsid w:val="00DF1FE3"/>
    <w:rsid w:val="00DF2402"/>
    <w:rsid w:val="00DF282C"/>
    <w:rsid w:val="00DF3114"/>
    <w:rsid w:val="00DF32DA"/>
    <w:rsid w:val="00DF694C"/>
    <w:rsid w:val="00DF7E8E"/>
    <w:rsid w:val="00E02CE3"/>
    <w:rsid w:val="00E032D8"/>
    <w:rsid w:val="00E03B51"/>
    <w:rsid w:val="00E06E80"/>
    <w:rsid w:val="00E10525"/>
    <w:rsid w:val="00E1075A"/>
    <w:rsid w:val="00E12564"/>
    <w:rsid w:val="00E12AE3"/>
    <w:rsid w:val="00E13060"/>
    <w:rsid w:val="00E134BF"/>
    <w:rsid w:val="00E13741"/>
    <w:rsid w:val="00E13CCC"/>
    <w:rsid w:val="00E14083"/>
    <w:rsid w:val="00E1424E"/>
    <w:rsid w:val="00E15099"/>
    <w:rsid w:val="00E16AD5"/>
    <w:rsid w:val="00E2018B"/>
    <w:rsid w:val="00E20F1B"/>
    <w:rsid w:val="00E212AC"/>
    <w:rsid w:val="00E22575"/>
    <w:rsid w:val="00E23960"/>
    <w:rsid w:val="00E2396C"/>
    <w:rsid w:val="00E23B5C"/>
    <w:rsid w:val="00E24EBE"/>
    <w:rsid w:val="00E25C1E"/>
    <w:rsid w:val="00E2734F"/>
    <w:rsid w:val="00E27BBA"/>
    <w:rsid w:val="00E31EA2"/>
    <w:rsid w:val="00E32654"/>
    <w:rsid w:val="00E327D4"/>
    <w:rsid w:val="00E36C88"/>
    <w:rsid w:val="00E37328"/>
    <w:rsid w:val="00E4009D"/>
    <w:rsid w:val="00E40283"/>
    <w:rsid w:val="00E40CE9"/>
    <w:rsid w:val="00E4107B"/>
    <w:rsid w:val="00E42783"/>
    <w:rsid w:val="00E42921"/>
    <w:rsid w:val="00E42B36"/>
    <w:rsid w:val="00E434A6"/>
    <w:rsid w:val="00E43CA5"/>
    <w:rsid w:val="00E43F68"/>
    <w:rsid w:val="00E43F77"/>
    <w:rsid w:val="00E45148"/>
    <w:rsid w:val="00E45D2A"/>
    <w:rsid w:val="00E45ECA"/>
    <w:rsid w:val="00E4681B"/>
    <w:rsid w:val="00E478BB"/>
    <w:rsid w:val="00E503D8"/>
    <w:rsid w:val="00E505BA"/>
    <w:rsid w:val="00E50A70"/>
    <w:rsid w:val="00E51B52"/>
    <w:rsid w:val="00E52F50"/>
    <w:rsid w:val="00E53A3A"/>
    <w:rsid w:val="00E57992"/>
    <w:rsid w:val="00E60F70"/>
    <w:rsid w:val="00E61D2F"/>
    <w:rsid w:val="00E61E62"/>
    <w:rsid w:val="00E62744"/>
    <w:rsid w:val="00E627D3"/>
    <w:rsid w:val="00E629BF"/>
    <w:rsid w:val="00E62D39"/>
    <w:rsid w:val="00E64804"/>
    <w:rsid w:val="00E64FB2"/>
    <w:rsid w:val="00E65445"/>
    <w:rsid w:val="00E67A98"/>
    <w:rsid w:val="00E7013C"/>
    <w:rsid w:val="00E7105B"/>
    <w:rsid w:val="00E72418"/>
    <w:rsid w:val="00E72A66"/>
    <w:rsid w:val="00E73586"/>
    <w:rsid w:val="00E74BF0"/>
    <w:rsid w:val="00E760C9"/>
    <w:rsid w:val="00E77C67"/>
    <w:rsid w:val="00E8114F"/>
    <w:rsid w:val="00E818B7"/>
    <w:rsid w:val="00E81A55"/>
    <w:rsid w:val="00E829D0"/>
    <w:rsid w:val="00E82EC7"/>
    <w:rsid w:val="00E83569"/>
    <w:rsid w:val="00E84030"/>
    <w:rsid w:val="00E84580"/>
    <w:rsid w:val="00E845D3"/>
    <w:rsid w:val="00E84725"/>
    <w:rsid w:val="00E84B11"/>
    <w:rsid w:val="00E851BC"/>
    <w:rsid w:val="00E86108"/>
    <w:rsid w:val="00E900F8"/>
    <w:rsid w:val="00E9055A"/>
    <w:rsid w:val="00E90C15"/>
    <w:rsid w:val="00E931DD"/>
    <w:rsid w:val="00E94102"/>
    <w:rsid w:val="00E94BA8"/>
    <w:rsid w:val="00E94DE0"/>
    <w:rsid w:val="00E95379"/>
    <w:rsid w:val="00E95CB9"/>
    <w:rsid w:val="00E97320"/>
    <w:rsid w:val="00E97E23"/>
    <w:rsid w:val="00EA04CE"/>
    <w:rsid w:val="00EA15D1"/>
    <w:rsid w:val="00EA2129"/>
    <w:rsid w:val="00EA257C"/>
    <w:rsid w:val="00EA462C"/>
    <w:rsid w:val="00EA50D6"/>
    <w:rsid w:val="00EA5D74"/>
    <w:rsid w:val="00EA63B1"/>
    <w:rsid w:val="00EA6E05"/>
    <w:rsid w:val="00EB0FED"/>
    <w:rsid w:val="00EB16FA"/>
    <w:rsid w:val="00EB238E"/>
    <w:rsid w:val="00EB2541"/>
    <w:rsid w:val="00EB331F"/>
    <w:rsid w:val="00EB4418"/>
    <w:rsid w:val="00EB4503"/>
    <w:rsid w:val="00EB4769"/>
    <w:rsid w:val="00EB4AD5"/>
    <w:rsid w:val="00EB52FE"/>
    <w:rsid w:val="00EB5564"/>
    <w:rsid w:val="00EB58AA"/>
    <w:rsid w:val="00EB62CF"/>
    <w:rsid w:val="00EB7672"/>
    <w:rsid w:val="00EB77A4"/>
    <w:rsid w:val="00EC0765"/>
    <w:rsid w:val="00EC11E8"/>
    <w:rsid w:val="00EC1219"/>
    <w:rsid w:val="00EC15C7"/>
    <w:rsid w:val="00EC18B2"/>
    <w:rsid w:val="00EC1FDE"/>
    <w:rsid w:val="00EC3655"/>
    <w:rsid w:val="00EC419B"/>
    <w:rsid w:val="00EC4316"/>
    <w:rsid w:val="00EC4B85"/>
    <w:rsid w:val="00EC656D"/>
    <w:rsid w:val="00EC763B"/>
    <w:rsid w:val="00EC7FAB"/>
    <w:rsid w:val="00ED040B"/>
    <w:rsid w:val="00ED13D9"/>
    <w:rsid w:val="00ED1668"/>
    <w:rsid w:val="00ED2132"/>
    <w:rsid w:val="00ED39BD"/>
    <w:rsid w:val="00ED43EF"/>
    <w:rsid w:val="00EE12D2"/>
    <w:rsid w:val="00EE14C9"/>
    <w:rsid w:val="00EE24EF"/>
    <w:rsid w:val="00EE569F"/>
    <w:rsid w:val="00EE6277"/>
    <w:rsid w:val="00EE63A1"/>
    <w:rsid w:val="00EE72FF"/>
    <w:rsid w:val="00EF1ABA"/>
    <w:rsid w:val="00EF1E1E"/>
    <w:rsid w:val="00EF2144"/>
    <w:rsid w:val="00EF2A49"/>
    <w:rsid w:val="00EF2BE6"/>
    <w:rsid w:val="00EF3834"/>
    <w:rsid w:val="00EF4498"/>
    <w:rsid w:val="00EF4963"/>
    <w:rsid w:val="00EF4C58"/>
    <w:rsid w:val="00EF4D45"/>
    <w:rsid w:val="00EF4DD5"/>
    <w:rsid w:val="00EF514A"/>
    <w:rsid w:val="00EF58D3"/>
    <w:rsid w:val="00EF6196"/>
    <w:rsid w:val="00EF6BBE"/>
    <w:rsid w:val="00EF7A78"/>
    <w:rsid w:val="00EF7B52"/>
    <w:rsid w:val="00EF7BBC"/>
    <w:rsid w:val="00EF7ED0"/>
    <w:rsid w:val="00F006EF"/>
    <w:rsid w:val="00F02248"/>
    <w:rsid w:val="00F02FBE"/>
    <w:rsid w:val="00F03615"/>
    <w:rsid w:val="00F03B22"/>
    <w:rsid w:val="00F070B2"/>
    <w:rsid w:val="00F07EA4"/>
    <w:rsid w:val="00F10248"/>
    <w:rsid w:val="00F12550"/>
    <w:rsid w:val="00F12EF8"/>
    <w:rsid w:val="00F14E02"/>
    <w:rsid w:val="00F1504A"/>
    <w:rsid w:val="00F156C7"/>
    <w:rsid w:val="00F17AA1"/>
    <w:rsid w:val="00F21AB1"/>
    <w:rsid w:val="00F22E12"/>
    <w:rsid w:val="00F23AE7"/>
    <w:rsid w:val="00F30159"/>
    <w:rsid w:val="00F31BD2"/>
    <w:rsid w:val="00F350DC"/>
    <w:rsid w:val="00F35173"/>
    <w:rsid w:val="00F35243"/>
    <w:rsid w:val="00F354CB"/>
    <w:rsid w:val="00F40888"/>
    <w:rsid w:val="00F41671"/>
    <w:rsid w:val="00F43251"/>
    <w:rsid w:val="00F4326E"/>
    <w:rsid w:val="00F432CD"/>
    <w:rsid w:val="00F43461"/>
    <w:rsid w:val="00F43727"/>
    <w:rsid w:val="00F44682"/>
    <w:rsid w:val="00F4511B"/>
    <w:rsid w:val="00F50764"/>
    <w:rsid w:val="00F50DD3"/>
    <w:rsid w:val="00F524D9"/>
    <w:rsid w:val="00F5257C"/>
    <w:rsid w:val="00F539FA"/>
    <w:rsid w:val="00F53B5B"/>
    <w:rsid w:val="00F541B8"/>
    <w:rsid w:val="00F54FF0"/>
    <w:rsid w:val="00F55645"/>
    <w:rsid w:val="00F56577"/>
    <w:rsid w:val="00F575CF"/>
    <w:rsid w:val="00F6315D"/>
    <w:rsid w:val="00F66A07"/>
    <w:rsid w:val="00F6759C"/>
    <w:rsid w:val="00F7205D"/>
    <w:rsid w:val="00F726E8"/>
    <w:rsid w:val="00F73BEF"/>
    <w:rsid w:val="00F76960"/>
    <w:rsid w:val="00F77920"/>
    <w:rsid w:val="00F822B3"/>
    <w:rsid w:val="00F82618"/>
    <w:rsid w:val="00F827DC"/>
    <w:rsid w:val="00F8320A"/>
    <w:rsid w:val="00F84CFE"/>
    <w:rsid w:val="00F85D95"/>
    <w:rsid w:val="00F90F08"/>
    <w:rsid w:val="00F91678"/>
    <w:rsid w:val="00F91815"/>
    <w:rsid w:val="00F919C4"/>
    <w:rsid w:val="00F921B3"/>
    <w:rsid w:val="00F922B9"/>
    <w:rsid w:val="00F92E4A"/>
    <w:rsid w:val="00F938F5"/>
    <w:rsid w:val="00F948E9"/>
    <w:rsid w:val="00F95A52"/>
    <w:rsid w:val="00F95E51"/>
    <w:rsid w:val="00F96770"/>
    <w:rsid w:val="00F974FC"/>
    <w:rsid w:val="00F97505"/>
    <w:rsid w:val="00FA13F5"/>
    <w:rsid w:val="00FA27F6"/>
    <w:rsid w:val="00FA2971"/>
    <w:rsid w:val="00FA2A64"/>
    <w:rsid w:val="00FA2FDB"/>
    <w:rsid w:val="00FA3E67"/>
    <w:rsid w:val="00FA4281"/>
    <w:rsid w:val="00FA43EC"/>
    <w:rsid w:val="00FA4784"/>
    <w:rsid w:val="00FA4906"/>
    <w:rsid w:val="00FA6716"/>
    <w:rsid w:val="00FA6860"/>
    <w:rsid w:val="00FA6981"/>
    <w:rsid w:val="00FA6F0A"/>
    <w:rsid w:val="00FA6FBF"/>
    <w:rsid w:val="00FA7619"/>
    <w:rsid w:val="00FA7D4C"/>
    <w:rsid w:val="00FA7F9D"/>
    <w:rsid w:val="00FB2AE7"/>
    <w:rsid w:val="00FB4289"/>
    <w:rsid w:val="00FB57F1"/>
    <w:rsid w:val="00FB61AC"/>
    <w:rsid w:val="00FB620D"/>
    <w:rsid w:val="00FB7B06"/>
    <w:rsid w:val="00FC0D04"/>
    <w:rsid w:val="00FC1D3F"/>
    <w:rsid w:val="00FC1D5C"/>
    <w:rsid w:val="00FC3389"/>
    <w:rsid w:val="00FC3C1C"/>
    <w:rsid w:val="00FC4C64"/>
    <w:rsid w:val="00FC4D4C"/>
    <w:rsid w:val="00FC5E1F"/>
    <w:rsid w:val="00FC64B8"/>
    <w:rsid w:val="00FD1379"/>
    <w:rsid w:val="00FD1DC2"/>
    <w:rsid w:val="00FD1F38"/>
    <w:rsid w:val="00FD2763"/>
    <w:rsid w:val="00FD3530"/>
    <w:rsid w:val="00FD4899"/>
    <w:rsid w:val="00FD4FC0"/>
    <w:rsid w:val="00FD68F7"/>
    <w:rsid w:val="00FD6F77"/>
    <w:rsid w:val="00FD713C"/>
    <w:rsid w:val="00FD716D"/>
    <w:rsid w:val="00FE17C3"/>
    <w:rsid w:val="00FE2096"/>
    <w:rsid w:val="00FE2C26"/>
    <w:rsid w:val="00FE3490"/>
    <w:rsid w:val="00FE4CB2"/>
    <w:rsid w:val="00FE6E8A"/>
    <w:rsid w:val="00FE72CC"/>
    <w:rsid w:val="00FE7559"/>
    <w:rsid w:val="00FE772A"/>
    <w:rsid w:val="00FE773C"/>
    <w:rsid w:val="00FF0EAC"/>
    <w:rsid w:val="00FF101F"/>
    <w:rsid w:val="00FF1C71"/>
    <w:rsid w:val="00FF253F"/>
    <w:rsid w:val="00FF26FE"/>
    <w:rsid w:val="00FF27C8"/>
    <w:rsid w:val="00FF2AF6"/>
    <w:rsid w:val="00FF3572"/>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sl-S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sl-SI" w:eastAsia="sl-SI"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3" w:locked="0" w:semiHidden="0" w:unhideWhenUsed="0"/>
    <w:lsdException w:name="toc 4" w:locked="0" w:semiHidden="0" w:unhideWhenUsed="0"/>
    <w:lsdException w:name="toc 5" w:locked="0" w:semiHidden="0" w:unhideWhenUsed="0"/>
    <w:lsdException w:name="toc 6" w:locked="0" w:semiHidden="0" w:unhideWhenUsed="0"/>
    <w:lsdException w:name="toc 7" w:locked="0" w:semiHidden="0" w:unhideWhenUsed="0"/>
    <w:lsdException w:name="toc 8" w:locked="0" w:semiHidden="0" w:unhideWhenUsed="0"/>
    <w:lsdException w:name="toc 9" w:locked="0" w:semiHidden="0" w:unhideWhenUsed="0"/>
    <w:lsdException w:name="caption" w:semiHidden="0" w:unhideWhenUsed="0"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locked="0"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8B2427"/>
    <w:rPr>
      <w:sz w:val="20"/>
      <w:szCs w:val="20"/>
      <w:lang w:eastAsia="en-US"/>
    </w:rPr>
  </w:style>
  <w:style w:type="paragraph" w:styleId="Heading1">
    <w:name w:val="heading 1"/>
    <w:basedOn w:val="Normal"/>
    <w:next w:val="Normal"/>
    <w:link w:val="Heading1Char"/>
    <w:autoRedefine/>
    <w:uiPriority w:val="99"/>
    <w:qFormat/>
    <w:rsid w:val="00624FD0"/>
    <w:pPr>
      <w:keepNext/>
      <w:spacing w:before="600" w:after="120" w:line="360" w:lineRule="auto"/>
      <w:jc w:val="both"/>
      <w:outlineLvl w:val="0"/>
    </w:pPr>
    <w:rPr>
      <w:rFonts w:ascii="Arial" w:hAnsi="Arial" w:cs="Arial"/>
      <w:b/>
      <w:bCs/>
      <w:iCs/>
      <w:color w:val="008080"/>
      <w:kern w:val="28"/>
      <w:sz w:val="32"/>
      <w:szCs w:val="32"/>
    </w:rPr>
  </w:style>
  <w:style w:type="paragraph" w:styleId="Heading2">
    <w:name w:val="heading 2"/>
    <w:basedOn w:val="Normal"/>
    <w:next w:val="Normal"/>
    <w:link w:val="Heading2Char"/>
    <w:autoRedefine/>
    <w:uiPriority w:val="99"/>
    <w:qFormat/>
    <w:rsid w:val="009A54A3"/>
    <w:pPr>
      <w:keepNext/>
      <w:spacing w:before="480" w:after="360"/>
      <w:ind w:left="5246"/>
      <w:jc w:val="both"/>
      <w:outlineLvl w:val="1"/>
    </w:pPr>
    <w:rPr>
      <w:rFonts w:ascii="Arial" w:hAnsi="Arial" w:cs="Arial"/>
      <w:b/>
      <w:bCs/>
      <w:color w:val="000000"/>
      <w:sz w:val="22"/>
      <w:szCs w:val="22"/>
    </w:rPr>
  </w:style>
  <w:style w:type="paragraph" w:styleId="Heading3">
    <w:name w:val="heading 3"/>
    <w:basedOn w:val="Normal"/>
    <w:next w:val="Normal"/>
    <w:link w:val="Heading3Char"/>
    <w:autoRedefine/>
    <w:uiPriority w:val="99"/>
    <w:qFormat/>
    <w:rsid w:val="008B2427"/>
    <w:pPr>
      <w:keepNext/>
      <w:numPr>
        <w:ilvl w:val="2"/>
        <w:numId w:val="1"/>
      </w:numPr>
      <w:spacing w:before="400" w:after="320"/>
      <w:outlineLvl w:val="2"/>
    </w:pPr>
    <w:rPr>
      <w:b/>
      <w:bCs/>
      <w:i/>
      <w:iCs/>
      <w:color w:val="000000"/>
      <w:sz w:val="28"/>
      <w:szCs w:val="28"/>
    </w:rPr>
  </w:style>
  <w:style w:type="paragraph" w:styleId="Heading4">
    <w:name w:val="heading 4"/>
    <w:basedOn w:val="Normal"/>
    <w:next w:val="Normal"/>
    <w:link w:val="Heading4Char"/>
    <w:uiPriority w:val="99"/>
    <w:qFormat/>
    <w:rsid w:val="008B2427"/>
    <w:pPr>
      <w:keepNext/>
      <w:numPr>
        <w:ilvl w:val="3"/>
        <w:numId w:val="1"/>
      </w:numPr>
      <w:spacing w:before="400" w:after="320"/>
      <w:jc w:val="both"/>
      <w:outlineLvl w:val="3"/>
    </w:pPr>
    <w:rPr>
      <w:b/>
      <w:bCs/>
      <w:i/>
      <w:iCs/>
      <w:sz w:val="28"/>
      <w:szCs w:val="28"/>
    </w:rPr>
  </w:style>
  <w:style w:type="paragraph" w:styleId="Heading5">
    <w:name w:val="heading 5"/>
    <w:basedOn w:val="Normal"/>
    <w:next w:val="Normal"/>
    <w:link w:val="Heading5Char"/>
    <w:uiPriority w:val="99"/>
    <w:qFormat/>
    <w:rsid w:val="008B2427"/>
    <w:pPr>
      <w:keepNext/>
      <w:numPr>
        <w:ilvl w:val="4"/>
        <w:numId w:val="1"/>
      </w:numPr>
      <w:outlineLvl w:val="4"/>
    </w:pPr>
    <w:rPr>
      <w:sz w:val="28"/>
      <w:szCs w:val="28"/>
    </w:rPr>
  </w:style>
  <w:style w:type="paragraph" w:styleId="Heading6">
    <w:name w:val="heading 6"/>
    <w:basedOn w:val="Normal"/>
    <w:next w:val="Normal"/>
    <w:link w:val="Heading6Char"/>
    <w:uiPriority w:val="99"/>
    <w:qFormat/>
    <w:rsid w:val="008B2427"/>
    <w:pPr>
      <w:keepNext/>
      <w:numPr>
        <w:ilvl w:val="5"/>
        <w:numId w:val="1"/>
      </w:numPr>
      <w:jc w:val="both"/>
      <w:outlineLvl w:val="5"/>
    </w:pPr>
    <w:rPr>
      <w:i/>
      <w:iCs/>
      <w:sz w:val="28"/>
      <w:szCs w:val="28"/>
    </w:rPr>
  </w:style>
  <w:style w:type="paragraph" w:styleId="Heading7">
    <w:name w:val="heading 7"/>
    <w:basedOn w:val="Normal"/>
    <w:next w:val="Normal"/>
    <w:link w:val="Heading7Char"/>
    <w:uiPriority w:val="99"/>
    <w:qFormat/>
    <w:rsid w:val="008B2427"/>
    <w:pPr>
      <w:numPr>
        <w:ilvl w:val="6"/>
        <w:numId w:val="1"/>
      </w:numPr>
      <w:spacing w:before="240" w:after="60"/>
      <w:outlineLvl w:val="6"/>
    </w:pPr>
    <w:rPr>
      <w:rFonts w:ascii="Arial" w:hAnsi="Arial" w:cs="Arial"/>
    </w:rPr>
  </w:style>
  <w:style w:type="paragraph" w:styleId="Heading8">
    <w:name w:val="heading 8"/>
    <w:basedOn w:val="Normal"/>
    <w:next w:val="Normal"/>
    <w:link w:val="Heading8Char"/>
    <w:uiPriority w:val="99"/>
    <w:qFormat/>
    <w:rsid w:val="008B2427"/>
    <w:pPr>
      <w:numPr>
        <w:ilvl w:val="7"/>
        <w:numId w:val="1"/>
      </w:numPr>
      <w:spacing w:before="240" w:after="60"/>
      <w:outlineLvl w:val="7"/>
    </w:pPr>
    <w:rPr>
      <w:rFonts w:ascii="Arial" w:hAnsi="Arial" w:cs="Arial"/>
      <w:i/>
      <w:iCs/>
    </w:rPr>
  </w:style>
  <w:style w:type="paragraph" w:styleId="Heading9">
    <w:name w:val="heading 9"/>
    <w:basedOn w:val="Normal"/>
    <w:next w:val="Normal"/>
    <w:link w:val="Heading9Char"/>
    <w:uiPriority w:val="99"/>
    <w:qFormat/>
    <w:rsid w:val="008B2427"/>
    <w:pPr>
      <w:numPr>
        <w:ilvl w:val="8"/>
        <w:numId w:val="1"/>
      </w:numPr>
      <w:spacing w:before="240" w:after="60"/>
      <w:outlineLvl w:val="8"/>
    </w:pPr>
    <w:rPr>
      <w:rFonts w:ascii="Arial" w:hAnsi="Arial" w:cs="Arial"/>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24FD0"/>
    <w:rPr>
      <w:rFonts w:ascii="Arial" w:hAnsi="Arial" w:cs="Arial"/>
      <w:b/>
      <w:bCs/>
      <w:iCs/>
      <w:color w:val="008080"/>
      <w:kern w:val="28"/>
      <w:sz w:val="32"/>
      <w:szCs w:val="32"/>
      <w:lang w:eastAsia="en-US"/>
    </w:rPr>
  </w:style>
  <w:style w:type="character" w:customStyle="1" w:styleId="Heading2Char">
    <w:name w:val="Heading 2 Char"/>
    <w:basedOn w:val="DefaultParagraphFont"/>
    <w:link w:val="Heading2"/>
    <w:uiPriority w:val="99"/>
    <w:locked/>
    <w:rsid w:val="009A54A3"/>
    <w:rPr>
      <w:rFonts w:ascii="Arial" w:hAnsi="Arial" w:cs="Arial"/>
      <w:b/>
      <w:bCs/>
      <w:color w:val="000000"/>
      <w:lang w:eastAsia="en-US"/>
    </w:rPr>
  </w:style>
  <w:style w:type="character" w:customStyle="1" w:styleId="Heading3Char">
    <w:name w:val="Heading 3 Char"/>
    <w:basedOn w:val="DefaultParagraphFont"/>
    <w:link w:val="Heading3"/>
    <w:uiPriority w:val="99"/>
    <w:locked/>
    <w:rsid w:val="0077788B"/>
    <w:rPr>
      <w:b/>
      <w:bCs/>
      <w:i/>
      <w:iCs/>
      <w:color w:val="000000"/>
      <w:sz w:val="28"/>
      <w:szCs w:val="28"/>
      <w:lang w:eastAsia="en-US"/>
    </w:rPr>
  </w:style>
  <w:style w:type="character" w:customStyle="1" w:styleId="Heading4Char">
    <w:name w:val="Heading 4 Char"/>
    <w:basedOn w:val="DefaultParagraphFont"/>
    <w:link w:val="Heading4"/>
    <w:uiPriority w:val="99"/>
    <w:locked/>
    <w:rsid w:val="0077788B"/>
    <w:rPr>
      <w:b/>
      <w:bCs/>
      <w:i/>
      <w:iCs/>
      <w:sz w:val="28"/>
      <w:szCs w:val="28"/>
      <w:lang w:eastAsia="en-US"/>
    </w:rPr>
  </w:style>
  <w:style w:type="character" w:customStyle="1" w:styleId="Heading5Char">
    <w:name w:val="Heading 5 Char"/>
    <w:basedOn w:val="DefaultParagraphFont"/>
    <w:link w:val="Heading5"/>
    <w:uiPriority w:val="99"/>
    <w:locked/>
    <w:rsid w:val="0077788B"/>
    <w:rPr>
      <w:sz w:val="28"/>
      <w:szCs w:val="28"/>
      <w:lang w:eastAsia="en-US"/>
    </w:rPr>
  </w:style>
  <w:style w:type="character" w:customStyle="1" w:styleId="Heading6Char">
    <w:name w:val="Heading 6 Char"/>
    <w:basedOn w:val="DefaultParagraphFont"/>
    <w:link w:val="Heading6"/>
    <w:uiPriority w:val="99"/>
    <w:locked/>
    <w:rsid w:val="0077788B"/>
    <w:rPr>
      <w:i/>
      <w:iCs/>
      <w:sz w:val="28"/>
      <w:szCs w:val="28"/>
      <w:lang w:eastAsia="en-US"/>
    </w:rPr>
  </w:style>
  <w:style w:type="character" w:customStyle="1" w:styleId="Heading7Char">
    <w:name w:val="Heading 7 Char"/>
    <w:basedOn w:val="DefaultParagraphFont"/>
    <w:link w:val="Heading7"/>
    <w:uiPriority w:val="99"/>
    <w:locked/>
    <w:rsid w:val="0077788B"/>
    <w:rPr>
      <w:rFonts w:ascii="Arial" w:hAnsi="Arial" w:cs="Arial"/>
      <w:sz w:val="20"/>
      <w:szCs w:val="20"/>
      <w:lang w:eastAsia="en-US"/>
    </w:rPr>
  </w:style>
  <w:style w:type="character" w:customStyle="1" w:styleId="Heading8Char">
    <w:name w:val="Heading 8 Char"/>
    <w:basedOn w:val="DefaultParagraphFont"/>
    <w:link w:val="Heading8"/>
    <w:uiPriority w:val="99"/>
    <w:locked/>
    <w:rsid w:val="0077788B"/>
    <w:rPr>
      <w:rFonts w:ascii="Arial" w:hAnsi="Arial" w:cs="Arial"/>
      <w:i/>
      <w:iCs/>
      <w:sz w:val="20"/>
      <w:szCs w:val="20"/>
      <w:lang w:eastAsia="en-US"/>
    </w:rPr>
  </w:style>
  <w:style w:type="character" w:customStyle="1" w:styleId="Heading9Char">
    <w:name w:val="Heading 9 Char"/>
    <w:basedOn w:val="DefaultParagraphFont"/>
    <w:link w:val="Heading9"/>
    <w:uiPriority w:val="99"/>
    <w:locked/>
    <w:rsid w:val="0077788B"/>
    <w:rPr>
      <w:rFonts w:ascii="Arial" w:hAnsi="Arial" w:cs="Arial"/>
      <w:b/>
      <w:bCs/>
      <w:i/>
      <w:iCs/>
      <w:sz w:val="18"/>
      <w:szCs w:val="18"/>
      <w:lang w:eastAsia="en-US"/>
    </w:rPr>
  </w:style>
  <w:style w:type="paragraph" w:styleId="Header">
    <w:name w:val="header"/>
    <w:basedOn w:val="Normal"/>
    <w:link w:val="HeaderChar"/>
    <w:uiPriority w:val="99"/>
    <w:rsid w:val="008B2427"/>
    <w:pPr>
      <w:tabs>
        <w:tab w:val="center" w:pos="4153"/>
        <w:tab w:val="right" w:pos="8306"/>
      </w:tabs>
    </w:pPr>
  </w:style>
  <w:style w:type="character" w:customStyle="1" w:styleId="HeaderChar">
    <w:name w:val="Header Char"/>
    <w:basedOn w:val="DefaultParagraphFont"/>
    <w:link w:val="Header"/>
    <w:uiPriority w:val="99"/>
    <w:locked/>
    <w:rsid w:val="0077788B"/>
    <w:rPr>
      <w:rFonts w:cs="Times New Roman"/>
      <w:sz w:val="20"/>
      <w:szCs w:val="20"/>
      <w:lang w:eastAsia="en-US"/>
    </w:rPr>
  </w:style>
  <w:style w:type="paragraph" w:styleId="Footer">
    <w:name w:val="footer"/>
    <w:basedOn w:val="Normal"/>
    <w:link w:val="FooterChar"/>
    <w:uiPriority w:val="99"/>
    <w:rsid w:val="008B2427"/>
    <w:pPr>
      <w:tabs>
        <w:tab w:val="center" w:pos="4153"/>
        <w:tab w:val="right" w:pos="8306"/>
      </w:tabs>
    </w:pPr>
  </w:style>
  <w:style w:type="character" w:customStyle="1" w:styleId="FooterChar">
    <w:name w:val="Footer Char"/>
    <w:basedOn w:val="DefaultParagraphFont"/>
    <w:link w:val="Footer"/>
    <w:uiPriority w:val="99"/>
    <w:locked/>
    <w:rsid w:val="00364595"/>
    <w:rPr>
      <w:rFonts w:cs="Times New Roman"/>
      <w:lang w:eastAsia="en-US"/>
    </w:rPr>
  </w:style>
  <w:style w:type="character" w:styleId="PageNumber">
    <w:name w:val="page number"/>
    <w:basedOn w:val="DefaultParagraphFont"/>
    <w:uiPriority w:val="99"/>
    <w:rsid w:val="008B2427"/>
    <w:rPr>
      <w:rFonts w:cs="Times New Roman"/>
    </w:rPr>
  </w:style>
  <w:style w:type="paragraph" w:styleId="Caption">
    <w:name w:val="caption"/>
    <w:basedOn w:val="Normal"/>
    <w:next w:val="Normal"/>
    <w:uiPriority w:val="99"/>
    <w:qFormat/>
    <w:rsid w:val="008B2427"/>
    <w:pPr>
      <w:spacing w:before="120" w:after="120"/>
    </w:pPr>
    <w:rPr>
      <w:b/>
      <w:bCs/>
    </w:rPr>
  </w:style>
  <w:style w:type="character" w:styleId="CommentReference">
    <w:name w:val="annotation reference"/>
    <w:basedOn w:val="DefaultParagraphFont"/>
    <w:uiPriority w:val="99"/>
    <w:semiHidden/>
    <w:rsid w:val="008B2427"/>
    <w:rPr>
      <w:rFonts w:cs="Times New Roman"/>
      <w:sz w:val="16"/>
      <w:szCs w:val="16"/>
    </w:rPr>
  </w:style>
  <w:style w:type="paragraph" w:styleId="CommentText">
    <w:name w:val="annotation text"/>
    <w:basedOn w:val="Normal"/>
    <w:link w:val="CommentTextChar"/>
    <w:uiPriority w:val="99"/>
    <w:semiHidden/>
    <w:rsid w:val="008B2427"/>
  </w:style>
  <w:style w:type="character" w:customStyle="1" w:styleId="CommentTextChar">
    <w:name w:val="Comment Text Char"/>
    <w:basedOn w:val="DefaultParagraphFont"/>
    <w:link w:val="CommentText"/>
    <w:uiPriority w:val="99"/>
    <w:semiHidden/>
    <w:locked/>
    <w:rsid w:val="00005262"/>
    <w:rPr>
      <w:rFonts w:cs="Times New Roman"/>
      <w:lang w:eastAsia="en-US"/>
    </w:rPr>
  </w:style>
  <w:style w:type="paragraph" w:styleId="BodyText">
    <w:name w:val="Body Text"/>
    <w:basedOn w:val="Normal"/>
    <w:link w:val="BodyTextChar"/>
    <w:uiPriority w:val="99"/>
    <w:rsid w:val="008B2427"/>
    <w:pPr>
      <w:jc w:val="center"/>
    </w:pPr>
    <w:rPr>
      <w:b/>
      <w:bCs/>
      <w:i/>
      <w:iCs/>
      <w:sz w:val="48"/>
      <w:szCs w:val="48"/>
    </w:rPr>
  </w:style>
  <w:style w:type="character" w:customStyle="1" w:styleId="BodyTextChar">
    <w:name w:val="Body Text Char"/>
    <w:basedOn w:val="DefaultParagraphFont"/>
    <w:link w:val="BodyText"/>
    <w:uiPriority w:val="99"/>
    <w:locked/>
    <w:rsid w:val="0077788B"/>
    <w:rPr>
      <w:rFonts w:cs="Times New Roman"/>
      <w:sz w:val="20"/>
      <w:szCs w:val="20"/>
      <w:lang w:eastAsia="en-US"/>
    </w:rPr>
  </w:style>
  <w:style w:type="paragraph" w:styleId="BodyText2">
    <w:name w:val="Body Text 2"/>
    <w:basedOn w:val="Normal"/>
    <w:link w:val="BodyText2Char"/>
    <w:uiPriority w:val="99"/>
    <w:rsid w:val="008B2427"/>
    <w:pPr>
      <w:jc w:val="both"/>
    </w:pPr>
    <w:rPr>
      <w:i/>
      <w:iCs/>
      <w:sz w:val="28"/>
      <w:szCs w:val="28"/>
    </w:rPr>
  </w:style>
  <w:style w:type="character" w:customStyle="1" w:styleId="BodyText2Char">
    <w:name w:val="Body Text 2 Char"/>
    <w:basedOn w:val="DefaultParagraphFont"/>
    <w:link w:val="BodyText2"/>
    <w:uiPriority w:val="99"/>
    <w:locked/>
    <w:rsid w:val="0077788B"/>
    <w:rPr>
      <w:rFonts w:cs="Times New Roman"/>
      <w:sz w:val="20"/>
      <w:szCs w:val="20"/>
      <w:lang w:eastAsia="en-US"/>
    </w:rPr>
  </w:style>
  <w:style w:type="paragraph" w:styleId="BodyText3">
    <w:name w:val="Body Text 3"/>
    <w:basedOn w:val="Normal"/>
    <w:link w:val="BodyText3Char"/>
    <w:uiPriority w:val="99"/>
    <w:rsid w:val="008B2427"/>
    <w:rPr>
      <w:b/>
      <w:bCs/>
      <w:sz w:val="28"/>
      <w:szCs w:val="28"/>
    </w:rPr>
  </w:style>
  <w:style w:type="character" w:customStyle="1" w:styleId="BodyText3Char">
    <w:name w:val="Body Text 3 Char"/>
    <w:basedOn w:val="DefaultParagraphFont"/>
    <w:link w:val="BodyText3"/>
    <w:uiPriority w:val="99"/>
    <w:locked/>
    <w:rsid w:val="00FA6860"/>
    <w:rPr>
      <w:rFonts w:cs="Times New Roman"/>
      <w:b/>
      <w:bCs/>
      <w:sz w:val="28"/>
      <w:szCs w:val="28"/>
      <w:lang w:eastAsia="en-US"/>
    </w:rPr>
  </w:style>
  <w:style w:type="paragraph" w:customStyle="1" w:styleId="A">
    <w:name w:val="A"/>
    <w:basedOn w:val="Heading1"/>
    <w:autoRedefine/>
    <w:uiPriority w:val="99"/>
    <w:rsid w:val="008B2427"/>
    <w:pPr>
      <w:spacing w:before="0" w:after="0"/>
    </w:pPr>
    <w:rPr>
      <w:iCs w:val="0"/>
      <w:color w:val="FF0000"/>
      <w:kern w:val="0"/>
    </w:rPr>
  </w:style>
  <w:style w:type="paragraph" w:customStyle="1" w:styleId="PRILOGE">
    <w:name w:val="PRILOGE"/>
    <w:basedOn w:val="Normal"/>
    <w:uiPriority w:val="99"/>
    <w:rsid w:val="008B2427"/>
    <w:pPr>
      <w:numPr>
        <w:ilvl w:val="12"/>
      </w:numPr>
      <w:pBdr>
        <w:top w:val="single" w:sz="6" w:space="1" w:color="auto"/>
        <w:left w:val="single" w:sz="6" w:space="1" w:color="auto"/>
        <w:bottom w:val="single" w:sz="6" w:space="1" w:color="auto"/>
        <w:right w:val="single" w:sz="6" w:space="1" w:color="auto"/>
      </w:pBdr>
      <w:tabs>
        <w:tab w:val="left" w:pos="1134"/>
      </w:tabs>
      <w:spacing w:before="120"/>
      <w:jc w:val="both"/>
    </w:pPr>
    <w:rPr>
      <w:b/>
      <w:bCs/>
      <w:i/>
      <w:iCs/>
      <w:color w:val="FF0000"/>
      <w:sz w:val="28"/>
      <w:szCs w:val="28"/>
    </w:rPr>
  </w:style>
  <w:style w:type="paragraph" w:customStyle="1" w:styleId="DODATKI">
    <w:name w:val="DODATKI"/>
    <w:basedOn w:val="Normal"/>
    <w:uiPriority w:val="99"/>
    <w:rsid w:val="008B2427"/>
    <w:pPr>
      <w:numPr>
        <w:ilvl w:val="12"/>
      </w:numPr>
      <w:pBdr>
        <w:top w:val="single" w:sz="6" w:space="1" w:color="auto"/>
        <w:left w:val="single" w:sz="6" w:space="1" w:color="auto"/>
        <w:bottom w:val="single" w:sz="6" w:space="1" w:color="auto"/>
        <w:right w:val="single" w:sz="6" w:space="1" w:color="auto"/>
      </w:pBdr>
      <w:tabs>
        <w:tab w:val="left" w:pos="1134"/>
      </w:tabs>
      <w:spacing w:before="120"/>
      <w:jc w:val="both"/>
    </w:pPr>
    <w:rPr>
      <w:b/>
      <w:bCs/>
      <w:i/>
      <w:iCs/>
      <w:color w:val="0000FF"/>
      <w:sz w:val="28"/>
      <w:szCs w:val="28"/>
    </w:rPr>
  </w:style>
  <w:style w:type="paragraph" w:styleId="BodyTextIndent">
    <w:name w:val="Body Text Indent"/>
    <w:basedOn w:val="Normal"/>
    <w:link w:val="BodyTextIndentChar"/>
    <w:uiPriority w:val="99"/>
    <w:rsid w:val="007315E7"/>
    <w:pPr>
      <w:jc w:val="both"/>
    </w:pPr>
    <w:rPr>
      <w:rFonts w:ascii="Arial" w:hAnsi="Arial" w:cs="Arial"/>
      <w:sz w:val="22"/>
      <w:szCs w:val="22"/>
    </w:rPr>
  </w:style>
  <w:style w:type="character" w:customStyle="1" w:styleId="BodyTextIndentChar">
    <w:name w:val="Body Text Indent Char"/>
    <w:basedOn w:val="DefaultParagraphFont"/>
    <w:link w:val="BodyTextIndent"/>
    <w:uiPriority w:val="99"/>
    <w:locked/>
    <w:rsid w:val="0077788B"/>
    <w:rPr>
      <w:rFonts w:cs="Times New Roman"/>
      <w:sz w:val="20"/>
      <w:szCs w:val="20"/>
      <w:lang w:eastAsia="en-US"/>
    </w:rPr>
  </w:style>
  <w:style w:type="paragraph" w:styleId="BodyTextIndent2">
    <w:name w:val="Body Text Indent 2"/>
    <w:basedOn w:val="Normal"/>
    <w:link w:val="BodyTextIndent2Char"/>
    <w:uiPriority w:val="99"/>
    <w:rsid w:val="008B2427"/>
    <w:pPr>
      <w:ind w:left="1418" w:hanging="1418"/>
      <w:jc w:val="both"/>
    </w:pPr>
    <w:rPr>
      <w:b/>
      <w:bCs/>
      <w:i/>
      <w:iCs/>
      <w:color w:val="0000FF"/>
      <w:sz w:val="28"/>
      <w:szCs w:val="28"/>
    </w:rPr>
  </w:style>
  <w:style w:type="character" w:customStyle="1" w:styleId="BodyTextIndent2Char">
    <w:name w:val="Body Text Indent 2 Char"/>
    <w:basedOn w:val="DefaultParagraphFont"/>
    <w:link w:val="BodyTextIndent2"/>
    <w:uiPriority w:val="99"/>
    <w:locked/>
    <w:rsid w:val="0077788B"/>
    <w:rPr>
      <w:rFonts w:cs="Times New Roman"/>
      <w:sz w:val="20"/>
      <w:szCs w:val="20"/>
      <w:lang w:eastAsia="en-US"/>
    </w:rPr>
  </w:style>
  <w:style w:type="paragraph" w:styleId="BodyTextIndent3">
    <w:name w:val="Body Text Indent 3"/>
    <w:basedOn w:val="Normal"/>
    <w:link w:val="BodyTextIndent3Char"/>
    <w:uiPriority w:val="99"/>
    <w:rsid w:val="008B2427"/>
    <w:pPr>
      <w:ind w:left="1410" w:hanging="1410"/>
      <w:jc w:val="both"/>
    </w:pPr>
    <w:rPr>
      <w:b/>
      <w:bCs/>
      <w:i/>
      <w:iCs/>
      <w:color w:val="0000FF"/>
      <w:sz w:val="28"/>
      <w:szCs w:val="28"/>
    </w:rPr>
  </w:style>
  <w:style w:type="character" w:customStyle="1" w:styleId="BodyTextIndent3Char">
    <w:name w:val="Body Text Indent 3 Char"/>
    <w:basedOn w:val="DefaultParagraphFont"/>
    <w:link w:val="BodyTextIndent3"/>
    <w:uiPriority w:val="99"/>
    <w:locked/>
    <w:rsid w:val="0077788B"/>
    <w:rPr>
      <w:rFonts w:cs="Times New Roman"/>
      <w:sz w:val="16"/>
      <w:szCs w:val="16"/>
      <w:lang w:eastAsia="en-US"/>
    </w:rPr>
  </w:style>
  <w:style w:type="paragraph" w:styleId="Title">
    <w:name w:val="Title"/>
    <w:basedOn w:val="Normal"/>
    <w:link w:val="TitleChar"/>
    <w:uiPriority w:val="99"/>
    <w:qFormat/>
    <w:rsid w:val="008B2427"/>
    <w:pPr>
      <w:jc w:val="center"/>
    </w:pPr>
    <w:rPr>
      <w:b/>
      <w:bCs/>
      <w:i/>
      <w:iCs/>
    </w:rPr>
  </w:style>
  <w:style w:type="character" w:customStyle="1" w:styleId="TitleChar">
    <w:name w:val="Title Char"/>
    <w:basedOn w:val="DefaultParagraphFont"/>
    <w:link w:val="Title"/>
    <w:uiPriority w:val="99"/>
    <w:locked/>
    <w:rsid w:val="0077788B"/>
    <w:rPr>
      <w:rFonts w:ascii="Cambria" w:hAnsi="Cambria" w:cs="Cambria"/>
      <w:b/>
      <w:bCs/>
      <w:kern w:val="28"/>
      <w:sz w:val="32"/>
      <w:szCs w:val="32"/>
      <w:lang w:eastAsia="en-US"/>
    </w:rPr>
  </w:style>
  <w:style w:type="paragraph" w:styleId="TOC1">
    <w:name w:val="toc 1"/>
    <w:basedOn w:val="Normal"/>
    <w:next w:val="Normal"/>
    <w:autoRedefine/>
    <w:uiPriority w:val="99"/>
    <w:rsid w:val="009F4193"/>
    <w:pPr>
      <w:tabs>
        <w:tab w:val="left" w:pos="400"/>
        <w:tab w:val="right" w:leader="dot" w:pos="9072"/>
      </w:tabs>
      <w:spacing w:line="360" w:lineRule="auto"/>
    </w:pPr>
    <w:rPr>
      <w:rFonts w:ascii="Arial" w:hAnsi="Arial" w:cs="Arial"/>
      <w:b/>
      <w:sz w:val="22"/>
      <w:szCs w:val="22"/>
    </w:rPr>
  </w:style>
  <w:style w:type="paragraph" w:styleId="TOC2">
    <w:name w:val="toc 2"/>
    <w:basedOn w:val="Normal"/>
    <w:next w:val="Normal"/>
    <w:autoRedefine/>
    <w:uiPriority w:val="99"/>
    <w:rsid w:val="006116EC"/>
    <w:pPr>
      <w:tabs>
        <w:tab w:val="left" w:pos="800"/>
        <w:tab w:val="right" w:leader="dot" w:pos="9072"/>
      </w:tabs>
      <w:ind w:left="200"/>
    </w:pPr>
    <w:rPr>
      <w:noProof/>
    </w:rPr>
  </w:style>
  <w:style w:type="paragraph" w:styleId="TOC3">
    <w:name w:val="toc 3"/>
    <w:basedOn w:val="Normal"/>
    <w:next w:val="Normal"/>
    <w:autoRedefine/>
    <w:uiPriority w:val="99"/>
    <w:semiHidden/>
    <w:rsid w:val="008B2427"/>
    <w:pPr>
      <w:ind w:left="400"/>
    </w:pPr>
  </w:style>
  <w:style w:type="paragraph" w:styleId="TOC4">
    <w:name w:val="toc 4"/>
    <w:basedOn w:val="Normal"/>
    <w:next w:val="Normal"/>
    <w:autoRedefine/>
    <w:uiPriority w:val="99"/>
    <w:semiHidden/>
    <w:rsid w:val="008B2427"/>
    <w:pPr>
      <w:ind w:left="600"/>
    </w:pPr>
  </w:style>
  <w:style w:type="paragraph" w:styleId="TOC5">
    <w:name w:val="toc 5"/>
    <w:basedOn w:val="Normal"/>
    <w:next w:val="Normal"/>
    <w:autoRedefine/>
    <w:uiPriority w:val="99"/>
    <w:semiHidden/>
    <w:rsid w:val="008B2427"/>
    <w:pPr>
      <w:ind w:left="800"/>
    </w:pPr>
  </w:style>
  <w:style w:type="paragraph" w:styleId="TOC6">
    <w:name w:val="toc 6"/>
    <w:basedOn w:val="Normal"/>
    <w:next w:val="Normal"/>
    <w:autoRedefine/>
    <w:uiPriority w:val="99"/>
    <w:semiHidden/>
    <w:rsid w:val="008B2427"/>
    <w:pPr>
      <w:ind w:left="1000"/>
    </w:pPr>
  </w:style>
  <w:style w:type="paragraph" w:styleId="TOC7">
    <w:name w:val="toc 7"/>
    <w:basedOn w:val="Normal"/>
    <w:next w:val="Normal"/>
    <w:autoRedefine/>
    <w:uiPriority w:val="99"/>
    <w:semiHidden/>
    <w:rsid w:val="008B2427"/>
    <w:pPr>
      <w:ind w:left="1200"/>
    </w:pPr>
  </w:style>
  <w:style w:type="paragraph" w:styleId="TOC8">
    <w:name w:val="toc 8"/>
    <w:basedOn w:val="Normal"/>
    <w:next w:val="Normal"/>
    <w:autoRedefine/>
    <w:uiPriority w:val="99"/>
    <w:semiHidden/>
    <w:rsid w:val="008B2427"/>
    <w:pPr>
      <w:ind w:left="1400"/>
    </w:pPr>
  </w:style>
  <w:style w:type="paragraph" w:styleId="TOC9">
    <w:name w:val="toc 9"/>
    <w:basedOn w:val="Normal"/>
    <w:next w:val="Normal"/>
    <w:autoRedefine/>
    <w:uiPriority w:val="99"/>
    <w:semiHidden/>
    <w:rsid w:val="008B2427"/>
    <w:pPr>
      <w:ind w:left="1600"/>
    </w:pPr>
  </w:style>
  <w:style w:type="paragraph" w:styleId="Index1">
    <w:name w:val="index 1"/>
    <w:basedOn w:val="Normal"/>
    <w:next w:val="Normal"/>
    <w:autoRedefine/>
    <w:uiPriority w:val="99"/>
    <w:semiHidden/>
    <w:rsid w:val="008B2427"/>
    <w:pPr>
      <w:ind w:left="200" w:hanging="200"/>
    </w:pPr>
  </w:style>
  <w:style w:type="paragraph" w:styleId="BalloonText">
    <w:name w:val="Balloon Text"/>
    <w:basedOn w:val="Normal"/>
    <w:link w:val="BalloonTextChar"/>
    <w:uiPriority w:val="99"/>
    <w:semiHidden/>
    <w:rsid w:val="00CD53E3"/>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7788B"/>
    <w:rPr>
      <w:rFonts w:cs="Times New Roman"/>
      <w:sz w:val="2"/>
      <w:szCs w:val="2"/>
      <w:lang w:eastAsia="en-US"/>
    </w:rPr>
  </w:style>
  <w:style w:type="table" w:styleId="TableGrid">
    <w:name w:val="Table Grid"/>
    <w:basedOn w:val="TableNormal"/>
    <w:uiPriority w:val="59"/>
    <w:rsid w:val="006471D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rsid w:val="00005262"/>
    <w:rPr>
      <w:b/>
      <w:bCs/>
    </w:rPr>
  </w:style>
  <w:style w:type="character" w:customStyle="1" w:styleId="CommentSubjectChar">
    <w:name w:val="Comment Subject Char"/>
    <w:basedOn w:val="CommentTextChar"/>
    <w:link w:val="CommentSubject"/>
    <w:uiPriority w:val="99"/>
    <w:locked/>
    <w:rsid w:val="00005262"/>
  </w:style>
  <w:style w:type="character" w:styleId="Hyperlink">
    <w:name w:val="Hyperlink"/>
    <w:basedOn w:val="DefaultParagraphFont"/>
    <w:uiPriority w:val="99"/>
    <w:rsid w:val="00FA6860"/>
    <w:rPr>
      <w:rFonts w:cs="Times New Roman"/>
      <w:color w:val="0000FF"/>
      <w:u w:val="single"/>
    </w:rPr>
  </w:style>
  <w:style w:type="paragraph" w:styleId="ListParagraph">
    <w:name w:val="List Paragraph"/>
    <w:basedOn w:val="Normal"/>
    <w:uiPriority w:val="99"/>
    <w:qFormat/>
    <w:rsid w:val="00FA6860"/>
    <w:pPr>
      <w:ind w:left="720"/>
    </w:pPr>
  </w:style>
  <w:style w:type="paragraph" w:customStyle="1" w:styleId="prvavrstica0">
    <w:name w:val="prva vrstica 0"/>
    <w:aliases w:val="5 cm Char"/>
    <w:basedOn w:val="BodyTextIndent"/>
    <w:link w:val="5cmCharChar"/>
    <w:autoRedefine/>
    <w:uiPriority w:val="99"/>
    <w:rsid w:val="003F172D"/>
    <w:pPr>
      <w:overflowPunct w:val="0"/>
      <w:autoSpaceDE w:val="0"/>
      <w:autoSpaceDN w:val="0"/>
      <w:adjustRightInd w:val="0"/>
      <w:ind w:left="28" w:firstLine="284"/>
      <w:textAlignment w:val="baseline"/>
    </w:pPr>
  </w:style>
  <w:style w:type="character" w:customStyle="1" w:styleId="5cmCharChar">
    <w:name w:val="5 cm Char Char"/>
    <w:basedOn w:val="DefaultParagraphFont"/>
    <w:link w:val="prvavrstica0"/>
    <w:uiPriority w:val="99"/>
    <w:locked/>
    <w:rsid w:val="003F172D"/>
    <w:rPr>
      <w:rFonts w:ascii="Arial" w:hAnsi="Arial" w:cs="Arial"/>
      <w:lang w:val="sl-SI"/>
    </w:rPr>
  </w:style>
  <w:style w:type="table" w:styleId="TableWeb1">
    <w:name w:val="Table Web 1"/>
    <w:basedOn w:val="TableNormal"/>
    <w:uiPriority w:val="99"/>
    <w:rsid w:val="001C0E80"/>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Navadensplet1">
    <w:name w:val="Navaden (splet)1"/>
    <w:basedOn w:val="Normal"/>
    <w:uiPriority w:val="99"/>
    <w:rsid w:val="00EE6277"/>
    <w:pPr>
      <w:spacing w:before="100" w:beforeAutospacing="1" w:after="100" w:afterAutospacing="1"/>
    </w:pPr>
    <w:rPr>
      <w:sz w:val="24"/>
      <w:szCs w:val="24"/>
      <w:lang w:eastAsia="sl-SI"/>
    </w:rPr>
  </w:style>
  <w:style w:type="paragraph" w:customStyle="1" w:styleId="priloge0">
    <w:name w:val="priloge"/>
    <w:basedOn w:val="Normal"/>
    <w:uiPriority w:val="99"/>
    <w:rsid w:val="00EE6277"/>
    <w:pPr>
      <w:tabs>
        <w:tab w:val="right" w:leader="dot" w:pos="9072"/>
      </w:tabs>
      <w:spacing w:after="60"/>
      <w:ind w:firstLine="567"/>
      <w:jc w:val="both"/>
    </w:pPr>
    <w:rPr>
      <w:rFonts w:ascii="Arial" w:hAnsi="Arial" w:cs="Arial"/>
      <w:sz w:val="22"/>
      <w:szCs w:val="22"/>
    </w:rPr>
  </w:style>
  <w:style w:type="character" w:styleId="Emphasis">
    <w:name w:val="Emphasis"/>
    <w:basedOn w:val="DefaultParagraphFont"/>
    <w:uiPriority w:val="99"/>
    <w:qFormat/>
    <w:rsid w:val="00955701"/>
    <w:rPr>
      <w:rFonts w:cs="Times New Roman"/>
      <w:i/>
      <w:iCs/>
    </w:rPr>
  </w:style>
  <w:style w:type="paragraph" w:styleId="Revision">
    <w:name w:val="Revision"/>
    <w:hidden/>
    <w:uiPriority w:val="99"/>
    <w:semiHidden/>
    <w:rsid w:val="00066D19"/>
    <w:rPr>
      <w:sz w:val="20"/>
      <w:szCs w:val="20"/>
      <w:lang w:eastAsia="en-US"/>
    </w:rPr>
  </w:style>
  <w:style w:type="character" w:styleId="FollowedHyperlink">
    <w:name w:val="FollowedHyperlink"/>
    <w:basedOn w:val="DefaultParagraphFont"/>
    <w:uiPriority w:val="99"/>
    <w:semiHidden/>
    <w:rsid w:val="0004152D"/>
    <w:rPr>
      <w:rFonts w:cs="Times New Roman"/>
      <w:color w:val="800080"/>
      <w:u w:val="single"/>
    </w:rPr>
  </w:style>
  <w:style w:type="paragraph" w:styleId="DocumentMap">
    <w:name w:val="Document Map"/>
    <w:basedOn w:val="Normal"/>
    <w:link w:val="DocumentMapChar"/>
    <w:uiPriority w:val="99"/>
    <w:semiHidden/>
    <w:locked/>
    <w:rsid w:val="00FC1D5C"/>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FC1D5C"/>
    <w:rPr>
      <w:rFonts w:ascii="Tahoma" w:hAnsi="Tahoma" w:cs="Tahoma"/>
      <w:sz w:val="20"/>
      <w:szCs w:val="20"/>
      <w:shd w:val="clear" w:color="auto" w:fill="000080"/>
      <w:lang w:eastAsia="en-US"/>
    </w:rPr>
  </w:style>
  <w:style w:type="paragraph" w:customStyle="1" w:styleId="navaden">
    <w:name w:val="navaden"/>
    <w:basedOn w:val="Normal"/>
    <w:link w:val="navadenZnak"/>
    <w:uiPriority w:val="99"/>
    <w:rsid w:val="00FC1D5C"/>
    <w:pPr>
      <w:spacing w:before="120"/>
      <w:jc w:val="both"/>
    </w:pPr>
    <w:rPr>
      <w:rFonts w:ascii="Arial" w:hAnsi="Arial" w:cs="Arial"/>
      <w:sz w:val="22"/>
      <w:szCs w:val="22"/>
      <w:lang w:eastAsia="sl-SI"/>
    </w:rPr>
  </w:style>
  <w:style w:type="character" w:customStyle="1" w:styleId="navadenZnak">
    <w:name w:val="navaden Znak"/>
    <w:basedOn w:val="DefaultParagraphFont"/>
    <w:link w:val="navaden"/>
    <w:uiPriority w:val="99"/>
    <w:locked/>
    <w:rsid w:val="00FC1D5C"/>
    <w:rPr>
      <w:rFonts w:ascii="Arial" w:hAnsi="Arial" w:cs="Arial"/>
    </w:rPr>
  </w:style>
  <w:style w:type="paragraph" w:customStyle="1" w:styleId="xl60">
    <w:name w:val="xl60"/>
    <w:basedOn w:val="Normal"/>
    <w:uiPriority w:val="99"/>
    <w:rsid w:val="00047A22"/>
    <w:pPr>
      <w:spacing w:before="100" w:beforeAutospacing="1" w:after="100" w:afterAutospacing="1"/>
    </w:pPr>
    <w:rPr>
      <w:sz w:val="24"/>
      <w:szCs w:val="24"/>
      <w:lang w:val="en-US"/>
    </w:rPr>
  </w:style>
  <w:style w:type="paragraph" w:customStyle="1" w:styleId="xl62">
    <w:name w:val="xl62"/>
    <w:basedOn w:val="Normal"/>
    <w:uiPriority w:val="99"/>
    <w:rsid w:val="00047A22"/>
    <w:pPr>
      <w:pBdr>
        <w:top w:val="single" w:sz="8" w:space="0" w:color="auto"/>
        <w:left w:val="single" w:sz="8" w:space="0" w:color="auto"/>
        <w:bottom w:val="single" w:sz="8" w:space="0" w:color="auto"/>
        <w:right w:val="single" w:sz="4" w:space="0" w:color="auto"/>
      </w:pBdr>
      <w:shd w:val="clear" w:color="000000" w:fill="EBF1DE"/>
      <w:spacing w:before="100" w:beforeAutospacing="1" w:after="100" w:afterAutospacing="1"/>
    </w:pPr>
    <w:rPr>
      <w:rFonts w:ascii="Calibri" w:hAnsi="Calibri" w:cs="Calibri"/>
      <w:b/>
      <w:bCs/>
      <w:sz w:val="24"/>
      <w:szCs w:val="24"/>
      <w:lang w:val="en-US"/>
    </w:rPr>
  </w:style>
  <w:style w:type="paragraph" w:customStyle="1" w:styleId="xl63">
    <w:name w:val="xl63"/>
    <w:basedOn w:val="Normal"/>
    <w:uiPriority w:val="99"/>
    <w:rsid w:val="00047A22"/>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pPr>
    <w:rPr>
      <w:rFonts w:ascii="Calibri" w:hAnsi="Calibri" w:cs="Calibri"/>
      <w:b/>
      <w:bCs/>
      <w:sz w:val="24"/>
      <w:szCs w:val="24"/>
      <w:lang w:val="en-US"/>
    </w:rPr>
  </w:style>
  <w:style w:type="paragraph" w:customStyle="1" w:styleId="xl64">
    <w:name w:val="xl64"/>
    <w:basedOn w:val="Normal"/>
    <w:uiPriority w:val="99"/>
    <w:rsid w:val="00047A22"/>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jc w:val="center"/>
    </w:pPr>
    <w:rPr>
      <w:rFonts w:ascii="Calibri" w:hAnsi="Calibri" w:cs="Calibri"/>
      <w:b/>
      <w:bCs/>
      <w:sz w:val="24"/>
      <w:szCs w:val="24"/>
      <w:lang w:val="en-US"/>
    </w:rPr>
  </w:style>
  <w:style w:type="paragraph" w:customStyle="1" w:styleId="xl65">
    <w:name w:val="xl65"/>
    <w:basedOn w:val="Normal"/>
    <w:uiPriority w:val="99"/>
    <w:rsid w:val="00047A22"/>
    <w:pPr>
      <w:pBdr>
        <w:top w:val="single" w:sz="8" w:space="0" w:color="auto"/>
        <w:left w:val="single" w:sz="4" w:space="0" w:color="auto"/>
        <w:bottom w:val="single" w:sz="8" w:space="0" w:color="auto"/>
        <w:right w:val="single" w:sz="8" w:space="0" w:color="auto"/>
      </w:pBdr>
      <w:shd w:val="clear" w:color="000000" w:fill="EBF1DE"/>
      <w:spacing w:before="100" w:beforeAutospacing="1" w:after="100" w:afterAutospacing="1"/>
      <w:jc w:val="center"/>
    </w:pPr>
    <w:rPr>
      <w:rFonts w:ascii="Calibri" w:hAnsi="Calibri" w:cs="Calibri"/>
      <w:b/>
      <w:bCs/>
      <w:sz w:val="24"/>
      <w:szCs w:val="24"/>
      <w:lang w:val="en-US"/>
    </w:rPr>
  </w:style>
  <w:style w:type="paragraph" w:customStyle="1" w:styleId="xl66">
    <w:name w:val="xl66"/>
    <w:basedOn w:val="Normal"/>
    <w:uiPriority w:val="99"/>
    <w:rsid w:val="00047A22"/>
    <w:pPr>
      <w:pBdr>
        <w:top w:val="single" w:sz="4" w:space="0" w:color="auto"/>
        <w:left w:val="single" w:sz="8" w:space="0" w:color="auto"/>
        <w:bottom w:val="single" w:sz="4" w:space="0" w:color="auto"/>
        <w:right w:val="single" w:sz="4" w:space="0" w:color="auto"/>
      </w:pBdr>
      <w:spacing w:before="100" w:beforeAutospacing="1" w:after="100" w:afterAutospacing="1"/>
    </w:pPr>
    <w:rPr>
      <w:sz w:val="24"/>
      <w:szCs w:val="24"/>
      <w:lang w:val="en-US"/>
    </w:rPr>
  </w:style>
  <w:style w:type="paragraph" w:customStyle="1" w:styleId="xl67">
    <w:name w:val="xl67"/>
    <w:basedOn w:val="Normal"/>
    <w:uiPriority w:val="99"/>
    <w:rsid w:val="00047A22"/>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lang w:val="en-US"/>
    </w:rPr>
  </w:style>
  <w:style w:type="paragraph" w:customStyle="1" w:styleId="xl68">
    <w:name w:val="xl68"/>
    <w:basedOn w:val="Normal"/>
    <w:uiPriority w:val="99"/>
    <w:rsid w:val="00047A22"/>
    <w:pPr>
      <w:pBdr>
        <w:top w:val="single" w:sz="4" w:space="0" w:color="auto"/>
        <w:left w:val="single" w:sz="4" w:space="0" w:color="auto"/>
        <w:bottom w:val="single" w:sz="4" w:space="0" w:color="auto"/>
        <w:right w:val="single" w:sz="8" w:space="0" w:color="auto"/>
      </w:pBdr>
      <w:spacing w:before="100" w:beforeAutospacing="1" w:after="100" w:afterAutospacing="1"/>
      <w:jc w:val="right"/>
    </w:pPr>
    <w:rPr>
      <w:sz w:val="24"/>
      <w:szCs w:val="24"/>
      <w:lang w:val="en-US"/>
    </w:rPr>
  </w:style>
  <w:style w:type="paragraph" w:customStyle="1" w:styleId="xl69">
    <w:name w:val="xl69"/>
    <w:basedOn w:val="Normal"/>
    <w:uiPriority w:val="99"/>
    <w:rsid w:val="00047A22"/>
    <w:pPr>
      <w:pBdr>
        <w:top w:val="single" w:sz="4" w:space="0" w:color="auto"/>
        <w:left w:val="single" w:sz="8" w:space="0" w:color="auto"/>
        <w:bottom w:val="single" w:sz="8" w:space="0" w:color="auto"/>
        <w:right w:val="single" w:sz="4" w:space="0" w:color="auto"/>
      </w:pBdr>
      <w:spacing w:before="100" w:beforeAutospacing="1" w:after="100" w:afterAutospacing="1"/>
    </w:pPr>
    <w:rPr>
      <w:sz w:val="24"/>
      <w:szCs w:val="24"/>
      <w:lang w:val="en-US"/>
    </w:rPr>
  </w:style>
  <w:style w:type="paragraph" w:customStyle="1" w:styleId="xl70">
    <w:name w:val="xl70"/>
    <w:basedOn w:val="Normal"/>
    <w:uiPriority w:val="99"/>
    <w:rsid w:val="00047A22"/>
    <w:pPr>
      <w:pBdr>
        <w:top w:val="single" w:sz="4" w:space="0" w:color="auto"/>
        <w:left w:val="single" w:sz="4" w:space="0" w:color="auto"/>
        <w:bottom w:val="single" w:sz="8" w:space="0" w:color="auto"/>
        <w:right w:val="single" w:sz="4" w:space="0" w:color="auto"/>
      </w:pBdr>
      <w:spacing w:before="100" w:beforeAutospacing="1" w:after="100" w:afterAutospacing="1"/>
      <w:jc w:val="right"/>
    </w:pPr>
    <w:rPr>
      <w:sz w:val="24"/>
      <w:szCs w:val="24"/>
      <w:lang w:val="en-US"/>
    </w:rPr>
  </w:style>
  <w:style w:type="paragraph" w:customStyle="1" w:styleId="xl71">
    <w:name w:val="xl71"/>
    <w:basedOn w:val="Normal"/>
    <w:uiPriority w:val="99"/>
    <w:rsid w:val="00047A22"/>
    <w:pPr>
      <w:pBdr>
        <w:top w:val="single" w:sz="4" w:space="0" w:color="auto"/>
        <w:left w:val="single" w:sz="4" w:space="0" w:color="auto"/>
        <w:bottom w:val="single" w:sz="8" w:space="0" w:color="auto"/>
        <w:right w:val="single" w:sz="8" w:space="0" w:color="auto"/>
      </w:pBdr>
      <w:spacing w:before="100" w:beforeAutospacing="1" w:after="100" w:afterAutospacing="1"/>
      <w:jc w:val="right"/>
    </w:pPr>
    <w:rPr>
      <w:sz w:val="24"/>
      <w:szCs w:val="24"/>
      <w:lang w:val="en-US"/>
    </w:rPr>
  </w:style>
  <w:style w:type="paragraph" w:customStyle="1" w:styleId="xl72">
    <w:name w:val="xl72"/>
    <w:basedOn w:val="Normal"/>
    <w:uiPriority w:val="99"/>
    <w:rsid w:val="00047A22"/>
    <w:pPr>
      <w:pBdr>
        <w:top w:val="single" w:sz="8" w:space="0" w:color="auto"/>
        <w:left w:val="single" w:sz="8" w:space="0" w:color="auto"/>
        <w:bottom w:val="single" w:sz="8" w:space="0" w:color="auto"/>
        <w:right w:val="single" w:sz="4" w:space="0" w:color="auto"/>
      </w:pBdr>
      <w:spacing w:before="100" w:beforeAutospacing="1" w:after="100" w:afterAutospacing="1"/>
    </w:pPr>
    <w:rPr>
      <w:sz w:val="24"/>
      <w:szCs w:val="24"/>
      <w:lang w:val="en-US"/>
    </w:rPr>
  </w:style>
  <w:style w:type="paragraph" w:customStyle="1" w:styleId="xl73">
    <w:name w:val="xl73"/>
    <w:basedOn w:val="Normal"/>
    <w:uiPriority w:val="99"/>
    <w:rsid w:val="00047A22"/>
    <w:pPr>
      <w:pBdr>
        <w:top w:val="single" w:sz="8" w:space="0" w:color="auto"/>
        <w:left w:val="single" w:sz="4" w:space="0" w:color="auto"/>
        <w:bottom w:val="single" w:sz="8" w:space="0" w:color="auto"/>
        <w:right w:val="single" w:sz="4" w:space="0" w:color="auto"/>
      </w:pBdr>
      <w:spacing w:before="100" w:beforeAutospacing="1" w:after="100" w:afterAutospacing="1"/>
      <w:jc w:val="right"/>
    </w:pPr>
    <w:rPr>
      <w:sz w:val="24"/>
      <w:szCs w:val="24"/>
      <w:lang w:val="en-US"/>
    </w:rPr>
  </w:style>
  <w:style w:type="paragraph" w:customStyle="1" w:styleId="xl74">
    <w:name w:val="xl74"/>
    <w:basedOn w:val="Normal"/>
    <w:uiPriority w:val="99"/>
    <w:rsid w:val="00047A22"/>
    <w:pPr>
      <w:pBdr>
        <w:top w:val="single" w:sz="8" w:space="0" w:color="auto"/>
        <w:left w:val="single" w:sz="4" w:space="0" w:color="auto"/>
        <w:bottom w:val="single" w:sz="8" w:space="0" w:color="auto"/>
        <w:right w:val="single" w:sz="8" w:space="0" w:color="auto"/>
      </w:pBdr>
      <w:spacing w:before="100" w:beforeAutospacing="1" w:after="100" w:afterAutospacing="1"/>
      <w:jc w:val="right"/>
    </w:pPr>
    <w:rPr>
      <w:sz w:val="24"/>
      <w:szCs w:val="24"/>
      <w:lang w:val="en-US"/>
    </w:rPr>
  </w:style>
  <w:style w:type="paragraph" w:customStyle="1" w:styleId="xl75">
    <w:name w:val="xl75"/>
    <w:basedOn w:val="Normal"/>
    <w:uiPriority w:val="99"/>
    <w:rsid w:val="00047A22"/>
    <w:pPr>
      <w:pBdr>
        <w:top w:val="single" w:sz="8" w:space="0" w:color="auto"/>
        <w:left w:val="single" w:sz="4" w:space="0" w:color="auto"/>
        <w:bottom w:val="single" w:sz="8" w:space="0" w:color="auto"/>
        <w:right w:val="single" w:sz="8" w:space="0" w:color="auto"/>
      </w:pBdr>
      <w:shd w:val="clear" w:color="000000" w:fill="EBF1DE"/>
      <w:spacing w:before="100" w:beforeAutospacing="1" w:after="100" w:afterAutospacing="1"/>
    </w:pPr>
    <w:rPr>
      <w:rFonts w:ascii="Calibri" w:hAnsi="Calibri" w:cs="Calibri"/>
      <w:b/>
      <w:bCs/>
      <w:sz w:val="24"/>
      <w:szCs w:val="24"/>
      <w:lang w:val="en-US"/>
    </w:rPr>
  </w:style>
  <w:style w:type="paragraph" w:customStyle="1" w:styleId="xl76">
    <w:name w:val="xl76"/>
    <w:basedOn w:val="Normal"/>
    <w:uiPriority w:val="99"/>
    <w:rsid w:val="00047A22"/>
    <w:pPr>
      <w:shd w:val="clear" w:color="000000" w:fill="F2F2F2"/>
      <w:spacing w:before="100" w:beforeAutospacing="1" w:after="100" w:afterAutospacing="1"/>
    </w:pPr>
    <w:rPr>
      <w:sz w:val="24"/>
      <w:szCs w:val="24"/>
      <w:lang w:val="en-US"/>
    </w:rPr>
  </w:style>
  <w:style w:type="paragraph" w:customStyle="1" w:styleId="xl77">
    <w:name w:val="xl77"/>
    <w:basedOn w:val="Normal"/>
    <w:uiPriority w:val="99"/>
    <w:rsid w:val="00047A22"/>
    <w:pPr>
      <w:shd w:val="clear" w:color="000000" w:fill="F2F2F2"/>
      <w:spacing w:before="100" w:beforeAutospacing="1" w:after="100" w:afterAutospacing="1"/>
    </w:pPr>
    <w:rPr>
      <w:rFonts w:ascii="Calibri" w:hAnsi="Calibri" w:cs="Calibri"/>
      <w:b/>
      <w:bCs/>
      <w:sz w:val="24"/>
      <w:szCs w:val="24"/>
      <w:lang w:val="en-US"/>
    </w:rPr>
  </w:style>
  <w:style w:type="paragraph" w:customStyle="1" w:styleId="xl78">
    <w:name w:val="xl78"/>
    <w:basedOn w:val="Normal"/>
    <w:uiPriority w:val="99"/>
    <w:rsid w:val="00047A22"/>
    <w:pPr>
      <w:shd w:val="clear" w:color="000000" w:fill="F2F2F2"/>
      <w:spacing w:before="100" w:beforeAutospacing="1" w:after="100" w:afterAutospacing="1"/>
    </w:pPr>
    <w:rPr>
      <w:sz w:val="24"/>
      <w:szCs w:val="24"/>
      <w:lang w:val="en-US"/>
    </w:rPr>
  </w:style>
  <w:style w:type="paragraph" w:customStyle="1" w:styleId="font5">
    <w:name w:val="font5"/>
    <w:basedOn w:val="Normal"/>
    <w:uiPriority w:val="99"/>
    <w:rsid w:val="004E5EA3"/>
    <w:pPr>
      <w:spacing w:before="100" w:beforeAutospacing="1" w:after="100" w:afterAutospacing="1"/>
    </w:pPr>
    <w:rPr>
      <w:rFonts w:ascii="Tahoma" w:hAnsi="Tahoma" w:cs="Tahoma"/>
      <w:b/>
      <w:bCs/>
      <w:color w:val="000000"/>
      <w:sz w:val="18"/>
      <w:szCs w:val="18"/>
      <w:lang w:val="en-US"/>
    </w:rPr>
  </w:style>
  <w:style w:type="paragraph" w:customStyle="1" w:styleId="xl61">
    <w:name w:val="xl61"/>
    <w:basedOn w:val="Normal"/>
    <w:uiPriority w:val="99"/>
    <w:rsid w:val="004E5EA3"/>
    <w:pPr>
      <w:pBdr>
        <w:top w:val="single" w:sz="4" w:space="0" w:color="auto"/>
        <w:left w:val="single" w:sz="8" w:space="0" w:color="auto"/>
        <w:bottom w:val="single" w:sz="4" w:space="0" w:color="auto"/>
        <w:right w:val="single" w:sz="4" w:space="0" w:color="auto"/>
      </w:pBdr>
      <w:spacing w:before="100" w:beforeAutospacing="1" w:after="100" w:afterAutospacing="1"/>
    </w:pPr>
    <w:rPr>
      <w:rFonts w:ascii="Calibri" w:hAnsi="Calibri" w:cs="Calibri"/>
      <w:lang w:val="en-US"/>
    </w:rPr>
  </w:style>
  <w:style w:type="paragraph" w:customStyle="1" w:styleId="xl79">
    <w:name w:val="xl79"/>
    <w:basedOn w:val="Normal"/>
    <w:uiPriority w:val="99"/>
    <w:rsid w:val="004E5EA3"/>
    <w:pPr>
      <w:pBdr>
        <w:top w:val="single" w:sz="4" w:space="0" w:color="auto"/>
        <w:left w:val="single" w:sz="8" w:space="0" w:color="auto"/>
        <w:right w:val="single" w:sz="8" w:space="0" w:color="auto"/>
      </w:pBdr>
      <w:spacing w:before="100" w:beforeAutospacing="1" w:after="100" w:afterAutospacing="1"/>
      <w:jc w:val="center"/>
    </w:pPr>
    <w:rPr>
      <w:rFonts w:ascii="Calibri" w:hAnsi="Calibri" w:cs="Calibri"/>
      <w:lang w:val="en-US"/>
    </w:rPr>
  </w:style>
  <w:style w:type="paragraph" w:customStyle="1" w:styleId="xl80">
    <w:name w:val="xl80"/>
    <w:basedOn w:val="Normal"/>
    <w:uiPriority w:val="99"/>
    <w:rsid w:val="004E5EA3"/>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Calibri" w:hAnsi="Calibri" w:cs="Calibri"/>
      <w:lang w:val="en-US"/>
    </w:rPr>
  </w:style>
  <w:style w:type="paragraph" w:customStyle="1" w:styleId="xl81">
    <w:name w:val="xl81"/>
    <w:basedOn w:val="Normal"/>
    <w:uiPriority w:val="99"/>
    <w:rsid w:val="004E5EA3"/>
    <w:pPr>
      <w:pBdr>
        <w:top w:val="single" w:sz="8" w:space="0" w:color="auto"/>
        <w:left w:val="single" w:sz="4" w:space="0" w:color="auto"/>
        <w:bottom w:val="single" w:sz="8" w:space="0" w:color="auto"/>
      </w:pBdr>
      <w:spacing w:before="100" w:beforeAutospacing="1" w:after="100" w:afterAutospacing="1"/>
      <w:jc w:val="center"/>
    </w:pPr>
    <w:rPr>
      <w:rFonts w:ascii="Calibri" w:hAnsi="Calibri" w:cs="Calibri"/>
      <w:lang w:val="en-US"/>
    </w:rPr>
  </w:style>
  <w:style w:type="paragraph" w:customStyle="1" w:styleId="xl82">
    <w:name w:val="xl82"/>
    <w:basedOn w:val="Normal"/>
    <w:uiPriority w:val="99"/>
    <w:rsid w:val="004E5EA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Calibri" w:hAnsi="Calibri" w:cs="Calibri"/>
      <w:lang w:val="en-US"/>
    </w:rPr>
  </w:style>
  <w:style w:type="paragraph" w:customStyle="1" w:styleId="xl83">
    <w:name w:val="xl83"/>
    <w:basedOn w:val="Normal"/>
    <w:uiPriority w:val="99"/>
    <w:rsid w:val="004E5EA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lang w:val="en-US"/>
    </w:rPr>
  </w:style>
  <w:style w:type="paragraph" w:customStyle="1" w:styleId="xl84">
    <w:name w:val="xl84"/>
    <w:basedOn w:val="Normal"/>
    <w:uiPriority w:val="99"/>
    <w:rsid w:val="004E5EA3"/>
    <w:pPr>
      <w:pBdr>
        <w:top w:val="single" w:sz="8" w:space="0" w:color="auto"/>
        <w:left w:val="single" w:sz="4" w:space="0" w:color="auto"/>
        <w:bottom w:val="single" w:sz="4" w:space="0" w:color="auto"/>
      </w:pBdr>
      <w:spacing w:before="100" w:beforeAutospacing="1" w:after="100" w:afterAutospacing="1"/>
      <w:jc w:val="center"/>
    </w:pPr>
    <w:rPr>
      <w:rFonts w:ascii="Calibri" w:hAnsi="Calibri" w:cs="Calibri"/>
      <w:lang w:val="en-US"/>
    </w:rPr>
  </w:style>
  <w:style w:type="paragraph" w:customStyle="1" w:styleId="xl85">
    <w:name w:val="xl85"/>
    <w:basedOn w:val="Normal"/>
    <w:uiPriority w:val="99"/>
    <w:rsid w:val="004E5EA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Calibri" w:hAnsi="Calibri" w:cs="Calibri"/>
      <w:lang w:val="en-US"/>
    </w:rPr>
  </w:style>
  <w:style w:type="paragraph" w:customStyle="1" w:styleId="xl86">
    <w:name w:val="xl86"/>
    <w:basedOn w:val="Normal"/>
    <w:uiPriority w:val="99"/>
    <w:rsid w:val="004E5EA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Calibri" w:hAnsi="Calibri" w:cs="Calibri"/>
      <w:lang w:val="en-US"/>
    </w:rPr>
  </w:style>
  <w:style w:type="paragraph" w:customStyle="1" w:styleId="xl87">
    <w:name w:val="xl87"/>
    <w:basedOn w:val="Normal"/>
    <w:uiPriority w:val="99"/>
    <w:rsid w:val="004E5EA3"/>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lang w:val="en-US"/>
    </w:rPr>
  </w:style>
  <w:style w:type="paragraph" w:customStyle="1" w:styleId="xl88">
    <w:name w:val="xl88"/>
    <w:basedOn w:val="Normal"/>
    <w:uiPriority w:val="99"/>
    <w:rsid w:val="004E5EA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Calibri" w:hAnsi="Calibri" w:cs="Calibri"/>
      <w:lang w:val="en-US"/>
    </w:rPr>
  </w:style>
  <w:style w:type="paragraph" w:customStyle="1" w:styleId="xl89">
    <w:name w:val="xl89"/>
    <w:basedOn w:val="Normal"/>
    <w:uiPriority w:val="99"/>
    <w:rsid w:val="004E5EA3"/>
    <w:pPr>
      <w:pBdr>
        <w:left w:val="single" w:sz="4" w:space="0" w:color="auto"/>
        <w:bottom w:val="single" w:sz="8" w:space="0" w:color="auto"/>
        <w:right w:val="single" w:sz="4" w:space="0" w:color="auto"/>
      </w:pBdr>
      <w:spacing w:before="100" w:beforeAutospacing="1" w:after="100" w:afterAutospacing="1"/>
      <w:jc w:val="center"/>
    </w:pPr>
    <w:rPr>
      <w:rFonts w:ascii="Calibri" w:hAnsi="Calibri" w:cs="Calibri"/>
      <w:lang w:val="en-US"/>
    </w:rPr>
  </w:style>
  <w:style w:type="paragraph" w:customStyle="1" w:styleId="xl90">
    <w:name w:val="xl90"/>
    <w:basedOn w:val="Normal"/>
    <w:uiPriority w:val="99"/>
    <w:rsid w:val="004E5EA3"/>
    <w:pPr>
      <w:pBdr>
        <w:left w:val="single" w:sz="4" w:space="0" w:color="auto"/>
        <w:bottom w:val="single" w:sz="8" w:space="0" w:color="auto"/>
      </w:pBdr>
      <w:spacing w:before="100" w:beforeAutospacing="1" w:after="100" w:afterAutospacing="1"/>
      <w:jc w:val="center"/>
    </w:pPr>
    <w:rPr>
      <w:rFonts w:ascii="Calibri" w:hAnsi="Calibri" w:cs="Calibri"/>
      <w:lang w:val="en-US"/>
    </w:rPr>
  </w:style>
  <w:style w:type="paragraph" w:customStyle="1" w:styleId="xl91">
    <w:name w:val="xl91"/>
    <w:basedOn w:val="Normal"/>
    <w:uiPriority w:val="99"/>
    <w:rsid w:val="004E5EA3"/>
    <w:pPr>
      <w:pBdr>
        <w:left w:val="single" w:sz="8" w:space="0" w:color="auto"/>
        <w:bottom w:val="single" w:sz="8" w:space="0" w:color="auto"/>
        <w:right w:val="single" w:sz="8" w:space="0" w:color="auto"/>
      </w:pBdr>
      <w:spacing w:before="100" w:beforeAutospacing="1" w:after="100" w:afterAutospacing="1"/>
      <w:jc w:val="center"/>
    </w:pPr>
    <w:rPr>
      <w:rFonts w:ascii="Calibri" w:hAnsi="Calibri" w:cs="Calibri"/>
      <w:lang w:val="en-US"/>
    </w:rPr>
  </w:style>
  <w:style w:type="paragraph" w:customStyle="1" w:styleId="xl92">
    <w:name w:val="xl92"/>
    <w:basedOn w:val="Normal"/>
    <w:uiPriority w:val="99"/>
    <w:rsid w:val="004E5EA3"/>
    <w:pPr>
      <w:pBdr>
        <w:left w:val="single" w:sz="4" w:space="0" w:color="auto"/>
        <w:bottom w:val="single" w:sz="8" w:space="0" w:color="auto"/>
        <w:right w:val="single" w:sz="4" w:space="0" w:color="auto"/>
      </w:pBdr>
      <w:spacing w:before="100" w:beforeAutospacing="1" w:after="100" w:afterAutospacing="1"/>
      <w:jc w:val="center"/>
      <w:textAlignment w:val="center"/>
    </w:pPr>
    <w:rPr>
      <w:b/>
      <w:bCs/>
      <w:lang w:val="en-US"/>
    </w:rPr>
  </w:style>
  <w:style w:type="paragraph" w:customStyle="1" w:styleId="xl93">
    <w:name w:val="xl93"/>
    <w:basedOn w:val="Normal"/>
    <w:uiPriority w:val="99"/>
    <w:rsid w:val="004E5EA3"/>
    <w:pPr>
      <w:pBdr>
        <w:left w:val="single" w:sz="4" w:space="0" w:color="auto"/>
        <w:bottom w:val="single" w:sz="8" w:space="0" w:color="auto"/>
      </w:pBdr>
      <w:spacing w:before="100" w:beforeAutospacing="1" w:after="100" w:afterAutospacing="1"/>
      <w:jc w:val="center"/>
      <w:textAlignment w:val="center"/>
    </w:pPr>
    <w:rPr>
      <w:b/>
      <w:bCs/>
      <w:lang w:val="en-US"/>
    </w:rPr>
  </w:style>
  <w:style w:type="paragraph" w:customStyle="1" w:styleId="xl94">
    <w:name w:val="xl94"/>
    <w:basedOn w:val="Normal"/>
    <w:uiPriority w:val="99"/>
    <w:rsid w:val="004E5EA3"/>
    <w:pPr>
      <w:pBdr>
        <w:left w:val="single" w:sz="8" w:space="0" w:color="auto"/>
        <w:bottom w:val="single" w:sz="8" w:space="0" w:color="auto"/>
        <w:right w:val="single" w:sz="8" w:space="0" w:color="auto"/>
      </w:pBdr>
      <w:spacing w:before="100" w:beforeAutospacing="1" w:after="100" w:afterAutospacing="1"/>
      <w:jc w:val="center"/>
      <w:textAlignment w:val="center"/>
    </w:pPr>
    <w:rPr>
      <w:b/>
      <w:bCs/>
      <w:lang w:val="en-US"/>
    </w:rPr>
  </w:style>
  <w:style w:type="paragraph" w:customStyle="1" w:styleId="xl95">
    <w:name w:val="xl95"/>
    <w:basedOn w:val="Normal"/>
    <w:uiPriority w:val="99"/>
    <w:rsid w:val="004E5EA3"/>
    <w:pPr>
      <w:pBdr>
        <w:top w:val="single" w:sz="8" w:space="0" w:color="auto"/>
        <w:left w:val="single" w:sz="8" w:space="0" w:color="auto"/>
        <w:right w:val="single" w:sz="8" w:space="0" w:color="auto"/>
      </w:pBdr>
      <w:shd w:val="clear" w:color="000000" w:fill="FDE9D9"/>
      <w:spacing w:before="100" w:beforeAutospacing="1" w:after="100" w:afterAutospacing="1"/>
      <w:jc w:val="center"/>
      <w:textAlignment w:val="center"/>
    </w:pPr>
    <w:rPr>
      <w:rFonts w:ascii="Calibri" w:hAnsi="Calibri" w:cs="Calibri"/>
      <w:b/>
      <w:bCs/>
      <w:lang w:val="en-US"/>
    </w:rPr>
  </w:style>
  <w:style w:type="paragraph" w:customStyle="1" w:styleId="xl96">
    <w:name w:val="xl96"/>
    <w:basedOn w:val="Normal"/>
    <w:uiPriority w:val="99"/>
    <w:rsid w:val="004E5EA3"/>
    <w:pPr>
      <w:pBdr>
        <w:left w:val="single" w:sz="8" w:space="0" w:color="auto"/>
        <w:right w:val="single" w:sz="8" w:space="0" w:color="auto"/>
      </w:pBdr>
      <w:shd w:val="clear" w:color="000000" w:fill="FDE9D9"/>
      <w:spacing w:before="100" w:beforeAutospacing="1" w:after="100" w:afterAutospacing="1"/>
      <w:jc w:val="center"/>
      <w:textAlignment w:val="center"/>
    </w:pPr>
    <w:rPr>
      <w:rFonts w:ascii="Calibri" w:hAnsi="Calibri" w:cs="Calibri"/>
      <w:b/>
      <w:bCs/>
      <w:lang w:val="en-US"/>
    </w:rPr>
  </w:style>
  <w:style w:type="paragraph" w:customStyle="1" w:styleId="xl97">
    <w:name w:val="xl97"/>
    <w:basedOn w:val="Normal"/>
    <w:uiPriority w:val="99"/>
    <w:rsid w:val="004E5EA3"/>
    <w:pPr>
      <w:pBdr>
        <w:left w:val="single" w:sz="8" w:space="0" w:color="auto"/>
        <w:bottom w:val="single" w:sz="8" w:space="0" w:color="auto"/>
        <w:right w:val="single" w:sz="8" w:space="0" w:color="auto"/>
      </w:pBdr>
      <w:shd w:val="clear" w:color="000000" w:fill="FDE9D9"/>
      <w:spacing w:before="100" w:beforeAutospacing="1" w:after="100" w:afterAutospacing="1"/>
      <w:jc w:val="center"/>
      <w:textAlignment w:val="center"/>
    </w:pPr>
    <w:rPr>
      <w:rFonts w:ascii="Calibri" w:hAnsi="Calibri" w:cs="Calibri"/>
      <w:b/>
      <w:bCs/>
      <w:lang w:val="en-US"/>
    </w:rPr>
  </w:style>
  <w:style w:type="paragraph" w:customStyle="1" w:styleId="xl98">
    <w:name w:val="xl98"/>
    <w:basedOn w:val="Normal"/>
    <w:uiPriority w:val="99"/>
    <w:rsid w:val="004E5EA3"/>
    <w:pPr>
      <w:pBdr>
        <w:top w:val="single" w:sz="8" w:space="0" w:color="auto"/>
        <w:left w:val="single" w:sz="8" w:space="0" w:color="auto"/>
        <w:right w:val="single" w:sz="8" w:space="0" w:color="auto"/>
      </w:pBdr>
      <w:shd w:val="clear" w:color="000000" w:fill="DAEEF3"/>
      <w:spacing w:before="100" w:beforeAutospacing="1" w:after="100" w:afterAutospacing="1"/>
      <w:jc w:val="center"/>
      <w:textAlignment w:val="center"/>
    </w:pPr>
    <w:rPr>
      <w:rFonts w:ascii="Calibri" w:hAnsi="Calibri" w:cs="Calibri"/>
      <w:b/>
      <w:bCs/>
      <w:lang w:val="en-US"/>
    </w:rPr>
  </w:style>
  <w:style w:type="paragraph" w:customStyle="1" w:styleId="xl99">
    <w:name w:val="xl99"/>
    <w:basedOn w:val="Normal"/>
    <w:uiPriority w:val="99"/>
    <w:rsid w:val="004E5EA3"/>
    <w:pPr>
      <w:pBdr>
        <w:left w:val="single" w:sz="8" w:space="0" w:color="auto"/>
        <w:right w:val="single" w:sz="8" w:space="0" w:color="auto"/>
      </w:pBdr>
      <w:shd w:val="clear" w:color="000000" w:fill="DAEEF3"/>
      <w:spacing w:before="100" w:beforeAutospacing="1" w:after="100" w:afterAutospacing="1"/>
      <w:jc w:val="center"/>
      <w:textAlignment w:val="center"/>
    </w:pPr>
    <w:rPr>
      <w:rFonts w:ascii="Calibri" w:hAnsi="Calibri" w:cs="Calibri"/>
      <w:b/>
      <w:bCs/>
      <w:lang w:val="en-US"/>
    </w:rPr>
  </w:style>
  <w:style w:type="paragraph" w:customStyle="1" w:styleId="xl100">
    <w:name w:val="xl100"/>
    <w:basedOn w:val="Normal"/>
    <w:uiPriority w:val="99"/>
    <w:rsid w:val="004E5EA3"/>
    <w:pPr>
      <w:pBdr>
        <w:left w:val="single" w:sz="8" w:space="0" w:color="auto"/>
        <w:bottom w:val="single" w:sz="8" w:space="0" w:color="auto"/>
        <w:right w:val="single" w:sz="8" w:space="0" w:color="auto"/>
      </w:pBdr>
      <w:shd w:val="clear" w:color="000000" w:fill="DAEEF3"/>
      <w:spacing w:before="100" w:beforeAutospacing="1" w:after="100" w:afterAutospacing="1"/>
      <w:jc w:val="center"/>
      <w:textAlignment w:val="center"/>
    </w:pPr>
    <w:rPr>
      <w:rFonts w:ascii="Calibri" w:hAnsi="Calibri" w:cs="Calibri"/>
      <w:b/>
      <w:bCs/>
      <w:lang w:val="en-US"/>
    </w:rPr>
  </w:style>
  <w:style w:type="paragraph" w:customStyle="1" w:styleId="xl101">
    <w:name w:val="xl101"/>
    <w:basedOn w:val="Normal"/>
    <w:uiPriority w:val="99"/>
    <w:rsid w:val="004E5EA3"/>
    <w:pPr>
      <w:pBdr>
        <w:top w:val="single" w:sz="8" w:space="0" w:color="auto"/>
      </w:pBdr>
      <w:shd w:val="clear" w:color="000000" w:fill="000000"/>
      <w:spacing w:before="100" w:beforeAutospacing="1" w:after="100" w:afterAutospacing="1"/>
      <w:jc w:val="center"/>
      <w:textAlignment w:val="center"/>
    </w:pPr>
    <w:rPr>
      <w:rFonts w:ascii="Calibri" w:hAnsi="Calibri" w:cs="Calibri"/>
      <w:b/>
      <w:bCs/>
      <w:color w:val="F2F2F2"/>
      <w:sz w:val="24"/>
      <w:szCs w:val="24"/>
      <w:lang w:val="en-US"/>
    </w:rPr>
  </w:style>
  <w:style w:type="paragraph" w:customStyle="1" w:styleId="xl102">
    <w:name w:val="xl102"/>
    <w:basedOn w:val="Normal"/>
    <w:uiPriority w:val="99"/>
    <w:rsid w:val="004E5EA3"/>
    <w:pPr>
      <w:pBdr>
        <w:top w:val="single" w:sz="8" w:space="0" w:color="auto"/>
        <w:right w:val="single" w:sz="4" w:space="0" w:color="auto"/>
      </w:pBdr>
      <w:shd w:val="clear" w:color="000000" w:fill="000000"/>
      <w:spacing w:before="100" w:beforeAutospacing="1" w:after="100" w:afterAutospacing="1"/>
      <w:jc w:val="center"/>
      <w:textAlignment w:val="center"/>
    </w:pPr>
    <w:rPr>
      <w:rFonts w:ascii="Calibri" w:hAnsi="Calibri" w:cs="Calibri"/>
      <w:b/>
      <w:bCs/>
      <w:color w:val="F2F2F2"/>
      <w:sz w:val="24"/>
      <w:szCs w:val="24"/>
      <w:lang w:val="en-US"/>
    </w:rPr>
  </w:style>
  <w:style w:type="paragraph" w:customStyle="1" w:styleId="xl103">
    <w:name w:val="xl103"/>
    <w:basedOn w:val="Normal"/>
    <w:uiPriority w:val="99"/>
    <w:rsid w:val="004E5EA3"/>
    <w:pPr>
      <w:pBdr>
        <w:right w:val="single" w:sz="8" w:space="0" w:color="auto"/>
      </w:pBdr>
      <w:shd w:val="clear" w:color="000000" w:fill="FDE9D9"/>
      <w:spacing w:before="100" w:beforeAutospacing="1" w:after="100" w:afterAutospacing="1"/>
      <w:jc w:val="center"/>
      <w:textAlignment w:val="center"/>
    </w:pPr>
    <w:rPr>
      <w:rFonts w:ascii="Calibri" w:hAnsi="Calibri" w:cs="Calibri"/>
      <w:b/>
      <w:bCs/>
      <w:lang w:val="en-US"/>
    </w:rPr>
  </w:style>
  <w:style w:type="paragraph" w:customStyle="1" w:styleId="xl104">
    <w:name w:val="xl104"/>
    <w:basedOn w:val="Normal"/>
    <w:uiPriority w:val="99"/>
    <w:rsid w:val="004E5EA3"/>
    <w:pPr>
      <w:pBdr>
        <w:bottom w:val="single" w:sz="8" w:space="0" w:color="auto"/>
        <w:right w:val="single" w:sz="8" w:space="0" w:color="auto"/>
      </w:pBdr>
      <w:shd w:val="clear" w:color="000000" w:fill="FDE9D9"/>
      <w:spacing w:before="100" w:beforeAutospacing="1" w:after="100" w:afterAutospacing="1"/>
      <w:jc w:val="center"/>
      <w:textAlignment w:val="center"/>
    </w:pPr>
    <w:rPr>
      <w:rFonts w:ascii="Calibri" w:hAnsi="Calibri" w:cs="Calibri"/>
      <w:b/>
      <w:bCs/>
      <w:lang w:val="en-US"/>
    </w:rPr>
  </w:style>
  <w:style w:type="paragraph" w:customStyle="1" w:styleId="xl105">
    <w:name w:val="xl105"/>
    <w:basedOn w:val="Normal"/>
    <w:uiPriority w:val="99"/>
    <w:rsid w:val="004E5EA3"/>
    <w:pPr>
      <w:pBdr>
        <w:top w:val="single" w:sz="4" w:space="0" w:color="auto"/>
        <w:right w:val="single" w:sz="8" w:space="0" w:color="auto"/>
      </w:pBdr>
      <w:shd w:val="clear" w:color="000000" w:fill="FDE9D9"/>
      <w:spacing w:before="100" w:beforeAutospacing="1" w:after="100" w:afterAutospacing="1"/>
      <w:jc w:val="center"/>
      <w:textAlignment w:val="center"/>
    </w:pPr>
    <w:rPr>
      <w:rFonts w:ascii="Calibri" w:hAnsi="Calibri" w:cs="Calibri"/>
      <w:b/>
      <w:bCs/>
      <w:lang w:val="en-US"/>
    </w:rPr>
  </w:style>
  <w:style w:type="paragraph" w:styleId="FootnoteText">
    <w:name w:val="footnote text"/>
    <w:basedOn w:val="Normal"/>
    <w:link w:val="FootnoteTextChar"/>
    <w:uiPriority w:val="99"/>
    <w:semiHidden/>
    <w:locked/>
    <w:rsid w:val="00722C52"/>
  </w:style>
  <w:style w:type="character" w:customStyle="1" w:styleId="FootnoteTextChar">
    <w:name w:val="Footnote Text Char"/>
    <w:basedOn w:val="DefaultParagraphFont"/>
    <w:link w:val="FootnoteText"/>
    <w:uiPriority w:val="99"/>
    <w:semiHidden/>
    <w:locked/>
    <w:rsid w:val="00722C52"/>
    <w:rPr>
      <w:rFonts w:cs="Times New Roman"/>
      <w:sz w:val="20"/>
      <w:szCs w:val="20"/>
      <w:lang w:eastAsia="en-US"/>
    </w:rPr>
  </w:style>
  <w:style w:type="paragraph" w:customStyle="1" w:styleId="besedilo">
    <w:name w:val="besedilo"/>
    <w:basedOn w:val="Normal"/>
    <w:link w:val="besediloZnak"/>
    <w:qFormat/>
    <w:rsid w:val="00B12D7C"/>
    <w:pPr>
      <w:spacing w:before="100" w:beforeAutospacing="1" w:after="200" w:line="276" w:lineRule="auto"/>
      <w:jc w:val="both"/>
    </w:pPr>
    <w:rPr>
      <w:rFonts w:ascii="Arial" w:hAnsi="Arial"/>
      <w:sz w:val="22"/>
      <w:szCs w:val="22"/>
      <w:lang w:val="en-US"/>
    </w:rPr>
  </w:style>
  <w:style w:type="character" w:customStyle="1" w:styleId="besediloZnak">
    <w:name w:val="besedilo Znak"/>
    <w:link w:val="besedilo"/>
    <w:locked/>
    <w:rsid w:val="00B12D7C"/>
    <w:rPr>
      <w:rFonts w:ascii="Arial" w:hAnsi="Arial"/>
      <w:lang w:val="en-US" w:eastAsia="en-US"/>
    </w:rPr>
  </w:style>
  <w:style w:type="paragraph" w:customStyle="1" w:styleId="Natevanje123">
    <w:name w:val="Naštevanje 1. 2. 3."/>
    <w:basedOn w:val="Normal"/>
    <w:autoRedefine/>
    <w:rsid w:val="00482631"/>
    <w:pPr>
      <w:numPr>
        <w:numId w:val="22"/>
      </w:numPr>
      <w:spacing w:line="360" w:lineRule="auto"/>
    </w:pPr>
  </w:style>
  <w:style w:type="paragraph" w:customStyle="1" w:styleId="NatevanjeABC">
    <w:name w:val="Naštevanje A. B. C."/>
    <w:basedOn w:val="Natevanje123"/>
    <w:autoRedefine/>
    <w:rsid w:val="00482631"/>
    <w:pPr>
      <w:numPr>
        <w:numId w:val="23"/>
      </w:numPr>
    </w:pPr>
  </w:style>
  <w:style w:type="paragraph" w:customStyle="1" w:styleId="NatevanjeIIIIII">
    <w:name w:val="Naštevanje I. II. III."/>
    <w:basedOn w:val="Normal"/>
    <w:autoRedefine/>
    <w:rsid w:val="00482631"/>
    <w:pPr>
      <w:numPr>
        <w:numId w:val="24"/>
      </w:numPr>
      <w:tabs>
        <w:tab w:val="left" w:pos="567"/>
      </w:tabs>
      <w:spacing w:line="360" w:lineRule="auto"/>
    </w:pPr>
  </w:style>
  <w:style w:type="paragraph" w:customStyle="1" w:styleId="Zamik1">
    <w:name w:val="Zamik1"/>
    <w:basedOn w:val="Normal"/>
    <w:autoRedefine/>
    <w:rsid w:val="00482631"/>
    <w:pPr>
      <w:numPr>
        <w:numId w:val="25"/>
      </w:numPr>
      <w:spacing w:line="360" w:lineRule="auto"/>
    </w:pPr>
  </w:style>
  <w:style w:type="character" w:customStyle="1" w:styleId="BodyTextIndentChar1">
    <w:name w:val="Body Text Indent Char1"/>
    <w:uiPriority w:val="99"/>
    <w:locked/>
    <w:rsid w:val="00482631"/>
    <w:rPr>
      <w:rFonts w:ascii="Arial" w:hAnsi="Arial"/>
      <w:sz w:val="22"/>
      <w:lang w:eastAsia="en-US"/>
    </w:rPr>
  </w:style>
  <w:style w:type="paragraph" w:styleId="NormalWeb">
    <w:name w:val="Normal (Web)"/>
    <w:basedOn w:val="Normal"/>
    <w:uiPriority w:val="99"/>
    <w:semiHidden/>
    <w:unhideWhenUsed/>
    <w:locked/>
    <w:rsid w:val="00482631"/>
    <w:pPr>
      <w:spacing w:before="100" w:beforeAutospacing="1" w:after="100" w:afterAutospacing="1" w:line="360" w:lineRule="auto"/>
    </w:pPr>
    <w:rPr>
      <w:sz w:val="24"/>
      <w:szCs w:val="24"/>
      <w:lang w:eastAsia="sl-SI"/>
    </w:rPr>
  </w:style>
  <w:style w:type="character" w:customStyle="1" w:styleId="apple-converted-space">
    <w:name w:val="apple-converted-space"/>
    <w:rsid w:val="00482631"/>
  </w:style>
  <w:style w:type="paragraph" w:customStyle="1" w:styleId="BodyTextIndent1">
    <w:name w:val="Body Text Indent1"/>
    <w:basedOn w:val="Normal"/>
    <w:rsid w:val="00482631"/>
    <w:pPr>
      <w:spacing w:line="360" w:lineRule="auto"/>
      <w:jc w:val="both"/>
    </w:pPr>
  </w:style>
  <w:style w:type="paragraph" w:customStyle="1" w:styleId="ListParagraph1">
    <w:name w:val="List Paragraph1"/>
    <w:basedOn w:val="Normal"/>
    <w:rsid w:val="00482631"/>
    <w:pPr>
      <w:spacing w:line="360" w:lineRule="auto"/>
      <w:ind w:left="720"/>
    </w:pPr>
  </w:style>
  <w:style w:type="paragraph" w:customStyle="1" w:styleId="naslov2">
    <w:name w:val="naslov 2"/>
    <w:basedOn w:val="Heading2"/>
    <w:link w:val="naslov2Znak"/>
    <w:qFormat/>
    <w:rsid w:val="00482631"/>
    <w:pPr>
      <w:keepNext w:val="0"/>
      <w:spacing w:before="360" w:after="0" w:line="276" w:lineRule="auto"/>
      <w:ind w:left="0"/>
    </w:pPr>
    <w:rPr>
      <w:rFonts w:cs="Times New Roman"/>
      <w:color w:val="auto"/>
      <w:sz w:val="26"/>
      <w:szCs w:val="26"/>
      <w:lang w:val="it-IT"/>
    </w:rPr>
  </w:style>
  <w:style w:type="character" w:customStyle="1" w:styleId="naslov2Znak">
    <w:name w:val="naslov 2 Znak"/>
    <w:link w:val="naslov2"/>
    <w:locked/>
    <w:rsid w:val="00482631"/>
    <w:rPr>
      <w:rFonts w:ascii="Arial" w:hAnsi="Arial"/>
      <w:b/>
      <w:bCs/>
      <w:sz w:val="26"/>
      <w:szCs w:val="26"/>
      <w:lang w:val="it-IT" w:eastAsia="en-US"/>
    </w:rPr>
  </w:style>
  <w:style w:type="paragraph" w:styleId="NoSpacing">
    <w:name w:val="No Spacing"/>
    <w:link w:val="NoSpacingChar"/>
    <w:uiPriority w:val="1"/>
    <w:qFormat/>
    <w:rsid w:val="00482631"/>
    <w:pPr>
      <w:spacing w:line="360" w:lineRule="auto"/>
    </w:pPr>
    <w:rPr>
      <w:rFonts w:ascii="Calibri" w:hAnsi="Calibri"/>
    </w:rPr>
  </w:style>
  <w:style w:type="character" w:customStyle="1" w:styleId="NoSpacingChar">
    <w:name w:val="No Spacing Char"/>
    <w:link w:val="NoSpacing"/>
    <w:uiPriority w:val="1"/>
    <w:locked/>
    <w:rsid w:val="00482631"/>
    <w:rPr>
      <w:rFonts w:ascii="Calibri" w:hAnsi="Calibri"/>
    </w:rPr>
  </w:style>
  <w:style w:type="paragraph" w:customStyle="1" w:styleId="N1">
    <w:name w:val="N1"/>
    <w:basedOn w:val="Heading2"/>
    <w:link w:val="N1Znak"/>
    <w:rsid w:val="00482631"/>
    <w:pPr>
      <w:spacing w:before="0" w:after="0" w:line="360" w:lineRule="auto"/>
      <w:ind w:left="0"/>
      <w:jc w:val="left"/>
    </w:pPr>
    <w:rPr>
      <w:rFonts w:cs="Times New Roman"/>
      <w:bCs w:val="0"/>
      <w:color w:val="auto"/>
    </w:rPr>
  </w:style>
  <w:style w:type="character" w:customStyle="1" w:styleId="N1Znak">
    <w:name w:val="N1 Znak"/>
    <w:basedOn w:val="Heading2Char"/>
    <w:link w:val="N1"/>
    <w:locked/>
    <w:rsid w:val="00482631"/>
    <w:rPr>
      <w:b/>
    </w:rPr>
  </w:style>
  <w:style w:type="paragraph" w:customStyle="1" w:styleId="D801C6740D3442D0974ED4C393ECA78C">
    <w:name w:val="D801C6740D3442D0974ED4C393ECA78C"/>
    <w:rsid w:val="00482631"/>
    <w:pPr>
      <w:spacing w:after="200" w:line="276" w:lineRule="auto"/>
    </w:pPr>
    <w:rPr>
      <w:rFonts w:ascii="Calibri" w:hAnsi="Calibri"/>
    </w:rPr>
  </w:style>
  <w:style w:type="numbering" w:customStyle="1" w:styleId="NAS1">
    <w:name w:val="NAS1"/>
    <w:rsid w:val="00482631"/>
    <w:pPr>
      <w:numPr>
        <w:numId w:val="31"/>
      </w:numPr>
    </w:pPr>
  </w:style>
  <w:style w:type="numbering" w:customStyle="1" w:styleId="Naslo1">
    <w:name w:val="Naslo1"/>
    <w:rsid w:val="00482631"/>
    <w:pPr>
      <w:numPr>
        <w:numId w:val="32"/>
      </w:numPr>
    </w:pPr>
  </w:style>
</w:styles>
</file>

<file path=word/webSettings.xml><?xml version="1.0" encoding="utf-8"?>
<w:webSettings xmlns:r="http://schemas.openxmlformats.org/officeDocument/2006/relationships" xmlns:w="http://schemas.openxmlformats.org/wordprocessingml/2006/main">
  <w:divs>
    <w:div w:id="1663317469">
      <w:marLeft w:val="0"/>
      <w:marRight w:val="0"/>
      <w:marTop w:val="0"/>
      <w:marBottom w:val="0"/>
      <w:divBdr>
        <w:top w:val="none" w:sz="0" w:space="0" w:color="auto"/>
        <w:left w:val="none" w:sz="0" w:space="0" w:color="auto"/>
        <w:bottom w:val="none" w:sz="0" w:space="0" w:color="auto"/>
        <w:right w:val="none" w:sz="0" w:space="0" w:color="auto"/>
      </w:divBdr>
    </w:div>
    <w:div w:id="166331747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uradni-list.si/1/objava.jsp?urlid=2005101&amp;stevilka=4408" TargetMode="External"/><Relationship Id="rId18" Type="http://schemas.openxmlformats.org/officeDocument/2006/relationships/hyperlink" Target="http://iskalo.sist.si/slo_strani/FMPro?-db=esista.fp5&amp;-format=detailpage%5fsl1.html&amp;-lay=f1&amp;-sortfield=sist%5fnumber&amp;Title%5fSlo=evrokod%208&amp;-max=5&amp;-recid=13577217&amp;-token.0=12649854&amp;-find=" TargetMode="External"/><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hyperlink" Target="http://potrog2.vokas.si/" TargetMode="External"/><Relationship Id="rId47" Type="http://schemas.openxmlformats.org/officeDocument/2006/relationships/image" Target="media/image26.emf"/><Relationship Id="rId50" Type="http://schemas.openxmlformats.org/officeDocument/2006/relationships/hyperlink" Target="http://www.arso.gov.si/potresi" TargetMode="External"/><Relationship Id="rId55" Type="http://schemas.openxmlformats.org/officeDocument/2006/relationships/hyperlink" Target="http://potrog2.vokas.si/" TargetMode="External"/><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hyperlink" Target="http://potrog2.vokas.si/" TargetMode="External"/><Relationship Id="rId54" Type="http://schemas.openxmlformats.org/officeDocument/2006/relationships/hyperlink" Target="http://okolje.arso.gov.si/ippc/vsebine/seveso-register" TargetMode="External"/><Relationship Id="rId62" Type="http://schemas.openxmlformats.org/officeDocument/2006/relationships/hyperlink" Target="http://www.mop.gov.si/si/delovna_podrocja/zmanjsevanje_posledic_naravnih_nesre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hyperlink" Target="http://potrog2.vokas.si/" TargetMode="External"/><Relationship Id="rId45" Type="http://schemas.openxmlformats.org/officeDocument/2006/relationships/hyperlink" Target="http://okolje.arso.gov.si/ippc/vsebine/seveso-register" TargetMode="External"/><Relationship Id="rId53" Type="http://schemas.openxmlformats.org/officeDocument/2006/relationships/hyperlink" Target="http://www.sos112.si/slo/tdocs/pandemija.pdf" TargetMode="External"/><Relationship Id="rId58" Type="http://schemas.openxmlformats.org/officeDocument/2006/relationships/hyperlink" Target="http://iskalo.sist.si/slo_strani/FMPro?-db=esista.fp5&amp;-format=detailpage%5fsl1.html&amp;-lay=f1&amp;-sortfield=sist%5fnumber&amp;Title%5fSlo=evrokod%208&amp;Status%5fDescription%5fEng=Published&amp;-max=5&amp;-recid=13600556&amp;-token.0=12649938&amp;-find="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iskalo.sist.si/slo_strani/FMPro?-db=esista.fp5&amp;-format=detailpage%5fsl1.html&amp;-lay=f1&amp;-sortfield=sist%5fnumber&amp;Title%5fSlo=evrokod%208&amp;Status%5fDescription%5fEng=Published&amp;-max=5&amp;-recid=13600556&amp;-token.0=12649938&amp;-find="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potrog2.vokas.si/" TargetMode="External"/><Relationship Id="rId49" Type="http://schemas.openxmlformats.org/officeDocument/2006/relationships/hyperlink" Target="http://www.arso.gov.si/potresi" TargetMode="External"/><Relationship Id="rId57" Type="http://schemas.openxmlformats.org/officeDocument/2006/relationships/hyperlink" Target="http://iskalo.sist.si/slo_strani/FMPro?-db=esista.fp5&amp;-format=detailpage%5fsl1.html&amp;-lay=f1&amp;-sortfield=sist%5fnumber&amp;Title%5fSlo=evrokod%208&amp;-max=5&amp;-recid=13577217&amp;-token.0=12649854&amp;-find=" TargetMode="External"/><Relationship Id="rId61" Type="http://schemas.openxmlformats.org/officeDocument/2006/relationships/hyperlink" Target="http://www.uradni-list.si/1/objava.jsp?urlid=2005101&amp;stevilka=4408" TargetMode="Externa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hyperlink" Target="http://potrog2.vokas.si/" TargetMode="External"/><Relationship Id="rId44" Type="http://schemas.openxmlformats.org/officeDocument/2006/relationships/hyperlink" Target="http://okolje.arso.gov.si/ippc/vsebine/seveso-register" TargetMode="External"/><Relationship Id="rId52" Type="http://schemas.openxmlformats.org/officeDocument/2006/relationships/hyperlink" Target="http://www.gfz-potsdam.de/portal/gfz/Struktur/Departments/Department+2/sec26/resources/documents/PDF/EMS-98_Original_englisch_pdf" TargetMode="External"/><Relationship Id="rId60" Type="http://schemas.openxmlformats.org/officeDocument/2006/relationships/hyperlink" Target="http://pxweb.stat.si/pxweb/Dialog/varval.asp?ma=1907109S&amp;ti=&amp;path=../Database/Ekonomsko/19_gradbenistvo/06_19071_stanov_sklad/&amp;lang=2"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fz-potsdam.de/portal/gfz/Struktur/Departments/Department+2/sec26/resources/documents/PDF/EMS-98Original_englisch_pdf?binary=true&amp;status=300&amp;language=de" TargetMode="External"/><Relationship Id="rId14" Type="http://schemas.openxmlformats.org/officeDocument/2006/relationships/hyperlink" Target="http://iskalo.sist.si/slo_strani/FMPro?-db=esista.fp5&amp;-format=detailpage%5fsl1.html&amp;-lay=f1&amp;-sortfield=sist%5fnumber&amp;Title%5fSlo=evrokod%208&amp;-max=5&amp;-recid=13577217&amp;-token.0=12649854&amp;-find="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hyperlink" Target="http://potrog2.vokas.si/" TargetMode="External"/><Relationship Id="rId43" Type="http://schemas.openxmlformats.org/officeDocument/2006/relationships/hyperlink" Target="http://okolje.arso.gov.si/ippc/vsebine/seveso-register" TargetMode="External"/><Relationship Id="rId48" Type="http://schemas.openxmlformats.org/officeDocument/2006/relationships/image" Target="media/image27.png"/><Relationship Id="rId56" Type="http://schemas.openxmlformats.org/officeDocument/2006/relationships/hyperlink" Target="http://fgg-web.fgg.uni-lj.si/SUGG/referati/2010/SZGG2010_Sincic_Vidrih_Godec.pdf" TargetMode="External"/><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www.arso.gov.si/potresi"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25.png"/><Relationship Id="rId59" Type="http://schemas.openxmlformats.org/officeDocument/2006/relationships/hyperlink" Target="http://pxweb.stat.si/pxweb/Dialog/varval.asp?ma=1907102S&amp;ti=&amp;path=../Database/Ekonomsko/19_gradbenistvo/06_19071_stanov_sklad/&amp;lang=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3414E0-CB8D-4766-940E-C3A239818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53</Pages>
  <Words>34971</Words>
  <Characters>199336</Characters>
  <Application>Microsoft Office Word</Application>
  <DocSecurity>0</DocSecurity>
  <Lines>1661</Lines>
  <Paragraphs>467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VLADA REPUBLIKE SLOVENIJE</vt:lpstr>
      <vt:lpstr>VLADA REPUBLIKE SLOVENIJE</vt:lpstr>
    </vt:vector>
  </TitlesOfParts>
  <Company>URSZR</Company>
  <LinksUpToDate>false</LinksUpToDate>
  <CharactersWithSpaces>233840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VLADA REPUBLIKE SLOVENIJE</dc:title>
  <dc:creator>MORS</dc:creator>
  <cp:lastModifiedBy>SlavkoS</cp:lastModifiedBy>
  <cp:revision>9</cp:revision>
  <cp:lastPrinted>2017-07-18T09:56:00Z</cp:lastPrinted>
  <dcterms:created xsi:type="dcterms:W3CDTF">2017-07-21T09:39:00Z</dcterms:created>
  <dcterms:modified xsi:type="dcterms:W3CDTF">2017-07-21T13:14:00Z</dcterms:modified>
</cp:coreProperties>
</file>