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D7" w:rsidRPr="00B83EFE" w:rsidRDefault="00AD5FD7" w:rsidP="000E62F4">
      <w:pPr>
        <w:pStyle w:val="datumtevilka"/>
        <w:rPr>
          <w:rFonts w:cs="Arial"/>
          <w:sz w:val="22"/>
          <w:szCs w:val="22"/>
        </w:rPr>
      </w:pPr>
      <w:bookmarkStart w:id="0" w:name="Text1"/>
    </w:p>
    <w:p w:rsidR="00AD5FD7" w:rsidRPr="00B83EFE" w:rsidRDefault="00AD5FD7" w:rsidP="000E62F4">
      <w:pPr>
        <w:pStyle w:val="datumtevilka"/>
        <w:rPr>
          <w:rFonts w:cs="Arial"/>
          <w:sz w:val="22"/>
          <w:szCs w:val="22"/>
        </w:rPr>
      </w:pPr>
    </w:p>
    <w:p w:rsidR="00AD5FD7" w:rsidRPr="00B83EFE" w:rsidRDefault="00AD5FD7" w:rsidP="000E62F4">
      <w:pPr>
        <w:pStyle w:val="datumtevilka"/>
        <w:rPr>
          <w:rFonts w:cs="Arial"/>
          <w:sz w:val="22"/>
          <w:szCs w:val="22"/>
        </w:rPr>
      </w:pPr>
    </w:p>
    <w:bookmarkEnd w:id="0"/>
    <w:p w:rsidR="00700415" w:rsidRPr="00B83EFE" w:rsidRDefault="00700415" w:rsidP="00700415">
      <w:pPr>
        <w:pStyle w:val="datumtevilka"/>
        <w:spacing w:line="260" w:lineRule="exact"/>
        <w:rPr>
          <w:rFonts w:cs="Arial"/>
          <w:sz w:val="22"/>
          <w:szCs w:val="22"/>
        </w:rPr>
      </w:pPr>
      <w:r w:rsidRPr="00B83EFE">
        <w:rPr>
          <w:rFonts w:cs="Arial"/>
          <w:b/>
          <w:sz w:val="22"/>
          <w:szCs w:val="22"/>
        </w:rPr>
        <w:t>NASLOVNIKOM PO SEZNAMU</w:t>
      </w:r>
    </w:p>
    <w:p w:rsidR="00700415" w:rsidRPr="00B83EFE" w:rsidRDefault="00700415" w:rsidP="00700415">
      <w:pPr>
        <w:pStyle w:val="datumtevilka"/>
        <w:spacing w:line="260" w:lineRule="exact"/>
        <w:rPr>
          <w:rFonts w:cs="Arial"/>
          <w:sz w:val="22"/>
          <w:szCs w:val="22"/>
        </w:rPr>
      </w:pPr>
    </w:p>
    <w:p w:rsidR="00700415" w:rsidRPr="00B83EFE" w:rsidRDefault="00700415" w:rsidP="00700415">
      <w:pPr>
        <w:pStyle w:val="datumtevilka"/>
        <w:spacing w:line="260" w:lineRule="exact"/>
        <w:rPr>
          <w:rFonts w:cs="Arial"/>
          <w:sz w:val="22"/>
          <w:szCs w:val="22"/>
        </w:rPr>
      </w:pPr>
    </w:p>
    <w:p w:rsidR="00700415" w:rsidRPr="00B83EFE" w:rsidRDefault="00700415" w:rsidP="00700415">
      <w:pPr>
        <w:pStyle w:val="datumtevilka"/>
        <w:spacing w:line="260" w:lineRule="exact"/>
        <w:rPr>
          <w:rFonts w:cs="Arial"/>
          <w:sz w:val="22"/>
          <w:szCs w:val="22"/>
        </w:rPr>
      </w:pPr>
      <w:r w:rsidRPr="00B83EFE">
        <w:rPr>
          <w:rFonts w:cs="Arial"/>
          <w:sz w:val="22"/>
          <w:szCs w:val="22"/>
        </w:rPr>
        <w:t>Številka: 007-352/2016/23</w:t>
      </w:r>
    </w:p>
    <w:p w:rsidR="00700415" w:rsidRPr="00B83EFE" w:rsidRDefault="001E7031" w:rsidP="00700415">
      <w:pPr>
        <w:pStyle w:val="datumtevilka"/>
        <w:spacing w:line="26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Datum:   24</w:t>
      </w:r>
      <w:r w:rsidR="00700415" w:rsidRPr="00B83EFE">
        <w:rPr>
          <w:rFonts w:cs="Arial"/>
          <w:sz w:val="22"/>
          <w:szCs w:val="22"/>
        </w:rPr>
        <w:t>. 7. 2017</w:t>
      </w:r>
    </w:p>
    <w:p w:rsidR="00700415" w:rsidRPr="00B83EFE" w:rsidRDefault="00700415" w:rsidP="00700415">
      <w:pPr>
        <w:spacing w:line="260" w:lineRule="exact"/>
        <w:rPr>
          <w:rFonts w:cs="Arial"/>
          <w:sz w:val="22"/>
          <w:szCs w:val="22"/>
          <w:lang w:val="sl-SI"/>
        </w:rPr>
      </w:pPr>
    </w:p>
    <w:p w:rsidR="00700415" w:rsidRPr="00B83EFE" w:rsidRDefault="00700415" w:rsidP="00700415">
      <w:pPr>
        <w:spacing w:line="260" w:lineRule="exact"/>
        <w:rPr>
          <w:rFonts w:cs="Arial"/>
          <w:sz w:val="22"/>
          <w:szCs w:val="22"/>
          <w:lang w:val="sl-SI"/>
        </w:rPr>
      </w:pPr>
    </w:p>
    <w:p w:rsidR="00B83EFE" w:rsidRDefault="00B83EFE" w:rsidP="00700415">
      <w:pPr>
        <w:pStyle w:val="ZADEVA"/>
        <w:tabs>
          <w:tab w:val="clear" w:pos="1701"/>
          <w:tab w:val="left" w:pos="1440"/>
        </w:tabs>
        <w:spacing w:line="260" w:lineRule="exact"/>
        <w:ind w:left="1440" w:hanging="1440"/>
        <w:jc w:val="both"/>
        <w:rPr>
          <w:rFonts w:cs="Arial"/>
          <w:sz w:val="22"/>
          <w:szCs w:val="22"/>
          <w:lang w:val="sl-SI"/>
        </w:rPr>
      </w:pPr>
    </w:p>
    <w:p w:rsidR="00B83EFE" w:rsidRDefault="00B83EFE" w:rsidP="00700415">
      <w:pPr>
        <w:pStyle w:val="ZADEVA"/>
        <w:tabs>
          <w:tab w:val="clear" w:pos="1701"/>
          <w:tab w:val="left" w:pos="1440"/>
        </w:tabs>
        <w:spacing w:line="260" w:lineRule="exact"/>
        <w:ind w:left="1440" w:hanging="1440"/>
        <w:jc w:val="both"/>
        <w:rPr>
          <w:rFonts w:cs="Arial"/>
          <w:sz w:val="22"/>
          <w:szCs w:val="22"/>
          <w:lang w:val="sl-SI"/>
        </w:rPr>
      </w:pPr>
    </w:p>
    <w:p w:rsidR="00700415" w:rsidRPr="00B83EFE" w:rsidRDefault="00700415" w:rsidP="00700415">
      <w:pPr>
        <w:pStyle w:val="ZADEVA"/>
        <w:tabs>
          <w:tab w:val="clear" w:pos="1701"/>
          <w:tab w:val="left" w:pos="1440"/>
        </w:tabs>
        <w:spacing w:line="260" w:lineRule="exact"/>
        <w:ind w:left="1440" w:hanging="1440"/>
        <w:jc w:val="both"/>
        <w:rPr>
          <w:rFonts w:cs="Arial"/>
          <w:sz w:val="22"/>
          <w:szCs w:val="22"/>
          <w:lang w:val="sl-SI"/>
        </w:rPr>
      </w:pPr>
      <w:r w:rsidRPr="00B83EFE">
        <w:rPr>
          <w:rFonts w:cs="Arial"/>
          <w:sz w:val="22"/>
          <w:szCs w:val="22"/>
          <w:lang w:val="sl-SI"/>
        </w:rPr>
        <w:t>ZADEVA:</w:t>
      </w:r>
      <w:r w:rsidRPr="00B83EFE">
        <w:rPr>
          <w:rFonts w:cs="Arial"/>
          <w:b w:val="0"/>
          <w:sz w:val="22"/>
          <w:szCs w:val="22"/>
          <w:lang w:val="sl-SI"/>
        </w:rPr>
        <w:tab/>
      </w:r>
      <w:r w:rsidRPr="00B83EFE">
        <w:rPr>
          <w:rFonts w:cs="Arial"/>
          <w:sz w:val="22"/>
          <w:szCs w:val="22"/>
          <w:lang w:val="sl-SI"/>
        </w:rPr>
        <w:t>Predlog</w:t>
      </w:r>
      <w:r w:rsidRPr="00B83EFE">
        <w:rPr>
          <w:rFonts w:cs="Arial"/>
          <w:b w:val="0"/>
          <w:sz w:val="22"/>
          <w:szCs w:val="22"/>
          <w:lang w:val="sl-SI"/>
        </w:rPr>
        <w:t xml:space="preserve"> </w:t>
      </w:r>
      <w:r w:rsidRPr="00B83EFE">
        <w:rPr>
          <w:rFonts w:cs="Arial"/>
          <w:bCs/>
          <w:sz w:val="22"/>
          <w:szCs w:val="22"/>
          <w:lang w:val="sl-SI" w:eastAsia="en-GB"/>
        </w:rPr>
        <w:t xml:space="preserve">Pravilnika </w:t>
      </w:r>
      <w:r w:rsidRPr="00B83EFE">
        <w:rPr>
          <w:rFonts w:cs="Arial"/>
          <w:sz w:val="22"/>
          <w:szCs w:val="22"/>
          <w:lang w:val="sl-SI"/>
        </w:rPr>
        <w:t xml:space="preserve">o spremembah in dopolnitvah Pravilnika o obliki in vsebini vpisnikov in pomožnih knjig pri </w:t>
      </w:r>
      <w:proofErr w:type="spellStart"/>
      <w:r w:rsidRPr="00B83EFE">
        <w:rPr>
          <w:rFonts w:cs="Arial"/>
          <w:sz w:val="22"/>
          <w:szCs w:val="22"/>
          <w:lang w:val="sl-SI"/>
        </w:rPr>
        <w:t>prekrškovnih</w:t>
      </w:r>
      <w:proofErr w:type="spellEnd"/>
      <w:r w:rsidRPr="00B83EFE">
        <w:rPr>
          <w:rFonts w:cs="Arial"/>
          <w:sz w:val="22"/>
          <w:szCs w:val="22"/>
          <w:lang w:val="sl-SI"/>
        </w:rPr>
        <w:t xml:space="preserve"> organih (EVA </w:t>
      </w:r>
      <w:r w:rsidRPr="00B83EFE">
        <w:rPr>
          <w:rFonts w:cs="Arial"/>
          <w:sz w:val="22"/>
          <w:szCs w:val="22"/>
          <w:lang w:val="sl-SI" w:eastAsia="en-GB"/>
        </w:rPr>
        <w:t>2016–2030–0061</w:t>
      </w:r>
      <w:r w:rsidRPr="00B83EFE">
        <w:rPr>
          <w:rFonts w:cs="Arial"/>
          <w:sz w:val="22"/>
          <w:szCs w:val="22"/>
          <w:lang w:val="sl-SI"/>
        </w:rPr>
        <w:t>) – odziv ministrstva na prejete pripombe in predloge</w:t>
      </w:r>
      <w:r w:rsidR="009F4965">
        <w:rPr>
          <w:rFonts w:cs="Arial"/>
          <w:sz w:val="22"/>
          <w:szCs w:val="22"/>
          <w:lang w:val="sl-SI"/>
        </w:rPr>
        <w:t xml:space="preserve"> v strokovnem </w:t>
      </w:r>
      <w:r w:rsidR="007C30CB">
        <w:rPr>
          <w:rFonts w:cs="Arial"/>
          <w:sz w:val="22"/>
          <w:szCs w:val="22"/>
          <w:lang w:val="sl-SI"/>
        </w:rPr>
        <w:t>usklajevanju</w:t>
      </w:r>
    </w:p>
    <w:p w:rsidR="00700415" w:rsidRPr="00B83EFE" w:rsidRDefault="00700415" w:rsidP="00700415">
      <w:pPr>
        <w:pStyle w:val="ZADEVA"/>
        <w:tabs>
          <w:tab w:val="clear" w:pos="1701"/>
          <w:tab w:val="left" w:pos="1440"/>
        </w:tabs>
        <w:spacing w:line="260" w:lineRule="exact"/>
        <w:ind w:left="1440" w:hanging="1440"/>
        <w:jc w:val="both"/>
        <w:rPr>
          <w:rFonts w:cs="Arial"/>
          <w:sz w:val="22"/>
          <w:szCs w:val="22"/>
          <w:lang w:val="sl-SI"/>
        </w:rPr>
      </w:pPr>
    </w:p>
    <w:p w:rsidR="00700415" w:rsidRPr="00B83EFE" w:rsidRDefault="00700415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</w:p>
    <w:p w:rsidR="00700415" w:rsidRPr="00B83EFE" w:rsidRDefault="00700415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  <w:r w:rsidRPr="00B83EFE">
        <w:rPr>
          <w:rFonts w:cs="Arial"/>
          <w:color w:val="000000"/>
          <w:sz w:val="22"/>
          <w:szCs w:val="22"/>
          <w:lang w:val="sl-SI" w:eastAsia="en-GB"/>
        </w:rPr>
        <w:t xml:space="preserve">Ministrstvo za pravosodje je v sklopu strokovnega usklajevanja predloga Pravilnika o spremembah in dopolnitvah Pravilnika o obliki in vsebini vpisnikov in pomožnih knjig pri </w:t>
      </w:r>
      <w:proofErr w:type="spellStart"/>
      <w:r w:rsidRPr="00B83EFE">
        <w:rPr>
          <w:rFonts w:cs="Arial"/>
          <w:color w:val="000000"/>
          <w:sz w:val="22"/>
          <w:szCs w:val="22"/>
          <w:lang w:val="sl-SI" w:eastAsia="en-GB"/>
        </w:rPr>
        <w:t>prekrškovnih</w:t>
      </w:r>
      <w:proofErr w:type="spellEnd"/>
      <w:r w:rsidRPr="00B83EFE">
        <w:rPr>
          <w:rFonts w:cs="Arial"/>
          <w:color w:val="000000"/>
          <w:sz w:val="22"/>
          <w:szCs w:val="22"/>
          <w:lang w:val="sl-SI" w:eastAsia="en-GB"/>
        </w:rPr>
        <w:t xml:space="preserve"> organih prejelo odzive Finančne uprave RS</w:t>
      </w:r>
      <w:r w:rsidR="002845CC" w:rsidRPr="00B83EFE">
        <w:rPr>
          <w:rFonts w:cs="Arial"/>
          <w:color w:val="000000"/>
          <w:sz w:val="22"/>
          <w:szCs w:val="22"/>
          <w:lang w:val="sl-SI" w:eastAsia="en-GB"/>
        </w:rPr>
        <w:t xml:space="preserve"> (v nadaljevanju: FURS)</w:t>
      </w:r>
      <w:r w:rsidRPr="00B83EFE">
        <w:rPr>
          <w:rFonts w:cs="Arial"/>
          <w:color w:val="000000"/>
          <w:sz w:val="22"/>
          <w:szCs w:val="22"/>
          <w:lang w:val="sl-SI" w:eastAsia="en-GB"/>
        </w:rPr>
        <w:t>, Društva mestnih, občinskih in medobčinskih inšpektorjev in nadzornikov Slovenije</w:t>
      </w:r>
      <w:r w:rsidR="00087A59">
        <w:rPr>
          <w:rFonts w:cs="Arial"/>
          <w:color w:val="000000"/>
          <w:sz w:val="22"/>
          <w:szCs w:val="22"/>
          <w:lang w:val="sl-SI" w:eastAsia="en-GB"/>
        </w:rPr>
        <w:t>,</w:t>
      </w:r>
      <w:r w:rsidRPr="00B83EFE">
        <w:rPr>
          <w:rFonts w:cs="Arial"/>
          <w:color w:val="000000"/>
          <w:sz w:val="22"/>
          <w:szCs w:val="22"/>
          <w:lang w:val="sl-SI" w:eastAsia="en-GB"/>
        </w:rPr>
        <w:t xml:space="preserve"> Skupnosti občin Slovenije</w:t>
      </w:r>
      <w:r w:rsidR="002845CC" w:rsidRPr="00B83EFE">
        <w:rPr>
          <w:rFonts w:cs="Arial"/>
          <w:color w:val="000000"/>
          <w:sz w:val="22"/>
          <w:szCs w:val="22"/>
          <w:lang w:val="sl-SI" w:eastAsia="en-GB"/>
        </w:rPr>
        <w:t xml:space="preserve"> (v nadaljevanju: SOS)</w:t>
      </w:r>
      <w:r w:rsidR="00087A59">
        <w:rPr>
          <w:rFonts w:cs="Arial"/>
          <w:color w:val="000000"/>
          <w:sz w:val="22"/>
          <w:szCs w:val="22"/>
          <w:lang w:val="sl-SI" w:eastAsia="en-GB"/>
        </w:rPr>
        <w:t xml:space="preserve"> ter Informacijskega pooblaščenca (v nadaljevanju: IP)</w:t>
      </w:r>
      <w:r w:rsidR="002845CC" w:rsidRPr="00B83EFE">
        <w:rPr>
          <w:rFonts w:cs="Arial"/>
          <w:color w:val="000000"/>
          <w:sz w:val="22"/>
          <w:szCs w:val="22"/>
          <w:lang w:val="sl-SI" w:eastAsia="en-GB"/>
        </w:rPr>
        <w:t>.</w:t>
      </w:r>
    </w:p>
    <w:p w:rsidR="002845CC" w:rsidRPr="00B83EFE" w:rsidRDefault="002845CC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</w:p>
    <w:p w:rsidR="002845CC" w:rsidRDefault="002845CC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  <w:r w:rsidRPr="00B83EFE">
        <w:rPr>
          <w:rFonts w:cs="Arial"/>
          <w:color w:val="000000"/>
          <w:sz w:val="22"/>
          <w:szCs w:val="22"/>
          <w:lang w:val="sl-SI" w:eastAsia="en-GB"/>
        </w:rPr>
        <w:t xml:space="preserve">Na podlagi prejetih odzivov je pripravljena </w:t>
      </w:r>
      <w:r w:rsidR="00FB6CD8">
        <w:rPr>
          <w:rFonts w:cs="Arial"/>
          <w:color w:val="000000"/>
          <w:sz w:val="22"/>
          <w:szCs w:val="22"/>
          <w:lang w:val="sl-SI" w:eastAsia="en-GB"/>
        </w:rPr>
        <w:t>nova</w:t>
      </w:r>
      <w:r w:rsidRPr="00B83EFE">
        <w:rPr>
          <w:rFonts w:cs="Arial"/>
          <w:color w:val="000000"/>
          <w:sz w:val="22"/>
          <w:szCs w:val="22"/>
          <w:lang w:val="sl-SI" w:eastAsia="en-GB"/>
        </w:rPr>
        <w:t xml:space="preserve"> verzija pravilnika, ki bo posredovana v nov krog medresorskega usklajevanja, vsebuje pa naslednje spremembe oziroma dopolnitve:</w:t>
      </w:r>
    </w:p>
    <w:p w:rsidR="00087A59" w:rsidRPr="00B83EFE" w:rsidRDefault="00087A59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</w:p>
    <w:p w:rsidR="002845CC" w:rsidRPr="00B83EFE" w:rsidRDefault="002845CC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</w:p>
    <w:p w:rsidR="002845CC" w:rsidRPr="00B83EFE" w:rsidRDefault="002845CC" w:rsidP="00700415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  <w:r w:rsidRPr="00B83EFE">
        <w:rPr>
          <w:rFonts w:cs="Arial"/>
          <w:color w:val="000000"/>
          <w:sz w:val="22"/>
          <w:szCs w:val="22"/>
          <w:lang w:val="sl-SI" w:eastAsia="en-GB"/>
        </w:rPr>
        <w:t>Upoštevan je bil predlog FURS in SOS</w:t>
      </w:r>
      <w:r w:rsidR="003436D4" w:rsidRPr="00B83EFE">
        <w:rPr>
          <w:rFonts w:cs="Arial"/>
          <w:color w:val="000000"/>
          <w:sz w:val="22"/>
          <w:szCs w:val="22"/>
          <w:lang w:val="sl-SI" w:eastAsia="en-GB"/>
        </w:rPr>
        <w:t xml:space="preserve"> glede dodatnih rubrik v zvezi z napovedjo zahteve za sodno varstvo pri ODL in PN</w:t>
      </w:r>
      <w:r w:rsidR="003436D4" w:rsidRPr="00B83EFE">
        <w:rPr>
          <w:rStyle w:val="Sprotnaopomba-sklic"/>
          <w:rFonts w:cs="Arial"/>
          <w:color w:val="000000"/>
          <w:sz w:val="22"/>
          <w:szCs w:val="22"/>
          <w:lang w:val="sl-SI" w:eastAsia="en-GB"/>
        </w:rPr>
        <w:footnoteReference w:id="1"/>
      </w:r>
      <w:r w:rsidR="003436D4" w:rsidRPr="00B83EFE">
        <w:rPr>
          <w:rFonts w:cs="Arial"/>
          <w:color w:val="000000"/>
          <w:sz w:val="22"/>
          <w:szCs w:val="22"/>
          <w:lang w:val="sl-SI" w:eastAsia="en-GB"/>
        </w:rPr>
        <w:t xml:space="preserve"> vpisniku na način</w:t>
      </w:r>
      <w:r w:rsidR="00B83EFE">
        <w:rPr>
          <w:rFonts w:cs="Arial"/>
          <w:color w:val="000000"/>
          <w:sz w:val="22"/>
          <w:szCs w:val="22"/>
          <w:lang w:val="sl-SI" w:eastAsia="en-GB"/>
        </w:rPr>
        <w:t>, da se predmetne rubrike glasijo</w:t>
      </w:r>
      <w:r w:rsidR="003436D4" w:rsidRPr="00B83EFE">
        <w:rPr>
          <w:rFonts w:cs="Arial"/>
          <w:color w:val="000000"/>
          <w:sz w:val="22"/>
          <w:szCs w:val="22"/>
          <w:lang w:val="sl-SI" w:eastAsia="en-GB"/>
        </w:rPr>
        <w:t>:</w:t>
      </w:r>
    </w:p>
    <w:p w:rsidR="003436D4" w:rsidRPr="00B83EFE" w:rsidRDefault="003436D4" w:rsidP="003436D4">
      <w:pPr>
        <w:pStyle w:val="Odstavekseznama"/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</w:p>
    <w:p w:rsidR="003436D4" w:rsidRPr="00B83EFE" w:rsidRDefault="003436D4" w:rsidP="003436D4">
      <w:pPr>
        <w:pStyle w:val="Odstavekseznama"/>
        <w:numPr>
          <w:ilvl w:val="0"/>
          <w:numId w:val="7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datum napovedi zahteve za sodno varstvo;</w:t>
      </w:r>
    </w:p>
    <w:p w:rsidR="003436D4" w:rsidRPr="00B83EFE" w:rsidRDefault="003436D4" w:rsidP="003436D4">
      <w:pPr>
        <w:pStyle w:val="Odstavekseznama"/>
        <w:numPr>
          <w:ilvl w:val="0"/>
          <w:numId w:val="7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datum umika napovedi zahteve za sodno varstvo;</w:t>
      </w:r>
    </w:p>
    <w:p w:rsidR="003436D4" w:rsidRPr="00B83EFE" w:rsidRDefault="003436D4" w:rsidP="003436D4">
      <w:pPr>
        <w:pStyle w:val="Odstavekseznama"/>
        <w:numPr>
          <w:ilvl w:val="0"/>
          <w:numId w:val="7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datum zavrženja napovedi zahteve za sodno varstvo;</w:t>
      </w:r>
    </w:p>
    <w:p w:rsidR="003436D4" w:rsidRPr="00B83EFE" w:rsidRDefault="003436D4" w:rsidP="003436D4">
      <w:pPr>
        <w:pStyle w:val="Odstavekseznama"/>
        <w:numPr>
          <w:ilvl w:val="0"/>
          <w:numId w:val="7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datum vročitve sklepa o zavrženju napovedi zahteve za sodno varstvo;</w:t>
      </w:r>
    </w:p>
    <w:p w:rsidR="003436D4" w:rsidRPr="00B83EFE" w:rsidRDefault="003436D4" w:rsidP="003436D4">
      <w:pPr>
        <w:pStyle w:val="Odstavekseznama"/>
        <w:numPr>
          <w:ilvl w:val="0"/>
          <w:numId w:val="7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datum vložitve zahteve za sodno varstvo zoper sklep o zavrženju napovedi zahteve za sodno varstvo;</w:t>
      </w:r>
    </w:p>
    <w:p w:rsidR="003436D4" w:rsidRPr="00B83EFE" w:rsidRDefault="003436D4" w:rsidP="003436D4">
      <w:pPr>
        <w:pStyle w:val="Odstavekseznama"/>
        <w:numPr>
          <w:ilvl w:val="0"/>
          <w:numId w:val="7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datum vročitve odločbe o prekršku z obrazložitvijo;</w:t>
      </w:r>
    </w:p>
    <w:p w:rsidR="00B83EFE" w:rsidRPr="00B83EFE" w:rsidRDefault="00B83EFE" w:rsidP="00B83EFE">
      <w:p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</w:p>
    <w:p w:rsidR="00B83EFE" w:rsidRPr="00B83EFE" w:rsidRDefault="00B83EFE" w:rsidP="00B83EFE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color w:val="000000"/>
          <w:sz w:val="22"/>
          <w:szCs w:val="22"/>
          <w:shd w:val="clear" w:color="auto" w:fill="FFFFFF"/>
          <w:lang w:val="sl-SI"/>
        </w:rPr>
      </w:pP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lastRenderedPageBreak/>
        <w:t xml:space="preserve">Upoštevan je bil tudi predlog SOS, da se pri razlogih za </w:t>
      </w:r>
      <w:proofErr w:type="spellStart"/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o</w:t>
      </w:r>
      <w:r w:rsidR="00353DA4">
        <w:rPr>
          <w:rFonts w:cs="Arial"/>
          <w:color w:val="000000"/>
          <w:sz w:val="22"/>
          <w:szCs w:val="22"/>
          <w:shd w:val="clear" w:color="auto" w:fill="FFFFFF"/>
          <w:lang w:val="sl-SI"/>
        </w:rPr>
        <w:t>d</w:t>
      </w: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črtanje</w:t>
      </w:r>
      <w:proofErr w:type="spellEnd"/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 xml:space="preserve"> zadeve v OBP vpisniku določi tudi situacija, ko sodišče </w:t>
      </w:r>
      <w:r>
        <w:rPr>
          <w:rFonts w:cs="Arial"/>
          <w:color w:val="000000"/>
          <w:sz w:val="22"/>
          <w:szCs w:val="22"/>
          <w:shd w:val="clear" w:color="auto" w:fill="FFFFFF"/>
          <w:lang w:val="sl-SI"/>
        </w:rPr>
        <w:t xml:space="preserve">prve stopnje že </w:t>
      </w:r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 xml:space="preserve">pravnomočno odloči o vloženem </w:t>
      </w:r>
      <w:proofErr w:type="spellStart"/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obdolžilnem</w:t>
      </w:r>
      <w:proofErr w:type="spellEnd"/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 xml:space="preserve"> predlogu; v ta namen se 4. točka tretjega odstavka 12. člena spremeni tako, da se glasi: »- datum izdaje sodbe na podlagi vloženega </w:t>
      </w:r>
      <w:proofErr w:type="spellStart"/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>obdolžilnega</w:t>
      </w:r>
      <w:proofErr w:type="spellEnd"/>
      <w:r w:rsidRPr="00B83EFE">
        <w:rPr>
          <w:rFonts w:cs="Arial"/>
          <w:color w:val="000000"/>
          <w:sz w:val="22"/>
          <w:szCs w:val="22"/>
          <w:shd w:val="clear" w:color="auto" w:fill="FFFFFF"/>
          <w:lang w:val="sl-SI"/>
        </w:rPr>
        <w:t xml:space="preserve"> predloga;«</w:t>
      </w:r>
      <w:r w:rsidRPr="00B83EFE">
        <w:rPr>
          <w:rStyle w:val="Sprotnaopomba-sklic"/>
          <w:rFonts w:cs="Arial"/>
          <w:color w:val="000000"/>
          <w:sz w:val="22"/>
          <w:szCs w:val="22"/>
          <w:shd w:val="clear" w:color="auto" w:fill="FFFFFF"/>
          <w:lang w:val="sl-SI"/>
        </w:rPr>
        <w:footnoteReference w:id="2"/>
      </w:r>
    </w:p>
    <w:p w:rsidR="003436D4" w:rsidRPr="00B83EFE" w:rsidRDefault="003436D4" w:rsidP="003436D4">
      <w:pPr>
        <w:jc w:val="both"/>
        <w:rPr>
          <w:rFonts w:cs="Arial"/>
          <w:sz w:val="22"/>
          <w:szCs w:val="22"/>
          <w:lang w:val="sl-SI"/>
        </w:rPr>
      </w:pPr>
    </w:p>
    <w:p w:rsidR="003436D4" w:rsidRDefault="003436D4" w:rsidP="000D36F6">
      <w:pPr>
        <w:pStyle w:val="Odstavekseznama"/>
        <w:numPr>
          <w:ilvl w:val="0"/>
          <w:numId w:val="6"/>
        </w:numPr>
        <w:jc w:val="both"/>
        <w:rPr>
          <w:rFonts w:cs="Arial"/>
          <w:sz w:val="22"/>
          <w:szCs w:val="22"/>
          <w:lang w:val="sl-SI"/>
        </w:rPr>
      </w:pPr>
      <w:r w:rsidRPr="00B83EFE">
        <w:rPr>
          <w:rFonts w:cs="Arial"/>
          <w:sz w:val="22"/>
          <w:szCs w:val="22"/>
          <w:lang w:val="sl-SI"/>
        </w:rPr>
        <w:t xml:space="preserve">Na predlog Okrožnega sodišča v Ljubljani je </w:t>
      </w:r>
      <w:r w:rsidR="00B83EFE" w:rsidRPr="00B83EFE">
        <w:rPr>
          <w:rFonts w:cs="Arial"/>
          <w:sz w:val="22"/>
          <w:szCs w:val="22"/>
          <w:lang w:val="sl-SI"/>
        </w:rPr>
        <w:t>pri PN in ODL vpisniku dodana določba, da se v okviru rubrike »opombe« v</w:t>
      </w:r>
      <w:r w:rsidRPr="00B83EFE">
        <w:rPr>
          <w:rFonts w:cs="Arial"/>
          <w:sz w:val="22"/>
          <w:szCs w:val="22"/>
          <w:lang w:val="sl-SI"/>
        </w:rPr>
        <w:t xml:space="preserve">pisujejo tudi podatki v zvezi z vloženim predlogom za </w:t>
      </w:r>
      <w:r w:rsidRPr="00B83EFE">
        <w:rPr>
          <w:rFonts w:cs="Arial"/>
          <w:sz w:val="22"/>
          <w:szCs w:val="22"/>
          <w:u w:val="single"/>
          <w:lang w:val="sl-SI"/>
        </w:rPr>
        <w:t>vrnitev v prejšnje stanje</w:t>
      </w:r>
      <w:r w:rsidRPr="00B83EFE">
        <w:rPr>
          <w:rFonts w:cs="Arial"/>
          <w:sz w:val="22"/>
          <w:szCs w:val="22"/>
          <w:lang w:val="sl-SI"/>
        </w:rPr>
        <w:t xml:space="preserve"> (npr. datum predloga, vrsta odločitve</w:t>
      </w:r>
      <w:r w:rsidR="00B83EFE" w:rsidRPr="00B83EFE">
        <w:rPr>
          <w:rFonts w:cs="Arial"/>
          <w:sz w:val="22"/>
          <w:szCs w:val="22"/>
          <w:lang w:val="sl-SI"/>
        </w:rPr>
        <w:t>, vložitev pravnega sredstva).</w:t>
      </w:r>
      <w:r w:rsidRPr="00B83EFE">
        <w:rPr>
          <w:rFonts w:cs="Arial"/>
          <w:sz w:val="22"/>
          <w:szCs w:val="22"/>
          <w:lang w:val="sl-SI"/>
        </w:rPr>
        <w:t xml:space="preserve">Predlagana </w:t>
      </w:r>
      <w:r w:rsidR="00B83EFE">
        <w:rPr>
          <w:rFonts w:cs="Arial"/>
          <w:sz w:val="22"/>
          <w:szCs w:val="22"/>
          <w:lang w:val="sl-SI"/>
        </w:rPr>
        <w:t>dopolnitev</w:t>
      </w:r>
      <w:r w:rsidRPr="00B83EFE">
        <w:rPr>
          <w:rFonts w:cs="Arial"/>
          <w:sz w:val="22"/>
          <w:szCs w:val="22"/>
          <w:lang w:val="sl-SI"/>
        </w:rPr>
        <w:t xml:space="preserve"> tako brez določitve novih rubrik v PN </w:t>
      </w:r>
      <w:r w:rsidR="00B83EFE">
        <w:rPr>
          <w:rFonts w:cs="Arial"/>
          <w:sz w:val="22"/>
          <w:szCs w:val="22"/>
          <w:lang w:val="sl-SI"/>
        </w:rPr>
        <w:t xml:space="preserve">in ODL </w:t>
      </w:r>
      <w:r w:rsidRPr="00B83EFE">
        <w:rPr>
          <w:rFonts w:cs="Arial"/>
          <w:sz w:val="22"/>
          <w:szCs w:val="22"/>
          <w:lang w:val="sl-SI"/>
        </w:rPr>
        <w:t xml:space="preserve">vpisniku določa, da se potrebni podatki v zvezi z vrnitvijo v prejšnje stanje vpisujejo v obstoječo rubriko »opombe« zaradi česar v tem delu ne bo treba nadgrajevati informacijskih sistemov za vodenje vpisnikov s katerimi razpolagajo </w:t>
      </w:r>
      <w:proofErr w:type="spellStart"/>
      <w:r w:rsidRPr="00B83EFE">
        <w:rPr>
          <w:rFonts w:cs="Arial"/>
          <w:sz w:val="22"/>
          <w:szCs w:val="22"/>
          <w:lang w:val="sl-SI"/>
        </w:rPr>
        <w:t>prekrškovni</w:t>
      </w:r>
      <w:proofErr w:type="spellEnd"/>
      <w:r w:rsidRPr="00B83EFE">
        <w:rPr>
          <w:rFonts w:cs="Arial"/>
          <w:sz w:val="22"/>
          <w:szCs w:val="22"/>
          <w:lang w:val="sl-SI"/>
        </w:rPr>
        <w:t xml:space="preserve"> organi, v vpisniku pa bodo na ta način zavedeni vsi tisti podatki v zvezi z vrnitvijo v prejšnje stanje, ki so potrebni za poslovanje </w:t>
      </w:r>
      <w:proofErr w:type="spellStart"/>
      <w:r w:rsidRPr="00B83EFE">
        <w:rPr>
          <w:rFonts w:cs="Arial"/>
          <w:sz w:val="22"/>
          <w:szCs w:val="22"/>
          <w:lang w:val="sl-SI"/>
        </w:rPr>
        <w:t>prekrškovnega</w:t>
      </w:r>
      <w:proofErr w:type="spellEnd"/>
      <w:r w:rsidRPr="00B83EFE">
        <w:rPr>
          <w:rFonts w:cs="Arial"/>
          <w:sz w:val="22"/>
          <w:szCs w:val="22"/>
          <w:lang w:val="sl-SI"/>
        </w:rPr>
        <w:t xml:space="preserve"> organa.</w:t>
      </w:r>
    </w:p>
    <w:p w:rsidR="00087A59" w:rsidRDefault="00087A59" w:rsidP="00087A59">
      <w:pPr>
        <w:jc w:val="both"/>
        <w:rPr>
          <w:rFonts w:cs="Arial"/>
          <w:sz w:val="22"/>
          <w:szCs w:val="22"/>
          <w:lang w:val="sl-SI"/>
        </w:rPr>
      </w:pPr>
    </w:p>
    <w:p w:rsidR="003436D4" w:rsidRPr="006B73F4" w:rsidRDefault="00087A59" w:rsidP="00F052C9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  <w:r w:rsidRPr="00087A59">
        <w:rPr>
          <w:rFonts w:cs="Arial"/>
          <w:sz w:val="22"/>
          <w:szCs w:val="22"/>
          <w:lang w:val="sl-SI"/>
        </w:rPr>
        <w:t>Upoštevane so tudi pripombe IP v zvezi z obrazci</w:t>
      </w:r>
      <w:r>
        <w:rPr>
          <w:rFonts w:cs="Arial"/>
          <w:sz w:val="22"/>
          <w:szCs w:val="22"/>
          <w:lang w:val="sl-SI"/>
        </w:rPr>
        <w:t>, ki so pripravljeni na novo.</w:t>
      </w:r>
    </w:p>
    <w:p w:rsidR="006B73F4" w:rsidRDefault="006B73F4" w:rsidP="006B73F4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 w:val="22"/>
          <w:szCs w:val="22"/>
          <w:lang w:val="sl-SI" w:eastAsia="en-GB"/>
        </w:rPr>
      </w:pPr>
    </w:p>
    <w:p w:rsidR="00700415" w:rsidRDefault="00250FE0" w:rsidP="00250FE0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>
        <w:rPr>
          <w:rFonts w:cs="Arial"/>
          <w:bCs/>
          <w:sz w:val="22"/>
          <w:szCs w:val="22"/>
          <w:lang w:val="sl-SI" w:eastAsia="en-GB"/>
        </w:rPr>
        <w:t xml:space="preserve">Pri pripravi predloga pravilnika pa </w:t>
      </w:r>
      <w:r w:rsidRPr="00250FE0">
        <w:rPr>
          <w:rFonts w:cs="Arial"/>
          <w:bCs/>
          <w:sz w:val="22"/>
          <w:szCs w:val="22"/>
          <w:u w:val="single"/>
          <w:lang w:val="sl-SI" w:eastAsia="en-GB"/>
        </w:rPr>
        <w:t>niso</w:t>
      </w:r>
      <w:r>
        <w:rPr>
          <w:rFonts w:cs="Arial"/>
          <w:bCs/>
          <w:sz w:val="22"/>
          <w:szCs w:val="22"/>
          <w:lang w:val="sl-SI" w:eastAsia="en-GB"/>
        </w:rPr>
        <w:t xml:space="preserve"> bili upoštevani SOS v zvezi z </w:t>
      </w:r>
      <w:proofErr w:type="spellStart"/>
      <w:r>
        <w:rPr>
          <w:rFonts w:cs="Arial"/>
          <w:bCs/>
          <w:sz w:val="22"/>
          <w:szCs w:val="22"/>
          <w:lang w:val="sl-SI" w:eastAsia="en-GB"/>
        </w:rPr>
        <w:t>o</w:t>
      </w:r>
      <w:r w:rsidR="00C509F4">
        <w:rPr>
          <w:rFonts w:cs="Arial"/>
          <w:bCs/>
          <w:sz w:val="22"/>
          <w:szCs w:val="22"/>
          <w:lang w:val="sl-SI" w:eastAsia="en-GB"/>
        </w:rPr>
        <w:t>d</w:t>
      </w:r>
      <w:r>
        <w:rPr>
          <w:rFonts w:cs="Arial"/>
          <w:bCs/>
          <w:sz w:val="22"/>
          <w:szCs w:val="22"/>
          <w:lang w:val="sl-SI" w:eastAsia="en-GB"/>
        </w:rPr>
        <w:t>črtavanjem</w:t>
      </w:r>
      <w:proofErr w:type="spellEnd"/>
      <w:r>
        <w:rPr>
          <w:rFonts w:cs="Arial"/>
          <w:bCs/>
          <w:sz w:val="22"/>
          <w:szCs w:val="22"/>
          <w:lang w:val="sl-SI" w:eastAsia="en-GB"/>
        </w:rPr>
        <w:t xml:space="preserve"> zadev v PN in ODL vpisniku glede:</w:t>
      </w:r>
    </w:p>
    <w:p w:rsidR="00250FE0" w:rsidRDefault="00250FE0" w:rsidP="00250FE0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250FE0" w:rsidRDefault="00250FE0" w:rsidP="00250FE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>
        <w:rPr>
          <w:rFonts w:cs="Arial"/>
          <w:bCs/>
          <w:sz w:val="22"/>
          <w:szCs w:val="22"/>
          <w:lang w:val="sl-SI" w:eastAsia="en-GB"/>
        </w:rPr>
        <w:t>določitve pogoja, da se zadeva očrta, če sodišče s sodbo spremeni plačilni nalog ali odločbo</w:t>
      </w:r>
      <w:r w:rsidR="00087A59">
        <w:rPr>
          <w:rFonts w:cs="Arial"/>
          <w:bCs/>
          <w:sz w:val="22"/>
          <w:szCs w:val="22"/>
          <w:lang w:val="sl-SI" w:eastAsia="en-GB"/>
        </w:rPr>
        <w:t xml:space="preserve"> –</w:t>
      </w:r>
      <w:r>
        <w:rPr>
          <w:rFonts w:cs="Arial"/>
          <w:bCs/>
          <w:sz w:val="22"/>
          <w:szCs w:val="22"/>
          <w:lang w:val="sl-SI" w:eastAsia="en-GB"/>
        </w:rPr>
        <w:t xml:space="preserve"> to situacijo pokrivajo drugi pogoji;</w:t>
      </w:r>
    </w:p>
    <w:p w:rsidR="00250FE0" w:rsidRDefault="00250FE0" w:rsidP="00250FE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>
        <w:rPr>
          <w:rFonts w:cs="Arial"/>
          <w:bCs/>
          <w:sz w:val="22"/>
          <w:szCs w:val="22"/>
          <w:lang w:val="sl-SI" w:eastAsia="en-GB"/>
        </w:rPr>
        <w:t>črtanja 4. ali 5. alineje</w:t>
      </w:r>
      <w:r w:rsidR="00087A59">
        <w:rPr>
          <w:rFonts w:cs="Arial"/>
          <w:bCs/>
          <w:sz w:val="22"/>
          <w:szCs w:val="22"/>
          <w:lang w:val="sl-SI" w:eastAsia="en-GB"/>
        </w:rPr>
        <w:t xml:space="preserve"> – alineje so potrebne zaradi različne ravni na kateri delujejo </w:t>
      </w:r>
      <w:proofErr w:type="spellStart"/>
      <w:r w:rsidR="00087A59">
        <w:rPr>
          <w:rFonts w:cs="Arial"/>
          <w:bCs/>
          <w:sz w:val="22"/>
          <w:szCs w:val="22"/>
          <w:lang w:val="sl-SI" w:eastAsia="en-GB"/>
        </w:rPr>
        <w:t>prekrškovni</w:t>
      </w:r>
      <w:proofErr w:type="spellEnd"/>
      <w:r w:rsidR="00087A59">
        <w:rPr>
          <w:rFonts w:cs="Arial"/>
          <w:bCs/>
          <w:sz w:val="22"/>
          <w:szCs w:val="22"/>
          <w:lang w:val="sl-SI" w:eastAsia="en-GB"/>
        </w:rPr>
        <w:t xml:space="preserve"> organi (kot državni organi ali organi v samoupravni lokalni skupnosti).</w:t>
      </w:r>
    </w:p>
    <w:p w:rsidR="005202EA" w:rsidRDefault="005202EA" w:rsidP="005202EA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5202EA" w:rsidRDefault="005202EA" w:rsidP="005202EA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>
        <w:rPr>
          <w:rFonts w:cs="Arial"/>
          <w:bCs/>
          <w:sz w:val="22"/>
          <w:szCs w:val="22"/>
          <w:lang w:val="sl-SI" w:eastAsia="en-GB"/>
        </w:rPr>
        <w:t>Dodatno so v predlogu pravilnika redigirane (vendar ne vsebinsko spremenjene) rubrike, ki se nanašajo na stroške sodnega postopka (sodno takso) – tako v ODL kot PN vpisniku.</w:t>
      </w:r>
    </w:p>
    <w:p w:rsidR="005202EA" w:rsidRDefault="005202EA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B83EFE" w:rsidRDefault="005202EA" w:rsidP="005202EA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>
        <w:rPr>
          <w:rFonts w:cs="Arial"/>
          <w:bCs/>
          <w:sz w:val="22"/>
          <w:szCs w:val="22"/>
          <w:lang w:val="sl-SI" w:eastAsia="en-GB"/>
        </w:rPr>
        <w:t>V</w:t>
      </w:r>
      <w:r w:rsidR="00250FE0" w:rsidRPr="005202EA">
        <w:rPr>
          <w:rFonts w:cs="Arial"/>
          <w:bCs/>
          <w:sz w:val="22"/>
          <w:szCs w:val="22"/>
          <w:lang w:val="sl-SI" w:eastAsia="en-GB"/>
        </w:rPr>
        <w:t xml:space="preserve"> ODL vpisniku </w:t>
      </w:r>
      <w:r w:rsidR="00FB6CD8">
        <w:rPr>
          <w:rFonts w:cs="Arial"/>
          <w:bCs/>
          <w:sz w:val="22"/>
          <w:szCs w:val="22"/>
          <w:lang w:val="sl-SI" w:eastAsia="en-GB"/>
        </w:rPr>
        <w:t>so</w:t>
      </w:r>
      <w:r w:rsidR="00250FE0" w:rsidRPr="005202EA">
        <w:rPr>
          <w:rFonts w:cs="Arial"/>
          <w:bCs/>
          <w:sz w:val="22"/>
          <w:szCs w:val="22"/>
          <w:lang w:val="sl-SI" w:eastAsia="en-GB"/>
        </w:rPr>
        <w:t xml:space="preserve"> dodane rubrike, ki se nanašajo na poziv za plačilo oziroma plačilni nalog za globo, stroške postopka, odvzem premoženjske kor</w:t>
      </w:r>
      <w:r>
        <w:rPr>
          <w:rFonts w:cs="Arial"/>
          <w:bCs/>
          <w:sz w:val="22"/>
          <w:szCs w:val="22"/>
          <w:lang w:val="sl-SI" w:eastAsia="en-GB"/>
        </w:rPr>
        <w:t>isti, redakcijsko (ne vsebinsko</w:t>
      </w:r>
      <w:r w:rsidR="00250FE0" w:rsidRPr="005202EA">
        <w:rPr>
          <w:rFonts w:cs="Arial"/>
          <w:bCs/>
          <w:sz w:val="22"/>
          <w:szCs w:val="22"/>
          <w:lang w:val="sl-SI" w:eastAsia="en-GB"/>
        </w:rPr>
        <w:t xml:space="preserve">) pa so </w:t>
      </w:r>
      <w:r w:rsidR="00C509F4" w:rsidRPr="005202EA">
        <w:rPr>
          <w:rFonts w:cs="Arial"/>
          <w:bCs/>
          <w:sz w:val="22"/>
          <w:szCs w:val="22"/>
          <w:lang w:val="sl-SI" w:eastAsia="en-GB"/>
        </w:rPr>
        <w:t>redigirane</w:t>
      </w:r>
      <w:r w:rsidR="00250FE0" w:rsidRPr="005202EA">
        <w:rPr>
          <w:rFonts w:cs="Arial"/>
          <w:bCs/>
          <w:sz w:val="22"/>
          <w:szCs w:val="22"/>
          <w:lang w:val="sl-SI" w:eastAsia="en-GB"/>
        </w:rPr>
        <w:t xml:space="preserve"> tudi rubrike, ki se nanašajo na stroške sodnega postopka (sodno takso) – glejte 68. do 89. rubriko ODL vpisnika (gre za uskladitev z 200.a členom ZP-1).</w:t>
      </w:r>
    </w:p>
    <w:p w:rsidR="005202EA" w:rsidRPr="005202EA" w:rsidRDefault="005202EA" w:rsidP="005202EA">
      <w:pPr>
        <w:pStyle w:val="Odstavekseznama"/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B83EFE" w:rsidRDefault="005202EA" w:rsidP="005202EA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>
        <w:rPr>
          <w:rFonts w:cs="Arial"/>
          <w:bCs/>
          <w:sz w:val="22"/>
          <w:szCs w:val="22"/>
          <w:lang w:val="sl-SI" w:eastAsia="en-GB"/>
        </w:rPr>
        <w:t xml:space="preserve">Pri evidenci (pomožni knjigi) </w:t>
      </w:r>
      <w:r w:rsidRPr="005202EA">
        <w:rPr>
          <w:rFonts w:cs="Arial"/>
          <w:bCs/>
          <w:sz w:val="22"/>
          <w:szCs w:val="22"/>
          <w:lang w:val="sl-SI" w:eastAsia="en-GB"/>
        </w:rPr>
        <w:t xml:space="preserve">zapadle, neplačane globe, sodne takse, stroškov postopka, odvzete premoženjske koristi in kazni za kršitev postopka ter uklonilnih zaporov </w:t>
      </w:r>
      <w:r>
        <w:rPr>
          <w:rFonts w:cs="Arial"/>
          <w:bCs/>
          <w:sz w:val="22"/>
          <w:szCs w:val="22"/>
          <w:lang w:val="sl-SI" w:eastAsia="en-GB"/>
        </w:rPr>
        <w:t xml:space="preserve">pa je bil črtan podatek o datumu izdaje sklepa o nadomestnem zaporu in podatek v zvezi z izvršitvijo nadomestnega zapora (glejte 6. in 7. točko novega drugega odstavka 9. člena pravilnika). Ob tem dodatno pojasnjujemo, da podatek o prestanem nadomestnem zaporu ostaja med </w:t>
      </w:r>
      <w:r w:rsidR="00087A59">
        <w:rPr>
          <w:rFonts w:cs="Arial"/>
          <w:bCs/>
          <w:sz w:val="22"/>
          <w:szCs w:val="22"/>
          <w:lang w:val="sl-SI" w:eastAsia="en-GB"/>
        </w:rPr>
        <w:t>razlogi</w:t>
      </w:r>
      <w:r>
        <w:rPr>
          <w:rFonts w:cs="Arial"/>
          <w:bCs/>
          <w:sz w:val="22"/>
          <w:szCs w:val="22"/>
          <w:lang w:val="sl-SI" w:eastAsia="en-GB"/>
        </w:rPr>
        <w:t xml:space="preserve"> za </w:t>
      </w:r>
      <w:proofErr w:type="spellStart"/>
      <w:r>
        <w:rPr>
          <w:rFonts w:cs="Arial"/>
          <w:bCs/>
          <w:sz w:val="22"/>
          <w:szCs w:val="22"/>
          <w:lang w:val="sl-SI" w:eastAsia="en-GB"/>
        </w:rPr>
        <w:t>o</w:t>
      </w:r>
      <w:r w:rsidR="00C509F4">
        <w:rPr>
          <w:rFonts w:cs="Arial"/>
          <w:bCs/>
          <w:sz w:val="22"/>
          <w:szCs w:val="22"/>
          <w:lang w:val="sl-SI" w:eastAsia="en-GB"/>
        </w:rPr>
        <w:t>d</w:t>
      </w:r>
      <w:bookmarkStart w:id="1" w:name="_GoBack"/>
      <w:bookmarkEnd w:id="1"/>
      <w:r>
        <w:rPr>
          <w:rFonts w:cs="Arial"/>
          <w:bCs/>
          <w:sz w:val="22"/>
          <w:szCs w:val="22"/>
          <w:lang w:val="sl-SI" w:eastAsia="en-GB"/>
        </w:rPr>
        <w:t>črtanje</w:t>
      </w:r>
      <w:proofErr w:type="spellEnd"/>
      <w:r>
        <w:rPr>
          <w:rFonts w:cs="Arial"/>
          <w:bCs/>
          <w:sz w:val="22"/>
          <w:szCs w:val="22"/>
          <w:lang w:val="sl-SI" w:eastAsia="en-GB"/>
        </w:rPr>
        <w:t xml:space="preserve"> zadeve iz</w:t>
      </w:r>
      <w:r w:rsidR="00087A59">
        <w:rPr>
          <w:rFonts w:cs="Arial"/>
          <w:bCs/>
          <w:sz w:val="22"/>
          <w:szCs w:val="22"/>
          <w:lang w:val="sl-SI" w:eastAsia="en-GB"/>
        </w:rPr>
        <w:t xml:space="preserve"> predmetne pomožne knjige, saj je podatek potreben za </w:t>
      </w:r>
      <w:proofErr w:type="spellStart"/>
      <w:r w:rsidR="00087A59">
        <w:rPr>
          <w:rFonts w:cs="Arial"/>
          <w:bCs/>
          <w:sz w:val="22"/>
          <w:szCs w:val="22"/>
          <w:lang w:val="sl-SI" w:eastAsia="en-GB"/>
        </w:rPr>
        <w:t>prekrškovne</w:t>
      </w:r>
      <w:proofErr w:type="spellEnd"/>
      <w:r w:rsidR="00087A59">
        <w:rPr>
          <w:rFonts w:cs="Arial"/>
          <w:bCs/>
          <w:sz w:val="22"/>
          <w:szCs w:val="22"/>
          <w:lang w:val="sl-SI" w:eastAsia="en-GB"/>
        </w:rPr>
        <w:t xml:space="preserve"> organe, ki delujejo na ravni samoupravne lokalne skupnosti za katere FURS opravlja izvršbo.</w:t>
      </w:r>
    </w:p>
    <w:p w:rsidR="006B73F4" w:rsidRDefault="006B73F4" w:rsidP="006B73F4">
      <w:pPr>
        <w:pStyle w:val="Odstavekseznama"/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087A59" w:rsidRPr="006B73F4" w:rsidRDefault="006B73F4" w:rsidP="006B73F4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  <w:r w:rsidRPr="006B73F4">
        <w:rPr>
          <w:rFonts w:cs="Arial"/>
          <w:bCs/>
          <w:sz w:val="22"/>
          <w:szCs w:val="22"/>
          <w:lang w:val="sl-SI" w:eastAsia="en-GB"/>
        </w:rPr>
        <w:t xml:space="preserve">V zvezi s končno določbo se določa splošni </w:t>
      </w:r>
      <w:proofErr w:type="spellStart"/>
      <w:r w:rsidRPr="006B73F4">
        <w:rPr>
          <w:rFonts w:cs="Arial"/>
          <w:bCs/>
          <w:i/>
          <w:sz w:val="22"/>
          <w:szCs w:val="22"/>
          <w:lang w:val="sl-SI" w:eastAsia="en-GB"/>
        </w:rPr>
        <w:t>vacatio</w:t>
      </w:r>
      <w:proofErr w:type="spellEnd"/>
      <w:r w:rsidRPr="006B73F4">
        <w:rPr>
          <w:rFonts w:cs="Arial"/>
          <w:bCs/>
          <w:i/>
          <w:sz w:val="22"/>
          <w:szCs w:val="22"/>
          <w:lang w:val="sl-SI" w:eastAsia="en-GB"/>
        </w:rPr>
        <w:t xml:space="preserve"> </w:t>
      </w:r>
      <w:proofErr w:type="spellStart"/>
      <w:r w:rsidRPr="006B73F4">
        <w:rPr>
          <w:rFonts w:cs="Arial"/>
          <w:bCs/>
          <w:i/>
          <w:sz w:val="22"/>
          <w:szCs w:val="22"/>
          <w:lang w:val="sl-SI" w:eastAsia="en-GB"/>
        </w:rPr>
        <w:t>legis</w:t>
      </w:r>
      <w:proofErr w:type="spellEnd"/>
      <w:r w:rsidRPr="006B73F4">
        <w:rPr>
          <w:rFonts w:cs="Arial"/>
          <w:bCs/>
          <w:sz w:val="22"/>
          <w:szCs w:val="22"/>
          <w:lang w:val="sl-SI" w:eastAsia="en-GB"/>
        </w:rPr>
        <w:t xml:space="preserve"> uveljavitve pravilnika v petnajstih dneh po objavi v Uradnem listu, uporaba pravilnika pa je </w:t>
      </w:r>
      <w:r w:rsidRPr="006B73F4">
        <w:rPr>
          <w:rFonts w:cs="Arial"/>
          <w:bCs/>
          <w:sz w:val="22"/>
          <w:szCs w:val="22"/>
          <w:u w:val="single"/>
          <w:lang w:val="sl-SI" w:eastAsia="en-GB"/>
        </w:rPr>
        <w:t>odložena</w:t>
      </w:r>
      <w:r w:rsidRPr="006B73F4">
        <w:rPr>
          <w:rFonts w:cs="Arial"/>
          <w:bCs/>
          <w:sz w:val="22"/>
          <w:szCs w:val="22"/>
          <w:lang w:val="sl-SI" w:eastAsia="en-GB"/>
        </w:rPr>
        <w:t xml:space="preserve"> za </w:t>
      </w:r>
      <w:r w:rsidRPr="006B73F4">
        <w:rPr>
          <w:rFonts w:cs="Arial"/>
          <w:bCs/>
          <w:sz w:val="22"/>
          <w:szCs w:val="22"/>
          <w:lang w:val="sl-SI" w:eastAsia="en-GB"/>
        </w:rPr>
        <w:lastRenderedPageBreak/>
        <w:t xml:space="preserve">okvirno slabih šest mesecev. Glede na to, da gre pri spremembah pravilnika po večini le za redakcijo in črtanje obsoletnih rubrik ter manjše število dodanih novih rubrik v vpisnikih, ocenjujemo, da bodo lahko </w:t>
      </w:r>
      <w:proofErr w:type="spellStart"/>
      <w:r w:rsidRPr="006B73F4">
        <w:rPr>
          <w:rFonts w:cs="Arial"/>
          <w:bCs/>
          <w:sz w:val="22"/>
          <w:szCs w:val="22"/>
          <w:lang w:val="sl-SI" w:eastAsia="en-GB"/>
        </w:rPr>
        <w:t>prekrškovni</w:t>
      </w:r>
      <w:proofErr w:type="spellEnd"/>
      <w:r w:rsidRPr="006B73F4">
        <w:rPr>
          <w:rFonts w:cs="Arial"/>
          <w:bCs/>
          <w:sz w:val="22"/>
          <w:szCs w:val="22"/>
          <w:lang w:val="sl-SI" w:eastAsia="en-GB"/>
        </w:rPr>
        <w:t xml:space="preserve"> organi zaradi odložene uporabe sprememb in dopolnitev pravilnika lahko prilagoditve informacijskih sistemov izvedli pravočasno in predvidoma v okviru vzdr</w:t>
      </w:r>
      <w:r>
        <w:rPr>
          <w:rFonts w:cs="Arial"/>
          <w:bCs/>
          <w:sz w:val="22"/>
          <w:szCs w:val="22"/>
          <w:lang w:val="sl-SI" w:eastAsia="en-GB"/>
        </w:rPr>
        <w:t>ževanja informacijskih sistemov, kar po naši oceni ne bi smelo povzročiti večjih stroškov nadgradnje.</w:t>
      </w:r>
    </w:p>
    <w:p w:rsidR="00087A59" w:rsidRDefault="00087A59" w:rsidP="00087A59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B83EFE" w:rsidRPr="00B83EFE" w:rsidRDefault="00B83EFE" w:rsidP="00700415">
      <w:pPr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2"/>
          <w:szCs w:val="22"/>
          <w:lang w:val="sl-SI" w:eastAsia="en-GB"/>
        </w:rPr>
      </w:pPr>
    </w:p>
    <w:p w:rsidR="00700415" w:rsidRDefault="006B73F4" w:rsidP="00700415">
      <w:pPr>
        <w:spacing w:line="260" w:lineRule="exact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Novo verzijo pravilnika in obrazcev </w:t>
      </w:r>
      <w:r w:rsidR="00A64B31">
        <w:rPr>
          <w:rFonts w:cs="Arial"/>
          <w:sz w:val="22"/>
          <w:szCs w:val="22"/>
          <w:lang w:val="sl-SI"/>
        </w:rPr>
        <w:t xml:space="preserve">vam v prilogah posredujemo </w:t>
      </w:r>
      <w:r>
        <w:rPr>
          <w:rFonts w:cs="Arial"/>
          <w:sz w:val="22"/>
          <w:szCs w:val="22"/>
          <w:lang w:val="sl-SI"/>
        </w:rPr>
        <w:t xml:space="preserve">v seznanitev, obenem pa se vam za </w:t>
      </w:r>
      <w:r w:rsidR="00700415" w:rsidRPr="00B83EFE">
        <w:rPr>
          <w:rFonts w:cs="Arial"/>
          <w:sz w:val="22"/>
          <w:szCs w:val="22"/>
          <w:lang w:val="sl-SI"/>
        </w:rPr>
        <w:t>vaše sodelovanje zahvaljujemo in vas lepo pozdravljamo.</w:t>
      </w:r>
    </w:p>
    <w:p w:rsidR="006B73F4" w:rsidRDefault="006B73F4" w:rsidP="00700415">
      <w:pPr>
        <w:spacing w:line="260" w:lineRule="exact"/>
        <w:jc w:val="both"/>
        <w:rPr>
          <w:rFonts w:cs="Arial"/>
          <w:sz w:val="22"/>
          <w:szCs w:val="22"/>
          <w:lang w:val="sl-SI"/>
        </w:rPr>
      </w:pPr>
    </w:p>
    <w:p w:rsidR="00FB6CD8" w:rsidRDefault="00FB6CD8" w:rsidP="00700415">
      <w:pPr>
        <w:spacing w:line="260" w:lineRule="exact"/>
        <w:jc w:val="both"/>
        <w:rPr>
          <w:rFonts w:cs="Arial"/>
          <w:sz w:val="22"/>
          <w:szCs w:val="22"/>
          <w:lang w:val="sl-SI"/>
        </w:rPr>
      </w:pPr>
    </w:p>
    <w:p w:rsidR="006B73F4" w:rsidRPr="00B83EFE" w:rsidRDefault="006B73F4" w:rsidP="00700415">
      <w:pPr>
        <w:spacing w:line="260" w:lineRule="exact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S spoštovanjem,</w:t>
      </w:r>
    </w:p>
    <w:p w:rsidR="00700415" w:rsidRPr="00B83EFE" w:rsidRDefault="00700415" w:rsidP="00700415">
      <w:pPr>
        <w:spacing w:line="240" w:lineRule="auto"/>
        <w:rPr>
          <w:rFonts w:cs="Arial"/>
          <w:sz w:val="22"/>
          <w:szCs w:val="22"/>
          <w:lang w:val="sl-SI"/>
        </w:rPr>
      </w:pPr>
    </w:p>
    <w:p w:rsidR="006B73F4" w:rsidRPr="006B73F4" w:rsidRDefault="006B73F4" w:rsidP="006B73F4">
      <w:pPr>
        <w:spacing w:line="240" w:lineRule="auto"/>
        <w:rPr>
          <w:rFonts w:cs="Arial"/>
          <w:i/>
          <w:sz w:val="22"/>
          <w:szCs w:val="22"/>
          <w:lang w:val="sl-SI"/>
        </w:rPr>
      </w:pPr>
      <w:r w:rsidRPr="006B73F4">
        <w:rPr>
          <w:rFonts w:cs="Arial"/>
          <w:i/>
          <w:sz w:val="22"/>
          <w:szCs w:val="22"/>
          <w:lang w:val="sl-SI"/>
        </w:rPr>
        <w:t>Pripravil: Igor Kovačič,</w:t>
      </w:r>
    </w:p>
    <w:p w:rsidR="00700415" w:rsidRPr="00B83EFE" w:rsidRDefault="006B73F4" w:rsidP="006B73F4">
      <w:pPr>
        <w:spacing w:line="240" w:lineRule="auto"/>
        <w:rPr>
          <w:rFonts w:cs="Arial"/>
          <w:b/>
          <w:i/>
          <w:sz w:val="22"/>
          <w:szCs w:val="22"/>
          <w:lang w:val="sl-SI"/>
        </w:rPr>
      </w:pPr>
      <w:r w:rsidRPr="006B73F4">
        <w:rPr>
          <w:rFonts w:cs="Arial"/>
          <w:i/>
          <w:sz w:val="22"/>
          <w:szCs w:val="22"/>
          <w:lang w:val="sl-SI"/>
        </w:rPr>
        <w:t xml:space="preserve"> </w:t>
      </w:r>
      <w:r w:rsidRPr="006B73F4">
        <w:rPr>
          <w:rFonts w:cs="Arial"/>
          <w:i/>
          <w:sz w:val="22"/>
          <w:szCs w:val="22"/>
          <w:lang w:val="sl-SI"/>
        </w:rPr>
        <w:tab/>
      </w:r>
      <w:r>
        <w:rPr>
          <w:rFonts w:cs="Arial"/>
          <w:i/>
          <w:sz w:val="22"/>
          <w:szCs w:val="22"/>
          <w:lang w:val="sl-SI"/>
        </w:rPr>
        <w:t xml:space="preserve">  </w:t>
      </w:r>
      <w:r w:rsidRPr="006B73F4">
        <w:rPr>
          <w:rFonts w:cs="Arial"/>
          <w:i/>
          <w:sz w:val="22"/>
          <w:szCs w:val="22"/>
          <w:lang w:val="sl-SI"/>
        </w:rPr>
        <w:t xml:space="preserve"> podsekretar</w:t>
      </w:r>
    </w:p>
    <w:p w:rsidR="00700415" w:rsidRPr="00B83EFE" w:rsidRDefault="00700415" w:rsidP="00700415">
      <w:pPr>
        <w:pStyle w:val="podpisi"/>
        <w:spacing w:line="240" w:lineRule="auto"/>
        <w:ind w:left="5670"/>
        <w:jc w:val="center"/>
        <w:rPr>
          <w:rFonts w:cs="Arial"/>
          <w:b/>
          <w:i/>
          <w:sz w:val="22"/>
          <w:szCs w:val="22"/>
          <w:lang w:val="sl-SI"/>
        </w:rPr>
      </w:pPr>
      <w:r w:rsidRPr="00B83EFE">
        <w:rPr>
          <w:rFonts w:cs="Arial"/>
          <w:b/>
          <w:i/>
          <w:sz w:val="22"/>
          <w:szCs w:val="22"/>
          <w:lang w:val="sl-SI"/>
        </w:rPr>
        <w:t>mag. Nina KOŽELJ</w:t>
      </w:r>
    </w:p>
    <w:p w:rsidR="00700415" w:rsidRPr="00B83EFE" w:rsidRDefault="00700415" w:rsidP="00700415">
      <w:pPr>
        <w:pStyle w:val="podpisi"/>
        <w:spacing w:line="240" w:lineRule="auto"/>
        <w:ind w:left="5670"/>
        <w:jc w:val="center"/>
        <w:rPr>
          <w:rFonts w:cs="Arial"/>
          <w:b/>
          <w:i/>
          <w:sz w:val="22"/>
          <w:szCs w:val="22"/>
          <w:lang w:val="sl-SI"/>
        </w:rPr>
      </w:pPr>
      <w:r w:rsidRPr="00B83EFE">
        <w:rPr>
          <w:rFonts w:cs="Arial"/>
          <w:b/>
          <w:i/>
          <w:sz w:val="22"/>
          <w:szCs w:val="22"/>
          <w:lang w:val="sl-SI"/>
        </w:rPr>
        <w:t>v. d. generalne direktorice</w:t>
      </w:r>
    </w:p>
    <w:p w:rsidR="00700415" w:rsidRDefault="00700415" w:rsidP="004B4FA5">
      <w:pPr>
        <w:pStyle w:val="datumtevilka"/>
        <w:tabs>
          <w:tab w:val="clear" w:pos="1701"/>
        </w:tabs>
        <w:spacing w:line="260" w:lineRule="exact"/>
        <w:jc w:val="both"/>
        <w:rPr>
          <w:rFonts w:cs="Arial"/>
          <w:sz w:val="22"/>
          <w:szCs w:val="22"/>
        </w:rPr>
      </w:pPr>
    </w:p>
    <w:p w:rsidR="00810715" w:rsidRDefault="00810715" w:rsidP="004B4FA5">
      <w:pPr>
        <w:pStyle w:val="datumtevilka"/>
        <w:tabs>
          <w:tab w:val="clear" w:pos="1701"/>
        </w:tabs>
        <w:spacing w:line="260" w:lineRule="exact"/>
        <w:jc w:val="both"/>
        <w:rPr>
          <w:rFonts w:cs="Arial"/>
          <w:sz w:val="22"/>
          <w:szCs w:val="22"/>
        </w:rPr>
      </w:pPr>
    </w:p>
    <w:p w:rsidR="00810715" w:rsidRPr="00B83EFE" w:rsidRDefault="00810715" w:rsidP="004B4FA5">
      <w:pPr>
        <w:pStyle w:val="datumtevilka"/>
        <w:tabs>
          <w:tab w:val="clear" w:pos="1701"/>
        </w:tabs>
        <w:spacing w:line="260" w:lineRule="exact"/>
        <w:jc w:val="both"/>
        <w:rPr>
          <w:rFonts w:cs="Arial"/>
          <w:sz w:val="22"/>
          <w:szCs w:val="22"/>
        </w:rPr>
      </w:pPr>
    </w:p>
    <w:p w:rsidR="00700415" w:rsidRPr="00B83EFE" w:rsidRDefault="00700415" w:rsidP="004B4FA5">
      <w:pPr>
        <w:pStyle w:val="datumtevilka"/>
        <w:spacing w:line="260" w:lineRule="exact"/>
        <w:ind w:left="5669"/>
        <w:jc w:val="both"/>
        <w:rPr>
          <w:rFonts w:cs="Arial"/>
          <w:sz w:val="22"/>
          <w:szCs w:val="22"/>
        </w:rPr>
      </w:pPr>
    </w:p>
    <w:p w:rsidR="007D75CF" w:rsidRDefault="007D75CF" w:rsidP="004B4FA5">
      <w:pPr>
        <w:pStyle w:val="datumtevilka"/>
        <w:jc w:val="both"/>
        <w:rPr>
          <w:rFonts w:cs="Arial"/>
          <w:sz w:val="22"/>
          <w:szCs w:val="22"/>
        </w:rPr>
      </w:pPr>
    </w:p>
    <w:p w:rsid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</w:p>
    <w:p w:rsid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</w:p>
    <w:p w:rsid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Priloge: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 xml:space="preserve">– predlog Pravilnika o spremembah in dopolnitvah Pravilnika o obliki in vsebini vpisnikov in pomožnih knjig pri </w:t>
      </w:r>
      <w:proofErr w:type="spellStart"/>
      <w:r w:rsidRPr="004B4FA5">
        <w:rPr>
          <w:rFonts w:cs="Arial"/>
          <w:sz w:val="22"/>
          <w:szCs w:val="22"/>
        </w:rPr>
        <w:t>prekrškovnih</w:t>
      </w:r>
      <w:proofErr w:type="spellEnd"/>
      <w:r w:rsidRPr="004B4FA5">
        <w:rPr>
          <w:rFonts w:cs="Arial"/>
          <w:sz w:val="22"/>
          <w:szCs w:val="22"/>
        </w:rPr>
        <w:t xml:space="preserve"> organih – delovno gradivo ter pripomoček za pregled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novi obrazci št. 1, 2 in 5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</w:p>
    <w:p w:rsid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Naslovniki: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Policija (gp.policija@policija.si),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Finančna uprava Republike Slovenije (gfu.fu@gov.si),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Inšpekcijski svet (gp.mju@gov.si),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Skupnost občin Slovenije (info@skupnostobcin.si),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Združenje občin Slovenije (info@zdruzenjeobcin.si),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Združenje mestnih občin Slovenije (zmos@koper.si),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Združenje občinskih redarjev Slovenije (zors@tolmin.si),</w:t>
      </w:r>
    </w:p>
    <w:p w:rsidR="004B4FA5" w:rsidRPr="004B4FA5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Informacijski pooblaščenec (gp.ip@ip-rs.si),</w:t>
      </w:r>
    </w:p>
    <w:p w:rsidR="004B4FA5" w:rsidRPr="00B83EFE" w:rsidRDefault="004B4FA5" w:rsidP="004B4FA5">
      <w:pPr>
        <w:pStyle w:val="datumtevilka"/>
        <w:jc w:val="both"/>
        <w:rPr>
          <w:rFonts w:cs="Arial"/>
          <w:sz w:val="22"/>
          <w:szCs w:val="22"/>
        </w:rPr>
      </w:pPr>
      <w:r w:rsidRPr="004B4FA5">
        <w:rPr>
          <w:rFonts w:cs="Arial"/>
          <w:sz w:val="22"/>
          <w:szCs w:val="22"/>
        </w:rPr>
        <w:t>– Družba za avtoceste v Republiki Sloveniji d. d. (gp@dars.si).</w:t>
      </w:r>
    </w:p>
    <w:sectPr w:rsidR="004B4FA5" w:rsidRPr="00B83EFE" w:rsidSect="00030F8B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AE" w:rsidRDefault="00391FAE">
      <w:r>
        <w:separator/>
      </w:r>
    </w:p>
  </w:endnote>
  <w:endnote w:type="continuationSeparator" w:id="0">
    <w:p w:rsidR="00391FAE" w:rsidRDefault="0039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35" w:rsidRDefault="00F72335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09F4">
      <w:rPr>
        <w:noProof/>
      </w:rPr>
      <w:t>3</w:t>
    </w:r>
    <w:r>
      <w:rPr>
        <w:noProof/>
      </w:rPr>
      <w:fldChar w:fldCharType="end"/>
    </w:r>
  </w:p>
  <w:p w:rsidR="00F72335" w:rsidRDefault="00F723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AE" w:rsidRDefault="00391FAE">
      <w:r>
        <w:separator/>
      </w:r>
    </w:p>
  </w:footnote>
  <w:footnote w:type="continuationSeparator" w:id="0">
    <w:p w:rsidR="00391FAE" w:rsidRDefault="00391FAE">
      <w:r>
        <w:continuationSeparator/>
      </w:r>
    </w:p>
  </w:footnote>
  <w:footnote w:id="1">
    <w:p w:rsidR="003436D4" w:rsidRPr="003436D4" w:rsidRDefault="003436D4" w:rsidP="00B83EFE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Rubrike o napovedi ZSV do v PN vpisnik vključene zaradi petega odstavka 5. člena pravilnika - </w:t>
      </w:r>
      <w:r w:rsidRPr="003436D4">
        <w:rPr>
          <w:lang w:val="sl-SI"/>
        </w:rPr>
        <w:t>če je bil plačilni nalog zaradi vložene zahteve za sodno varstvo nadomeščen z odločbo, s katero je bil izrečen opomin namesto sankcije, se vpisi v zvezi z odločbo izvedejo v tem (PN) vpisniku)</w:t>
      </w:r>
    </w:p>
  </w:footnote>
  <w:footnote w:id="2">
    <w:p w:rsidR="00B83EFE" w:rsidRPr="00B83EFE" w:rsidRDefault="00B83EFE" w:rsidP="00B83EFE">
      <w:pPr>
        <w:pStyle w:val="Sprotnaopomba-besedilo"/>
        <w:jc w:val="both"/>
        <w:rPr>
          <w:lang w:val="sl-SI"/>
        </w:rPr>
      </w:pPr>
      <w:r>
        <w:rPr>
          <w:rStyle w:val="Sprotnaopomba-sklic"/>
        </w:rPr>
        <w:footnoteRef/>
      </w:r>
      <w:r w:rsidRPr="00B83EFE">
        <w:rPr>
          <w:lang w:val="sl-SI"/>
        </w:rPr>
        <w:t xml:space="preserve"> </w:t>
      </w:r>
      <w:r>
        <w:rPr>
          <w:lang w:val="sl-SI"/>
        </w:rPr>
        <w:t xml:space="preserve">Veljavna 4. alineja tretjega odstavka 12. člena pravilnika pokriva le situacijo, ko sodišče </w:t>
      </w:r>
      <w:proofErr w:type="spellStart"/>
      <w:r>
        <w:rPr>
          <w:lang w:val="sl-SI"/>
        </w:rPr>
        <w:t>obdolžilni</w:t>
      </w:r>
      <w:proofErr w:type="spellEnd"/>
      <w:r>
        <w:rPr>
          <w:lang w:val="sl-SI"/>
        </w:rPr>
        <w:t xml:space="preserve"> predlog </w:t>
      </w:r>
      <w:r w:rsidR="00FB6CD8">
        <w:rPr>
          <w:lang w:val="sl-SI"/>
        </w:rPr>
        <w:t xml:space="preserve">s sodbo </w:t>
      </w:r>
      <w:r>
        <w:rPr>
          <w:lang w:val="sl-SI"/>
        </w:rPr>
        <w:t>zavrne.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0C04D5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C6ABD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2E4D6A" w:rsidRDefault="000C04D5" w:rsidP="006424FD">
    <w:pPr>
      <w:pStyle w:val="Glava"/>
      <w:tabs>
        <w:tab w:val="clear" w:pos="4320"/>
        <w:tab w:val="clear" w:pos="8640"/>
        <w:tab w:val="left" w:pos="5112"/>
      </w:tabs>
      <w:spacing w:after="60" w:line="240" w:lineRule="exact"/>
      <w:rPr>
        <w:rFonts w:ascii="Republika" w:hAnsi="Republika" w:cs="Arial"/>
        <w:b/>
        <w:szCs w:val="20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264025" cy="959485"/>
          <wp:effectExtent l="0" t="0" r="3175" b="0"/>
          <wp:wrapSquare wrapText="bothSides"/>
          <wp:docPr id="20" name="Slika 20" descr="0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402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016" w:rsidRPr="00605016">
      <w:rPr>
        <w:rFonts w:ascii="Republika" w:hAnsi="Republika" w:cs="Arial"/>
        <w:b/>
        <w:szCs w:val="20"/>
        <w:lang w:val="sl-SI"/>
      </w:rPr>
      <w:t xml:space="preserve">DIREKTORAT ZA KAZNOVALNO PRAVO </w:t>
    </w:r>
  </w:p>
  <w:p w:rsidR="006F0ABB" w:rsidRPr="006F0ABB" w:rsidRDefault="00605016" w:rsidP="006424FD">
    <w:pPr>
      <w:pStyle w:val="Glava"/>
      <w:tabs>
        <w:tab w:val="clear" w:pos="4320"/>
        <w:tab w:val="clear" w:pos="8640"/>
        <w:tab w:val="left" w:pos="5112"/>
      </w:tabs>
      <w:spacing w:after="60" w:line="240" w:lineRule="exact"/>
      <w:rPr>
        <w:rFonts w:ascii="Republika" w:hAnsi="Republika" w:cs="Arial"/>
        <w:b/>
        <w:szCs w:val="20"/>
        <w:lang w:val="sl-SI"/>
      </w:rPr>
    </w:pPr>
    <w:r w:rsidRPr="00605016">
      <w:rPr>
        <w:rFonts w:ascii="Republika" w:hAnsi="Republika" w:cs="Arial"/>
        <w:b/>
        <w:szCs w:val="20"/>
        <w:lang w:val="sl-SI"/>
      </w:rPr>
      <w:t>IN ČLOVEKOVE PRAVICE</w:t>
    </w:r>
  </w:p>
  <w:p w:rsidR="00C95014" w:rsidRPr="00A620C9" w:rsidRDefault="00C95014" w:rsidP="006424FD">
    <w:pPr>
      <w:pStyle w:val="Glava"/>
      <w:tabs>
        <w:tab w:val="clear" w:pos="4320"/>
        <w:tab w:val="clear" w:pos="8640"/>
        <w:tab w:val="left" w:pos="5112"/>
      </w:tabs>
      <w:spacing w:after="60" w:line="240" w:lineRule="exact"/>
      <w:rPr>
        <w:rFonts w:ascii="Republika" w:hAnsi="Republika" w:cs="Arial"/>
        <w:szCs w:val="20"/>
        <w:lang w:val="sl-SI"/>
      </w:rPr>
    </w:pPr>
  </w:p>
  <w:p w:rsidR="00D34769" w:rsidRPr="00BF59CF" w:rsidRDefault="00221028" w:rsidP="000F058D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sz w:val="16"/>
        <w:szCs w:val="16"/>
        <w:lang w:val="it-IT"/>
      </w:rPr>
    </w:pPr>
    <w:r>
      <w:rPr>
        <w:rFonts w:cs="Arial"/>
        <w:sz w:val="16"/>
        <w:lang w:val="sl-SI"/>
      </w:rPr>
      <w:t xml:space="preserve">Župančičeva </w:t>
    </w:r>
    <w:r w:rsidR="00C95014">
      <w:rPr>
        <w:rFonts w:cs="Arial"/>
        <w:sz w:val="16"/>
        <w:lang w:val="sl-SI"/>
      </w:rPr>
      <w:t xml:space="preserve">ulica </w:t>
    </w:r>
    <w:r>
      <w:rPr>
        <w:rFonts w:cs="Arial"/>
        <w:sz w:val="16"/>
        <w:lang w:val="sl-SI"/>
      </w:rPr>
      <w:t>3</w:t>
    </w:r>
    <w:r w:rsidR="00A770A6" w:rsidRPr="008F3500">
      <w:rPr>
        <w:rFonts w:cs="Arial"/>
        <w:sz w:val="16"/>
        <w:lang w:val="sl-SI"/>
      </w:rPr>
      <w:t xml:space="preserve">, </w:t>
    </w:r>
    <w:r w:rsidR="00030F8B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</w:r>
    <w:r w:rsidR="00C95014" w:rsidRPr="00BF59CF">
      <w:rPr>
        <w:sz w:val="16"/>
        <w:szCs w:val="16"/>
        <w:lang w:val="it-IT"/>
      </w:rPr>
      <w:t>T: 01</w:t>
    </w:r>
    <w:r w:rsidR="00D34769" w:rsidRPr="00BF59CF">
      <w:rPr>
        <w:sz w:val="16"/>
        <w:szCs w:val="16"/>
        <w:lang w:val="it-IT"/>
      </w:rPr>
      <w:t xml:space="preserve"> </w:t>
    </w:r>
    <w:r w:rsidR="00D34769" w:rsidRPr="00D34769">
      <w:rPr>
        <w:rFonts w:cs="Arial"/>
        <w:sz w:val="16"/>
        <w:lang w:val="sl-SI"/>
      </w:rPr>
      <w:t>369</w:t>
    </w:r>
    <w:r w:rsidR="00BF59CF">
      <w:rPr>
        <w:sz w:val="16"/>
        <w:szCs w:val="16"/>
        <w:lang w:val="it-IT"/>
      </w:rPr>
      <w:t xml:space="preserve"> 52 68</w:t>
    </w:r>
  </w:p>
  <w:p w:rsidR="00A770A6" w:rsidRPr="00D34769" w:rsidRDefault="00A770A6" w:rsidP="00D3476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D34769">
      <w:rPr>
        <w:rFonts w:cs="Arial"/>
        <w:sz w:val="16"/>
        <w:szCs w:val="16"/>
        <w:lang w:val="sl-SI"/>
      </w:rPr>
      <w:tab/>
    </w:r>
    <w:r w:rsidR="00D34769" w:rsidRPr="00BF59CF">
      <w:rPr>
        <w:sz w:val="16"/>
        <w:szCs w:val="16"/>
        <w:lang w:val="it-IT"/>
      </w:rPr>
      <w:t>F: 01</w:t>
    </w:r>
    <w:r w:rsidR="00C95014" w:rsidRPr="00BF59CF">
      <w:rPr>
        <w:sz w:val="16"/>
        <w:szCs w:val="16"/>
        <w:lang w:val="it-IT"/>
      </w:rPr>
      <w:t xml:space="preserve"> </w:t>
    </w:r>
    <w:r w:rsidR="00D34769" w:rsidRPr="00BF59CF">
      <w:rPr>
        <w:sz w:val="16"/>
        <w:szCs w:val="16"/>
        <w:lang w:val="it-IT"/>
      </w:rPr>
      <w:t>369 57</w:t>
    </w:r>
    <w:r w:rsidR="003A79E5" w:rsidRPr="00BF59CF">
      <w:rPr>
        <w:sz w:val="16"/>
        <w:szCs w:val="16"/>
        <w:lang w:val="it-IT"/>
      </w:rPr>
      <w:t xml:space="preserve"> </w:t>
    </w:r>
    <w:r w:rsidR="00D34769" w:rsidRPr="00BF59CF">
      <w:rPr>
        <w:sz w:val="16"/>
        <w:szCs w:val="16"/>
        <w:lang w:val="it-IT"/>
      </w:rPr>
      <w:t>83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030F8B">
      <w:rPr>
        <w:rFonts w:cs="Arial"/>
        <w:sz w:val="16"/>
        <w:lang w:val="sl-SI"/>
      </w:rPr>
      <w:t>gp.mp@gov.si</w:t>
    </w:r>
  </w:p>
  <w:p w:rsidR="00A770A6" w:rsidRDefault="00A770A6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F622D9">
      <w:rPr>
        <w:rFonts w:cs="Arial"/>
        <w:sz w:val="16"/>
        <w:lang w:val="sl-SI"/>
      </w:rPr>
      <w:tab/>
    </w:r>
    <w:r w:rsidR="006F0ABB" w:rsidRPr="00C95014">
      <w:rPr>
        <w:rFonts w:cs="Arial"/>
        <w:sz w:val="16"/>
        <w:lang w:val="sl-SI"/>
      </w:rPr>
      <w:t>www.mp.gov.si</w:t>
    </w:r>
  </w:p>
  <w:p w:rsidR="00F622D9" w:rsidRDefault="00F622D9" w:rsidP="00F622D9">
    <w:pPr>
      <w:pStyle w:val="Glava"/>
      <w:tabs>
        <w:tab w:val="clear" w:pos="4320"/>
        <w:tab w:val="clear" w:pos="8640"/>
        <w:tab w:val="left" w:pos="546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C22A0"/>
    <w:multiLevelType w:val="hybridMultilevel"/>
    <w:tmpl w:val="3C760F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1F1373"/>
    <w:multiLevelType w:val="hybridMultilevel"/>
    <w:tmpl w:val="8C8EB8C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176C"/>
    <w:multiLevelType w:val="hybridMultilevel"/>
    <w:tmpl w:val="96B0574E"/>
    <w:lvl w:ilvl="0" w:tplc="E06E70B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D56999"/>
    <w:multiLevelType w:val="hybridMultilevel"/>
    <w:tmpl w:val="2D0EF71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E65C1"/>
    <w:multiLevelType w:val="hybridMultilevel"/>
    <w:tmpl w:val="D9F05AFA"/>
    <w:lvl w:ilvl="0" w:tplc="E06E70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D5"/>
    <w:rsid w:val="00023A88"/>
    <w:rsid w:val="00030F8B"/>
    <w:rsid w:val="00083437"/>
    <w:rsid w:val="00087A59"/>
    <w:rsid w:val="0009790F"/>
    <w:rsid w:val="000A7238"/>
    <w:rsid w:val="000C04D5"/>
    <w:rsid w:val="000E49B8"/>
    <w:rsid w:val="000E62F4"/>
    <w:rsid w:val="000F058D"/>
    <w:rsid w:val="000F7AA8"/>
    <w:rsid w:val="001357B2"/>
    <w:rsid w:val="0017478F"/>
    <w:rsid w:val="001865D7"/>
    <w:rsid w:val="001C497B"/>
    <w:rsid w:val="001E7031"/>
    <w:rsid w:val="00202A77"/>
    <w:rsid w:val="00221028"/>
    <w:rsid w:val="00250FE0"/>
    <w:rsid w:val="00271CE5"/>
    <w:rsid w:val="00282020"/>
    <w:rsid w:val="002845CC"/>
    <w:rsid w:val="002A2B69"/>
    <w:rsid w:val="002E4D6A"/>
    <w:rsid w:val="003436D4"/>
    <w:rsid w:val="00353DA4"/>
    <w:rsid w:val="003636BF"/>
    <w:rsid w:val="00371442"/>
    <w:rsid w:val="003845B4"/>
    <w:rsid w:val="00387B1A"/>
    <w:rsid w:val="00391FAE"/>
    <w:rsid w:val="003A79E5"/>
    <w:rsid w:val="003C5EE5"/>
    <w:rsid w:val="003E1C74"/>
    <w:rsid w:val="0044609F"/>
    <w:rsid w:val="004657EE"/>
    <w:rsid w:val="00496086"/>
    <w:rsid w:val="004A436A"/>
    <w:rsid w:val="004B4FA5"/>
    <w:rsid w:val="004B70EF"/>
    <w:rsid w:val="005202EA"/>
    <w:rsid w:val="00526246"/>
    <w:rsid w:val="005512BC"/>
    <w:rsid w:val="00567106"/>
    <w:rsid w:val="005E1D3C"/>
    <w:rsid w:val="00605016"/>
    <w:rsid w:val="00625AE6"/>
    <w:rsid w:val="00632253"/>
    <w:rsid w:val="006424FD"/>
    <w:rsid w:val="00642714"/>
    <w:rsid w:val="00644E20"/>
    <w:rsid w:val="006455CE"/>
    <w:rsid w:val="00655841"/>
    <w:rsid w:val="00665122"/>
    <w:rsid w:val="006B73F4"/>
    <w:rsid w:val="006F0ABB"/>
    <w:rsid w:val="00700415"/>
    <w:rsid w:val="00733017"/>
    <w:rsid w:val="00766B2F"/>
    <w:rsid w:val="00783310"/>
    <w:rsid w:val="007A4A6D"/>
    <w:rsid w:val="007C30CB"/>
    <w:rsid w:val="007D1BCF"/>
    <w:rsid w:val="007D75CF"/>
    <w:rsid w:val="007E0440"/>
    <w:rsid w:val="007E6DC5"/>
    <w:rsid w:val="00810715"/>
    <w:rsid w:val="00816D37"/>
    <w:rsid w:val="0088043C"/>
    <w:rsid w:val="00884889"/>
    <w:rsid w:val="008906C9"/>
    <w:rsid w:val="008C5738"/>
    <w:rsid w:val="008D04F0"/>
    <w:rsid w:val="008D3301"/>
    <w:rsid w:val="008F3500"/>
    <w:rsid w:val="00924E3C"/>
    <w:rsid w:val="00947DEF"/>
    <w:rsid w:val="00954E73"/>
    <w:rsid w:val="00955FA5"/>
    <w:rsid w:val="009612BB"/>
    <w:rsid w:val="00987305"/>
    <w:rsid w:val="009C740A"/>
    <w:rsid w:val="009D0E30"/>
    <w:rsid w:val="009F4965"/>
    <w:rsid w:val="00A125C5"/>
    <w:rsid w:val="00A2451C"/>
    <w:rsid w:val="00A620C9"/>
    <w:rsid w:val="00A64B31"/>
    <w:rsid w:val="00A65EE7"/>
    <w:rsid w:val="00A70133"/>
    <w:rsid w:val="00A72180"/>
    <w:rsid w:val="00A770A6"/>
    <w:rsid w:val="00A813B1"/>
    <w:rsid w:val="00AB36C4"/>
    <w:rsid w:val="00AC32B2"/>
    <w:rsid w:val="00AD5FD7"/>
    <w:rsid w:val="00B17141"/>
    <w:rsid w:val="00B31575"/>
    <w:rsid w:val="00B83EFE"/>
    <w:rsid w:val="00B8547D"/>
    <w:rsid w:val="00BF59CF"/>
    <w:rsid w:val="00C250D5"/>
    <w:rsid w:val="00C35666"/>
    <w:rsid w:val="00C509F4"/>
    <w:rsid w:val="00C5599A"/>
    <w:rsid w:val="00C5607B"/>
    <w:rsid w:val="00C92898"/>
    <w:rsid w:val="00C95014"/>
    <w:rsid w:val="00CA4340"/>
    <w:rsid w:val="00CB62B7"/>
    <w:rsid w:val="00CC33F8"/>
    <w:rsid w:val="00CE5238"/>
    <w:rsid w:val="00CE7514"/>
    <w:rsid w:val="00D248DE"/>
    <w:rsid w:val="00D34769"/>
    <w:rsid w:val="00D8542D"/>
    <w:rsid w:val="00DC6A71"/>
    <w:rsid w:val="00E0357D"/>
    <w:rsid w:val="00E52EE3"/>
    <w:rsid w:val="00E71D90"/>
    <w:rsid w:val="00ED1C3E"/>
    <w:rsid w:val="00F240BB"/>
    <w:rsid w:val="00F45249"/>
    <w:rsid w:val="00F57FED"/>
    <w:rsid w:val="00F622D9"/>
    <w:rsid w:val="00F72335"/>
    <w:rsid w:val="00FB6CD8"/>
    <w:rsid w:val="00FC36E5"/>
    <w:rsid w:val="00FD1F7A"/>
    <w:rsid w:val="00FF1A1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1CD8888"/>
  <w15:chartTrackingRefBased/>
  <w15:docId w15:val="{97F78ED3-CF7C-422E-AE7B-6B2319D9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0E62F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E7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71D90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link w:val="Noga"/>
    <w:uiPriority w:val="99"/>
    <w:rsid w:val="00F72335"/>
    <w:rPr>
      <w:rFonts w:ascii="Arial" w:hAnsi="Arial"/>
      <w:szCs w:val="24"/>
      <w:lang w:val="en-US" w:eastAsia="en-US"/>
    </w:rPr>
  </w:style>
  <w:style w:type="character" w:styleId="SledenaHiperpovezava">
    <w:name w:val="FollowedHyperlink"/>
    <w:rsid w:val="00F622D9"/>
    <w:rPr>
      <w:color w:val="800080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700415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00415"/>
    <w:rPr>
      <w:rFonts w:ascii="Arial" w:hAnsi="Arial"/>
      <w:lang w:val="en-US" w:eastAsia="en-US"/>
    </w:rPr>
  </w:style>
  <w:style w:type="character" w:styleId="Sprotnaopomba-sklic">
    <w:name w:val="footnote reference"/>
    <w:uiPriority w:val="99"/>
    <w:unhideWhenUsed/>
    <w:rsid w:val="00700415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28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389362\~4482566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BA4691-37A8-436A-A888-965995B0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~4482566</Template>
  <TotalTime>70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Administrator</dc:creator>
  <cp:keywords/>
  <cp:lastModifiedBy>Igor Kovačič</cp:lastModifiedBy>
  <cp:revision>39</cp:revision>
  <cp:lastPrinted>2010-07-16T08:41:00Z</cp:lastPrinted>
  <dcterms:created xsi:type="dcterms:W3CDTF">2017-07-18T08:18:00Z</dcterms:created>
  <dcterms:modified xsi:type="dcterms:W3CDTF">2017-07-24T07:12:00Z</dcterms:modified>
</cp:coreProperties>
</file>