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72E" w:rsidRDefault="00D3472E" w:rsidP="00D3472E">
      <w:pPr>
        <w:spacing w:after="0" w:line="240" w:lineRule="auto"/>
        <w:jc w:val="right"/>
        <w:rPr>
          <w:rFonts w:ascii="Arial" w:hAnsi="Arial" w:cs="Arial"/>
          <w:b/>
          <w:sz w:val="24"/>
        </w:rPr>
      </w:pPr>
      <w:r>
        <w:rPr>
          <w:rFonts w:ascii="Arial" w:hAnsi="Arial" w:cs="Arial"/>
          <w:b/>
          <w:sz w:val="24"/>
        </w:rPr>
        <w:t>Priloga 1</w:t>
      </w:r>
    </w:p>
    <w:p w:rsidR="00D3472E" w:rsidRPr="00D3472E" w:rsidRDefault="00D3472E" w:rsidP="00D3472E">
      <w:pPr>
        <w:spacing w:after="0" w:line="240" w:lineRule="auto"/>
        <w:jc w:val="center"/>
        <w:rPr>
          <w:rFonts w:ascii="Arial" w:hAnsi="Arial" w:cs="Arial"/>
          <w:b/>
          <w:sz w:val="24"/>
        </w:rPr>
      </w:pPr>
    </w:p>
    <w:p w:rsidR="00D3472E" w:rsidRPr="00D3472E" w:rsidRDefault="00BF6C5C" w:rsidP="00D3472E">
      <w:pPr>
        <w:spacing w:after="0" w:line="240" w:lineRule="auto"/>
        <w:jc w:val="center"/>
        <w:rPr>
          <w:rFonts w:ascii="Arial" w:hAnsi="Arial" w:cs="Arial"/>
          <w:b/>
          <w:sz w:val="28"/>
        </w:rPr>
      </w:pPr>
      <w:r>
        <w:rPr>
          <w:rFonts w:ascii="Arial" w:hAnsi="Arial" w:cs="Arial"/>
          <w:b/>
          <w:sz w:val="28"/>
        </w:rPr>
        <w:t>Predlog n</w:t>
      </w:r>
      <w:r w:rsidR="00D3472E" w:rsidRPr="00D3472E">
        <w:rPr>
          <w:rFonts w:ascii="Arial" w:hAnsi="Arial" w:cs="Arial"/>
          <w:b/>
          <w:sz w:val="28"/>
        </w:rPr>
        <w:t>ačrt</w:t>
      </w:r>
      <w:r>
        <w:rPr>
          <w:rFonts w:ascii="Arial" w:hAnsi="Arial" w:cs="Arial"/>
          <w:b/>
          <w:sz w:val="28"/>
        </w:rPr>
        <w:t>a</w:t>
      </w:r>
      <w:r w:rsidR="00D3472E" w:rsidRPr="00D3472E">
        <w:rPr>
          <w:rFonts w:ascii="Arial" w:hAnsi="Arial" w:cs="Arial"/>
          <w:b/>
          <w:sz w:val="28"/>
        </w:rPr>
        <w:t xml:space="preserve"> vlaganj v promet in prometno infrastrukturo za obdobje od leta 2018 </w:t>
      </w:r>
      <w:r w:rsidR="008E1A30">
        <w:rPr>
          <w:rFonts w:ascii="Arial" w:hAnsi="Arial" w:cs="Arial"/>
          <w:b/>
          <w:sz w:val="28"/>
        </w:rPr>
        <w:t>–</w:t>
      </w:r>
      <w:r w:rsidR="00D3472E" w:rsidRPr="00D3472E">
        <w:rPr>
          <w:rFonts w:ascii="Arial" w:hAnsi="Arial" w:cs="Arial"/>
          <w:b/>
          <w:sz w:val="28"/>
        </w:rPr>
        <w:t xml:space="preserve"> 2023</w:t>
      </w:r>
      <w:r w:rsidR="008E1A30">
        <w:rPr>
          <w:rFonts w:ascii="Arial" w:hAnsi="Arial" w:cs="Arial"/>
          <w:b/>
          <w:sz w:val="28"/>
        </w:rPr>
        <w:t xml:space="preserve"> - obrazložitev</w:t>
      </w:r>
    </w:p>
    <w:p w:rsidR="00D3472E" w:rsidRDefault="00D3472E" w:rsidP="001C702C">
      <w:pPr>
        <w:spacing w:after="0" w:line="240" w:lineRule="auto"/>
        <w:jc w:val="both"/>
        <w:rPr>
          <w:rFonts w:ascii="Arial" w:hAnsi="Arial" w:cs="Arial"/>
        </w:rPr>
      </w:pPr>
    </w:p>
    <w:p w:rsidR="00972C86" w:rsidRPr="005E379C" w:rsidRDefault="00972C86" w:rsidP="001C702C">
      <w:pPr>
        <w:spacing w:after="0" w:line="240" w:lineRule="auto"/>
        <w:jc w:val="both"/>
        <w:rPr>
          <w:rFonts w:ascii="Arial" w:hAnsi="Arial" w:cs="Arial"/>
        </w:rPr>
      </w:pPr>
      <w:r>
        <w:rPr>
          <w:rFonts w:ascii="Arial" w:hAnsi="Arial" w:cs="Arial"/>
        </w:rPr>
        <w:t>Državni zbor Republike Slovenije je novembra 2016 sprejel Resolucijo o nacionalnem  programu razvoja prometa v Republiki Sloveniji do leta 2030 (</w:t>
      </w:r>
      <w:r w:rsidRPr="00972C86">
        <w:rPr>
          <w:rFonts w:ascii="Arial" w:hAnsi="Arial" w:cs="Arial"/>
        </w:rPr>
        <w:t>Uradn</w:t>
      </w:r>
      <w:r>
        <w:rPr>
          <w:rFonts w:ascii="Arial" w:hAnsi="Arial" w:cs="Arial"/>
        </w:rPr>
        <w:t>i list</w:t>
      </w:r>
      <w:r w:rsidRPr="00972C86">
        <w:rPr>
          <w:rFonts w:ascii="Arial" w:hAnsi="Arial" w:cs="Arial"/>
        </w:rPr>
        <w:t xml:space="preserve"> RS, št. 75/2016 z dne 30. novembra 2016</w:t>
      </w:r>
      <w:r>
        <w:rPr>
          <w:rFonts w:ascii="Arial" w:hAnsi="Arial" w:cs="Arial"/>
        </w:rPr>
        <w:t>)</w:t>
      </w:r>
      <w:r w:rsidR="00D3472E">
        <w:rPr>
          <w:rFonts w:ascii="Arial" w:hAnsi="Arial" w:cs="Arial"/>
        </w:rPr>
        <w:t xml:space="preserve"> (v nadaljevanju Resolucija)</w:t>
      </w:r>
      <w:r>
        <w:rPr>
          <w:rFonts w:ascii="Arial" w:hAnsi="Arial" w:cs="Arial"/>
        </w:rPr>
        <w:t>. V njej je med drugim navedeno, da m</w:t>
      </w:r>
      <w:r w:rsidRPr="00972C86">
        <w:rPr>
          <w:rFonts w:ascii="Arial" w:hAnsi="Arial" w:cs="Arial"/>
        </w:rPr>
        <w:t xml:space="preserve">inistrstvo, pristojno za promet v sodelovanju z družbo DRI upravljanje investicij, d.o.o., </w:t>
      </w:r>
      <w:r>
        <w:rPr>
          <w:rFonts w:ascii="Arial" w:hAnsi="Arial" w:cs="Arial"/>
        </w:rPr>
        <w:t xml:space="preserve">pripravi skupne </w:t>
      </w:r>
      <w:r w:rsidRPr="00972C86">
        <w:rPr>
          <w:rFonts w:ascii="Arial" w:hAnsi="Arial" w:cs="Arial"/>
        </w:rPr>
        <w:t xml:space="preserve">6-letne načrte vlaganj v </w:t>
      </w:r>
      <w:r w:rsidR="00D3472E">
        <w:rPr>
          <w:rFonts w:ascii="Arial" w:hAnsi="Arial" w:cs="Arial"/>
        </w:rPr>
        <w:t xml:space="preserve">promet in </w:t>
      </w:r>
      <w:r w:rsidRPr="00972C86">
        <w:rPr>
          <w:rFonts w:ascii="Arial" w:hAnsi="Arial" w:cs="Arial"/>
        </w:rPr>
        <w:t xml:space="preserve">prometno infrastrukturo </w:t>
      </w:r>
      <w:r>
        <w:rPr>
          <w:rFonts w:ascii="Arial" w:hAnsi="Arial" w:cs="Arial"/>
        </w:rPr>
        <w:t xml:space="preserve">in jih </w:t>
      </w:r>
      <w:r w:rsidRPr="00972C86">
        <w:rPr>
          <w:rFonts w:ascii="Arial" w:hAnsi="Arial" w:cs="Arial"/>
        </w:rPr>
        <w:t>vsako leto</w:t>
      </w:r>
      <w:r w:rsidR="00E65B99">
        <w:rPr>
          <w:rFonts w:ascii="Arial" w:hAnsi="Arial" w:cs="Arial"/>
        </w:rPr>
        <w:t xml:space="preserve"> posreduje v potrditev Vladi RS.</w:t>
      </w:r>
      <w:r>
        <w:rPr>
          <w:rFonts w:ascii="Arial" w:hAnsi="Arial" w:cs="Arial"/>
        </w:rPr>
        <w:t xml:space="preserve"> Gre za t.i. drsne načrte s pomočjo katerih bi nosilcem investicij olajšali njihovo izvajanje in temu področju zagotovili stabilnost. Ta dokument predstavlja realizacijo tega določila iz Resolucije.</w:t>
      </w:r>
      <w:r w:rsidR="00E65B99">
        <w:rPr>
          <w:rFonts w:ascii="Arial" w:hAnsi="Arial" w:cs="Arial"/>
        </w:rPr>
        <w:t xml:space="preserve"> Sestavljen je iz treh delov: v Prilogi 1 je obrazložitev načrta, v Prilogi 2 so </w:t>
      </w:r>
      <w:r w:rsidR="00E65B99" w:rsidRPr="00E65B99">
        <w:rPr>
          <w:rFonts w:ascii="Arial" w:hAnsi="Arial" w:cs="Arial"/>
        </w:rPr>
        <w:t>preglednice z vlaganji za vsako posamezno področje</w:t>
      </w:r>
      <w:r w:rsidR="00E65B99">
        <w:rPr>
          <w:rFonts w:ascii="Arial" w:hAnsi="Arial" w:cs="Arial"/>
        </w:rPr>
        <w:t xml:space="preserve">, v Prilogi 3 pa </w:t>
      </w:r>
      <w:r w:rsidR="00E65B99" w:rsidRPr="00E65B99">
        <w:rPr>
          <w:rFonts w:ascii="Arial" w:hAnsi="Arial" w:cs="Arial"/>
        </w:rPr>
        <w:t>so prikazani projekti na področju državnih cest</w:t>
      </w:r>
      <w:r w:rsidR="00E65B99">
        <w:rPr>
          <w:rFonts w:ascii="Arial" w:hAnsi="Arial" w:cs="Arial"/>
        </w:rPr>
        <w:t>.</w:t>
      </w:r>
    </w:p>
    <w:p w:rsidR="005E379C" w:rsidRPr="005E379C" w:rsidRDefault="005E379C" w:rsidP="001C702C">
      <w:pPr>
        <w:spacing w:after="0" w:line="240" w:lineRule="auto"/>
        <w:jc w:val="both"/>
        <w:rPr>
          <w:rFonts w:ascii="Arial" w:hAnsi="Arial" w:cs="Arial"/>
        </w:rPr>
      </w:pPr>
    </w:p>
    <w:p w:rsidR="005E379C" w:rsidRPr="005E379C" w:rsidRDefault="00D3472E" w:rsidP="001C702C">
      <w:pPr>
        <w:spacing w:after="0" w:line="240" w:lineRule="auto"/>
        <w:jc w:val="both"/>
        <w:rPr>
          <w:rFonts w:ascii="Arial" w:hAnsi="Arial" w:cs="Arial"/>
        </w:rPr>
      </w:pPr>
      <w:r>
        <w:rPr>
          <w:rFonts w:ascii="Arial" w:hAnsi="Arial" w:cs="Arial"/>
        </w:rPr>
        <w:t>V obrazložitvi</w:t>
      </w:r>
      <w:r w:rsidR="00E65B99">
        <w:rPr>
          <w:rFonts w:ascii="Arial" w:hAnsi="Arial" w:cs="Arial"/>
        </w:rPr>
        <w:t xml:space="preserve"> (Priloga 1)</w:t>
      </w:r>
      <w:r>
        <w:rPr>
          <w:rFonts w:ascii="Arial" w:hAnsi="Arial" w:cs="Arial"/>
        </w:rPr>
        <w:t>, za vsako področje prometa, navajamo predpostavke pod katerimi je 6-letni načrt uresničljiv s tem, da je za prva leta upoštevan že sprejeti dve-letni proračun</w:t>
      </w:r>
      <w:r w:rsidR="009D4DFD">
        <w:rPr>
          <w:rFonts w:ascii="Arial" w:hAnsi="Arial" w:cs="Arial"/>
        </w:rPr>
        <w:t xml:space="preserve"> Republike Slovenije oz. načrtovani finančni viri drugih nosilcev</w:t>
      </w:r>
      <w:r>
        <w:rPr>
          <w:rFonts w:ascii="Arial" w:hAnsi="Arial" w:cs="Arial"/>
        </w:rPr>
        <w:t>, za naslednja leta pa finančna sredstva</w:t>
      </w:r>
      <w:r w:rsidR="00E65B99">
        <w:rPr>
          <w:rFonts w:ascii="Arial" w:hAnsi="Arial" w:cs="Arial"/>
        </w:rPr>
        <w:t xml:space="preserve">, kot so bila določena </w:t>
      </w:r>
      <w:r>
        <w:rPr>
          <w:rFonts w:ascii="Arial" w:hAnsi="Arial" w:cs="Arial"/>
        </w:rPr>
        <w:t>v Resoluciji. V nadaljevanju navajamo posamezne značilnosti področij in zaključujemo s prikazom razlik med finančnimi viri v sprejetem proračunu in Resolucijo ter potrebno dinamiko v prihodnjih letih.</w:t>
      </w:r>
    </w:p>
    <w:p w:rsidR="005E379C" w:rsidRDefault="005E379C" w:rsidP="001C702C">
      <w:pPr>
        <w:spacing w:after="0" w:line="240" w:lineRule="auto"/>
        <w:jc w:val="both"/>
        <w:rPr>
          <w:rFonts w:ascii="Arial" w:hAnsi="Arial" w:cs="Arial"/>
        </w:rPr>
      </w:pPr>
    </w:p>
    <w:p w:rsidR="009D4DFD" w:rsidRDefault="00E65B99" w:rsidP="001C702C">
      <w:pPr>
        <w:spacing w:after="0" w:line="240" w:lineRule="auto"/>
        <w:jc w:val="both"/>
        <w:rPr>
          <w:rFonts w:ascii="Arial" w:hAnsi="Arial" w:cs="Arial"/>
        </w:rPr>
      </w:pPr>
      <w:r>
        <w:rPr>
          <w:rFonts w:ascii="Arial" w:hAnsi="Arial" w:cs="Arial"/>
        </w:rPr>
        <w:t xml:space="preserve">V Prilogi 2 </w:t>
      </w:r>
      <w:r w:rsidR="009D4DFD">
        <w:rPr>
          <w:rFonts w:ascii="Arial" w:hAnsi="Arial" w:cs="Arial"/>
        </w:rPr>
        <w:t>so zajete preglednice</w:t>
      </w:r>
      <w:r w:rsidR="003D280F">
        <w:rPr>
          <w:rFonts w:ascii="Arial" w:hAnsi="Arial" w:cs="Arial"/>
        </w:rPr>
        <w:t xml:space="preserve"> </w:t>
      </w:r>
      <w:r>
        <w:rPr>
          <w:rFonts w:ascii="Arial" w:hAnsi="Arial" w:cs="Arial"/>
        </w:rPr>
        <w:t>s projekti</w:t>
      </w:r>
      <w:r w:rsidR="003D280F">
        <w:rPr>
          <w:rFonts w:ascii="Arial" w:hAnsi="Arial" w:cs="Arial"/>
        </w:rPr>
        <w:t xml:space="preserve"> za vsako posamezn</w:t>
      </w:r>
      <w:r>
        <w:rPr>
          <w:rFonts w:ascii="Arial" w:hAnsi="Arial" w:cs="Arial"/>
        </w:rPr>
        <w:t>o področje tako, kot so navedeni</w:t>
      </w:r>
      <w:r w:rsidR="003D280F">
        <w:rPr>
          <w:rFonts w:ascii="Arial" w:hAnsi="Arial" w:cs="Arial"/>
        </w:rPr>
        <w:t xml:space="preserve"> tudi v Resoluciji. Pri tem so navedena vlaganja, ki so že realizirana, vlaganja, ki imajo navedeno finančno dinamiko bodo realizirana v obdobju za katerega je pripravljen 6-letni načrt, vlaganja brez dinamike pa se bodo realizirala po letu 2023.</w:t>
      </w:r>
      <w:r w:rsidR="00393F76">
        <w:rPr>
          <w:rFonts w:ascii="Arial" w:hAnsi="Arial" w:cs="Arial"/>
        </w:rPr>
        <w:t xml:space="preserve"> V tabelah so navedene tudi proračunske postavke.</w:t>
      </w:r>
    </w:p>
    <w:p w:rsidR="00BD00FF" w:rsidRDefault="00BD00FF" w:rsidP="001C702C">
      <w:pPr>
        <w:spacing w:after="0" w:line="240" w:lineRule="auto"/>
        <w:jc w:val="both"/>
        <w:rPr>
          <w:rFonts w:ascii="Arial" w:hAnsi="Arial" w:cs="Arial"/>
        </w:rPr>
      </w:pPr>
    </w:p>
    <w:p w:rsidR="00BD00FF" w:rsidRPr="00BD00FF" w:rsidRDefault="00BD00FF" w:rsidP="00BD00FF">
      <w:pPr>
        <w:spacing w:after="0" w:line="240" w:lineRule="auto"/>
        <w:jc w:val="both"/>
        <w:rPr>
          <w:rFonts w:ascii="Arial" w:hAnsi="Arial" w:cs="Arial"/>
        </w:rPr>
      </w:pPr>
      <w:r>
        <w:rPr>
          <w:rFonts w:ascii="Arial" w:hAnsi="Arial" w:cs="Arial"/>
        </w:rPr>
        <w:t xml:space="preserve">V Prilogi 3 pa so prikazani projekti na področju državnih cest določenih po prioritetnem vestem redu skladno z določili Resolucije. </w:t>
      </w:r>
      <w:r w:rsidRPr="00BD00FF">
        <w:rPr>
          <w:rFonts w:ascii="Arial" w:hAnsi="Arial" w:cs="Arial"/>
        </w:rPr>
        <w:t>V tabelah so navedene tudi proračunske postavke</w:t>
      </w:r>
      <w:r w:rsidR="006720CB">
        <w:rPr>
          <w:rFonts w:ascii="Arial" w:hAnsi="Arial" w:cs="Arial"/>
        </w:rPr>
        <w:t>, oziroma proračunski projekti</w:t>
      </w:r>
      <w:r w:rsidRPr="00BD00FF">
        <w:rPr>
          <w:rFonts w:ascii="Arial" w:hAnsi="Arial" w:cs="Arial"/>
        </w:rPr>
        <w:t>.</w:t>
      </w:r>
    </w:p>
    <w:p w:rsidR="00BD00FF" w:rsidRDefault="00BD00FF" w:rsidP="001C702C">
      <w:pPr>
        <w:spacing w:after="0" w:line="240" w:lineRule="auto"/>
        <w:jc w:val="both"/>
        <w:rPr>
          <w:rFonts w:ascii="Arial" w:hAnsi="Arial" w:cs="Arial"/>
        </w:rPr>
      </w:pPr>
    </w:p>
    <w:p w:rsidR="009D4DFD" w:rsidRPr="005E379C" w:rsidRDefault="009D4DFD" w:rsidP="001C702C">
      <w:pPr>
        <w:spacing w:after="0" w:line="240" w:lineRule="auto"/>
        <w:jc w:val="both"/>
        <w:rPr>
          <w:rFonts w:ascii="Arial" w:hAnsi="Arial" w:cs="Arial"/>
        </w:rPr>
      </w:pPr>
    </w:p>
    <w:p w:rsidR="00103A79" w:rsidRPr="009D4DFD" w:rsidRDefault="00103A79" w:rsidP="009D4DFD">
      <w:pPr>
        <w:pStyle w:val="Odstavekseznama"/>
        <w:numPr>
          <w:ilvl w:val="0"/>
          <w:numId w:val="27"/>
        </w:numPr>
        <w:spacing w:after="0" w:line="240" w:lineRule="auto"/>
        <w:jc w:val="both"/>
        <w:rPr>
          <w:rFonts w:ascii="Arial" w:hAnsi="Arial" w:cs="Arial"/>
          <w:b/>
        </w:rPr>
      </w:pPr>
      <w:r w:rsidRPr="009D4DFD">
        <w:rPr>
          <w:rFonts w:ascii="Arial" w:hAnsi="Arial" w:cs="Arial"/>
          <w:b/>
        </w:rPr>
        <w:t>DARS</w:t>
      </w:r>
    </w:p>
    <w:p w:rsidR="00103A79" w:rsidRPr="009D4DFD" w:rsidRDefault="00103A79" w:rsidP="001C702C">
      <w:pPr>
        <w:spacing w:after="0" w:line="240" w:lineRule="auto"/>
        <w:jc w:val="both"/>
        <w:rPr>
          <w:rFonts w:ascii="Arial" w:hAnsi="Arial" w:cs="Arial"/>
        </w:rPr>
      </w:pPr>
    </w:p>
    <w:p w:rsidR="005E468D" w:rsidRPr="009D4DFD" w:rsidRDefault="009D4DFD" w:rsidP="005E468D">
      <w:pPr>
        <w:spacing w:after="0" w:line="240" w:lineRule="auto"/>
        <w:jc w:val="both"/>
        <w:rPr>
          <w:rFonts w:ascii="Arial" w:hAnsi="Arial" w:cs="Arial"/>
        </w:rPr>
      </w:pPr>
      <w:r>
        <w:rPr>
          <w:rFonts w:ascii="Arial" w:hAnsi="Arial" w:cs="Arial"/>
        </w:rPr>
        <w:t xml:space="preserve">Preglednica vlaganj </w:t>
      </w:r>
      <w:proofErr w:type="spellStart"/>
      <w:r>
        <w:rPr>
          <w:rFonts w:ascii="Arial" w:hAnsi="Arial" w:cs="Arial"/>
        </w:rPr>
        <w:t>DARSa</w:t>
      </w:r>
      <w:proofErr w:type="spellEnd"/>
      <w:r>
        <w:rPr>
          <w:rFonts w:ascii="Arial" w:hAnsi="Arial" w:cs="Arial"/>
        </w:rPr>
        <w:t xml:space="preserve"> (Priloga 2) je pripravljena</w:t>
      </w:r>
      <w:r w:rsidR="005E468D" w:rsidRPr="009D4DFD">
        <w:rPr>
          <w:rFonts w:ascii="Arial" w:hAnsi="Arial" w:cs="Arial"/>
        </w:rPr>
        <w:t xml:space="preserve"> pod </w:t>
      </w:r>
      <w:r w:rsidR="00E65B99">
        <w:rPr>
          <w:rFonts w:ascii="Arial" w:hAnsi="Arial" w:cs="Arial"/>
        </w:rPr>
        <w:t>naslednjimi</w:t>
      </w:r>
      <w:r w:rsidR="005E468D" w:rsidRPr="009D4DFD">
        <w:rPr>
          <w:rFonts w:ascii="Arial" w:hAnsi="Arial" w:cs="Arial"/>
        </w:rPr>
        <w:t xml:space="preserve"> predpostavkami:</w:t>
      </w:r>
    </w:p>
    <w:p w:rsidR="005E468D" w:rsidRPr="009D4DFD" w:rsidRDefault="005E468D" w:rsidP="005E468D">
      <w:pPr>
        <w:pStyle w:val="Odstavekseznama"/>
        <w:numPr>
          <w:ilvl w:val="0"/>
          <w:numId w:val="12"/>
        </w:numPr>
        <w:spacing w:after="0" w:line="240" w:lineRule="auto"/>
        <w:jc w:val="both"/>
        <w:rPr>
          <w:rFonts w:ascii="Arial" w:hAnsi="Arial" w:cs="Arial"/>
        </w:rPr>
      </w:pPr>
      <w:r w:rsidRPr="009D4DFD">
        <w:rPr>
          <w:rFonts w:ascii="Arial" w:hAnsi="Arial" w:cs="Arial"/>
        </w:rPr>
        <w:t>DARS iz lastnih sredstev letno odplača 50 mio EUR glavnic obstoječega dolga, preostanek letnih obveznosti iz naslova glavnic obstoječega dolga se bo refinanciral v okviru ZPKROD,</w:t>
      </w:r>
    </w:p>
    <w:p w:rsidR="005E468D" w:rsidRPr="009D4DFD" w:rsidRDefault="005E468D" w:rsidP="005E468D">
      <w:pPr>
        <w:pStyle w:val="Odstavekseznama"/>
        <w:numPr>
          <w:ilvl w:val="0"/>
          <w:numId w:val="12"/>
        </w:numPr>
        <w:spacing w:after="0" w:line="240" w:lineRule="auto"/>
        <w:jc w:val="both"/>
        <w:rPr>
          <w:rFonts w:ascii="Arial" w:hAnsi="Arial" w:cs="Arial"/>
        </w:rPr>
      </w:pPr>
      <w:r w:rsidRPr="009D4DFD">
        <w:rPr>
          <w:rFonts w:ascii="Arial" w:hAnsi="Arial" w:cs="Arial"/>
        </w:rPr>
        <w:t xml:space="preserve">DARS pridobi soglasja za izvedbo vsakoletnega refinanciranja po ZPKROD ob upoštevanje zgornje predpostavke, </w:t>
      </w:r>
    </w:p>
    <w:p w:rsidR="005E468D" w:rsidRPr="009D4DFD" w:rsidRDefault="005E468D" w:rsidP="005E468D">
      <w:pPr>
        <w:pStyle w:val="Odstavekseznama"/>
        <w:numPr>
          <w:ilvl w:val="0"/>
          <w:numId w:val="12"/>
        </w:numPr>
        <w:spacing w:after="0" w:line="240" w:lineRule="auto"/>
        <w:jc w:val="both"/>
        <w:rPr>
          <w:rFonts w:ascii="Arial" w:hAnsi="Arial" w:cs="Arial"/>
        </w:rPr>
      </w:pPr>
      <w:r w:rsidRPr="009D4DFD">
        <w:rPr>
          <w:rFonts w:ascii="Arial" w:hAnsi="Arial" w:cs="Arial"/>
        </w:rPr>
        <w:t xml:space="preserve">Sprejetje dividendne politike </w:t>
      </w:r>
      <w:proofErr w:type="spellStart"/>
      <w:r w:rsidRPr="009D4DFD">
        <w:rPr>
          <w:rFonts w:ascii="Arial" w:hAnsi="Arial" w:cs="Arial"/>
        </w:rPr>
        <w:t>upravljalca</w:t>
      </w:r>
      <w:proofErr w:type="spellEnd"/>
      <w:r w:rsidRPr="009D4DFD">
        <w:rPr>
          <w:rFonts w:ascii="Arial" w:hAnsi="Arial" w:cs="Arial"/>
        </w:rPr>
        <w:t xml:space="preserve"> SDH, da se v času izvajanja 6-letnega operativnega načrta (</w:t>
      </w:r>
      <w:r w:rsidR="009C0811" w:rsidRPr="009D4DFD">
        <w:rPr>
          <w:rFonts w:ascii="Arial" w:hAnsi="Arial" w:cs="Arial"/>
        </w:rPr>
        <w:t>2018</w:t>
      </w:r>
      <w:r w:rsidRPr="009D4DFD">
        <w:rPr>
          <w:rFonts w:ascii="Arial" w:hAnsi="Arial" w:cs="Arial"/>
        </w:rPr>
        <w:t>-2023) dividende ne izplačujejo, bilančni dobiček se razporedi med rezerve družbe</w:t>
      </w:r>
      <w:r w:rsidR="00E65B99">
        <w:rPr>
          <w:rFonts w:ascii="Arial" w:hAnsi="Arial" w:cs="Arial"/>
        </w:rPr>
        <w:t xml:space="preserve"> in</w:t>
      </w:r>
      <w:r w:rsidRPr="009D4DFD">
        <w:rPr>
          <w:rFonts w:ascii="Arial" w:hAnsi="Arial" w:cs="Arial"/>
        </w:rPr>
        <w:t xml:space="preserve"> posledično v celoti nameni </w:t>
      </w:r>
      <w:r w:rsidR="00E942BD">
        <w:rPr>
          <w:rFonts w:ascii="Arial" w:hAnsi="Arial" w:cs="Arial"/>
        </w:rPr>
        <w:t>investicijam</w:t>
      </w:r>
      <w:r w:rsidR="00E942BD" w:rsidRPr="009D4DFD">
        <w:rPr>
          <w:rFonts w:ascii="Arial" w:hAnsi="Arial" w:cs="Arial"/>
        </w:rPr>
        <w:t xml:space="preserve"> </w:t>
      </w:r>
      <w:proofErr w:type="spellStart"/>
      <w:r w:rsidRPr="009D4DFD">
        <w:rPr>
          <w:rFonts w:ascii="Arial" w:hAnsi="Arial" w:cs="Arial"/>
        </w:rPr>
        <w:t>DARS</w:t>
      </w:r>
      <w:r w:rsidR="00E942BD">
        <w:rPr>
          <w:rFonts w:ascii="Arial" w:hAnsi="Arial" w:cs="Arial"/>
        </w:rPr>
        <w:t>a</w:t>
      </w:r>
      <w:proofErr w:type="spellEnd"/>
      <w:r w:rsidRPr="009D4DFD">
        <w:rPr>
          <w:rFonts w:ascii="Arial" w:hAnsi="Arial" w:cs="Arial"/>
        </w:rPr>
        <w:t xml:space="preserve">, </w:t>
      </w:r>
    </w:p>
    <w:p w:rsidR="005E468D" w:rsidRPr="009D4DFD" w:rsidRDefault="005E468D" w:rsidP="005E468D">
      <w:pPr>
        <w:pStyle w:val="Odstavekseznama"/>
        <w:numPr>
          <w:ilvl w:val="0"/>
          <w:numId w:val="12"/>
        </w:numPr>
        <w:spacing w:after="0" w:line="240" w:lineRule="auto"/>
        <w:jc w:val="both"/>
        <w:rPr>
          <w:rFonts w:ascii="Arial" w:hAnsi="Arial" w:cs="Arial"/>
        </w:rPr>
      </w:pPr>
      <w:r w:rsidRPr="009D4DFD">
        <w:rPr>
          <w:rFonts w:ascii="Arial" w:hAnsi="Arial" w:cs="Arial"/>
        </w:rPr>
        <w:t xml:space="preserve">Vsakoletno prilagajanje cenika cestnine za vzdrževanje ustreznega obsega prihodkov, ki bo hkrati zadoščal za pokritje celotnih infrastrukturnih stroškov, servisiranje dolga in financiranje predlaganih projektov (minimalna spodnja meja cestninskih prihodkov je 400 mio EUR), </w:t>
      </w:r>
    </w:p>
    <w:p w:rsidR="005E468D" w:rsidRPr="009D4DFD" w:rsidRDefault="005E468D" w:rsidP="005E468D">
      <w:pPr>
        <w:pStyle w:val="Odstavekseznama"/>
        <w:numPr>
          <w:ilvl w:val="0"/>
          <w:numId w:val="12"/>
        </w:numPr>
        <w:spacing w:after="0" w:line="240" w:lineRule="auto"/>
        <w:jc w:val="both"/>
        <w:rPr>
          <w:rFonts w:ascii="Arial" w:hAnsi="Arial" w:cs="Arial"/>
        </w:rPr>
      </w:pPr>
      <w:r w:rsidRPr="009D4DFD">
        <w:rPr>
          <w:rFonts w:ascii="Arial" w:hAnsi="Arial" w:cs="Arial"/>
        </w:rPr>
        <w:t xml:space="preserve">Morebitne spremembe evropskih direktiv, ki urejajo cestninjenje, še posebej </w:t>
      </w:r>
      <w:proofErr w:type="spellStart"/>
      <w:r w:rsidRPr="009D4DFD">
        <w:rPr>
          <w:rFonts w:ascii="Arial" w:hAnsi="Arial" w:cs="Arial"/>
        </w:rPr>
        <w:t>iniciirani</w:t>
      </w:r>
      <w:proofErr w:type="spellEnd"/>
      <w:r w:rsidRPr="009D4DFD">
        <w:rPr>
          <w:rFonts w:ascii="Arial" w:hAnsi="Arial" w:cs="Arial"/>
        </w:rPr>
        <w:t xml:space="preserve"> predlogi </w:t>
      </w:r>
      <w:proofErr w:type="spellStart"/>
      <w:r w:rsidRPr="009D4DFD">
        <w:rPr>
          <w:rFonts w:ascii="Arial" w:hAnsi="Arial" w:cs="Arial"/>
        </w:rPr>
        <w:t>eurovinjete</w:t>
      </w:r>
      <w:proofErr w:type="spellEnd"/>
      <w:r w:rsidRPr="009D4DFD">
        <w:rPr>
          <w:rFonts w:ascii="Arial" w:hAnsi="Arial" w:cs="Arial"/>
        </w:rPr>
        <w:t xml:space="preserve"> (ročnost in cenovni razponi) lahko bistveno vplivajo na višino, sedaj načrtovanih, prihodk</w:t>
      </w:r>
      <w:r w:rsidR="00E65B99">
        <w:rPr>
          <w:rFonts w:ascii="Arial" w:hAnsi="Arial" w:cs="Arial"/>
        </w:rPr>
        <w:t>ov. To tveganje se lahko oceni z</w:t>
      </w:r>
      <w:r w:rsidRPr="009D4DFD">
        <w:rPr>
          <w:rFonts w:ascii="Arial" w:hAnsi="Arial" w:cs="Arial"/>
        </w:rPr>
        <w:t xml:space="preserve">a izredno pomembno v ocenjeni višini </w:t>
      </w:r>
      <w:r w:rsidR="00E65B99">
        <w:rPr>
          <w:rFonts w:ascii="Arial" w:hAnsi="Arial" w:cs="Arial"/>
        </w:rPr>
        <w:t xml:space="preserve">zmanjšanja za </w:t>
      </w:r>
      <w:r w:rsidRPr="009D4DFD">
        <w:rPr>
          <w:rFonts w:ascii="Arial" w:hAnsi="Arial" w:cs="Arial"/>
        </w:rPr>
        <w:t xml:space="preserve">cca 20 % cestninskih prihodkov od vinjet, </w:t>
      </w:r>
    </w:p>
    <w:p w:rsidR="005E468D" w:rsidRPr="009D4DFD" w:rsidRDefault="00E65B99" w:rsidP="005E468D">
      <w:pPr>
        <w:pStyle w:val="Odstavekseznama"/>
        <w:numPr>
          <w:ilvl w:val="0"/>
          <w:numId w:val="12"/>
        </w:numPr>
        <w:spacing w:after="0" w:line="240" w:lineRule="auto"/>
        <w:jc w:val="both"/>
        <w:rPr>
          <w:rFonts w:ascii="Arial" w:hAnsi="Arial" w:cs="Arial"/>
        </w:rPr>
      </w:pPr>
      <w:r>
        <w:rPr>
          <w:rFonts w:ascii="Arial" w:hAnsi="Arial" w:cs="Arial"/>
        </w:rPr>
        <w:lastRenderedPageBreak/>
        <w:t xml:space="preserve">DARS </w:t>
      </w:r>
      <w:r w:rsidR="00E942BD">
        <w:rPr>
          <w:rFonts w:ascii="Arial" w:hAnsi="Arial" w:cs="Arial"/>
        </w:rPr>
        <w:t xml:space="preserve">za investicije </w:t>
      </w:r>
      <w:r>
        <w:rPr>
          <w:rFonts w:ascii="Arial" w:hAnsi="Arial" w:cs="Arial"/>
        </w:rPr>
        <w:t xml:space="preserve"> zagotovi</w:t>
      </w:r>
      <w:r w:rsidR="00812FD3">
        <w:rPr>
          <w:rFonts w:ascii="Arial" w:hAnsi="Arial" w:cs="Arial"/>
        </w:rPr>
        <w:t xml:space="preserve"> dodatn</w:t>
      </w:r>
      <w:r>
        <w:rPr>
          <w:rFonts w:ascii="Arial" w:hAnsi="Arial" w:cs="Arial"/>
        </w:rPr>
        <w:t>a</w:t>
      </w:r>
      <w:r w:rsidR="00812FD3">
        <w:rPr>
          <w:rFonts w:ascii="Arial" w:hAnsi="Arial" w:cs="Arial"/>
        </w:rPr>
        <w:t xml:space="preserve"> finančn</w:t>
      </w:r>
      <w:r>
        <w:rPr>
          <w:rFonts w:ascii="Arial" w:hAnsi="Arial" w:cs="Arial"/>
        </w:rPr>
        <w:t>a</w:t>
      </w:r>
      <w:r w:rsidR="00812FD3">
        <w:rPr>
          <w:rFonts w:ascii="Arial" w:hAnsi="Arial" w:cs="Arial"/>
        </w:rPr>
        <w:t xml:space="preserve"> sredstv</w:t>
      </w:r>
      <w:r>
        <w:rPr>
          <w:rFonts w:ascii="Arial" w:hAnsi="Arial" w:cs="Arial"/>
        </w:rPr>
        <w:t>a</w:t>
      </w:r>
      <w:r w:rsidR="00812FD3">
        <w:rPr>
          <w:rFonts w:ascii="Arial" w:hAnsi="Arial" w:cs="Arial"/>
        </w:rPr>
        <w:t xml:space="preserve"> </w:t>
      </w:r>
      <w:r w:rsidR="00E942BD">
        <w:rPr>
          <w:rFonts w:ascii="Arial" w:hAnsi="Arial" w:cs="Arial"/>
        </w:rPr>
        <w:t xml:space="preserve">in za to nameni del </w:t>
      </w:r>
      <w:r>
        <w:rPr>
          <w:rFonts w:ascii="Arial" w:hAnsi="Arial" w:cs="Arial"/>
        </w:rPr>
        <w:t xml:space="preserve">svojih </w:t>
      </w:r>
      <w:r w:rsidR="00812FD3">
        <w:rPr>
          <w:rFonts w:ascii="Arial" w:hAnsi="Arial" w:cs="Arial"/>
        </w:rPr>
        <w:t>rednih prihodkov iz cestninjenja,</w:t>
      </w:r>
    </w:p>
    <w:p w:rsidR="005E468D" w:rsidRPr="009D4DFD" w:rsidRDefault="005E468D" w:rsidP="005E468D">
      <w:pPr>
        <w:pStyle w:val="Odstavekseznama"/>
        <w:numPr>
          <w:ilvl w:val="0"/>
          <w:numId w:val="12"/>
        </w:numPr>
        <w:spacing w:after="0" w:line="240" w:lineRule="auto"/>
        <w:jc w:val="both"/>
        <w:rPr>
          <w:rFonts w:ascii="Arial" w:hAnsi="Arial" w:cs="Arial"/>
        </w:rPr>
      </w:pPr>
      <w:r w:rsidRPr="009D4DFD">
        <w:rPr>
          <w:rFonts w:ascii="Arial" w:hAnsi="Arial" w:cs="Arial"/>
        </w:rPr>
        <w:t>Projekti iz 6-letnega operativnega načrta (</w:t>
      </w:r>
      <w:r w:rsidR="009C0811" w:rsidRPr="009D4DFD">
        <w:rPr>
          <w:rFonts w:ascii="Arial" w:hAnsi="Arial" w:cs="Arial"/>
        </w:rPr>
        <w:t>2018</w:t>
      </w:r>
      <w:r w:rsidRPr="009D4DFD">
        <w:rPr>
          <w:rFonts w:ascii="Arial" w:hAnsi="Arial" w:cs="Arial"/>
        </w:rPr>
        <w:t xml:space="preserve">-2023) bodo </w:t>
      </w:r>
      <w:proofErr w:type="spellStart"/>
      <w:r w:rsidRPr="009D4DFD">
        <w:rPr>
          <w:rFonts w:ascii="Arial" w:hAnsi="Arial" w:cs="Arial"/>
        </w:rPr>
        <w:t>cestninjeni</w:t>
      </w:r>
      <w:proofErr w:type="spellEnd"/>
      <w:r w:rsidRPr="009D4DFD">
        <w:rPr>
          <w:rFonts w:ascii="Arial" w:hAnsi="Arial" w:cs="Arial"/>
        </w:rPr>
        <w:t xml:space="preserve"> in jih bo posledično možno vključiti v model za izračun višine cestnine obstoječih odsekov, </w:t>
      </w:r>
    </w:p>
    <w:p w:rsidR="005E468D" w:rsidRPr="009D4DFD" w:rsidRDefault="005E468D" w:rsidP="005E468D">
      <w:pPr>
        <w:pStyle w:val="Odstavekseznama"/>
        <w:numPr>
          <w:ilvl w:val="0"/>
          <w:numId w:val="12"/>
        </w:numPr>
        <w:spacing w:after="0" w:line="240" w:lineRule="auto"/>
        <w:jc w:val="both"/>
        <w:rPr>
          <w:rFonts w:ascii="Arial" w:hAnsi="Arial" w:cs="Arial"/>
        </w:rPr>
      </w:pPr>
      <w:r w:rsidRPr="009D4DFD">
        <w:rPr>
          <w:rFonts w:ascii="Arial" w:hAnsi="Arial" w:cs="Arial"/>
        </w:rPr>
        <w:t>Pogodbena ureditev koncesijskega razmerja z drž</w:t>
      </w:r>
      <w:r w:rsidR="00812FD3">
        <w:rPr>
          <w:rFonts w:ascii="Arial" w:hAnsi="Arial" w:cs="Arial"/>
        </w:rPr>
        <w:t>avo za nove odseke</w:t>
      </w:r>
      <w:r w:rsidRPr="009D4DFD">
        <w:rPr>
          <w:rFonts w:ascii="Arial" w:hAnsi="Arial" w:cs="Arial"/>
        </w:rPr>
        <w:t xml:space="preserve"> </w:t>
      </w:r>
      <w:r w:rsidR="00812FD3">
        <w:rPr>
          <w:rFonts w:ascii="Arial" w:hAnsi="Arial" w:cs="Arial"/>
        </w:rPr>
        <w:t>iz 6-letnega načrta,</w:t>
      </w:r>
    </w:p>
    <w:p w:rsidR="005E468D" w:rsidRDefault="005E468D" w:rsidP="005E468D">
      <w:pPr>
        <w:pStyle w:val="Odstavekseznama"/>
        <w:numPr>
          <w:ilvl w:val="0"/>
          <w:numId w:val="12"/>
        </w:numPr>
        <w:spacing w:after="0" w:line="240" w:lineRule="auto"/>
        <w:jc w:val="both"/>
        <w:rPr>
          <w:rFonts w:ascii="Arial" w:hAnsi="Arial" w:cs="Arial"/>
        </w:rPr>
      </w:pPr>
      <w:r w:rsidRPr="009D4DFD">
        <w:rPr>
          <w:rFonts w:ascii="Arial" w:hAnsi="Arial" w:cs="Arial"/>
        </w:rPr>
        <w:t xml:space="preserve">Realizacija predvidenih evropskih sredstev v višini </w:t>
      </w:r>
      <w:r w:rsidR="00E942BD">
        <w:rPr>
          <w:rFonts w:ascii="Arial" w:hAnsi="Arial" w:cs="Arial"/>
        </w:rPr>
        <w:t>najmanj</w:t>
      </w:r>
      <w:r w:rsidR="00E942BD" w:rsidRPr="009D4DFD">
        <w:rPr>
          <w:rFonts w:ascii="Arial" w:hAnsi="Arial" w:cs="Arial"/>
        </w:rPr>
        <w:t xml:space="preserve"> </w:t>
      </w:r>
      <w:r w:rsidRPr="009D4DFD">
        <w:rPr>
          <w:rFonts w:ascii="Arial" w:hAnsi="Arial" w:cs="Arial"/>
        </w:rPr>
        <w:t xml:space="preserve">84 mio EUR, </w:t>
      </w:r>
    </w:p>
    <w:p w:rsidR="00812FD3" w:rsidRPr="00812FD3" w:rsidRDefault="00812FD3" w:rsidP="00812FD3">
      <w:pPr>
        <w:spacing w:after="0" w:line="240" w:lineRule="auto"/>
        <w:jc w:val="both"/>
        <w:rPr>
          <w:rFonts w:ascii="Arial" w:hAnsi="Arial" w:cs="Arial"/>
        </w:rPr>
      </w:pPr>
    </w:p>
    <w:p w:rsidR="005E468D" w:rsidRPr="009D4DFD" w:rsidRDefault="005E468D" w:rsidP="005E468D">
      <w:pPr>
        <w:spacing w:after="0" w:line="240" w:lineRule="auto"/>
        <w:jc w:val="both"/>
        <w:rPr>
          <w:rFonts w:ascii="Arial" w:hAnsi="Arial" w:cs="Arial"/>
        </w:rPr>
      </w:pPr>
      <w:r w:rsidRPr="009D4DFD">
        <w:rPr>
          <w:rFonts w:ascii="Arial" w:hAnsi="Arial" w:cs="Arial"/>
        </w:rPr>
        <w:t>Podlaga so vhodni podatki iz dopolnjenega predloga 6-letnega operativnega načrta (</w:t>
      </w:r>
      <w:r w:rsidR="009C0811" w:rsidRPr="009D4DFD">
        <w:rPr>
          <w:rFonts w:ascii="Arial" w:hAnsi="Arial" w:cs="Arial"/>
        </w:rPr>
        <w:t>2018</w:t>
      </w:r>
      <w:r w:rsidRPr="009D4DFD">
        <w:rPr>
          <w:rFonts w:ascii="Arial" w:hAnsi="Arial" w:cs="Arial"/>
        </w:rPr>
        <w:t xml:space="preserve">-2023) bodočih investicijskih vlaganj po ReNPRP30 (z dne 8.6.2017), katerih opredeljeni nosilec je družba DARS, kot je bilo dogovorjeno med DARS in MZI. </w:t>
      </w:r>
    </w:p>
    <w:p w:rsidR="005E468D" w:rsidRPr="009D4DFD" w:rsidRDefault="005E468D" w:rsidP="005E468D">
      <w:pPr>
        <w:spacing w:after="0" w:line="240" w:lineRule="auto"/>
        <w:jc w:val="both"/>
        <w:rPr>
          <w:rFonts w:ascii="Arial" w:hAnsi="Arial" w:cs="Arial"/>
        </w:rPr>
      </w:pPr>
    </w:p>
    <w:p w:rsidR="005E468D" w:rsidRPr="009D4DFD" w:rsidRDefault="00D65AB9" w:rsidP="005E468D">
      <w:pPr>
        <w:spacing w:after="0" w:line="240" w:lineRule="auto"/>
        <w:jc w:val="both"/>
        <w:rPr>
          <w:rFonts w:ascii="Arial" w:hAnsi="Arial" w:cs="Arial"/>
        </w:rPr>
      </w:pPr>
      <w:r>
        <w:rPr>
          <w:rFonts w:ascii="Arial" w:hAnsi="Arial" w:cs="Arial"/>
        </w:rPr>
        <w:t xml:space="preserve">Pri izvedbi </w:t>
      </w:r>
      <w:r w:rsidR="00C91D3A">
        <w:rPr>
          <w:rFonts w:ascii="Arial" w:hAnsi="Arial" w:cs="Arial"/>
        </w:rPr>
        <w:t xml:space="preserve">izdelavi 6-letnega operativnega načrta </w:t>
      </w:r>
      <w:r>
        <w:rPr>
          <w:rFonts w:ascii="Arial" w:hAnsi="Arial" w:cs="Arial"/>
        </w:rPr>
        <w:t xml:space="preserve">je </w:t>
      </w:r>
      <w:r w:rsidR="00C91D3A">
        <w:rPr>
          <w:rFonts w:ascii="Arial" w:hAnsi="Arial" w:cs="Arial"/>
        </w:rPr>
        <w:t xml:space="preserve">bila </w:t>
      </w:r>
      <w:r>
        <w:rPr>
          <w:rFonts w:ascii="Arial" w:hAnsi="Arial" w:cs="Arial"/>
        </w:rPr>
        <w:t>upošteva</w:t>
      </w:r>
      <w:r w:rsidR="00C91D3A">
        <w:rPr>
          <w:rFonts w:ascii="Arial" w:hAnsi="Arial" w:cs="Arial"/>
        </w:rPr>
        <w:t>na</w:t>
      </w:r>
      <w:r>
        <w:rPr>
          <w:rFonts w:ascii="Arial" w:hAnsi="Arial" w:cs="Arial"/>
        </w:rPr>
        <w:t xml:space="preserve"> poslovno finančn</w:t>
      </w:r>
      <w:r w:rsidR="00C91D3A">
        <w:rPr>
          <w:rFonts w:ascii="Arial" w:hAnsi="Arial" w:cs="Arial"/>
        </w:rPr>
        <w:t>a</w:t>
      </w:r>
      <w:r>
        <w:rPr>
          <w:rFonts w:ascii="Arial" w:hAnsi="Arial" w:cs="Arial"/>
        </w:rPr>
        <w:t xml:space="preserve"> vzdržnost družbe DARS in temu </w:t>
      </w:r>
      <w:r w:rsidR="00C91D3A">
        <w:rPr>
          <w:rFonts w:ascii="Arial" w:hAnsi="Arial" w:cs="Arial"/>
        </w:rPr>
        <w:t xml:space="preserve">je </w:t>
      </w:r>
      <w:r>
        <w:rPr>
          <w:rFonts w:ascii="Arial" w:hAnsi="Arial" w:cs="Arial"/>
        </w:rPr>
        <w:t>prilago</w:t>
      </w:r>
      <w:r w:rsidR="00C91D3A">
        <w:rPr>
          <w:rFonts w:ascii="Arial" w:hAnsi="Arial" w:cs="Arial"/>
        </w:rPr>
        <w:t>jena</w:t>
      </w:r>
      <w:r>
        <w:rPr>
          <w:rFonts w:ascii="Arial" w:hAnsi="Arial" w:cs="Arial"/>
        </w:rPr>
        <w:t xml:space="preserve"> </w:t>
      </w:r>
      <w:r w:rsidR="00C91D3A">
        <w:rPr>
          <w:rFonts w:ascii="Arial" w:hAnsi="Arial" w:cs="Arial"/>
        </w:rPr>
        <w:t xml:space="preserve">tudi </w:t>
      </w:r>
      <w:r>
        <w:rPr>
          <w:rFonts w:ascii="Arial" w:hAnsi="Arial" w:cs="Arial"/>
        </w:rPr>
        <w:t>dinamik</w:t>
      </w:r>
      <w:r w:rsidR="00C91D3A">
        <w:rPr>
          <w:rFonts w:ascii="Arial" w:hAnsi="Arial" w:cs="Arial"/>
        </w:rPr>
        <w:t>a</w:t>
      </w:r>
      <w:r>
        <w:rPr>
          <w:rFonts w:ascii="Arial" w:hAnsi="Arial" w:cs="Arial"/>
        </w:rPr>
        <w:t xml:space="preserve"> izvedb</w:t>
      </w:r>
      <w:r w:rsidR="00C91D3A">
        <w:rPr>
          <w:rFonts w:ascii="Arial" w:hAnsi="Arial" w:cs="Arial"/>
        </w:rPr>
        <w:t>a</w:t>
      </w:r>
      <w:r>
        <w:rPr>
          <w:rFonts w:ascii="Arial" w:hAnsi="Arial" w:cs="Arial"/>
        </w:rPr>
        <w:t xml:space="preserve"> projektov</w:t>
      </w:r>
      <w:r w:rsidR="00C91D3A">
        <w:rPr>
          <w:rFonts w:ascii="Arial" w:hAnsi="Arial" w:cs="Arial"/>
        </w:rPr>
        <w:t>, kot so opredeljeni v sklopih A, B, C, D in E</w:t>
      </w:r>
      <w:r>
        <w:rPr>
          <w:rFonts w:ascii="Arial" w:hAnsi="Arial" w:cs="Arial"/>
        </w:rPr>
        <w:t>.</w:t>
      </w:r>
    </w:p>
    <w:p w:rsidR="005E468D" w:rsidRPr="009D4DFD" w:rsidRDefault="005E468D" w:rsidP="005E468D">
      <w:pPr>
        <w:spacing w:after="0" w:line="240" w:lineRule="auto"/>
        <w:jc w:val="both"/>
        <w:rPr>
          <w:rFonts w:ascii="Arial" w:hAnsi="Arial" w:cs="Arial"/>
        </w:rPr>
      </w:pPr>
    </w:p>
    <w:p w:rsidR="005E468D" w:rsidRDefault="005E468D" w:rsidP="005E468D">
      <w:pPr>
        <w:spacing w:after="0" w:line="240" w:lineRule="auto"/>
        <w:jc w:val="both"/>
        <w:rPr>
          <w:rFonts w:ascii="Arial" w:hAnsi="Arial" w:cs="Arial"/>
        </w:rPr>
      </w:pPr>
      <w:r w:rsidRPr="009D4DFD">
        <w:rPr>
          <w:rFonts w:ascii="Arial" w:hAnsi="Arial" w:cs="Arial"/>
        </w:rPr>
        <w:t>V nadaljevanju so podani predvideni viri v Operativnem načrtu ter primerjava z Resolucijo. Tabele so</w:t>
      </w:r>
      <w:r w:rsidR="0011221D" w:rsidRPr="009D4DFD">
        <w:rPr>
          <w:rFonts w:ascii="Arial" w:hAnsi="Arial" w:cs="Arial"/>
        </w:rPr>
        <w:t xml:space="preserve"> </w:t>
      </w:r>
      <w:r w:rsidRPr="009D4DFD">
        <w:rPr>
          <w:rFonts w:ascii="Arial" w:hAnsi="Arial" w:cs="Arial"/>
        </w:rPr>
        <w:t xml:space="preserve">izdelane skladno s predlogom 6-letnega Operativnega načrta, </w:t>
      </w:r>
      <w:r w:rsidR="003036B0">
        <w:rPr>
          <w:rFonts w:ascii="Arial" w:hAnsi="Arial" w:cs="Arial"/>
        </w:rPr>
        <w:t>ob upoštevanju pogojev</w:t>
      </w:r>
      <w:r w:rsidR="0011221D" w:rsidRPr="009D4DFD">
        <w:rPr>
          <w:rFonts w:ascii="Arial" w:hAnsi="Arial" w:cs="Arial"/>
        </w:rPr>
        <w:t xml:space="preserve"> </w:t>
      </w:r>
      <w:r w:rsidRPr="009D4DFD">
        <w:rPr>
          <w:rFonts w:ascii="Arial" w:hAnsi="Arial" w:cs="Arial"/>
        </w:rPr>
        <w:t>naveden</w:t>
      </w:r>
      <w:r w:rsidR="003036B0">
        <w:rPr>
          <w:rFonts w:ascii="Arial" w:hAnsi="Arial" w:cs="Arial"/>
        </w:rPr>
        <w:t>ih</w:t>
      </w:r>
      <w:r w:rsidRPr="009D4DFD">
        <w:rPr>
          <w:rFonts w:ascii="Arial" w:hAnsi="Arial" w:cs="Arial"/>
        </w:rPr>
        <w:t xml:space="preserve"> zgoraj.</w:t>
      </w:r>
      <w:r w:rsidR="0074475B" w:rsidRPr="009D4DFD">
        <w:rPr>
          <w:rFonts w:ascii="Arial" w:hAnsi="Arial" w:cs="Arial"/>
        </w:rPr>
        <w:t xml:space="preserve"> Dinamika je usklajena z osnutkom Načrta izvajanja koncesije za leto 2018.</w:t>
      </w:r>
    </w:p>
    <w:p w:rsidR="00631D12" w:rsidRDefault="00631D12" w:rsidP="005E468D">
      <w:pPr>
        <w:spacing w:after="0" w:line="240" w:lineRule="auto"/>
        <w:jc w:val="both"/>
        <w:rPr>
          <w:rFonts w:ascii="Arial" w:hAnsi="Arial" w:cs="Arial"/>
        </w:rPr>
      </w:pPr>
    </w:p>
    <w:p w:rsidR="00631D12" w:rsidRDefault="00631D12" w:rsidP="005E468D">
      <w:pPr>
        <w:spacing w:after="0" w:line="240" w:lineRule="auto"/>
        <w:jc w:val="both"/>
        <w:rPr>
          <w:rFonts w:ascii="Arial" w:hAnsi="Arial" w:cs="Arial"/>
        </w:rPr>
      </w:pPr>
      <w:r>
        <w:rPr>
          <w:rFonts w:ascii="Arial" w:hAnsi="Arial" w:cs="Arial"/>
        </w:rPr>
        <w:t>Projekti oziroma aktivnosti so razdeljen</w:t>
      </w:r>
      <w:r w:rsidR="001A3A5B">
        <w:rPr>
          <w:rFonts w:ascii="Arial" w:hAnsi="Arial" w:cs="Arial"/>
        </w:rPr>
        <w:t>i</w:t>
      </w:r>
      <w:r>
        <w:rPr>
          <w:rFonts w:ascii="Arial" w:hAnsi="Arial" w:cs="Arial"/>
        </w:rPr>
        <w:t xml:space="preserve"> na </w:t>
      </w:r>
      <w:r w:rsidR="001A3A5B">
        <w:rPr>
          <w:rFonts w:ascii="Arial" w:hAnsi="Arial" w:cs="Arial"/>
        </w:rPr>
        <w:t>pet sklopov, pri čemer s</w:t>
      </w:r>
      <w:r w:rsidR="00E942BD">
        <w:rPr>
          <w:rFonts w:ascii="Arial" w:hAnsi="Arial" w:cs="Arial"/>
        </w:rPr>
        <w:t>e</w:t>
      </w:r>
      <w:r w:rsidR="001A3A5B">
        <w:rPr>
          <w:rFonts w:ascii="Arial" w:hAnsi="Arial" w:cs="Arial"/>
        </w:rPr>
        <w:t xml:space="preserve"> prvi trije sklopi </w:t>
      </w:r>
      <w:r w:rsidR="00E942BD">
        <w:rPr>
          <w:rFonts w:ascii="Arial" w:hAnsi="Arial" w:cs="Arial"/>
        </w:rPr>
        <w:t>pričnejo izvajati v tem 6-letnem obdobju</w:t>
      </w:r>
      <w:r w:rsidR="001A3A5B">
        <w:rPr>
          <w:rFonts w:ascii="Arial" w:hAnsi="Arial" w:cs="Arial"/>
        </w:rPr>
        <w:t xml:space="preserve"> (s tem, da je sklop C </w:t>
      </w:r>
      <w:r w:rsidR="001A3A5B" w:rsidRPr="001A3A5B">
        <w:rPr>
          <w:rFonts w:ascii="Arial" w:hAnsi="Arial" w:cs="Arial"/>
        </w:rPr>
        <w:t xml:space="preserve">možno izvesti ob </w:t>
      </w:r>
      <w:r w:rsidR="00E942BD">
        <w:rPr>
          <w:rFonts w:ascii="Arial" w:hAnsi="Arial" w:cs="Arial"/>
        </w:rPr>
        <w:t>zagotovitvi dodatnih finančnih sredstev</w:t>
      </w:r>
      <w:r w:rsidR="001A3A5B">
        <w:rPr>
          <w:rFonts w:ascii="Arial" w:hAnsi="Arial" w:cs="Arial"/>
        </w:rPr>
        <w:t xml:space="preserve">), sklopa D in E pa </w:t>
      </w:r>
      <w:r w:rsidR="00E942BD">
        <w:rPr>
          <w:rFonts w:ascii="Arial" w:hAnsi="Arial" w:cs="Arial"/>
        </w:rPr>
        <w:t>se še ne pričneta izvajati</w:t>
      </w:r>
      <w:r w:rsidR="001A3A5B">
        <w:rPr>
          <w:rFonts w:ascii="Arial" w:hAnsi="Arial" w:cs="Arial"/>
        </w:rPr>
        <w:t xml:space="preserve"> oziroma je dinamika izvajanja predvidena po letu </w:t>
      </w:r>
      <w:r w:rsidR="00583567">
        <w:rPr>
          <w:rFonts w:ascii="Arial" w:hAnsi="Arial" w:cs="Arial"/>
        </w:rPr>
        <w:t>2023</w:t>
      </w:r>
      <w:r w:rsidR="001A3A5B">
        <w:rPr>
          <w:rFonts w:ascii="Arial" w:hAnsi="Arial" w:cs="Arial"/>
        </w:rPr>
        <w:t xml:space="preserve"> ali pa je podan predlog, da se investicije prenesejo v izvajanje na DRSI. </w:t>
      </w:r>
      <w:r w:rsidR="00583567">
        <w:rPr>
          <w:rFonts w:ascii="Arial" w:hAnsi="Arial" w:cs="Arial"/>
        </w:rPr>
        <w:t>Projekti oziroma aktivnosti znotraj posameznih sklopov so naslednji</w:t>
      </w:r>
      <w:r w:rsidR="001A3A5B">
        <w:rPr>
          <w:rFonts w:ascii="Arial" w:hAnsi="Arial" w:cs="Arial"/>
        </w:rPr>
        <w:t>:</w:t>
      </w:r>
    </w:p>
    <w:p w:rsidR="002C54D0" w:rsidRPr="00557068" w:rsidRDefault="002C54D0" w:rsidP="00557068">
      <w:pPr>
        <w:pStyle w:val="Odstavekseznama"/>
        <w:numPr>
          <w:ilvl w:val="0"/>
          <w:numId w:val="29"/>
        </w:numPr>
        <w:spacing w:after="0" w:line="240" w:lineRule="auto"/>
        <w:jc w:val="both"/>
        <w:rPr>
          <w:rFonts w:ascii="Arial" w:hAnsi="Arial" w:cs="Arial"/>
        </w:rPr>
      </w:pPr>
      <w:r w:rsidRPr="00557068">
        <w:rPr>
          <w:rFonts w:ascii="Arial" w:hAnsi="Arial" w:cs="Arial"/>
        </w:rPr>
        <w:t>Sklop A: Investicije v teku in investicije v obstoječo infrastrukturo</w:t>
      </w:r>
    </w:p>
    <w:p w:rsidR="002C54D0" w:rsidRPr="00557068" w:rsidRDefault="002C54D0"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Ro.1.1</w:t>
      </w:r>
      <w:proofErr w:type="spellEnd"/>
      <w:r w:rsidRPr="00557068">
        <w:rPr>
          <w:rFonts w:ascii="Arial" w:hAnsi="Arial" w:cs="Arial"/>
        </w:rPr>
        <w:t xml:space="preserve"> avtocesta Draženci–Gruškovje (HR)</w:t>
      </w:r>
    </w:p>
    <w:p w:rsidR="002C54D0" w:rsidRPr="00557068" w:rsidRDefault="002C54D0"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Ro.3.1.1</w:t>
      </w:r>
      <w:proofErr w:type="spellEnd"/>
      <w:r w:rsidRPr="00557068">
        <w:rPr>
          <w:rFonts w:ascii="Arial" w:hAnsi="Arial" w:cs="Arial"/>
        </w:rPr>
        <w:t xml:space="preserve"> Uvedba ITS</w:t>
      </w:r>
    </w:p>
    <w:p w:rsidR="002C54D0" w:rsidRPr="00557068" w:rsidRDefault="002C54D0"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Ro.12.1.1</w:t>
      </w:r>
      <w:proofErr w:type="spellEnd"/>
      <w:r w:rsidRPr="00557068">
        <w:rPr>
          <w:rFonts w:ascii="Arial" w:hAnsi="Arial" w:cs="Arial"/>
        </w:rPr>
        <w:t xml:space="preserve"> Uvedba ITS sistema na AC in HC</w:t>
      </w:r>
    </w:p>
    <w:p w:rsidR="002C54D0" w:rsidRPr="00557068" w:rsidRDefault="002C54D0"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Ro.12.3</w:t>
      </w:r>
      <w:proofErr w:type="spellEnd"/>
      <w:r w:rsidRPr="00557068">
        <w:rPr>
          <w:rFonts w:ascii="Arial" w:hAnsi="Arial" w:cs="Arial"/>
        </w:rPr>
        <w:t xml:space="preserve"> Priključek Šmarje Sap</w:t>
      </w:r>
    </w:p>
    <w:p w:rsidR="002C54D0" w:rsidRPr="00557068" w:rsidRDefault="002C54D0"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Ro.42.1.1</w:t>
      </w:r>
      <w:proofErr w:type="spellEnd"/>
      <w:r w:rsidRPr="00557068">
        <w:rPr>
          <w:rFonts w:ascii="Arial" w:hAnsi="Arial" w:cs="Arial"/>
        </w:rPr>
        <w:t xml:space="preserve"> Elektronsko cestninjenje za tovorna vozila</w:t>
      </w:r>
    </w:p>
    <w:p w:rsidR="002C54D0" w:rsidRPr="00557068" w:rsidRDefault="002C54D0"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Ro.42.1.2</w:t>
      </w:r>
      <w:proofErr w:type="spellEnd"/>
      <w:r w:rsidRPr="00557068">
        <w:rPr>
          <w:rFonts w:ascii="Arial" w:hAnsi="Arial" w:cs="Arial"/>
        </w:rPr>
        <w:t xml:space="preserve"> Rušenje cestninskih postaj</w:t>
      </w:r>
    </w:p>
    <w:p w:rsidR="002C54D0" w:rsidRPr="00557068" w:rsidRDefault="002C54D0"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Ro.43.3.2</w:t>
      </w:r>
      <w:proofErr w:type="spellEnd"/>
      <w:r w:rsidRPr="00557068">
        <w:rPr>
          <w:rFonts w:ascii="Arial" w:hAnsi="Arial" w:cs="Arial"/>
        </w:rPr>
        <w:t xml:space="preserve"> Izvedba projektov za realizacijo v 6-letnem obdobju (drsni plan)</w:t>
      </w:r>
    </w:p>
    <w:p w:rsidR="002C54D0" w:rsidRPr="00557068" w:rsidRDefault="002C54D0"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Ro.13.1</w:t>
      </w:r>
      <w:proofErr w:type="spellEnd"/>
      <w:r w:rsidRPr="00557068">
        <w:rPr>
          <w:rFonts w:ascii="Arial" w:hAnsi="Arial" w:cs="Arial"/>
        </w:rPr>
        <w:t xml:space="preserve"> Navezava Gorenjska – Štajerska - Vzpostavitev polne funkcionalnosti obvoznice Mengeš</w:t>
      </w:r>
    </w:p>
    <w:p w:rsidR="001A3A5B" w:rsidRDefault="002C54D0" w:rsidP="00557068">
      <w:pPr>
        <w:pStyle w:val="Odstavekseznama"/>
        <w:numPr>
          <w:ilvl w:val="0"/>
          <w:numId w:val="30"/>
        </w:numPr>
        <w:spacing w:after="0" w:line="240" w:lineRule="auto"/>
        <w:jc w:val="both"/>
        <w:rPr>
          <w:rFonts w:ascii="Arial" w:hAnsi="Arial" w:cs="Arial"/>
        </w:rPr>
      </w:pPr>
      <w:r w:rsidRPr="00557068">
        <w:rPr>
          <w:rFonts w:ascii="Arial" w:hAnsi="Arial" w:cs="Arial"/>
        </w:rPr>
        <w:t>Ostale investicije v ESO in ITS</w:t>
      </w:r>
    </w:p>
    <w:p w:rsidR="00557068" w:rsidRPr="00557068" w:rsidRDefault="00557068" w:rsidP="00557068">
      <w:pPr>
        <w:pStyle w:val="Odstavekseznama"/>
        <w:spacing w:after="0" w:line="240" w:lineRule="auto"/>
        <w:jc w:val="both"/>
        <w:rPr>
          <w:rFonts w:ascii="Arial" w:hAnsi="Arial" w:cs="Arial"/>
        </w:rPr>
      </w:pPr>
    </w:p>
    <w:p w:rsidR="00D15412" w:rsidRPr="00557068" w:rsidRDefault="00D15412" w:rsidP="00557068">
      <w:pPr>
        <w:pStyle w:val="Odstavekseznama"/>
        <w:numPr>
          <w:ilvl w:val="0"/>
          <w:numId w:val="29"/>
        </w:numPr>
        <w:spacing w:after="0" w:line="240" w:lineRule="auto"/>
        <w:jc w:val="both"/>
        <w:rPr>
          <w:rFonts w:ascii="Arial" w:hAnsi="Arial" w:cs="Arial"/>
        </w:rPr>
      </w:pPr>
      <w:r w:rsidRPr="00557068">
        <w:rPr>
          <w:rFonts w:ascii="Arial" w:hAnsi="Arial" w:cs="Arial"/>
        </w:rPr>
        <w:t>Sklop B: Predvideni projekti  -  lastna sredstva DARS, refinanciranje</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Ro.2.1</w:t>
      </w:r>
      <w:proofErr w:type="spellEnd"/>
      <w:r w:rsidRPr="00557068">
        <w:rPr>
          <w:rFonts w:ascii="Arial" w:hAnsi="Arial" w:cs="Arial"/>
        </w:rPr>
        <w:t xml:space="preserve"> in </w:t>
      </w:r>
      <w:proofErr w:type="spellStart"/>
      <w:r w:rsidRPr="00557068">
        <w:rPr>
          <w:rFonts w:ascii="Arial" w:hAnsi="Arial" w:cs="Arial"/>
        </w:rPr>
        <w:t>Ro.2.2</w:t>
      </w:r>
      <w:proofErr w:type="spellEnd"/>
      <w:r w:rsidRPr="00557068">
        <w:rPr>
          <w:rFonts w:ascii="Arial" w:hAnsi="Arial" w:cs="Arial"/>
        </w:rPr>
        <w:t xml:space="preserve"> Izgradnja druge cevi predora Karavanke in dograditev druge polovice AC</w:t>
      </w:r>
      <w:r w:rsidR="00CC3F9E">
        <w:rPr>
          <w:rFonts w:ascii="Arial" w:hAnsi="Arial" w:cs="Arial"/>
        </w:rPr>
        <w:t xml:space="preserve"> </w:t>
      </w:r>
      <w:r w:rsidR="00CC3F9E" w:rsidRPr="00BB70BC">
        <w:rPr>
          <w:rFonts w:ascii="Arial" w:hAnsi="Arial" w:cs="Arial"/>
        </w:rPr>
        <w:t>– izvedba</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Ro.3.1.2</w:t>
      </w:r>
      <w:proofErr w:type="spellEnd"/>
      <w:r w:rsidRPr="00557068">
        <w:rPr>
          <w:rFonts w:ascii="Arial" w:hAnsi="Arial" w:cs="Arial"/>
        </w:rPr>
        <w:t xml:space="preserve"> Preučitev števila potrebnih parkirišč – izdelava študije</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Ro.12.3</w:t>
      </w:r>
      <w:proofErr w:type="spellEnd"/>
      <w:r>
        <w:rPr>
          <w:rFonts w:ascii="Arial" w:hAnsi="Arial" w:cs="Arial"/>
        </w:rPr>
        <w:t xml:space="preserve"> </w:t>
      </w:r>
      <w:r w:rsidRPr="00557068">
        <w:rPr>
          <w:rFonts w:ascii="Arial" w:hAnsi="Arial" w:cs="Arial"/>
        </w:rPr>
        <w:t>Priključek Dragomer</w:t>
      </w:r>
      <w:r w:rsidR="00CC3F9E">
        <w:rPr>
          <w:rFonts w:ascii="Arial" w:hAnsi="Arial" w:cs="Arial"/>
        </w:rPr>
        <w:t xml:space="preserve"> </w:t>
      </w:r>
      <w:r w:rsidR="00CC3F9E" w:rsidRPr="00BB70BC">
        <w:rPr>
          <w:rFonts w:ascii="Arial" w:hAnsi="Arial" w:cs="Arial"/>
        </w:rPr>
        <w:t>– izvedba</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Ro.9.1</w:t>
      </w:r>
      <w:proofErr w:type="spellEnd"/>
      <w:r w:rsidRPr="00557068">
        <w:rPr>
          <w:rFonts w:ascii="Arial" w:hAnsi="Arial" w:cs="Arial"/>
        </w:rPr>
        <w:tab/>
        <w:t xml:space="preserve">Nova, </w:t>
      </w:r>
      <w:proofErr w:type="spellStart"/>
      <w:r w:rsidRPr="00557068">
        <w:rPr>
          <w:rFonts w:ascii="Arial" w:hAnsi="Arial" w:cs="Arial"/>
        </w:rPr>
        <w:t>dvo</w:t>
      </w:r>
      <w:proofErr w:type="spellEnd"/>
      <w:r w:rsidRPr="00557068">
        <w:rPr>
          <w:rFonts w:ascii="Arial" w:hAnsi="Arial" w:cs="Arial"/>
        </w:rPr>
        <w:t xml:space="preserve"> ali štiri pasovna povezava Slovenj Gradec - Velenje-A1 </w:t>
      </w:r>
      <w:r w:rsidR="00CC3F9E">
        <w:rPr>
          <w:rFonts w:ascii="Arial" w:hAnsi="Arial" w:cs="Arial"/>
        </w:rPr>
        <w:t>–</w:t>
      </w:r>
      <w:r w:rsidRPr="00557068">
        <w:rPr>
          <w:rFonts w:ascii="Arial" w:hAnsi="Arial" w:cs="Arial"/>
        </w:rPr>
        <w:t xml:space="preserve"> priprava</w:t>
      </w:r>
      <w:r w:rsidR="00CC3F9E">
        <w:rPr>
          <w:rFonts w:ascii="Arial" w:hAnsi="Arial" w:cs="Arial"/>
        </w:rPr>
        <w:t xml:space="preserve"> </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Ro.4.1</w:t>
      </w:r>
      <w:proofErr w:type="spellEnd"/>
      <w:r w:rsidRPr="00557068">
        <w:rPr>
          <w:rFonts w:ascii="Arial" w:hAnsi="Arial" w:cs="Arial"/>
        </w:rPr>
        <w:tab/>
        <w:t xml:space="preserve">Začetek 3. razvojne osi - priključek NM vzhod </w:t>
      </w:r>
      <w:r w:rsidR="00CC3F9E">
        <w:rPr>
          <w:rFonts w:ascii="Arial" w:hAnsi="Arial" w:cs="Arial"/>
        </w:rPr>
        <w:t>–</w:t>
      </w:r>
      <w:r w:rsidRPr="00557068">
        <w:rPr>
          <w:rFonts w:ascii="Arial" w:hAnsi="Arial" w:cs="Arial"/>
        </w:rPr>
        <w:t xml:space="preserve"> Revoz</w:t>
      </w:r>
      <w:r w:rsidR="00CC3F9E">
        <w:rPr>
          <w:rFonts w:ascii="Arial" w:hAnsi="Arial" w:cs="Arial"/>
        </w:rPr>
        <w:t xml:space="preserve"> </w:t>
      </w:r>
      <w:r w:rsidR="00CC3F9E" w:rsidRPr="00BB70BC">
        <w:rPr>
          <w:rFonts w:ascii="Arial" w:hAnsi="Arial" w:cs="Arial"/>
        </w:rPr>
        <w:t>– izvedba</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Ro.4.2</w:t>
      </w:r>
      <w:proofErr w:type="spellEnd"/>
      <w:r w:rsidRPr="00557068">
        <w:rPr>
          <w:rFonts w:ascii="Arial" w:hAnsi="Arial" w:cs="Arial"/>
        </w:rPr>
        <w:t xml:space="preserve"> 3. razvojna os - jug (odsek Osredek – Maline) </w:t>
      </w:r>
      <w:r w:rsidR="00CC3F9E">
        <w:rPr>
          <w:rFonts w:ascii="Arial" w:hAnsi="Arial" w:cs="Arial"/>
        </w:rPr>
        <w:t>–</w:t>
      </w:r>
      <w:r w:rsidRPr="00557068">
        <w:rPr>
          <w:rFonts w:ascii="Arial" w:hAnsi="Arial" w:cs="Arial"/>
        </w:rPr>
        <w:t xml:space="preserve"> priprava</w:t>
      </w:r>
      <w:r w:rsidR="00CC3F9E">
        <w:rPr>
          <w:rFonts w:ascii="Arial" w:hAnsi="Arial" w:cs="Arial"/>
        </w:rPr>
        <w:t xml:space="preserve"> </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Ro.12.4.2</w:t>
      </w:r>
      <w:proofErr w:type="spellEnd"/>
      <w:r w:rsidRPr="00557068">
        <w:rPr>
          <w:rFonts w:ascii="Arial" w:hAnsi="Arial" w:cs="Arial"/>
        </w:rPr>
        <w:t xml:space="preserve"> Razširitev AC odseka Koseze - Kozarje v 6-</w:t>
      </w:r>
      <w:proofErr w:type="spellStart"/>
      <w:r w:rsidRPr="00557068">
        <w:rPr>
          <w:rFonts w:ascii="Arial" w:hAnsi="Arial" w:cs="Arial"/>
        </w:rPr>
        <w:t>pasovnico</w:t>
      </w:r>
      <w:proofErr w:type="spellEnd"/>
      <w:r w:rsidR="00CC3F9E">
        <w:rPr>
          <w:rFonts w:ascii="Arial" w:hAnsi="Arial" w:cs="Arial"/>
        </w:rPr>
        <w:t xml:space="preserve"> </w:t>
      </w:r>
      <w:r w:rsidR="00CC3F9E" w:rsidRPr="00BB70BC">
        <w:rPr>
          <w:rFonts w:ascii="Arial" w:hAnsi="Arial" w:cs="Arial"/>
        </w:rPr>
        <w:t>– izvedba</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Ro.12.4.3</w:t>
      </w:r>
      <w:proofErr w:type="spellEnd"/>
      <w:r w:rsidRPr="00557068">
        <w:rPr>
          <w:rFonts w:ascii="Arial" w:hAnsi="Arial" w:cs="Arial"/>
        </w:rPr>
        <w:t xml:space="preserve"> Šentvid – Koseze: izvedba polnega priključka na Celovški cesti</w:t>
      </w:r>
      <w:r w:rsidR="00CC3F9E">
        <w:rPr>
          <w:rFonts w:ascii="Arial" w:hAnsi="Arial" w:cs="Arial"/>
        </w:rPr>
        <w:t xml:space="preserve"> </w:t>
      </w:r>
      <w:r w:rsidR="00CC3F9E" w:rsidRPr="00BB70BC">
        <w:rPr>
          <w:rFonts w:ascii="Arial" w:hAnsi="Arial" w:cs="Arial"/>
        </w:rPr>
        <w:t>– izvedba</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Ro.17.6</w:t>
      </w:r>
      <w:proofErr w:type="spellEnd"/>
      <w:r w:rsidRPr="00557068">
        <w:rPr>
          <w:rFonts w:ascii="Arial" w:hAnsi="Arial" w:cs="Arial"/>
        </w:rPr>
        <w:t xml:space="preserve"> Bertoška vpadnica</w:t>
      </w:r>
      <w:r w:rsidR="00CC3F9E">
        <w:rPr>
          <w:rFonts w:ascii="Arial" w:hAnsi="Arial" w:cs="Arial"/>
        </w:rPr>
        <w:t xml:space="preserve"> </w:t>
      </w:r>
      <w:r w:rsidR="00CC3F9E" w:rsidRPr="00BB70BC">
        <w:rPr>
          <w:rFonts w:ascii="Arial" w:hAnsi="Arial" w:cs="Arial"/>
        </w:rPr>
        <w:t>– izvedba</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Ro.17.6</w:t>
      </w:r>
      <w:proofErr w:type="spellEnd"/>
      <w:r>
        <w:rPr>
          <w:rFonts w:ascii="Arial" w:hAnsi="Arial" w:cs="Arial"/>
        </w:rPr>
        <w:t xml:space="preserve"> </w:t>
      </w:r>
      <w:proofErr w:type="spellStart"/>
      <w:r w:rsidRPr="00557068">
        <w:rPr>
          <w:rFonts w:ascii="Arial" w:hAnsi="Arial" w:cs="Arial"/>
        </w:rPr>
        <w:t>Srminska</w:t>
      </w:r>
      <w:proofErr w:type="spellEnd"/>
      <w:r w:rsidRPr="00557068">
        <w:rPr>
          <w:rFonts w:ascii="Arial" w:hAnsi="Arial" w:cs="Arial"/>
        </w:rPr>
        <w:t xml:space="preserve"> vpadnica</w:t>
      </w:r>
      <w:r w:rsidR="00CC3F9E">
        <w:rPr>
          <w:rFonts w:ascii="Arial" w:hAnsi="Arial" w:cs="Arial"/>
        </w:rPr>
        <w:t xml:space="preserve"> </w:t>
      </w:r>
      <w:r w:rsidR="00CC3F9E" w:rsidRPr="00BB70BC">
        <w:rPr>
          <w:rFonts w:ascii="Arial" w:hAnsi="Arial" w:cs="Arial"/>
        </w:rPr>
        <w:t>– izvedba</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Ro.20.1.2</w:t>
      </w:r>
      <w:proofErr w:type="spellEnd"/>
      <w:r w:rsidRPr="00557068">
        <w:rPr>
          <w:rFonts w:ascii="Arial" w:hAnsi="Arial" w:cs="Arial"/>
        </w:rPr>
        <w:t xml:space="preserve"> Ptuj - Ormož (novogradnja), Gorišnica – Ormož – priprava </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Ro.20.1.2</w:t>
      </w:r>
      <w:proofErr w:type="spellEnd"/>
      <w:r w:rsidRPr="00557068">
        <w:rPr>
          <w:rFonts w:ascii="Arial" w:hAnsi="Arial" w:cs="Arial"/>
        </w:rPr>
        <w:t xml:space="preserve"> Ptuj - Ormož (novogradnja), Markovci – Gorišnica – priprava </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Ro.46.2</w:t>
      </w:r>
      <w:proofErr w:type="spellEnd"/>
      <w:r>
        <w:rPr>
          <w:rFonts w:ascii="Arial" w:hAnsi="Arial" w:cs="Arial"/>
        </w:rPr>
        <w:t xml:space="preserve"> </w:t>
      </w:r>
      <w:r w:rsidRPr="00557068">
        <w:rPr>
          <w:rFonts w:ascii="Arial" w:hAnsi="Arial" w:cs="Arial"/>
        </w:rPr>
        <w:t>Protivetrna zaščita</w:t>
      </w:r>
      <w:r w:rsidR="00CC3F9E">
        <w:rPr>
          <w:rFonts w:ascii="Arial" w:hAnsi="Arial" w:cs="Arial"/>
        </w:rPr>
        <w:t xml:space="preserve"> </w:t>
      </w:r>
      <w:r w:rsidR="00CC3F9E" w:rsidRPr="00BB70BC">
        <w:rPr>
          <w:rFonts w:ascii="Arial" w:hAnsi="Arial" w:cs="Arial"/>
        </w:rPr>
        <w:t>– izvedba</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lastRenderedPageBreak/>
        <w:t>Ro.12.3</w:t>
      </w:r>
      <w:proofErr w:type="spellEnd"/>
      <w:r w:rsidRPr="00557068">
        <w:rPr>
          <w:rFonts w:ascii="Arial" w:hAnsi="Arial" w:cs="Arial"/>
        </w:rPr>
        <w:t xml:space="preserve"> Priključek Slavček</w:t>
      </w:r>
      <w:r w:rsidR="00CC3F9E">
        <w:rPr>
          <w:rFonts w:ascii="Arial" w:hAnsi="Arial" w:cs="Arial"/>
        </w:rPr>
        <w:t xml:space="preserve"> </w:t>
      </w:r>
      <w:r w:rsidR="00CC3F9E" w:rsidRPr="00BB70BC">
        <w:rPr>
          <w:rFonts w:ascii="Arial" w:hAnsi="Arial" w:cs="Arial"/>
        </w:rPr>
        <w:t>– izvedba</w:t>
      </w:r>
      <w:r w:rsidRPr="00557068">
        <w:rPr>
          <w:rFonts w:ascii="Arial" w:hAnsi="Arial" w:cs="Arial"/>
        </w:rPr>
        <w:t xml:space="preserve"> </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Ro.12.3</w:t>
      </w:r>
      <w:proofErr w:type="spellEnd"/>
      <w:r w:rsidRPr="00557068">
        <w:rPr>
          <w:rFonts w:ascii="Arial" w:hAnsi="Arial" w:cs="Arial"/>
        </w:rPr>
        <w:t xml:space="preserve"> Priključki na AC Leskovškova, Letališka in Šmartinska (BTC)</w:t>
      </w:r>
      <w:r w:rsidR="00CC3F9E">
        <w:rPr>
          <w:rFonts w:ascii="Arial" w:hAnsi="Arial" w:cs="Arial"/>
        </w:rPr>
        <w:t xml:space="preserve"> </w:t>
      </w:r>
      <w:r w:rsidR="00CC3F9E" w:rsidRPr="00BB70BC">
        <w:rPr>
          <w:rFonts w:ascii="Arial" w:hAnsi="Arial" w:cs="Arial"/>
        </w:rPr>
        <w:t>– izvedba</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Ro.12.3</w:t>
      </w:r>
      <w:proofErr w:type="spellEnd"/>
      <w:r w:rsidRPr="00557068">
        <w:rPr>
          <w:rFonts w:ascii="Arial" w:hAnsi="Arial" w:cs="Arial"/>
        </w:rPr>
        <w:t xml:space="preserve"> Priključek Arja vas</w:t>
      </w:r>
      <w:r w:rsidR="00CC3F9E">
        <w:rPr>
          <w:rFonts w:ascii="Arial" w:hAnsi="Arial" w:cs="Arial"/>
        </w:rPr>
        <w:t xml:space="preserve"> </w:t>
      </w:r>
      <w:r w:rsidR="00CC3F9E" w:rsidRPr="00BB70BC">
        <w:rPr>
          <w:rFonts w:ascii="Arial" w:hAnsi="Arial" w:cs="Arial"/>
        </w:rPr>
        <w:t>– izvedba</w:t>
      </w:r>
    </w:p>
    <w:p w:rsidR="00D15412" w:rsidRPr="00557068" w:rsidRDefault="00D15412"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Ro.12.3</w:t>
      </w:r>
      <w:proofErr w:type="spellEnd"/>
      <w:r w:rsidRPr="00557068">
        <w:rPr>
          <w:rFonts w:ascii="Arial" w:hAnsi="Arial" w:cs="Arial"/>
        </w:rPr>
        <w:t xml:space="preserve"> Priključek Vrhnika: gradnja krožišč v območju AC priključka Vrhnika</w:t>
      </w:r>
      <w:r w:rsidR="00CC3F9E">
        <w:rPr>
          <w:rFonts w:ascii="Arial" w:hAnsi="Arial" w:cs="Arial"/>
        </w:rPr>
        <w:t xml:space="preserve"> </w:t>
      </w:r>
      <w:r w:rsidR="00CC3F9E" w:rsidRPr="00BB70BC">
        <w:rPr>
          <w:rFonts w:ascii="Arial" w:hAnsi="Arial" w:cs="Arial"/>
        </w:rPr>
        <w:t>– izvedba</w:t>
      </w:r>
    </w:p>
    <w:p w:rsidR="00631D12" w:rsidRPr="009D4DFD" w:rsidRDefault="00631D12" w:rsidP="005E468D">
      <w:pPr>
        <w:spacing w:after="0" w:line="240" w:lineRule="auto"/>
        <w:jc w:val="both"/>
        <w:rPr>
          <w:rFonts w:ascii="Arial" w:hAnsi="Arial" w:cs="Arial"/>
        </w:rPr>
      </w:pPr>
    </w:p>
    <w:p w:rsidR="00CC3F9E" w:rsidRPr="00557068" w:rsidRDefault="00CC3F9E" w:rsidP="00557068">
      <w:pPr>
        <w:pStyle w:val="Odstavekseznama"/>
        <w:numPr>
          <w:ilvl w:val="0"/>
          <w:numId w:val="29"/>
        </w:numPr>
        <w:spacing w:after="0" w:line="240" w:lineRule="auto"/>
        <w:jc w:val="both"/>
        <w:rPr>
          <w:rFonts w:ascii="Arial" w:hAnsi="Arial" w:cs="Arial"/>
        </w:rPr>
      </w:pPr>
      <w:r w:rsidRPr="00557068">
        <w:rPr>
          <w:rFonts w:ascii="Arial" w:hAnsi="Arial" w:cs="Arial"/>
        </w:rPr>
        <w:t xml:space="preserve">Sklop C: Nabor projektov, </w:t>
      </w:r>
      <w:r w:rsidR="00E95E09">
        <w:rPr>
          <w:rFonts w:ascii="Arial" w:hAnsi="Arial" w:cs="Arial"/>
        </w:rPr>
        <w:t>za katere mora DARS še zagotoviti dodatne vire (z zadolževanjem)</w:t>
      </w:r>
      <w:r w:rsidRPr="00557068">
        <w:rPr>
          <w:rFonts w:ascii="Arial" w:hAnsi="Arial" w:cs="Arial"/>
        </w:rPr>
        <w:t>:</w:t>
      </w:r>
    </w:p>
    <w:p w:rsidR="00CC3F9E" w:rsidRPr="00557068" w:rsidRDefault="00CC3F9E"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Ro.4.2</w:t>
      </w:r>
      <w:proofErr w:type="spellEnd"/>
      <w:r w:rsidRPr="00557068">
        <w:rPr>
          <w:rFonts w:ascii="Arial" w:hAnsi="Arial" w:cs="Arial"/>
        </w:rPr>
        <w:t xml:space="preserve"> 3. razvojna os - jug (odsek Osredek - Maline) – izvedba </w:t>
      </w:r>
    </w:p>
    <w:p w:rsidR="00CC3F9E" w:rsidRPr="00557068" w:rsidRDefault="00CC3F9E"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Ro.9.1</w:t>
      </w:r>
      <w:proofErr w:type="spellEnd"/>
      <w:r w:rsidRPr="00557068">
        <w:rPr>
          <w:rFonts w:ascii="Arial" w:hAnsi="Arial" w:cs="Arial"/>
        </w:rPr>
        <w:tab/>
        <w:t xml:space="preserve">Nova, </w:t>
      </w:r>
      <w:proofErr w:type="spellStart"/>
      <w:r w:rsidRPr="00557068">
        <w:rPr>
          <w:rFonts w:ascii="Arial" w:hAnsi="Arial" w:cs="Arial"/>
        </w:rPr>
        <w:t>dvo</w:t>
      </w:r>
      <w:proofErr w:type="spellEnd"/>
      <w:r w:rsidRPr="00557068">
        <w:rPr>
          <w:rFonts w:ascii="Arial" w:hAnsi="Arial" w:cs="Arial"/>
        </w:rPr>
        <w:t xml:space="preserve"> ali štiri pasovna povezava Slovenj Gradec - Velenje-A1 – izvedba </w:t>
      </w:r>
    </w:p>
    <w:p w:rsidR="00CC3F9E" w:rsidRPr="00557068" w:rsidRDefault="00CC3F9E"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Ro.20.1.2</w:t>
      </w:r>
      <w:proofErr w:type="spellEnd"/>
      <w:r w:rsidRPr="00557068">
        <w:rPr>
          <w:rFonts w:ascii="Arial" w:hAnsi="Arial" w:cs="Arial"/>
        </w:rPr>
        <w:t xml:space="preserve"> Ptuj - Ormož (novogradnja), Gorišnica – Ormož – izvedba</w:t>
      </w:r>
    </w:p>
    <w:p w:rsidR="00CC3F9E" w:rsidRPr="00557068" w:rsidRDefault="00CC3F9E"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Ro.20.1.2</w:t>
      </w:r>
      <w:proofErr w:type="spellEnd"/>
      <w:r w:rsidRPr="00557068">
        <w:rPr>
          <w:rFonts w:ascii="Arial" w:hAnsi="Arial" w:cs="Arial"/>
        </w:rPr>
        <w:t xml:space="preserve"> Ptuj - Ormož (novogradnja), Markovci – Gorišnica – izvedba</w:t>
      </w:r>
    </w:p>
    <w:p w:rsidR="00CC3F9E" w:rsidRPr="00557068" w:rsidRDefault="00CC3F9E"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Ro.33.1.2</w:t>
      </w:r>
      <w:proofErr w:type="spellEnd"/>
      <w:r w:rsidRPr="00557068">
        <w:rPr>
          <w:rFonts w:ascii="Arial" w:hAnsi="Arial" w:cs="Arial"/>
        </w:rPr>
        <w:t xml:space="preserve"> Izvajanje po Operativnem programu za zaščito pred hrupom – izvedba</w:t>
      </w:r>
    </w:p>
    <w:p w:rsidR="009C0811" w:rsidRDefault="009C0811" w:rsidP="005E468D">
      <w:pPr>
        <w:spacing w:after="0" w:line="240" w:lineRule="auto"/>
        <w:jc w:val="both"/>
        <w:rPr>
          <w:rFonts w:ascii="Arial" w:hAnsi="Arial" w:cs="Arial"/>
        </w:rPr>
      </w:pPr>
    </w:p>
    <w:p w:rsidR="009C05A3" w:rsidRPr="00557068" w:rsidRDefault="009C05A3" w:rsidP="00557068">
      <w:pPr>
        <w:pStyle w:val="Odstavekseznama"/>
        <w:numPr>
          <w:ilvl w:val="0"/>
          <w:numId w:val="29"/>
        </w:numPr>
        <w:spacing w:after="0" w:line="240" w:lineRule="auto"/>
        <w:jc w:val="both"/>
        <w:rPr>
          <w:rFonts w:ascii="Arial" w:hAnsi="Arial" w:cs="Arial"/>
        </w:rPr>
      </w:pPr>
      <w:r w:rsidRPr="00557068">
        <w:rPr>
          <w:rFonts w:ascii="Arial" w:hAnsi="Arial" w:cs="Arial"/>
        </w:rPr>
        <w:t xml:space="preserve">Sklop D: </w:t>
      </w:r>
      <w:r w:rsidR="00583567" w:rsidRPr="009C05A3">
        <w:rPr>
          <w:rFonts w:ascii="Arial" w:hAnsi="Arial" w:cs="Arial"/>
        </w:rPr>
        <w:t xml:space="preserve">Ostalo </w:t>
      </w:r>
      <w:r w:rsidRPr="00557068">
        <w:rPr>
          <w:rFonts w:ascii="Arial" w:hAnsi="Arial" w:cs="Arial"/>
        </w:rPr>
        <w:t>- projekti, za katere še ni zagotovljeno financiranje:</w:t>
      </w:r>
    </w:p>
    <w:p w:rsidR="009C05A3" w:rsidRPr="00557068" w:rsidRDefault="009C05A3"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Ro.3.1.3</w:t>
      </w:r>
      <w:proofErr w:type="spellEnd"/>
      <w:r w:rsidRPr="00557068">
        <w:rPr>
          <w:rFonts w:ascii="Arial" w:hAnsi="Arial" w:cs="Arial"/>
        </w:rPr>
        <w:t xml:space="preserve"> Izvedba dodatnih počivališč/parkirišč </w:t>
      </w:r>
    </w:p>
    <w:p w:rsidR="009C05A3" w:rsidRPr="00557068" w:rsidRDefault="009C05A3"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Ro.3.2</w:t>
      </w:r>
      <w:proofErr w:type="spellEnd"/>
      <w:r w:rsidRPr="00557068">
        <w:rPr>
          <w:rFonts w:ascii="Arial" w:hAnsi="Arial" w:cs="Arial"/>
        </w:rPr>
        <w:t xml:space="preserve"> Ureditev AC in HC v okviru površin na bivših MMP</w:t>
      </w:r>
    </w:p>
    <w:p w:rsidR="009C05A3" w:rsidRPr="00557068" w:rsidRDefault="009C05A3"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Ro.12.4.1</w:t>
      </w:r>
      <w:proofErr w:type="spellEnd"/>
      <w:r w:rsidRPr="00557068">
        <w:rPr>
          <w:rFonts w:ascii="Arial" w:hAnsi="Arial" w:cs="Arial"/>
        </w:rPr>
        <w:t xml:space="preserve"> Širitev AC obroča s priključnimi kraki - priprava</w:t>
      </w:r>
    </w:p>
    <w:p w:rsidR="009C05A3" w:rsidRPr="00557068" w:rsidRDefault="009C05A3"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Ro.17.2</w:t>
      </w:r>
      <w:proofErr w:type="spellEnd"/>
      <w:r w:rsidRPr="00557068">
        <w:rPr>
          <w:rFonts w:ascii="Arial" w:hAnsi="Arial" w:cs="Arial"/>
        </w:rPr>
        <w:t xml:space="preserve"> Koper - Šmarje Dragonja</w:t>
      </w:r>
    </w:p>
    <w:p w:rsidR="009C05A3" w:rsidRPr="00557068" w:rsidRDefault="009C05A3" w:rsidP="00557068">
      <w:pPr>
        <w:pStyle w:val="Odstavekseznama"/>
        <w:numPr>
          <w:ilvl w:val="0"/>
          <w:numId w:val="30"/>
        </w:numPr>
        <w:spacing w:after="0" w:line="240" w:lineRule="auto"/>
        <w:jc w:val="both"/>
        <w:rPr>
          <w:rFonts w:ascii="Arial" w:hAnsi="Arial" w:cs="Arial"/>
        </w:rPr>
      </w:pPr>
      <w:proofErr w:type="spellStart"/>
      <w:r>
        <w:rPr>
          <w:rFonts w:ascii="Arial" w:hAnsi="Arial" w:cs="Arial"/>
        </w:rPr>
        <w:t>Ro.17.5</w:t>
      </w:r>
      <w:proofErr w:type="spellEnd"/>
      <w:r w:rsidRPr="00557068">
        <w:rPr>
          <w:rFonts w:ascii="Arial" w:hAnsi="Arial" w:cs="Arial"/>
        </w:rPr>
        <w:t xml:space="preserve"> Jagodje - Lucija</w:t>
      </w:r>
    </w:p>
    <w:p w:rsidR="009C05A3" w:rsidRPr="00557068" w:rsidRDefault="009C05A3"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Ro.17.7</w:t>
      </w:r>
      <w:proofErr w:type="spellEnd"/>
      <w:r w:rsidRPr="00557068">
        <w:rPr>
          <w:rFonts w:ascii="Arial" w:hAnsi="Arial" w:cs="Arial"/>
        </w:rPr>
        <w:t xml:space="preserve"> MMP Dragonja - državna meja z RH</w:t>
      </w:r>
    </w:p>
    <w:p w:rsidR="009C05A3" w:rsidRPr="00557068" w:rsidRDefault="009C05A3"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Ro.20.2</w:t>
      </w:r>
      <w:proofErr w:type="spellEnd"/>
      <w:r w:rsidRPr="00557068">
        <w:rPr>
          <w:rFonts w:ascii="Arial" w:hAnsi="Arial" w:cs="Arial"/>
        </w:rPr>
        <w:t xml:space="preserve"> Obvoznica Ptuj</w:t>
      </w:r>
    </w:p>
    <w:p w:rsidR="009C05A3" w:rsidRPr="00557068" w:rsidRDefault="009C05A3"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Ro.43.1.2</w:t>
      </w:r>
      <w:proofErr w:type="spellEnd"/>
      <w:r w:rsidRPr="00557068">
        <w:rPr>
          <w:rFonts w:ascii="Arial" w:hAnsi="Arial" w:cs="Arial"/>
        </w:rPr>
        <w:t xml:space="preserve"> Model upravljanja in vzdrževanja infrastrukture (z upoštevanjem že uvedenih sistemov)</w:t>
      </w:r>
    </w:p>
    <w:p w:rsidR="009C05A3" w:rsidRPr="00557068" w:rsidRDefault="009C05A3"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Ro.12.3</w:t>
      </w:r>
      <w:proofErr w:type="spellEnd"/>
      <w:r>
        <w:rPr>
          <w:rFonts w:ascii="Arial" w:hAnsi="Arial" w:cs="Arial"/>
        </w:rPr>
        <w:t xml:space="preserve"> </w:t>
      </w:r>
      <w:r w:rsidRPr="00557068">
        <w:rPr>
          <w:rFonts w:ascii="Arial" w:hAnsi="Arial" w:cs="Arial"/>
        </w:rPr>
        <w:t>Priključek Domžale (</w:t>
      </w:r>
      <w:proofErr w:type="spellStart"/>
      <w:r w:rsidRPr="00557068">
        <w:rPr>
          <w:rFonts w:ascii="Arial" w:hAnsi="Arial" w:cs="Arial"/>
        </w:rPr>
        <w:t>Študa</w:t>
      </w:r>
      <w:proofErr w:type="spellEnd"/>
      <w:r w:rsidRPr="00557068">
        <w:rPr>
          <w:rFonts w:ascii="Arial" w:hAnsi="Arial" w:cs="Arial"/>
        </w:rPr>
        <w:t>)</w:t>
      </w:r>
    </w:p>
    <w:p w:rsidR="009C05A3" w:rsidRPr="00557068" w:rsidRDefault="009C05A3"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Ro.12.3</w:t>
      </w:r>
      <w:proofErr w:type="spellEnd"/>
      <w:r w:rsidRPr="00557068">
        <w:rPr>
          <w:rFonts w:ascii="Arial" w:hAnsi="Arial" w:cs="Arial"/>
        </w:rPr>
        <w:t xml:space="preserve"> Priključek Vrhnika</w:t>
      </w:r>
    </w:p>
    <w:p w:rsidR="009C05A3" w:rsidRPr="00557068" w:rsidRDefault="009C05A3"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Ro.12.4.4</w:t>
      </w:r>
      <w:proofErr w:type="spellEnd"/>
      <w:r w:rsidRPr="00557068">
        <w:rPr>
          <w:rFonts w:ascii="Arial" w:hAnsi="Arial" w:cs="Arial"/>
        </w:rPr>
        <w:t xml:space="preserve"> Širitev AC obroča s priključnimi kraki - izvedba</w:t>
      </w:r>
    </w:p>
    <w:p w:rsidR="009C05A3" w:rsidRPr="00557068" w:rsidRDefault="009C05A3"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Ro.17.4</w:t>
      </w:r>
      <w:proofErr w:type="spellEnd"/>
      <w:r w:rsidRPr="00557068">
        <w:rPr>
          <w:rFonts w:ascii="Arial" w:hAnsi="Arial" w:cs="Arial"/>
        </w:rPr>
        <w:t xml:space="preserve"> Koper - Šmarje Dragonja</w:t>
      </w:r>
    </w:p>
    <w:p w:rsidR="009C05A3" w:rsidRPr="00557068" w:rsidRDefault="009C05A3"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Ro.18.3</w:t>
      </w:r>
      <w:proofErr w:type="spellEnd"/>
      <w:r w:rsidRPr="00557068">
        <w:rPr>
          <w:rFonts w:ascii="Arial" w:hAnsi="Arial" w:cs="Arial"/>
        </w:rPr>
        <w:t xml:space="preserve"> AC povezava Postojna - Jelšane</w:t>
      </w:r>
    </w:p>
    <w:p w:rsidR="009C05A3" w:rsidRPr="00557068" w:rsidRDefault="009C05A3"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Ro.42.2</w:t>
      </w:r>
      <w:proofErr w:type="spellEnd"/>
      <w:r w:rsidRPr="00557068">
        <w:rPr>
          <w:rFonts w:ascii="Arial" w:hAnsi="Arial" w:cs="Arial"/>
        </w:rPr>
        <w:t xml:space="preserve"> Elektronsko cestninjenje za vsa vozila</w:t>
      </w:r>
    </w:p>
    <w:p w:rsidR="009C05A3" w:rsidRPr="00557068" w:rsidRDefault="009C05A3"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Ro.47.2</w:t>
      </w:r>
      <w:proofErr w:type="spellEnd"/>
      <w:r w:rsidRPr="00557068">
        <w:rPr>
          <w:rFonts w:ascii="Arial" w:hAnsi="Arial" w:cs="Arial"/>
        </w:rPr>
        <w:t xml:space="preserve"> Zagotovitev ustreznih migracijskih koridorjev velikih zveri in drugih vrst velikih sesalcev na obstoječem AC omrežju, vendar ne več kot dva</w:t>
      </w:r>
    </w:p>
    <w:p w:rsidR="009C05A3" w:rsidRPr="00557068" w:rsidRDefault="009C05A3"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Ro.36.1</w:t>
      </w:r>
      <w:proofErr w:type="spellEnd"/>
      <w:r w:rsidRPr="00557068">
        <w:rPr>
          <w:rFonts w:ascii="Arial" w:hAnsi="Arial" w:cs="Arial"/>
        </w:rPr>
        <w:t xml:space="preserve"> Merila za določitev pristojbin</w:t>
      </w:r>
    </w:p>
    <w:p w:rsidR="00F6196F" w:rsidRPr="00557068" w:rsidRDefault="00F6196F" w:rsidP="00F6196F">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Ro.13.1</w:t>
      </w:r>
      <w:proofErr w:type="spellEnd"/>
      <w:r w:rsidRPr="00557068">
        <w:rPr>
          <w:rFonts w:ascii="Arial" w:hAnsi="Arial" w:cs="Arial"/>
        </w:rPr>
        <w:t xml:space="preserve"> Navezava Gorenjska – Štajerska: Želodnik – Mengeš – Vodice </w:t>
      </w:r>
    </w:p>
    <w:p w:rsidR="00CC3F9E" w:rsidRDefault="00CC3F9E" w:rsidP="005E468D">
      <w:pPr>
        <w:spacing w:after="0" w:line="240" w:lineRule="auto"/>
        <w:jc w:val="both"/>
        <w:rPr>
          <w:rFonts w:ascii="Arial" w:hAnsi="Arial" w:cs="Arial"/>
        </w:rPr>
      </w:pPr>
    </w:p>
    <w:p w:rsidR="00583567" w:rsidRPr="00557068" w:rsidRDefault="00583567" w:rsidP="00557068">
      <w:pPr>
        <w:pStyle w:val="Odstavekseznama"/>
        <w:numPr>
          <w:ilvl w:val="0"/>
          <w:numId w:val="29"/>
        </w:numPr>
        <w:spacing w:after="0" w:line="240" w:lineRule="auto"/>
        <w:jc w:val="both"/>
        <w:rPr>
          <w:rFonts w:ascii="Arial" w:hAnsi="Arial" w:cs="Arial"/>
        </w:rPr>
      </w:pPr>
      <w:r w:rsidRPr="00557068">
        <w:rPr>
          <w:rFonts w:ascii="Arial" w:hAnsi="Arial" w:cs="Arial"/>
        </w:rPr>
        <w:t xml:space="preserve">Sklop E: </w:t>
      </w:r>
      <w:r w:rsidRPr="00583567">
        <w:rPr>
          <w:rFonts w:ascii="Arial" w:hAnsi="Arial" w:cs="Arial"/>
        </w:rPr>
        <w:t xml:space="preserve">Izločitev </w:t>
      </w:r>
      <w:r w:rsidRPr="00557068">
        <w:rPr>
          <w:rFonts w:ascii="Arial" w:hAnsi="Arial" w:cs="Arial"/>
        </w:rPr>
        <w:t xml:space="preserve">- </w:t>
      </w:r>
      <w:proofErr w:type="spellStart"/>
      <w:r w:rsidRPr="00557068">
        <w:rPr>
          <w:rFonts w:ascii="Arial" w:hAnsi="Arial" w:cs="Arial"/>
        </w:rPr>
        <w:t>necestninski</w:t>
      </w:r>
      <w:proofErr w:type="spellEnd"/>
      <w:r w:rsidRPr="00557068">
        <w:rPr>
          <w:rFonts w:ascii="Arial" w:hAnsi="Arial" w:cs="Arial"/>
        </w:rPr>
        <w:t xml:space="preserve"> projekti /predlog za prenos investicije na MZI oz. DRSI</w:t>
      </w:r>
    </w:p>
    <w:p w:rsidR="00583567" w:rsidRPr="00557068" w:rsidRDefault="00583567"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Ro.9.3</w:t>
      </w:r>
      <w:proofErr w:type="spellEnd"/>
      <w:r w:rsidRPr="00557068">
        <w:rPr>
          <w:rFonts w:ascii="Arial" w:hAnsi="Arial" w:cs="Arial"/>
        </w:rPr>
        <w:t xml:space="preserve"> Rekonstrukcija obstoječe cestne povezave Dravograd-Slovenj Gradec </w:t>
      </w:r>
    </w:p>
    <w:p w:rsidR="00583567" w:rsidRPr="00557068" w:rsidRDefault="00583567" w:rsidP="00557068">
      <w:pPr>
        <w:pStyle w:val="Odstavekseznama"/>
        <w:numPr>
          <w:ilvl w:val="0"/>
          <w:numId w:val="30"/>
        </w:numPr>
        <w:spacing w:after="0" w:line="240" w:lineRule="auto"/>
        <w:jc w:val="both"/>
        <w:rPr>
          <w:rFonts w:ascii="Arial" w:hAnsi="Arial" w:cs="Arial"/>
        </w:rPr>
      </w:pPr>
      <w:proofErr w:type="spellStart"/>
      <w:r w:rsidRPr="00557068">
        <w:rPr>
          <w:rFonts w:ascii="Arial" w:hAnsi="Arial" w:cs="Arial"/>
        </w:rPr>
        <w:t>Ro.9.4</w:t>
      </w:r>
      <w:proofErr w:type="spellEnd"/>
      <w:r w:rsidRPr="00557068">
        <w:rPr>
          <w:rFonts w:ascii="Arial" w:hAnsi="Arial" w:cs="Arial"/>
        </w:rPr>
        <w:t xml:space="preserve"> Rekonstrukcija obstoječe cestne povezave Otiški Vrh-Holmec, vključno z navezavo na Črno na Koroškem</w:t>
      </w:r>
    </w:p>
    <w:p w:rsidR="00CC3F9E" w:rsidRPr="009D4DFD" w:rsidRDefault="00583567" w:rsidP="00557068">
      <w:pPr>
        <w:pStyle w:val="Odstavekseznama"/>
        <w:numPr>
          <w:ilvl w:val="0"/>
          <w:numId w:val="30"/>
        </w:numPr>
        <w:spacing w:after="0" w:line="240" w:lineRule="auto"/>
        <w:jc w:val="both"/>
        <w:rPr>
          <w:rFonts w:ascii="Arial" w:hAnsi="Arial" w:cs="Arial"/>
        </w:rPr>
      </w:pPr>
      <w:proofErr w:type="spellStart"/>
      <w:r w:rsidRPr="00F6196F">
        <w:rPr>
          <w:rFonts w:ascii="Arial" w:hAnsi="Arial" w:cs="Arial"/>
        </w:rPr>
        <w:t>Ro.15.</w:t>
      </w:r>
      <w:r w:rsidR="000862FE">
        <w:rPr>
          <w:rFonts w:ascii="Arial" w:hAnsi="Arial" w:cs="Arial"/>
        </w:rPr>
        <w:t>3</w:t>
      </w:r>
      <w:proofErr w:type="spellEnd"/>
      <w:r w:rsidR="000862FE">
        <w:rPr>
          <w:rFonts w:ascii="Arial" w:hAnsi="Arial" w:cs="Arial"/>
        </w:rPr>
        <w:t xml:space="preserve"> Navezava Gorenjske z Ljubljano</w:t>
      </w:r>
      <w:r w:rsidRPr="00F6196F">
        <w:rPr>
          <w:rFonts w:ascii="Arial" w:hAnsi="Arial" w:cs="Arial"/>
        </w:rPr>
        <w:t xml:space="preserve">: </w:t>
      </w:r>
      <w:proofErr w:type="spellStart"/>
      <w:r w:rsidRPr="00F6196F">
        <w:rPr>
          <w:rFonts w:ascii="Arial" w:hAnsi="Arial" w:cs="Arial"/>
        </w:rPr>
        <w:t>Jeprca</w:t>
      </w:r>
      <w:proofErr w:type="spellEnd"/>
      <w:r w:rsidRPr="00F6196F">
        <w:rPr>
          <w:rFonts w:ascii="Arial" w:hAnsi="Arial" w:cs="Arial"/>
        </w:rPr>
        <w:t xml:space="preserve"> – Stanežiče – Brod</w:t>
      </w:r>
      <w:r w:rsidR="006301C2">
        <w:rPr>
          <w:rFonts w:ascii="Arial" w:hAnsi="Arial" w:cs="Arial"/>
        </w:rPr>
        <w:t xml:space="preserve"> oz. </w:t>
      </w:r>
      <w:proofErr w:type="spellStart"/>
      <w:r w:rsidR="006301C2">
        <w:rPr>
          <w:rFonts w:ascii="Arial" w:hAnsi="Arial" w:cs="Arial"/>
        </w:rPr>
        <w:t>Jeprca</w:t>
      </w:r>
      <w:proofErr w:type="spellEnd"/>
      <w:r w:rsidR="006301C2">
        <w:rPr>
          <w:rFonts w:ascii="Arial" w:hAnsi="Arial" w:cs="Arial"/>
        </w:rPr>
        <w:t xml:space="preserve"> – Stanežiče z navezavo na Šentvid</w:t>
      </w:r>
      <w:r w:rsidR="00F76EA3" w:rsidRPr="00F6196F">
        <w:rPr>
          <w:rFonts w:ascii="Arial" w:hAnsi="Arial" w:cs="Arial"/>
        </w:rPr>
        <w:t xml:space="preserve">: </w:t>
      </w:r>
      <w:r w:rsidR="00F6196F" w:rsidRPr="00F6196F">
        <w:rPr>
          <w:rFonts w:ascii="Arial" w:hAnsi="Arial" w:cs="Arial"/>
        </w:rPr>
        <w:t>pri</w:t>
      </w:r>
      <w:r w:rsidR="00F6196F">
        <w:rPr>
          <w:rFonts w:ascii="Arial" w:hAnsi="Arial" w:cs="Arial"/>
        </w:rPr>
        <w:t xml:space="preserve"> tem projektu je potrebno natančnejšo delitev izvedbe</w:t>
      </w:r>
      <w:r w:rsidR="0043003B">
        <w:rPr>
          <w:rFonts w:ascii="Arial" w:hAnsi="Arial" w:cs="Arial"/>
        </w:rPr>
        <w:t>nih</w:t>
      </w:r>
      <w:r w:rsidR="00F6196F">
        <w:rPr>
          <w:rFonts w:ascii="Arial" w:hAnsi="Arial" w:cs="Arial"/>
        </w:rPr>
        <w:t xml:space="preserve"> del med DRSI in DARS še dogovoriti</w:t>
      </w:r>
    </w:p>
    <w:p w:rsidR="00583567" w:rsidRDefault="00583567">
      <w:pPr>
        <w:spacing w:after="0" w:line="240" w:lineRule="auto"/>
        <w:jc w:val="both"/>
        <w:rPr>
          <w:rFonts w:ascii="Arial" w:hAnsi="Arial" w:cs="Arial"/>
        </w:rPr>
      </w:pPr>
    </w:p>
    <w:p w:rsidR="005E468D" w:rsidRPr="00557068" w:rsidRDefault="009C0811">
      <w:pPr>
        <w:spacing w:after="0" w:line="240" w:lineRule="auto"/>
        <w:jc w:val="both"/>
        <w:rPr>
          <w:rFonts w:ascii="Arial" w:hAnsi="Arial" w:cs="Arial"/>
        </w:rPr>
      </w:pPr>
      <w:r w:rsidRPr="00557068">
        <w:rPr>
          <w:rFonts w:ascii="Arial" w:hAnsi="Arial" w:cs="Arial"/>
        </w:rPr>
        <w:t xml:space="preserve">Kot je razvidno iz preglednic v nadaljevanju je dinamika vlaganj do leta 2021 </w:t>
      </w:r>
      <w:r w:rsidR="00E942BD">
        <w:rPr>
          <w:rFonts w:ascii="Arial" w:hAnsi="Arial" w:cs="Arial"/>
        </w:rPr>
        <w:t xml:space="preserve">nekoliko </w:t>
      </w:r>
      <w:r w:rsidRPr="00557068">
        <w:rPr>
          <w:rFonts w:ascii="Arial" w:hAnsi="Arial" w:cs="Arial"/>
        </w:rPr>
        <w:t>nižja, kot je bila predvidena v Resoluciji.</w:t>
      </w:r>
      <w:r w:rsidR="005C7630" w:rsidRPr="00557068">
        <w:rPr>
          <w:rFonts w:ascii="Arial" w:hAnsi="Arial" w:cs="Arial"/>
        </w:rPr>
        <w:t xml:space="preserve"> Razhajanja nastajajo tudi v t</w:t>
      </w:r>
      <w:r w:rsidR="008752BD">
        <w:rPr>
          <w:rFonts w:ascii="Arial" w:hAnsi="Arial" w:cs="Arial"/>
        </w:rPr>
        <w:t>erminskem planu, vendar so slednja</w:t>
      </w:r>
      <w:r w:rsidR="005C7630" w:rsidRPr="00557068">
        <w:rPr>
          <w:rFonts w:ascii="Arial" w:hAnsi="Arial" w:cs="Arial"/>
        </w:rPr>
        <w:t xml:space="preserve"> minimalna.</w:t>
      </w:r>
    </w:p>
    <w:p w:rsidR="0020211F" w:rsidRDefault="0020211F">
      <w:pPr>
        <w:rPr>
          <w:rFonts w:ascii="Arial" w:hAnsi="Arial" w:cs="Arial"/>
          <w:iCs/>
          <w:sz w:val="20"/>
          <w:szCs w:val="20"/>
        </w:rPr>
      </w:pPr>
    </w:p>
    <w:p w:rsidR="005E468D" w:rsidRPr="00B63BC0" w:rsidRDefault="005E468D" w:rsidP="005E468D">
      <w:pPr>
        <w:pStyle w:val="Napis"/>
        <w:spacing w:after="0"/>
        <w:rPr>
          <w:rFonts w:ascii="Arial" w:hAnsi="Arial" w:cs="Arial"/>
          <w:i w:val="0"/>
          <w:color w:val="auto"/>
          <w:sz w:val="20"/>
          <w:szCs w:val="20"/>
        </w:rPr>
      </w:pPr>
      <w:r w:rsidRPr="00B63BC0">
        <w:rPr>
          <w:rFonts w:ascii="Arial" w:hAnsi="Arial" w:cs="Arial"/>
          <w:i w:val="0"/>
          <w:color w:val="auto"/>
          <w:sz w:val="20"/>
          <w:szCs w:val="20"/>
        </w:rPr>
        <w:t xml:space="preserve">Tabela </w:t>
      </w:r>
      <w:r w:rsidRPr="00B63BC0">
        <w:rPr>
          <w:rFonts w:ascii="Arial" w:hAnsi="Arial" w:cs="Arial"/>
          <w:i w:val="0"/>
          <w:color w:val="auto"/>
          <w:sz w:val="20"/>
          <w:szCs w:val="20"/>
        </w:rPr>
        <w:fldChar w:fldCharType="begin"/>
      </w:r>
      <w:r w:rsidRPr="00B63BC0">
        <w:rPr>
          <w:rFonts w:ascii="Arial" w:hAnsi="Arial" w:cs="Arial"/>
          <w:i w:val="0"/>
          <w:color w:val="auto"/>
          <w:sz w:val="20"/>
          <w:szCs w:val="20"/>
        </w:rPr>
        <w:instrText xml:space="preserve"> SEQ Tabela \* ARABIC </w:instrText>
      </w:r>
      <w:r w:rsidRPr="00B63BC0">
        <w:rPr>
          <w:rFonts w:ascii="Arial" w:hAnsi="Arial" w:cs="Arial"/>
          <w:i w:val="0"/>
          <w:color w:val="auto"/>
          <w:sz w:val="20"/>
          <w:szCs w:val="20"/>
        </w:rPr>
        <w:fldChar w:fldCharType="separate"/>
      </w:r>
      <w:r w:rsidR="00103FF1">
        <w:rPr>
          <w:rFonts w:ascii="Arial" w:hAnsi="Arial" w:cs="Arial"/>
          <w:i w:val="0"/>
          <w:noProof/>
          <w:color w:val="auto"/>
          <w:sz w:val="20"/>
          <w:szCs w:val="20"/>
        </w:rPr>
        <w:t>1</w:t>
      </w:r>
      <w:r w:rsidRPr="00B63BC0">
        <w:rPr>
          <w:rFonts w:ascii="Arial" w:hAnsi="Arial" w:cs="Arial"/>
          <w:i w:val="0"/>
          <w:color w:val="auto"/>
          <w:sz w:val="20"/>
          <w:szCs w:val="20"/>
        </w:rPr>
        <w:fldChar w:fldCharType="end"/>
      </w:r>
      <w:r w:rsidRPr="00B63BC0">
        <w:rPr>
          <w:rFonts w:ascii="Arial" w:hAnsi="Arial" w:cs="Arial"/>
          <w:i w:val="0"/>
          <w:color w:val="auto"/>
          <w:sz w:val="20"/>
          <w:szCs w:val="20"/>
        </w:rPr>
        <w:t xml:space="preserve">: Operativni načrt </w:t>
      </w:r>
      <w:r w:rsidR="00F60DD8" w:rsidRPr="00B63BC0">
        <w:rPr>
          <w:rFonts w:ascii="Arial" w:hAnsi="Arial" w:cs="Arial"/>
          <w:i w:val="0"/>
          <w:color w:val="auto"/>
          <w:sz w:val="20"/>
          <w:szCs w:val="20"/>
        </w:rPr>
        <w:t>2018-2023</w:t>
      </w:r>
      <w:r w:rsidRPr="00B63BC0">
        <w:rPr>
          <w:rFonts w:ascii="Arial" w:hAnsi="Arial" w:cs="Arial"/>
          <w:i w:val="0"/>
          <w:color w:val="auto"/>
          <w:sz w:val="20"/>
          <w:szCs w:val="20"/>
        </w:rPr>
        <w:t xml:space="preserve"> za področje DARS</w:t>
      </w:r>
      <w:r w:rsidR="005E379C">
        <w:rPr>
          <w:rFonts w:ascii="Arial" w:hAnsi="Arial" w:cs="Arial"/>
          <w:i w:val="0"/>
          <w:color w:val="auto"/>
          <w:sz w:val="20"/>
          <w:szCs w:val="20"/>
        </w:rPr>
        <w:t xml:space="preserve"> - viri</w:t>
      </w:r>
    </w:p>
    <w:tbl>
      <w:tblPr>
        <w:tblW w:w="8983" w:type="dxa"/>
        <w:tblCellMar>
          <w:left w:w="70" w:type="dxa"/>
          <w:right w:w="70" w:type="dxa"/>
        </w:tblCellMar>
        <w:tblLook w:val="04A0" w:firstRow="1" w:lastRow="0" w:firstColumn="1" w:lastColumn="0" w:noHBand="0" w:noVBand="1"/>
      </w:tblPr>
      <w:tblGrid>
        <w:gridCol w:w="2263"/>
        <w:gridCol w:w="960"/>
        <w:gridCol w:w="960"/>
        <w:gridCol w:w="960"/>
        <w:gridCol w:w="960"/>
        <w:gridCol w:w="960"/>
        <w:gridCol w:w="960"/>
        <w:gridCol w:w="960"/>
      </w:tblGrid>
      <w:tr w:rsidR="00B63BC0" w:rsidRPr="00B63BC0" w:rsidTr="00B63BC0">
        <w:trPr>
          <w:trHeight w:val="45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Operativni načrt DARS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Skupaj 2018-2023</w:t>
            </w:r>
          </w:p>
        </w:tc>
      </w:tr>
      <w:tr w:rsidR="00B63BC0" w:rsidRPr="00B63BC0" w:rsidTr="00B63BC0">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rPr>
                <w:rFonts w:ascii="Arial" w:eastAsia="Times New Roman" w:hAnsi="Arial" w:cs="Arial"/>
                <w:sz w:val="16"/>
                <w:szCs w:val="16"/>
                <w:lang w:eastAsia="sl-SI"/>
              </w:rPr>
            </w:pPr>
            <w:r w:rsidRPr="00B63BC0">
              <w:rPr>
                <w:rFonts w:ascii="Arial" w:eastAsia="Times New Roman" w:hAnsi="Arial" w:cs="Arial"/>
                <w:sz w:val="16"/>
                <w:szCs w:val="16"/>
                <w:lang w:eastAsia="sl-SI"/>
              </w:rPr>
              <w:t>Skupaj viri DARS investicije v izvajanje (rumeni projekti)</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117,66</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150,62</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186,41</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305,39</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308,43</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323,64</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1.392,15</w:t>
            </w:r>
          </w:p>
        </w:tc>
      </w:tr>
      <w:tr w:rsidR="00B63BC0" w:rsidRPr="00B63BC0" w:rsidTr="00B63BC0">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B63BC0" w:rsidRPr="00B63BC0" w:rsidRDefault="00B63BC0">
            <w:pPr>
              <w:spacing w:after="0" w:line="240" w:lineRule="auto"/>
              <w:rPr>
                <w:rFonts w:ascii="Arial" w:eastAsia="Times New Roman" w:hAnsi="Arial" w:cs="Arial"/>
                <w:sz w:val="16"/>
                <w:szCs w:val="16"/>
                <w:lang w:eastAsia="sl-SI"/>
              </w:rPr>
            </w:pPr>
            <w:r w:rsidRPr="00B63BC0">
              <w:rPr>
                <w:rFonts w:ascii="Arial" w:eastAsia="Times New Roman" w:hAnsi="Arial" w:cs="Arial"/>
                <w:sz w:val="16"/>
                <w:szCs w:val="16"/>
                <w:lang w:eastAsia="sl-SI"/>
              </w:rPr>
              <w:lastRenderedPageBreak/>
              <w:t xml:space="preserve">Skupaj viri DARS, investicije, ki se izvedejo po </w:t>
            </w:r>
            <w:r w:rsidR="00583567">
              <w:rPr>
                <w:rFonts w:ascii="Arial" w:eastAsia="Times New Roman" w:hAnsi="Arial" w:cs="Arial"/>
                <w:sz w:val="16"/>
                <w:szCs w:val="16"/>
                <w:lang w:eastAsia="sl-SI"/>
              </w:rPr>
              <w:t>2023</w:t>
            </w:r>
            <w:r w:rsidR="00583567" w:rsidRPr="00B63BC0">
              <w:rPr>
                <w:rFonts w:ascii="Arial" w:eastAsia="Times New Roman" w:hAnsi="Arial" w:cs="Arial"/>
                <w:sz w:val="16"/>
                <w:szCs w:val="16"/>
                <w:lang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0,54</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0,48</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0,75</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16,50</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53,51</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21,85</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93,63</w:t>
            </w:r>
          </w:p>
        </w:tc>
      </w:tr>
      <w:tr w:rsidR="00B63BC0" w:rsidRPr="00B63BC0" w:rsidTr="00B63BC0">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Skupaj DARS investicije</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118,20</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151,10</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187,16</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321,89</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361,94</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345,49</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1.485,78</w:t>
            </w:r>
          </w:p>
        </w:tc>
      </w:tr>
      <w:tr w:rsidR="00B63BC0" w:rsidRPr="00B63BC0" w:rsidTr="00B63BC0">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rPr>
                <w:rFonts w:ascii="Arial" w:eastAsia="Times New Roman" w:hAnsi="Arial" w:cs="Arial"/>
                <w:sz w:val="16"/>
                <w:szCs w:val="16"/>
                <w:lang w:eastAsia="sl-SI"/>
              </w:rPr>
            </w:pPr>
            <w:r w:rsidRPr="00B63BC0">
              <w:rPr>
                <w:rFonts w:ascii="Arial" w:eastAsia="Times New Roman" w:hAnsi="Arial" w:cs="Arial"/>
                <w:sz w:val="16"/>
                <w:szCs w:val="16"/>
                <w:lang w:eastAsia="sl-SI"/>
              </w:rPr>
              <w:t>Obnove AC in ITS, ESO</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58,20</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59,08</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55,26</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58,38</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66,08</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sz w:val="16"/>
                <w:szCs w:val="16"/>
                <w:lang w:eastAsia="sl-SI"/>
              </w:rPr>
            </w:pPr>
            <w:r w:rsidRPr="00B63BC0">
              <w:rPr>
                <w:rFonts w:ascii="Arial" w:eastAsia="Times New Roman" w:hAnsi="Arial" w:cs="Arial"/>
                <w:sz w:val="16"/>
                <w:szCs w:val="16"/>
                <w:lang w:eastAsia="sl-SI"/>
              </w:rPr>
              <w:t>70,58</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367,58</w:t>
            </w:r>
          </w:p>
        </w:tc>
      </w:tr>
      <w:tr w:rsidR="00B63BC0" w:rsidRPr="00B63BC0" w:rsidTr="00B63BC0">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Skupaj DARS</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176,40</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210,18</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242,42</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380,27</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428,02</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416,07</w:t>
            </w:r>
          </w:p>
        </w:tc>
        <w:tc>
          <w:tcPr>
            <w:tcW w:w="960" w:type="dxa"/>
            <w:tcBorders>
              <w:top w:val="nil"/>
              <w:left w:val="nil"/>
              <w:bottom w:val="single" w:sz="4" w:space="0" w:color="auto"/>
              <w:right w:val="single" w:sz="4" w:space="0" w:color="auto"/>
            </w:tcBorders>
            <w:shd w:val="clear" w:color="auto" w:fill="auto"/>
            <w:vAlign w:val="center"/>
            <w:hideMark/>
          </w:tcPr>
          <w:p w:rsidR="00B63BC0" w:rsidRPr="00B63BC0" w:rsidRDefault="00B63BC0" w:rsidP="00B63BC0">
            <w:pPr>
              <w:spacing w:after="0" w:line="240" w:lineRule="auto"/>
              <w:jc w:val="center"/>
              <w:rPr>
                <w:rFonts w:ascii="Arial" w:eastAsia="Times New Roman" w:hAnsi="Arial" w:cs="Arial"/>
                <w:b/>
                <w:bCs/>
                <w:sz w:val="16"/>
                <w:szCs w:val="16"/>
                <w:lang w:eastAsia="sl-SI"/>
              </w:rPr>
            </w:pPr>
            <w:r w:rsidRPr="00B63BC0">
              <w:rPr>
                <w:rFonts w:ascii="Arial" w:eastAsia="Times New Roman" w:hAnsi="Arial" w:cs="Arial"/>
                <w:b/>
                <w:bCs/>
                <w:sz w:val="16"/>
                <w:szCs w:val="16"/>
                <w:lang w:eastAsia="sl-SI"/>
              </w:rPr>
              <w:t>1.853,36</w:t>
            </w:r>
          </w:p>
        </w:tc>
      </w:tr>
    </w:tbl>
    <w:p w:rsidR="005E468D" w:rsidRDefault="005E468D" w:rsidP="005E468D">
      <w:pPr>
        <w:spacing w:after="0" w:line="240" w:lineRule="auto"/>
        <w:jc w:val="both"/>
        <w:rPr>
          <w:rFonts w:ascii="Arial" w:hAnsi="Arial" w:cs="Arial"/>
          <w:sz w:val="20"/>
          <w:szCs w:val="20"/>
          <w:highlight w:val="yellow"/>
        </w:rPr>
      </w:pPr>
    </w:p>
    <w:p w:rsidR="005E468D" w:rsidRPr="00B63BC0" w:rsidRDefault="005E468D" w:rsidP="005E468D">
      <w:pPr>
        <w:pStyle w:val="Napis"/>
        <w:spacing w:after="0"/>
        <w:rPr>
          <w:rFonts w:ascii="Arial" w:hAnsi="Arial" w:cs="Arial"/>
          <w:i w:val="0"/>
          <w:color w:val="auto"/>
          <w:sz w:val="20"/>
          <w:szCs w:val="20"/>
        </w:rPr>
      </w:pPr>
      <w:r w:rsidRPr="00B63BC0">
        <w:rPr>
          <w:rFonts w:ascii="Arial" w:hAnsi="Arial" w:cs="Arial"/>
          <w:i w:val="0"/>
          <w:color w:val="auto"/>
          <w:sz w:val="20"/>
          <w:szCs w:val="20"/>
        </w:rPr>
        <w:t xml:space="preserve">Tabela </w:t>
      </w:r>
      <w:r w:rsidRPr="00B63BC0">
        <w:rPr>
          <w:rFonts w:ascii="Arial" w:hAnsi="Arial" w:cs="Arial"/>
          <w:i w:val="0"/>
          <w:color w:val="auto"/>
          <w:sz w:val="20"/>
          <w:szCs w:val="20"/>
        </w:rPr>
        <w:fldChar w:fldCharType="begin"/>
      </w:r>
      <w:r w:rsidRPr="00B63BC0">
        <w:rPr>
          <w:rFonts w:ascii="Arial" w:hAnsi="Arial" w:cs="Arial"/>
          <w:i w:val="0"/>
          <w:color w:val="auto"/>
          <w:sz w:val="20"/>
          <w:szCs w:val="20"/>
        </w:rPr>
        <w:instrText xml:space="preserve"> SEQ Tabela \* ARABIC </w:instrText>
      </w:r>
      <w:r w:rsidRPr="00B63BC0">
        <w:rPr>
          <w:rFonts w:ascii="Arial" w:hAnsi="Arial" w:cs="Arial"/>
          <w:i w:val="0"/>
          <w:color w:val="auto"/>
          <w:sz w:val="20"/>
          <w:szCs w:val="20"/>
        </w:rPr>
        <w:fldChar w:fldCharType="separate"/>
      </w:r>
      <w:r w:rsidR="00103FF1">
        <w:rPr>
          <w:rFonts w:ascii="Arial" w:hAnsi="Arial" w:cs="Arial"/>
          <w:i w:val="0"/>
          <w:noProof/>
          <w:color w:val="auto"/>
          <w:sz w:val="20"/>
          <w:szCs w:val="20"/>
        </w:rPr>
        <w:t>2</w:t>
      </w:r>
      <w:r w:rsidRPr="00B63BC0">
        <w:rPr>
          <w:rFonts w:ascii="Arial" w:hAnsi="Arial" w:cs="Arial"/>
          <w:i w:val="0"/>
          <w:color w:val="auto"/>
          <w:sz w:val="20"/>
          <w:szCs w:val="20"/>
        </w:rPr>
        <w:fldChar w:fldCharType="end"/>
      </w:r>
      <w:r w:rsidRPr="00B63BC0">
        <w:rPr>
          <w:rFonts w:ascii="Arial" w:hAnsi="Arial" w:cs="Arial"/>
          <w:i w:val="0"/>
          <w:color w:val="auto"/>
          <w:sz w:val="20"/>
          <w:szCs w:val="20"/>
        </w:rPr>
        <w:t>: Predvideni viri v Resoluciji</w:t>
      </w:r>
    </w:p>
    <w:tbl>
      <w:tblPr>
        <w:tblW w:w="8983" w:type="dxa"/>
        <w:tblCellMar>
          <w:left w:w="70" w:type="dxa"/>
          <w:right w:w="70" w:type="dxa"/>
        </w:tblCellMar>
        <w:tblLook w:val="04A0" w:firstRow="1" w:lastRow="0" w:firstColumn="1" w:lastColumn="0" w:noHBand="0" w:noVBand="1"/>
      </w:tblPr>
      <w:tblGrid>
        <w:gridCol w:w="2263"/>
        <w:gridCol w:w="960"/>
        <w:gridCol w:w="960"/>
        <w:gridCol w:w="960"/>
        <w:gridCol w:w="960"/>
        <w:gridCol w:w="960"/>
        <w:gridCol w:w="960"/>
        <w:gridCol w:w="960"/>
      </w:tblGrid>
      <w:tr w:rsidR="008E247D" w:rsidRPr="008E247D" w:rsidTr="008E247D">
        <w:trPr>
          <w:trHeight w:val="45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Resolucija DARS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Skupaj 2018-2023</w:t>
            </w:r>
          </w:p>
        </w:tc>
      </w:tr>
      <w:tr w:rsidR="008E247D" w:rsidRPr="008E247D" w:rsidTr="008E247D">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rPr>
                <w:rFonts w:ascii="Arial" w:eastAsia="Times New Roman" w:hAnsi="Arial" w:cs="Arial"/>
                <w:sz w:val="16"/>
                <w:szCs w:val="16"/>
                <w:lang w:eastAsia="sl-SI"/>
              </w:rPr>
            </w:pPr>
            <w:r w:rsidRPr="008E247D">
              <w:rPr>
                <w:rFonts w:ascii="Arial" w:eastAsia="Times New Roman" w:hAnsi="Arial" w:cs="Arial"/>
                <w:sz w:val="16"/>
                <w:szCs w:val="16"/>
                <w:lang w:eastAsia="sl-SI"/>
              </w:rPr>
              <w:t>DARS (</w:t>
            </w:r>
            <w:proofErr w:type="spellStart"/>
            <w:r w:rsidRPr="008E247D">
              <w:rPr>
                <w:rFonts w:ascii="Arial" w:eastAsia="Times New Roman" w:hAnsi="Arial" w:cs="Arial"/>
                <w:sz w:val="16"/>
                <w:szCs w:val="16"/>
                <w:lang w:eastAsia="sl-SI"/>
              </w:rPr>
              <w:t>MzI</w:t>
            </w:r>
            <w:proofErr w:type="spellEnd"/>
            <w:r w:rsidRPr="008E247D">
              <w:rPr>
                <w:rFonts w:ascii="Arial" w:eastAsia="Times New Roman" w:hAnsi="Arial" w:cs="Arial"/>
                <w:sz w:val="16"/>
                <w:szCs w:val="16"/>
                <w:lang w:eastAsia="sl-SI"/>
              </w:rPr>
              <w:t xml:space="preserve"> EU sredstva)</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12,76</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1,87</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41,81</w:t>
            </w:r>
          </w:p>
        </w:tc>
      </w:tr>
      <w:tr w:rsidR="008E247D" w:rsidRPr="008E247D" w:rsidTr="008E247D">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rPr>
                <w:rFonts w:ascii="Arial" w:eastAsia="Times New Roman" w:hAnsi="Arial" w:cs="Arial"/>
                <w:sz w:val="16"/>
                <w:szCs w:val="16"/>
                <w:lang w:eastAsia="sl-SI"/>
              </w:rPr>
            </w:pPr>
            <w:r w:rsidRPr="008E247D">
              <w:rPr>
                <w:rFonts w:ascii="Arial" w:eastAsia="Times New Roman" w:hAnsi="Arial" w:cs="Arial"/>
                <w:sz w:val="16"/>
                <w:szCs w:val="16"/>
                <w:lang w:eastAsia="sl-SI"/>
              </w:rPr>
              <w:t>DARS investicije</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213,94</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299,31</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381,66</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386,65</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305,21</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305,21</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1.786,47</w:t>
            </w:r>
          </w:p>
        </w:tc>
      </w:tr>
      <w:tr w:rsidR="008E247D" w:rsidRPr="008E247D" w:rsidTr="008E247D">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rPr>
                <w:rFonts w:ascii="Arial" w:eastAsia="Times New Roman" w:hAnsi="Arial" w:cs="Arial"/>
                <w:sz w:val="16"/>
                <w:szCs w:val="16"/>
                <w:lang w:eastAsia="sl-SI"/>
              </w:rPr>
            </w:pPr>
            <w:r w:rsidRPr="008E247D">
              <w:rPr>
                <w:rFonts w:ascii="Arial" w:eastAsia="Times New Roman" w:hAnsi="Arial" w:cs="Arial"/>
                <w:sz w:val="16"/>
                <w:szCs w:val="16"/>
                <w:lang w:eastAsia="sl-SI"/>
              </w:rPr>
              <w:t>DARS obnove</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91,00</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91,00</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91,00</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91,00</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91,00</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sz w:val="16"/>
                <w:szCs w:val="16"/>
                <w:lang w:eastAsia="sl-SI"/>
              </w:rPr>
            </w:pPr>
            <w:r w:rsidRPr="008E247D">
              <w:rPr>
                <w:rFonts w:ascii="Arial" w:eastAsia="Times New Roman" w:hAnsi="Arial" w:cs="Arial"/>
                <w:sz w:val="16"/>
                <w:szCs w:val="16"/>
                <w:lang w:eastAsia="sl-SI"/>
              </w:rPr>
              <w:t>91,00</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535,76</w:t>
            </w:r>
          </w:p>
        </w:tc>
      </w:tr>
      <w:tr w:rsidR="008E247D" w:rsidRPr="008E247D" w:rsidTr="008E247D">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Skupaj Resolucija</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317,70</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392,18</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472,66</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477,65</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396,21</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396,21</w:t>
            </w:r>
          </w:p>
        </w:tc>
        <w:tc>
          <w:tcPr>
            <w:tcW w:w="960" w:type="dxa"/>
            <w:tcBorders>
              <w:top w:val="nil"/>
              <w:left w:val="nil"/>
              <w:bottom w:val="single" w:sz="4" w:space="0" w:color="auto"/>
              <w:right w:val="single" w:sz="4" w:space="0" w:color="auto"/>
            </w:tcBorders>
            <w:shd w:val="clear" w:color="auto" w:fill="auto"/>
            <w:vAlign w:val="center"/>
            <w:hideMark/>
          </w:tcPr>
          <w:p w:rsidR="008E247D" w:rsidRPr="008E247D" w:rsidRDefault="008E247D" w:rsidP="008E247D">
            <w:pPr>
              <w:spacing w:after="0" w:line="240" w:lineRule="auto"/>
              <w:jc w:val="center"/>
              <w:rPr>
                <w:rFonts w:ascii="Arial" w:eastAsia="Times New Roman" w:hAnsi="Arial" w:cs="Arial"/>
                <w:b/>
                <w:bCs/>
                <w:sz w:val="16"/>
                <w:szCs w:val="16"/>
                <w:lang w:eastAsia="sl-SI"/>
              </w:rPr>
            </w:pPr>
            <w:r w:rsidRPr="008E247D">
              <w:rPr>
                <w:rFonts w:ascii="Arial" w:eastAsia="Times New Roman" w:hAnsi="Arial" w:cs="Arial"/>
                <w:b/>
                <w:bCs/>
                <w:sz w:val="16"/>
                <w:szCs w:val="16"/>
                <w:lang w:eastAsia="sl-SI"/>
              </w:rPr>
              <w:t>2.364,04</w:t>
            </w:r>
          </w:p>
        </w:tc>
      </w:tr>
    </w:tbl>
    <w:p w:rsidR="005E468D" w:rsidRPr="00B63BC0" w:rsidRDefault="005E468D" w:rsidP="005E468D">
      <w:pPr>
        <w:spacing w:after="0" w:line="240" w:lineRule="auto"/>
        <w:jc w:val="both"/>
        <w:rPr>
          <w:rFonts w:ascii="Arial" w:hAnsi="Arial" w:cs="Arial"/>
          <w:sz w:val="20"/>
          <w:szCs w:val="20"/>
        </w:rPr>
      </w:pPr>
    </w:p>
    <w:p w:rsidR="005E468D" w:rsidRDefault="005E468D" w:rsidP="005E468D">
      <w:pPr>
        <w:pStyle w:val="Napis"/>
        <w:spacing w:after="0"/>
        <w:rPr>
          <w:rFonts w:ascii="Arial" w:hAnsi="Arial" w:cs="Arial"/>
          <w:i w:val="0"/>
          <w:color w:val="auto"/>
          <w:sz w:val="20"/>
          <w:szCs w:val="20"/>
        </w:rPr>
      </w:pPr>
      <w:r w:rsidRPr="00B63BC0">
        <w:rPr>
          <w:rFonts w:ascii="Arial" w:hAnsi="Arial" w:cs="Arial"/>
          <w:i w:val="0"/>
          <w:color w:val="auto"/>
          <w:sz w:val="20"/>
          <w:szCs w:val="20"/>
        </w:rPr>
        <w:t xml:space="preserve">Tabela </w:t>
      </w:r>
      <w:r w:rsidRPr="00B63BC0">
        <w:rPr>
          <w:rFonts w:ascii="Arial" w:hAnsi="Arial" w:cs="Arial"/>
          <w:i w:val="0"/>
          <w:color w:val="auto"/>
          <w:sz w:val="20"/>
          <w:szCs w:val="20"/>
        </w:rPr>
        <w:fldChar w:fldCharType="begin"/>
      </w:r>
      <w:r w:rsidRPr="00B63BC0">
        <w:rPr>
          <w:rFonts w:ascii="Arial" w:hAnsi="Arial" w:cs="Arial"/>
          <w:i w:val="0"/>
          <w:color w:val="auto"/>
          <w:sz w:val="20"/>
          <w:szCs w:val="20"/>
        </w:rPr>
        <w:instrText xml:space="preserve"> SEQ Tabela \* ARABIC </w:instrText>
      </w:r>
      <w:r w:rsidRPr="00B63BC0">
        <w:rPr>
          <w:rFonts w:ascii="Arial" w:hAnsi="Arial" w:cs="Arial"/>
          <w:i w:val="0"/>
          <w:color w:val="auto"/>
          <w:sz w:val="20"/>
          <w:szCs w:val="20"/>
        </w:rPr>
        <w:fldChar w:fldCharType="separate"/>
      </w:r>
      <w:r w:rsidR="00103FF1">
        <w:rPr>
          <w:rFonts w:ascii="Arial" w:hAnsi="Arial" w:cs="Arial"/>
          <w:i w:val="0"/>
          <w:noProof/>
          <w:color w:val="auto"/>
          <w:sz w:val="20"/>
          <w:szCs w:val="20"/>
        </w:rPr>
        <w:t>3</w:t>
      </w:r>
      <w:r w:rsidRPr="00B63BC0">
        <w:rPr>
          <w:rFonts w:ascii="Arial" w:hAnsi="Arial" w:cs="Arial"/>
          <w:i w:val="0"/>
          <w:color w:val="auto"/>
          <w:sz w:val="20"/>
          <w:szCs w:val="20"/>
        </w:rPr>
        <w:fldChar w:fldCharType="end"/>
      </w:r>
      <w:r w:rsidRPr="00B63BC0">
        <w:rPr>
          <w:rFonts w:ascii="Arial" w:hAnsi="Arial" w:cs="Arial"/>
          <w:i w:val="0"/>
          <w:color w:val="auto"/>
          <w:sz w:val="20"/>
          <w:szCs w:val="20"/>
        </w:rPr>
        <w:t>: Primerjava virov med Resolucijo in Operativnim načrtom</w:t>
      </w:r>
    </w:p>
    <w:tbl>
      <w:tblPr>
        <w:tblW w:w="9036" w:type="dxa"/>
        <w:tblCellMar>
          <w:left w:w="70" w:type="dxa"/>
          <w:right w:w="70" w:type="dxa"/>
        </w:tblCellMar>
        <w:tblLook w:val="04A0" w:firstRow="1" w:lastRow="0" w:firstColumn="1" w:lastColumn="0" w:noHBand="0" w:noVBand="1"/>
      </w:tblPr>
      <w:tblGrid>
        <w:gridCol w:w="3823"/>
        <w:gridCol w:w="709"/>
        <w:gridCol w:w="709"/>
        <w:gridCol w:w="708"/>
        <w:gridCol w:w="709"/>
        <w:gridCol w:w="709"/>
        <w:gridCol w:w="709"/>
        <w:gridCol w:w="960"/>
      </w:tblGrid>
      <w:tr w:rsidR="00583567" w:rsidRPr="00583567" w:rsidTr="00557068">
        <w:trPr>
          <w:trHeight w:val="45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rPr>
                <w:rFonts w:ascii="Arial" w:eastAsia="Times New Roman" w:hAnsi="Arial" w:cs="Arial"/>
                <w:b/>
                <w:bCs/>
                <w:sz w:val="16"/>
                <w:szCs w:val="16"/>
                <w:lang w:eastAsia="sl-SI"/>
              </w:rPr>
            </w:pPr>
            <w:r w:rsidRPr="00583567">
              <w:rPr>
                <w:rFonts w:ascii="Arial" w:eastAsia="Times New Roman" w:hAnsi="Arial" w:cs="Arial"/>
                <w:b/>
                <w:bCs/>
                <w:sz w:val="16"/>
                <w:szCs w:val="16"/>
                <w:lang w:eastAsia="sl-SI"/>
              </w:rPr>
              <w:t>Razlika med viri Resolucija/Operativni načrt DARS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sz w:val="16"/>
                <w:szCs w:val="16"/>
                <w:lang w:eastAsia="sl-SI"/>
              </w:rPr>
            </w:pPr>
            <w:r w:rsidRPr="00583567">
              <w:rPr>
                <w:rFonts w:ascii="Arial" w:eastAsia="Times New Roman" w:hAnsi="Arial" w:cs="Arial"/>
                <w:sz w:val="16"/>
                <w:szCs w:val="16"/>
                <w:lang w:eastAsia="sl-SI"/>
              </w:rPr>
              <w:t>2018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sz w:val="16"/>
                <w:szCs w:val="16"/>
                <w:lang w:eastAsia="sl-SI"/>
              </w:rPr>
            </w:pPr>
            <w:r w:rsidRPr="00583567">
              <w:rPr>
                <w:rFonts w:ascii="Arial" w:eastAsia="Times New Roman" w:hAnsi="Arial" w:cs="Arial"/>
                <w:sz w:val="16"/>
                <w:szCs w:val="16"/>
                <w:lang w:eastAsia="sl-SI"/>
              </w:rPr>
              <w:t>2019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sz w:val="16"/>
                <w:szCs w:val="16"/>
                <w:lang w:eastAsia="sl-SI"/>
              </w:rPr>
            </w:pPr>
            <w:r w:rsidRPr="00583567">
              <w:rPr>
                <w:rFonts w:ascii="Arial" w:eastAsia="Times New Roman" w:hAnsi="Arial" w:cs="Arial"/>
                <w:sz w:val="16"/>
                <w:szCs w:val="16"/>
                <w:lang w:eastAsia="sl-SI"/>
              </w:rPr>
              <w:t>2020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sz w:val="16"/>
                <w:szCs w:val="16"/>
                <w:lang w:eastAsia="sl-SI"/>
              </w:rPr>
            </w:pPr>
            <w:r w:rsidRPr="00583567">
              <w:rPr>
                <w:rFonts w:ascii="Arial" w:eastAsia="Times New Roman" w:hAnsi="Arial" w:cs="Arial"/>
                <w:sz w:val="16"/>
                <w:szCs w:val="16"/>
                <w:lang w:eastAsia="sl-SI"/>
              </w:rPr>
              <w:t>2021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sz w:val="16"/>
                <w:szCs w:val="16"/>
                <w:lang w:eastAsia="sl-SI"/>
              </w:rPr>
            </w:pPr>
            <w:r w:rsidRPr="00583567">
              <w:rPr>
                <w:rFonts w:ascii="Arial" w:eastAsia="Times New Roman" w:hAnsi="Arial" w:cs="Arial"/>
                <w:sz w:val="16"/>
                <w:szCs w:val="16"/>
                <w:lang w:eastAsia="sl-SI"/>
              </w:rPr>
              <w:t>2022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sz w:val="16"/>
                <w:szCs w:val="16"/>
                <w:lang w:eastAsia="sl-SI"/>
              </w:rPr>
            </w:pPr>
            <w:r w:rsidRPr="00583567">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b/>
                <w:bCs/>
                <w:sz w:val="16"/>
                <w:szCs w:val="16"/>
                <w:lang w:eastAsia="sl-SI"/>
              </w:rPr>
            </w:pPr>
            <w:r w:rsidRPr="00583567">
              <w:rPr>
                <w:rFonts w:ascii="Arial" w:eastAsia="Times New Roman" w:hAnsi="Arial" w:cs="Arial"/>
                <w:b/>
                <w:bCs/>
                <w:sz w:val="16"/>
                <w:szCs w:val="16"/>
                <w:lang w:eastAsia="sl-SI"/>
              </w:rPr>
              <w:t>Skupaj 2018-2023</w:t>
            </w:r>
          </w:p>
        </w:tc>
      </w:tr>
      <w:tr w:rsidR="00583567" w:rsidRPr="00583567" w:rsidTr="00557068">
        <w:trPr>
          <w:trHeight w:val="22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583567" w:rsidRPr="00583567" w:rsidRDefault="00583567">
            <w:pPr>
              <w:spacing w:after="0" w:line="240" w:lineRule="auto"/>
              <w:rPr>
                <w:rFonts w:ascii="Arial" w:eastAsia="Times New Roman" w:hAnsi="Arial" w:cs="Arial"/>
                <w:sz w:val="16"/>
                <w:szCs w:val="16"/>
                <w:lang w:eastAsia="sl-SI"/>
              </w:rPr>
            </w:pPr>
            <w:r w:rsidRPr="00583567">
              <w:rPr>
                <w:rFonts w:ascii="Arial" w:eastAsia="Times New Roman" w:hAnsi="Arial" w:cs="Arial"/>
                <w:sz w:val="16"/>
                <w:szCs w:val="16"/>
                <w:lang w:eastAsia="sl-SI"/>
              </w:rPr>
              <w:t xml:space="preserve">Razlika DARS investicije v izvajanje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color w:val="FF0000"/>
                <w:sz w:val="16"/>
                <w:szCs w:val="16"/>
                <w:lang w:eastAsia="sl-SI"/>
              </w:rPr>
            </w:pPr>
            <w:r w:rsidRPr="00583567">
              <w:rPr>
                <w:rFonts w:ascii="Arial" w:eastAsia="Times New Roman" w:hAnsi="Arial" w:cs="Arial"/>
                <w:color w:val="FF0000"/>
                <w:sz w:val="16"/>
                <w:szCs w:val="16"/>
                <w:lang w:eastAsia="sl-SI"/>
              </w:rPr>
              <w:t>-109,04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color w:val="FF0000"/>
                <w:sz w:val="16"/>
                <w:szCs w:val="16"/>
                <w:lang w:eastAsia="sl-SI"/>
              </w:rPr>
            </w:pPr>
            <w:r w:rsidRPr="00583567">
              <w:rPr>
                <w:rFonts w:ascii="Arial" w:eastAsia="Times New Roman" w:hAnsi="Arial" w:cs="Arial"/>
                <w:color w:val="FF0000"/>
                <w:sz w:val="16"/>
                <w:szCs w:val="16"/>
                <w:lang w:eastAsia="sl-SI"/>
              </w:rPr>
              <w:t>-150,56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color w:val="FF0000"/>
                <w:sz w:val="16"/>
                <w:szCs w:val="16"/>
                <w:lang w:eastAsia="sl-SI"/>
              </w:rPr>
            </w:pPr>
            <w:r w:rsidRPr="00583567">
              <w:rPr>
                <w:rFonts w:ascii="Arial" w:eastAsia="Times New Roman" w:hAnsi="Arial" w:cs="Arial"/>
                <w:color w:val="FF0000"/>
                <w:sz w:val="16"/>
                <w:szCs w:val="16"/>
                <w:lang w:eastAsia="sl-SI"/>
              </w:rPr>
              <w:t>-195,25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color w:val="FF0000"/>
                <w:sz w:val="16"/>
                <w:szCs w:val="16"/>
                <w:lang w:eastAsia="sl-SI"/>
              </w:rPr>
            </w:pPr>
            <w:r w:rsidRPr="00583567">
              <w:rPr>
                <w:rFonts w:ascii="Arial" w:eastAsia="Times New Roman" w:hAnsi="Arial" w:cs="Arial"/>
                <w:color w:val="FF0000"/>
                <w:sz w:val="16"/>
                <w:szCs w:val="16"/>
                <w:lang w:eastAsia="sl-SI"/>
              </w:rPr>
              <w:t>-81,26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sz w:val="16"/>
                <w:szCs w:val="16"/>
                <w:lang w:eastAsia="sl-SI"/>
              </w:rPr>
            </w:pPr>
            <w:r w:rsidRPr="00583567">
              <w:rPr>
                <w:rFonts w:ascii="Arial" w:eastAsia="Times New Roman" w:hAnsi="Arial" w:cs="Arial"/>
                <w:sz w:val="16"/>
                <w:szCs w:val="16"/>
                <w:lang w:eastAsia="sl-SI"/>
              </w:rPr>
              <w:t>3,22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sz w:val="16"/>
                <w:szCs w:val="16"/>
                <w:lang w:eastAsia="sl-SI"/>
              </w:rPr>
            </w:pPr>
            <w:r w:rsidRPr="00583567">
              <w:rPr>
                <w:rFonts w:ascii="Arial" w:eastAsia="Times New Roman" w:hAnsi="Arial" w:cs="Arial"/>
                <w:sz w:val="16"/>
                <w:szCs w:val="16"/>
                <w:lang w:eastAsia="sl-SI"/>
              </w:rPr>
              <w:t>18,43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b/>
                <w:bCs/>
                <w:color w:val="FF0000"/>
                <w:sz w:val="16"/>
                <w:szCs w:val="16"/>
                <w:lang w:eastAsia="sl-SI"/>
              </w:rPr>
            </w:pPr>
            <w:r w:rsidRPr="00583567">
              <w:rPr>
                <w:rFonts w:ascii="Arial" w:eastAsia="Times New Roman" w:hAnsi="Arial" w:cs="Arial"/>
                <w:b/>
                <w:bCs/>
                <w:color w:val="FF0000"/>
                <w:sz w:val="16"/>
                <w:szCs w:val="16"/>
                <w:lang w:eastAsia="sl-SI"/>
              </w:rPr>
              <w:t>-436,13</w:t>
            </w:r>
          </w:p>
        </w:tc>
      </w:tr>
      <w:tr w:rsidR="00583567" w:rsidRPr="00583567" w:rsidTr="00557068">
        <w:trPr>
          <w:trHeight w:val="22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rPr>
                <w:rFonts w:ascii="Arial" w:eastAsia="Times New Roman" w:hAnsi="Arial" w:cs="Arial"/>
                <w:sz w:val="16"/>
                <w:szCs w:val="16"/>
                <w:lang w:eastAsia="sl-SI"/>
              </w:rPr>
            </w:pPr>
            <w:r w:rsidRPr="00583567">
              <w:rPr>
                <w:rFonts w:ascii="Arial" w:eastAsia="Times New Roman" w:hAnsi="Arial" w:cs="Arial"/>
                <w:sz w:val="16"/>
                <w:szCs w:val="16"/>
                <w:lang w:eastAsia="sl-SI"/>
              </w:rPr>
              <w:t>Razlika DARS obnove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color w:val="FF0000"/>
                <w:sz w:val="16"/>
                <w:szCs w:val="16"/>
                <w:lang w:eastAsia="sl-SI"/>
              </w:rPr>
            </w:pPr>
            <w:r w:rsidRPr="00583567">
              <w:rPr>
                <w:rFonts w:ascii="Arial" w:eastAsia="Times New Roman" w:hAnsi="Arial" w:cs="Arial"/>
                <w:color w:val="FF0000"/>
                <w:sz w:val="16"/>
                <w:szCs w:val="16"/>
                <w:lang w:eastAsia="sl-SI"/>
              </w:rPr>
              <w:t>-32,80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color w:val="FF0000"/>
                <w:sz w:val="16"/>
                <w:szCs w:val="16"/>
                <w:lang w:eastAsia="sl-SI"/>
              </w:rPr>
            </w:pPr>
            <w:r w:rsidRPr="00583567">
              <w:rPr>
                <w:rFonts w:ascii="Arial" w:eastAsia="Times New Roman" w:hAnsi="Arial" w:cs="Arial"/>
                <w:color w:val="FF0000"/>
                <w:sz w:val="16"/>
                <w:szCs w:val="16"/>
                <w:lang w:eastAsia="sl-SI"/>
              </w:rPr>
              <w:t>-31,92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color w:val="FF0000"/>
                <w:sz w:val="16"/>
                <w:szCs w:val="16"/>
                <w:lang w:eastAsia="sl-SI"/>
              </w:rPr>
            </w:pPr>
            <w:r w:rsidRPr="00583567">
              <w:rPr>
                <w:rFonts w:ascii="Arial" w:eastAsia="Times New Roman" w:hAnsi="Arial" w:cs="Arial"/>
                <w:color w:val="FF0000"/>
                <w:sz w:val="16"/>
                <w:szCs w:val="16"/>
                <w:lang w:eastAsia="sl-SI"/>
              </w:rPr>
              <w:t>-35,74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color w:val="FF0000"/>
                <w:sz w:val="16"/>
                <w:szCs w:val="16"/>
                <w:lang w:eastAsia="sl-SI"/>
              </w:rPr>
            </w:pPr>
            <w:r w:rsidRPr="00583567">
              <w:rPr>
                <w:rFonts w:ascii="Arial" w:eastAsia="Times New Roman" w:hAnsi="Arial" w:cs="Arial"/>
                <w:color w:val="FF0000"/>
                <w:sz w:val="16"/>
                <w:szCs w:val="16"/>
                <w:lang w:eastAsia="sl-SI"/>
              </w:rPr>
              <w:t>-32,62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color w:val="FF0000"/>
                <w:sz w:val="16"/>
                <w:szCs w:val="16"/>
                <w:lang w:eastAsia="sl-SI"/>
              </w:rPr>
            </w:pPr>
            <w:r w:rsidRPr="00583567">
              <w:rPr>
                <w:rFonts w:ascii="Arial" w:eastAsia="Times New Roman" w:hAnsi="Arial" w:cs="Arial"/>
                <w:color w:val="FF0000"/>
                <w:sz w:val="16"/>
                <w:szCs w:val="16"/>
                <w:lang w:eastAsia="sl-SI"/>
              </w:rPr>
              <w:t>-24,92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color w:val="FF0000"/>
                <w:sz w:val="16"/>
                <w:szCs w:val="16"/>
                <w:lang w:eastAsia="sl-SI"/>
              </w:rPr>
            </w:pPr>
            <w:r w:rsidRPr="00583567">
              <w:rPr>
                <w:rFonts w:ascii="Arial" w:eastAsia="Times New Roman" w:hAnsi="Arial" w:cs="Arial"/>
                <w:color w:val="FF0000"/>
                <w:sz w:val="16"/>
                <w:szCs w:val="16"/>
                <w:lang w:eastAsia="sl-SI"/>
              </w:rPr>
              <w:t>-20,42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b/>
                <w:bCs/>
                <w:color w:val="FF0000"/>
                <w:sz w:val="16"/>
                <w:szCs w:val="16"/>
                <w:lang w:eastAsia="sl-SI"/>
              </w:rPr>
            </w:pPr>
            <w:r w:rsidRPr="00583567">
              <w:rPr>
                <w:rFonts w:ascii="Arial" w:eastAsia="Times New Roman" w:hAnsi="Arial" w:cs="Arial"/>
                <w:b/>
                <w:bCs/>
                <w:color w:val="FF0000"/>
                <w:sz w:val="16"/>
                <w:szCs w:val="16"/>
                <w:lang w:eastAsia="sl-SI"/>
              </w:rPr>
              <w:t>-168,18</w:t>
            </w:r>
          </w:p>
        </w:tc>
      </w:tr>
      <w:tr w:rsidR="00583567" w:rsidRPr="00583567" w:rsidTr="00557068">
        <w:trPr>
          <w:trHeight w:val="22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rPr>
                <w:rFonts w:ascii="Arial" w:eastAsia="Times New Roman" w:hAnsi="Arial" w:cs="Arial"/>
                <w:b/>
                <w:bCs/>
                <w:sz w:val="16"/>
                <w:szCs w:val="16"/>
                <w:lang w:eastAsia="sl-SI"/>
              </w:rPr>
            </w:pPr>
            <w:r w:rsidRPr="00583567">
              <w:rPr>
                <w:rFonts w:ascii="Arial" w:eastAsia="Times New Roman" w:hAnsi="Arial" w:cs="Arial"/>
                <w:b/>
                <w:bCs/>
                <w:sz w:val="16"/>
                <w:szCs w:val="16"/>
                <w:lang w:eastAsia="sl-SI"/>
              </w:rPr>
              <w:t>Skupaj razlika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color w:val="FF0000"/>
                <w:sz w:val="16"/>
                <w:szCs w:val="16"/>
                <w:lang w:eastAsia="sl-SI"/>
              </w:rPr>
            </w:pPr>
            <w:r w:rsidRPr="00583567">
              <w:rPr>
                <w:rFonts w:ascii="Arial" w:eastAsia="Times New Roman" w:hAnsi="Arial" w:cs="Arial"/>
                <w:color w:val="FF0000"/>
                <w:sz w:val="16"/>
                <w:szCs w:val="16"/>
                <w:lang w:eastAsia="sl-SI"/>
              </w:rPr>
              <w:t>-141,84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color w:val="FF0000"/>
                <w:sz w:val="16"/>
                <w:szCs w:val="16"/>
                <w:lang w:eastAsia="sl-SI"/>
              </w:rPr>
            </w:pPr>
            <w:r w:rsidRPr="00583567">
              <w:rPr>
                <w:rFonts w:ascii="Arial" w:eastAsia="Times New Roman" w:hAnsi="Arial" w:cs="Arial"/>
                <w:color w:val="FF0000"/>
                <w:sz w:val="16"/>
                <w:szCs w:val="16"/>
                <w:lang w:eastAsia="sl-SI"/>
              </w:rPr>
              <w:t>-182,48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color w:val="FF0000"/>
                <w:sz w:val="16"/>
                <w:szCs w:val="16"/>
                <w:lang w:eastAsia="sl-SI"/>
              </w:rPr>
            </w:pPr>
            <w:r w:rsidRPr="00583567">
              <w:rPr>
                <w:rFonts w:ascii="Arial" w:eastAsia="Times New Roman" w:hAnsi="Arial" w:cs="Arial"/>
                <w:color w:val="FF0000"/>
                <w:sz w:val="16"/>
                <w:szCs w:val="16"/>
                <w:lang w:eastAsia="sl-SI"/>
              </w:rPr>
              <w:t>-230,99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color w:val="FF0000"/>
                <w:sz w:val="16"/>
                <w:szCs w:val="16"/>
                <w:lang w:eastAsia="sl-SI"/>
              </w:rPr>
            </w:pPr>
            <w:r w:rsidRPr="00583567">
              <w:rPr>
                <w:rFonts w:ascii="Arial" w:eastAsia="Times New Roman" w:hAnsi="Arial" w:cs="Arial"/>
                <w:color w:val="FF0000"/>
                <w:sz w:val="16"/>
                <w:szCs w:val="16"/>
                <w:lang w:eastAsia="sl-SI"/>
              </w:rPr>
              <w:t>-113,88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color w:val="FF0000"/>
                <w:sz w:val="16"/>
                <w:szCs w:val="16"/>
                <w:lang w:eastAsia="sl-SI"/>
              </w:rPr>
            </w:pPr>
            <w:r w:rsidRPr="00583567">
              <w:rPr>
                <w:rFonts w:ascii="Arial" w:eastAsia="Times New Roman" w:hAnsi="Arial" w:cs="Arial"/>
                <w:color w:val="FF0000"/>
                <w:sz w:val="16"/>
                <w:szCs w:val="16"/>
                <w:lang w:eastAsia="sl-SI"/>
              </w:rPr>
              <w:t>-21,70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color w:val="FF0000"/>
                <w:sz w:val="16"/>
                <w:szCs w:val="16"/>
                <w:lang w:eastAsia="sl-SI"/>
              </w:rPr>
            </w:pPr>
            <w:r w:rsidRPr="00583567">
              <w:rPr>
                <w:rFonts w:ascii="Arial" w:eastAsia="Times New Roman" w:hAnsi="Arial" w:cs="Arial"/>
                <w:color w:val="FF0000"/>
                <w:sz w:val="16"/>
                <w:szCs w:val="16"/>
                <w:lang w:eastAsia="sl-SI"/>
              </w:rPr>
              <w:t>-1,99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583567" w:rsidRDefault="00583567" w:rsidP="00583567">
            <w:pPr>
              <w:spacing w:after="0" w:line="240" w:lineRule="auto"/>
              <w:jc w:val="center"/>
              <w:rPr>
                <w:rFonts w:ascii="Arial" w:eastAsia="Times New Roman" w:hAnsi="Arial" w:cs="Arial"/>
                <w:b/>
                <w:bCs/>
                <w:color w:val="FF0000"/>
                <w:sz w:val="16"/>
                <w:szCs w:val="16"/>
                <w:lang w:eastAsia="sl-SI"/>
              </w:rPr>
            </w:pPr>
            <w:r w:rsidRPr="00583567">
              <w:rPr>
                <w:rFonts w:ascii="Arial" w:eastAsia="Times New Roman" w:hAnsi="Arial" w:cs="Arial"/>
                <w:b/>
                <w:bCs/>
                <w:color w:val="FF0000"/>
                <w:sz w:val="16"/>
                <w:szCs w:val="16"/>
                <w:lang w:eastAsia="sl-SI"/>
              </w:rPr>
              <w:t>-604,31</w:t>
            </w:r>
          </w:p>
        </w:tc>
      </w:tr>
    </w:tbl>
    <w:p w:rsidR="00583567" w:rsidRDefault="00583567" w:rsidP="00557068"/>
    <w:p w:rsidR="00583567" w:rsidRDefault="00583567" w:rsidP="00557068"/>
    <w:p w:rsidR="00583567" w:rsidRPr="00557068" w:rsidRDefault="00583567" w:rsidP="00557068">
      <w:pPr>
        <w:rPr>
          <w:i/>
        </w:rPr>
      </w:pPr>
    </w:p>
    <w:p w:rsidR="005A659B" w:rsidRDefault="005A659B" w:rsidP="005A659B"/>
    <w:p w:rsidR="008302CD" w:rsidRDefault="008302CD">
      <w:pPr>
        <w:rPr>
          <w:rFonts w:ascii="Arial" w:hAnsi="Arial" w:cs="Arial"/>
          <w:sz w:val="20"/>
          <w:szCs w:val="20"/>
        </w:rPr>
      </w:pPr>
      <w:r>
        <w:rPr>
          <w:rFonts w:ascii="Arial" w:hAnsi="Arial" w:cs="Arial"/>
          <w:sz w:val="20"/>
          <w:szCs w:val="20"/>
        </w:rPr>
        <w:br w:type="page"/>
      </w:r>
    </w:p>
    <w:p w:rsidR="00103A79" w:rsidRPr="006B6F17" w:rsidRDefault="00103A79" w:rsidP="00557068">
      <w:pPr>
        <w:pStyle w:val="Odstavekseznama"/>
        <w:numPr>
          <w:ilvl w:val="0"/>
          <w:numId w:val="29"/>
        </w:numPr>
        <w:spacing w:after="0" w:line="240" w:lineRule="auto"/>
        <w:jc w:val="both"/>
        <w:rPr>
          <w:rFonts w:ascii="Arial" w:hAnsi="Arial" w:cs="Arial"/>
          <w:b/>
        </w:rPr>
      </w:pPr>
      <w:r w:rsidRPr="006B6F17">
        <w:rPr>
          <w:rFonts w:ascii="Arial" w:hAnsi="Arial" w:cs="Arial"/>
          <w:b/>
        </w:rPr>
        <w:lastRenderedPageBreak/>
        <w:t>DRSI - ceste</w:t>
      </w:r>
    </w:p>
    <w:p w:rsidR="00103A79" w:rsidRPr="00212680" w:rsidRDefault="00103A79" w:rsidP="00103A79">
      <w:pPr>
        <w:spacing w:after="0" w:line="240" w:lineRule="auto"/>
        <w:jc w:val="both"/>
        <w:rPr>
          <w:rFonts w:ascii="Arial" w:hAnsi="Arial" w:cs="Arial"/>
          <w:sz w:val="20"/>
          <w:szCs w:val="20"/>
        </w:rPr>
      </w:pPr>
    </w:p>
    <w:p w:rsidR="00103A79" w:rsidRPr="00212680" w:rsidRDefault="00F86497" w:rsidP="00103A79">
      <w:pPr>
        <w:spacing w:after="0" w:line="240" w:lineRule="auto"/>
        <w:jc w:val="both"/>
        <w:rPr>
          <w:rFonts w:ascii="Arial" w:hAnsi="Arial" w:cs="Arial"/>
          <w:sz w:val="20"/>
          <w:szCs w:val="20"/>
        </w:rPr>
      </w:pPr>
      <w:r>
        <w:rPr>
          <w:rFonts w:ascii="Arial" w:hAnsi="Arial" w:cs="Arial"/>
          <w:sz w:val="20"/>
          <w:szCs w:val="20"/>
        </w:rPr>
        <w:t>Za potrebe Operativnega načrta je bil izdelan dokument »</w:t>
      </w:r>
      <w:r w:rsidR="00103A79" w:rsidRPr="00212680">
        <w:rPr>
          <w:rFonts w:ascii="Arial" w:hAnsi="Arial" w:cs="Arial"/>
          <w:sz w:val="20"/>
          <w:szCs w:val="20"/>
        </w:rPr>
        <w:t xml:space="preserve">Izdelava prioritetnega plana za 6 letni drsni program za ukrep </w:t>
      </w:r>
      <w:proofErr w:type="spellStart"/>
      <w:r w:rsidR="00103A79" w:rsidRPr="00212680">
        <w:rPr>
          <w:rFonts w:ascii="Arial" w:hAnsi="Arial" w:cs="Arial"/>
          <w:sz w:val="20"/>
          <w:szCs w:val="20"/>
        </w:rPr>
        <w:t>Ro.43</w:t>
      </w:r>
      <w:proofErr w:type="spellEnd"/>
      <w:r w:rsidR="00103A79" w:rsidRPr="00212680">
        <w:rPr>
          <w:rFonts w:ascii="Arial" w:hAnsi="Arial" w:cs="Arial"/>
          <w:sz w:val="20"/>
          <w:szCs w:val="20"/>
        </w:rPr>
        <w:t xml:space="preserve"> Nacionalnega programa za leta 2017, 2018 in 2019</w:t>
      </w:r>
      <w:r>
        <w:rPr>
          <w:rFonts w:ascii="Arial" w:hAnsi="Arial" w:cs="Arial"/>
          <w:sz w:val="20"/>
          <w:szCs w:val="20"/>
        </w:rPr>
        <w:t>«</w:t>
      </w:r>
      <w:r w:rsidR="00103A79" w:rsidRPr="00212680">
        <w:rPr>
          <w:rFonts w:ascii="Arial" w:hAnsi="Arial" w:cs="Arial"/>
          <w:sz w:val="20"/>
          <w:szCs w:val="20"/>
        </w:rPr>
        <w:t xml:space="preserve">, OMEGA </w:t>
      </w:r>
      <w:proofErr w:type="spellStart"/>
      <w:r w:rsidR="00103A79" w:rsidRPr="00212680">
        <w:rPr>
          <w:rFonts w:ascii="Arial" w:hAnsi="Arial" w:cs="Arial"/>
          <w:sz w:val="20"/>
          <w:szCs w:val="20"/>
        </w:rPr>
        <w:t>consult</w:t>
      </w:r>
      <w:proofErr w:type="spellEnd"/>
      <w:r w:rsidR="00103A79" w:rsidRPr="00212680">
        <w:rPr>
          <w:rFonts w:ascii="Arial" w:hAnsi="Arial" w:cs="Arial"/>
          <w:sz w:val="20"/>
          <w:szCs w:val="20"/>
        </w:rPr>
        <w:t xml:space="preserve"> d.o.o., </w:t>
      </w:r>
      <w:r w:rsidR="00103A79" w:rsidRPr="006B6F17">
        <w:rPr>
          <w:rFonts w:ascii="Arial" w:hAnsi="Arial" w:cs="Arial"/>
          <w:sz w:val="20"/>
          <w:szCs w:val="20"/>
        </w:rPr>
        <w:t>Ljubljana, junij 2017</w:t>
      </w:r>
      <w:r w:rsidR="00730566" w:rsidRPr="006B6F17">
        <w:rPr>
          <w:rFonts w:ascii="Arial" w:hAnsi="Arial" w:cs="Arial"/>
          <w:sz w:val="20"/>
          <w:szCs w:val="20"/>
        </w:rPr>
        <w:t>, dopolnitev november 2017</w:t>
      </w:r>
      <w:r w:rsidRPr="006B6F17">
        <w:rPr>
          <w:rFonts w:ascii="Arial" w:hAnsi="Arial" w:cs="Arial"/>
          <w:sz w:val="20"/>
          <w:szCs w:val="20"/>
        </w:rPr>
        <w:t xml:space="preserve">. Dokument je sestavni del Operativnega načrta in je v celoti podan </w:t>
      </w:r>
      <w:r w:rsidR="006B6F17" w:rsidRPr="006B6F17">
        <w:rPr>
          <w:rFonts w:ascii="Arial" w:hAnsi="Arial" w:cs="Arial"/>
          <w:sz w:val="20"/>
          <w:szCs w:val="20"/>
        </w:rPr>
        <w:t>v P</w:t>
      </w:r>
      <w:r w:rsidRPr="006B6F17">
        <w:rPr>
          <w:rFonts w:ascii="Arial" w:hAnsi="Arial" w:cs="Arial"/>
          <w:sz w:val="20"/>
          <w:szCs w:val="20"/>
        </w:rPr>
        <w:t xml:space="preserve">rilogi </w:t>
      </w:r>
      <w:r w:rsidR="000C4DD0">
        <w:rPr>
          <w:rFonts w:ascii="Arial" w:hAnsi="Arial" w:cs="Arial"/>
          <w:sz w:val="20"/>
          <w:szCs w:val="20"/>
        </w:rPr>
        <w:t>3</w:t>
      </w:r>
      <w:r w:rsidR="006B6F17">
        <w:rPr>
          <w:rFonts w:ascii="Arial" w:hAnsi="Arial" w:cs="Arial"/>
          <w:sz w:val="20"/>
          <w:szCs w:val="20"/>
        </w:rPr>
        <w:t>.</w:t>
      </w:r>
      <w:r w:rsidRPr="006B6F17">
        <w:rPr>
          <w:rFonts w:ascii="Arial" w:hAnsi="Arial" w:cs="Arial"/>
          <w:sz w:val="20"/>
          <w:szCs w:val="20"/>
        </w:rPr>
        <w:t xml:space="preserve"> V nadaljevanju</w:t>
      </w:r>
      <w:r>
        <w:rPr>
          <w:rFonts w:ascii="Arial" w:hAnsi="Arial" w:cs="Arial"/>
          <w:sz w:val="20"/>
          <w:szCs w:val="20"/>
        </w:rPr>
        <w:t xml:space="preserve"> pa je podan kratek povzetek in primerjava na Resolucijo. </w:t>
      </w:r>
    </w:p>
    <w:p w:rsidR="00103A79" w:rsidRPr="00212680" w:rsidRDefault="00103A79" w:rsidP="00103A79">
      <w:pPr>
        <w:spacing w:after="0" w:line="240" w:lineRule="auto"/>
        <w:jc w:val="both"/>
        <w:rPr>
          <w:rFonts w:ascii="Arial" w:hAnsi="Arial" w:cs="Arial"/>
          <w:sz w:val="20"/>
          <w:szCs w:val="20"/>
        </w:rPr>
      </w:pPr>
    </w:p>
    <w:p w:rsidR="00103A79" w:rsidRPr="00212680" w:rsidRDefault="00730566" w:rsidP="00730566">
      <w:pPr>
        <w:spacing w:after="0" w:line="240" w:lineRule="auto"/>
        <w:jc w:val="both"/>
        <w:rPr>
          <w:rFonts w:ascii="Arial" w:hAnsi="Arial" w:cs="Arial"/>
          <w:sz w:val="20"/>
          <w:szCs w:val="20"/>
        </w:rPr>
      </w:pPr>
      <w:r w:rsidRPr="00730566">
        <w:rPr>
          <w:rFonts w:ascii="Arial" w:hAnsi="Arial" w:cs="Arial"/>
          <w:sz w:val="20"/>
          <w:szCs w:val="20"/>
        </w:rPr>
        <w:t>V program je vključenih 831 obstoječih projektov, od tega 136 novih, ki so vključeni v predlog</w:t>
      </w:r>
      <w:r>
        <w:rPr>
          <w:rFonts w:ascii="Arial" w:hAnsi="Arial" w:cs="Arial"/>
          <w:sz w:val="20"/>
          <w:szCs w:val="20"/>
        </w:rPr>
        <w:t xml:space="preserve"> </w:t>
      </w:r>
      <w:r w:rsidRPr="00730566">
        <w:rPr>
          <w:rFonts w:ascii="Arial" w:hAnsi="Arial" w:cs="Arial"/>
          <w:sz w:val="20"/>
          <w:szCs w:val="20"/>
        </w:rPr>
        <w:t>proračuna za leti 2018 in 2019. Od 831 projektov je 108 skupinskih (od tega 41 projektov, ki so</w:t>
      </w:r>
      <w:r>
        <w:rPr>
          <w:rFonts w:ascii="Arial" w:hAnsi="Arial" w:cs="Arial"/>
          <w:sz w:val="20"/>
          <w:szCs w:val="20"/>
        </w:rPr>
        <w:t xml:space="preserve"> </w:t>
      </w:r>
      <w:r w:rsidRPr="00730566">
        <w:rPr>
          <w:rFonts w:ascii="Arial" w:hAnsi="Arial" w:cs="Arial"/>
          <w:sz w:val="20"/>
          <w:szCs w:val="20"/>
        </w:rPr>
        <w:t>del večjega ukrepa).</w:t>
      </w:r>
      <w:r>
        <w:rPr>
          <w:rFonts w:ascii="Arial" w:hAnsi="Arial" w:cs="Arial"/>
          <w:sz w:val="20"/>
          <w:szCs w:val="20"/>
        </w:rPr>
        <w:t xml:space="preserve"> </w:t>
      </w:r>
      <w:r w:rsidRPr="00730566">
        <w:rPr>
          <w:rFonts w:ascii="Arial" w:hAnsi="Arial" w:cs="Arial"/>
          <w:sz w:val="20"/>
          <w:szCs w:val="20"/>
        </w:rPr>
        <w:t>753 projektov vodi Sektor za investicije v ceste oziroma Služba za evropske zadeve in tehnično</w:t>
      </w:r>
      <w:r>
        <w:rPr>
          <w:rFonts w:ascii="Arial" w:hAnsi="Arial" w:cs="Arial"/>
          <w:sz w:val="20"/>
          <w:szCs w:val="20"/>
        </w:rPr>
        <w:t xml:space="preserve"> </w:t>
      </w:r>
      <w:proofErr w:type="spellStart"/>
      <w:r w:rsidRPr="00730566">
        <w:rPr>
          <w:rFonts w:ascii="Arial" w:hAnsi="Arial" w:cs="Arial"/>
          <w:sz w:val="20"/>
          <w:szCs w:val="20"/>
        </w:rPr>
        <w:t>regulativo</w:t>
      </w:r>
      <w:proofErr w:type="spellEnd"/>
      <w:r w:rsidRPr="00730566">
        <w:rPr>
          <w:rFonts w:ascii="Arial" w:hAnsi="Arial" w:cs="Arial"/>
          <w:sz w:val="20"/>
          <w:szCs w:val="20"/>
        </w:rPr>
        <w:t xml:space="preserve"> (od tega 41 skupinskih), 78 projektov pa vodi Sektor za vzdrževanje, varstvo cest in</w:t>
      </w:r>
      <w:r>
        <w:rPr>
          <w:rFonts w:ascii="Arial" w:hAnsi="Arial" w:cs="Arial"/>
          <w:sz w:val="20"/>
          <w:szCs w:val="20"/>
        </w:rPr>
        <w:t xml:space="preserve"> </w:t>
      </w:r>
      <w:r w:rsidRPr="00730566">
        <w:rPr>
          <w:rFonts w:ascii="Arial" w:hAnsi="Arial" w:cs="Arial"/>
          <w:sz w:val="20"/>
          <w:szCs w:val="20"/>
        </w:rPr>
        <w:t>prometno varnost (67 skupinskih).</w:t>
      </w:r>
    </w:p>
    <w:p w:rsidR="004F33CA" w:rsidRPr="00212680" w:rsidRDefault="004F33CA" w:rsidP="004F33CA">
      <w:pPr>
        <w:spacing w:after="0" w:line="240" w:lineRule="auto"/>
        <w:jc w:val="both"/>
        <w:rPr>
          <w:rFonts w:ascii="Arial" w:hAnsi="Arial" w:cs="Arial"/>
          <w:sz w:val="20"/>
          <w:szCs w:val="20"/>
        </w:rPr>
      </w:pPr>
    </w:p>
    <w:p w:rsidR="004C0DA2" w:rsidRPr="004C0DA2" w:rsidRDefault="004C0DA2" w:rsidP="004C0DA2">
      <w:pPr>
        <w:spacing w:after="0" w:line="240" w:lineRule="auto"/>
        <w:jc w:val="both"/>
        <w:rPr>
          <w:rFonts w:ascii="Arial" w:hAnsi="Arial" w:cs="Arial"/>
          <w:sz w:val="20"/>
          <w:szCs w:val="20"/>
        </w:rPr>
      </w:pPr>
      <w:r w:rsidRPr="004C0DA2">
        <w:rPr>
          <w:rFonts w:ascii="Arial" w:hAnsi="Arial" w:cs="Arial"/>
          <w:sz w:val="20"/>
          <w:szCs w:val="20"/>
        </w:rPr>
        <w:t>V tabeli v nadaljevanju je prikazana predlagana dinamika financiranja projektov Sektorja za</w:t>
      </w:r>
      <w:r>
        <w:rPr>
          <w:rFonts w:ascii="Arial" w:hAnsi="Arial" w:cs="Arial"/>
          <w:sz w:val="20"/>
          <w:szCs w:val="20"/>
        </w:rPr>
        <w:t xml:space="preserve"> </w:t>
      </w:r>
      <w:r w:rsidRPr="004C0DA2">
        <w:rPr>
          <w:rFonts w:ascii="Arial" w:hAnsi="Arial" w:cs="Arial"/>
          <w:sz w:val="20"/>
          <w:szCs w:val="20"/>
        </w:rPr>
        <w:t xml:space="preserve">investicije v ceste in Službe za evropske zadeve in tehnično </w:t>
      </w:r>
      <w:proofErr w:type="spellStart"/>
      <w:r w:rsidRPr="004C0DA2">
        <w:rPr>
          <w:rFonts w:ascii="Arial" w:hAnsi="Arial" w:cs="Arial"/>
          <w:sz w:val="20"/>
          <w:szCs w:val="20"/>
        </w:rPr>
        <w:t>regulativo</w:t>
      </w:r>
      <w:proofErr w:type="spellEnd"/>
      <w:r w:rsidRPr="004C0DA2">
        <w:rPr>
          <w:rFonts w:ascii="Arial" w:hAnsi="Arial" w:cs="Arial"/>
          <w:sz w:val="20"/>
          <w:szCs w:val="20"/>
        </w:rPr>
        <w:t xml:space="preserve"> ter Sektorja za</w:t>
      </w:r>
      <w:r>
        <w:rPr>
          <w:rFonts w:ascii="Arial" w:hAnsi="Arial" w:cs="Arial"/>
          <w:sz w:val="20"/>
          <w:szCs w:val="20"/>
        </w:rPr>
        <w:t xml:space="preserve"> </w:t>
      </w:r>
      <w:r w:rsidRPr="004C0DA2">
        <w:rPr>
          <w:rFonts w:ascii="Arial" w:hAnsi="Arial" w:cs="Arial"/>
          <w:sz w:val="20"/>
          <w:szCs w:val="20"/>
        </w:rPr>
        <w:t>vzdrževanje, varstvo cest in prometno varnost.</w:t>
      </w:r>
    </w:p>
    <w:p w:rsidR="004C0DA2" w:rsidRPr="004C0DA2" w:rsidRDefault="004C0DA2" w:rsidP="004C0DA2">
      <w:pPr>
        <w:spacing w:after="0" w:line="240" w:lineRule="auto"/>
        <w:jc w:val="both"/>
        <w:rPr>
          <w:rFonts w:ascii="Arial" w:hAnsi="Arial" w:cs="Arial"/>
          <w:sz w:val="20"/>
          <w:szCs w:val="20"/>
        </w:rPr>
      </w:pPr>
    </w:p>
    <w:p w:rsidR="00947DF0" w:rsidRPr="004C0DA2" w:rsidRDefault="004C0DA2" w:rsidP="004C0DA2">
      <w:pPr>
        <w:spacing w:after="0" w:line="240" w:lineRule="auto"/>
        <w:jc w:val="both"/>
        <w:rPr>
          <w:rFonts w:ascii="Arial" w:hAnsi="Arial" w:cs="Arial"/>
          <w:sz w:val="20"/>
          <w:szCs w:val="20"/>
        </w:rPr>
      </w:pPr>
      <w:r w:rsidRPr="004C0DA2">
        <w:rPr>
          <w:rFonts w:ascii="Arial" w:hAnsi="Arial" w:cs="Arial"/>
          <w:sz w:val="20"/>
          <w:szCs w:val="20"/>
        </w:rPr>
        <w:t>Predvidena višina sredstev po predlogu proračuna za leto 2018 je skoraj enaka sprejetemu</w:t>
      </w:r>
      <w:r>
        <w:rPr>
          <w:rFonts w:ascii="Arial" w:hAnsi="Arial" w:cs="Arial"/>
          <w:sz w:val="20"/>
          <w:szCs w:val="20"/>
        </w:rPr>
        <w:t xml:space="preserve"> </w:t>
      </w:r>
      <w:r w:rsidRPr="004C0DA2">
        <w:rPr>
          <w:rFonts w:ascii="Arial" w:hAnsi="Arial" w:cs="Arial"/>
          <w:sz w:val="20"/>
          <w:szCs w:val="20"/>
        </w:rPr>
        <w:t>proračunu za leto 2018. V letu 2019 pa je po predlogu predvidenih skoraj 17 mio EUR manj</w:t>
      </w:r>
      <w:r>
        <w:rPr>
          <w:rFonts w:ascii="Arial" w:hAnsi="Arial" w:cs="Arial"/>
          <w:sz w:val="20"/>
          <w:szCs w:val="20"/>
        </w:rPr>
        <w:t xml:space="preserve"> </w:t>
      </w:r>
      <w:r w:rsidRPr="004C0DA2">
        <w:rPr>
          <w:rFonts w:ascii="Arial" w:hAnsi="Arial" w:cs="Arial"/>
          <w:sz w:val="20"/>
          <w:szCs w:val="20"/>
        </w:rPr>
        <w:t>sredstev kot leta 2018. V obdobju 2020-2023 se ocenjena višina sredstev giblje med 279,3 mio EUR in 284,3 mio EUR. Največ sredstev na letnem nivoju je planiranih za novogradnje in</w:t>
      </w:r>
      <w:r>
        <w:rPr>
          <w:rFonts w:ascii="Arial" w:hAnsi="Arial" w:cs="Arial"/>
          <w:sz w:val="20"/>
          <w:szCs w:val="20"/>
        </w:rPr>
        <w:t xml:space="preserve"> </w:t>
      </w:r>
      <w:r w:rsidRPr="004C0DA2">
        <w:rPr>
          <w:rFonts w:ascii="Arial" w:hAnsi="Arial" w:cs="Arial"/>
          <w:sz w:val="20"/>
          <w:szCs w:val="20"/>
        </w:rPr>
        <w:t xml:space="preserve">obvoznice (ki so finančno tudi najbolj zahtevne), rekonstrukcije ceste in ureditve skozi naselja. Bistveno (iz 10,9 mio EUR v letu 2019 na 17 mio EUR v letu 2020) se povečajo sredstva za premostitvene objekte, saj v primeru nepravočasnega ukrepanja grozijo polovične zapore ali celo popolne zapore nekaterih odsekov. Podobno je tudi pri </w:t>
      </w:r>
      <w:proofErr w:type="spellStart"/>
      <w:r w:rsidRPr="004C0DA2">
        <w:rPr>
          <w:rFonts w:ascii="Arial" w:hAnsi="Arial" w:cs="Arial"/>
          <w:sz w:val="20"/>
          <w:szCs w:val="20"/>
        </w:rPr>
        <w:t>geotehničnih</w:t>
      </w:r>
      <w:proofErr w:type="spellEnd"/>
      <w:r w:rsidRPr="004C0DA2">
        <w:rPr>
          <w:rFonts w:ascii="Arial" w:hAnsi="Arial" w:cs="Arial"/>
          <w:sz w:val="20"/>
          <w:szCs w:val="20"/>
        </w:rPr>
        <w:t xml:space="preserve"> ukrepih. Bistveno se povečajo tudi sredstva </w:t>
      </w:r>
      <w:r w:rsidR="00F70DBD">
        <w:rPr>
          <w:rFonts w:ascii="Arial" w:hAnsi="Arial" w:cs="Arial"/>
          <w:sz w:val="20"/>
          <w:szCs w:val="20"/>
        </w:rPr>
        <w:t>za ureditev kolesarskih povezav</w:t>
      </w:r>
      <w:r w:rsidRPr="004C0DA2">
        <w:rPr>
          <w:rFonts w:ascii="Arial" w:hAnsi="Arial" w:cs="Arial"/>
          <w:sz w:val="20"/>
          <w:szCs w:val="20"/>
        </w:rPr>
        <w:t>. DRSI želi v naslednjih letih načrtno pristopiti k ureditvi novih kolesarskih povezav na ozemlju celotne države.</w:t>
      </w:r>
    </w:p>
    <w:p w:rsidR="004C0DA2" w:rsidRDefault="004C0DA2" w:rsidP="004C0DA2">
      <w:pPr>
        <w:spacing w:after="0" w:line="240" w:lineRule="auto"/>
        <w:jc w:val="both"/>
        <w:rPr>
          <w:rFonts w:ascii="CIDFont+F2" w:hAnsi="CIDFont+F2" w:cs="CIDFont+F2"/>
        </w:rPr>
      </w:pPr>
    </w:p>
    <w:p w:rsidR="00741813" w:rsidRDefault="00BF695F" w:rsidP="00BF695F">
      <w:pPr>
        <w:pStyle w:val="Napis"/>
        <w:spacing w:after="0"/>
        <w:rPr>
          <w:rFonts w:ascii="Arial" w:hAnsi="Arial" w:cs="Arial"/>
          <w:i w:val="0"/>
          <w:color w:val="auto"/>
          <w:sz w:val="20"/>
          <w:szCs w:val="20"/>
        </w:rPr>
      </w:pPr>
      <w:r w:rsidRPr="00BF695F">
        <w:rPr>
          <w:rFonts w:ascii="Arial" w:hAnsi="Arial" w:cs="Arial"/>
          <w:i w:val="0"/>
          <w:color w:val="auto"/>
          <w:sz w:val="20"/>
          <w:szCs w:val="20"/>
        </w:rPr>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4</w:t>
      </w:r>
      <w:r w:rsidRPr="00BF695F">
        <w:rPr>
          <w:rFonts w:ascii="Arial" w:hAnsi="Arial" w:cs="Arial"/>
          <w:i w:val="0"/>
          <w:color w:val="auto"/>
          <w:sz w:val="20"/>
          <w:szCs w:val="20"/>
        </w:rPr>
        <w:fldChar w:fldCharType="end"/>
      </w:r>
      <w:r>
        <w:rPr>
          <w:rFonts w:ascii="Arial" w:hAnsi="Arial" w:cs="Arial"/>
          <w:i w:val="0"/>
          <w:color w:val="auto"/>
          <w:sz w:val="20"/>
          <w:szCs w:val="20"/>
        </w:rPr>
        <w:t xml:space="preserve">: Operativni načrt </w:t>
      </w:r>
      <w:r w:rsidR="004C0DA2">
        <w:rPr>
          <w:rFonts w:ascii="Arial" w:hAnsi="Arial" w:cs="Arial"/>
          <w:i w:val="0"/>
          <w:color w:val="auto"/>
          <w:sz w:val="20"/>
          <w:szCs w:val="20"/>
        </w:rPr>
        <w:t>2018-2023</w:t>
      </w:r>
      <w:r>
        <w:rPr>
          <w:rFonts w:ascii="Arial" w:hAnsi="Arial" w:cs="Arial"/>
          <w:i w:val="0"/>
          <w:color w:val="auto"/>
          <w:sz w:val="20"/>
          <w:szCs w:val="20"/>
        </w:rPr>
        <w:t xml:space="preserve"> za področje državnih cest - DRSI</w:t>
      </w:r>
    </w:p>
    <w:tbl>
      <w:tblPr>
        <w:tblW w:w="9267" w:type="dxa"/>
        <w:tblCellMar>
          <w:left w:w="70" w:type="dxa"/>
          <w:right w:w="70" w:type="dxa"/>
        </w:tblCellMar>
        <w:tblLook w:val="04A0" w:firstRow="1" w:lastRow="0" w:firstColumn="1" w:lastColumn="0" w:noHBand="0" w:noVBand="1"/>
      </w:tblPr>
      <w:tblGrid>
        <w:gridCol w:w="2547"/>
        <w:gridCol w:w="960"/>
        <w:gridCol w:w="960"/>
        <w:gridCol w:w="960"/>
        <w:gridCol w:w="960"/>
        <w:gridCol w:w="960"/>
        <w:gridCol w:w="960"/>
        <w:gridCol w:w="960"/>
      </w:tblGrid>
      <w:tr w:rsidR="002F5147" w:rsidRPr="002F5147" w:rsidTr="002F5147">
        <w:trPr>
          <w:trHeight w:val="45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Operativni načrt DRSI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Skupaj 2018-2023</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proofErr w:type="spellStart"/>
            <w:r w:rsidRPr="002F5147">
              <w:rPr>
                <w:rFonts w:ascii="Arial" w:eastAsia="Times New Roman" w:hAnsi="Arial" w:cs="Arial"/>
                <w:sz w:val="16"/>
                <w:szCs w:val="16"/>
                <w:lang w:eastAsia="sl-SI"/>
              </w:rPr>
              <w:t>Geotehnični</w:t>
            </w:r>
            <w:proofErr w:type="spellEnd"/>
            <w:r w:rsidRPr="002F5147">
              <w:rPr>
                <w:rFonts w:ascii="Arial" w:eastAsia="Times New Roman" w:hAnsi="Arial" w:cs="Arial"/>
                <w:sz w:val="16"/>
                <w:szCs w:val="16"/>
                <w:lang w:eastAsia="sl-SI"/>
              </w:rPr>
              <w:t xml:space="preserve"> ukrepi </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8,00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8,77</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9,50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12,50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12,50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10,30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61,58</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 xml:space="preserve">Premostitveni objekti </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11,11</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10,86</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89,97</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 xml:space="preserve">Rekonstrukcije cest </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14,88</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16,97</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21,00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22,00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22,00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22,00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118,85</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 xml:space="preserve">Projekti za sanacijo vozišč </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6,58</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4,83</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10,00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10,00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10,00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10,00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51,41</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Ureditve cest</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14,35</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15,35</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20,00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22,00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22,00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22,00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115,71</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Rekonstrukcije križišč</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4,12</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3,89</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36,01</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 xml:space="preserve">Projekti modernizacij cest </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5,27</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3,88</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5,00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5,00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5,00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5,00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29,15</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 xml:space="preserve">Novogradnje in obvoznice </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23,12</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16,83</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31,10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31,60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32,10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31,00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165,75</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Kolesarske povezave</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8,11</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8,36</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12,00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12,00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12,00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12,00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64,46</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 xml:space="preserve">Skupinski projekti Sektorja za investicije v ceste in Službe za evropske zadeve in tehnično </w:t>
            </w:r>
            <w:proofErr w:type="spellStart"/>
            <w:r w:rsidRPr="002F5147">
              <w:rPr>
                <w:rFonts w:ascii="Arial" w:eastAsia="Times New Roman" w:hAnsi="Arial" w:cs="Arial"/>
                <w:sz w:val="16"/>
                <w:szCs w:val="16"/>
                <w:lang w:eastAsia="sl-SI"/>
              </w:rPr>
              <w:t>regulativo</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12,95</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6,10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7,68</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5,94</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5,71</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4,51</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42,87</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Skupinski projekti Sektorja za vzdrževanje, varstvo cest in prometno varnost</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105,09</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101,76</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122,00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122,00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122,00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122,00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775,76</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Skupinski projekti ostalih sektorjev</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16,54</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15,69</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100,23</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SKUPAJ DRSI</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230,11</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213,30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279,28</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284,04</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284,31</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279,81</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1.570,84</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 xml:space="preserve">SKUPAJ Sektor za investicije v ceste / Služba za evropske zadeve in tehnično </w:t>
            </w:r>
            <w:proofErr w:type="spellStart"/>
            <w:r w:rsidRPr="002F5147">
              <w:rPr>
                <w:rFonts w:ascii="Arial" w:eastAsia="Times New Roman" w:hAnsi="Arial" w:cs="Arial"/>
                <w:b/>
                <w:bCs/>
                <w:sz w:val="16"/>
                <w:szCs w:val="16"/>
                <w:lang w:eastAsia="sl-SI"/>
              </w:rPr>
              <w:t>regulativo</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107,44</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94,63</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138,13</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143,54</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143,54</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138,31</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765,58</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SKUPAJ Sektor za vzdrževanje, varstvo cest in prometno varnost</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106,12</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102,98</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124,15</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123,50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123,77</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124,50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705,02</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SKUPAJ ostali sektorji</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16,54</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15,69</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100,23</w:t>
            </w:r>
          </w:p>
        </w:tc>
      </w:tr>
      <w:tr w:rsidR="002F5147" w:rsidRPr="002F5147" w:rsidTr="002F5147">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SKUPAJ DRSI</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230,11</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213,30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279,28</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284,04</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284,31</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279,81</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1.570,84</w:t>
            </w:r>
          </w:p>
        </w:tc>
      </w:tr>
    </w:tbl>
    <w:p w:rsidR="00E97AAB" w:rsidRDefault="00E97AAB" w:rsidP="004F33CA">
      <w:pPr>
        <w:spacing w:after="0" w:line="240" w:lineRule="auto"/>
        <w:jc w:val="both"/>
        <w:rPr>
          <w:rFonts w:ascii="Arial" w:hAnsi="Arial" w:cs="Arial"/>
        </w:rPr>
      </w:pPr>
    </w:p>
    <w:p w:rsidR="00BF695F" w:rsidRDefault="00BF695F">
      <w:pPr>
        <w:rPr>
          <w:rFonts w:ascii="Arial" w:hAnsi="Arial" w:cs="Arial"/>
          <w:sz w:val="20"/>
          <w:szCs w:val="20"/>
        </w:rPr>
      </w:pPr>
      <w:r>
        <w:rPr>
          <w:rFonts w:ascii="Arial" w:hAnsi="Arial" w:cs="Arial"/>
          <w:sz w:val="20"/>
          <w:szCs w:val="20"/>
        </w:rPr>
        <w:br w:type="page"/>
      </w:r>
    </w:p>
    <w:p w:rsidR="00BF695F" w:rsidRPr="00BF695F" w:rsidRDefault="00BF695F" w:rsidP="00BF695F">
      <w:pPr>
        <w:spacing w:after="0" w:line="240" w:lineRule="auto"/>
        <w:jc w:val="both"/>
        <w:rPr>
          <w:rFonts w:ascii="Arial" w:hAnsi="Arial" w:cs="Arial"/>
          <w:sz w:val="20"/>
          <w:szCs w:val="20"/>
        </w:rPr>
      </w:pPr>
      <w:r w:rsidRPr="00BF695F">
        <w:rPr>
          <w:rFonts w:ascii="Arial" w:hAnsi="Arial" w:cs="Arial"/>
          <w:sz w:val="20"/>
          <w:szCs w:val="20"/>
        </w:rPr>
        <w:lastRenderedPageBreak/>
        <w:t>Ukrepi, ki jih zajema šestletni drsni plan, se z delitvijo po Nacionalnem programu skladajo na</w:t>
      </w:r>
      <w:r>
        <w:rPr>
          <w:rFonts w:ascii="Arial" w:hAnsi="Arial" w:cs="Arial"/>
          <w:sz w:val="20"/>
          <w:szCs w:val="20"/>
        </w:rPr>
        <w:t xml:space="preserve"> </w:t>
      </w:r>
      <w:r w:rsidRPr="00BF695F">
        <w:rPr>
          <w:rFonts w:ascii="Arial" w:hAnsi="Arial" w:cs="Arial"/>
          <w:sz w:val="20"/>
          <w:szCs w:val="20"/>
        </w:rPr>
        <w:t>naslednji način:</w:t>
      </w:r>
    </w:p>
    <w:p w:rsidR="00BF695F" w:rsidRPr="00BF695F" w:rsidRDefault="00BF695F" w:rsidP="00BF695F">
      <w:pPr>
        <w:pStyle w:val="Odstavekseznama"/>
        <w:numPr>
          <w:ilvl w:val="0"/>
          <w:numId w:val="2"/>
        </w:numPr>
        <w:spacing w:after="0" w:line="240" w:lineRule="auto"/>
        <w:jc w:val="both"/>
        <w:rPr>
          <w:rFonts w:ascii="Arial" w:hAnsi="Arial" w:cs="Arial"/>
          <w:sz w:val="20"/>
          <w:szCs w:val="20"/>
        </w:rPr>
      </w:pPr>
      <w:r w:rsidRPr="00BF695F">
        <w:rPr>
          <w:rFonts w:ascii="Arial" w:hAnsi="Arial" w:cs="Arial"/>
          <w:sz w:val="20"/>
          <w:szCs w:val="20"/>
        </w:rPr>
        <w:t>Ukrepi na voziščih</w:t>
      </w:r>
    </w:p>
    <w:p w:rsidR="00BF695F" w:rsidRPr="00BF695F" w:rsidRDefault="00BF695F" w:rsidP="00BF695F">
      <w:pPr>
        <w:pStyle w:val="Odstavekseznama"/>
        <w:numPr>
          <w:ilvl w:val="0"/>
          <w:numId w:val="3"/>
        </w:numPr>
        <w:spacing w:after="0" w:line="240" w:lineRule="auto"/>
        <w:jc w:val="both"/>
        <w:rPr>
          <w:rFonts w:ascii="Arial" w:hAnsi="Arial" w:cs="Arial"/>
          <w:sz w:val="20"/>
          <w:szCs w:val="20"/>
        </w:rPr>
      </w:pPr>
      <w:r w:rsidRPr="00BF695F">
        <w:rPr>
          <w:rFonts w:ascii="Arial" w:hAnsi="Arial" w:cs="Arial"/>
          <w:sz w:val="20"/>
          <w:szCs w:val="20"/>
        </w:rPr>
        <w:t>ukrepi za ohranjanje omrežja in znižanje stroškov uporabnikov: REKO, OBNO, PREP – rekonstrukcije se razvrščajo ločeno</w:t>
      </w:r>
    </w:p>
    <w:p w:rsidR="00BF695F" w:rsidRPr="00BF695F" w:rsidRDefault="00BF695F" w:rsidP="00BF695F">
      <w:pPr>
        <w:pStyle w:val="Odstavekseznama"/>
        <w:numPr>
          <w:ilvl w:val="0"/>
          <w:numId w:val="3"/>
        </w:numPr>
        <w:spacing w:after="0" w:line="240" w:lineRule="auto"/>
        <w:jc w:val="both"/>
        <w:rPr>
          <w:rFonts w:ascii="Arial" w:hAnsi="Arial" w:cs="Arial"/>
          <w:sz w:val="20"/>
          <w:szCs w:val="20"/>
        </w:rPr>
      </w:pPr>
      <w:r w:rsidRPr="00BF695F">
        <w:rPr>
          <w:rFonts w:ascii="Arial" w:hAnsi="Arial" w:cs="Arial"/>
          <w:sz w:val="20"/>
          <w:szCs w:val="20"/>
        </w:rPr>
        <w:t>ukrepi modernizacij za znižanje stroškov uporabnikov: MODE</w:t>
      </w:r>
    </w:p>
    <w:p w:rsidR="00BF695F" w:rsidRPr="00BF695F" w:rsidRDefault="00BF695F" w:rsidP="00BF695F">
      <w:pPr>
        <w:pStyle w:val="Odstavekseznama"/>
        <w:numPr>
          <w:ilvl w:val="0"/>
          <w:numId w:val="2"/>
        </w:numPr>
        <w:spacing w:after="0" w:line="240" w:lineRule="auto"/>
        <w:jc w:val="both"/>
        <w:rPr>
          <w:rFonts w:ascii="Arial" w:hAnsi="Arial" w:cs="Arial"/>
          <w:sz w:val="20"/>
          <w:szCs w:val="20"/>
        </w:rPr>
      </w:pPr>
      <w:r w:rsidRPr="00BF695F">
        <w:rPr>
          <w:rFonts w:ascii="Arial" w:hAnsi="Arial" w:cs="Arial"/>
          <w:sz w:val="20"/>
          <w:szCs w:val="20"/>
        </w:rPr>
        <w:t>Kombinirani ukrepi</w:t>
      </w:r>
    </w:p>
    <w:p w:rsidR="00BF695F" w:rsidRPr="00BF695F" w:rsidRDefault="00BF695F" w:rsidP="00BF695F">
      <w:pPr>
        <w:pStyle w:val="Odstavekseznama"/>
        <w:numPr>
          <w:ilvl w:val="0"/>
          <w:numId w:val="3"/>
        </w:numPr>
        <w:spacing w:after="0" w:line="240" w:lineRule="auto"/>
        <w:jc w:val="both"/>
        <w:rPr>
          <w:rFonts w:ascii="Arial" w:hAnsi="Arial" w:cs="Arial"/>
          <w:sz w:val="20"/>
          <w:szCs w:val="20"/>
        </w:rPr>
      </w:pPr>
      <w:r w:rsidRPr="00BF695F">
        <w:rPr>
          <w:rFonts w:ascii="Arial" w:hAnsi="Arial" w:cs="Arial"/>
          <w:sz w:val="20"/>
          <w:szCs w:val="20"/>
        </w:rPr>
        <w:t>ukrepi za izboljšanje prometne varnosti: URED, KRIZ – vsak ukrep se razvrsti posebej</w:t>
      </w:r>
    </w:p>
    <w:p w:rsidR="00BF695F" w:rsidRPr="00BF695F" w:rsidRDefault="00BF695F" w:rsidP="00BF695F">
      <w:pPr>
        <w:pStyle w:val="Odstavekseznama"/>
        <w:numPr>
          <w:ilvl w:val="0"/>
          <w:numId w:val="3"/>
        </w:numPr>
        <w:spacing w:after="0" w:line="240" w:lineRule="auto"/>
        <w:jc w:val="both"/>
        <w:rPr>
          <w:rFonts w:ascii="Arial" w:hAnsi="Arial" w:cs="Arial"/>
          <w:sz w:val="20"/>
          <w:szCs w:val="20"/>
        </w:rPr>
      </w:pPr>
      <w:r w:rsidRPr="00BF695F">
        <w:rPr>
          <w:rFonts w:ascii="Arial" w:hAnsi="Arial" w:cs="Arial"/>
          <w:sz w:val="20"/>
          <w:szCs w:val="20"/>
        </w:rPr>
        <w:t>ukrepi za povečanje kapacitet in znižanje stroškov uporabnikov: NOVO, OBVO, KOLE – vsaka vrsta ukrepa se razvrsti posebej</w:t>
      </w:r>
    </w:p>
    <w:p w:rsidR="00BF695F" w:rsidRPr="00BF695F" w:rsidRDefault="00BF695F" w:rsidP="00BF695F">
      <w:pPr>
        <w:pStyle w:val="Odstavekseznama"/>
        <w:numPr>
          <w:ilvl w:val="0"/>
          <w:numId w:val="2"/>
        </w:numPr>
        <w:spacing w:after="0" w:line="240" w:lineRule="auto"/>
        <w:jc w:val="both"/>
        <w:rPr>
          <w:rFonts w:ascii="Arial" w:hAnsi="Arial" w:cs="Arial"/>
          <w:sz w:val="20"/>
          <w:szCs w:val="20"/>
        </w:rPr>
      </w:pPr>
      <w:r w:rsidRPr="00BF695F">
        <w:rPr>
          <w:rFonts w:ascii="Arial" w:hAnsi="Arial" w:cs="Arial"/>
          <w:sz w:val="20"/>
          <w:szCs w:val="20"/>
        </w:rPr>
        <w:t>Točkovni ukrepi</w:t>
      </w:r>
    </w:p>
    <w:p w:rsidR="00BF695F" w:rsidRPr="00BF695F" w:rsidRDefault="00BF695F" w:rsidP="00BF695F">
      <w:pPr>
        <w:pStyle w:val="Odstavekseznama"/>
        <w:numPr>
          <w:ilvl w:val="0"/>
          <w:numId w:val="3"/>
        </w:numPr>
        <w:spacing w:after="0" w:line="240" w:lineRule="auto"/>
        <w:jc w:val="both"/>
        <w:rPr>
          <w:rFonts w:ascii="Arial" w:hAnsi="Arial" w:cs="Arial"/>
          <w:sz w:val="20"/>
          <w:szCs w:val="20"/>
        </w:rPr>
      </w:pPr>
      <w:proofErr w:type="spellStart"/>
      <w:r w:rsidRPr="00BF695F">
        <w:rPr>
          <w:rFonts w:ascii="Arial" w:hAnsi="Arial" w:cs="Arial"/>
          <w:sz w:val="20"/>
          <w:szCs w:val="20"/>
        </w:rPr>
        <w:t>geotehnični</w:t>
      </w:r>
      <w:proofErr w:type="spellEnd"/>
      <w:r w:rsidRPr="00BF695F">
        <w:rPr>
          <w:rFonts w:ascii="Arial" w:hAnsi="Arial" w:cs="Arial"/>
          <w:sz w:val="20"/>
          <w:szCs w:val="20"/>
        </w:rPr>
        <w:t xml:space="preserve"> ukrepi za zagotavljanje dostopnosti: BREZ, PLAZ, ZIDS</w:t>
      </w:r>
    </w:p>
    <w:p w:rsidR="00BF695F" w:rsidRDefault="00BF695F" w:rsidP="00BF695F">
      <w:pPr>
        <w:pStyle w:val="Odstavekseznama"/>
        <w:numPr>
          <w:ilvl w:val="0"/>
          <w:numId w:val="3"/>
        </w:numPr>
        <w:spacing w:after="0" w:line="240" w:lineRule="auto"/>
        <w:jc w:val="both"/>
        <w:rPr>
          <w:rFonts w:ascii="Arial" w:hAnsi="Arial" w:cs="Arial"/>
          <w:sz w:val="20"/>
          <w:szCs w:val="20"/>
        </w:rPr>
      </w:pPr>
      <w:r w:rsidRPr="00BF695F">
        <w:rPr>
          <w:rFonts w:ascii="Arial" w:hAnsi="Arial" w:cs="Arial"/>
          <w:sz w:val="20"/>
          <w:szCs w:val="20"/>
        </w:rPr>
        <w:t>ukrepi na cestnih objektih za zagotavljanje dostopnosti: PROP, OBJN, OBJR, OBJS, OBND</w:t>
      </w:r>
    </w:p>
    <w:p w:rsidR="00BF695F" w:rsidRDefault="00BF695F" w:rsidP="00BF695F">
      <w:pPr>
        <w:spacing w:after="0" w:line="240" w:lineRule="auto"/>
        <w:jc w:val="both"/>
        <w:rPr>
          <w:rFonts w:ascii="Arial" w:hAnsi="Arial" w:cs="Arial"/>
          <w:sz w:val="20"/>
          <w:szCs w:val="20"/>
        </w:rPr>
      </w:pPr>
    </w:p>
    <w:p w:rsidR="00190D5F" w:rsidRPr="007120F7" w:rsidRDefault="00190D5F" w:rsidP="007120F7">
      <w:pPr>
        <w:spacing w:after="0" w:line="240" w:lineRule="auto"/>
        <w:jc w:val="both"/>
        <w:rPr>
          <w:rFonts w:ascii="Arial" w:hAnsi="Arial" w:cs="Arial"/>
          <w:sz w:val="20"/>
          <w:szCs w:val="20"/>
        </w:rPr>
      </w:pPr>
      <w:r w:rsidRPr="007120F7">
        <w:rPr>
          <w:rFonts w:ascii="Arial" w:hAnsi="Arial" w:cs="Arial"/>
          <w:sz w:val="20"/>
          <w:szCs w:val="20"/>
        </w:rPr>
        <w:t>Prioritetni plan za 6 letni drsni program je izdelan na osnovi naslednjih predpostavk:</w:t>
      </w:r>
    </w:p>
    <w:p w:rsidR="00190D5F" w:rsidRPr="007120F7" w:rsidRDefault="00190D5F" w:rsidP="007120F7">
      <w:pPr>
        <w:pStyle w:val="Odstavekseznama"/>
        <w:numPr>
          <w:ilvl w:val="0"/>
          <w:numId w:val="3"/>
        </w:numPr>
        <w:spacing w:after="0" w:line="240" w:lineRule="auto"/>
        <w:jc w:val="both"/>
        <w:rPr>
          <w:rFonts w:ascii="Arial" w:hAnsi="Arial" w:cs="Arial"/>
          <w:sz w:val="20"/>
          <w:szCs w:val="20"/>
        </w:rPr>
      </w:pPr>
      <w:r w:rsidRPr="007120F7">
        <w:rPr>
          <w:rFonts w:ascii="Arial" w:hAnsi="Arial" w:cs="Arial"/>
          <w:sz w:val="20"/>
          <w:szCs w:val="20"/>
        </w:rPr>
        <w:t>za obstoječe projekte je bila pri razvrščanju upoštevana celotna vrednost projekta (tudi</w:t>
      </w:r>
      <w:r w:rsidR="007120F7" w:rsidRPr="007120F7">
        <w:rPr>
          <w:rFonts w:ascii="Arial" w:hAnsi="Arial" w:cs="Arial"/>
          <w:sz w:val="20"/>
          <w:szCs w:val="20"/>
        </w:rPr>
        <w:t xml:space="preserve"> </w:t>
      </w:r>
      <w:r w:rsidRPr="007120F7">
        <w:rPr>
          <w:rFonts w:ascii="Arial" w:hAnsi="Arial" w:cs="Arial"/>
          <w:sz w:val="20"/>
          <w:szCs w:val="20"/>
        </w:rPr>
        <w:t>že vložena sredstva), samo tako je lahko projekt enakovreden z novimi projekti,</w:t>
      </w:r>
    </w:p>
    <w:p w:rsidR="00190D5F" w:rsidRPr="007120F7" w:rsidRDefault="00190D5F" w:rsidP="007120F7">
      <w:pPr>
        <w:pStyle w:val="Odstavekseznama"/>
        <w:numPr>
          <w:ilvl w:val="0"/>
          <w:numId w:val="3"/>
        </w:numPr>
        <w:spacing w:after="0" w:line="240" w:lineRule="auto"/>
        <w:jc w:val="both"/>
        <w:rPr>
          <w:rFonts w:ascii="Arial" w:hAnsi="Arial" w:cs="Arial"/>
          <w:sz w:val="20"/>
          <w:szCs w:val="20"/>
        </w:rPr>
      </w:pPr>
      <w:r w:rsidRPr="007120F7">
        <w:rPr>
          <w:rFonts w:ascii="Arial" w:hAnsi="Arial" w:cs="Arial"/>
          <w:sz w:val="20"/>
          <w:szCs w:val="20"/>
        </w:rPr>
        <w:t>letni limiti za posamezno skupino ukrepov so določeni ob upoštevanju sprejetega</w:t>
      </w:r>
      <w:r w:rsidR="007120F7" w:rsidRPr="007120F7">
        <w:rPr>
          <w:rFonts w:ascii="Arial" w:hAnsi="Arial" w:cs="Arial"/>
          <w:sz w:val="20"/>
          <w:szCs w:val="20"/>
        </w:rPr>
        <w:t xml:space="preserve"> </w:t>
      </w:r>
      <w:r w:rsidRPr="007120F7">
        <w:rPr>
          <w:rFonts w:ascii="Arial" w:hAnsi="Arial" w:cs="Arial"/>
          <w:sz w:val="20"/>
          <w:szCs w:val="20"/>
        </w:rPr>
        <w:t>proračuna za leto 2018 ter glede na možno realizacijo znotraj ukrepa,</w:t>
      </w:r>
    </w:p>
    <w:p w:rsidR="00190D5F" w:rsidRPr="007120F7" w:rsidRDefault="00190D5F" w:rsidP="007120F7">
      <w:pPr>
        <w:pStyle w:val="Odstavekseznama"/>
        <w:numPr>
          <w:ilvl w:val="0"/>
          <w:numId w:val="3"/>
        </w:numPr>
        <w:spacing w:after="0" w:line="240" w:lineRule="auto"/>
        <w:jc w:val="both"/>
        <w:rPr>
          <w:rFonts w:ascii="Arial" w:hAnsi="Arial" w:cs="Arial"/>
          <w:sz w:val="20"/>
          <w:szCs w:val="20"/>
        </w:rPr>
      </w:pPr>
      <w:r w:rsidRPr="007120F7">
        <w:rPr>
          <w:rFonts w:ascii="Arial" w:hAnsi="Arial" w:cs="Arial"/>
          <w:sz w:val="20"/>
          <w:szCs w:val="20"/>
        </w:rPr>
        <w:t>za leto 2017 je upoštevan veljavni proračun z dne 11.10.2017,</w:t>
      </w:r>
    </w:p>
    <w:p w:rsidR="00190D5F" w:rsidRPr="007120F7" w:rsidRDefault="00190D5F" w:rsidP="007120F7">
      <w:pPr>
        <w:pStyle w:val="Odstavekseznama"/>
        <w:numPr>
          <w:ilvl w:val="0"/>
          <w:numId w:val="3"/>
        </w:numPr>
        <w:spacing w:after="0" w:line="240" w:lineRule="auto"/>
        <w:jc w:val="both"/>
        <w:rPr>
          <w:rFonts w:ascii="Arial" w:hAnsi="Arial" w:cs="Arial"/>
          <w:sz w:val="20"/>
          <w:szCs w:val="20"/>
        </w:rPr>
      </w:pPr>
      <w:r w:rsidRPr="007120F7">
        <w:rPr>
          <w:rFonts w:ascii="Arial" w:hAnsi="Arial" w:cs="Arial"/>
          <w:sz w:val="20"/>
          <w:szCs w:val="20"/>
        </w:rPr>
        <w:t>projektom, ki imajo predvidena sredstva za leti 2018 in 2019 po predlogu proračuna, se</w:t>
      </w:r>
      <w:r w:rsidR="007120F7" w:rsidRPr="007120F7">
        <w:rPr>
          <w:rFonts w:ascii="Arial" w:hAnsi="Arial" w:cs="Arial"/>
          <w:sz w:val="20"/>
          <w:szCs w:val="20"/>
        </w:rPr>
        <w:t xml:space="preserve"> </w:t>
      </w:r>
      <w:r w:rsidRPr="007120F7">
        <w:rPr>
          <w:rFonts w:ascii="Arial" w:hAnsi="Arial" w:cs="Arial"/>
          <w:sz w:val="20"/>
          <w:szCs w:val="20"/>
        </w:rPr>
        <w:t>sredstva po 2019 dodelijo neodvisno od rezultatov razvrščanja,</w:t>
      </w:r>
    </w:p>
    <w:p w:rsidR="00190D5F" w:rsidRPr="007120F7" w:rsidRDefault="00190D5F" w:rsidP="007120F7">
      <w:pPr>
        <w:pStyle w:val="Odstavekseznama"/>
        <w:numPr>
          <w:ilvl w:val="0"/>
          <w:numId w:val="3"/>
        </w:numPr>
        <w:spacing w:after="0" w:line="240" w:lineRule="auto"/>
        <w:jc w:val="both"/>
        <w:rPr>
          <w:rFonts w:ascii="Arial" w:hAnsi="Arial" w:cs="Arial"/>
          <w:sz w:val="20"/>
          <w:szCs w:val="20"/>
        </w:rPr>
      </w:pPr>
      <w:r w:rsidRPr="007120F7">
        <w:rPr>
          <w:rFonts w:ascii="Arial" w:hAnsi="Arial" w:cs="Arial"/>
          <w:sz w:val="20"/>
          <w:szCs w:val="20"/>
        </w:rPr>
        <w:t>projektom z ocenjeno realizacijo do konca 2018, ki je višja od določene (limit je za</w:t>
      </w:r>
      <w:r w:rsidR="007120F7" w:rsidRPr="007120F7">
        <w:rPr>
          <w:rFonts w:ascii="Arial" w:hAnsi="Arial" w:cs="Arial"/>
          <w:sz w:val="20"/>
          <w:szCs w:val="20"/>
        </w:rPr>
        <w:t xml:space="preserve"> </w:t>
      </w:r>
      <w:r w:rsidRPr="007120F7">
        <w:rPr>
          <w:rFonts w:ascii="Arial" w:hAnsi="Arial" w:cs="Arial"/>
          <w:sz w:val="20"/>
          <w:szCs w:val="20"/>
        </w:rPr>
        <w:t>posamezno vrsto ukrepa usklajen z DRSI), se sredstva po 2019 dodelijo neodvisno od</w:t>
      </w:r>
      <w:r w:rsidR="007120F7" w:rsidRPr="007120F7">
        <w:rPr>
          <w:rFonts w:ascii="Arial" w:hAnsi="Arial" w:cs="Arial"/>
          <w:sz w:val="20"/>
          <w:szCs w:val="20"/>
        </w:rPr>
        <w:t xml:space="preserve"> </w:t>
      </w:r>
      <w:r w:rsidRPr="007120F7">
        <w:rPr>
          <w:rFonts w:ascii="Arial" w:hAnsi="Arial" w:cs="Arial"/>
          <w:sz w:val="20"/>
          <w:szCs w:val="20"/>
        </w:rPr>
        <w:t>rezultatov razvrščanja,</w:t>
      </w:r>
    </w:p>
    <w:p w:rsidR="00190D5F" w:rsidRPr="007120F7" w:rsidRDefault="00190D5F" w:rsidP="007120F7">
      <w:pPr>
        <w:pStyle w:val="Odstavekseznama"/>
        <w:numPr>
          <w:ilvl w:val="0"/>
          <w:numId w:val="3"/>
        </w:numPr>
        <w:spacing w:after="0" w:line="240" w:lineRule="auto"/>
        <w:jc w:val="both"/>
        <w:rPr>
          <w:rFonts w:ascii="Arial" w:hAnsi="Arial" w:cs="Arial"/>
          <w:sz w:val="20"/>
          <w:szCs w:val="20"/>
        </w:rPr>
      </w:pPr>
      <w:r w:rsidRPr="007120F7">
        <w:rPr>
          <w:rFonts w:ascii="Arial" w:hAnsi="Arial" w:cs="Arial"/>
          <w:sz w:val="20"/>
          <w:szCs w:val="20"/>
        </w:rPr>
        <w:t>projekti, ki so v gradnji, zaključevanju oziroma je gradnja v razpisu se označi kot prva</w:t>
      </w:r>
      <w:r w:rsidR="007120F7" w:rsidRPr="007120F7">
        <w:rPr>
          <w:rFonts w:ascii="Arial" w:hAnsi="Arial" w:cs="Arial"/>
          <w:sz w:val="20"/>
          <w:szCs w:val="20"/>
        </w:rPr>
        <w:t xml:space="preserve"> </w:t>
      </w:r>
      <w:r w:rsidRPr="007120F7">
        <w:rPr>
          <w:rFonts w:ascii="Arial" w:hAnsi="Arial" w:cs="Arial"/>
          <w:sz w:val="20"/>
          <w:szCs w:val="20"/>
        </w:rPr>
        <w:t>prioriteta, neodvisno od rezultatov razvrščanja,</w:t>
      </w:r>
    </w:p>
    <w:p w:rsidR="00190D5F" w:rsidRPr="007120F7" w:rsidRDefault="00190D5F" w:rsidP="007120F7">
      <w:pPr>
        <w:pStyle w:val="Odstavekseznama"/>
        <w:numPr>
          <w:ilvl w:val="0"/>
          <w:numId w:val="3"/>
        </w:numPr>
        <w:spacing w:after="0" w:line="240" w:lineRule="auto"/>
        <w:jc w:val="both"/>
        <w:rPr>
          <w:rFonts w:ascii="Arial" w:hAnsi="Arial" w:cs="Arial"/>
          <w:sz w:val="20"/>
          <w:szCs w:val="20"/>
        </w:rPr>
      </w:pPr>
      <w:r w:rsidRPr="007120F7">
        <w:rPr>
          <w:rFonts w:ascii="Arial" w:hAnsi="Arial" w:cs="Arial"/>
          <w:sz w:val="20"/>
          <w:szCs w:val="20"/>
        </w:rPr>
        <w:t>v razvrstitvah so zajeti tako projekti iz Resolucije z oznako Ro.43.X.X., kot tudi cestni</w:t>
      </w:r>
      <w:r w:rsidR="007120F7" w:rsidRPr="007120F7">
        <w:rPr>
          <w:rFonts w:ascii="Arial" w:hAnsi="Arial" w:cs="Arial"/>
          <w:sz w:val="20"/>
          <w:szCs w:val="20"/>
        </w:rPr>
        <w:t xml:space="preserve"> </w:t>
      </w:r>
      <w:r w:rsidRPr="007120F7">
        <w:rPr>
          <w:rFonts w:ascii="Arial" w:hAnsi="Arial" w:cs="Arial"/>
          <w:sz w:val="20"/>
          <w:szCs w:val="20"/>
        </w:rPr>
        <w:t>projekti z drugimi resolucijskimi oznakami, katerih nosilec je DRSI, kar je vplivalo na</w:t>
      </w:r>
      <w:r w:rsidR="007120F7" w:rsidRPr="007120F7">
        <w:rPr>
          <w:rFonts w:ascii="Arial" w:hAnsi="Arial" w:cs="Arial"/>
          <w:sz w:val="20"/>
          <w:szCs w:val="20"/>
        </w:rPr>
        <w:t xml:space="preserve"> </w:t>
      </w:r>
      <w:r w:rsidRPr="007120F7">
        <w:rPr>
          <w:rFonts w:ascii="Arial" w:hAnsi="Arial" w:cs="Arial"/>
          <w:sz w:val="20"/>
          <w:szCs w:val="20"/>
        </w:rPr>
        <w:t>izdelano dinamiko drsnega plana,</w:t>
      </w:r>
    </w:p>
    <w:p w:rsidR="00190D5F" w:rsidRPr="007120F7" w:rsidRDefault="00190D5F" w:rsidP="007120F7">
      <w:pPr>
        <w:pStyle w:val="Odstavekseznama"/>
        <w:numPr>
          <w:ilvl w:val="0"/>
          <w:numId w:val="3"/>
        </w:numPr>
        <w:spacing w:after="0" w:line="240" w:lineRule="auto"/>
        <w:jc w:val="both"/>
        <w:rPr>
          <w:rFonts w:ascii="Arial" w:hAnsi="Arial" w:cs="Arial"/>
          <w:sz w:val="20"/>
          <w:szCs w:val="20"/>
        </w:rPr>
      </w:pPr>
      <w:r w:rsidRPr="007120F7">
        <w:rPr>
          <w:rFonts w:ascii="Arial" w:hAnsi="Arial" w:cs="Arial"/>
          <w:sz w:val="20"/>
          <w:szCs w:val="20"/>
        </w:rPr>
        <w:t>skupinski projekti so obravnavani ločeno, razvrstitev slednjih ni možna.</w:t>
      </w:r>
    </w:p>
    <w:p w:rsidR="007120F7" w:rsidRPr="007120F7" w:rsidRDefault="007120F7" w:rsidP="007120F7">
      <w:pPr>
        <w:spacing w:after="0" w:line="240" w:lineRule="auto"/>
        <w:jc w:val="both"/>
        <w:rPr>
          <w:rFonts w:ascii="Arial" w:hAnsi="Arial" w:cs="Arial"/>
          <w:sz w:val="20"/>
          <w:szCs w:val="20"/>
        </w:rPr>
      </w:pPr>
    </w:p>
    <w:p w:rsidR="00190D5F" w:rsidRPr="007120F7" w:rsidRDefault="00190D5F" w:rsidP="007120F7">
      <w:pPr>
        <w:spacing w:after="0" w:line="240" w:lineRule="auto"/>
        <w:jc w:val="both"/>
        <w:rPr>
          <w:rFonts w:ascii="Arial" w:hAnsi="Arial" w:cs="Arial"/>
          <w:sz w:val="20"/>
          <w:szCs w:val="20"/>
        </w:rPr>
      </w:pPr>
      <w:r w:rsidRPr="007120F7">
        <w:rPr>
          <w:rFonts w:ascii="Arial" w:hAnsi="Arial" w:cs="Arial"/>
          <w:sz w:val="20"/>
          <w:szCs w:val="20"/>
        </w:rPr>
        <w:t>Izdelani 6 letni drsni plan predvideva (brez upoštevanja skupinskih projektov):</w:t>
      </w:r>
    </w:p>
    <w:p w:rsidR="00190D5F" w:rsidRPr="007120F7" w:rsidRDefault="00190D5F" w:rsidP="007120F7">
      <w:pPr>
        <w:pStyle w:val="Odstavekseznama"/>
        <w:numPr>
          <w:ilvl w:val="0"/>
          <w:numId w:val="4"/>
        </w:numPr>
        <w:spacing w:after="0" w:line="240" w:lineRule="auto"/>
        <w:jc w:val="both"/>
        <w:rPr>
          <w:rFonts w:ascii="Arial" w:hAnsi="Arial" w:cs="Arial"/>
          <w:sz w:val="20"/>
          <w:szCs w:val="20"/>
        </w:rPr>
      </w:pPr>
      <w:r w:rsidRPr="007120F7">
        <w:rPr>
          <w:rFonts w:ascii="Arial" w:hAnsi="Arial" w:cs="Arial"/>
          <w:sz w:val="20"/>
          <w:szCs w:val="20"/>
        </w:rPr>
        <w:t>ukrepi na voziščih:</w:t>
      </w:r>
    </w:p>
    <w:p w:rsidR="00190D5F" w:rsidRPr="007120F7" w:rsidRDefault="00190D5F" w:rsidP="007120F7">
      <w:pPr>
        <w:pStyle w:val="Odstavekseznama"/>
        <w:numPr>
          <w:ilvl w:val="0"/>
          <w:numId w:val="3"/>
        </w:numPr>
        <w:spacing w:after="0" w:line="240" w:lineRule="auto"/>
        <w:jc w:val="both"/>
        <w:rPr>
          <w:rFonts w:ascii="Arial" w:hAnsi="Arial" w:cs="Arial"/>
          <w:sz w:val="20"/>
          <w:szCs w:val="20"/>
        </w:rPr>
      </w:pPr>
      <w:r w:rsidRPr="007120F7">
        <w:rPr>
          <w:rFonts w:ascii="Arial" w:hAnsi="Arial" w:cs="Arial"/>
          <w:sz w:val="20"/>
          <w:szCs w:val="20"/>
        </w:rPr>
        <w:t>skupaj bodo aktivnosti do leta 2024 potekale na 584,8 km (133 NRP projektov,</w:t>
      </w:r>
      <w:r w:rsidR="007120F7" w:rsidRPr="007120F7">
        <w:rPr>
          <w:rFonts w:ascii="Arial" w:hAnsi="Arial" w:cs="Arial"/>
          <w:sz w:val="20"/>
          <w:szCs w:val="20"/>
        </w:rPr>
        <w:t xml:space="preserve"> </w:t>
      </w:r>
      <w:r w:rsidRPr="007120F7">
        <w:rPr>
          <w:rFonts w:ascii="Arial" w:hAnsi="Arial" w:cs="Arial"/>
          <w:sz w:val="20"/>
          <w:szCs w:val="20"/>
        </w:rPr>
        <w:t>brez skupinskih) cest, zaključeno pa bo 68 projektov pri katerih so predvideni</w:t>
      </w:r>
      <w:r w:rsidR="007120F7" w:rsidRPr="007120F7">
        <w:rPr>
          <w:rFonts w:ascii="Arial" w:hAnsi="Arial" w:cs="Arial"/>
          <w:sz w:val="20"/>
          <w:szCs w:val="20"/>
        </w:rPr>
        <w:t xml:space="preserve"> </w:t>
      </w:r>
      <w:r w:rsidRPr="007120F7">
        <w:rPr>
          <w:rFonts w:ascii="Arial" w:hAnsi="Arial" w:cs="Arial"/>
          <w:sz w:val="20"/>
          <w:szCs w:val="20"/>
        </w:rPr>
        <w:t>ukrepi v dolžini 193,2 km.</w:t>
      </w:r>
    </w:p>
    <w:p w:rsidR="00190D5F" w:rsidRPr="007120F7" w:rsidRDefault="00190D5F" w:rsidP="007120F7">
      <w:pPr>
        <w:pStyle w:val="Odstavekseznama"/>
        <w:numPr>
          <w:ilvl w:val="0"/>
          <w:numId w:val="4"/>
        </w:numPr>
        <w:spacing w:after="0" w:line="240" w:lineRule="auto"/>
        <w:jc w:val="both"/>
        <w:rPr>
          <w:rFonts w:ascii="Arial" w:hAnsi="Arial" w:cs="Arial"/>
          <w:sz w:val="20"/>
          <w:szCs w:val="20"/>
        </w:rPr>
      </w:pPr>
      <w:r w:rsidRPr="007120F7">
        <w:rPr>
          <w:rFonts w:ascii="Arial" w:hAnsi="Arial" w:cs="Arial"/>
          <w:sz w:val="20"/>
          <w:szCs w:val="20"/>
        </w:rPr>
        <w:t>kombinirani ukrepi:</w:t>
      </w:r>
    </w:p>
    <w:p w:rsidR="00190D5F" w:rsidRPr="007120F7" w:rsidRDefault="00190D5F" w:rsidP="007120F7">
      <w:pPr>
        <w:pStyle w:val="Odstavekseznama"/>
        <w:numPr>
          <w:ilvl w:val="0"/>
          <w:numId w:val="3"/>
        </w:numPr>
        <w:spacing w:after="0" w:line="240" w:lineRule="auto"/>
        <w:jc w:val="both"/>
        <w:rPr>
          <w:rFonts w:ascii="Arial" w:hAnsi="Arial" w:cs="Arial"/>
          <w:sz w:val="20"/>
          <w:szCs w:val="20"/>
        </w:rPr>
      </w:pPr>
      <w:r w:rsidRPr="007120F7">
        <w:rPr>
          <w:rFonts w:ascii="Arial" w:hAnsi="Arial" w:cs="Arial"/>
          <w:sz w:val="20"/>
          <w:szCs w:val="20"/>
        </w:rPr>
        <w:t>skupaj bodo aktivnosti za ureditve cest v obdobju 2018-2023 potekale na 260 km</w:t>
      </w:r>
      <w:r w:rsidR="007120F7" w:rsidRPr="007120F7">
        <w:rPr>
          <w:rFonts w:ascii="Arial" w:hAnsi="Arial" w:cs="Arial"/>
          <w:sz w:val="20"/>
          <w:szCs w:val="20"/>
        </w:rPr>
        <w:t xml:space="preserve"> </w:t>
      </w:r>
      <w:r w:rsidRPr="007120F7">
        <w:rPr>
          <w:rFonts w:ascii="Arial" w:hAnsi="Arial" w:cs="Arial"/>
          <w:sz w:val="20"/>
          <w:szCs w:val="20"/>
        </w:rPr>
        <w:t>(121 NRP projektov, brez skupinskih) cest, do leta 2024 bo predvidoma</w:t>
      </w:r>
      <w:r w:rsidR="007120F7" w:rsidRPr="007120F7">
        <w:rPr>
          <w:rFonts w:ascii="Arial" w:hAnsi="Arial" w:cs="Arial"/>
          <w:sz w:val="20"/>
          <w:szCs w:val="20"/>
        </w:rPr>
        <w:t xml:space="preserve"> </w:t>
      </w:r>
      <w:r w:rsidRPr="007120F7">
        <w:rPr>
          <w:rFonts w:ascii="Arial" w:hAnsi="Arial" w:cs="Arial"/>
          <w:sz w:val="20"/>
          <w:szCs w:val="20"/>
        </w:rPr>
        <w:t>zaključeno 69 projektov (nekateri pred letom 2018) pri katerih so predvideni</w:t>
      </w:r>
      <w:r w:rsidR="007120F7" w:rsidRPr="007120F7">
        <w:rPr>
          <w:rFonts w:ascii="Arial" w:hAnsi="Arial" w:cs="Arial"/>
          <w:sz w:val="20"/>
          <w:szCs w:val="20"/>
        </w:rPr>
        <w:t xml:space="preserve"> </w:t>
      </w:r>
      <w:r w:rsidRPr="007120F7">
        <w:rPr>
          <w:rFonts w:ascii="Arial" w:hAnsi="Arial" w:cs="Arial"/>
          <w:sz w:val="20"/>
          <w:szCs w:val="20"/>
        </w:rPr>
        <w:t>ukrepi v dolžini 80,1 km;</w:t>
      </w:r>
    </w:p>
    <w:p w:rsidR="00190D5F" w:rsidRPr="007120F7" w:rsidRDefault="00190D5F" w:rsidP="007120F7">
      <w:pPr>
        <w:pStyle w:val="Odstavekseznama"/>
        <w:numPr>
          <w:ilvl w:val="0"/>
          <w:numId w:val="3"/>
        </w:numPr>
        <w:spacing w:after="0" w:line="240" w:lineRule="auto"/>
        <w:jc w:val="both"/>
        <w:rPr>
          <w:rFonts w:ascii="Arial" w:hAnsi="Arial" w:cs="Arial"/>
          <w:sz w:val="20"/>
          <w:szCs w:val="20"/>
        </w:rPr>
      </w:pPr>
      <w:r w:rsidRPr="007120F7">
        <w:rPr>
          <w:rFonts w:ascii="Arial" w:hAnsi="Arial" w:cs="Arial"/>
          <w:sz w:val="20"/>
          <w:szCs w:val="20"/>
        </w:rPr>
        <w:t>skupaj je obravnavanih 78 projektov za rekonstrukcije križišč, zaključenih bo 53</w:t>
      </w:r>
      <w:r w:rsidR="007120F7" w:rsidRPr="007120F7">
        <w:rPr>
          <w:rFonts w:ascii="Arial" w:hAnsi="Arial" w:cs="Arial"/>
          <w:sz w:val="20"/>
          <w:szCs w:val="20"/>
        </w:rPr>
        <w:t xml:space="preserve"> </w:t>
      </w:r>
      <w:r w:rsidRPr="007120F7">
        <w:rPr>
          <w:rFonts w:ascii="Arial" w:hAnsi="Arial" w:cs="Arial"/>
          <w:sz w:val="20"/>
          <w:szCs w:val="20"/>
        </w:rPr>
        <w:t>projektov, izmed teh 7 projektov že pred letom 2018;</w:t>
      </w:r>
    </w:p>
    <w:p w:rsidR="00190D5F" w:rsidRPr="007120F7" w:rsidRDefault="00190D5F" w:rsidP="007120F7">
      <w:pPr>
        <w:pStyle w:val="Odstavekseznama"/>
        <w:numPr>
          <w:ilvl w:val="0"/>
          <w:numId w:val="3"/>
        </w:numPr>
        <w:spacing w:after="0" w:line="240" w:lineRule="auto"/>
        <w:jc w:val="both"/>
        <w:rPr>
          <w:rFonts w:ascii="Arial" w:hAnsi="Arial" w:cs="Arial"/>
          <w:sz w:val="20"/>
          <w:szCs w:val="20"/>
        </w:rPr>
      </w:pPr>
      <w:r w:rsidRPr="007120F7">
        <w:rPr>
          <w:rFonts w:ascii="Arial" w:hAnsi="Arial" w:cs="Arial"/>
          <w:sz w:val="20"/>
          <w:szCs w:val="20"/>
        </w:rPr>
        <w:t>do leta 2024 je planirana izgradnja 13 obvoznic in 3 novih cestnih povezav,</w:t>
      </w:r>
      <w:r w:rsidR="007120F7" w:rsidRPr="007120F7">
        <w:rPr>
          <w:rFonts w:ascii="Arial" w:hAnsi="Arial" w:cs="Arial"/>
          <w:sz w:val="20"/>
          <w:szCs w:val="20"/>
        </w:rPr>
        <w:t xml:space="preserve"> </w:t>
      </w:r>
      <w:r w:rsidRPr="007120F7">
        <w:rPr>
          <w:rFonts w:ascii="Arial" w:hAnsi="Arial" w:cs="Arial"/>
          <w:sz w:val="20"/>
          <w:szCs w:val="20"/>
        </w:rPr>
        <w:t>aktivnosti za izgradnjo novih cest bodo potekale za 56 obvoznic in 15 novih</w:t>
      </w:r>
      <w:r w:rsidR="007120F7" w:rsidRPr="007120F7">
        <w:rPr>
          <w:rFonts w:ascii="Arial" w:hAnsi="Arial" w:cs="Arial"/>
          <w:sz w:val="20"/>
          <w:szCs w:val="20"/>
        </w:rPr>
        <w:t xml:space="preserve"> </w:t>
      </w:r>
      <w:r w:rsidRPr="007120F7">
        <w:rPr>
          <w:rFonts w:ascii="Arial" w:hAnsi="Arial" w:cs="Arial"/>
          <w:sz w:val="20"/>
          <w:szCs w:val="20"/>
        </w:rPr>
        <w:t>cestnih povezav;</w:t>
      </w:r>
    </w:p>
    <w:p w:rsidR="00190D5F" w:rsidRPr="007120F7" w:rsidRDefault="00190D5F" w:rsidP="007120F7">
      <w:pPr>
        <w:pStyle w:val="Odstavekseznama"/>
        <w:numPr>
          <w:ilvl w:val="0"/>
          <w:numId w:val="3"/>
        </w:numPr>
        <w:spacing w:after="0" w:line="240" w:lineRule="auto"/>
        <w:jc w:val="both"/>
        <w:rPr>
          <w:rFonts w:ascii="Arial" w:hAnsi="Arial" w:cs="Arial"/>
          <w:sz w:val="20"/>
          <w:szCs w:val="20"/>
        </w:rPr>
      </w:pPr>
      <w:r w:rsidRPr="007120F7">
        <w:rPr>
          <w:rFonts w:ascii="Arial" w:hAnsi="Arial" w:cs="Arial"/>
          <w:sz w:val="20"/>
          <w:szCs w:val="20"/>
        </w:rPr>
        <w:t>skupaj bo v delu 23 NRP projektov za kolesarske povezave, v celoti bo</w:t>
      </w:r>
      <w:r w:rsidR="007120F7" w:rsidRPr="007120F7">
        <w:rPr>
          <w:rFonts w:ascii="Arial" w:hAnsi="Arial" w:cs="Arial"/>
          <w:sz w:val="20"/>
          <w:szCs w:val="20"/>
        </w:rPr>
        <w:t xml:space="preserve"> </w:t>
      </w:r>
      <w:r w:rsidRPr="007120F7">
        <w:rPr>
          <w:rFonts w:ascii="Arial" w:hAnsi="Arial" w:cs="Arial"/>
          <w:sz w:val="20"/>
          <w:szCs w:val="20"/>
        </w:rPr>
        <w:t>zaključenih 11 NRP projektov (do leta 2024).</w:t>
      </w:r>
    </w:p>
    <w:p w:rsidR="00190D5F" w:rsidRPr="007120F7" w:rsidRDefault="00190D5F" w:rsidP="007120F7">
      <w:pPr>
        <w:pStyle w:val="Odstavekseznama"/>
        <w:numPr>
          <w:ilvl w:val="0"/>
          <w:numId w:val="4"/>
        </w:numPr>
        <w:spacing w:after="0" w:line="240" w:lineRule="auto"/>
        <w:jc w:val="both"/>
        <w:rPr>
          <w:rFonts w:ascii="Arial" w:hAnsi="Arial" w:cs="Arial"/>
          <w:sz w:val="20"/>
          <w:szCs w:val="20"/>
        </w:rPr>
      </w:pPr>
      <w:r w:rsidRPr="007120F7">
        <w:rPr>
          <w:rFonts w:ascii="Arial" w:hAnsi="Arial" w:cs="Arial"/>
          <w:sz w:val="20"/>
          <w:szCs w:val="20"/>
        </w:rPr>
        <w:t>točkovni ukrepi:</w:t>
      </w:r>
    </w:p>
    <w:p w:rsidR="00190D5F" w:rsidRPr="007120F7" w:rsidRDefault="00190D5F" w:rsidP="007120F7">
      <w:pPr>
        <w:pStyle w:val="Odstavekseznama"/>
        <w:numPr>
          <w:ilvl w:val="0"/>
          <w:numId w:val="3"/>
        </w:numPr>
        <w:spacing w:after="0" w:line="240" w:lineRule="auto"/>
        <w:jc w:val="both"/>
        <w:rPr>
          <w:rFonts w:ascii="Arial" w:hAnsi="Arial" w:cs="Arial"/>
          <w:sz w:val="20"/>
          <w:szCs w:val="20"/>
        </w:rPr>
      </w:pPr>
      <w:r w:rsidRPr="007120F7">
        <w:rPr>
          <w:rFonts w:ascii="Arial" w:hAnsi="Arial" w:cs="Arial"/>
          <w:sz w:val="20"/>
          <w:szCs w:val="20"/>
        </w:rPr>
        <w:t xml:space="preserve">skupaj bo v delu 40 </w:t>
      </w:r>
      <w:proofErr w:type="spellStart"/>
      <w:r w:rsidRPr="007120F7">
        <w:rPr>
          <w:rFonts w:ascii="Arial" w:hAnsi="Arial" w:cs="Arial"/>
          <w:sz w:val="20"/>
          <w:szCs w:val="20"/>
        </w:rPr>
        <w:t>geotehničnih</w:t>
      </w:r>
      <w:proofErr w:type="spellEnd"/>
      <w:r w:rsidRPr="007120F7">
        <w:rPr>
          <w:rFonts w:ascii="Arial" w:hAnsi="Arial" w:cs="Arial"/>
          <w:sz w:val="20"/>
          <w:szCs w:val="20"/>
        </w:rPr>
        <w:t xml:space="preserve"> projektov, ki bodo zaključeni do leta 2</w:t>
      </w:r>
      <w:r w:rsidR="007120F7" w:rsidRPr="007120F7">
        <w:rPr>
          <w:rFonts w:ascii="Arial" w:hAnsi="Arial" w:cs="Arial"/>
          <w:sz w:val="20"/>
          <w:szCs w:val="20"/>
        </w:rPr>
        <w:t>0</w:t>
      </w:r>
      <w:r w:rsidRPr="007120F7">
        <w:rPr>
          <w:rFonts w:ascii="Arial" w:hAnsi="Arial" w:cs="Arial"/>
          <w:sz w:val="20"/>
          <w:szCs w:val="20"/>
        </w:rPr>
        <w:t>24</w:t>
      </w:r>
      <w:r w:rsidR="007120F7" w:rsidRPr="007120F7">
        <w:rPr>
          <w:rFonts w:ascii="Arial" w:hAnsi="Arial" w:cs="Arial"/>
          <w:sz w:val="20"/>
          <w:szCs w:val="20"/>
        </w:rPr>
        <w:t xml:space="preserve"> </w:t>
      </w:r>
      <w:r w:rsidRPr="007120F7">
        <w:rPr>
          <w:rFonts w:ascii="Arial" w:hAnsi="Arial" w:cs="Arial"/>
          <w:sz w:val="20"/>
          <w:szCs w:val="20"/>
        </w:rPr>
        <w:t>(ukrepi na 42,3 km cest);</w:t>
      </w:r>
    </w:p>
    <w:p w:rsidR="00190D5F" w:rsidRPr="007120F7" w:rsidRDefault="00190D5F" w:rsidP="007120F7">
      <w:pPr>
        <w:pStyle w:val="Odstavekseznama"/>
        <w:numPr>
          <w:ilvl w:val="0"/>
          <w:numId w:val="3"/>
        </w:numPr>
        <w:spacing w:after="0" w:line="240" w:lineRule="auto"/>
        <w:jc w:val="both"/>
        <w:rPr>
          <w:rFonts w:ascii="Arial" w:hAnsi="Arial" w:cs="Arial"/>
          <w:sz w:val="20"/>
          <w:szCs w:val="20"/>
        </w:rPr>
      </w:pPr>
      <w:r w:rsidRPr="007120F7">
        <w:rPr>
          <w:rFonts w:ascii="Arial" w:hAnsi="Arial" w:cs="Arial"/>
          <w:sz w:val="20"/>
          <w:szCs w:val="20"/>
        </w:rPr>
        <w:t>skupaj bo v delu 147 projektov za premostitvene objekte, zaključenih bo 133</w:t>
      </w:r>
      <w:r w:rsidR="007120F7" w:rsidRPr="007120F7">
        <w:rPr>
          <w:rFonts w:ascii="Arial" w:hAnsi="Arial" w:cs="Arial"/>
          <w:sz w:val="20"/>
          <w:szCs w:val="20"/>
        </w:rPr>
        <w:t xml:space="preserve"> </w:t>
      </w:r>
      <w:r w:rsidRPr="007120F7">
        <w:rPr>
          <w:rFonts w:ascii="Arial" w:hAnsi="Arial" w:cs="Arial"/>
          <w:sz w:val="20"/>
          <w:szCs w:val="20"/>
        </w:rPr>
        <w:t>projektov (do leta 2024), izmed teh 7 projektov že pred letom 2018.</w:t>
      </w:r>
    </w:p>
    <w:p w:rsidR="00190D5F" w:rsidRDefault="00190D5F" w:rsidP="00190D5F">
      <w:pPr>
        <w:spacing w:after="0" w:line="240" w:lineRule="auto"/>
        <w:jc w:val="both"/>
        <w:rPr>
          <w:rFonts w:ascii="Arial" w:hAnsi="Arial" w:cs="Arial"/>
          <w:sz w:val="20"/>
          <w:szCs w:val="20"/>
        </w:rPr>
      </w:pPr>
    </w:p>
    <w:p w:rsidR="004F0F96" w:rsidRDefault="004F0F96">
      <w:pPr>
        <w:rPr>
          <w:rFonts w:ascii="Arial" w:hAnsi="Arial" w:cs="Arial"/>
          <w:iCs/>
          <w:sz w:val="20"/>
          <w:szCs w:val="20"/>
        </w:rPr>
      </w:pPr>
      <w:r>
        <w:rPr>
          <w:rFonts w:ascii="Arial" w:hAnsi="Arial" w:cs="Arial"/>
          <w:i/>
          <w:sz w:val="20"/>
          <w:szCs w:val="20"/>
        </w:rPr>
        <w:br w:type="page"/>
      </w:r>
    </w:p>
    <w:p w:rsidR="00AF5944" w:rsidRDefault="00AF5944" w:rsidP="00AF5944">
      <w:pPr>
        <w:pStyle w:val="Napis"/>
        <w:spacing w:after="0"/>
        <w:rPr>
          <w:rFonts w:ascii="Arial" w:hAnsi="Arial" w:cs="Arial"/>
          <w:i w:val="0"/>
          <w:color w:val="auto"/>
          <w:sz w:val="20"/>
          <w:szCs w:val="20"/>
        </w:rPr>
      </w:pPr>
      <w:r w:rsidRPr="00BF695F">
        <w:rPr>
          <w:rFonts w:ascii="Arial" w:hAnsi="Arial" w:cs="Arial"/>
          <w:i w:val="0"/>
          <w:color w:val="auto"/>
          <w:sz w:val="20"/>
          <w:szCs w:val="20"/>
        </w:rPr>
        <w:lastRenderedPageBreak/>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5</w:t>
      </w:r>
      <w:r w:rsidRPr="00BF695F">
        <w:rPr>
          <w:rFonts w:ascii="Arial" w:hAnsi="Arial" w:cs="Arial"/>
          <w:i w:val="0"/>
          <w:color w:val="auto"/>
          <w:sz w:val="20"/>
          <w:szCs w:val="20"/>
        </w:rPr>
        <w:fldChar w:fldCharType="end"/>
      </w:r>
      <w:r>
        <w:rPr>
          <w:rFonts w:ascii="Arial" w:hAnsi="Arial" w:cs="Arial"/>
          <w:i w:val="0"/>
          <w:color w:val="auto"/>
          <w:sz w:val="20"/>
          <w:szCs w:val="20"/>
        </w:rPr>
        <w:t xml:space="preserve">: </w:t>
      </w:r>
      <w:r w:rsidRPr="00AF5944">
        <w:rPr>
          <w:rFonts w:ascii="Arial" w:hAnsi="Arial" w:cs="Arial"/>
          <w:i w:val="0"/>
          <w:color w:val="auto"/>
          <w:sz w:val="20"/>
          <w:szCs w:val="20"/>
        </w:rPr>
        <w:t>Ocenjena poraba virov 6-letnega drsnega plana po določenih</w:t>
      </w:r>
      <w:r>
        <w:rPr>
          <w:rFonts w:ascii="Arial" w:hAnsi="Arial" w:cs="Arial"/>
          <w:i w:val="0"/>
          <w:color w:val="auto"/>
          <w:sz w:val="20"/>
          <w:szCs w:val="20"/>
        </w:rPr>
        <w:t xml:space="preserve"> </w:t>
      </w:r>
      <w:r w:rsidRPr="00AF5944">
        <w:rPr>
          <w:rFonts w:ascii="Arial" w:hAnsi="Arial" w:cs="Arial"/>
          <w:i w:val="0"/>
          <w:color w:val="auto"/>
          <w:sz w:val="20"/>
          <w:szCs w:val="20"/>
        </w:rPr>
        <w:t>sklopih projektov</w:t>
      </w:r>
    </w:p>
    <w:tbl>
      <w:tblPr>
        <w:tblW w:w="8481" w:type="dxa"/>
        <w:tblCellMar>
          <w:left w:w="70" w:type="dxa"/>
          <w:right w:w="70" w:type="dxa"/>
        </w:tblCellMar>
        <w:tblLook w:val="04A0" w:firstRow="1" w:lastRow="0" w:firstColumn="1" w:lastColumn="0" w:noHBand="0" w:noVBand="1"/>
      </w:tblPr>
      <w:tblGrid>
        <w:gridCol w:w="1555"/>
        <w:gridCol w:w="1134"/>
        <w:gridCol w:w="992"/>
        <w:gridCol w:w="960"/>
        <w:gridCol w:w="960"/>
        <w:gridCol w:w="960"/>
        <w:gridCol w:w="960"/>
        <w:gridCol w:w="960"/>
      </w:tblGrid>
      <w:tr w:rsidR="002F5147" w:rsidRPr="002F5147" w:rsidTr="002F5147">
        <w:trPr>
          <w:trHeight w:val="45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Vrsta ukrepa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2018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Skupaj 2018-2023</w:t>
            </w:r>
          </w:p>
        </w:tc>
      </w:tr>
      <w:tr w:rsidR="002F5147" w:rsidRPr="002F5147" w:rsidTr="002F5147">
        <w:trPr>
          <w:trHeight w:val="22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Linijski ukrepi</w:t>
            </w:r>
          </w:p>
        </w:tc>
        <w:tc>
          <w:tcPr>
            <w:tcW w:w="1134"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26,72</w:t>
            </w:r>
          </w:p>
        </w:tc>
        <w:tc>
          <w:tcPr>
            <w:tcW w:w="992"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25,69</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36,00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37,00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37,00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37,00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199,41</w:t>
            </w:r>
          </w:p>
        </w:tc>
      </w:tr>
      <w:tr w:rsidR="002F5147" w:rsidRPr="002F5147" w:rsidTr="002F5147">
        <w:trPr>
          <w:trHeight w:val="22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Kombinirani ukrepi</w:t>
            </w:r>
          </w:p>
        </w:tc>
        <w:tc>
          <w:tcPr>
            <w:tcW w:w="1134"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49,70</w:t>
            </w:r>
          </w:p>
        </w:tc>
        <w:tc>
          <w:tcPr>
            <w:tcW w:w="992"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44,43</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70,10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72,60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73,10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72,00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381,93</w:t>
            </w:r>
          </w:p>
        </w:tc>
      </w:tr>
      <w:tr w:rsidR="002F5147" w:rsidRPr="002F5147" w:rsidTr="002F5147">
        <w:trPr>
          <w:trHeight w:val="22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Točkovni ukrepi</w:t>
            </w:r>
          </w:p>
        </w:tc>
        <w:tc>
          <w:tcPr>
            <w:tcW w:w="1134"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19,11</w:t>
            </w:r>
          </w:p>
        </w:tc>
        <w:tc>
          <w:tcPr>
            <w:tcW w:w="992"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19,63</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26,50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29,50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29,50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27,30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151,55</w:t>
            </w:r>
          </w:p>
        </w:tc>
      </w:tr>
      <w:tr w:rsidR="002F5147" w:rsidRPr="002F5147" w:rsidTr="002F5147">
        <w:trPr>
          <w:trHeight w:val="22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Skupinski projekti</w:t>
            </w:r>
          </w:p>
        </w:tc>
        <w:tc>
          <w:tcPr>
            <w:tcW w:w="1134"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134,58</w:t>
            </w:r>
          </w:p>
        </w:tc>
        <w:tc>
          <w:tcPr>
            <w:tcW w:w="992"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123,55</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146,68</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144,94</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144,71</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143,51</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837,96</w:t>
            </w:r>
          </w:p>
        </w:tc>
      </w:tr>
      <w:tr w:rsidR="002F5147" w:rsidRPr="002F5147" w:rsidTr="002F5147">
        <w:trPr>
          <w:trHeight w:val="22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rPr>
                <w:rFonts w:ascii="Arial" w:eastAsia="Times New Roman" w:hAnsi="Arial" w:cs="Arial"/>
                <w:sz w:val="16"/>
                <w:szCs w:val="16"/>
                <w:lang w:eastAsia="sl-SI"/>
              </w:rPr>
            </w:pPr>
            <w:r w:rsidRPr="002F5147">
              <w:rPr>
                <w:rFonts w:ascii="Arial" w:eastAsia="Times New Roman" w:hAnsi="Arial" w:cs="Arial"/>
                <w:sz w:val="16"/>
                <w:szCs w:val="16"/>
                <w:lang w:eastAsia="sl-SI"/>
              </w:rPr>
              <w:t>SKUPAJ DRSI</w:t>
            </w:r>
          </w:p>
        </w:tc>
        <w:tc>
          <w:tcPr>
            <w:tcW w:w="1134"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230,11</w:t>
            </w:r>
          </w:p>
        </w:tc>
        <w:tc>
          <w:tcPr>
            <w:tcW w:w="992"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213,30</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279,28</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284,04</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284,31</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sz w:val="16"/>
                <w:szCs w:val="16"/>
                <w:lang w:eastAsia="sl-SI"/>
              </w:rPr>
            </w:pPr>
            <w:r w:rsidRPr="002F5147">
              <w:rPr>
                <w:rFonts w:ascii="Arial" w:eastAsia="Times New Roman" w:hAnsi="Arial" w:cs="Arial"/>
                <w:sz w:val="16"/>
                <w:szCs w:val="16"/>
                <w:lang w:eastAsia="sl-SI"/>
              </w:rPr>
              <w:t>279,81</w:t>
            </w:r>
          </w:p>
        </w:tc>
        <w:tc>
          <w:tcPr>
            <w:tcW w:w="960" w:type="dxa"/>
            <w:tcBorders>
              <w:top w:val="nil"/>
              <w:left w:val="nil"/>
              <w:bottom w:val="single" w:sz="4" w:space="0" w:color="auto"/>
              <w:right w:val="single" w:sz="4" w:space="0" w:color="auto"/>
            </w:tcBorders>
            <w:shd w:val="clear" w:color="auto" w:fill="auto"/>
            <w:vAlign w:val="center"/>
            <w:hideMark/>
          </w:tcPr>
          <w:p w:rsidR="002F5147" w:rsidRPr="002F5147" w:rsidRDefault="002F5147" w:rsidP="002F5147">
            <w:pPr>
              <w:spacing w:after="0" w:line="240" w:lineRule="auto"/>
              <w:jc w:val="center"/>
              <w:rPr>
                <w:rFonts w:ascii="Arial" w:eastAsia="Times New Roman" w:hAnsi="Arial" w:cs="Arial"/>
                <w:b/>
                <w:bCs/>
                <w:sz w:val="16"/>
                <w:szCs w:val="16"/>
                <w:lang w:eastAsia="sl-SI"/>
              </w:rPr>
            </w:pPr>
            <w:r w:rsidRPr="002F5147">
              <w:rPr>
                <w:rFonts w:ascii="Arial" w:eastAsia="Times New Roman" w:hAnsi="Arial" w:cs="Arial"/>
                <w:b/>
                <w:bCs/>
                <w:sz w:val="16"/>
                <w:szCs w:val="16"/>
                <w:lang w:eastAsia="sl-SI"/>
              </w:rPr>
              <w:t>1.570,84</w:t>
            </w:r>
          </w:p>
        </w:tc>
      </w:tr>
    </w:tbl>
    <w:p w:rsidR="00E97AAB" w:rsidRPr="007120F7" w:rsidRDefault="00E97AAB" w:rsidP="007120F7">
      <w:pPr>
        <w:spacing w:after="0" w:line="240" w:lineRule="auto"/>
        <w:jc w:val="both"/>
        <w:rPr>
          <w:rFonts w:ascii="Arial" w:hAnsi="Arial" w:cs="Arial"/>
          <w:sz w:val="20"/>
          <w:szCs w:val="20"/>
        </w:rPr>
      </w:pPr>
    </w:p>
    <w:p w:rsidR="00AF5944" w:rsidRPr="00B76419" w:rsidRDefault="00AF5944" w:rsidP="009D09EF">
      <w:pPr>
        <w:spacing w:after="0" w:line="240" w:lineRule="auto"/>
        <w:jc w:val="both"/>
        <w:rPr>
          <w:rFonts w:ascii="Arial" w:hAnsi="Arial" w:cs="Arial"/>
          <w:sz w:val="20"/>
          <w:szCs w:val="20"/>
        </w:rPr>
      </w:pPr>
      <w:r>
        <w:rPr>
          <w:rFonts w:ascii="Arial" w:hAnsi="Arial" w:cs="Arial"/>
          <w:sz w:val="20"/>
          <w:szCs w:val="20"/>
        </w:rPr>
        <w:t xml:space="preserve">V </w:t>
      </w:r>
      <w:r w:rsidRPr="00B76419">
        <w:rPr>
          <w:rFonts w:ascii="Arial" w:hAnsi="Arial" w:cs="Arial"/>
          <w:sz w:val="20"/>
          <w:szCs w:val="20"/>
        </w:rPr>
        <w:t xml:space="preserve">nadaljevanju so v tabelah podani predvideni viri </w:t>
      </w:r>
      <w:r w:rsidR="00A72D1D" w:rsidRPr="00B76419">
        <w:rPr>
          <w:rFonts w:ascii="Arial" w:hAnsi="Arial" w:cs="Arial"/>
          <w:sz w:val="20"/>
          <w:szCs w:val="20"/>
        </w:rPr>
        <w:t>v Resoluciji in primerjava virov med Resolucijo in Operativnim načrtom.</w:t>
      </w:r>
      <w:r w:rsidR="0050076A" w:rsidRPr="00B76419">
        <w:rPr>
          <w:rFonts w:ascii="Arial" w:hAnsi="Arial" w:cs="Arial"/>
          <w:sz w:val="20"/>
          <w:szCs w:val="20"/>
        </w:rPr>
        <w:t xml:space="preserve"> Kot je razvidno iz primerjav je v proračunu za investicije zagotovljenih manj virov, kot je bilo predvideno z Resolucijo, za redno vzdrževanje pa je namenjeno več virov. Skupaj je v letih 2018-2019 v operativnem načrtu, ki je usklajen s proračunom predvidena nižja poraba, kot je bila predvidena v resoluciji.</w:t>
      </w:r>
      <w:r w:rsidR="00296D3B">
        <w:rPr>
          <w:rFonts w:ascii="Arial" w:hAnsi="Arial" w:cs="Arial"/>
          <w:sz w:val="20"/>
          <w:szCs w:val="20"/>
        </w:rPr>
        <w:t xml:space="preserve"> </w:t>
      </w:r>
      <w:r w:rsidR="0001229A">
        <w:rPr>
          <w:rFonts w:ascii="Arial" w:hAnsi="Arial" w:cs="Arial"/>
          <w:sz w:val="20"/>
          <w:szCs w:val="20"/>
        </w:rPr>
        <w:t>V naslednjih letih bi bilo treba sredstva v proračunu povečati na predvideno raven iz Resolucije.</w:t>
      </w:r>
    </w:p>
    <w:p w:rsidR="00A72D1D" w:rsidRPr="00B76419" w:rsidRDefault="00A72D1D" w:rsidP="009D09EF">
      <w:pPr>
        <w:spacing w:after="0" w:line="240" w:lineRule="auto"/>
        <w:jc w:val="both"/>
        <w:rPr>
          <w:rFonts w:ascii="Arial" w:hAnsi="Arial" w:cs="Arial"/>
          <w:sz w:val="20"/>
          <w:szCs w:val="20"/>
        </w:rPr>
      </w:pPr>
    </w:p>
    <w:p w:rsidR="00A72D1D" w:rsidRDefault="00A72D1D" w:rsidP="00A72D1D">
      <w:pPr>
        <w:pStyle w:val="Napis"/>
        <w:spacing w:after="0"/>
        <w:rPr>
          <w:rFonts w:ascii="Arial" w:hAnsi="Arial" w:cs="Arial"/>
          <w:i w:val="0"/>
          <w:color w:val="auto"/>
          <w:sz w:val="20"/>
          <w:szCs w:val="20"/>
        </w:rPr>
      </w:pPr>
      <w:r w:rsidRPr="00BF695F">
        <w:rPr>
          <w:rFonts w:ascii="Arial" w:hAnsi="Arial" w:cs="Arial"/>
          <w:i w:val="0"/>
          <w:color w:val="auto"/>
          <w:sz w:val="20"/>
          <w:szCs w:val="20"/>
        </w:rPr>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6</w:t>
      </w:r>
      <w:r w:rsidRPr="00BF695F">
        <w:rPr>
          <w:rFonts w:ascii="Arial" w:hAnsi="Arial" w:cs="Arial"/>
          <w:i w:val="0"/>
          <w:color w:val="auto"/>
          <w:sz w:val="20"/>
          <w:szCs w:val="20"/>
        </w:rPr>
        <w:fldChar w:fldCharType="end"/>
      </w:r>
      <w:r>
        <w:rPr>
          <w:rFonts w:ascii="Arial" w:hAnsi="Arial" w:cs="Arial"/>
          <w:i w:val="0"/>
          <w:color w:val="auto"/>
          <w:sz w:val="20"/>
          <w:szCs w:val="20"/>
        </w:rPr>
        <w:t>: Predvideni viri v Resoluciji</w:t>
      </w:r>
    </w:p>
    <w:tbl>
      <w:tblPr>
        <w:tblW w:w="8416" w:type="dxa"/>
        <w:tblCellMar>
          <w:left w:w="70" w:type="dxa"/>
          <w:right w:w="70" w:type="dxa"/>
        </w:tblCellMar>
        <w:tblLook w:val="04A0" w:firstRow="1" w:lastRow="0" w:firstColumn="1" w:lastColumn="0" w:noHBand="0" w:noVBand="1"/>
      </w:tblPr>
      <w:tblGrid>
        <w:gridCol w:w="1696"/>
        <w:gridCol w:w="960"/>
        <w:gridCol w:w="960"/>
        <w:gridCol w:w="960"/>
        <w:gridCol w:w="960"/>
        <w:gridCol w:w="960"/>
        <w:gridCol w:w="960"/>
        <w:gridCol w:w="960"/>
      </w:tblGrid>
      <w:tr w:rsidR="00584253" w:rsidRPr="00584253" w:rsidTr="00584253">
        <w:trPr>
          <w:trHeight w:val="45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rPr>
                <w:rFonts w:ascii="Arial" w:eastAsia="Times New Roman" w:hAnsi="Arial" w:cs="Arial"/>
                <w:b/>
                <w:bCs/>
                <w:sz w:val="16"/>
                <w:szCs w:val="16"/>
                <w:lang w:eastAsia="sl-SI"/>
              </w:rPr>
            </w:pPr>
            <w:r w:rsidRPr="00584253">
              <w:rPr>
                <w:rFonts w:ascii="Arial" w:eastAsia="Times New Roman" w:hAnsi="Arial" w:cs="Arial"/>
                <w:b/>
                <w:bCs/>
                <w:sz w:val="16"/>
                <w:szCs w:val="16"/>
                <w:lang w:eastAsia="sl-SI"/>
              </w:rPr>
              <w:t>Resolucija DRSI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b/>
                <w:bCs/>
                <w:sz w:val="16"/>
                <w:szCs w:val="16"/>
                <w:lang w:eastAsia="sl-SI"/>
              </w:rPr>
            </w:pPr>
            <w:r w:rsidRPr="00584253">
              <w:rPr>
                <w:rFonts w:ascii="Arial" w:eastAsia="Times New Roman" w:hAnsi="Arial" w:cs="Arial"/>
                <w:b/>
                <w:bCs/>
                <w:sz w:val="16"/>
                <w:szCs w:val="16"/>
                <w:lang w:eastAsia="sl-SI"/>
              </w:rPr>
              <w:t>Skupaj 2018-2023</w:t>
            </w:r>
          </w:p>
        </w:tc>
      </w:tr>
      <w:tr w:rsidR="00584253" w:rsidRPr="00584253" w:rsidTr="00584253">
        <w:trPr>
          <w:trHeight w:val="22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rPr>
                <w:rFonts w:ascii="Arial" w:eastAsia="Times New Roman" w:hAnsi="Arial" w:cs="Arial"/>
                <w:sz w:val="16"/>
                <w:szCs w:val="16"/>
                <w:lang w:eastAsia="sl-SI"/>
              </w:rPr>
            </w:pPr>
            <w:r w:rsidRPr="00584253">
              <w:rPr>
                <w:rFonts w:ascii="Arial" w:eastAsia="Times New Roman" w:hAnsi="Arial" w:cs="Arial"/>
                <w:sz w:val="16"/>
                <w:szCs w:val="16"/>
                <w:lang w:eastAsia="sl-SI"/>
              </w:rPr>
              <w:t>DRSI investicije</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196,00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196,00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196,00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196,00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196,00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196,00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b/>
                <w:bCs/>
                <w:sz w:val="16"/>
                <w:szCs w:val="16"/>
                <w:lang w:eastAsia="sl-SI"/>
              </w:rPr>
            </w:pPr>
            <w:r w:rsidRPr="00584253">
              <w:rPr>
                <w:rFonts w:ascii="Arial" w:eastAsia="Times New Roman" w:hAnsi="Arial" w:cs="Arial"/>
                <w:b/>
                <w:bCs/>
                <w:sz w:val="16"/>
                <w:szCs w:val="16"/>
                <w:lang w:eastAsia="sl-SI"/>
              </w:rPr>
              <w:t>1.132,16</w:t>
            </w:r>
          </w:p>
        </w:tc>
      </w:tr>
      <w:tr w:rsidR="00584253" w:rsidRPr="00584253" w:rsidTr="00584253">
        <w:trPr>
          <w:trHeight w:val="22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rPr>
                <w:rFonts w:ascii="Arial" w:eastAsia="Times New Roman" w:hAnsi="Arial" w:cs="Arial"/>
                <w:sz w:val="16"/>
                <w:szCs w:val="16"/>
                <w:lang w:eastAsia="sl-SI"/>
              </w:rPr>
            </w:pPr>
            <w:r w:rsidRPr="00584253">
              <w:rPr>
                <w:rFonts w:ascii="Arial" w:eastAsia="Times New Roman" w:hAnsi="Arial" w:cs="Arial"/>
                <w:sz w:val="16"/>
                <w:szCs w:val="16"/>
                <w:lang w:eastAsia="sl-SI"/>
              </w:rPr>
              <w:t>DRSI redno vzdrževanje cest</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72,00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72,00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72,00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72,00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72,00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sz w:val="16"/>
                <w:szCs w:val="16"/>
                <w:lang w:eastAsia="sl-SI"/>
              </w:rPr>
            </w:pPr>
            <w:r w:rsidRPr="00584253">
              <w:rPr>
                <w:rFonts w:ascii="Arial" w:eastAsia="Times New Roman" w:hAnsi="Arial" w:cs="Arial"/>
                <w:sz w:val="16"/>
                <w:szCs w:val="16"/>
                <w:lang w:eastAsia="sl-SI"/>
              </w:rPr>
              <w:t>72,00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b/>
                <w:bCs/>
                <w:sz w:val="16"/>
                <w:szCs w:val="16"/>
                <w:lang w:eastAsia="sl-SI"/>
              </w:rPr>
            </w:pPr>
            <w:r w:rsidRPr="00584253">
              <w:rPr>
                <w:rFonts w:ascii="Arial" w:eastAsia="Times New Roman" w:hAnsi="Arial" w:cs="Arial"/>
                <w:b/>
                <w:bCs/>
                <w:sz w:val="16"/>
                <w:szCs w:val="16"/>
                <w:lang w:eastAsia="sl-SI"/>
              </w:rPr>
              <w:t>449,44</w:t>
            </w:r>
          </w:p>
        </w:tc>
      </w:tr>
      <w:tr w:rsidR="00584253" w:rsidRPr="00584253" w:rsidTr="00584253">
        <w:trPr>
          <w:trHeight w:val="22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rPr>
                <w:rFonts w:ascii="Arial" w:eastAsia="Times New Roman" w:hAnsi="Arial" w:cs="Arial"/>
                <w:b/>
                <w:bCs/>
                <w:sz w:val="16"/>
                <w:szCs w:val="16"/>
                <w:lang w:eastAsia="sl-SI"/>
              </w:rPr>
            </w:pPr>
            <w:r w:rsidRPr="00584253">
              <w:rPr>
                <w:rFonts w:ascii="Arial" w:eastAsia="Times New Roman" w:hAnsi="Arial" w:cs="Arial"/>
                <w:b/>
                <w:bCs/>
                <w:sz w:val="16"/>
                <w:szCs w:val="16"/>
                <w:lang w:eastAsia="sl-SI"/>
              </w:rPr>
              <w:t>Skupaj Resolucija</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b/>
                <w:bCs/>
                <w:sz w:val="16"/>
                <w:szCs w:val="16"/>
                <w:lang w:eastAsia="sl-SI"/>
              </w:rPr>
            </w:pPr>
            <w:r w:rsidRPr="00584253">
              <w:rPr>
                <w:rFonts w:ascii="Arial" w:eastAsia="Times New Roman" w:hAnsi="Arial" w:cs="Arial"/>
                <w:b/>
                <w:bCs/>
                <w:sz w:val="16"/>
                <w:szCs w:val="16"/>
                <w:lang w:eastAsia="sl-SI"/>
              </w:rPr>
              <w:t>268,00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b/>
                <w:bCs/>
                <w:sz w:val="16"/>
                <w:szCs w:val="16"/>
                <w:lang w:eastAsia="sl-SI"/>
              </w:rPr>
            </w:pPr>
            <w:r w:rsidRPr="00584253">
              <w:rPr>
                <w:rFonts w:ascii="Arial" w:eastAsia="Times New Roman" w:hAnsi="Arial" w:cs="Arial"/>
                <w:b/>
                <w:bCs/>
                <w:sz w:val="16"/>
                <w:szCs w:val="16"/>
                <w:lang w:eastAsia="sl-SI"/>
              </w:rPr>
              <w:t>268,00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b/>
                <w:bCs/>
                <w:sz w:val="16"/>
                <w:szCs w:val="16"/>
                <w:lang w:eastAsia="sl-SI"/>
              </w:rPr>
            </w:pPr>
            <w:r w:rsidRPr="00584253">
              <w:rPr>
                <w:rFonts w:ascii="Arial" w:eastAsia="Times New Roman" w:hAnsi="Arial" w:cs="Arial"/>
                <w:b/>
                <w:bCs/>
                <w:sz w:val="16"/>
                <w:szCs w:val="16"/>
                <w:lang w:eastAsia="sl-SI"/>
              </w:rPr>
              <w:t>268,00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b/>
                <w:bCs/>
                <w:sz w:val="16"/>
                <w:szCs w:val="16"/>
                <w:lang w:eastAsia="sl-SI"/>
              </w:rPr>
            </w:pPr>
            <w:r w:rsidRPr="00584253">
              <w:rPr>
                <w:rFonts w:ascii="Arial" w:eastAsia="Times New Roman" w:hAnsi="Arial" w:cs="Arial"/>
                <w:b/>
                <w:bCs/>
                <w:sz w:val="16"/>
                <w:szCs w:val="16"/>
                <w:lang w:eastAsia="sl-SI"/>
              </w:rPr>
              <w:t>268,00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b/>
                <w:bCs/>
                <w:sz w:val="16"/>
                <w:szCs w:val="16"/>
                <w:lang w:eastAsia="sl-SI"/>
              </w:rPr>
            </w:pPr>
            <w:r w:rsidRPr="00584253">
              <w:rPr>
                <w:rFonts w:ascii="Arial" w:eastAsia="Times New Roman" w:hAnsi="Arial" w:cs="Arial"/>
                <w:b/>
                <w:bCs/>
                <w:sz w:val="16"/>
                <w:szCs w:val="16"/>
                <w:lang w:eastAsia="sl-SI"/>
              </w:rPr>
              <w:t>268,00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b/>
                <w:bCs/>
                <w:sz w:val="16"/>
                <w:szCs w:val="16"/>
                <w:lang w:eastAsia="sl-SI"/>
              </w:rPr>
            </w:pPr>
            <w:r w:rsidRPr="00584253">
              <w:rPr>
                <w:rFonts w:ascii="Arial" w:eastAsia="Times New Roman" w:hAnsi="Arial" w:cs="Arial"/>
                <w:b/>
                <w:bCs/>
                <w:sz w:val="16"/>
                <w:szCs w:val="16"/>
                <w:lang w:eastAsia="sl-SI"/>
              </w:rPr>
              <w:t>268,00</w:t>
            </w:r>
          </w:p>
        </w:tc>
        <w:tc>
          <w:tcPr>
            <w:tcW w:w="960" w:type="dxa"/>
            <w:tcBorders>
              <w:top w:val="nil"/>
              <w:left w:val="nil"/>
              <w:bottom w:val="single" w:sz="4" w:space="0" w:color="auto"/>
              <w:right w:val="single" w:sz="4" w:space="0" w:color="auto"/>
            </w:tcBorders>
            <w:shd w:val="clear" w:color="auto" w:fill="auto"/>
            <w:vAlign w:val="center"/>
            <w:hideMark/>
          </w:tcPr>
          <w:p w:rsidR="00584253" w:rsidRPr="00584253" w:rsidRDefault="00584253" w:rsidP="00584253">
            <w:pPr>
              <w:spacing w:after="0" w:line="240" w:lineRule="auto"/>
              <w:jc w:val="center"/>
              <w:rPr>
                <w:rFonts w:ascii="Arial" w:eastAsia="Times New Roman" w:hAnsi="Arial" w:cs="Arial"/>
                <w:b/>
                <w:bCs/>
                <w:sz w:val="16"/>
                <w:szCs w:val="16"/>
                <w:lang w:eastAsia="sl-SI"/>
              </w:rPr>
            </w:pPr>
            <w:r w:rsidRPr="00584253">
              <w:rPr>
                <w:rFonts w:ascii="Arial" w:eastAsia="Times New Roman" w:hAnsi="Arial" w:cs="Arial"/>
                <w:b/>
                <w:bCs/>
                <w:sz w:val="16"/>
                <w:szCs w:val="16"/>
                <w:lang w:eastAsia="sl-SI"/>
              </w:rPr>
              <w:t>1.581,60</w:t>
            </w:r>
          </w:p>
        </w:tc>
      </w:tr>
    </w:tbl>
    <w:p w:rsidR="007120F7" w:rsidRDefault="007120F7" w:rsidP="00A72D1D">
      <w:pPr>
        <w:pStyle w:val="Napis"/>
        <w:spacing w:after="0"/>
        <w:rPr>
          <w:rFonts w:ascii="Arial" w:hAnsi="Arial" w:cs="Arial"/>
          <w:i w:val="0"/>
          <w:color w:val="auto"/>
          <w:sz w:val="20"/>
          <w:szCs w:val="20"/>
        </w:rPr>
      </w:pPr>
    </w:p>
    <w:p w:rsidR="00A72D1D" w:rsidRDefault="00A72D1D" w:rsidP="00A72D1D">
      <w:pPr>
        <w:pStyle w:val="Napis"/>
        <w:spacing w:after="0"/>
        <w:rPr>
          <w:rFonts w:ascii="Arial" w:hAnsi="Arial" w:cs="Arial"/>
          <w:i w:val="0"/>
          <w:color w:val="auto"/>
          <w:sz w:val="20"/>
          <w:szCs w:val="20"/>
        </w:rPr>
      </w:pPr>
      <w:r w:rsidRPr="00BF695F">
        <w:rPr>
          <w:rFonts w:ascii="Arial" w:hAnsi="Arial" w:cs="Arial"/>
          <w:i w:val="0"/>
          <w:color w:val="auto"/>
          <w:sz w:val="20"/>
          <w:szCs w:val="20"/>
        </w:rPr>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7</w:t>
      </w:r>
      <w:r w:rsidRPr="00BF695F">
        <w:rPr>
          <w:rFonts w:ascii="Arial" w:hAnsi="Arial" w:cs="Arial"/>
          <w:i w:val="0"/>
          <w:color w:val="auto"/>
          <w:sz w:val="20"/>
          <w:szCs w:val="20"/>
        </w:rPr>
        <w:fldChar w:fldCharType="end"/>
      </w:r>
      <w:r>
        <w:rPr>
          <w:rFonts w:ascii="Arial" w:hAnsi="Arial" w:cs="Arial"/>
          <w:i w:val="0"/>
          <w:color w:val="auto"/>
          <w:sz w:val="20"/>
          <w:szCs w:val="20"/>
        </w:rPr>
        <w:t>: Primerjava virov med Resolucijo in Operativnim načrtom</w:t>
      </w:r>
    </w:p>
    <w:tbl>
      <w:tblPr>
        <w:tblW w:w="8700" w:type="dxa"/>
        <w:tblCellMar>
          <w:left w:w="70" w:type="dxa"/>
          <w:right w:w="70" w:type="dxa"/>
        </w:tblCellMar>
        <w:tblLook w:val="04A0" w:firstRow="1" w:lastRow="0" w:firstColumn="1" w:lastColumn="0" w:noHBand="0" w:noVBand="1"/>
      </w:tblPr>
      <w:tblGrid>
        <w:gridCol w:w="1980"/>
        <w:gridCol w:w="960"/>
        <w:gridCol w:w="960"/>
        <w:gridCol w:w="960"/>
        <w:gridCol w:w="960"/>
        <w:gridCol w:w="960"/>
        <w:gridCol w:w="960"/>
        <w:gridCol w:w="960"/>
      </w:tblGrid>
      <w:tr w:rsidR="0045469A" w:rsidRPr="002F41F0" w:rsidTr="00D65AB9">
        <w:trPr>
          <w:trHeight w:val="4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Razlika med viri Resolucija/Operativni načrt DRSI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Skupaj 2018-2023</w:t>
            </w:r>
          </w:p>
        </w:tc>
      </w:tr>
      <w:tr w:rsidR="0045469A" w:rsidRPr="002F41F0" w:rsidTr="00D65AB9">
        <w:trPr>
          <w:trHeight w:val="22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rPr>
                <w:rFonts w:ascii="Arial" w:eastAsia="Times New Roman" w:hAnsi="Arial" w:cs="Arial"/>
                <w:sz w:val="16"/>
                <w:szCs w:val="16"/>
                <w:lang w:eastAsia="sl-SI"/>
              </w:rPr>
            </w:pPr>
            <w:r w:rsidRPr="002F41F0">
              <w:rPr>
                <w:rFonts w:ascii="Arial" w:eastAsia="Times New Roman" w:hAnsi="Arial" w:cs="Arial"/>
                <w:sz w:val="16"/>
                <w:szCs w:val="16"/>
                <w:lang w:eastAsia="sl-SI"/>
              </w:rPr>
              <w:t xml:space="preserve">Razlika DRSI investicije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-88,56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-101,37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-57,87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-52,46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-52,46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-57,69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b/>
                <w:bCs/>
                <w:color w:val="FF0000"/>
                <w:sz w:val="16"/>
                <w:szCs w:val="16"/>
                <w:lang w:eastAsia="sl-SI"/>
              </w:rPr>
            </w:pPr>
            <w:r w:rsidRPr="002F41F0">
              <w:rPr>
                <w:rFonts w:ascii="Arial" w:eastAsia="Times New Roman" w:hAnsi="Arial" w:cs="Arial"/>
                <w:b/>
                <w:bCs/>
                <w:color w:val="FF0000"/>
                <w:sz w:val="16"/>
                <w:szCs w:val="16"/>
                <w:lang w:eastAsia="sl-SI"/>
              </w:rPr>
              <w:t>-366,58</w:t>
            </w:r>
          </w:p>
        </w:tc>
      </w:tr>
      <w:tr w:rsidR="0045469A" w:rsidRPr="002F41F0" w:rsidTr="00D65AB9">
        <w:trPr>
          <w:trHeight w:val="22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rPr>
                <w:rFonts w:ascii="Arial" w:eastAsia="Times New Roman" w:hAnsi="Arial" w:cs="Arial"/>
                <w:sz w:val="16"/>
                <w:szCs w:val="16"/>
                <w:lang w:eastAsia="sl-SI"/>
              </w:rPr>
            </w:pPr>
            <w:r w:rsidRPr="002F41F0">
              <w:rPr>
                <w:rFonts w:ascii="Arial" w:eastAsia="Times New Roman" w:hAnsi="Arial" w:cs="Arial"/>
                <w:sz w:val="16"/>
                <w:szCs w:val="16"/>
                <w:lang w:eastAsia="sl-SI"/>
              </w:rPr>
              <w:t>Razlika DRSI redno vzdrževanje cest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50,66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46,67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69,15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68,50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68,77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69,50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355,81</w:t>
            </w:r>
          </w:p>
        </w:tc>
      </w:tr>
      <w:tr w:rsidR="0045469A" w:rsidRPr="002F41F0" w:rsidTr="00D65AB9">
        <w:trPr>
          <w:trHeight w:val="22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rPr>
                <w:rFonts w:ascii="Arial" w:eastAsia="Times New Roman" w:hAnsi="Arial" w:cs="Arial"/>
                <w:sz w:val="16"/>
                <w:szCs w:val="16"/>
                <w:lang w:eastAsia="sl-SI"/>
              </w:rPr>
            </w:pPr>
            <w:r w:rsidRPr="002F41F0">
              <w:rPr>
                <w:rFonts w:ascii="Arial" w:eastAsia="Times New Roman" w:hAnsi="Arial" w:cs="Arial"/>
                <w:sz w:val="16"/>
                <w:szCs w:val="16"/>
                <w:lang w:eastAsia="sl-SI"/>
              </w:rPr>
              <w:t>Skupaj razlika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-37,89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-54,70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11,28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16,04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16,31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11,81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9A" w:rsidRPr="002F41F0" w:rsidRDefault="0045469A" w:rsidP="00D65AB9">
            <w:pPr>
              <w:spacing w:after="0" w:line="240" w:lineRule="auto"/>
              <w:jc w:val="center"/>
              <w:rPr>
                <w:rFonts w:ascii="Arial" w:eastAsia="Times New Roman" w:hAnsi="Arial" w:cs="Arial"/>
                <w:b/>
                <w:bCs/>
                <w:color w:val="FF0000"/>
                <w:sz w:val="16"/>
                <w:szCs w:val="16"/>
                <w:lang w:eastAsia="sl-SI"/>
              </w:rPr>
            </w:pPr>
            <w:r w:rsidRPr="002F41F0">
              <w:rPr>
                <w:rFonts w:ascii="Arial" w:eastAsia="Times New Roman" w:hAnsi="Arial" w:cs="Arial"/>
                <w:b/>
                <w:bCs/>
                <w:color w:val="FF0000"/>
                <w:sz w:val="16"/>
                <w:szCs w:val="16"/>
                <w:lang w:eastAsia="sl-SI"/>
              </w:rPr>
              <w:t>-10,76</w:t>
            </w:r>
          </w:p>
        </w:tc>
      </w:tr>
    </w:tbl>
    <w:p w:rsidR="00583567" w:rsidRDefault="00583567" w:rsidP="00557068"/>
    <w:p w:rsidR="00F86497" w:rsidRPr="009D09EF" w:rsidRDefault="00F86497" w:rsidP="00F86497">
      <w:pPr>
        <w:spacing w:after="0" w:line="240" w:lineRule="auto"/>
        <w:jc w:val="both"/>
        <w:rPr>
          <w:rFonts w:ascii="Arial" w:hAnsi="Arial" w:cs="Arial"/>
          <w:b/>
          <w:sz w:val="20"/>
          <w:szCs w:val="20"/>
        </w:rPr>
      </w:pPr>
      <w:r w:rsidRPr="009D09EF">
        <w:rPr>
          <w:rFonts w:ascii="Arial" w:hAnsi="Arial" w:cs="Arial"/>
          <w:b/>
          <w:sz w:val="20"/>
          <w:szCs w:val="20"/>
        </w:rPr>
        <w:t>Realizacija 6-</w:t>
      </w:r>
      <w:r w:rsidR="0010328F">
        <w:rPr>
          <w:rFonts w:ascii="Arial" w:hAnsi="Arial" w:cs="Arial"/>
          <w:b/>
          <w:sz w:val="20"/>
          <w:szCs w:val="20"/>
        </w:rPr>
        <w:t xml:space="preserve">letnega </w:t>
      </w:r>
      <w:bookmarkStart w:id="0" w:name="_GoBack"/>
      <w:bookmarkEnd w:id="0"/>
      <w:r w:rsidRPr="009D09EF">
        <w:rPr>
          <w:rFonts w:ascii="Arial" w:hAnsi="Arial" w:cs="Arial"/>
          <w:b/>
          <w:sz w:val="20"/>
          <w:szCs w:val="20"/>
        </w:rPr>
        <w:t>drsnega plana v predlaganem obsegu bo možna le v primeru zagotovitve zadostne višine sredstev v okviru sprejemanja proračunov. Nižja višina razpoložljivih sredstev od planiranih oziroma zmanjšanje razpoložljivih sredstev v okviru spremembe proračuna oziroma rebalansa proračuna lahko vpliva na dinamiko izvajanja šestletnega plana in s tem zmanjšanje obsega izdelanega programa. Na obseg izvedenih del lahko vplivajo tudi drugi faktorji, kot npr. dolgotrajni postopki javnega naročanja ter zamude z odkupi potrebnih zemljišč.</w:t>
      </w:r>
    </w:p>
    <w:p w:rsidR="00F86497" w:rsidRDefault="00F86497" w:rsidP="00F86497">
      <w:pPr>
        <w:spacing w:after="0" w:line="240" w:lineRule="auto"/>
        <w:jc w:val="both"/>
        <w:rPr>
          <w:rFonts w:ascii="Arial" w:hAnsi="Arial" w:cs="Arial"/>
          <w:b/>
          <w:sz w:val="20"/>
          <w:szCs w:val="20"/>
        </w:rPr>
      </w:pPr>
      <w:r w:rsidRPr="009D09EF">
        <w:rPr>
          <w:rFonts w:ascii="Arial" w:hAnsi="Arial" w:cs="Arial"/>
          <w:b/>
          <w:sz w:val="20"/>
          <w:szCs w:val="20"/>
        </w:rPr>
        <w:t>Vsako leto se pojavi potreba po uvrstitvi novih projektov v NRP. V tem primeru je treba izdelati ponovno razvrstitev drsnega plana. Visoka prioriteta novega projekta lahko vpliva na podaljšano dinamiko financiranja projektov, ki so že uvrščeni v NRP.</w:t>
      </w:r>
    </w:p>
    <w:p w:rsidR="00F86497" w:rsidRDefault="00F86497" w:rsidP="00A72D1D"/>
    <w:p w:rsidR="00F86497" w:rsidRDefault="00F86497">
      <w:r>
        <w:br w:type="page"/>
      </w:r>
    </w:p>
    <w:p w:rsidR="00F86497" w:rsidRPr="00FC4ABE" w:rsidRDefault="00F86497" w:rsidP="00FC4ABE">
      <w:pPr>
        <w:pStyle w:val="Odstavekseznama"/>
        <w:numPr>
          <w:ilvl w:val="0"/>
          <w:numId w:val="28"/>
        </w:numPr>
        <w:spacing w:after="0" w:line="240" w:lineRule="auto"/>
        <w:jc w:val="both"/>
        <w:rPr>
          <w:rFonts w:ascii="Arial" w:hAnsi="Arial" w:cs="Arial"/>
          <w:b/>
          <w:sz w:val="24"/>
          <w:szCs w:val="24"/>
        </w:rPr>
      </w:pPr>
      <w:r w:rsidRPr="00FC4ABE">
        <w:rPr>
          <w:rFonts w:ascii="Arial" w:hAnsi="Arial" w:cs="Arial"/>
          <w:b/>
          <w:sz w:val="24"/>
          <w:szCs w:val="24"/>
        </w:rPr>
        <w:lastRenderedPageBreak/>
        <w:t>Vodni promet</w:t>
      </w:r>
    </w:p>
    <w:p w:rsidR="00F86497" w:rsidRPr="00F86497" w:rsidRDefault="00F86497" w:rsidP="00F86497">
      <w:pPr>
        <w:spacing w:after="0" w:line="240" w:lineRule="auto"/>
        <w:jc w:val="both"/>
        <w:rPr>
          <w:rFonts w:ascii="Arial" w:hAnsi="Arial" w:cs="Arial"/>
          <w:sz w:val="20"/>
          <w:szCs w:val="20"/>
        </w:rPr>
      </w:pPr>
    </w:p>
    <w:p w:rsidR="00C82808" w:rsidRDefault="00C82808" w:rsidP="005F4615">
      <w:pPr>
        <w:spacing w:after="0" w:line="240" w:lineRule="auto"/>
        <w:jc w:val="both"/>
        <w:rPr>
          <w:rFonts w:ascii="Arial" w:hAnsi="Arial" w:cs="Arial"/>
          <w:sz w:val="20"/>
          <w:szCs w:val="20"/>
        </w:rPr>
      </w:pPr>
      <w:r>
        <w:rPr>
          <w:rFonts w:ascii="Arial" w:hAnsi="Arial" w:cs="Arial"/>
          <w:sz w:val="20"/>
          <w:szCs w:val="20"/>
        </w:rPr>
        <w:t>V Operativnem načrtu je predvidena dinamika, kot je razvidno iz tabele v nadaljevanju.</w:t>
      </w:r>
    </w:p>
    <w:p w:rsidR="00F20A07" w:rsidRDefault="00F20A07" w:rsidP="005F4615">
      <w:pPr>
        <w:spacing w:after="0" w:line="240" w:lineRule="auto"/>
        <w:jc w:val="both"/>
        <w:rPr>
          <w:rFonts w:ascii="Arial" w:hAnsi="Arial" w:cs="Arial"/>
          <w:sz w:val="20"/>
          <w:szCs w:val="20"/>
        </w:rPr>
      </w:pPr>
    </w:p>
    <w:p w:rsidR="00C82808" w:rsidRDefault="00C82808" w:rsidP="00C82808">
      <w:pPr>
        <w:pStyle w:val="Napis"/>
        <w:spacing w:after="0"/>
        <w:rPr>
          <w:rFonts w:ascii="Arial" w:hAnsi="Arial" w:cs="Arial"/>
          <w:i w:val="0"/>
          <w:color w:val="auto"/>
          <w:sz w:val="20"/>
          <w:szCs w:val="20"/>
        </w:rPr>
      </w:pPr>
      <w:r w:rsidRPr="00BF695F">
        <w:rPr>
          <w:rFonts w:ascii="Arial" w:hAnsi="Arial" w:cs="Arial"/>
          <w:i w:val="0"/>
          <w:color w:val="auto"/>
          <w:sz w:val="20"/>
          <w:szCs w:val="20"/>
        </w:rPr>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8</w:t>
      </w:r>
      <w:r w:rsidRPr="00BF695F">
        <w:rPr>
          <w:rFonts w:ascii="Arial" w:hAnsi="Arial" w:cs="Arial"/>
          <w:i w:val="0"/>
          <w:color w:val="auto"/>
          <w:sz w:val="20"/>
          <w:szCs w:val="20"/>
        </w:rPr>
        <w:fldChar w:fldCharType="end"/>
      </w:r>
      <w:r>
        <w:rPr>
          <w:rFonts w:ascii="Arial" w:hAnsi="Arial" w:cs="Arial"/>
          <w:i w:val="0"/>
          <w:color w:val="auto"/>
          <w:sz w:val="20"/>
          <w:szCs w:val="20"/>
        </w:rPr>
        <w:t xml:space="preserve">: Operativni načrt </w:t>
      </w:r>
      <w:r w:rsidR="004F0F96">
        <w:rPr>
          <w:rFonts w:ascii="Arial" w:hAnsi="Arial" w:cs="Arial"/>
          <w:i w:val="0"/>
          <w:color w:val="auto"/>
          <w:sz w:val="20"/>
          <w:szCs w:val="20"/>
        </w:rPr>
        <w:t>2018-2023</w:t>
      </w:r>
      <w:r>
        <w:rPr>
          <w:rFonts w:ascii="Arial" w:hAnsi="Arial" w:cs="Arial"/>
          <w:i w:val="0"/>
          <w:color w:val="auto"/>
          <w:sz w:val="20"/>
          <w:szCs w:val="20"/>
        </w:rPr>
        <w:t xml:space="preserve"> za vodni promet</w:t>
      </w:r>
      <w:r w:rsidR="000C4DD0">
        <w:rPr>
          <w:rFonts w:ascii="Arial" w:hAnsi="Arial" w:cs="Arial"/>
          <w:i w:val="0"/>
          <w:color w:val="auto"/>
          <w:sz w:val="20"/>
          <w:szCs w:val="20"/>
        </w:rPr>
        <w:t xml:space="preserve"> - viri</w:t>
      </w:r>
    </w:p>
    <w:tbl>
      <w:tblPr>
        <w:tblW w:w="8988" w:type="dxa"/>
        <w:tblInd w:w="-5" w:type="dxa"/>
        <w:tblCellMar>
          <w:left w:w="70" w:type="dxa"/>
          <w:right w:w="70" w:type="dxa"/>
        </w:tblCellMar>
        <w:tblLook w:val="04A0" w:firstRow="1" w:lastRow="0" w:firstColumn="1" w:lastColumn="0" w:noHBand="0" w:noVBand="1"/>
      </w:tblPr>
      <w:tblGrid>
        <w:gridCol w:w="2268"/>
        <w:gridCol w:w="960"/>
        <w:gridCol w:w="960"/>
        <w:gridCol w:w="960"/>
        <w:gridCol w:w="960"/>
        <w:gridCol w:w="960"/>
        <w:gridCol w:w="960"/>
        <w:gridCol w:w="960"/>
      </w:tblGrid>
      <w:tr w:rsidR="00F20A07" w:rsidRPr="00F20A07" w:rsidTr="00F20A07">
        <w:trPr>
          <w:trHeight w:val="45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Operativni načrt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Skupaj 2018-2023</w:t>
            </w:r>
          </w:p>
        </w:tc>
      </w:tr>
      <w:tr w:rsidR="00F20A07" w:rsidRPr="00F20A07" w:rsidTr="00F20A07">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sz w:val="16"/>
                <w:szCs w:val="16"/>
                <w:lang w:eastAsia="sl-SI"/>
              </w:rPr>
            </w:pPr>
            <w:r w:rsidRPr="00F20A07">
              <w:rPr>
                <w:rFonts w:ascii="Arial" w:eastAsia="Times New Roman" w:hAnsi="Arial" w:cs="Arial"/>
                <w:sz w:val="16"/>
                <w:szCs w:val="16"/>
                <w:lang w:eastAsia="sl-SI"/>
              </w:rPr>
              <w:t>Skupaj viri RS</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5,80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5,62</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0,96</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0,95</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1,07</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5,65</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20,05</w:t>
            </w:r>
          </w:p>
        </w:tc>
      </w:tr>
      <w:tr w:rsidR="00F20A07" w:rsidRPr="00F20A07" w:rsidTr="00F20A07">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sz w:val="16"/>
                <w:szCs w:val="16"/>
                <w:lang w:eastAsia="sl-SI"/>
              </w:rPr>
            </w:pPr>
            <w:r w:rsidRPr="00F20A07">
              <w:rPr>
                <w:rFonts w:ascii="Arial" w:eastAsia="Times New Roman" w:hAnsi="Arial" w:cs="Arial"/>
                <w:sz w:val="16"/>
                <w:szCs w:val="16"/>
                <w:lang w:eastAsia="sl-SI"/>
              </w:rPr>
              <w:t>Skupaj viri Luka Koper</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104,00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98,00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68,00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42,50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65,50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65,00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443,00</w:t>
            </w:r>
          </w:p>
        </w:tc>
      </w:tr>
      <w:tr w:rsidR="00F20A07" w:rsidRPr="00F20A07" w:rsidTr="00F20A07">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Skupaj Operativni načrt</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109,80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103,62</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68,96</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43,45</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66,57</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70,65</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463,05</w:t>
            </w:r>
          </w:p>
        </w:tc>
      </w:tr>
    </w:tbl>
    <w:p w:rsidR="00C82808" w:rsidRDefault="00C82808" w:rsidP="00D83DB7">
      <w:pPr>
        <w:spacing w:after="0" w:line="240" w:lineRule="auto"/>
        <w:jc w:val="both"/>
        <w:rPr>
          <w:rFonts w:ascii="Arial" w:hAnsi="Arial" w:cs="Arial"/>
          <w:sz w:val="20"/>
          <w:szCs w:val="20"/>
        </w:rPr>
      </w:pPr>
    </w:p>
    <w:p w:rsidR="00C82808" w:rsidRDefault="00C82808" w:rsidP="00D83DB7">
      <w:pPr>
        <w:spacing w:after="0" w:line="240" w:lineRule="auto"/>
        <w:jc w:val="both"/>
        <w:rPr>
          <w:rFonts w:ascii="Arial" w:hAnsi="Arial" w:cs="Arial"/>
          <w:sz w:val="20"/>
          <w:szCs w:val="20"/>
        </w:rPr>
      </w:pPr>
      <w:r>
        <w:rPr>
          <w:rFonts w:ascii="Arial" w:hAnsi="Arial" w:cs="Arial"/>
          <w:sz w:val="20"/>
          <w:szCs w:val="20"/>
        </w:rPr>
        <w:t>V nadaljevanju so v tabelah podani predvideni viri v Resoluciji in primerjava virov med Resolucijo in Operativnim načrtom.</w:t>
      </w:r>
    </w:p>
    <w:p w:rsidR="00C82808" w:rsidRDefault="00C82808" w:rsidP="00D83DB7">
      <w:pPr>
        <w:spacing w:after="0" w:line="240" w:lineRule="auto"/>
        <w:jc w:val="both"/>
        <w:rPr>
          <w:rFonts w:ascii="Arial" w:hAnsi="Arial" w:cs="Arial"/>
          <w:sz w:val="20"/>
          <w:szCs w:val="20"/>
        </w:rPr>
      </w:pPr>
    </w:p>
    <w:p w:rsidR="00C82808" w:rsidRDefault="00C82808" w:rsidP="00D83DB7">
      <w:pPr>
        <w:pStyle w:val="Napis"/>
        <w:spacing w:after="0"/>
        <w:rPr>
          <w:rFonts w:ascii="Arial" w:hAnsi="Arial" w:cs="Arial"/>
          <w:i w:val="0"/>
          <w:color w:val="auto"/>
          <w:sz w:val="20"/>
          <w:szCs w:val="20"/>
        </w:rPr>
      </w:pPr>
      <w:r w:rsidRPr="00BF695F">
        <w:rPr>
          <w:rFonts w:ascii="Arial" w:hAnsi="Arial" w:cs="Arial"/>
          <w:i w:val="0"/>
          <w:color w:val="auto"/>
          <w:sz w:val="20"/>
          <w:szCs w:val="20"/>
        </w:rPr>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9</w:t>
      </w:r>
      <w:r w:rsidRPr="00BF695F">
        <w:rPr>
          <w:rFonts w:ascii="Arial" w:hAnsi="Arial" w:cs="Arial"/>
          <w:i w:val="0"/>
          <w:color w:val="auto"/>
          <w:sz w:val="20"/>
          <w:szCs w:val="20"/>
        </w:rPr>
        <w:fldChar w:fldCharType="end"/>
      </w:r>
      <w:r>
        <w:rPr>
          <w:rFonts w:ascii="Arial" w:hAnsi="Arial" w:cs="Arial"/>
          <w:i w:val="0"/>
          <w:color w:val="auto"/>
          <w:sz w:val="20"/>
          <w:szCs w:val="20"/>
        </w:rPr>
        <w:t>: Predvideni viri v Resoluciji</w:t>
      </w:r>
    </w:p>
    <w:tbl>
      <w:tblPr>
        <w:tblW w:w="8988" w:type="dxa"/>
        <w:tblInd w:w="-5" w:type="dxa"/>
        <w:tblCellMar>
          <w:left w:w="70" w:type="dxa"/>
          <w:right w:w="70" w:type="dxa"/>
        </w:tblCellMar>
        <w:tblLook w:val="04A0" w:firstRow="1" w:lastRow="0" w:firstColumn="1" w:lastColumn="0" w:noHBand="0" w:noVBand="1"/>
      </w:tblPr>
      <w:tblGrid>
        <w:gridCol w:w="2268"/>
        <w:gridCol w:w="960"/>
        <w:gridCol w:w="960"/>
        <w:gridCol w:w="960"/>
        <w:gridCol w:w="960"/>
        <w:gridCol w:w="960"/>
        <w:gridCol w:w="960"/>
        <w:gridCol w:w="960"/>
      </w:tblGrid>
      <w:tr w:rsidR="00F20A07" w:rsidRPr="00F20A07" w:rsidTr="00F20A07">
        <w:trPr>
          <w:trHeight w:val="45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Resolucija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Skupaj 2018-2023</w:t>
            </w:r>
          </w:p>
        </w:tc>
      </w:tr>
      <w:tr w:rsidR="00F20A07" w:rsidRPr="00F20A07" w:rsidTr="00F20A07">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sz w:val="16"/>
                <w:szCs w:val="16"/>
                <w:lang w:eastAsia="sl-SI"/>
              </w:rPr>
            </w:pPr>
            <w:r w:rsidRPr="00F20A07">
              <w:rPr>
                <w:rFonts w:ascii="Arial" w:eastAsia="Times New Roman" w:hAnsi="Arial" w:cs="Arial"/>
                <w:sz w:val="16"/>
                <w:szCs w:val="16"/>
                <w:lang w:eastAsia="sl-SI"/>
              </w:rPr>
              <w:t>Skupaj viri RS</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3,34</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3,54</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3,82</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12,05</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25,65</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25,65</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74,05</w:t>
            </w:r>
          </w:p>
        </w:tc>
      </w:tr>
      <w:tr w:rsidR="00F20A07" w:rsidRPr="00F20A07" w:rsidTr="00F20A07">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sz w:val="16"/>
                <w:szCs w:val="16"/>
                <w:lang w:eastAsia="sl-SI"/>
              </w:rPr>
            </w:pPr>
            <w:r w:rsidRPr="00F20A07">
              <w:rPr>
                <w:rFonts w:ascii="Arial" w:eastAsia="Times New Roman" w:hAnsi="Arial" w:cs="Arial"/>
                <w:sz w:val="16"/>
                <w:szCs w:val="16"/>
                <w:lang w:eastAsia="sl-SI"/>
              </w:rPr>
              <w:t>Skupaj viri Luka Koper</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70,75</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60,15</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27,80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58,30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53,85</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53,85</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324,70</w:t>
            </w:r>
          </w:p>
        </w:tc>
      </w:tr>
      <w:tr w:rsidR="00F20A07" w:rsidRPr="00F20A07" w:rsidTr="00F20A07">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Skupaj Resolucija</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74,09</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63,69</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31,62</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70,35</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79,50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79,50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398,75</w:t>
            </w:r>
          </w:p>
        </w:tc>
      </w:tr>
    </w:tbl>
    <w:p w:rsidR="00D83DB7" w:rsidRDefault="00D83DB7" w:rsidP="00D83DB7">
      <w:pPr>
        <w:pStyle w:val="Napis"/>
        <w:spacing w:after="0"/>
        <w:rPr>
          <w:rFonts w:ascii="Arial" w:hAnsi="Arial" w:cs="Arial"/>
          <w:i w:val="0"/>
          <w:color w:val="auto"/>
          <w:sz w:val="20"/>
          <w:szCs w:val="20"/>
        </w:rPr>
      </w:pPr>
    </w:p>
    <w:p w:rsidR="00C82808" w:rsidRDefault="00C82808" w:rsidP="00D83DB7">
      <w:pPr>
        <w:pStyle w:val="Napis"/>
        <w:spacing w:after="0"/>
        <w:rPr>
          <w:rFonts w:ascii="Arial" w:hAnsi="Arial" w:cs="Arial"/>
          <w:i w:val="0"/>
          <w:color w:val="auto"/>
          <w:sz w:val="20"/>
          <w:szCs w:val="20"/>
        </w:rPr>
      </w:pPr>
      <w:r w:rsidRPr="00BF695F">
        <w:rPr>
          <w:rFonts w:ascii="Arial" w:hAnsi="Arial" w:cs="Arial"/>
          <w:i w:val="0"/>
          <w:color w:val="auto"/>
          <w:sz w:val="20"/>
          <w:szCs w:val="20"/>
        </w:rPr>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10</w:t>
      </w:r>
      <w:r w:rsidRPr="00BF695F">
        <w:rPr>
          <w:rFonts w:ascii="Arial" w:hAnsi="Arial" w:cs="Arial"/>
          <w:i w:val="0"/>
          <w:color w:val="auto"/>
          <w:sz w:val="20"/>
          <w:szCs w:val="20"/>
        </w:rPr>
        <w:fldChar w:fldCharType="end"/>
      </w:r>
      <w:r>
        <w:rPr>
          <w:rFonts w:ascii="Arial" w:hAnsi="Arial" w:cs="Arial"/>
          <w:i w:val="0"/>
          <w:color w:val="auto"/>
          <w:sz w:val="20"/>
          <w:szCs w:val="20"/>
        </w:rPr>
        <w:t>: Primerjava virov med Resolucijo in Operativnim načrtom</w:t>
      </w:r>
    </w:p>
    <w:tbl>
      <w:tblPr>
        <w:tblW w:w="8988" w:type="dxa"/>
        <w:tblInd w:w="-5" w:type="dxa"/>
        <w:tblCellMar>
          <w:left w:w="70" w:type="dxa"/>
          <w:right w:w="70" w:type="dxa"/>
        </w:tblCellMar>
        <w:tblLook w:val="04A0" w:firstRow="1" w:lastRow="0" w:firstColumn="1" w:lastColumn="0" w:noHBand="0" w:noVBand="1"/>
      </w:tblPr>
      <w:tblGrid>
        <w:gridCol w:w="2268"/>
        <w:gridCol w:w="960"/>
        <w:gridCol w:w="960"/>
        <w:gridCol w:w="960"/>
        <w:gridCol w:w="960"/>
        <w:gridCol w:w="960"/>
        <w:gridCol w:w="960"/>
        <w:gridCol w:w="960"/>
      </w:tblGrid>
      <w:tr w:rsidR="00F20A07" w:rsidRPr="00F20A07" w:rsidTr="00F20A07">
        <w:trPr>
          <w:trHeight w:val="45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Razlika med viri Resolucija/Nacionalni program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Skupaj 2018-2023</w:t>
            </w:r>
          </w:p>
        </w:tc>
      </w:tr>
      <w:tr w:rsidR="00583567" w:rsidRPr="00F20A07" w:rsidTr="00F20A07">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rPr>
                <w:rFonts w:ascii="Arial" w:eastAsia="Times New Roman" w:hAnsi="Arial" w:cs="Arial"/>
                <w:sz w:val="16"/>
                <w:szCs w:val="16"/>
                <w:lang w:eastAsia="sl-SI"/>
              </w:rPr>
            </w:pPr>
            <w:r w:rsidRPr="00F20A07">
              <w:rPr>
                <w:rFonts w:ascii="Arial" w:eastAsia="Times New Roman" w:hAnsi="Arial" w:cs="Arial"/>
                <w:sz w:val="16"/>
                <w:szCs w:val="16"/>
                <w:lang w:eastAsia="sl-SI"/>
              </w:rPr>
              <w:t>Razlika viri RS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2,46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2,08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0006"/>
                <w:sz w:val="16"/>
                <w:szCs w:val="16"/>
                <w:lang w:eastAsia="sl-SI"/>
              </w:rPr>
            </w:pPr>
            <w:r>
              <w:rPr>
                <w:rFonts w:ascii="Arial" w:hAnsi="Arial" w:cs="Arial"/>
                <w:color w:val="FF0000"/>
                <w:sz w:val="16"/>
                <w:szCs w:val="16"/>
              </w:rPr>
              <w:t>-2,86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0006"/>
                <w:sz w:val="16"/>
                <w:szCs w:val="16"/>
                <w:lang w:eastAsia="sl-SI"/>
              </w:rPr>
            </w:pPr>
            <w:r>
              <w:rPr>
                <w:rFonts w:ascii="Arial" w:hAnsi="Arial" w:cs="Arial"/>
                <w:color w:val="FF0000"/>
                <w:sz w:val="16"/>
                <w:szCs w:val="16"/>
              </w:rPr>
              <w:t>-11,10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0006"/>
                <w:sz w:val="16"/>
                <w:szCs w:val="16"/>
                <w:lang w:eastAsia="sl-SI"/>
              </w:rPr>
            </w:pPr>
            <w:r>
              <w:rPr>
                <w:rFonts w:ascii="Arial" w:hAnsi="Arial" w:cs="Arial"/>
                <w:color w:val="FF0000"/>
                <w:sz w:val="16"/>
                <w:szCs w:val="16"/>
              </w:rPr>
              <w:t>-24,58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0006"/>
                <w:sz w:val="16"/>
                <w:szCs w:val="16"/>
                <w:lang w:eastAsia="sl-SI"/>
              </w:rPr>
            </w:pPr>
            <w:r>
              <w:rPr>
                <w:rFonts w:ascii="Arial" w:hAnsi="Arial" w:cs="Arial"/>
                <w:color w:val="FF0000"/>
                <w:sz w:val="16"/>
                <w:szCs w:val="16"/>
              </w:rPr>
              <w:t>-20,00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0006"/>
                <w:sz w:val="16"/>
                <w:szCs w:val="16"/>
                <w:lang w:eastAsia="sl-SI"/>
              </w:rPr>
            </w:pPr>
            <w:r>
              <w:rPr>
                <w:rFonts w:ascii="Arial" w:hAnsi="Arial" w:cs="Arial"/>
                <w:b/>
                <w:bCs/>
                <w:color w:val="FF0000"/>
                <w:sz w:val="16"/>
                <w:szCs w:val="16"/>
              </w:rPr>
              <w:t>-54,01</w:t>
            </w:r>
          </w:p>
        </w:tc>
      </w:tr>
      <w:tr w:rsidR="00583567" w:rsidRPr="00F20A07" w:rsidTr="00F20A07">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rPr>
                <w:rFonts w:ascii="Arial" w:eastAsia="Times New Roman" w:hAnsi="Arial" w:cs="Arial"/>
                <w:sz w:val="16"/>
                <w:szCs w:val="16"/>
                <w:lang w:eastAsia="sl-SI"/>
              </w:rPr>
            </w:pPr>
            <w:r w:rsidRPr="00F20A07">
              <w:rPr>
                <w:rFonts w:ascii="Arial" w:eastAsia="Times New Roman" w:hAnsi="Arial" w:cs="Arial"/>
                <w:sz w:val="16"/>
                <w:szCs w:val="16"/>
                <w:lang w:eastAsia="sl-SI"/>
              </w:rPr>
              <w:t>Razlika viri Luka Koper</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33,25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37,85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40,20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0006"/>
                <w:sz w:val="16"/>
                <w:szCs w:val="16"/>
                <w:lang w:eastAsia="sl-SI"/>
              </w:rPr>
            </w:pPr>
            <w:r>
              <w:rPr>
                <w:rFonts w:ascii="Arial" w:hAnsi="Arial" w:cs="Arial"/>
                <w:color w:val="FF0000"/>
                <w:sz w:val="16"/>
                <w:szCs w:val="16"/>
              </w:rPr>
              <w:t>-15,80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11,65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11,15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118,30</w:t>
            </w:r>
          </w:p>
        </w:tc>
      </w:tr>
      <w:tr w:rsidR="00583567" w:rsidRPr="00F20A07" w:rsidTr="00F20A07">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Skupaj razlika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35,71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39,93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37,34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0006"/>
                <w:sz w:val="16"/>
                <w:szCs w:val="16"/>
                <w:lang w:eastAsia="sl-SI"/>
              </w:rPr>
            </w:pPr>
            <w:r>
              <w:rPr>
                <w:rFonts w:ascii="Arial" w:hAnsi="Arial" w:cs="Arial"/>
                <w:b/>
                <w:bCs/>
                <w:color w:val="FF0000"/>
                <w:sz w:val="16"/>
                <w:szCs w:val="16"/>
              </w:rPr>
              <w:t>-26,90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0006"/>
                <w:sz w:val="16"/>
                <w:szCs w:val="16"/>
                <w:lang w:eastAsia="sl-SI"/>
              </w:rPr>
            </w:pPr>
            <w:r>
              <w:rPr>
                <w:rFonts w:ascii="Arial" w:hAnsi="Arial" w:cs="Arial"/>
                <w:b/>
                <w:bCs/>
                <w:color w:val="FF0000"/>
                <w:sz w:val="16"/>
                <w:szCs w:val="16"/>
              </w:rPr>
              <w:t>-12,93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0006"/>
                <w:sz w:val="16"/>
                <w:szCs w:val="16"/>
                <w:lang w:eastAsia="sl-SI"/>
              </w:rPr>
            </w:pPr>
            <w:r>
              <w:rPr>
                <w:rFonts w:ascii="Arial" w:hAnsi="Arial" w:cs="Arial"/>
                <w:b/>
                <w:bCs/>
                <w:color w:val="FF0000"/>
                <w:sz w:val="16"/>
                <w:szCs w:val="16"/>
              </w:rPr>
              <w:t>-8,85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64,30</w:t>
            </w:r>
          </w:p>
        </w:tc>
      </w:tr>
    </w:tbl>
    <w:p w:rsidR="00C82808" w:rsidRDefault="00C82808" w:rsidP="005F4615">
      <w:pPr>
        <w:spacing w:after="0" w:line="240" w:lineRule="auto"/>
        <w:jc w:val="both"/>
        <w:rPr>
          <w:rFonts w:ascii="Arial" w:hAnsi="Arial" w:cs="Arial"/>
          <w:sz w:val="20"/>
          <w:szCs w:val="20"/>
        </w:rPr>
      </w:pPr>
    </w:p>
    <w:p w:rsidR="00583567" w:rsidRPr="00DF1F42" w:rsidRDefault="00583567" w:rsidP="00583567">
      <w:pPr>
        <w:spacing w:after="0" w:line="240" w:lineRule="auto"/>
        <w:jc w:val="both"/>
        <w:rPr>
          <w:rFonts w:ascii="Arial" w:hAnsi="Arial" w:cs="Arial"/>
          <w:sz w:val="20"/>
          <w:szCs w:val="20"/>
        </w:rPr>
      </w:pPr>
      <w:r>
        <w:rPr>
          <w:rFonts w:ascii="Arial" w:hAnsi="Arial" w:cs="Arial"/>
          <w:sz w:val="20"/>
          <w:szCs w:val="20"/>
        </w:rPr>
        <w:t>T</w:t>
      </w:r>
      <w:r w:rsidRPr="00DF1F42">
        <w:rPr>
          <w:rFonts w:ascii="Arial" w:hAnsi="Arial" w:cs="Arial"/>
          <w:sz w:val="20"/>
          <w:szCs w:val="20"/>
        </w:rPr>
        <w:t xml:space="preserve">ako v Nacionalnem programu kot v 6-letnem operativnem načrtu gre za okvirno ocenjene vrednosti, ki jih ni bilo mogoče natančno predvideti, dejanska realizacija investicij (vrednost in rok izvedbe investicij), ki jih v skladu z uredbo in koncesijsko pogodbo izvaja v svojem imenu in za svoj račun koncesionar, Luka Koper d.d. ter v skladu s sprejetim Programom razvoja pristanišča za mednarodni promet v Kopru za obdobje 2016–2020, je odvisna od konkretnih aktivnosti, ki so potrebne, da pride do realizacije določenega projekta. Na izvedbo investicij v koprskem pristanišču vpliva več dejavnikov, katerih ni moč vnaprej predvidet, zato se tudi letni plani investicij v koprsko pristanišče spreminjajo. Če navedemo konkretne primere investicij, ki naj bi jih izvedli v kratkoročnem obdobju: </w:t>
      </w:r>
    </w:p>
    <w:p w:rsidR="00583567" w:rsidRPr="00DF1F42" w:rsidRDefault="00583567" w:rsidP="00583567">
      <w:pPr>
        <w:pStyle w:val="Odstavekseznama"/>
        <w:numPr>
          <w:ilvl w:val="0"/>
          <w:numId w:val="5"/>
        </w:numPr>
        <w:spacing w:after="0" w:line="240" w:lineRule="auto"/>
        <w:jc w:val="both"/>
        <w:rPr>
          <w:rFonts w:ascii="Arial" w:hAnsi="Arial" w:cs="Arial"/>
          <w:sz w:val="20"/>
          <w:szCs w:val="20"/>
        </w:rPr>
      </w:pPr>
      <w:r w:rsidRPr="00DF1F42">
        <w:rPr>
          <w:rFonts w:ascii="Arial" w:hAnsi="Arial" w:cs="Arial"/>
          <w:sz w:val="20"/>
          <w:szCs w:val="20"/>
        </w:rPr>
        <w:t>vhodi v pristanišče:</w:t>
      </w:r>
      <w:r>
        <w:rPr>
          <w:rFonts w:ascii="Arial" w:hAnsi="Arial" w:cs="Arial"/>
          <w:sz w:val="20"/>
          <w:szCs w:val="20"/>
        </w:rPr>
        <w:t xml:space="preserve"> </w:t>
      </w:r>
      <w:r w:rsidRPr="00DF1F42">
        <w:rPr>
          <w:rFonts w:ascii="Arial" w:hAnsi="Arial" w:cs="Arial"/>
          <w:sz w:val="20"/>
          <w:szCs w:val="20"/>
        </w:rPr>
        <w:t>kasnejša realizacija investicij zaradi nepričakovanih oz. dolgotrajnejših postopkov pridobivanja zemljišč, nekatera zemljišča so predmet spora med RS in MOK (Bertoški vhod), dolgotrajni postopki v zvezi s pridobivanjem zemljišč, ki so v lasti drugih pravnih oseb (</w:t>
      </w:r>
      <w:proofErr w:type="spellStart"/>
      <w:r w:rsidRPr="00DF1F42">
        <w:rPr>
          <w:rFonts w:ascii="Arial" w:hAnsi="Arial" w:cs="Arial"/>
          <w:sz w:val="20"/>
          <w:szCs w:val="20"/>
        </w:rPr>
        <w:t>Srminski</w:t>
      </w:r>
      <w:proofErr w:type="spellEnd"/>
      <w:r w:rsidRPr="00DF1F42">
        <w:rPr>
          <w:rFonts w:ascii="Arial" w:hAnsi="Arial" w:cs="Arial"/>
          <w:sz w:val="20"/>
          <w:szCs w:val="20"/>
        </w:rPr>
        <w:t xml:space="preserve"> vhod), </w:t>
      </w:r>
    </w:p>
    <w:p w:rsidR="00583567" w:rsidRPr="00DF1F42" w:rsidRDefault="00583567" w:rsidP="00583567">
      <w:pPr>
        <w:pStyle w:val="Odstavekseznama"/>
        <w:numPr>
          <w:ilvl w:val="0"/>
          <w:numId w:val="5"/>
        </w:numPr>
        <w:spacing w:after="0" w:line="240" w:lineRule="auto"/>
        <w:jc w:val="both"/>
        <w:rPr>
          <w:rFonts w:ascii="Arial" w:hAnsi="Arial" w:cs="Arial"/>
          <w:sz w:val="20"/>
          <w:szCs w:val="20"/>
        </w:rPr>
      </w:pPr>
      <w:r w:rsidRPr="00DF1F42">
        <w:rPr>
          <w:rFonts w:ascii="Arial" w:hAnsi="Arial" w:cs="Arial"/>
          <w:sz w:val="20"/>
          <w:szCs w:val="20"/>
        </w:rPr>
        <w:t>podaljšanje pomola I</w:t>
      </w:r>
      <w:r>
        <w:rPr>
          <w:rFonts w:ascii="Arial" w:hAnsi="Arial" w:cs="Arial"/>
          <w:sz w:val="20"/>
          <w:szCs w:val="20"/>
        </w:rPr>
        <w:t xml:space="preserve"> – južni del</w:t>
      </w:r>
      <w:r w:rsidRPr="00DF1F42">
        <w:rPr>
          <w:rFonts w:ascii="Arial" w:hAnsi="Arial" w:cs="Arial"/>
          <w:sz w:val="20"/>
          <w:szCs w:val="20"/>
        </w:rPr>
        <w:t xml:space="preserve">, gre za cca. </w:t>
      </w:r>
      <w:r>
        <w:rPr>
          <w:rFonts w:ascii="Arial" w:hAnsi="Arial" w:cs="Arial"/>
          <w:sz w:val="20"/>
          <w:szCs w:val="20"/>
        </w:rPr>
        <w:t>50</w:t>
      </w:r>
      <w:r w:rsidRPr="00DF1F42">
        <w:rPr>
          <w:rFonts w:ascii="Arial" w:hAnsi="Arial" w:cs="Arial"/>
          <w:sz w:val="20"/>
          <w:szCs w:val="20"/>
        </w:rPr>
        <w:t xml:space="preserve"> mio investicijo, ki tudi ne bo realizirana po predvidenem planu, zaradi nepredvidljivih dejavnikov (daljši postopki pri pridobivanju OVS od pričakovanih, pritožb</w:t>
      </w:r>
      <w:r>
        <w:rPr>
          <w:rFonts w:ascii="Arial" w:hAnsi="Arial" w:cs="Arial"/>
          <w:sz w:val="20"/>
          <w:szCs w:val="20"/>
        </w:rPr>
        <w:t>a</w:t>
      </w:r>
      <w:r w:rsidRPr="00DF1F42">
        <w:rPr>
          <w:rFonts w:ascii="Arial" w:hAnsi="Arial" w:cs="Arial"/>
          <w:sz w:val="20"/>
          <w:szCs w:val="20"/>
        </w:rPr>
        <w:t xml:space="preserve"> na OVS,...). </w:t>
      </w:r>
    </w:p>
    <w:p w:rsidR="00583567" w:rsidRPr="00DF1F42" w:rsidRDefault="00583567" w:rsidP="00583567">
      <w:pPr>
        <w:spacing w:after="0" w:line="240" w:lineRule="auto"/>
        <w:jc w:val="both"/>
        <w:rPr>
          <w:rFonts w:ascii="Arial" w:hAnsi="Arial" w:cs="Arial"/>
          <w:sz w:val="20"/>
          <w:szCs w:val="20"/>
        </w:rPr>
      </w:pPr>
    </w:p>
    <w:p w:rsidR="00583567" w:rsidRPr="00DF1F42" w:rsidRDefault="00583567" w:rsidP="00583567">
      <w:pPr>
        <w:spacing w:after="0" w:line="240" w:lineRule="auto"/>
        <w:jc w:val="both"/>
        <w:rPr>
          <w:rFonts w:ascii="Arial" w:hAnsi="Arial" w:cs="Arial"/>
          <w:sz w:val="20"/>
          <w:szCs w:val="20"/>
        </w:rPr>
      </w:pPr>
      <w:r w:rsidRPr="00DF1F42">
        <w:rPr>
          <w:rFonts w:ascii="Arial" w:hAnsi="Arial" w:cs="Arial"/>
          <w:sz w:val="20"/>
          <w:szCs w:val="20"/>
        </w:rPr>
        <w:t xml:space="preserve">Ocenjene vrednosti, ki </w:t>
      </w:r>
      <w:r>
        <w:rPr>
          <w:rFonts w:ascii="Arial" w:hAnsi="Arial" w:cs="Arial"/>
          <w:sz w:val="20"/>
          <w:szCs w:val="20"/>
        </w:rPr>
        <w:t xml:space="preserve">so bile </w:t>
      </w:r>
      <w:r w:rsidRPr="00DF1F42">
        <w:rPr>
          <w:rFonts w:ascii="Arial" w:hAnsi="Arial" w:cs="Arial"/>
          <w:sz w:val="20"/>
          <w:szCs w:val="20"/>
        </w:rPr>
        <w:t>posredova</w:t>
      </w:r>
      <w:r>
        <w:rPr>
          <w:rFonts w:ascii="Arial" w:hAnsi="Arial" w:cs="Arial"/>
          <w:sz w:val="20"/>
          <w:szCs w:val="20"/>
        </w:rPr>
        <w:t>ne</w:t>
      </w:r>
      <w:r w:rsidRPr="00DF1F42">
        <w:rPr>
          <w:rFonts w:ascii="Arial" w:hAnsi="Arial" w:cs="Arial"/>
          <w:sz w:val="20"/>
          <w:szCs w:val="20"/>
        </w:rPr>
        <w:t xml:space="preserve"> ob pripravi 6-letnega operativnega načrta so tiste, ki so bile v času priprave dokumenta najbližje realnim, čeprav kot navedeno, zaradi dejavnikov, na katere ni mogoče vplivati, investicije ne bodo realizirane v predvidenem roku in predvidenem obsegu. </w:t>
      </w:r>
    </w:p>
    <w:p w:rsidR="00583567" w:rsidRPr="00DF1F42" w:rsidRDefault="00583567" w:rsidP="00583567">
      <w:pPr>
        <w:spacing w:after="0" w:line="240" w:lineRule="auto"/>
        <w:jc w:val="both"/>
        <w:rPr>
          <w:rFonts w:ascii="Arial" w:hAnsi="Arial" w:cs="Arial"/>
          <w:sz w:val="20"/>
          <w:szCs w:val="20"/>
        </w:rPr>
      </w:pPr>
    </w:p>
    <w:p w:rsidR="00583567" w:rsidRPr="00DF1F42" w:rsidRDefault="00583567" w:rsidP="00583567">
      <w:pPr>
        <w:spacing w:after="0" w:line="240" w:lineRule="auto"/>
        <w:jc w:val="both"/>
        <w:rPr>
          <w:rFonts w:ascii="Arial" w:hAnsi="Arial" w:cs="Arial"/>
          <w:sz w:val="20"/>
          <w:szCs w:val="20"/>
        </w:rPr>
      </w:pPr>
      <w:r>
        <w:rPr>
          <w:rFonts w:ascii="Arial" w:hAnsi="Arial" w:cs="Arial"/>
          <w:sz w:val="20"/>
          <w:szCs w:val="20"/>
        </w:rPr>
        <w:t>P</w:t>
      </w:r>
      <w:r w:rsidRPr="00DF1F42">
        <w:rPr>
          <w:rFonts w:ascii="Arial" w:hAnsi="Arial" w:cs="Arial"/>
          <w:sz w:val="20"/>
          <w:szCs w:val="20"/>
        </w:rPr>
        <w:t xml:space="preserve">rojekt Poglobitev </w:t>
      </w:r>
      <w:proofErr w:type="spellStart"/>
      <w:r w:rsidRPr="00DF1F42">
        <w:rPr>
          <w:rFonts w:ascii="Arial" w:hAnsi="Arial" w:cs="Arial"/>
          <w:sz w:val="20"/>
          <w:szCs w:val="20"/>
        </w:rPr>
        <w:t>vplovnega</w:t>
      </w:r>
      <w:proofErr w:type="spellEnd"/>
      <w:r w:rsidRPr="00DF1F42">
        <w:rPr>
          <w:rFonts w:ascii="Arial" w:hAnsi="Arial" w:cs="Arial"/>
          <w:sz w:val="20"/>
          <w:szCs w:val="20"/>
        </w:rPr>
        <w:t xml:space="preserve"> kanala v Bazen II, k</w:t>
      </w:r>
      <w:r w:rsidR="00E942BD">
        <w:rPr>
          <w:rFonts w:ascii="Arial" w:hAnsi="Arial" w:cs="Arial"/>
          <w:sz w:val="20"/>
          <w:szCs w:val="20"/>
        </w:rPr>
        <w:t xml:space="preserve">akršna je </w:t>
      </w:r>
      <w:r w:rsidRPr="00DF1F42">
        <w:rPr>
          <w:rFonts w:ascii="Arial" w:hAnsi="Arial" w:cs="Arial"/>
          <w:sz w:val="20"/>
          <w:szCs w:val="20"/>
        </w:rPr>
        <w:t xml:space="preserve"> predviden </w:t>
      </w:r>
      <w:r w:rsidR="00E942BD">
        <w:rPr>
          <w:rFonts w:ascii="Arial" w:hAnsi="Arial" w:cs="Arial"/>
          <w:sz w:val="20"/>
          <w:szCs w:val="20"/>
        </w:rPr>
        <w:t xml:space="preserve"> Resoluciji</w:t>
      </w:r>
      <w:r w:rsidRPr="00DF1F42">
        <w:rPr>
          <w:rFonts w:ascii="Arial" w:hAnsi="Arial" w:cs="Arial"/>
          <w:sz w:val="20"/>
          <w:szCs w:val="20"/>
        </w:rPr>
        <w:t xml:space="preserve"> </w:t>
      </w:r>
      <w:r>
        <w:rPr>
          <w:rFonts w:ascii="Arial" w:hAnsi="Arial" w:cs="Arial"/>
          <w:sz w:val="20"/>
          <w:szCs w:val="20"/>
        </w:rPr>
        <w:t xml:space="preserve">se </w:t>
      </w:r>
      <w:r w:rsidRPr="00DF1F42">
        <w:rPr>
          <w:rFonts w:ascii="Arial" w:hAnsi="Arial" w:cs="Arial"/>
          <w:sz w:val="20"/>
          <w:szCs w:val="20"/>
        </w:rPr>
        <w:t xml:space="preserve">ne bo izvajal. Projekt je izključen iz OP ROPI 2014-2020, namesto tega projekta se bo izvedel projekt "Center za nadzor pomorskega prometa", tudi sofinanciran s sredstvi kohezijskega sklada. </w:t>
      </w:r>
    </w:p>
    <w:p w:rsidR="00583567" w:rsidRDefault="00583567" w:rsidP="00583567">
      <w:pPr>
        <w:spacing w:after="0" w:line="240" w:lineRule="auto"/>
        <w:jc w:val="both"/>
        <w:rPr>
          <w:rFonts w:ascii="Arial" w:hAnsi="Arial" w:cs="Arial"/>
          <w:sz w:val="20"/>
          <w:szCs w:val="20"/>
        </w:rPr>
      </w:pPr>
      <w:r w:rsidRPr="00DF1F42">
        <w:rPr>
          <w:rFonts w:ascii="Arial" w:hAnsi="Arial" w:cs="Arial"/>
          <w:sz w:val="20"/>
          <w:szCs w:val="20"/>
        </w:rPr>
        <w:t>Velika razlika med ocenjeno vrednostjo celotne investicije v nacionalnem programu in ocenjeno vrednostjo v operativnem načrtu - stolpec 2 "Skupaj investicija", je posledica tega, da je v nacionalnem programu upoštevana vrednost investicije oz. izplačila do leta 2030, v operativnem načrtu pa vrednost celotne investicije - tudi po letu 2030 (izgradnja 3. pomola, povečanje nekaterih skladiš</w:t>
      </w:r>
      <w:r>
        <w:rPr>
          <w:rFonts w:ascii="Arial" w:hAnsi="Arial" w:cs="Arial"/>
          <w:sz w:val="20"/>
          <w:szCs w:val="20"/>
        </w:rPr>
        <w:t>č</w:t>
      </w:r>
      <w:r w:rsidRPr="00DF1F42">
        <w:rPr>
          <w:rFonts w:ascii="Arial" w:hAnsi="Arial" w:cs="Arial"/>
          <w:sz w:val="20"/>
          <w:szCs w:val="20"/>
        </w:rPr>
        <w:t>nih zmogljivosti, širitev območja pristanišča....).</w:t>
      </w:r>
    </w:p>
    <w:p w:rsidR="00583567" w:rsidRDefault="00583567" w:rsidP="00583567">
      <w:pPr>
        <w:spacing w:after="0" w:line="240" w:lineRule="auto"/>
        <w:jc w:val="both"/>
        <w:rPr>
          <w:rFonts w:ascii="Arial" w:hAnsi="Arial" w:cs="Arial"/>
          <w:sz w:val="20"/>
          <w:szCs w:val="20"/>
        </w:rPr>
      </w:pPr>
    </w:p>
    <w:p w:rsidR="00583567" w:rsidRPr="00070F86" w:rsidRDefault="00583567" w:rsidP="00583567">
      <w:pPr>
        <w:spacing w:after="0" w:line="240" w:lineRule="auto"/>
        <w:jc w:val="both"/>
        <w:rPr>
          <w:rFonts w:ascii="Arial" w:hAnsi="Arial" w:cs="Arial"/>
          <w:sz w:val="20"/>
          <w:szCs w:val="20"/>
        </w:rPr>
      </w:pPr>
      <w:r w:rsidRPr="00627B81">
        <w:rPr>
          <w:rFonts w:ascii="Arial" w:hAnsi="Arial" w:cs="Arial"/>
          <w:sz w:val="20"/>
          <w:szCs w:val="20"/>
        </w:rPr>
        <w:t xml:space="preserve">Največja odstopanja nastajajo pri aktivnostih, kjer so bile v resoluciji podane nižje ocenjene vrednosti so pri aktivnostih v nadaljevanju. Vse aktivnosti financira Luka Koper d.d., razlika nastaja za 218 mio </w:t>
      </w:r>
      <w:r w:rsidRPr="00070F86">
        <w:rPr>
          <w:rFonts w:ascii="Arial" w:hAnsi="Arial" w:cs="Arial"/>
          <w:sz w:val="20"/>
          <w:szCs w:val="20"/>
        </w:rPr>
        <w:lastRenderedPageBreak/>
        <w:t>EUR. Razlike nastajajo zaradi natančnejših ocen, prav tako ni zajeto enako obdobje izvajanja, saj se nekatere investicije izvajajo preko obdobja iz operativnega načrta</w:t>
      </w:r>
    </w:p>
    <w:p w:rsidR="00583567" w:rsidRPr="00070F86" w:rsidRDefault="00583567" w:rsidP="00583567">
      <w:pPr>
        <w:pStyle w:val="Odstavekseznama"/>
        <w:numPr>
          <w:ilvl w:val="0"/>
          <w:numId w:val="24"/>
        </w:numPr>
        <w:spacing w:after="0" w:line="240" w:lineRule="auto"/>
        <w:jc w:val="both"/>
        <w:rPr>
          <w:rFonts w:ascii="Arial" w:hAnsi="Arial" w:cs="Arial"/>
          <w:sz w:val="20"/>
          <w:szCs w:val="20"/>
        </w:rPr>
      </w:pPr>
      <w:proofErr w:type="spellStart"/>
      <w:r w:rsidRPr="00070F86">
        <w:rPr>
          <w:rFonts w:ascii="Arial" w:hAnsi="Arial" w:cs="Arial"/>
          <w:sz w:val="20"/>
          <w:szCs w:val="20"/>
        </w:rPr>
        <w:t>M.3.3</w:t>
      </w:r>
      <w:proofErr w:type="spellEnd"/>
      <w:r w:rsidRPr="00070F86">
        <w:rPr>
          <w:rFonts w:ascii="Arial" w:hAnsi="Arial" w:cs="Arial"/>
          <w:sz w:val="20"/>
          <w:szCs w:val="20"/>
        </w:rPr>
        <w:t xml:space="preserve"> Nadgradnja in preureditev priveznih mest v bazenu II</w:t>
      </w:r>
    </w:p>
    <w:p w:rsidR="00583567" w:rsidRPr="00070F86" w:rsidRDefault="00583567" w:rsidP="00583567">
      <w:pPr>
        <w:pStyle w:val="Odstavekseznama"/>
        <w:numPr>
          <w:ilvl w:val="0"/>
          <w:numId w:val="24"/>
        </w:numPr>
        <w:spacing w:after="0" w:line="240" w:lineRule="auto"/>
        <w:jc w:val="both"/>
        <w:rPr>
          <w:rFonts w:ascii="Arial" w:hAnsi="Arial" w:cs="Arial"/>
          <w:sz w:val="20"/>
          <w:szCs w:val="20"/>
        </w:rPr>
      </w:pPr>
      <w:proofErr w:type="spellStart"/>
      <w:r w:rsidRPr="00070F86">
        <w:rPr>
          <w:rFonts w:ascii="Arial" w:hAnsi="Arial" w:cs="Arial"/>
          <w:sz w:val="20"/>
          <w:szCs w:val="20"/>
        </w:rPr>
        <w:t>M.3.6</w:t>
      </w:r>
      <w:proofErr w:type="spellEnd"/>
      <w:r w:rsidRPr="00070F86">
        <w:rPr>
          <w:rFonts w:ascii="Arial" w:hAnsi="Arial" w:cs="Arial"/>
          <w:sz w:val="20"/>
          <w:szCs w:val="20"/>
        </w:rPr>
        <w:t xml:space="preserve"> Izboljšanje notranjega prometa v pristanišču (tudi glede na nove vhode in priveze)</w:t>
      </w:r>
    </w:p>
    <w:p w:rsidR="00583567" w:rsidRPr="00070F86" w:rsidRDefault="00583567" w:rsidP="00583567">
      <w:pPr>
        <w:pStyle w:val="Odstavekseznama"/>
        <w:numPr>
          <w:ilvl w:val="0"/>
          <w:numId w:val="24"/>
        </w:numPr>
        <w:spacing w:after="0" w:line="240" w:lineRule="auto"/>
        <w:jc w:val="both"/>
        <w:rPr>
          <w:rFonts w:ascii="Arial" w:hAnsi="Arial" w:cs="Arial"/>
          <w:sz w:val="20"/>
          <w:szCs w:val="20"/>
        </w:rPr>
      </w:pPr>
      <w:proofErr w:type="spellStart"/>
      <w:r w:rsidRPr="00070F86">
        <w:rPr>
          <w:rFonts w:ascii="Arial" w:hAnsi="Arial" w:cs="Arial"/>
          <w:sz w:val="20"/>
          <w:szCs w:val="20"/>
        </w:rPr>
        <w:t>M.3.7</w:t>
      </w:r>
      <w:proofErr w:type="spellEnd"/>
      <w:r w:rsidRPr="00070F86">
        <w:rPr>
          <w:rFonts w:ascii="Arial" w:hAnsi="Arial" w:cs="Arial"/>
          <w:sz w:val="20"/>
          <w:szCs w:val="20"/>
        </w:rPr>
        <w:t xml:space="preserve"> Povečanje skladiščnih zmogljivosti</w:t>
      </w:r>
    </w:p>
    <w:p w:rsidR="00583567" w:rsidRPr="00070F86" w:rsidRDefault="00583567" w:rsidP="00583567">
      <w:pPr>
        <w:pStyle w:val="Odstavekseznama"/>
        <w:numPr>
          <w:ilvl w:val="0"/>
          <w:numId w:val="24"/>
        </w:numPr>
        <w:spacing w:after="0" w:line="240" w:lineRule="auto"/>
        <w:jc w:val="both"/>
        <w:rPr>
          <w:rFonts w:ascii="Arial" w:hAnsi="Arial" w:cs="Arial"/>
          <w:sz w:val="20"/>
          <w:szCs w:val="20"/>
        </w:rPr>
      </w:pPr>
      <w:proofErr w:type="spellStart"/>
      <w:r w:rsidRPr="00070F86">
        <w:rPr>
          <w:rFonts w:ascii="Arial" w:hAnsi="Arial" w:cs="Arial"/>
          <w:sz w:val="20"/>
          <w:szCs w:val="20"/>
        </w:rPr>
        <w:t>M.3.8</w:t>
      </w:r>
      <w:proofErr w:type="spellEnd"/>
      <w:r w:rsidRPr="00070F86">
        <w:rPr>
          <w:rFonts w:ascii="Arial" w:hAnsi="Arial" w:cs="Arial"/>
          <w:sz w:val="20"/>
          <w:szCs w:val="20"/>
        </w:rPr>
        <w:t xml:space="preserve"> Povečanje skladiščnih zmogljivosti</w:t>
      </w:r>
    </w:p>
    <w:p w:rsidR="00583567" w:rsidRPr="00070F86" w:rsidRDefault="00583567" w:rsidP="00583567">
      <w:pPr>
        <w:pStyle w:val="Odstavekseznama"/>
        <w:numPr>
          <w:ilvl w:val="0"/>
          <w:numId w:val="24"/>
        </w:numPr>
        <w:spacing w:after="0" w:line="240" w:lineRule="auto"/>
        <w:jc w:val="both"/>
        <w:rPr>
          <w:rFonts w:ascii="Arial" w:hAnsi="Arial" w:cs="Arial"/>
          <w:sz w:val="20"/>
          <w:szCs w:val="20"/>
        </w:rPr>
      </w:pPr>
      <w:proofErr w:type="spellStart"/>
      <w:r w:rsidRPr="00070F86">
        <w:rPr>
          <w:rFonts w:ascii="Arial" w:hAnsi="Arial" w:cs="Arial"/>
          <w:sz w:val="20"/>
          <w:szCs w:val="20"/>
        </w:rPr>
        <w:t>M.3.9</w:t>
      </w:r>
      <w:proofErr w:type="spellEnd"/>
      <w:r w:rsidRPr="00070F86">
        <w:rPr>
          <w:rFonts w:ascii="Arial" w:hAnsi="Arial" w:cs="Arial"/>
          <w:sz w:val="20"/>
          <w:szCs w:val="20"/>
        </w:rPr>
        <w:t xml:space="preserve"> Širitev območja pristanišča</w:t>
      </w:r>
    </w:p>
    <w:p w:rsidR="00583567" w:rsidRPr="00627B81" w:rsidRDefault="00583567" w:rsidP="00583567">
      <w:pPr>
        <w:pStyle w:val="Odstavekseznama"/>
        <w:spacing w:after="0" w:line="240" w:lineRule="auto"/>
        <w:jc w:val="both"/>
        <w:rPr>
          <w:rFonts w:ascii="Arial" w:hAnsi="Arial" w:cs="Arial"/>
          <w:sz w:val="20"/>
          <w:szCs w:val="20"/>
        </w:rPr>
      </w:pPr>
    </w:p>
    <w:p w:rsidR="00583567" w:rsidRPr="00627B81" w:rsidRDefault="00583567" w:rsidP="00583567">
      <w:pPr>
        <w:spacing w:after="0" w:line="240" w:lineRule="auto"/>
        <w:jc w:val="both"/>
        <w:rPr>
          <w:rFonts w:ascii="Arial" w:hAnsi="Arial" w:cs="Arial"/>
          <w:sz w:val="20"/>
          <w:szCs w:val="20"/>
        </w:rPr>
      </w:pPr>
      <w:r w:rsidRPr="00627B81">
        <w:rPr>
          <w:rFonts w:ascii="Arial" w:hAnsi="Arial" w:cs="Arial"/>
          <w:sz w:val="20"/>
          <w:szCs w:val="20"/>
        </w:rPr>
        <w:t xml:space="preserve">V Operativni načrt so vključene tudi nove aktivnosti, ki prvotno niso bile opredeljene v resoluciji, in sicer: </w:t>
      </w:r>
    </w:p>
    <w:p w:rsidR="00583567" w:rsidRPr="00627B81" w:rsidRDefault="00583567" w:rsidP="00583567">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M.13.2</w:t>
      </w:r>
      <w:proofErr w:type="spellEnd"/>
      <w:r w:rsidRPr="00627B81">
        <w:rPr>
          <w:rFonts w:ascii="Arial" w:hAnsi="Arial" w:cs="Arial"/>
          <w:sz w:val="20"/>
          <w:szCs w:val="20"/>
        </w:rPr>
        <w:t xml:space="preserve"> Center za nadzor pomorskega prometa</w:t>
      </w:r>
    </w:p>
    <w:p w:rsidR="00583567" w:rsidRPr="00627B81" w:rsidRDefault="00583567" w:rsidP="00583567">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M.21.3</w:t>
      </w:r>
      <w:proofErr w:type="spellEnd"/>
      <w:r w:rsidRPr="00627B81">
        <w:rPr>
          <w:rFonts w:ascii="Arial" w:hAnsi="Arial" w:cs="Arial"/>
          <w:sz w:val="20"/>
          <w:szCs w:val="20"/>
        </w:rPr>
        <w:tab/>
        <w:t xml:space="preserve">Projekt </w:t>
      </w:r>
      <w:proofErr w:type="spellStart"/>
      <w:r w:rsidRPr="00627B81">
        <w:rPr>
          <w:rFonts w:ascii="Arial" w:hAnsi="Arial" w:cs="Arial"/>
          <w:sz w:val="20"/>
          <w:szCs w:val="20"/>
        </w:rPr>
        <w:t>MultiAppro</w:t>
      </w:r>
      <w:proofErr w:type="spellEnd"/>
    </w:p>
    <w:p w:rsidR="00583567" w:rsidRPr="00627B81" w:rsidRDefault="00583567" w:rsidP="00583567">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M.34.6. Ureditev priveznih mest za plovila URSP</w:t>
      </w:r>
    </w:p>
    <w:p w:rsidR="0020211F" w:rsidRDefault="00583567" w:rsidP="005F4615">
      <w:pPr>
        <w:spacing w:after="0" w:line="240" w:lineRule="auto"/>
        <w:jc w:val="both"/>
        <w:rPr>
          <w:rFonts w:ascii="Arial" w:hAnsi="Arial" w:cs="Arial"/>
          <w:sz w:val="20"/>
          <w:szCs w:val="20"/>
        </w:rPr>
      </w:pPr>
      <w:r w:rsidRPr="00627B81">
        <w:rPr>
          <w:rFonts w:ascii="Arial" w:hAnsi="Arial" w:cs="Arial"/>
          <w:sz w:val="20"/>
          <w:szCs w:val="20"/>
        </w:rPr>
        <w:t xml:space="preserve">Izločena pa je bila aktivnost </w:t>
      </w:r>
      <w:proofErr w:type="spellStart"/>
      <w:r w:rsidRPr="00627B81">
        <w:rPr>
          <w:rFonts w:ascii="Arial" w:hAnsi="Arial" w:cs="Arial"/>
          <w:sz w:val="20"/>
          <w:szCs w:val="20"/>
        </w:rPr>
        <w:t>M.4.1</w:t>
      </w:r>
      <w:proofErr w:type="spellEnd"/>
      <w:r w:rsidRPr="00627B81">
        <w:rPr>
          <w:rFonts w:ascii="Arial" w:hAnsi="Arial" w:cs="Arial"/>
          <w:sz w:val="20"/>
          <w:szCs w:val="20"/>
        </w:rPr>
        <w:t xml:space="preserve"> Poglobitev plovnega kanala v bazen II.</w:t>
      </w:r>
    </w:p>
    <w:p w:rsidR="00F20A07" w:rsidRDefault="00F20A07" w:rsidP="00F86497">
      <w:pPr>
        <w:spacing w:after="0" w:line="240" w:lineRule="auto"/>
        <w:jc w:val="both"/>
        <w:rPr>
          <w:rFonts w:ascii="Arial" w:hAnsi="Arial" w:cs="Arial"/>
          <w:b/>
          <w:sz w:val="20"/>
          <w:szCs w:val="20"/>
        </w:rPr>
      </w:pPr>
    </w:p>
    <w:p w:rsidR="00F20A07" w:rsidRDefault="00F20A07">
      <w:pPr>
        <w:rPr>
          <w:rFonts w:ascii="Arial" w:hAnsi="Arial" w:cs="Arial"/>
          <w:b/>
          <w:sz w:val="20"/>
          <w:szCs w:val="20"/>
        </w:rPr>
      </w:pPr>
      <w:r>
        <w:rPr>
          <w:rFonts w:ascii="Arial" w:hAnsi="Arial" w:cs="Arial"/>
          <w:b/>
          <w:sz w:val="20"/>
          <w:szCs w:val="20"/>
        </w:rPr>
        <w:br w:type="page"/>
      </w:r>
    </w:p>
    <w:p w:rsidR="00A72D1D" w:rsidRPr="00FC4ABE" w:rsidRDefault="00D83DB7" w:rsidP="00FC4ABE">
      <w:pPr>
        <w:pStyle w:val="Odstavekseznama"/>
        <w:numPr>
          <w:ilvl w:val="0"/>
          <w:numId w:val="4"/>
        </w:numPr>
        <w:spacing w:after="0" w:line="240" w:lineRule="auto"/>
        <w:jc w:val="both"/>
        <w:rPr>
          <w:rFonts w:ascii="Arial" w:hAnsi="Arial" w:cs="Arial"/>
          <w:b/>
          <w:sz w:val="24"/>
          <w:szCs w:val="24"/>
        </w:rPr>
      </w:pPr>
      <w:r w:rsidRPr="00FC4ABE">
        <w:rPr>
          <w:rFonts w:ascii="Arial" w:hAnsi="Arial" w:cs="Arial"/>
          <w:b/>
          <w:sz w:val="24"/>
          <w:szCs w:val="24"/>
        </w:rPr>
        <w:lastRenderedPageBreak/>
        <w:t>Zračni promet</w:t>
      </w:r>
    </w:p>
    <w:p w:rsidR="00D83DB7" w:rsidRDefault="00D83DB7" w:rsidP="00F86497">
      <w:pPr>
        <w:spacing w:after="0" w:line="240" w:lineRule="auto"/>
        <w:jc w:val="both"/>
        <w:rPr>
          <w:rFonts w:ascii="Arial" w:hAnsi="Arial" w:cs="Arial"/>
          <w:sz w:val="20"/>
          <w:szCs w:val="20"/>
        </w:rPr>
      </w:pPr>
    </w:p>
    <w:p w:rsidR="007068F4" w:rsidRDefault="00D83DB7" w:rsidP="00D83DB7">
      <w:pPr>
        <w:spacing w:after="0" w:line="240" w:lineRule="auto"/>
        <w:jc w:val="both"/>
        <w:rPr>
          <w:rFonts w:ascii="Arial" w:hAnsi="Arial" w:cs="Arial"/>
          <w:sz w:val="20"/>
          <w:szCs w:val="20"/>
        </w:rPr>
      </w:pPr>
      <w:r>
        <w:rPr>
          <w:rFonts w:ascii="Arial" w:hAnsi="Arial" w:cs="Arial"/>
          <w:sz w:val="20"/>
          <w:szCs w:val="20"/>
        </w:rPr>
        <w:t>V Operativnem načrtu je predvidena dinamika, kot je razvidno iz tabele v nadaljevanju.</w:t>
      </w:r>
    </w:p>
    <w:p w:rsidR="007068F4" w:rsidRDefault="007068F4" w:rsidP="00D83DB7">
      <w:pPr>
        <w:spacing w:after="0" w:line="240" w:lineRule="auto"/>
        <w:jc w:val="both"/>
        <w:rPr>
          <w:rFonts w:ascii="Arial" w:hAnsi="Arial" w:cs="Arial"/>
          <w:sz w:val="20"/>
          <w:szCs w:val="20"/>
        </w:rPr>
      </w:pPr>
    </w:p>
    <w:p w:rsidR="00D83DB7" w:rsidRDefault="00D83DB7" w:rsidP="00D83DB7">
      <w:pPr>
        <w:pStyle w:val="Napis"/>
        <w:spacing w:after="0"/>
        <w:rPr>
          <w:rFonts w:ascii="Arial" w:hAnsi="Arial" w:cs="Arial"/>
          <w:i w:val="0"/>
          <w:color w:val="auto"/>
          <w:sz w:val="20"/>
          <w:szCs w:val="20"/>
        </w:rPr>
      </w:pPr>
      <w:r w:rsidRPr="00BF695F">
        <w:rPr>
          <w:rFonts w:ascii="Arial" w:hAnsi="Arial" w:cs="Arial"/>
          <w:i w:val="0"/>
          <w:color w:val="auto"/>
          <w:sz w:val="20"/>
          <w:szCs w:val="20"/>
        </w:rPr>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11</w:t>
      </w:r>
      <w:r w:rsidRPr="00BF695F">
        <w:rPr>
          <w:rFonts w:ascii="Arial" w:hAnsi="Arial" w:cs="Arial"/>
          <w:i w:val="0"/>
          <w:color w:val="auto"/>
          <w:sz w:val="20"/>
          <w:szCs w:val="20"/>
        </w:rPr>
        <w:fldChar w:fldCharType="end"/>
      </w:r>
      <w:r>
        <w:rPr>
          <w:rFonts w:ascii="Arial" w:hAnsi="Arial" w:cs="Arial"/>
          <w:i w:val="0"/>
          <w:color w:val="auto"/>
          <w:sz w:val="20"/>
          <w:szCs w:val="20"/>
        </w:rPr>
        <w:t xml:space="preserve">: Operativni načrt </w:t>
      </w:r>
      <w:r w:rsidR="006B0BB5">
        <w:rPr>
          <w:rFonts w:ascii="Arial" w:hAnsi="Arial" w:cs="Arial"/>
          <w:i w:val="0"/>
          <w:color w:val="auto"/>
          <w:sz w:val="20"/>
          <w:szCs w:val="20"/>
        </w:rPr>
        <w:t>2018-2023</w:t>
      </w:r>
      <w:r>
        <w:rPr>
          <w:rFonts w:ascii="Arial" w:hAnsi="Arial" w:cs="Arial"/>
          <w:i w:val="0"/>
          <w:color w:val="auto"/>
          <w:sz w:val="20"/>
          <w:szCs w:val="20"/>
        </w:rPr>
        <w:t xml:space="preserve"> za zračni promet</w:t>
      </w:r>
    </w:p>
    <w:tbl>
      <w:tblPr>
        <w:tblW w:w="9130" w:type="dxa"/>
        <w:tblInd w:w="-5" w:type="dxa"/>
        <w:tblCellMar>
          <w:left w:w="70" w:type="dxa"/>
          <w:right w:w="70" w:type="dxa"/>
        </w:tblCellMar>
        <w:tblLook w:val="04A0" w:firstRow="1" w:lastRow="0" w:firstColumn="1" w:lastColumn="0" w:noHBand="0" w:noVBand="1"/>
      </w:tblPr>
      <w:tblGrid>
        <w:gridCol w:w="2410"/>
        <w:gridCol w:w="960"/>
        <w:gridCol w:w="960"/>
        <w:gridCol w:w="960"/>
        <w:gridCol w:w="960"/>
        <w:gridCol w:w="960"/>
        <w:gridCol w:w="960"/>
        <w:gridCol w:w="960"/>
      </w:tblGrid>
      <w:tr w:rsidR="00F20A07" w:rsidRPr="00F20A07" w:rsidTr="00F20A07">
        <w:trPr>
          <w:trHeight w:val="45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Operativni načrt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Skupaj 2018-2023</w:t>
            </w:r>
          </w:p>
        </w:tc>
      </w:tr>
      <w:tr w:rsidR="00F20A07" w:rsidRPr="00F20A07" w:rsidTr="00F20A07">
        <w:trPr>
          <w:trHeight w:val="22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sz w:val="16"/>
                <w:szCs w:val="16"/>
                <w:lang w:eastAsia="sl-SI"/>
              </w:rPr>
            </w:pPr>
            <w:r w:rsidRPr="00F20A07">
              <w:rPr>
                <w:rFonts w:ascii="Arial" w:eastAsia="Times New Roman" w:hAnsi="Arial" w:cs="Arial"/>
                <w:sz w:val="16"/>
                <w:szCs w:val="16"/>
                <w:lang w:eastAsia="sl-SI"/>
              </w:rPr>
              <w:t>Skupaj viri RS</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2,77</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1,88</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1,72</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0,95</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0,30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16,00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23,62</w:t>
            </w:r>
          </w:p>
        </w:tc>
      </w:tr>
      <w:tr w:rsidR="00F20A07" w:rsidRPr="00F20A07" w:rsidTr="00F20A07">
        <w:trPr>
          <w:trHeight w:val="22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sz w:val="16"/>
                <w:szCs w:val="16"/>
                <w:lang w:eastAsia="sl-SI"/>
              </w:rPr>
            </w:pPr>
            <w:r w:rsidRPr="00F20A07">
              <w:rPr>
                <w:rFonts w:ascii="Arial" w:eastAsia="Times New Roman" w:hAnsi="Arial" w:cs="Arial"/>
                <w:sz w:val="16"/>
                <w:szCs w:val="16"/>
                <w:lang w:eastAsia="sl-SI"/>
              </w:rPr>
              <w:t xml:space="preserve">Skupaj viri Aerodrom in </w:t>
            </w:r>
            <w:proofErr w:type="spellStart"/>
            <w:r w:rsidRPr="00F20A07">
              <w:rPr>
                <w:rFonts w:ascii="Arial" w:eastAsia="Times New Roman" w:hAnsi="Arial" w:cs="Arial"/>
                <w:sz w:val="16"/>
                <w:szCs w:val="16"/>
                <w:lang w:eastAsia="sl-SI"/>
              </w:rPr>
              <w:t>Fraport</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7,26</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21,23</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12,97</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1,21</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2,80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41,33</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86,80</w:t>
            </w:r>
          </w:p>
        </w:tc>
      </w:tr>
      <w:tr w:rsidR="00F20A07" w:rsidRPr="00F20A07" w:rsidTr="00F20A07">
        <w:trPr>
          <w:trHeight w:val="22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Skupaj Operativni načrt</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10,03</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23,11</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14,69</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2,16</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3,10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57,33</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110,42</w:t>
            </w:r>
          </w:p>
        </w:tc>
      </w:tr>
    </w:tbl>
    <w:p w:rsidR="00D83DB7" w:rsidRDefault="00D83DB7" w:rsidP="00D83DB7">
      <w:pPr>
        <w:spacing w:after="0" w:line="240" w:lineRule="auto"/>
        <w:jc w:val="both"/>
        <w:rPr>
          <w:rFonts w:ascii="Arial" w:hAnsi="Arial" w:cs="Arial"/>
          <w:sz w:val="20"/>
          <w:szCs w:val="20"/>
        </w:rPr>
      </w:pPr>
    </w:p>
    <w:p w:rsidR="00D83DB7" w:rsidRDefault="00D83DB7" w:rsidP="00D83DB7">
      <w:pPr>
        <w:spacing w:after="0" w:line="240" w:lineRule="auto"/>
        <w:jc w:val="both"/>
        <w:rPr>
          <w:rFonts w:ascii="Arial" w:hAnsi="Arial" w:cs="Arial"/>
          <w:sz w:val="20"/>
          <w:szCs w:val="20"/>
        </w:rPr>
      </w:pPr>
      <w:r>
        <w:rPr>
          <w:rFonts w:ascii="Arial" w:hAnsi="Arial" w:cs="Arial"/>
          <w:sz w:val="20"/>
          <w:szCs w:val="20"/>
        </w:rPr>
        <w:t xml:space="preserve">V </w:t>
      </w:r>
      <w:r w:rsidR="009F3497">
        <w:rPr>
          <w:rFonts w:ascii="Arial" w:hAnsi="Arial" w:cs="Arial"/>
          <w:sz w:val="20"/>
          <w:szCs w:val="20"/>
        </w:rPr>
        <w:t xml:space="preserve">spodnjih </w:t>
      </w:r>
      <w:r>
        <w:rPr>
          <w:rFonts w:ascii="Arial" w:hAnsi="Arial" w:cs="Arial"/>
          <w:sz w:val="20"/>
          <w:szCs w:val="20"/>
        </w:rPr>
        <w:t xml:space="preserve">tabelah </w:t>
      </w:r>
      <w:r w:rsidR="009F3497">
        <w:rPr>
          <w:rFonts w:ascii="Arial" w:hAnsi="Arial" w:cs="Arial"/>
          <w:sz w:val="20"/>
          <w:szCs w:val="20"/>
        </w:rPr>
        <w:t xml:space="preserve">so </w:t>
      </w:r>
      <w:r>
        <w:rPr>
          <w:rFonts w:ascii="Arial" w:hAnsi="Arial" w:cs="Arial"/>
          <w:sz w:val="20"/>
          <w:szCs w:val="20"/>
        </w:rPr>
        <w:t>podani predvideni viri v Resoluciji in primerjava virov med Resolucijo in Operativnim načrtom.</w:t>
      </w:r>
      <w:r w:rsidR="00604532">
        <w:rPr>
          <w:rFonts w:ascii="Arial" w:hAnsi="Arial" w:cs="Arial"/>
          <w:sz w:val="20"/>
          <w:szCs w:val="20"/>
        </w:rPr>
        <w:t xml:space="preserve"> V Resoluciji so bili predvideni viri iz proračuna RS in kot je razvidno</w:t>
      </w:r>
      <w:r w:rsidR="009F3497">
        <w:rPr>
          <w:rFonts w:ascii="Arial" w:hAnsi="Arial" w:cs="Arial"/>
          <w:sz w:val="20"/>
          <w:szCs w:val="20"/>
        </w:rPr>
        <w:t>,</w:t>
      </w:r>
      <w:r w:rsidR="00604532">
        <w:rPr>
          <w:rFonts w:ascii="Arial" w:hAnsi="Arial" w:cs="Arial"/>
          <w:sz w:val="20"/>
          <w:szCs w:val="20"/>
        </w:rPr>
        <w:t xml:space="preserve"> bistvenih odstopanj med Resol</w:t>
      </w:r>
      <w:r w:rsidR="009F3497">
        <w:rPr>
          <w:rFonts w:ascii="Arial" w:hAnsi="Arial" w:cs="Arial"/>
          <w:sz w:val="20"/>
          <w:szCs w:val="20"/>
        </w:rPr>
        <w:t>ucijo in Operativnim načrtom ni</w:t>
      </w:r>
      <w:r w:rsidR="00604532">
        <w:rPr>
          <w:rFonts w:ascii="Arial" w:hAnsi="Arial" w:cs="Arial"/>
          <w:sz w:val="20"/>
          <w:szCs w:val="20"/>
        </w:rPr>
        <w:t xml:space="preserve"> oz. so odstopanja minimalna in so posledica različnih osnov za oceno investicij. Največja razlika nastaja pri ocenah investicij Kontrole zračnega prometa ter upravljavcev letališč (Aerodrom Portorož, Aerodrom MB in </w:t>
      </w:r>
      <w:proofErr w:type="spellStart"/>
      <w:r w:rsidR="00604532">
        <w:rPr>
          <w:rFonts w:ascii="Arial" w:hAnsi="Arial" w:cs="Arial"/>
          <w:sz w:val="20"/>
          <w:szCs w:val="20"/>
        </w:rPr>
        <w:t>Fraport</w:t>
      </w:r>
      <w:proofErr w:type="spellEnd"/>
      <w:r w:rsidR="00604532">
        <w:rPr>
          <w:rFonts w:ascii="Arial" w:hAnsi="Arial" w:cs="Arial"/>
          <w:sz w:val="20"/>
          <w:szCs w:val="20"/>
        </w:rPr>
        <w:t xml:space="preserve"> Slovenija), ki v Resoluciji niso bila predvidena.</w:t>
      </w:r>
    </w:p>
    <w:p w:rsidR="0059464C" w:rsidRDefault="0059464C" w:rsidP="00D83DB7">
      <w:pPr>
        <w:spacing w:after="0" w:line="240" w:lineRule="auto"/>
        <w:jc w:val="both"/>
        <w:rPr>
          <w:rFonts w:ascii="Arial" w:hAnsi="Arial" w:cs="Arial"/>
          <w:sz w:val="20"/>
          <w:szCs w:val="20"/>
        </w:rPr>
      </w:pPr>
    </w:p>
    <w:p w:rsidR="0059464C" w:rsidRPr="00627B81" w:rsidRDefault="0059464C" w:rsidP="00D83DB7">
      <w:pPr>
        <w:spacing w:after="0" w:line="240" w:lineRule="auto"/>
        <w:jc w:val="both"/>
        <w:rPr>
          <w:rFonts w:ascii="Arial" w:hAnsi="Arial" w:cs="Arial"/>
          <w:sz w:val="20"/>
          <w:szCs w:val="20"/>
        </w:rPr>
      </w:pPr>
      <w:r w:rsidRPr="00627B81">
        <w:rPr>
          <w:rFonts w:ascii="Arial" w:hAnsi="Arial" w:cs="Arial"/>
          <w:sz w:val="20"/>
          <w:szCs w:val="20"/>
        </w:rPr>
        <w:t>Največja odstopanja nastajajo pri aktivnostih, kjer v resoluciji še niso bile podane ocenjene vrednosti. Najbolj izstopajo štiri aktivnosti, kjer so sedaj podane ocene v skupni višini 98,89 mio EUR, in sicer:</w:t>
      </w:r>
    </w:p>
    <w:p w:rsidR="0059464C" w:rsidRPr="00627B81" w:rsidRDefault="0059464C" w:rsidP="0059464C">
      <w:pPr>
        <w:pStyle w:val="Odstavekseznama"/>
        <w:numPr>
          <w:ilvl w:val="0"/>
          <w:numId w:val="26"/>
        </w:numPr>
        <w:spacing w:after="0" w:line="240" w:lineRule="auto"/>
        <w:jc w:val="both"/>
        <w:rPr>
          <w:rFonts w:ascii="Arial" w:hAnsi="Arial" w:cs="Arial"/>
          <w:sz w:val="20"/>
          <w:szCs w:val="20"/>
        </w:rPr>
      </w:pPr>
      <w:proofErr w:type="spellStart"/>
      <w:r w:rsidRPr="00627B81">
        <w:rPr>
          <w:rFonts w:ascii="Arial" w:hAnsi="Arial" w:cs="Arial"/>
          <w:sz w:val="20"/>
          <w:szCs w:val="20"/>
        </w:rPr>
        <w:t>A.1.3</w:t>
      </w:r>
      <w:proofErr w:type="spellEnd"/>
      <w:r w:rsidRPr="00627B81">
        <w:rPr>
          <w:rFonts w:ascii="Arial" w:hAnsi="Arial" w:cs="Arial"/>
          <w:sz w:val="20"/>
          <w:szCs w:val="20"/>
        </w:rPr>
        <w:t xml:space="preserve"> Gradnja, obnova in posodobitev letališke infrastrukture</w:t>
      </w:r>
    </w:p>
    <w:p w:rsidR="0059464C" w:rsidRPr="00627B81" w:rsidRDefault="0059464C" w:rsidP="0059464C">
      <w:pPr>
        <w:pStyle w:val="Odstavekseznama"/>
        <w:numPr>
          <w:ilvl w:val="0"/>
          <w:numId w:val="26"/>
        </w:numPr>
        <w:spacing w:after="0" w:line="240" w:lineRule="auto"/>
        <w:jc w:val="both"/>
        <w:rPr>
          <w:rFonts w:ascii="Arial" w:hAnsi="Arial" w:cs="Arial"/>
          <w:sz w:val="20"/>
          <w:szCs w:val="20"/>
        </w:rPr>
      </w:pPr>
      <w:proofErr w:type="spellStart"/>
      <w:r w:rsidRPr="00627B81">
        <w:rPr>
          <w:rFonts w:ascii="Arial" w:hAnsi="Arial" w:cs="Arial"/>
          <w:sz w:val="20"/>
          <w:szCs w:val="20"/>
        </w:rPr>
        <w:t>A.11.1</w:t>
      </w:r>
      <w:proofErr w:type="spellEnd"/>
      <w:r w:rsidRPr="00627B81">
        <w:rPr>
          <w:rFonts w:ascii="Arial" w:hAnsi="Arial" w:cs="Arial"/>
          <w:sz w:val="20"/>
          <w:szCs w:val="20"/>
        </w:rPr>
        <w:t xml:space="preserve"> </w:t>
      </w:r>
      <w:proofErr w:type="spellStart"/>
      <w:r w:rsidRPr="00627B81">
        <w:rPr>
          <w:rFonts w:ascii="Arial" w:hAnsi="Arial" w:cs="Arial"/>
          <w:sz w:val="20"/>
          <w:szCs w:val="20"/>
        </w:rPr>
        <w:t>MzI</w:t>
      </w:r>
      <w:proofErr w:type="spellEnd"/>
      <w:r w:rsidRPr="00627B81">
        <w:rPr>
          <w:rFonts w:ascii="Arial" w:hAnsi="Arial" w:cs="Arial"/>
          <w:sz w:val="20"/>
          <w:szCs w:val="20"/>
        </w:rPr>
        <w:t xml:space="preserve"> bo aktivno spremljalo in izvajalo aktivnosti na  področju razvoja alternativnih goriv v letalstvu na mednarodnem nivoju</w:t>
      </w:r>
    </w:p>
    <w:p w:rsidR="0059464C" w:rsidRPr="00627B81" w:rsidRDefault="0059464C" w:rsidP="0059464C">
      <w:pPr>
        <w:pStyle w:val="Odstavekseznama"/>
        <w:numPr>
          <w:ilvl w:val="0"/>
          <w:numId w:val="26"/>
        </w:numPr>
        <w:spacing w:after="0" w:line="240" w:lineRule="auto"/>
        <w:jc w:val="both"/>
        <w:rPr>
          <w:rFonts w:ascii="Arial" w:hAnsi="Arial" w:cs="Arial"/>
          <w:sz w:val="20"/>
          <w:szCs w:val="20"/>
        </w:rPr>
      </w:pPr>
      <w:proofErr w:type="spellStart"/>
      <w:r w:rsidRPr="00627B81">
        <w:rPr>
          <w:rFonts w:ascii="Arial" w:hAnsi="Arial" w:cs="Arial"/>
          <w:sz w:val="20"/>
          <w:szCs w:val="20"/>
        </w:rPr>
        <w:t>A.21.1</w:t>
      </w:r>
      <w:proofErr w:type="spellEnd"/>
      <w:r w:rsidRPr="00627B81">
        <w:rPr>
          <w:rFonts w:ascii="Arial" w:hAnsi="Arial" w:cs="Arial"/>
          <w:sz w:val="20"/>
          <w:szCs w:val="20"/>
        </w:rPr>
        <w:t xml:space="preserve"> </w:t>
      </w:r>
      <w:proofErr w:type="spellStart"/>
      <w:r w:rsidRPr="00627B81">
        <w:rPr>
          <w:rFonts w:ascii="Arial" w:hAnsi="Arial" w:cs="Arial"/>
          <w:sz w:val="20"/>
          <w:szCs w:val="20"/>
        </w:rPr>
        <w:t>Intermodalna</w:t>
      </w:r>
      <w:proofErr w:type="spellEnd"/>
      <w:r w:rsidRPr="00627B81">
        <w:rPr>
          <w:rFonts w:ascii="Arial" w:hAnsi="Arial" w:cs="Arial"/>
          <w:sz w:val="20"/>
          <w:szCs w:val="20"/>
        </w:rPr>
        <w:t xml:space="preserve"> potniška središča</w:t>
      </w:r>
    </w:p>
    <w:p w:rsidR="00D83DB7" w:rsidRPr="00627B81" w:rsidRDefault="0059464C" w:rsidP="0059464C">
      <w:pPr>
        <w:pStyle w:val="Odstavekseznama"/>
        <w:numPr>
          <w:ilvl w:val="0"/>
          <w:numId w:val="26"/>
        </w:numPr>
        <w:spacing w:after="0" w:line="240" w:lineRule="auto"/>
        <w:jc w:val="both"/>
        <w:rPr>
          <w:rFonts w:ascii="Arial" w:hAnsi="Arial" w:cs="Arial"/>
          <w:sz w:val="20"/>
          <w:szCs w:val="20"/>
        </w:rPr>
      </w:pPr>
      <w:proofErr w:type="spellStart"/>
      <w:r w:rsidRPr="00627B81">
        <w:rPr>
          <w:rFonts w:ascii="Arial" w:hAnsi="Arial" w:cs="Arial"/>
          <w:sz w:val="20"/>
          <w:szCs w:val="20"/>
        </w:rPr>
        <w:t>A.21.2</w:t>
      </w:r>
      <w:proofErr w:type="spellEnd"/>
      <w:r w:rsidRPr="00627B81">
        <w:rPr>
          <w:rFonts w:ascii="Arial" w:hAnsi="Arial" w:cs="Arial"/>
          <w:sz w:val="20"/>
          <w:szCs w:val="20"/>
        </w:rPr>
        <w:t xml:space="preserve"> Logistični centri</w:t>
      </w:r>
    </w:p>
    <w:p w:rsidR="0059464C" w:rsidRDefault="0059464C" w:rsidP="0059464C">
      <w:pPr>
        <w:spacing w:after="0" w:line="240" w:lineRule="auto"/>
        <w:jc w:val="both"/>
        <w:rPr>
          <w:rFonts w:ascii="Arial" w:hAnsi="Arial" w:cs="Arial"/>
          <w:sz w:val="20"/>
          <w:szCs w:val="20"/>
        </w:rPr>
      </w:pPr>
    </w:p>
    <w:p w:rsidR="0059464C" w:rsidRDefault="0059464C" w:rsidP="0059464C">
      <w:pPr>
        <w:spacing w:after="0" w:line="240" w:lineRule="auto"/>
        <w:jc w:val="both"/>
        <w:rPr>
          <w:rFonts w:ascii="Arial" w:hAnsi="Arial" w:cs="Arial"/>
          <w:sz w:val="20"/>
          <w:szCs w:val="20"/>
        </w:rPr>
      </w:pPr>
    </w:p>
    <w:p w:rsidR="00D83DB7" w:rsidRDefault="00D83DB7" w:rsidP="00D83DB7">
      <w:pPr>
        <w:pStyle w:val="Napis"/>
        <w:spacing w:after="0"/>
        <w:rPr>
          <w:rFonts w:ascii="Arial" w:hAnsi="Arial" w:cs="Arial"/>
          <w:i w:val="0"/>
          <w:color w:val="auto"/>
          <w:sz w:val="20"/>
          <w:szCs w:val="20"/>
        </w:rPr>
      </w:pPr>
      <w:r w:rsidRPr="00BF695F">
        <w:rPr>
          <w:rFonts w:ascii="Arial" w:hAnsi="Arial" w:cs="Arial"/>
          <w:i w:val="0"/>
          <w:color w:val="auto"/>
          <w:sz w:val="20"/>
          <w:szCs w:val="20"/>
        </w:rPr>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12</w:t>
      </w:r>
      <w:r w:rsidRPr="00BF695F">
        <w:rPr>
          <w:rFonts w:ascii="Arial" w:hAnsi="Arial" w:cs="Arial"/>
          <w:i w:val="0"/>
          <w:color w:val="auto"/>
          <w:sz w:val="20"/>
          <w:szCs w:val="20"/>
        </w:rPr>
        <w:fldChar w:fldCharType="end"/>
      </w:r>
      <w:r>
        <w:rPr>
          <w:rFonts w:ascii="Arial" w:hAnsi="Arial" w:cs="Arial"/>
          <w:i w:val="0"/>
          <w:color w:val="auto"/>
          <w:sz w:val="20"/>
          <w:szCs w:val="20"/>
        </w:rPr>
        <w:t>: Predvideni viri v Resoluciji</w:t>
      </w:r>
    </w:p>
    <w:tbl>
      <w:tblPr>
        <w:tblW w:w="9130" w:type="dxa"/>
        <w:tblInd w:w="-5" w:type="dxa"/>
        <w:tblCellMar>
          <w:left w:w="70" w:type="dxa"/>
          <w:right w:w="70" w:type="dxa"/>
        </w:tblCellMar>
        <w:tblLook w:val="04A0" w:firstRow="1" w:lastRow="0" w:firstColumn="1" w:lastColumn="0" w:noHBand="0" w:noVBand="1"/>
      </w:tblPr>
      <w:tblGrid>
        <w:gridCol w:w="2410"/>
        <w:gridCol w:w="960"/>
        <w:gridCol w:w="960"/>
        <w:gridCol w:w="960"/>
        <w:gridCol w:w="960"/>
        <w:gridCol w:w="960"/>
        <w:gridCol w:w="960"/>
        <w:gridCol w:w="960"/>
      </w:tblGrid>
      <w:tr w:rsidR="00F20A07" w:rsidRPr="00F20A07" w:rsidTr="00F20A07">
        <w:trPr>
          <w:trHeight w:val="45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Resolucija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Skupaj 2018-2023</w:t>
            </w:r>
          </w:p>
        </w:tc>
      </w:tr>
      <w:tr w:rsidR="00F20A07" w:rsidRPr="00F20A07" w:rsidTr="00F20A07">
        <w:trPr>
          <w:trHeight w:val="22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sz w:val="16"/>
                <w:szCs w:val="16"/>
                <w:lang w:eastAsia="sl-SI"/>
              </w:rPr>
            </w:pPr>
            <w:r w:rsidRPr="00F20A07">
              <w:rPr>
                <w:rFonts w:ascii="Arial" w:eastAsia="Times New Roman" w:hAnsi="Arial" w:cs="Arial"/>
                <w:sz w:val="16"/>
                <w:szCs w:val="16"/>
                <w:lang w:eastAsia="sl-SI"/>
              </w:rPr>
              <w:t>Skupaj viri RS</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1,36</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0,61</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1,97</w:t>
            </w:r>
          </w:p>
        </w:tc>
      </w:tr>
      <w:tr w:rsidR="00F20A07" w:rsidRPr="00F20A07" w:rsidTr="00F20A07">
        <w:trPr>
          <w:trHeight w:val="22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sz w:val="16"/>
                <w:szCs w:val="16"/>
                <w:lang w:eastAsia="sl-SI"/>
              </w:rPr>
            </w:pPr>
            <w:r w:rsidRPr="00F20A07">
              <w:rPr>
                <w:rFonts w:ascii="Arial" w:eastAsia="Times New Roman" w:hAnsi="Arial" w:cs="Arial"/>
                <w:sz w:val="16"/>
                <w:szCs w:val="16"/>
                <w:lang w:eastAsia="sl-SI"/>
              </w:rPr>
              <w:t xml:space="preserve">Skupaj viri Aerodrom in </w:t>
            </w:r>
            <w:proofErr w:type="spellStart"/>
            <w:r w:rsidRPr="00F20A07">
              <w:rPr>
                <w:rFonts w:ascii="Arial" w:eastAsia="Times New Roman" w:hAnsi="Arial" w:cs="Arial"/>
                <w:sz w:val="16"/>
                <w:szCs w:val="16"/>
                <w:lang w:eastAsia="sl-SI"/>
              </w:rPr>
              <w:t>Fraport</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sz w:val="16"/>
                <w:szCs w:val="16"/>
                <w:lang w:eastAsia="sl-SI"/>
              </w:rPr>
            </w:pPr>
            <w:r w:rsidRPr="00F20A07">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0,00</w:t>
            </w:r>
          </w:p>
        </w:tc>
      </w:tr>
      <w:tr w:rsidR="00F20A07" w:rsidRPr="00F20A07" w:rsidTr="00F20A07">
        <w:trPr>
          <w:trHeight w:val="22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Skupaj Resolucija</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1,36</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0,61</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1,97</w:t>
            </w:r>
          </w:p>
        </w:tc>
      </w:tr>
    </w:tbl>
    <w:p w:rsidR="00D83DB7" w:rsidRDefault="00D83DB7" w:rsidP="00D83DB7">
      <w:pPr>
        <w:pStyle w:val="Napis"/>
        <w:spacing w:after="0"/>
        <w:rPr>
          <w:rFonts w:ascii="Arial" w:hAnsi="Arial" w:cs="Arial"/>
          <w:i w:val="0"/>
          <w:color w:val="auto"/>
          <w:sz w:val="20"/>
          <w:szCs w:val="20"/>
        </w:rPr>
      </w:pPr>
    </w:p>
    <w:p w:rsidR="00D83DB7" w:rsidRDefault="00D83DB7" w:rsidP="00D83DB7">
      <w:pPr>
        <w:pStyle w:val="Napis"/>
        <w:spacing w:after="0"/>
        <w:rPr>
          <w:rFonts w:ascii="Arial" w:hAnsi="Arial" w:cs="Arial"/>
          <w:i w:val="0"/>
          <w:color w:val="auto"/>
          <w:sz w:val="20"/>
          <w:szCs w:val="20"/>
        </w:rPr>
      </w:pPr>
      <w:r w:rsidRPr="00BF695F">
        <w:rPr>
          <w:rFonts w:ascii="Arial" w:hAnsi="Arial" w:cs="Arial"/>
          <w:i w:val="0"/>
          <w:color w:val="auto"/>
          <w:sz w:val="20"/>
          <w:szCs w:val="20"/>
        </w:rPr>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13</w:t>
      </w:r>
      <w:r w:rsidRPr="00BF695F">
        <w:rPr>
          <w:rFonts w:ascii="Arial" w:hAnsi="Arial" w:cs="Arial"/>
          <w:i w:val="0"/>
          <w:color w:val="auto"/>
          <w:sz w:val="20"/>
          <w:szCs w:val="20"/>
        </w:rPr>
        <w:fldChar w:fldCharType="end"/>
      </w:r>
      <w:r>
        <w:rPr>
          <w:rFonts w:ascii="Arial" w:hAnsi="Arial" w:cs="Arial"/>
          <w:i w:val="0"/>
          <w:color w:val="auto"/>
          <w:sz w:val="20"/>
          <w:szCs w:val="20"/>
        </w:rPr>
        <w:t>: Primerjava virov med Resolucijo in Operativnim načrtom</w:t>
      </w:r>
    </w:p>
    <w:tbl>
      <w:tblPr>
        <w:tblW w:w="9130" w:type="dxa"/>
        <w:tblInd w:w="-5" w:type="dxa"/>
        <w:tblCellMar>
          <w:left w:w="70" w:type="dxa"/>
          <w:right w:w="70" w:type="dxa"/>
        </w:tblCellMar>
        <w:tblLook w:val="04A0" w:firstRow="1" w:lastRow="0" w:firstColumn="1" w:lastColumn="0" w:noHBand="0" w:noVBand="1"/>
      </w:tblPr>
      <w:tblGrid>
        <w:gridCol w:w="2410"/>
        <w:gridCol w:w="960"/>
        <w:gridCol w:w="960"/>
        <w:gridCol w:w="960"/>
        <w:gridCol w:w="960"/>
        <w:gridCol w:w="960"/>
        <w:gridCol w:w="960"/>
        <w:gridCol w:w="960"/>
      </w:tblGrid>
      <w:tr w:rsidR="00F20A07" w:rsidRPr="00F20A07" w:rsidTr="00F20A07">
        <w:trPr>
          <w:trHeight w:val="45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Razlika med viri Resolucija/Nacionalni program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0A07" w:rsidRPr="00F20A07" w:rsidRDefault="00F20A07" w:rsidP="00F20A07">
            <w:pPr>
              <w:spacing w:after="0" w:line="240" w:lineRule="auto"/>
              <w:jc w:val="center"/>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Skupaj 2018-2023</w:t>
            </w:r>
          </w:p>
        </w:tc>
      </w:tr>
      <w:tr w:rsidR="00583567" w:rsidRPr="00F20A07" w:rsidTr="00F20A07">
        <w:trPr>
          <w:trHeight w:val="22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rPr>
                <w:rFonts w:ascii="Arial" w:eastAsia="Times New Roman" w:hAnsi="Arial" w:cs="Arial"/>
                <w:sz w:val="16"/>
                <w:szCs w:val="16"/>
                <w:lang w:eastAsia="sl-SI"/>
              </w:rPr>
            </w:pPr>
            <w:r w:rsidRPr="00F20A07">
              <w:rPr>
                <w:rFonts w:ascii="Arial" w:eastAsia="Times New Roman" w:hAnsi="Arial" w:cs="Arial"/>
                <w:sz w:val="16"/>
                <w:szCs w:val="16"/>
                <w:lang w:eastAsia="sl-SI"/>
              </w:rPr>
              <w:t>Skupaj viri RS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1,41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1,27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1,72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0,95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0,30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16,00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21,65</w:t>
            </w:r>
          </w:p>
        </w:tc>
      </w:tr>
      <w:tr w:rsidR="00583567" w:rsidRPr="00F20A07" w:rsidTr="00F20A07">
        <w:trPr>
          <w:trHeight w:val="22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rPr>
                <w:rFonts w:ascii="Arial" w:eastAsia="Times New Roman" w:hAnsi="Arial" w:cs="Arial"/>
                <w:sz w:val="16"/>
                <w:szCs w:val="16"/>
                <w:lang w:eastAsia="sl-SI"/>
              </w:rPr>
            </w:pPr>
            <w:r w:rsidRPr="00F20A07">
              <w:rPr>
                <w:rFonts w:ascii="Arial" w:eastAsia="Times New Roman" w:hAnsi="Arial" w:cs="Arial"/>
                <w:sz w:val="16"/>
                <w:szCs w:val="16"/>
                <w:lang w:eastAsia="sl-SI"/>
              </w:rPr>
              <w:t xml:space="preserve">Skupaj viri Aerodrom in </w:t>
            </w:r>
            <w:proofErr w:type="spellStart"/>
            <w:r w:rsidRPr="00F20A07">
              <w:rPr>
                <w:rFonts w:ascii="Arial" w:eastAsia="Times New Roman" w:hAnsi="Arial" w:cs="Arial"/>
                <w:sz w:val="16"/>
                <w:szCs w:val="16"/>
                <w:lang w:eastAsia="sl-SI"/>
              </w:rPr>
              <w:t>Fraport</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7,26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21,23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12,97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1,21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2,80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41,33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86,80</w:t>
            </w:r>
          </w:p>
        </w:tc>
      </w:tr>
      <w:tr w:rsidR="00583567" w:rsidRPr="00F20A07" w:rsidTr="00F20A07">
        <w:trPr>
          <w:trHeight w:val="22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rPr>
                <w:rFonts w:ascii="Arial" w:eastAsia="Times New Roman" w:hAnsi="Arial" w:cs="Arial"/>
                <w:b/>
                <w:bCs/>
                <w:sz w:val="16"/>
                <w:szCs w:val="16"/>
                <w:lang w:eastAsia="sl-SI"/>
              </w:rPr>
            </w:pPr>
            <w:r w:rsidRPr="00F20A07">
              <w:rPr>
                <w:rFonts w:ascii="Arial" w:eastAsia="Times New Roman" w:hAnsi="Arial" w:cs="Arial"/>
                <w:b/>
                <w:bCs/>
                <w:sz w:val="16"/>
                <w:szCs w:val="16"/>
                <w:lang w:eastAsia="sl-SI"/>
              </w:rPr>
              <w:t>Skupaj razlika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8,67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22,50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14,69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2,16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3,10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57,33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F20A07"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108,45</w:t>
            </w:r>
          </w:p>
        </w:tc>
      </w:tr>
    </w:tbl>
    <w:p w:rsidR="00D83DB7" w:rsidRDefault="00D83DB7" w:rsidP="00D83DB7">
      <w:pPr>
        <w:spacing w:after="0" w:line="240" w:lineRule="auto"/>
        <w:jc w:val="both"/>
        <w:rPr>
          <w:rFonts w:ascii="Arial" w:hAnsi="Arial" w:cs="Arial"/>
          <w:sz w:val="20"/>
          <w:szCs w:val="20"/>
        </w:rPr>
      </w:pPr>
    </w:p>
    <w:p w:rsidR="00604532" w:rsidRDefault="00604532" w:rsidP="00D83DB7">
      <w:pPr>
        <w:spacing w:after="0" w:line="240" w:lineRule="auto"/>
        <w:jc w:val="both"/>
        <w:rPr>
          <w:rFonts w:ascii="Arial" w:hAnsi="Arial" w:cs="Arial"/>
          <w:sz w:val="20"/>
          <w:szCs w:val="20"/>
        </w:rPr>
      </w:pPr>
    </w:p>
    <w:p w:rsidR="00604532" w:rsidRDefault="00604532" w:rsidP="00D83DB7">
      <w:pPr>
        <w:spacing w:after="0" w:line="240" w:lineRule="auto"/>
        <w:jc w:val="both"/>
        <w:rPr>
          <w:rFonts w:ascii="Arial" w:hAnsi="Arial" w:cs="Arial"/>
          <w:sz w:val="20"/>
          <w:szCs w:val="20"/>
        </w:rPr>
      </w:pPr>
    </w:p>
    <w:p w:rsidR="00D83DB7" w:rsidRDefault="00D83DB7" w:rsidP="00F86497">
      <w:pPr>
        <w:spacing w:after="0" w:line="240" w:lineRule="auto"/>
        <w:jc w:val="both"/>
        <w:rPr>
          <w:rFonts w:ascii="Arial" w:hAnsi="Arial" w:cs="Arial"/>
          <w:sz w:val="20"/>
          <w:szCs w:val="20"/>
        </w:rPr>
      </w:pPr>
    </w:p>
    <w:p w:rsidR="00312B4F" w:rsidRDefault="00312B4F">
      <w:pPr>
        <w:rPr>
          <w:rFonts w:ascii="Arial" w:hAnsi="Arial" w:cs="Arial"/>
          <w:sz w:val="20"/>
          <w:szCs w:val="20"/>
        </w:rPr>
      </w:pPr>
      <w:r>
        <w:rPr>
          <w:rFonts w:ascii="Arial" w:hAnsi="Arial" w:cs="Arial"/>
          <w:sz w:val="20"/>
          <w:szCs w:val="20"/>
        </w:rPr>
        <w:br w:type="page"/>
      </w:r>
    </w:p>
    <w:p w:rsidR="00312B4F" w:rsidRPr="00FC4ABE" w:rsidRDefault="00312B4F" w:rsidP="00FC4ABE">
      <w:pPr>
        <w:pStyle w:val="Odstavekseznama"/>
        <w:numPr>
          <w:ilvl w:val="0"/>
          <w:numId w:val="4"/>
        </w:numPr>
        <w:spacing w:after="0" w:line="240" w:lineRule="auto"/>
        <w:jc w:val="both"/>
        <w:rPr>
          <w:rFonts w:ascii="Arial" w:hAnsi="Arial" w:cs="Arial"/>
          <w:b/>
          <w:sz w:val="24"/>
          <w:szCs w:val="24"/>
        </w:rPr>
      </w:pPr>
      <w:r w:rsidRPr="00FC4ABE">
        <w:rPr>
          <w:rFonts w:ascii="Arial" w:hAnsi="Arial" w:cs="Arial"/>
          <w:b/>
          <w:sz w:val="24"/>
          <w:szCs w:val="24"/>
        </w:rPr>
        <w:lastRenderedPageBreak/>
        <w:t>Železnice</w:t>
      </w:r>
    </w:p>
    <w:p w:rsidR="00312B4F" w:rsidRDefault="00312B4F" w:rsidP="00F86497">
      <w:pPr>
        <w:spacing w:after="0" w:line="240" w:lineRule="auto"/>
        <w:jc w:val="both"/>
        <w:rPr>
          <w:rFonts w:ascii="Arial" w:hAnsi="Arial" w:cs="Arial"/>
          <w:sz w:val="20"/>
          <w:szCs w:val="20"/>
        </w:rPr>
      </w:pPr>
    </w:p>
    <w:p w:rsidR="00312B4F" w:rsidRDefault="00312B4F" w:rsidP="00312B4F">
      <w:pPr>
        <w:spacing w:after="0" w:line="240" w:lineRule="auto"/>
        <w:jc w:val="both"/>
        <w:rPr>
          <w:rFonts w:ascii="Arial" w:hAnsi="Arial" w:cs="Arial"/>
          <w:sz w:val="20"/>
          <w:szCs w:val="20"/>
        </w:rPr>
      </w:pPr>
      <w:r>
        <w:rPr>
          <w:rFonts w:ascii="Arial" w:hAnsi="Arial" w:cs="Arial"/>
          <w:sz w:val="20"/>
          <w:szCs w:val="20"/>
        </w:rPr>
        <w:t>V Operativnem načrtu je predvidena dinamika, kot je razvidno iz tabele v nadaljevanju.</w:t>
      </w:r>
    </w:p>
    <w:p w:rsidR="00312B4F" w:rsidRDefault="00312B4F" w:rsidP="00312B4F">
      <w:pPr>
        <w:spacing w:after="0" w:line="240" w:lineRule="auto"/>
        <w:jc w:val="both"/>
        <w:rPr>
          <w:rFonts w:ascii="Arial" w:hAnsi="Arial" w:cs="Arial"/>
          <w:sz w:val="20"/>
          <w:szCs w:val="20"/>
        </w:rPr>
      </w:pPr>
    </w:p>
    <w:p w:rsidR="00312B4F" w:rsidRDefault="00312B4F" w:rsidP="00312B4F">
      <w:pPr>
        <w:pStyle w:val="Napis"/>
        <w:spacing w:after="0"/>
        <w:rPr>
          <w:rFonts w:ascii="Arial" w:hAnsi="Arial" w:cs="Arial"/>
          <w:i w:val="0"/>
          <w:color w:val="auto"/>
          <w:sz w:val="20"/>
          <w:szCs w:val="20"/>
        </w:rPr>
      </w:pPr>
      <w:r w:rsidRPr="00BF695F">
        <w:rPr>
          <w:rFonts w:ascii="Arial" w:hAnsi="Arial" w:cs="Arial"/>
          <w:i w:val="0"/>
          <w:color w:val="auto"/>
          <w:sz w:val="20"/>
          <w:szCs w:val="20"/>
        </w:rPr>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14</w:t>
      </w:r>
      <w:r w:rsidRPr="00BF695F">
        <w:rPr>
          <w:rFonts w:ascii="Arial" w:hAnsi="Arial" w:cs="Arial"/>
          <w:i w:val="0"/>
          <w:color w:val="auto"/>
          <w:sz w:val="20"/>
          <w:szCs w:val="20"/>
        </w:rPr>
        <w:fldChar w:fldCharType="end"/>
      </w:r>
      <w:r>
        <w:rPr>
          <w:rFonts w:ascii="Arial" w:hAnsi="Arial" w:cs="Arial"/>
          <w:i w:val="0"/>
          <w:color w:val="auto"/>
          <w:sz w:val="20"/>
          <w:szCs w:val="20"/>
        </w:rPr>
        <w:t xml:space="preserve">: Operativni načrt </w:t>
      </w:r>
      <w:r w:rsidR="006B0BB5">
        <w:rPr>
          <w:rFonts w:ascii="Arial" w:hAnsi="Arial" w:cs="Arial"/>
          <w:i w:val="0"/>
          <w:color w:val="auto"/>
          <w:sz w:val="20"/>
          <w:szCs w:val="20"/>
        </w:rPr>
        <w:t>2018-2023</w:t>
      </w:r>
      <w:r>
        <w:rPr>
          <w:rFonts w:ascii="Arial" w:hAnsi="Arial" w:cs="Arial"/>
          <w:i w:val="0"/>
          <w:color w:val="auto"/>
          <w:sz w:val="20"/>
          <w:szCs w:val="20"/>
        </w:rPr>
        <w:t xml:space="preserve"> za železnice</w:t>
      </w:r>
    </w:p>
    <w:tbl>
      <w:tblPr>
        <w:tblW w:w="8988" w:type="dxa"/>
        <w:tblInd w:w="-5" w:type="dxa"/>
        <w:tblCellMar>
          <w:left w:w="70" w:type="dxa"/>
          <w:right w:w="70" w:type="dxa"/>
        </w:tblCellMar>
        <w:tblLook w:val="04A0" w:firstRow="1" w:lastRow="0" w:firstColumn="1" w:lastColumn="0" w:noHBand="0" w:noVBand="1"/>
      </w:tblPr>
      <w:tblGrid>
        <w:gridCol w:w="2268"/>
        <w:gridCol w:w="960"/>
        <w:gridCol w:w="960"/>
        <w:gridCol w:w="960"/>
        <w:gridCol w:w="960"/>
        <w:gridCol w:w="960"/>
        <w:gridCol w:w="960"/>
        <w:gridCol w:w="960"/>
      </w:tblGrid>
      <w:tr w:rsidR="007068F4" w:rsidRPr="007068F4" w:rsidTr="007068F4">
        <w:trPr>
          <w:trHeight w:val="45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Operativni načrt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Skupaj 2018-2023</w:t>
            </w:r>
          </w:p>
        </w:tc>
      </w:tr>
      <w:tr w:rsidR="007068F4" w:rsidRPr="007068F4" w:rsidTr="007068F4">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rPr>
                <w:rFonts w:ascii="Arial" w:eastAsia="Times New Roman" w:hAnsi="Arial" w:cs="Arial"/>
                <w:sz w:val="16"/>
                <w:szCs w:val="16"/>
                <w:lang w:eastAsia="sl-SI"/>
              </w:rPr>
            </w:pPr>
            <w:r w:rsidRPr="007068F4">
              <w:rPr>
                <w:rFonts w:ascii="Arial" w:eastAsia="Times New Roman" w:hAnsi="Arial" w:cs="Arial"/>
                <w:sz w:val="16"/>
                <w:szCs w:val="16"/>
                <w:lang w:eastAsia="sl-SI"/>
              </w:rPr>
              <w:t>Skupaj viri RS</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102,02</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195,38</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202,21</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247,09</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216,08</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221,26</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1.184,04</w:t>
            </w:r>
          </w:p>
        </w:tc>
      </w:tr>
      <w:tr w:rsidR="007068F4" w:rsidRPr="007068F4" w:rsidTr="007068F4">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rPr>
                <w:rFonts w:ascii="Arial" w:eastAsia="Times New Roman" w:hAnsi="Arial" w:cs="Arial"/>
                <w:sz w:val="16"/>
                <w:szCs w:val="16"/>
                <w:lang w:eastAsia="sl-SI"/>
              </w:rPr>
            </w:pPr>
            <w:r w:rsidRPr="007068F4">
              <w:rPr>
                <w:rFonts w:ascii="Arial" w:eastAsia="Times New Roman" w:hAnsi="Arial" w:cs="Arial"/>
                <w:sz w:val="16"/>
                <w:szCs w:val="16"/>
                <w:lang w:eastAsia="sl-SI"/>
              </w:rPr>
              <w:t>Skupaj viri EU</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89,38</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74,87</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60,71</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6,18</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231,14</w:t>
            </w:r>
          </w:p>
        </w:tc>
      </w:tr>
      <w:tr w:rsidR="007068F4" w:rsidRPr="007068F4" w:rsidTr="007068F4">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Skupaj DRSI</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191,40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270,25</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262,93</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253,27</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216,08</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221,26</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1.415,18</w:t>
            </w:r>
          </w:p>
        </w:tc>
      </w:tr>
      <w:tr w:rsidR="007068F4" w:rsidRPr="007068F4" w:rsidTr="007068F4">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rPr>
                <w:rFonts w:ascii="Arial" w:eastAsia="Times New Roman" w:hAnsi="Arial" w:cs="Arial"/>
                <w:sz w:val="16"/>
                <w:szCs w:val="16"/>
                <w:lang w:eastAsia="sl-SI"/>
              </w:rPr>
            </w:pPr>
            <w:r w:rsidRPr="007068F4">
              <w:rPr>
                <w:rFonts w:ascii="Arial" w:eastAsia="Times New Roman" w:hAnsi="Arial" w:cs="Arial"/>
                <w:sz w:val="16"/>
                <w:szCs w:val="16"/>
                <w:lang w:eastAsia="sl-SI"/>
              </w:rPr>
              <w:t>Skupaj ostali viri II. tir Divača - Koper</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49,50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67,13</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122,00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141,60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130,86</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72,29</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583,39</w:t>
            </w:r>
          </w:p>
        </w:tc>
      </w:tr>
      <w:tr w:rsidR="007068F4" w:rsidRPr="007068F4" w:rsidTr="007068F4">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rPr>
                <w:rFonts w:ascii="Arial" w:eastAsia="Times New Roman" w:hAnsi="Arial" w:cs="Arial"/>
                <w:sz w:val="16"/>
                <w:szCs w:val="16"/>
                <w:lang w:eastAsia="sl-SI"/>
              </w:rPr>
            </w:pPr>
            <w:r w:rsidRPr="007068F4">
              <w:rPr>
                <w:rFonts w:ascii="Arial" w:eastAsia="Times New Roman" w:hAnsi="Arial" w:cs="Arial"/>
                <w:sz w:val="16"/>
                <w:szCs w:val="16"/>
                <w:lang w:eastAsia="sl-SI"/>
              </w:rPr>
              <w:t>Skupaj viri EU II. tir Divača - Koper</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20,00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40,00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37,50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30,00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42,50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40,00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210,00</w:t>
            </w:r>
          </w:p>
        </w:tc>
      </w:tr>
      <w:tr w:rsidR="007068F4" w:rsidRPr="007068F4" w:rsidTr="007068F4">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rPr>
                <w:rFonts w:ascii="Arial" w:eastAsia="Times New Roman" w:hAnsi="Arial" w:cs="Arial"/>
                <w:sz w:val="16"/>
                <w:szCs w:val="16"/>
                <w:lang w:eastAsia="sl-SI"/>
              </w:rPr>
            </w:pPr>
            <w:r w:rsidRPr="007068F4">
              <w:rPr>
                <w:rFonts w:ascii="Arial" w:eastAsia="Times New Roman" w:hAnsi="Arial" w:cs="Arial"/>
                <w:sz w:val="16"/>
                <w:szCs w:val="16"/>
                <w:lang w:eastAsia="sl-SI"/>
              </w:rPr>
              <w:t>Skupaj II. tir Divača-Koper</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69,50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107,13</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159,50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171,60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173,36</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112,29</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793,39</w:t>
            </w:r>
          </w:p>
        </w:tc>
      </w:tr>
      <w:tr w:rsidR="007068F4" w:rsidRPr="007068F4" w:rsidTr="007068F4">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Skupaj Operativni načrt</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260,90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377,38</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422,42</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424,87</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389,44</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333,55</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2.208,57</w:t>
            </w:r>
          </w:p>
        </w:tc>
      </w:tr>
    </w:tbl>
    <w:p w:rsidR="00312B4F" w:rsidRDefault="00312B4F" w:rsidP="00312B4F">
      <w:pPr>
        <w:spacing w:after="0" w:line="240" w:lineRule="auto"/>
        <w:jc w:val="both"/>
        <w:rPr>
          <w:rFonts w:ascii="Arial" w:hAnsi="Arial" w:cs="Arial"/>
          <w:sz w:val="20"/>
          <w:szCs w:val="20"/>
        </w:rPr>
      </w:pPr>
    </w:p>
    <w:p w:rsidR="00312B4F" w:rsidRDefault="00312B4F" w:rsidP="00312B4F">
      <w:pPr>
        <w:spacing w:after="0" w:line="240" w:lineRule="auto"/>
        <w:jc w:val="both"/>
        <w:rPr>
          <w:rFonts w:ascii="Arial" w:hAnsi="Arial" w:cs="Arial"/>
          <w:sz w:val="20"/>
          <w:szCs w:val="20"/>
        </w:rPr>
      </w:pPr>
      <w:r>
        <w:rPr>
          <w:rFonts w:ascii="Arial" w:hAnsi="Arial" w:cs="Arial"/>
          <w:sz w:val="20"/>
          <w:szCs w:val="20"/>
        </w:rPr>
        <w:t>V nadaljevanju so v tabelah podani predvideni viri v Resoluciji in primerjava virov med Resolucijo in Operativnim načrtom.</w:t>
      </w:r>
    </w:p>
    <w:p w:rsidR="00312B4F" w:rsidRDefault="00312B4F" w:rsidP="00312B4F">
      <w:pPr>
        <w:spacing w:after="0" w:line="240" w:lineRule="auto"/>
        <w:jc w:val="both"/>
        <w:rPr>
          <w:rFonts w:ascii="Arial" w:hAnsi="Arial" w:cs="Arial"/>
          <w:sz w:val="20"/>
          <w:szCs w:val="20"/>
        </w:rPr>
      </w:pPr>
    </w:p>
    <w:p w:rsidR="00312B4F" w:rsidRDefault="00312B4F" w:rsidP="00312B4F">
      <w:pPr>
        <w:pStyle w:val="Napis"/>
        <w:spacing w:after="0"/>
        <w:rPr>
          <w:rFonts w:ascii="Arial" w:hAnsi="Arial" w:cs="Arial"/>
          <w:i w:val="0"/>
          <w:color w:val="auto"/>
          <w:sz w:val="20"/>
          <w:szCs w:val="20"/>
        </w:rPr>
      </w:pPr>
      <w:r w:rsidRPr="00BF695F">
        <w:rPr>
          <w:rFonts w:ascii="Arial" w:hAnsi="Arial" w:cs="Arial"/>
          <w:i w:val="0"/>
          <w:color w:val="auto"/>
          <w:sz w:val="20"/>
          <w:szCs w:val="20"/>
        </w:rPr>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15</w:t>
      </w:r>
      <w:r w:rsidRPr="00BF695F">
        <w:rPr>
          <w:rFonts w:ascii="Arial" w:hAnsi="Arial" w:cs="Arial"/>
          <w:i w:val="0"/>
          <w:color w:val="auto"/>
          <w:sz w:val="20"/>
          <w:szCs w:val="20"/>
        </w:rPr>
        <w:fldChar w:fldCharType="end"/>
      </w:r>
      <w:r>
        <w:rPr>
          <w:rFonts w:ascii="Arial" w:hAnsi="Arial" w:cs="Arial"/>
          <w:i w:val="0"/>
          <w:color w:val="auto"/>
          <w:sz w:val="20"/>
          <w:szCs w:val="20"/>
        </w:rPr>
        <w:t>: Predvideni viri v Resoluciji</w:t>
      </w:r>
    </w:p>
    <w:tbl>
      <w:tblPr>
        <w:tblW w:w="8988" w:type="dxa"/>
        <w:tblInd w:w="-5" w:type="dxa"/>
        <w:tblCellMar>
          <w:left w:w="70" w:type="dxa"/>
          <w:right w:w="70" w:type="dxa"/>
        </w:tblCellMar>
        <w:tblLook w:val="04A0" w:firstRow="1" w:lastRow="0" w:firstColumn="1" w:lastColumn="0" w:noHBand="0" w:noVBand="1"/>
      </w:tblPr>
      <w:tblGrid>
        <w:gridCol w:w="2268"/>
        <w:gridCol w:w="960"/>
        <w:gridCol w:w="960"/>
        <w:gridCol w:w="960"/>
        <w:gridCol w:w="960"/>
        <w:gridCol w:w="960"/>
        <w:gridCol w:w="960"/>
        <w:gridCol w:w="960"/>
      </w:tblGrid>
      <w:tr w:rsidR="007068F4" w:rsidRPr="007068F4" w:rsidTr="007068F4">
        <w:trPr>
          <w:trHeight w:val="45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Resolucija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Skupaj 2018-2023</w:t>
            </w:r>
          </w:p>
        </w:tc>
      </w:tr>
      <w:tr w:rsidR="007068F4" w:rsidRPr="007068F4" w:rsidTr="007068F4">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rPr>
                <w:rFonts w:ascii="Arial" w:eastAsia="Times New Roman" w:hAnsi="Arial" w:cs="Arial"/>
                <w:sz w:val="16"/>
                <w:szCs w:val="16"/>
                <w:lang w:eastAsia="sl-SI"/>
              </w:rPr>
            </w:pPr>
            <w:r w:rsidRPr="007068F4">
              <w:rPr>
                <w:rFonts w:ascii="Arial" w:eastAsia="Times New Roman" w:hAnsi="Arial" w:cs="Arial"/>
                <w:sz w:val="16"/>
                <w:szCs w:val="16"/>
                <w:lang w:eastAsia="sl-SI"/>
              </w:rPr>
              <w:t>Skupaj viri RS + EU</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244,37</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279,54</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208,31</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149,45</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127,10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127,10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1.135,87</w:t>
            </w:r>
          </w:p>
        </w:tc>
      </w:tr>
      <w:tr w:rsidR="007068F4" w:rsidRPr="007068F4" w:rsidTr="007068F4">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rPr>
                <w:rFonts w:ascii="Arial" w:eastAsia="Times New Roman" w:hAnsi="Arial" w:cs="Arial"/>
                <w:sz w:val="16"/>
                <w:szCs w:val="16"/>
                <w:lang w:eastAsia="sl-SI"/>
              </w:rPr>
            </w:pPr>
            <w:r w:rsidRPr="007068F4">
              <w:rPr>
                <w:rFonts w:ascii="Arial" w:eastAsia="Times New Roman" w:hAnsi="Arial" w:cs="Arial"/>
                <w:sz w:val="16"/>
                <w:szCs w:val="16"/>
                <w:lang w:eastAsia="sl-SI"/>
              </w:rPr>
              <w:t>Viri II. tir Divača-Koper</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90,00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178,00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254,00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235,00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203,00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960,00</w:t>
            </w:r>
          </w:p>
        </w:tc>
      </w:tr>
      <w:tr w:rsidR="007068F4" w:rsidRPr="007068F4" w:rsidTr="007068F4">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Skupaj Resolucija</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334,37</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457,54</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462,31</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384,45</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330,10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127,10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2.095,87</w:t>
            </w:r>
          </w:p>
        </w:tc>
      </w:tr>
    </w:tbl>
    <w:p w:rsidR="00312B4F" w:rsidRDefault="00312B4F" w:rsidP="00312B4F">
      <w:pPr>
        <w:pStyle w:val="Napis"/>
        <w:spacing w:after="0"/>
        <w:rPr>
          <w:rFonts w:ascii="Arial" w:hAnsi="Arial" w:cs="Arial"/>
          <w:i w:val="0"/>
          <w:color w:val="auto"/>
          <w:sz w:val="20"/>
          <w:szCs w:val="20"/>
        </w:rPr>
      </w:pPr>
    </w:p>
    <w:p w:rsidR="00312B4F" w:rsidRDefault="00312B4F" w:rsidP="00312B4F">
      <w:pPr>
        <w:pStyle w:val="Napis"/>
        <w:spacing w:after="0"/>
        <w:rPr>
          <w:rFonts w:ascii="Arial" w:hAnsi="Arial" w:cs="Arial"/>
          <w:i w:val="0"/>
          <w:color w:val="auto"/>
          <w:sz w:val="20"/>
          <w:szCs w:val="20"/>
        </w:rPr>
      </w:pPr>
      <w:r w:rsidRPr="00BF695F">
        <w:rPr>
          <w:rFonts w:ascii="Arial" w:hAnsi="Arial" w:cs="Arial"/>
          <w:i w:val="0"/>
          <w:color w:val="auto"/>
          <w:sz w:val="20"/>
          <w:szCs w:val="20"/>
        </w:rPr>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16</w:t>
      </w:r>
      <w:r w:rsidRPr="00BF695F">
        <w:rPr>
          <w:rFonts w:ascii="Arial" w:hAnsi="Arial" w:cs="Arial"/>
          <w:i w:val="0"/>
          <w:color w:val="auto"/>
          <w:sz w:val="20"/>
          <w:szCs w:val="20"/>
        </w:rPr>
        <w:fldChar w:fldCharType="end"/>
      </w:r>
      <w:r>
        <w:rPr>
          <w:rFonts w:ascii="Arial" w:hAnsi="Arial" w:cs="Arial"/>
          <w:i w:val="0"/>
          <w:color w:val="auto"/>
          <w:sz w:val="20"/>
          <w:szCs w:val="20"/>
        </w:rPr>
        <w:t>: Primerjava virov med Resolucijo in Operativnim načrtom</w:t>
      </w:r>
    </w:p>
    <w:tbl>
      <w:tblPr>
        <w:tblW w:w="8988" w:type="dxa"/>
        <w:tblInd w:w="-5" w:type="dxa"/>
        <w:tblCellMar>
          <w:left w:w="70" w:type="dxa"/>
          <w:right w:w="70" w:type="dxa"/>
        </w:tblCellMar>
        <w:tblLook w:val="04A0" w:firstRow="1" w:lastRow="0" w:firstColumn="1" w:lastColumn="0" w:noHBand="0" w:noVBand="1"/>
      </w:tblPr>
      <w:tblGrid>
        <w:gridCol w:w="2268"/>
        <w:gridCol w:w="960"/>
        <w:gridCol w:w="960"/>
        <w:gridCol w:w="960"/>
        <w:gridCol w:w="960"/>
        <w:gridCol w:w="960"/>
        <w:gridCol w:w="960"/>
        <w:gridCol w:w="960"/>
      </w:tblGrid>
      <w:tr w:rsidR="007068F4" w:rsidRPr="007068F4" w:rsidTr="007068F4">
        <w:trPr>
          <w:trHeight w:val="45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Razlika med viri Resolucija/Operativni načrt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Skupaj 2018-2023</w:t>
            </w:r>
          </w:p>
        </w:tc>
      </w:tr>
      <w:tr w:rsidR="00583567" w:rsidRPr="007068F4" w:rsidTr="007068F4">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rPr>
                <w:rFonts w:ascii="Arial" w:eastAsia="Times New Roman" w:hAnsi="Arial" w:cs="Arial"/>
                <w:sz w:val="16"/>
                <w:szCs w:val="16"/>
                <w:lang w:eastAsia="sl-SI"/>
              </w:rPr>
            </w:pPr>
            <w:r w:rsidRPr="007068F4">
              <w:rPr>
                <w:rFonts w:ascii="Arial" w:eastAsia="Times New Roman" w:hAnsi="Arial" w:cs="Arial"/>
                <w:sz w:val="16"/>
                <w:szCs w:val="16"/>
                <w:lang w:eastAsia="sl-SI"/>
              </w:rPr>
              <w:t>Razlika viri RS + EU</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color w:val="9C0006"/>
                <w:sz w:val="16"/>
                <w:szCs w:val="16"/>
                <w:lang w:eastAsia="sl-SI"/>
              </w:rPr>
            </w:pPr>
            <w:r>
              <w:rPr>
                <w:rFonts w:ascii="Arial" w:hAnsi="Arial" w:cs="Arial"/>
                <w:color w:val="FF0000"/>
                <w:sz w:val="16"/>
                <w:szCs w:val="16"/>
              </w:rPr>
              <w:t>-52,97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color w:val="9C0006"/>
                <w:sz w:val="16"/>
                <w:szCs w:val="16"/>
                <w:lang w:eastAsia="sl-SI"/>
              </w:rPr>
            </w:pPr>
            <w:r>
              <w:rPr>
                <w:rFonts w:ascii="Arial" w:hAnsi="Arial" w:cs="Arial"/>
                <w:color w:val="FF0000"/>
                <w:sz w:val="16"/>
                <w:szCs w:val="16"/>
              </w:rPr>
              <w:t>-9,29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54,62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103,82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88,98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94,16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279,31</w:t>
            </w:r>
          </w:p>
        </w:tc>
      </w:tr>
      <w:tr w:rsidR="00583567" w:rsidRPr="007068F4" w:rsidTr="007068F4">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rPr>
                <w:rFonts w:ascii="Arial" w:eastAsia="Times New Roman" w:hAnsi="Arial" w:cs="Arial"/>
                <w:sz w:val="16"/>
                <w:szCs w:val="16"/>
                <w:lang w:eastAsia="sl-SI"/>
              </w:rPr>
            </w:pPr>
            <w:r w:rsidRPr="007068F4">
              <w:rPr>
                <w:rFonts w:ascii="Arial" w:eastAsia="Times New Roman" w:hAnsi="Arial" w:cs="Arial"/>
                <w:sz w:val="16"/>
                <w:szCs w:val="16"/>
                <w:lang w:eastAsia="sl-SI"/>
              </w:rPr>
              <w:t>Razlika viri II. tir Divača - Koper</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color w:val="9C0006"/>
                <w:sz w:val="16"/>
                <w:szCs w:val="16"/>
                <w:lang w:eastAsia="sl-SI"/>
              </w:rPr>
            </w:pPr>
            <w:r>
              <w:rPr>
                <w:rFonts w:ascii="Arial" w:hAnsi="Arial" w:cs="Arial"/>
                <w:color w:val="FF0000"/>
                <w:sz w:val="16"/>
                <w:szCs w:val="16"/>
              </w:rPr>
              <w:t>-20,50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color w:val="9C0006"/>
                <w:sz w:val="16"/>
                <w:szCs w:val="16"/>
                <w:lang w:eastAsia="sl-SI"/>
              </w:rPr>
            </w:pPr>
            <w:r>
              <w:rPr>
                <w:rFonts w:ascii="Arial" w:hAnsi="Arial" w:cs="Arial"/>
                <w:color w:val="FF0000"/>
                <w:sz w:val="16"/>
                <w:szCs w:val="16"/>
              </w:rPr>
              <w:t>-70,87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color w:val="9C0006"/>
                <w:sz w:val="16"/>
                <w:szCs w:val="16"/>
                <w:lang w:eastAsia="sl-SI"/>
              </w:rPr>
            </w:pPr>
            <w:r>
              <w:rPr>
                <w:rFonts w:ascii="Arial" w:hAnsi="Arial" w:cs="Arial"/>
                <w:color w:val="FF0000"/>
                <w:sz w:val="16"/>
                <w:szCs w:val="16"/>
              </w:rPr>
              <w:t>-94,50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color w:val="9C0006"/>
                <w:sz w:val="16"/>
                <w:szCs w:val="16"/>
                <w:lang w:eastAsia="sl-SI"/>
              </w:rPr>
            </w:pPr>
            <w:r>
              <w:rPr>
                <w:rFonts w:ascii="Arial" w:hAnsi="Arial" w:cs="Arial"/>
                <w:color w:val="FF0000"/>
                <w:sz w:val="16"/>
                <w:szCs w:val="16"/>
              </w:rPr>
              <w:t>-63,40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color w:val="9C0006"/>
                <w:sz w:val="16"/>
                <w:szCs w:val="16"/>
                <w:lang w:eastAsia="sl-SI"/>
              </w:rPr>
            </w:pPr>
            <w:r>
              <w:rPr>
                <w:rFonts w:ascii="Arial" w:hAnsi="Arial" w:cs="Arial"/>
                <w:color w:val="FF0000"/>
                <w:sz w:val="16"/>
                <w:szCs w:val="16"/>
              </w:rPr>
              <w:t>-29,64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color w:val="9C6500"/>
                <w:sz w:val="16"/>
                <w:szCs w:val="16"/>
                <w:lang w:eastAsia="sl-SI"/>
              </w:rPr>
            </w:pPr>
            <w:r>
              <w:rPr>
                <w:rFonts w:ascii="Arial" w:hAnsi="Arial" w:cs="Arial"/>
                <w:sz w:val="16"/>
                <w:szCs w:val="16"/>
              </w:rPr>
              <w:t>112,29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b/>
                <w:bCs/>
                <w:color w:val="9C0006"/>
                <w:sz w:val="16"/>
                <w:szCs w:val="16"/>
                <w:lang w:eastAsia="sl-SI"/>
              </w:rPr>
            </w:pPr>
            <w:r>
              <w:rPr>
                <w:rFonts w:ascii="Arial" w:hAnsi="Arial" w:cs="Arial"/>
                <w:b/>
                <w:bCs/>
                <w:color w:val="FF0000"/>
                <w:sz w:val="16"/>
                <w:szCs w:val="16"/>
              </w:rPr>
              <w:t>-166,61</w:t>
            </w:r>
          </w:p>
        </w:tc>
      </w:tr>
      <w:tr w:rsidR="00583567" w:rsidRPr="007068F4" w:rsidTr="007068F4">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Skupaj razlika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b/>
                <w:bCs/>
                <w:color w:val="9C0006"/>
                <w:sz w:val="16"/>
                <w:szCs w:val="16"/>
                <w:lang w:eastAsia="sl-SI"/>
              </w:rPr>
            </w:pPr>
            <w:r>
              <w:rPr>
                <w:rFonts w:ascii="Arial" w:hAnsi="Arial" w:cs="Arial"/>
                <w:b/>
                <w:bCs/>
                <w:color w:val="FF0000"/>
                <w:sz w:val="16"/>
                <w:szCs w:val="16"/>
              </w:rPr>
              <w:t>-73,47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b/>
                <w:bCs/>
                <w:color w:val="9C0006"/>
                <w:sz w:val="16"/>
                <w:szCs w:val="16"/>
                <w:lang w:eastAsia="sl-SI"/>
              </w:rPr>
            </w:pPr>
            <w:r>
              <w:rPr>
                <w:rFonts w:ascii="Arial" w:hAnsi="Arial" w:cs="Arial"/>
                <w:b/>
                <w:bCs/>
                <w:color w:val="FF0000"/>
                <w:sz w:val="16"/>
                <w:szCs w:val="16"/>
              </w:rPr>
              <w:t>-80,16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b/>
                <w:bCs/>
                <w:color w:val="9C0006"/>
                <w:sz w:val="16"/>
                <w:szCs w:val="16"/>
                <w:lang w:eastAsia="sl-SI"/>
              </w:rPr>
            </w:pPr>
            <w:r>
              <w:rPr>
                <w:rFonts w:ascii="Arial" w:hAnsi="Arial" w:cs="Arial"/>
                <w:b/>
                <w:bCs/>
                <w:color w:val="FF0000"/>
                <w:sz w:val="16"/>
                <w:szCs w:val="16"/>
              </w:rPr>
              <w:t>-39,89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40,42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59,34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206,45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b/>
                <w:bCs/>
                <w:color w:val="9C6500"/>
                <w:sz w:val="16"/>
                <w:szCs w:val="16"/>
                <w:lang w:eastAsia="sl-SI"/>
              </w:rPr>
            </w:pPr>
            <w:r>
              <w:rPr>
                <w:rFonts w:ascii="Arial" w:hAnsi="Arial" w:cs="Arial"/>
                <w:b/>
                <w:bCs/>
                <w:sz w:val="16"/>
                <w:szCs w:val="16"/>
              </w:rPr>
              <w:t>112,70</w:t>
            </w:r>
          </w:p>
        </w:tc>
      </w:tr>
    </w:tbl>
    <w:p w:rsidR="00312B4F" w:rsidRDefault="00312B4F" w:rsidP="00F86497">
      <w:pPr>
        <w:spacing w:after="0" w:line="240" w:lineRule="auto"/>
        <w:jc w:val="both"/>
        <w:rPr>
          <w:rFonts w:ascii="Arial" w:hAnsi="Arial" w:cs="Arial"/>
          <w:sz w:val="20"/>
          <w:szCs w:val="20"/>
        </w:rPr>
      </w:pPr>
    </w:p>
    <w:p w:rsidR="00312B4F" w:rsidRDefault="00312B4F" w:rsidP="00312B4F">
      <w:pPr>
        <w:pStyle w:val="Napis"/>
        <w:spacing w:after="0"/>
        <w:rPr>
          <w:rFonts w:ascii="Arial" w:hAnsi="Arial" w:cs="Arial"/>
          <w:i w:val="0"/>
          <w:color w:val="auto"/>
          <w:sz w:val="20"/>
          <w:szCs w:val="20"/>
        </w:rPr>
      </w:pPr>
      <w:r w:rsidRPr="00BF695F">
        <w:rPr>
          <w:rFonts w:ascii="Arial" w:hAnsi="Arial" w:cs="Arial"/>
          <w:i w:val="0"/>
          <w:color w:val="auto"/>
          <w:sz w:val="20"/>
          <w:szCs w:val="20"/>
        </w:rPr>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17</w:t>
      </w:r>
      <w:r w:rsidRPr="00BF695F">
        <w:rPr>
          <w:rFonts w:ascii="Arial" w:hAnsi="Arial" w:cs="Arial"/>
          <w:i w:val="0"/>
          <w:color w:val="auto"/>
          <w:sz w:val="20"/>
          <w:szCs w:val="20"/>
        </w:rPr>
        <w:fldChar w:fldCharType="end"/>
      </w:r>
      <w:r>
        <w:rPr>
          <w:rFonts w:ascii="Arial" w:hAnsi="Arial" w:cs="Arial"/>
          <w:i w:val="0"/>
          <w:color w:val="auto"/>
          <w:sz w:val="20"/>
          <w:szCs w:val="20"/>
        </w:rPr>
        <w:t>: Primerjava virov med Resolucijo in Operativnim načrtom za OGJS</w:t>
      </w:r>
    </w:p>
    <w:tbl>
      <w:tblPr>
        <w:tblW w:w="8988" w:type="dxa"/>
        <w:tblInd w:w="-5" w:type="dxa"/>
        <w:tblCellMar>
          <w:left w:w="70" w:type="dxa"/>
          <w:right w:w="70" w:type="dxa"/>
        </w:tblCellMar>
        <w:tblLook w:val="04A0" w:firstRow="1" w:lastRow="0" w:firstColumn="1" w:lastColumn="0" w:noHBand="0" w:noVBand="1"/>
      </w:tblPr>
      <w:tblGrid>
        <w:gridCol w:w="2268"/>
        <w:gridCol w:w="960"/>
        <w:gridCol w:w="960"/>
        <w:gridCol w:w="960"/>
        <w:gridCol w:w="960"/>
        <w:gridCol w:w="960"/>
        <w:gridCol w:w="960"/>
        <w:gridCol w:w="960"/>
      </w:tblGrid>
      <w:tr w:rsidR="007068F4" w:rsidRPr="007068F4" w:rsidTr="007068F4">
        <w:trPr>
          <w:trHeight w:val="45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OGJS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Skupaj 2018-2023</w:t>
            </w:r>
          </w:p>
        </w:tc>
      </w:tr>
      <w:tr w:rsidR="007068F4" w:rsidRPr="007068F4" w:rsidTr="007068F4">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rPr>
                <w:rFonts w:ascii="Arial" w:eastAsia="Times New Roman" w:hAnsi="Arial" w:cs="Arial"/>
                <w:sz w:val="16"/>
                <w:szCs w:val="16"/>
                <w:lang w:eastAsia="sl-SI"/>
              </w:rPr>
            </w:pPr>
            <w:r w:rsidRPr="007068F4">
              <w:rPr>
                <w:rFonts w:ascii="Arial" w:eastAsia="Times New Roman" w:hAnsi="Arial" w:cs="Arial"/>
                <w:sz w:val="16"/>
                <w:szCs w:val="16"/>
                <w:lang w:eastAsia="sl-SI"/>
              </w:rPr>
              <w:t>Operativni načrt</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132,38</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132,38</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132,38</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132,38</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132,38</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132,38</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794,30</w:t>
            </w:r>
          </w:p>
        </w:tc>
      </w:tr>
      <w:tr w:rsidR="007068F4" w:rsidRPr="007068F4" w:rsidTr="007068F4">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rPr>
                <w:rFonts w:ascii="Arial" w:eastAsia="Times New Roman" w:hAnsi="Arial" w:cs="Arial"/>
                <w:sz w:val="16"/>
                <w:szCs w:val="16"/>
                <w:lang w:eastAsia="sl-SI"/>
              </w:rPr>
            </w:pPr>
            <w:r w:rsidRPr="007068F4">
              <w:rPr>
                <w:rFonts w:ascii="Arial" w:eastAsia="Times New Roman" w:hAnsi="Arial" w:cs="Arial"/>
                <w:sz w:val="16"/>
                <w:szCs w:val="16"/>
                <w:lang w:eastAsia="sl-SI"/>
              </w:rPr>
              <w:t>Resolucija</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sz w:val="16"/>
                <w:szCs w:val="16"/>
                <w:lang w:eastAsia="sl-SI"/>
              </w:rPr>
            </w:pPr>
            <w:r w:rsidRPr="007068F4">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7068F4" w:rsidRPr="007068F4" w:rsidRDefault="007068F4" w:rsidP="007068F4">
            <w:pPr>
              <w:spacing w:after="0" w:line="240" w:lineRule="auto"/>
              <w:jc w:val="center"/>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816,00</w:t>
            </w:r>
          </w:p>
        </w:tc>
      </w:tr>
      <w:tr w:rsidR="00583567" w:rsidRPr="007068F4" w:rsidTr="007068F4">
        <w:trPr>
          <w:trHeight w:val="2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rPr>
                <w:rFonts w:ascii="Arial" w:eastAsia="Times New Roman" w:hAnsi="Arial" w:cs="Arial"/>
                <w:b/>
                <w:bCs/>
                <w:sz w:val="16"/>
                <w:szCs w:val="16"/>
                <w:lang w:eastAsia="sl-SI"/>
              </w:rPr>
            </w:pPr>
            <w:r w:rsidRPr="007068F4">
              <w:rPr>
                <w:rFonts w:ascii="Arial" w:eastAsia="Times New Roman" w:hAnsi="Arial" w:cs="Arial"/>
                <w:b/>
                <w:bCs/>
                <w:sz w:val="16"/>
                <w:szCs w:val="16"/>
                <w:lang w:eastAsia="sl-SI"/>
              </w:rPr>
              <w:t>Razlika Resolucija/Operativni načrt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b/>
                <w:bCs/>
                <w:color w:val="9C0006"/>
                <w:sz w:val="16"/>
                <w:szCs w:val="16"/>
                <w:lang w:eastAsia="sl-SI"/>
              </w:rPr>
            </w:pPr>
            <w:r>
              <w:rPr>
                <w:rFonts w:ascii="Arial" w:hAnsi="Arial" w:cs="Arial"/>
                <w:color w:val="FF0000"/>
                <w:sz w:val="16"/>
                <w:szCs w:val="16"/>
              </w:rPr>
              <w:t>-3,62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b/>
                <w:bCs/>
                <w:color w:val="9C0006"/>
                <w:sz w:val="16"/>
                <w:szCs w:val="16"/>
                <w:lang w:eastAsia="sl-SI"/>
              </w:rPr>
            </w:pPr>
            <w:r>
              <w:rPr>
                <w:rFonts w:ascii="Arial" w:hAnsi="Arial" w:cs="Arial"/>
                <w:color w:val="FF0000"/>
                <w:sz w:val="16"/>
                <w:szCs w:val="16"/>
              </w:rPr>
              <w:t>-3,62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b/>
                <w:bCs/>
                <w:color w:val="9C0006"/>
                <w:sz w:val="16"/>
                <w:szCs w:val="16"/>
                <w:lang w:eastAsia="sl-SI"/>
              </w:rPr>
            </w:pPr>
            <w:r>
              <w:rPr>
                <w:rFonts w:ascii="Arial" w:hAnsi="Arial" w:cs="Arial"/>
                <w:color w:val="FF0000"/>
                <w:sz w:val="16"/>
                <w:szCs w:val="16"/>
              </w:rPr>
              <w:t>-3,62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b/>
                <w:bCs/>
                <w:color w:val="9C0006"/>
                <w:sz w:val="16"/>
                <w:szCs w:val="16"/>
                <w:lang w:eastAsia="sl-SI"/>
              </w:rPr>
            </w:pPr>
            <w:r>
              <w:rPr>
                <w:rFonts w:ascii="Arial" w:hAnsi="Arial" w:cs="Arial"/>
                <w:color w:val="FF0000"/>
                <w:sz w:val="16"/>
                <w:szCs w:val="16"/>
              </w:rPr>
              <w:t>-3,62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b/>
                <w:bCs/>
                <w:color w:val="9C0006"/>
                <w:sz w:val="16"/>
                <w:szCs w:val="16"/>
                <w:lang w:eastAsia="sl-SI"/>
              </w:rPr>
            </w:pPr>
            <w:r>
              <w:rPr>
                <w:rFonts w:ascii="Arial" w:hAnsi="Arial" w:cs="Arial"/>
                <w:color w:val="FF0000"/>
                <w:sz w:val="16"/>
                <w:szCs w:val="16"/>
              </w:rPr>
              <w:t>-3,62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b/>
                <w:bCs/>
                <w:color w:val="9C0006"/>
                <w:sz w:val="16"/>
                <w:szCs w:val="16"/>
                <w:lang w:eastAsia="sl-SI"/>
              </w:rPr>
            </w:pPr>
            <w:r>
              <w:rPr>
                <w:rFonts w:ascii="Arial" w:hAnsi="Arial" w:cs="Arial"/>
                <w:color w:val="FF0000"/>
                <w:sz w:val="16"/>
                <w:szCs w:val="16"/>
              </w:rPr>
              <w:t>-3,62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67" w:rsidRPr="007068F4" w:rsidRDefault="00583567" w:rsidP="00583567">
            <w:pPr>
              <w:spacing w:after="0" w:line="240" w:lineRule="auto"/>
              <w:jc w:val="center"/>
              <w:rPr>
                <w:rFonts w:ascii="Arial" w:eastAsia="Times New Roman" w:hAnsi="Arial" w:cs="Arial"/>
                <w:b/>
                <w:bCs/>
                <w:color w:val="9C0006"/>
                <w:sz w:val="16"/>
                <w:szCs w:val="16"/>
                <w:lang w:eastAsia="sl-SI"/>
              </w:rPr>
            </w:pPr>
            <w:r>
              <w:rPr>
                <w:rFonts w:ascii="Arial" w:hAnsi="Arial" w:cs="Arial"/>
                <w:b/>
                <w:bCs/>
                <w:color w:val="FF0000"/>
                <w:sz w:val="16"/>
                <w:szCs w:val="16"/>
              </w:rPr>
              <w:t>-21,70</w:t>
            </w:r>
          </w:p>
        </w:tc>
      </w:tr>
    </w:tbl>
    <w:p w:rsidR="00312B4F" w:rsidRPr="00312B4F" w:rsidRDefault="00312B4F" w:rsidP="00312B4F"/>
    <w:p w:rsidR="004D4FC4" w:rsidRDefault="0018661B" w:rsidP="00F86497">
      <w:pPr>
        <w:spacing w:after="0" w:line="240" w:lineRule="auto"/>
        <w:jc w:val="both"/>
        <w:rPr>
          <w:rFonts w:ascii="Arial" w:hAnsi="Arial" w:cs="Arial"/>
          <w:sz w:val="20"/>
          <w:szCs w:val="20"/>
        </w:rPr>
      </w:pPr>
      <w:r w:rsidRPr="007068F4">
        <w:rPr>
          <w:rFonts w:ascii="Arial" w:hAnsi="Arial" w:cs="Arial"/>
          <w:sz w:val="20"/>
          <w:szCs w:val="20"/>
        </w:rPr>
        <w:t xml:space="preserve">Dinamika finančnih virov za leti </w:t>
      </w:r>
      <w:r w:rsidR="007068F4" w:rsidRPr="007068F4">
        <w:rPr>
          <w:rFonts w:ascii="Arial" w:hAnsi="Arial" w:cs="Arial"/>
          <w:sz w:val="20"/>
          <w:szCs w:val="20"/>
        </w:rPr>
        <w:t>2018</w:t>
      </w:r>
      <w:r w:rsidRPr="007068F4">
        <w:rPr>
          <w:rFonts w:ascii="Arial" w:hAnsi="Arial" w:cs="Arial"/>
          <w:sz w:val="20"/>
          <w:szCs w:val="20"/>
        </w:rPr>
        <w:t xml:space="preserve"> in </w:t>
      </w:r>
      <w:r w:rsidR="007068F4" w:rsidRPr="007068F4">
        <w:rPr>
          <w:rFonts w:ascii="Arial" w:hAnsi="Arial" w:cs="Arial"/>
          <w:sz w:val="20"/>
          <w:szCs w:val="20"/>
        </w:rPr>
        <w:t>2019</w:t>
      </w:r>
      <w:r w:rsidRPr="007068F4">
        <w:rPr>
          <w:rFonts w:ascii="Arial" w:hAnsi="Arial" w:cs="Arial"/>
          <w:sz w:val="20"/>
          <w:szCs w:val="20"/>
        </w:rPr>
        <w:t xml:space="preserve"> je prilagojena glede na izhodišča iz proračuna. Predviden je prenos namenskih sredstev iz leta 2017 v leto 2018, s katerim bo pokrit primanjkljaj. </w:t>
      </w:r>
    </w:p>
    <w:p w:rsidR="009A21FC" w:rsidRDefault="009A21FC" w:rsidP="00F86497">
      <w:pPr>
        <w:spacing w:after="0" w:line="240" w:lineRule="auto"/>
        <w:jc w:val="both"/>
        <w:rPr>
          <w:rFonts w:ascii="Arial" w:hAnsi="Arial" w:cs="Arial"/>
          <w:sz w:val="20"/>
          <w:szCs w:val="20"/>
        </w:rPr>
      </w:pPr>
    </w:p>
    <w:p w:rsidR="004D4FC4" w:rsidRPr="00627B81" w:rsidRDefault="004D4FC4" w:rsidP="00F86497">
      <w:pPr>
        <w:spacing w:after="0" w:line="240" w:lineRule="auto"/>
        <w:jc w:val="both"/>
        <w:rPr>
          <w:rFonts w:ascii="Arial" w:hAnsi="Arial" w:cs="Arial"/>
          <w:sz w:val="20"/>
          <w:szCs w:val="20"/>
        </w:rPr>
      </w:pPr>
      <w:r w:rsidRPr="007C2658">
        <w:rPr>
          <w:rFonts w:ascii="Arial" w:hAnsi="Arial" w:cs="Arial"/>
          <w:sz w:val="20"/>
          <w:szCs w:val="20"/>
        </w:rPr>
        <w:t xml:space="preserve">V letih 2020-2023 je predvidena višja poraba, kot je bila prvotno načrtovana v Resoluciji. </w:t>
      </w:r>
      <w:r w:rsidR="007C2658" w:rsidRPr="007C2658">
        <w:rPr>
          <w:rFonts w:ascii="Arial" w:hAnsi="Arial" w:cs="Arial"/>
          <w:sz w:val="20"/>
          <w:szCs w:val="20"/>
        </w:rPr>
        <w:t xml:space="preserve">V času </w:t>
      </w:r>
      <w:r w:rsidR="007C2658" w:rsidRPr="00627B81">
        <w:rPr>
          <w:rFonts w:ascii="Arial" w:hAnsi="Arial" w:cs="Arial"/>
          <w:sz w:val="20"/>
          <w:szCs w:val="20"/>
        </w:rPr>
        <w:t>priprave Resolucije še niso bili poznani projekti, oz. ocena njihove vrednosti, ki bi bili primerni za izvedbo v obdobju 2019-2023. Torej n</w:t>
      </w:r>
      <w:r w:rsidRPr="00627B81">
        <w:rPr>
          <w:rFonts w:ascii="Arial" w:hAnsi="Arial" w:cs="Arial"/>
          <w:sz w:val="20"/>
          <w:szCs w:val="20"/>
        </w:rPr>
        <w:t xml:space="preserve">ajvečja odstopanja nastajajo </w:t>
      </w:r>
      <w:r w:rsidR="009A21FC" w:rsidRPr="00627B81">
        <w:rPr>
          <w:rFonts w:ascii="Arial" w:hAnsi="Arial" w:cs="Arial"/>
          <w:sz w:val="20"/>
          <w:szCs w:val="20"/>
        </w:rPr>
        <w:t>zaradi spremembe dinamike ali ocene investicij, saj je bila ocena v Resoluciji v večini primerov izdelana na podlagi ocen za podobne projekte oz. po izkustveni metodi.</w:t>
      </w:r>
      <w:r w:rsidR="0020211F" w:rsidRPr="00627B81">
        <w:rPr>
          <w:rFonts w:ascii="Arial" w:hAnsi="Arial" w:cs="Arial"/>
          <w:sz w:val="20"/>
          <w:szCs w:val="20"/>
        </w:rPr>
        <w:t xml:space="preserve"> Vendar v skupni primerjavi, oziroma v celotnem naboru je razlika v oceni vrednosti le za dobrih 6%.</w:t>
      </w:r>
      <w:r w:rsidR="009A21FC" w:rsidRPr="00627B81">
        <w:rPr>
          <w:rFonts w:ascii="Arial" w:hAnsi="Arial" w:cs="Arial"/>
          <w:sz w:val="20"/>
          <w:szCs w:val="20"/>
        </w:rPr>
        <w:t xml:space="preserve"> </w:t>
      </w:r>
    </w:p>
    <w:p w:rsidR="009A21FC" w:rsidRPr="00627B81" w:rsidRDefault="009A21FC" w:rsidP="00F86497">
      <w:pPr>
        <w:spacing w:after="0" w:line="240" w:lineRule="auto"/>
        <w:jc w:val="both"/>
        <w:rPr>
          <w:rFonts w:ascii="Arial" w:hAnsi="Arial" w:cs="Arial"/>
          <w:sz w:val="20"/>
          <w:szCs w:val="20"/>
        </w:rPr>
      </w:pPr>
    </w:p>
    <w:p w:rsidR="00312B4F" w:rsidRPr="00627B81" w:rsidRDefault="00B01DF6" w:rsidP="00F86497">
      <w:pPr>
        <w:spacing w:after="0" w:line="240" w:lineRule="auto"/>
        <w:jc w:val="both"/>
        <w:rPr>
          <w:rFonts w:ascii="Arial" w:hAnsi="Arial" w:cs="Arial"/>
          <w:sz w:val="20"/>
          <w:szCs w:val="20"/>
        </w:rPr>
      </w:pPr>
      <w:r w:rsidRPr="00627B81">
        <w:rPr>
          <w:rFonts w:ascii="Arial" w:hAnsi="Arial" w:cs="Arial"/>
          <w:sz w:val="20"/>
          <w:szCs w:val="20"/>
        </w:rPr>
        <w:t>O</w:t>
      </w:r>
      <w:r w:rsidR="0018661B" w:rsidRPr="00627B81">
        <w:rPr>
          <w:rFonts w:ascii="Arial" w:hAnsi="Arial" w:cs="Arial"/>
          <w:sz w:val="20"/>
          <w:szCs w:val="20"/>
        </w:rPr>
        <w:t xml:space="preserve">dstopanja med Resolucijo in Operativnim načrtom </w:t>
      </w:r>
      <w:r w:rsidRPr="00627B81">
        <w:rPr>
          <w:rFonts w:ascii="Arial" w:hAnsi="Arial" w:cs="Arial"/>
          <w:sz w:val="20"/>
          <w:szCs w:val="20"/>
        </w:rPr>
        <w:t xml:space="preserve">za izvajanje OGJS </w:t>
      </w:r>
      <w:r w:rsidR="0018661B" w:rsidRPr="00627B81">
        <w:rPr>
          <w:rFonts w:ascii="Arial" w:hAnsi="Arial" w:cs="Arial"/>
          <w:sz w:val="20"/>
          <w:szCs w:val="20"/>
        </w:rPr>
        <w:t>so minimalna.</w:t>
      </w:r>
    </w:p>
    <w:p w:rsidR="0018661B" w:rsidRPr="00627B81" w:rsidRDefault="0018661B" w:rsidP="00F86497">
      <w:pPr>
        <w:spacing w:after="0" w:line="240" w:lineRule="auto"/>
        <w:jc w:val="both"/>
        <w:rPr>
          <w:rFonts w:ascii="Arial" w:hAnsi="Arial" w:cs="Arial"/>
          <w:sz w:val="20"/>
          <w:szCs w:val="20"/>
        </w:rPr>
      </w:pPr>
    </w:p>
    <w:p w:rsidR="00714DC5" w:rsidRPr="00627B81" w:rsidRDefault="00714DC5" w:rsidP="00714DC5">
      <w:pPr>
        <w:spacing w:after="0" w:line="240" w:lineRule="auto"/>
        <w:jc w:val="both"/>
        <w:rPr>
          <w:rFonts w:ascii="Arial" w:hAnsi="Arial" w:cs="Arial"/>
          <w:sz w:val="20"/>
          <w:szCs w:val="20"/>
        </w:rPr>
      </w:pPr>
      <w:r w:rsidRPr="00627B81">
        <w:rPr>
          <w:rFonts w:ascii="Arial" w:hAnsi="Arial" w:cs="Arial"/>
          <w:sz w:val="20"/>
          <w:szCs w:val="20"/>
        </w:rPr>
        <w:t xml:space="preserve">V Operativni načrt so vključene tudi nove aktivnosti, ki prvotno niso bile opredeljene v </w:t>
      </w:r>
      <w:r w:rsidR="00886A78" w:rsidRPr="00627B81">
        <w:rPr>
          <w:rFonts w:ascii="Arial" w:hAnsi="Arial" w:cs="Arial"/>
          <w:sz w:val="20"/>
          <w:szCs w:val="20"/>
        </w:rPr>
        <w:t>resoluciji, oziroma, so v operativnem načrtu bolj podrobno opredeljene in s tem skladne s proračunskimi projekti. Te aktivnosti so</w:t>
      </w:r>
      <w:r w:rsidRPr="00627B81">
        <w:rPr>
          <w:rFonts w:ascii="Arial" w:hAnsi="Arial" w:cs="Arial"/>
          <w:sz w:val="20"/>
          <w:szCs w:val="20"/>
        </w:rPr>
        <w:t xml:space="preserve">: </w:t>
      </w:r>
    </w:p>
    <w:p w:rsidR="00714DC5" w:rsidRPr="00627B81" w:rsidRDefault="00714DC5" w:rsidP="00886A78">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R.1.4.1</w:t>
      </w:r>
      <w:proofErr w:type="spellEnd"/>
      <w:r w:rsidRPr="00627B81">
        <w:rPr>
          <w:rFonts w:ascii="Arial" w:hAnsi="Arial" w:cs="Arial"/>
          <w:sz w:val="20"/>
          <w:szCs w:val="20"/>
        </w:rPr>
        <w:t xml:space="preserve"> Divača-Ljubljana: nadgradnja proge 2. faza</w:t>
      </w:r>
    </w:p>
    <w:p w:rsidR="00714DC5" w:rsidRPr="00627B81" w:rsidRDefault="00714DC5" w:rsidP="00886A78">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w:t>
      </w:r>
      <w:proofErr w:type="spellStart"/>
      <w:r w:rsidRPr="00627B81">
        <w:rPr>
          <w:rFonts w:ascii="Arial" w:hAnsi="Arial" w:cs="Arial"/>
          <w:sz w:val="20"/>
          <w:szCs w:val="20"/>
        </w:rPr>
        <w:t>R.4</w:t>
      </w:r>
      <w:proofErr w:type="spellEnd"/>
      <w:r w:rsidRPr="00627B81">
        <w:rPr>
          <w:rFonts w:ascii="Arial" w:hAnsi="Arial" w:cs="Arial"/>
          <w:sz w:val="20"/>
          <w:szCs w:val="20"/>
        </w:rPr>
        <w:t>) železniška povezava med primorsko in gorenjsko progo</w:t>
      </w:r>
    </w:p>
    <w:p w:rsidR="00714DC5" w:rsidRPr="00627B81" w:rsidRDefault="00714DC5" w:rsidP="00886A78">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lastRenderedPageBreak/>
        <w:t>(</w:t>
      </w:r>
      <w:proofErr w:type="spellStart"/>
      <w:r w:rsidRPr="00627B81">
        <w:rPr>
          <w:rFonts w:ascii="Arial" w:hAnsi="Arial" w:cs="Arial"/>
          <w:sz w:val="20"/>
          <w:szCs w:val="20"/>
        </w:rPr>
        <w:t>R.6</w:t>
      </w:r>
      <w:proofErr w:type="spellEnd"/>
      <w:r w:rsidRPr="00627B81">
        <w:rPr>
          <w:rFonts w:ascii="Arial" w:hAnsi="Arial" w:cs="Arial"/>
          <w:sz w:val="20"/>
          <w:szCs w:val="20"/>
        </w:rPr>
        <w:t>) Študije in načrti za progo Trst – Divača</w:t>
      </w:r>
    </w:p>
    <w:p w:rsidR="00714DC5" w:rsidRPr="00627B81" w:rsidRDefault="00714DC5" w:rsidP="00886A78">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w:t>
      </w:r>
      <w:proofErr w:type="spellStart"/>
      <w:r w:rsidRPr="00627B81">
        <w:rPr>
          <w:rFonts w:ascii="Arial" w:hAnsi="Arial" w:cs="Arial"/>
          <w:sz w:val="20"/>
          <w:szCs w:val="20"/>
        </w:rPr>
        <w:t>R.21</w:t>
      </w:r>
      <w:proofErr w:type="spellEnd"/>
      <w:r w:rsidRPr="00627B81">
        <w:rPr>
          <w:rFonts w:ascii="Arial" w:hAnsi="Arial" w:cs="Arial"/>
          <w:sz w:val="20"/>
          <w:szCs w:val="20"/>
        </w:rPr>
        <w:t>) vgradnja detektorjev na progi Divača - Koper</w:t>
      </w:r>
    </w:p>
    <w:p w:rsidR="00714DC5" w:rsidRPr="00627B81" w:rsidRDefault="00714DC5" w:rsidP="00886A78">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w:t>
      </w:r>
      <w:proofErr w:type="spellStart"/>
      <w:r w:rsidRPr="00627B81">
        <w:rPr>
          <w:rFonts w:ascii="Arial" w:hAnsi="Arial" w:cs="Arial"/>
          <w:sz w:val="20"/>
          <w:szCs w:val="20"/>
        </w:rPr>
        <w:t>R.21</w:t>
      </w:r>
      <w:proofErr w:type="spellEnd"/>
      <w:r w:rsidRPr="00627B81">
        <w:rPr>
          <w:rFonts w:ascii="Arial" w:hAnsi="Arial" w:cs="Arial"/>
          <w:sz w:val="20"/>
          <w:szCs w:val="20"/>
        </w:rPr>
        <w:t>) Vgradnja signalnovarnostnega sistema za daljinsko vodenje in nadzor žel. prometa na odsekih žel. prog X. koridorja</w:t>
      </w:r>
    </w:p>
    <w:p w:rsidR="00714DC5" w:rsidRPr="00627B81" w:rsidRDefault="00714DC5" w:rsidP="00886A78">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w:t>
      </w:r>
      <w:proofErr w:type="spellStart"/>
      <w:r w:rsidRPr="00627B81">
        <w:rPr>
          <w:rFonts w:ascii="Arial" w:hAnsi="Arial" w:cs="Arial"/>
          <w:sz w:val="20"/>
          <w:szCs w:val="20"/>
        </w:rPr>
        <w:t>R.23</w:t>
      </w:r>
      <w:proofErr w:type="spellEnd"/>
      <w:r w:rsidRPr="00627B81">
        <w:rPr>
          <w:rFonts w:ascii="Arial" w:hAnsi="Arial" w:cs="Arial"/>
          <w:sz w:val="20"/>
          <w:szCs w:val="20"/>
        </w:rPr>
        <w:t>) Študija za povečanje prepustnosti prog</w:t>
      </w:r>
    </w:p>
    <w:p w:rsidR="00714DC5" w:rsidRPr="00627B81" w:rsidRDefault="00714DC5" w:rsidP="00886A78">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w:t>
      </w:r>
      <w:proofErr w:type="spellStart"/>
      <w:r w:rsidRPr="00627B81">
        <w:rPr>
          <w:rFonts w:ascii="Arial" w:hAnsi="Arial" w:cs="Arial"/>
          <w:sz w:val="20"/>
          <w:szCs w:val="20"/>
        </w:rPr>
        <w:t>R.23</w:t>
      </w:r>
      <w:proofErr w:type="spellEnd"/>
      <w:r w:rsidRPr="00627B81">
        <w:rPr>
          <w:rFonts w:ascii="Arial" w:hAnsi="Arial" w:cs="Arial"/>
          <w:sz w:val="20"/>
          <w:szCs w:val="20"/>
        </w:rPr>
        <w:t>) Strokovne podlage za razvoj regionalnih železniških prog</w:t>
      </w:r>
    </w:p>
    <w:p w:rsidR="00714DC5" w:rsidRPr="00627B81" w:rsidRDefault="00714DC5" w:rsidP="00886A78">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w:t>
      </w:r>
      <w:proofErr w:type="spellStart"/>
      <w:r w:rsidRPr="00627B81">
        <w:rPr>
          <w:rFonts w:ascii="Arial" w:hAnsi="Arial" w:cs="Arial"/>
          <w:sz w:val="20"/>
          <w:szCs w:val="20"/>
        </w:rPr>
        <w:t>R.23</w:t>
      </w:r>
      <w:proofErr w:type="spellEnd"/>
      <w:r w:rsidRPr="00627B81">
        <w:rPr>
          <w:rFonts w:ascii="Arial" w:hAnsi="Arial" w:cs="Arial"/>
          <w:sz w:val="20"/>
          <w:szCs w:val="20"/>
        </w:rPr>
        <w:t>) Nadgradnja železniških prog (na osnovi rezultatov študij)</w:t>
      </w:r>
    </w:p>
    <w:p w:rsidR="00886A78" w:rsidRPr="00627B81" w:rsidRDefault="00886A78" w:rsidP="00886A78">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w:t>
      </w:r>
      <w:proofErr w:type="spellStart"/>
      <w:r w:rsidRPr="00627B81">
        <w:rPr>
          <w:rFonts w:ascii="Arial" w:hAnsi="Arial" w:cs="Arial"/>
          <w:sz w:val="20"/>
          <w:szCs w:val="20"/>
        </w:rPr>
        <w:t>R.24</w:t>
      </w:r>
      <w:proofErr w:type="spellEnd"/>
      <w:r w:rsidRPr="00627B81">
        <w:rPr>
          <w:rFonts w:ascii="Arial" w:hAnsi="Arial" w:cs="Arial"/>
          <w:sz w:val="20"/>
          <w:szCs w:val="20"/>
        </w:rPr>
        <w:t>) Zavarovanje nivojskih prehodov</w:t>
      </w:r>
    </w:p>
    <w:p w:rsidR="00886A78" w:rsidRPr="00627B81" w:rsidRDefault="00886A78" w:rsidP="00886A78">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w:t>
      </w:r>
      <w:proofErr w:type="spellStart"/>
      <w:r w:rsidRPr="00627B81">
        <w:rPr>
          <w:rFonts w:ascii="Arial" w:hAnsi="Arial" w:cs="Arial"/>
          <w:sz w:val="20"/>
          <w:szCs w:val="20"/>
        </w:rPr>
        <w:t>R.24</w:t>
      </w:r>
      <w:proofErr w:type="spellEnd"/>
      <w:r w:rsidRPr="00627B81">
        <w:rPr>
          <w:rFonts w:ascii="Arial" w:hAnsi="Arial" w:cs="Arial"/>
          <w:sz w:val="20"/>
          <w:szCs w:val="20"/>
        </w:rPr>
        <w:t>) Intervencijski ukrepi</w:t>
      </w:r>
    </w:p>
    <w:p w:rsidR="00714DC5" w:rsidRDefault="00886A78" w:rsidP="00886A78">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w:t>
      </w:r>
      <w:proofErr w:type="spellStart"/>
      <w:r w:rsidRPr="00627B81">
        <w:rPr>
          <w:rFonts w:ascii="Arial" w:hAnsi="Arial" w:cs="Arial"/>
          <w:sz w:val="20"/>
          <w:szCs w:val="20"/>
        </w:rPr>
        <w:t>R.24</w:t>
      </w:r>
      <w:proofErr w:type="spellEnd"/>
      <w:r w:rsidRPr="00627B81">
        <w:rPr>
          <w:rFonts w:ascii="Arial" w:hAnsi="Arial" w:cs="Arial"/>
          <w:sz w:val="20"/>
          <w:szCs w:val="20"/>
        </w:rPr>
        <w:t>) Odprava ozkih grl na JŽI - I. faza</w:t>
      </w:r>
    </w:p>
    <w:p w:rsidR="00583567" w:rsidRPr="00557068" w:rsidRDefault="00583567" w:rsidP="00583567">
      <w:pPr>
        <w:pStyle w:val="Odstavekseznama"/>
        <w:numPr>
          <w:ilvl w:val="0"/>
          <w:numId w:val="24"/>
        </w:numPr>
        <w:spacing w:after="0" w:line="240" w:lineRule="auto"/>
        <w:jc w:val="both"/>
        <w:rPr>
          <w:rFonts w:ascii="Arial" w:hAnsi="Arial" w:cs="Arial"/>
          <w:sz w:val="20"/>
          <w:szCs w:val="20"/>
        </w:rPr>
      </w:pPr>
      <w:r w:rsidRPr="00E942BD">
        <w:rPr>
          <w:rFonts w:ascii="Arial" w:hAnsi="Arial" w:cs="Arial"/>
          <w:sz w:val="20"/>
          <w:szCs w:val="20"/>
        </w:rPr>
        <w:t>(</w:t>
      </w:r>
      <w:proofErr w:type="spellStart"/>
      <w:r w:rsidRPr="00557068">
        <w:rPr>
          <w:rFonts w:ascii="Arial" w:hAnsi="Arial" w:cs="Arial"/>
          <w:sz w:val="20"/>
          <w:szCs w:val="20"/>
        </w:rPr>
        <w:t>R.34.1</w:t>
      </w:r>
      <w:proofErr w:type="spellEnd"/>
      <w:r w:rsidRPr="00557068">
        <w:rPr>
          <w:rFonts w:ascii="Arial" w:hAnsi="Arial" w:cs="Arial"/>
          <w:sz w:val="20"/>
          <w:szCs w:val="20"/>
        </w:rPr>
        <w:t xml:space="preserve">) Modernizacija in nabava voznih sredstev: Skupaj s sklenjeno pogodbo je bil potrjen investicijski plan nabave 25 železniških potniških garnitur. Ob ustreznem zagotavljanju dobička SŽ -Potniški promet bo le ta v prihodnjih letih namenjen novim železniških sredstvom tako, da se pričakuje tudi </w:t>
      </w:r>
      <w:proofErr w:type="spellStart"/>
      <w:r w:rsidRPr="00557068">
        <w:rPr>
          <w:rFonts w:ascii="Arial" w:hAnsi="Arial" w:cs="Arial"/>
          <w:sz w:val="20"/>
          <w:szCs w:val="20"/>
        </w:rPr>
        <w:t>sukcesivno</w:t>
      </w:r>
      <w:proofErr w:type="spellEnd"/>
      <w:r w:rsidRPr="00557068">
        <w:rPr>
          <w:rFonts w:ascii="Arial" w:hAnsi="Arial" w:cs="Arial"/>
          <w:sz w:val="20"/>
          <w:szCs w:val="20"/>
        </w:rPr>
        <w:t xml:space="preserve"> nabavo še dodatnih 25 kom železniških garnitur.</w:t>
      </w:r>
    </w:p>
    <w:p w:rsidR="00714DC5" w:rsidRPr="00627B81" w:rsidRDefault="00886A78" w:rsidP="00886A78">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w:t>
      </w:r>
      <w:proofErr w:type="spellStart"/>
      <w:r w:rsidRPr="00627B81">
        <w:rPr>
          <w:rFonts w:ascii="Arial" w:hAnsi="Arial" w:cs="Arial"/>
          <w:sz w:val="20"/>
          <w:szCs w:val="20"/>
        </w:rPr>
        <w:t>R.39</w:t>
      </w:r>
      <w:proofErr w:type="spellEnd"/>
      <w:r w:rsidRPr="00627B81">
        <w:rPr>
          <w:rFonts w:ascii="Arial" w:hAnsi="Arial" w:cs="Arial"/>
          <w:sz w:val="20"/>
          <w:szCs w:val="20"/>
        </w:rPr>
        <w:t>) Protihrupna zaščita</w:t>
      </w:r>
    </w:p>
    <w:p w:rsidR="00886A78" w:rsidRPr="00627B81" w:rsidRDefault="00886A78" w:rsidP="00886A78">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Projekti pretekle finančne perspektive</w:t>
      </w:r>
    </w:p>
    <w:p w:rsidR="00886A78" w:rsidRPr="00627B81" w:rsidRDefault="00886A78" w:rsidP="00886A78">
      <w:pPr>
        <w:pStyle w:val="Odstavekseznama"/>
        <w:numPr>
          <w:ilvl w:val="1"/>
          <w:numId w:val="24"/>
        </w:numPr>
        <w:spacing w:after="0" w:line="240" w:lineRule="auto"/>
        <w:jc w:val="both"/>
        <w:rPr>
          <w:rFonts w:ascii="Arial" w:hAnsi="Arial" w:cs="Arial"/>
          <w:sz w:val="20"/>
          <w:szCs w:val="20"/>
        </w:rPr>
      </w:pPr>
      <w:r w:rsidRPr="00627B81">
        <w:rPr>
          <w:rFonts w:ascii="Arial" w:hAnsi="Arial" w:cs="Arial"/>
          <w:sz w:val="20"/>
          <w:szCs w:val="20"/>
        </w:rPr>
        <w:t xml:space="preserve">Mode. </w:t>
      </w:r>
      <w:proofErr w:type="spellStart"/>
      <w:r w:rsidRPr="00627B81">
        <w:rPr>
          <w:rFonts w:ascii="Arial" w:hAnsi="Arial" w:cs="Arial"/>
          <w:sz w:val="20"/>
          <w:szCs w:val="20"/>
        </w:rPr>
        <w:t>obst</w:t>
      </w:r>
      <w:proofErr w:type="spellEnd"/>
      <w:r w:rsidRPr="00627B81">
        <w:rPr>
          <w:rFonts w:ascii="Arial" w:hAnsi="Arial" w:cs="Arial"/>
          <w:sz w:val="20"/>
          <w:szCs w:val="20"/>
        </w:rPr>
        <w:t xml:space="preserve">. žele. proge Divača-Koper </w:t>
      </w:r>
    </w:p>
    <w:p w:rsidR="00886A78" w:rsidRPr="00627B81" w:rsidRDefault="00886A78" w:rsidP="00886A78">
      <w:pPr>
        <w:pStyle w:val="Odstavekseznama"/>
        <w:numPr>
          <w:ilvl w:val="1"/>
          <w:numId w:val="24"/>
        </w:numPr>
        <w:spacing w:after="0" w:line="240" w:lineRule="auto"/>
        <w:jc w:val="both"/>
        <w:rPr>
          <w:rFonts w:ascii="Arial" w:hAnsi="Arial" w:cs="Arial"/>
          <w:sz w:val="20"/>
          <w:szCs w:val="20"/>
        </w:rPr>
      </w:pPr>
      <w:r w:rsidRPr="00627B81">
        <w:rPr>
          <w:rFonts w:ascii="Arial" w:hAnsi="Arial" w:cs="Arial"/>
          <w:sz w:val="20"/>
          <w:szCs w:val="20"/>
        </w:rPr>
        <w:t xml:space="preserve">Rekonstrukcija proge Pragersko-Hodoš </w:t>
      </w:r>
    </w:p>
    <w:p w:rsidR="00886A78" w:rsidRPr="00627B81" w:rsidRDefault="00886A78" w:rsidP="00886A78">
      <w:pPr>
        <w:pStyle w:val="Odstavekseznama"/>
        <w:numPr>
          <w:ilvl w:val="1"/>
          <w:numId w:val="24"/>
        </w:numPr>
        <w:spacing w:after="0" w:line="240" w:lineRule="auto"/>
        <w:jc w:val="both"/>
        <w:rPr>
          <w:rFonts w:ascii="Arial" w:hAnsi="Arial" w:cs="Arial"/>
          <w:sz w:val="20"/>
          <w:szCs w:val="20"/>
        </w:rPr>
      </w:pPr>
      <w:proofErr w:type="spellStart"/>
      <w:r w:rsidRPr="00627B81">
        <w:rPr>
          <w:rFonts w:ascii="Arial" w:hAnsi="Arial" w:cs="Arial"/>
          <w:sz w:val="20"/>
          <w:szCs w:val="20"/>
        </w:rPr>
        <w:t>Moderniz</w:t>
      </w:r>
      <w:proofErr w:type="spellEnd"/>
      <w:r w:rsidRPr="00627B81">
        <w:rPr>
          <w:rFonts w:ascii="Arial" w:hAnsi="Arial" w:cs="Arial"/>
          <w:sz w:val="20"/>
          <w:szCs w:val="20"/>
        </w:rPr>
        <w:t xml:space="preserve">. </w:t>
      </w:r>
      <w:proofErr w:type="spellStart"/>
      <w:r w:rsidRPr="00627B81">
        <w:rPr>
          <w:rFonts w:ascii="Arial" w:hAnsi="Arial" w:cs="Arial"/>
          <w:sz w:val="20"/>
          <w:szCs w:val="20"/>
        </w:rPr>
        <w:t>niv</w:t>
      </w:r>
      <w:proofErr w:type="spellEnd"/>
      <w:r w:rsidRPr="00627B81">
        <w:rPr>
          <w:rFonts w:ascii="Arial" w:hAnsi="Arial" w:cs="Arial"/>
          <w:sz w:val="20"/>
          <w:szCs w:val="20"/>
        </w:rPr>
        <w:t>. prehodov na progi Pragersko-Hodoš</w:t>
      </w:r>
    </w:p>
    <w:p w:rsidR="00886A78" w:rsidRPr="00627B81" w:rsidRDefault="00886A78" w:rsidP="00886A78">
      <w:pPr>
        <w:pStyle w:val="Odstavekseznama"/>
        <w:numPr>
          <w:ilvl w:val="1"/>
          <w:numId w:val="24"/>
        </w:numPr>
        <w:spacing w:after="0" w:line="240" w:lineRule="auto"/>
        <w:jc w:val="both"/>
        <w:rPr>
          <w:rFonts w:ascii="Arial" w:hAnsi="Arial" w:cs="Arial"/>
          <w:sz w:val="20"/>
          <w:szCs w:val="20"/>
        </w:rPr>
      </w:pPr>
      <w:r w:rsidRPr="00627B81">
        <w:rPr>
          <w:rFonts w:ascii="Arial" w:hAnsi="Arial" w:cs="Arial"/>
          <w:sz w:val="20"/>
          <w:szCs w:val="20"/>
        </w:rPr>
        <w:t>GSM-R-Digitalno radijsko omrežje</w:t>
      </w:r>
    </w:p>
    <w:p w:rsidR="00886A78" w:rsidRPr="00627B81" w:rsidRDefault="00886A78" w:rsidP="00886A78">
      <w:pPr>
        <w:pStyle w:val="Odstavekseznama"/>
        <w:numPr>
          <w:ilvl w:val="1"/>
          <w:numId w:val="24"/>
        </w:numPr>
        <w:spacing w:after="0" w:line="240" w:lineRule="auto"/>
        <w:jc w:val="both"/>
        <w:rPr>
          <w:rFonts w:ascii="Arial" w:hAnsi="Arial" w:cs="Arial"/>
          <w:sz w:val="20"/>
          <w:szCs w:val="20"/>
        </w:rPr>
      </w:pPr>
      <w:r w:rsidRPr="00627B81">
        <w:rPr>
          <w:rFonts w:ascii="Arial" w:hAnsi="Arial" w:cs="Arial"/>
          <w:sz w:val="20"/>
          <w:szCs w:val="20"/>
        </w:rPr>
        <w:t>Nadgradnja odseka žel. proge Dolga Gora – Poljčane</w:t>
      </w:r>
    </w:p>
    <w:p w:rsidR="00886A78" w:rsidRPr="00627B81" w:rsidRDefault="00886A78" w:rsidP="00886A78">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Ostalo</w:t>
      </w:r>
    </w:p>
    <w:p w:rsidR="00714DC5" w:rsidRPr="00627B81" w:rsidRDefault="00886A78" w:rsidP="00886A78">
      <w:pPr>
        <w:pStyle w:val="Odstavekseznama"/>
        <w:numPr>
          <w:ilvl w:val="1"/>
          <w:numId w:val="24"/>
        </w:numPr>
        <w:spacing w:after="0" w:line="240" w:lineRule="auto"/>
        <w:jc w:val="both"/>
        <w:rPr>
          <w:rFonts w:ascii="Arial" w:hAnsi="Arial" w:cs="Arial"/>
          <w:sz w:val="20"/>
          <w:szCs w:val="20"/>
        </w:rPr>
      </w:pPr>
      <w:r w:rsidRPr="00627B81">
        <w:rPr>
          <w:rFonts w:ascii="Arial" w:hAnsi="Arial" w:cs="Arial"/>
          <w:sz w:val="20"/>
          <w:szCs w:val="20"/>
        </w:rPr>
        <w:t>Priprava in vodenje projektov</w:t>
      </w:r>
    </w:p>
    <w:p w:rsidR="00886A78" w:rsidRDefault="00886A78">
      <w:pPr>
        <w:rPr>
          <w:rFonts w:ascii="Arial" w:hAnsi="Arial" w:cs="Arial"/>
          <w:b/>
          <w:sz w:val="24"/>
          <w:szCs w:val="24"/>
        </w:rPr>
      </w:pPr>
    </w:p>
    <w:p w:rsidR="00583567" w:rsidRDefault="00583567">
      <w:pPr>
        <w:rPr>
          <w:rFonts w:ascii="Arial" w:hAnsi="Arial" w:cs="Arial"/>
          <w:b/>
          <w:sz w:val="24"/>
          <w:szCs w:val="24"/>
        </w:rPr>
      </w:pPr>
    </w:p>
    <w:p w:rsidR="00296D3B" w:rsidRDefault="00296D3B">
      <w:pPr>
        <w:rPr>
          <w:rFonts w:ascii="Arial" w:hAnsi="Arial" w:cs="Arial"/>
          <w:b/>
          <w:sz w:val="24"/>
          <w:szCs w:val="24"/>
        </w:rPr>
      </w:pPr>
      <w:r>
        <w:rPr>
          <w:rFonts w:ascii="Arial" w:hAnsi="Arial" w:cs="Arial"/>
          <w:b/>
          <w:sz w:val="24"/>
          <w:szCs w:val="24"/>
        </w:rPr>
        <w:br w:type="page"/>
      </w:r>
    </w:p>
    <w:p w:rsidR="0018661B" w:rsidRPr="00FC4ABE" w:rsidRDefault="0018661B" w:rsidP="00FC4ABE">
      <w:pPr>
        <w:pStyle w:val="Odstavekseznama"/>
        <w:numPr>
          <w:ilvl w:val="0"/>
          <w:numId w:val="4"/>
        </w:numPr>
        <w:spacing w:after="0" w:line="240" w:lineRule="auto"/>
        <w:jc w:val="both"/>
        <w:rPr>
          <w:rFonts w:ascii="Arial" w:hAnsi="Arial" w:cs="Arial"/>
          <w:b/>
          <w:sz w:val="24"/>
          <w:szCs w:val="24"/>
        </w:rPr>
      </w:pPr>
      <w:r w:rsidRPr="00FC4ABE">
        <w:rPr>
          <w:rFonts w:ascii="Arial" w:hAnsi="Arial" w:cs="Arial"/>
          <w:b/>
          <w:sz w:val="24"/>
          <w:szCs w:val="24"/>
        </w:rPr>
        <w:lastRenderedPageBreak/>
        <w:t>Trajnostna mobilnost</w:t>
      </w:r>
    </w:p>
    <w:p w:rsidR="0018661B" w:rsidRDefault="0018661B" w:rsidP="00F86497">
      <w:pPr>
        <w:spacing w:after="0" w:line="240" w:lineRule="auto"/>
        <w:jc w:val="both"/>
        <w:rPr>
          <w:rFonts w:ascii="Arial" w:hAnsi="Arial" w:cs="Arial"/>
          <w:sz w:val="20"/>
          <w:szCs w:val="20"/>
        </w:rPr>
      </w:pPr>
    </w:p>
    <w:p w:rsidR="0018661B" w:rsidRDefault="0018661B" w:rsidP="0018661B">
      <w:pPr>
        <w:spacing w:after="0" w:line="240" w:lineRule="auto"/>
        <w:jc w:val="both"/>
        <w:rPr>
          <w:rFonts w:ascii="Arial" w:hAnsi="Arial" w:cs="Arial"/>
          <w:sz w:val="20"/>
          <w:szCs w:val="20"/>
        </w:rPr>
      </w:pPr>
      <w:r>
        <w:rPr>
          <w:rFonts w:ascii="Arial" w:hAnsi="Arial" w:cs="Arial"/>
          <w:sz w:val="20"/>
          <w:szCs w:val="20"/>
        </w:rPr>
        <w:t>V Operativnem načrtu je predvidena dinamika, kot je razvidno iz tabele v nadaljevanju.</w:t>
      </w:r>
    </w:p>
    <w:p w:rsidR="0018661B" w:rsidRDefault="0018661B" w:rsidP="0018661B">
      <w:pPr>
        <w:spacing w:after="0" w:line="240" w:lineRule="auto"/>
        <w:jc w:val="both"/>
        <w:rPr>
          <w:rFonts w:ascii="Arial" w:hAnsi="Arial" w:cs="Arial"/>
          <w:sz w:val="20"/>
          <w:szCs w:val="20"/>
        </w:rPr>
      </w:pPr>
    </w:p>
    <w:p w:rsidR="0018661B" w:rsidRDefault="0018661B" w:rsidP="0018661B">
      <w:pPr>
        <w:pStyle w:val="Napis"/>
        <w:spacing w:after="0"/>
        <w:rPr>
          <w:rFonts w:ascii="Arial" w:hAnsi="Arial" w:cs="Arial"/>
          <w:i w:val="0"/>
          <w:color w:val="auto"/>
          <w:sz w:val="20"/>
          <w:szCs w:val="20"/>
        </w:rPr>
      </w:pPr>
      <w:r w:rsidRPr="00BF695F">
        <w:rPr>
          <w:rFonts w:ascii="Arial" w:hAnsi="Arial" w:cs="Arial"/>
          <w:i w:val="0"/>
          <w:color w:val="auto"/>
          <w:sz w:val="20"/>
          <w:szCs w:val="20"/>
        </w:rPr>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18</w:t>
      </w:r>
      <w:r w:rsidRPr="00BF695F">
        <w:rPr>
          <w:rFonts w:ascii="Arial" w:hAnsi="Arial" w:cs="Arial"/>
          <w:i w:val="0"/>
          <w:color w:val="auto"/>
          <w:sz w:val="20"/>
          <w:szCs w:val="20"/>
        </w:rPr>
        <w:fldChar w:fldCharType="end"/>
      </w:r>
      <w:r>
        <w:rPr>
          <w:rFonts w:ascii="Arial" w:hAnsi="Arial" w:cs="Arial"/>
          <w:i w:val="0"/>
          <w:color w:val="auto"/>
          <w:sz w:val="20"/>
          <w:szCs w:val="20"/>
        </w:rPr>
        <w:t xml:space="preserve">: Operativni načrt </w:t>
      </w:r>
      <w:r w:rsidR="006739AC">
        <w:rPr>
          <w:rFonts w:ascii="Arial" w:hAnsi="Arial" w:cs="Arial"/>
          <w:i w:val="0"/>
          <w:color w:val="auto"/>
          <w:sz w:val="20"/>
          <w:szCs w:val="20"/>
        </w:rPr>
        <w:t>2018-2023</w:t>
      </w:r>
      <w:r>
        <w:rPr>
          <w:rFonts w:ascii="Arial" w:hAnsi="Arial" w:cs="Arial"/>
          <w:i w:val="0"/>
          <w:color w:val="auto"/>
          <w:sz w:val="20"/>
          <w:szCs w:val="20"/>
        </w:rPr>
        <w:t xml:space="preserve"> za trajnostno mobilnost</w:t>
      </w:r>
    </w:p>
    <w:tbl>
      <w:tblPr>
        <w:tblW w:w="8842" w:type="dxa"/>
        <w:tblCellMar>
          <w:left w:w="70" w:type="dxa"/>
          <w:right w:w="70" w:type="dxa"/>
        </w:tblCellMar>
        <w:tblLook w:val="04A0" w:firstRow="1" w:lastRow="0" w:firstColumn="1" w:lastColumn="0" w:noHBand="0" w:noVBand="1"/>
      </w:tblPr>
      <w:tblGrid>
        <w:gridCol w:w="2122"/>
        <w:gridCol w:w="960"/>
        <w:gridCol w:w="960"/>
        <w:gridCol w:w="960"/>
        <w:gridCol w:w="960"/>
        <w:gridCol w:w="960"/>
        <w:gridCol w:w="960"/>
        <w:gridCol w:w="960"/>
      </w:tblGrid>
      <w:tr w:rsidR="00296D3B" w:rsidRPr="00296D3B" w:rsidTr="00557068">
        <w:trPr>
          <w:trHeight w:val="45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Operativni načrt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Skupaj 2018-2023</w:t>
            </w:r>
          </w:p>
        </w:tc>
      </w:tr>
      <w:tr w:rsidR="00296D3B" w:rsidRPr="00296D3B" w:rsidTr="00557068">
        <w:trPr>
          <w:trHeight w:val="22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rPr>
                <w:rFonts w:ascii="Arial" w:eastAsia="Times New Roman" w:hAnsi="Arial" w:cs="Arial"/>
                <w:sz w:val="16"/>
                <w:szCs w:val="16"/>
                <w:lang w:eastAsia="sl-SI"/>
              </w:rPr>
            </w:pPr>
            <w:r w:rsidRPr="00296D3B">
              <w:rPr>
                <w:rFonts w:ascii="Arial" w:eastAsia="Times New Roman" w:hAnsi="Arial" w:cs="Arial"/>
                <w:sz w:val="16"/>
                <w:szCs w:val="16"/>
                <w:lang w:eastAsia="sl-SI"/>
              </w:rPr>
              <w:t>Skupaj viri RS</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55,21</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74,04</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64,33</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50,96</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56,35</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61,23</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362,10</w:t>
            </w:r>
          </w:p>
        </w:tc>
      </w:tr>
      <w:tr w:rsidR="00296D3B" w:rsidRPr="00296D3B" w:rsidTr="00557068">
        <w:trPr>
          <w:trHeight w:val="22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rPr>
                <w:rFonts w:ascii="Arial" w:eastAsia="Times New Roman" w:hAnsi="Arial" w:cs="Arial"/>
                <w:sz w:val="16"/>
                <w:szCs w:val="16"/>
                <w:lang w:eastAsia="sl-SI"/>
              </w:rPr>
            </w:pPr>
            <w:r w:rsidRPr="00296D3B">
              <w:rPr>
                <w:rFonts w:ascii="Arial" w:eastAsia="Times New Roman" w:hAnsi="Arial" w:cs="Arial"/>
                <w:sz w:val="16"/>
                <w:szCs w:val="16"/>
                <w:lang w:eastAsia="sl-SI"/>
              </w:rPr>
              <w:t>Skupaj viri Občine</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7,02</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12,32</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5,79</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25,13</w:t>
            </w:r>
          </w:p>
        </w:tc>
      </w:tr>
      <w:tr w:rsidR="00296D3B" w:rsidRPr="00296D3B" w:rsidTr="00557068">
        <w:trPr>
          <w:trHeight w:val="22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Skupaj Operativni načrt</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62,23</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86,36</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70,12</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50,96</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56,35</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61,23</w:t>
            </w:r>
          </w:p>
        </w:tc>
        <w:tc>
          <w:tcPr>
            <w:tcW w:w="960" w:type="dxa"/>
            <w:tcBorders>
              <w:top w:val="nil"/>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387,23</w:t>
            </w:r>
          </w:p>
        </w:tc>
      </w:tr>
    </w:tbl>
    <w:p w:rsidR="00296D3B" w:rsidRDefault="00296D3B" w:rsidP="00557068"/>
    <w:p w:rsidR="0018661B" w:rsidRDefault="0018661B" w:rsidP="0018661B">
      <w:pPr>
        <w:spacing w:after="0" w:line="240" w:lineRule="auto"/>
        <w:jc w:val="both"/>
        <w:rPr>
          <w:rFonts w:ascii="Arial" w:hAnsi="Arial" w:cs="Arial"/>
          <w:sz w:val="20"/>
          <w:szCs w:val="20"/>
        </w:rPr>
      </w:pPr>
      <w:r>
        <w:rPr>
          <w:rFonts w:ascii="Arial" w:hAnsi="Arial" w:cs="Arial"/>
          <w:sz w:val="20"/>
          <w:szCs w:val="20"/>
        </w:rPr>
        <w:t>V nadaljevanju so v tabelah podani predvideni viri v Resoluciji in primerjava virov med Resolucijo in Operativnim načrtom.</w:t>
      </w:r>
    </w:p>
    <w:p w:rsidR="0018661B" w:rsidRDefault="0018661B" w:rsidP="0018661B">
      <w:pPr>
        <w:spacing w:after="0" w:line="240" w:lineRule="auto"/>
        <w:jc w:val="both"/>
        <w:rPr>
          <w:rFonts w:ascii="Arial" w:hAnsi="Arial" w:cs="Arial"/>
          <w:sz w:val="20"/>
          <w:szCs w:val="20"/>
        </w:rPr>
      </w:pPr>
    </w:p>
    <w:p w:rsidR="0018661B" w:rsidRDefault="0018661B" w:rsidP="0018661B">
      <w:pPr>
        <w:pStyle w:val="Napis"/>
        <w:spacing w:after="0"/>
        <w:rPr>
          <w:rFonts w:ascii="Arial" w:hAnsi="Arial" w:cs="Arial"/>
          <w:i w:val="0"/>
          <w:color w:val="auto"/>
          <w:sz w:val="20"/>
          <w:szCs w:val="20"/>
        </w:rPr>
      </w:pPr>
      <w:r w:rsidRPr="00BF695F">
        <w:rPr>
          <w:rFonts w:ascii="Arial" w:hAnsi="Arial" w:cs="Arial"/>
          <w:i w:val="0"/>
          <w:color w:val="auto"/>
          <w:sz w:val="20"/>
          <w:szCs w:val="20"/>
        </w:rPr>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19</w:t>
      </w:r>
      <w:r w:rsidRPr="00BF695F">
        <w:rPr>
          <w:rFonts w:ascii="Arial" w:hAnsi="Arial" w:cs="Arial"/>
          <w:i w:val="0"/>
          <w:color w:val="auto"/>
          <w:sz w:val="20"/>
          <w:szCs w:val="20"/>
        </w:rPr>
        <w:fldChar w:fldCharType="end"/>
      </w:r>
      <w:r>
        <w:rPr>
          <w:rFonts w:ascii="Arial" w:hAnsi="Arial" w:cs="Arial"/>
          <w:i w:val="0"/>
          <w:color w:val="auto"/>
          <w:sz w:val="20"/>
          <w:szCs w:val="20"/>
        </w:rPr>
        <w:t>: Predvideni viri v Resoluciji</w:t>
      </w:r>
    </w:p>
    <w:tbl>
      <w:tblPr>
        <w:tblW w:w="8983" w:type="dxa"/>
        <w:tblCellMar>
          <w:left w:w="70" w:type="dxa"/>
          <w:right w:w="70" w:type="dxa"/>
        </w:tblCellMar>
        <w:tblLook w:val="04A0" w:firstRow="1" w:lastRow="0" w:firstColumn="1" w:lastColumn="0" w:noHBand="0" w:noVBand="1"/>
      </w:tblPr>
      <w:tblGrid>
        <w:gridCol w:w="2263"/>
        <w:gridCol w:w="960"/>
        <w:gridCol w:w="960"/>
        <w:gridCol w:w="960"/>
        <w:gridCol w:w="960"/>
        <w:gridCol w:w="960"/>
        <w:gridCol w:w="960"/>
        <w:gridCol w:w="960"/>
      </w:tblGrid>
      <w:tr w:rsidR="00D07C4B" w:rsidRPr="00D07C4B" w:rsidTr="00D07C4B">
        <w:trPr>
          <w:trHeight w:val="45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Resolucija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Skupaj 2018-2023</w:t>
            </w:r>
          </w:p>
        </w:tc>
      </w:tr>
      <w:tr w:rsidR="00D07C4B" w:rsidRPr="00D07C4B" w:rsidTr="00D07C4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rPr>
                <w:rFonts w:ascii="Arial" w:eastAsia="Times New Roman" w:hAnsi="Arial" w:cs="Arial"/>
                <w:sz w:val="16"/>
                <w:szCs w:val="16"/>
                <w:lang w:eastAsia="sl-SI"/>
              </w:rPr>
            </w:pPr>
            <w:r w:rsidRPr="00D07C4B">
              <w:rPr>
                <w:rFonts w:ascii="Arial" w:eastAsia="Times New Roman" w:hAnsi="Arial" w:cs="Arial"/>
                <w:sz w:val="16"/>
                <w:szCs w:val="16"/>
                <w:lang w:eastAsia="sl-SI"/>
              </w:rPr>
              <w:t>Skupaj viri RS</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33,37</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49,49</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31,86</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22,40</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22,45</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22,45</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182,02</w:t>
            </w:r>
          </w:p>
        </w:tc>
      </w:tr>
      <w:tr w:rsidR="00D07C4B" w:rsidRPr="00D07C4B" w:rsidTr="00D07C4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rPr>
                <w:rFonts w:ascii="Arial" w:eastAsia="Times New Roman" w:hAnsi="Arial" w:cs="Arial"/>
                <w:sz w:val="16"/>
                <w:szCs w:val="16"/>
                <w:lang w:eastAsia="sl-SI"/>
              </w:rPr>
            </w:pPr>
            <w:r w:rsidRPr="00D07C4B">
              <w:rPr>
                <w:rFonts w:ascii="Arial" w:eastAsia="Times New Roman" w:hAnsi="Arial" w:cs="Arial"/>
                <w:sz w:val="16"/>
                <w:szCs w:val="16"/>
                <w:lang w:eastAsia="sl-SI"/>
              </w:rPr>
              <w:t>Skupaj viri Občine</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7,01</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7,01</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5,51</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19,53</w:t>
            </w:r>
          </w:p>
        </w:tc>
      </w:tr>
      <w:tr w:rsidR="00D07C4B" w:rsidRPr="00D07C4B" w:rsidTr="00D07C4B">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Skupaj Resolucija</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40,38</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56,50</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37,37</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22,40</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22,45</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22,45</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201,55</w:t>
            </w:r>
          </w:p>
        </w:tc>
      </w:tr>
    </w:tbl>
    <w:p w:rsidR="0018661B" w:rsidRDefault="0018661B" w:rsidP="0018661B">
      <w:pPr>
        <w:pStyle w:val="Napis"/>
        <w:spacing w:after="0"/>
        <w:rPr>
          <w:rFonts w:ascii="Arial" w:hAnsi="Arial" w:cs="Arial"/>
          <w:i w:val="0"/>
          <w:color w:val="auto"/>
          <w:sz w:val="20"/>
          <w:szCs w:val="20"/>
        </w:rPr>
      </w:pPr>
    </w:p>
    <w:p w:rsidR="0018661B" w:rsidRDefault="0018661B" w:rsidP="0018661B">
      <w:pPr>
        <w:pStyle w:val="Napis"/>
        <w:spacing w:after="0"/>
        <w:rPr>
          <w:rFonts w:ascii="Arial" w:hAnsi="Arial" w:cs="Arial"/>
          <w:i w:val="0"/>
          <w:color w:val="auto"/>
          <w:sz w:val="20"/>
          <w:szCs w:val="20"/>
        </w:rPr>
      </w:pPr>
      <w:r w:rsidRPr="00BF695F">
        <w:rPr>
          <w:rFonts w:ascii="Arial" w:hAnsi="Arial" w:cs="Arial"/>
          <w:i w:val="0"/>
          <w:color w:val="auto"/>
          <w:sz w:val="20"/>
          <w:szCs w:val="20"/>
        </w:rPr>
        <w:t xml:space="preserve">Tabela </w:t>
      </w:r>
      <w:r w:rsidRPr="00BF695F">
        <w:rPr>
          <w:rFonts w:ascii="Arial" w:hAnsi="Arial" w:cs="Arial"/>
          <w:i w:val="0"/>
          <w:color w:val="auto"/>
          <w:sz w:val="20"/>
          <w:szCs w:val="20"/>
        </w:rPr>
        <w:fldChar w:fldCharType="begin"/>
      </w:r>
      <w:r w:rsidRPr="00BF695F">
        <w:rPr>
          <w:rFonts w:ascii="Arial" w:hAnsi="Arial" w:cs="Arial"/>
          <w:i w:val="0"/>
          <w:color w:val="auto"/>
          <w:sz w:val="20"/>
          <w:szCs w:val="20"/>
        </w:rPr>
        <w:instrText xml:space="preserve"> SEQ Tabela \* ARABIC </w:instrText>
      </w:r>
      <w:r w:rsidRPr="00BF695F">
        <w:rPr>
          <w:rFonts w:ascii="Arial" w:hAnsi="Arial" w:cs="Arial"/>
          <w:i w:val="0"/>
          <w:color w:val="auto"/>
          <w:sz w:val="20"/>
          <w:szCs w:val="20"/>
        </w:rPr>
        <w:fldChar w:fldCharType="separate"/>
      </w:r>
      <w:r w:rsidR="00103FF1">
        <w:rPr>
          <w:rFonts w:ascii="Arial" w:hAnsi="Arial" w:cs="Arial"/>
          <w:i w:val="0"/>
          <w:noProof/>
          <w:color w:val="auto"/>
          <w:sz w:val="20"/>
          <w:szCs w:val="20"/>
        </w:rPr>
        <w:t>20</w:t>
      </w:r>
      <w:r w:rsidRPr="00BF695F">
        <w:rPr>
          <w:rFonts w:ascii="Arial" w:hAnsi="Arial" w:cs="Arial"/>
          <w:i w:val="0"/>
          <w:color w:val="auto"/>
          <w:sz w:val="20"/>
          <w:szCs w:val="20"/>
        </w:rPr>
        <w:fldChar w:fldCharType="end"/>
      </w:r>
      <w:r>
        <w:rPr>
          <w:rFonts w:ascii="Arial" w:hAnsi="Arial" w:cs="Arial"/>
          <w:i w:val="0"/>
          <w:color w:val="auto"/>
          <w:sz w:val="20"/>
          <w:szCs w:val="20"/>
        </w:rPr>
        <w:t>: Primerjava virov med Resolucijo in Operativnim načrtom</w:t>
      </w:r>
    </w:p>
    <w:tbl>
      <w:tblPr>
        <w:tblW w:w="8983" w:type="dxa"/>
        <w:tblCellMar>
          <w:left w:w="70" w:type="dxa"/>
          <w:right w:w="70" w:type="dxa"/>
        </w:tblCellMar>
        <w:tblLook w:val="04A0" w:firstRow="1" w:lastRow="0" w:firstColumn="1" w:lastColumn="0" w:noHBand="0" w:noVBand="1"/>
      </w:tblPr>
      <w:tblGrid>
        <w:gridCol w:w="2263"/>
        <w:gridCol w:w="960"/>
        <w:gridCol w:w="960"/>
        <w:gridCol w:w="960"/>
        <w:gridCol w:w="960"/>
        <w:gridCol w:w="960"/>
        <w:gridCol w:w="960"/>
        <w:gridCol w:w="960"/>
      </w:tblGrid>
      <w:tr w:rsidR="00296D3B" w:rsidRPr="00296D3B" w:rsidTr="00557068">
        <w:trPr>
          <w:trHeight w:val="45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Razlika med viri Resolucija/Operativni načrt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Skupaj 2018-2023</w:t>
            </w:r>
          </w:p>
        </w:tc>
      </w:tr>
      <w:tr w:rsidR="00296D3B" w:rsidRPr="00296D3B" w:rsidTr="00557068">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rPr>
                <w:rFonts w:ascii="Arial" w:eastAsia="Times New Roman" w:hAnsi="Arial" w:cs="Arial"/>
                <w:sz w:val="16"/>
                <w:szCs w:val="16"/>
                <w:lang w:eastAsia="sl-SI"/>
              </w:rPr>
            </w:pPr>
            <w:r w:rsidRPr="00296D3B">
              <w:rPr>
                <w:rFonts w:ascii="Arial" w:eastAsia="Times New Roman" w:hAnsi="Arial" w:cs="Arial"/>
                <w:sz w:val="16"/>
                <w:szCs w:val="16"/>
                <w:lang w:eastAsia="sl-SI"/>
              </w:rPr>
              <w:t>Razlika viri RS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21,84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24,55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32,47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28,56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33,90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38,78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180,08</w:t>
            </w:r>
          </w:p>
        </w:tc>
      </w:tr>
      <w:tr w:rsidR="00296D3B" w:rsidRPr="00296D3B" w:rsidTr="00557068">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rPr>
                <w:rFonts w:ascii="Arial" w:eastAsia="Times New Roman" w:hAnsi="Arial" w:cs="Arial"/>
                <w:sz w:val="16"/>
                <w:szCs w:val="16"/>
                <w:lang w:eastAsia="sl-SI"/>
              </w:rPr>
            </w:pPr>
            <w:r w:rsidRPr="00296D3B">
              <w:rPr>
                <w:rFonts w:ascii="Arial" w:eastAsia="Times New Roman" w:hAnsi="Arial" w:cs="Arial"/>
                <w:sz w:val="16"/>
                <w:szCs w:val="16"/>
                <w:lang w:eastAsia="sl-SI"/>
              </w:rPr>
              <w:t>Razlika viri Občine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0,01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5,31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0,28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5,60</w:t>
            </w:r>
          </w:p>
        </w:tc>
      </w:tr>
      <w:tr w:rsidR="00296D3B" w:rsidRPr="00296D3B" w:rsidTr="00557068">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Skupaj razlika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21,85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29,86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32,75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28,56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33,90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38,78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185,68</w:t>
            </w:r>
          </w:p>
        </w:tc>
      </w:tr>
    </w:tbl>
    <w:p w:rsidR="00296D3B" w:rsidRDefault="00296D3B" w:rsidP="00557068"/>
    <w:p w:rsidR="0018661B" w:rsidRDefault="00522261" w:rsidP="00522261">
      <w:pPr>
        <w:spacing w:after="0" w:line="240" w:lineRule="auto"/>
        <w:jc w:val="both"/>
        <w:rPr>
          <w:rFonts w:ascii="Arial" w:hAnsi="Arial" w:cs="Arial"/>
          <w:sz w:val="20"/>
          <w:szCs w:val="20"/>
        </w:rPr>
      </w:pPr>
      <w:r w:rsidRPr="006921AB">
        <w:rPr>
          <w:rFonts w:ascii="Arial" w:hAnsi="Arial" w:cs="Arial"/>
          <w:sz w:val="20"/>
          <w:szCs w:val="20"/>
        </w:rPr>
        <w:t xml:space="preserve">Razlika med Resolucijo in Operativnim </w:t>
      </w:r>
      <w:r w:rsidR="006921AB" w:rsidRPr="006921AB">
        <w:rPr>
          <w:rFonts w:ascii="Arial" w:hAnsi="Arial" w:cs="Arial"/>
          <w:sz w:val="20"/>
          <w:szCs w:val="20"/>
        </w:rPr>
        <w:t>načrtom</w:t>
      </w:r>
      <w:r w:rsidRPr="006921AB">
        <w:rPr>
          <w:rFonts w:ascii="Arial" w:hAnsi="Arial" w:cs="Arial"/>
          <w:sz w:val="20"/>
          <w:szCs w:val="20"/>
        </w:rPr>
        <w:t xml:space="preserve"> je nastala</w:t>
      </w:r>
      <w:r w:rsidR="006921AB" w:rsidRPr="006921AB">
        <w:rPr>
          <w:rFonts w:ascii="Arial" w:hAnsi="Arial" w:cs="Arial"/>
          <w:sz w:val="20"/>
          <w:szCs w:val="20"/>
        </w:rPr>
        <w:t>,</w:t>
      </w:r>
      <w:r w:rsidRPr="006921AB">
        <w:rPr>
          <w:rFonts w:ascii="Arial" w:hAnsi="Arial" w:cs="Arial"/>
          <w:sz w:val="20"/>
          <w:szCs w:val="20"/>
        </w:rPr>
        <w:t xml:space="preserve"> ker je bila v letu 2017 pripravljena Strategija na področju razvoja trga za vzpostavitev ustrezne infrastrukture v zvezi z alternativnimi gorivi v RS, kjer so opredeljeni za doseganje ciljev na podlagi Direktive 2014/94 EU o vzpostavitvi infrastrukture za alternativna goriva. Strategija v ukrepih predvideva število vozil in število polnilnic oziroma oskrbovalnih mest, ki jih mora zagotoviti Slovenija za dosego okoljskih ciljev. V skladu s Strategijo za alternativna goriva je predvidenih </w:t>
      </w:r>
      <w:r w:rsidR="007C2658" w:rsidRPr="007C2658">
        <w:rPr>
          <w:rFonts w:ascii="Arial" w:hAnsi="Arial" w:cs="Arial"/>
          <w:sz w:val="20"/>
          <w:szCs w:val="20"/>
        </w:rPr>
        <w:t>134,95</w:t>
      </w:r>
      <w:r w:rsidRPr="006921AB">
        <w:rPr>
          <w:rFonts w:ascii="Arial" w:hAnsi="Arial" w:cs="Arial"/>
          <w:sz w:val="20"/>
          <w:szCs w:val="20"/>
        </w:rPr>
        <w:t xml:space="preserve"> mio evrov subvencij za vozila na alternativna goriva </w:t>
      </w:r>
      <w:r w:rsidR="007C2658">
        <w:rPr>
          <w:rFonts w:ascii="Arial" w:hAnsi="Arial" w:cs="Arial"/>
          <w:sz w:val="20"/>
          <w:szCs w:val="20"/>
        </w:rPr>
        <w:t xml:space="preserve">v obdobju 2018-2023 </w:t>
      </w:r>
      <w:r w:rsidRPr="006921AB">
        <w:rPr>
          <w:rFonts w:ascii="Arial" w:hAnsi="Arial" w:cs="Arial"/>
          <w:sz w:val="20"/>
          <w:szCs w:val="20"/>
        </w:rPr>
        <w:t>in 63,6 mio evrov subvencij za vozila javnega prevoza potnikov.</w:t>
      </w:r>
    </w:p>
    <w:p w:rsidR="00886A78" w:rsidRDefault="00886A78" w:rsidP="00522261">
      <w:pPr>
        <w:spacing w:after="0" w:line="240" w:lineRule="auto"/>
        <w:jc w:val="both"/>
        <w:rPr>
          <w:rFonts w:ascii="Arial" w:hAnsi="Arial" w:cs="Arial"/>
          <w:sz w:val="20"/>
          <w:szCs w:val="20"/>
        </w:rPr>
      </w:pPr>
    </w:p>
    <w:p w:rsidR="00886A78" w:rsidRPr="00627B81" w:rsidRDefault="00886A78" w:rsidP="00886A78">
      <w:pPr>
        <w:spacing w:after="0" w:line="240" w:lineRule="auto"/>
        <w:jc w:val="both"/>
        <w:rPr>
          <w:rFonts w:ascii="Arial" w:hAnsi="Arial" w:cs="Arial"/>
          <w:sz w:val="20"/>
          <w:szCs w:val="20"/>
        </w:rPr>
      </w:pPr>
      <w:r w:rsidRPr="00627B81">
        <w:rPr>
          <w:rFonts w:ascii="Arial" w:hAnsi="Arial" w:cs="Arial"/>
          <w:sz w:val="20"/>
          <w:szCs w:val="20"/>
        </w:rPr>
        <w:t xml:space="preserve">V Operativni načrt so vključene tudi nove aktivnosti, ki prvotno niso bile opredeljene v resoluciji. Te aktivnosti so: </w:t>
      </w:r>
    </w:p>
    <w:p w:rsidR="00886A78" w:rsidRPr="00627B81" w:rsidRDefault="00886A78" w:rsidP="004F308E">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U.13.2</w:t>
      </w:r>
      <w:proofErr w:type="spellEnd"/>
      <w:r w:rsidRPr="00627B81">
        <w:rPr>
          <w:rFonts w:ascii="Arial" w:hAnsi="Arial" w:cs="Arial"/>
          <w:sz w:val="20"/>
          <w:szCs w:val="20"/>
        </w:rPr>
        <w:t xml:space="preserve"> P+R v ostalih mestnih občinah</w:t>
      </w:r>
    </w:p>
    <w:p w:rsidR="00886A78" w:rsidRPr="00627B81" w:rsidRDefault="00886A78" w:rsidP="004F308E">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U.13.3</w:t>
      </w:r>
      <w:proofErr w:type="spellEnd"/>
      <w:r w:rsidRPr="00627B81">
        <w:rPr>
          <w:rFonts w:ascii="Arial" w:hAnsi="Arial" w:cs="Arial"/>
          <w:sz w:val="20"/>
          <w:szCs w:val="20"/>
        </w:rPr>
        <w:t xml:space="preserve"> P+R ob avtocestah</w:t>
      </w:r>
    </w:p>
    <w:p w:rsidR="00886A78" w:rsidRPr="00627B81" w:rsidRDefault="00886A78" w:rsidP="004F308E">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U.13.4</w:t>
      </w:r>
      <w:proofErr w:type="spellEnd"/>
      <w:r w:rsidRPr="00627B81">
        <w:rPr>
          <w:rFonts w:ascii="Arial" w:hAnsi="Arial" w:cs="Arial"/>
          <w:sz w:val="20"/>
          <w:szCs w:val="20"/>
        </w:rPr>
        <w:t xml:space="preserve"> Uvedba nacionalnega sistema subvencioniranja vozovnic JPP, v primeru uporabe regionalnih P+R (v gravitacijskem zaledju)</w:t>
      </w:r>
    </w:p>
    <w:p w:rsidR="00886A78" w:rsidRPr="00627B81" w:rsidRDefault="00886A78" w:rsidP="004F308E">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U.15.2. Uvedba registrskih tablic za vozila na električni pogon</w:t>
      </w:r>
    </w:p>
    <w:p w:rsidR="00886A78" w:rsidRPr="00627B81" w:rsidRDefault="00886A78" w:rsidP="004F308E">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U.16.2</w:t>
      </w:r>
      <w:proofErr w:type="spellEnd"/>
      <w:r w:rsidRPr="00627B81">
        <w:rPr>
          <w:rFonts w:ascii="Arial" w:hAnsi="Arial" w:cs="Arial"/>
          <w:sz w:val="20"/>
          <w:szCs w:val="20"/>
        </w:rPr>
        <w:t xml:space="preserve"> Ureditev </w:t>
      </w:r>
      <w:proofErr w:type="spellStart"/>
      <w:r w:rsidRPr="00627B81">
        <w:rPr>
          <w:rFonts w:ascii="Arial" w:hAnsi="Arial" w:cs="Arial"/>
          <w:sz w:val="20"/>
          <w:szCs w:val="20"/>
        </w:rPr>
        <w:t>carpooling</w:t>
      </w:r>
      <w:proofErr w:type="spellEnd"/>
      <w:r w:rsidRPr="00627B81">
        <w:rPr>
          <w:rFonts w:ascii="Arial" w:hAnsi="Arial" w:cs="Arial"/>
          <w:sz w:val="20"/>
          <w:szCs w:val="20"/>
        </w:rPr>
        <w:t xml:space="preserve"> parkirišč</w:t>
      </w:r>
    </w:p>
    <w:p w:rsidR="00886A78" w:rsidRPr="00627B81" w:rsidRDefault="00886A78" w:rsidP="004F308E">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U.16.3</w:t>
      </w:r>
      <w:proofErr w:type="spellEnd"/>
      <w:r w:rsidRPr="00627B81">
        <w:rPr>
          <w:rFonts w:ascii="Arial" w:hAnsi="Arial" w:cs="Arial"/>
          <w:sz w:val="20"/>
          <w:szCs w:val="20"/>
        </w:rPr>
        <w:t xml:space="preserve"> Ureditev postajališč JPP</w:t>
      </w:r>
    </w:p>
    <w:p w:rsidR="00886A78" w:rsidRPr="00627B81" w:rsidRDefault="00886A78" w:rsidP="004F308E">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U.17.1.1</w:t>
      </w:r>
      <w:proofErr w:type="spellEnd"/>
      <w:r w:rsidRPr="00627B81">
        <w:rPr>
          <w:rFonts w:ascii="Arial" w:hAnsi="Arial" w:cs="Arial"/>
          <w:sz w:val="20"/>
          <w:szCs w:val="20"/>
        </w:rPr>
        <w:t xml:space="preserve"> Vzpostavitev kolesarskih povezav za namen dnevne mobilnosti</w:t>
      </w:r>
    </w:p>
    <w:p w:rsidR="0018661B" w:rsidRPr="00627B81" w:rsidRDefault="00886A78" w:rsidP="004F308E">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U.17.4</w:t>
      </w:r>
      <w:proofErr w:type="spellEnd"/>
      <w:r w:rsidRPr="00627B81">
        <w:rPr>
          <w:rFonts w:ascii="Arial" w:hAnsi="Arial" w:cs="Arial"/>
          <w:sz w:val="20"/>
          <w:szCs w:val="20"/>
        </w:rPr>
        <w:t xml:space="preserve"> Zagotavljanje pogojev za kolesarjenje v mestih</w:t>
      </w:r>
    </w:p>
    <w:p w:rsidR="00886A78" w:rsidRPr="00627B81" w:rsidRDefault="0040182F" w:rsidP="004F308E">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U.32.3.</w:t>
      </w:r>
      <w:r w:rsidRPr="00627B81">
        <w:rPr>
          <w:rFonts w:ascii="Arial" w:hAnsi="Arial" w:cs="Arial"/>
          <w:sz w:val="20"/>
          <w:szCs w:val="20"/>
        </w:rPr>
        <w:tab/>
        <w:t xml:space="preserve">Uporaba </w:t>
      </w:r>
      <w:proofErr w:type="spellStart"/>
      <w:r w:rsidRPr="00627B81">
        <w:rPr>
          <w:rFonts w:ascii="Arial" w:hAnsi="Arial" w:cs="Arial"/>
          <w:sz w:val="20"/>
          <w:szCs w:val="20"/>
        </w:rPr>
        <w:t>samovozečih</w:t>
      </w:r>
      <w:proofErr w:type="spellEnd"/>
      <w:r w:rsidRPr="00627B81">
        <w:rPr>
          <w:rFonts w:ascii="Arial" w:hAnsi="Arial" w:cs="Arial"/>
          <w:sz w:val="20"/>
          <w:szCs w:val="20"/>
        </w:rPr>
        <w:t xml:space="preserve"> vozil v linijskem prevozu in prevozu na zahtevo</w:t>
      </w:r>
    </w:p>
    <w:p w:rsidR="0040182F" w:rsidRPr="00627B81" w:rsidRDefault="0040182F" w:rsidP="004F308E">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U.35.3.</w:t>
      </w:r>
      <w:r w:rsidRPr="00627B81">
        <w:rPr>
          <w:rFonts w:ascii="Arial" w:hAnsi="Arial" w:cs="Arial"/>
          <w:sz w:val="20"/>
          <w:szCs w:val="20"/>
        </w:rPr>
        <w:tab/>
        <w:t>Spodbujanje nakupa vozil na električni pogon, vodik in druga alternativna goriva</w:t>
      </w:r>
    </w:p>
    <w:p w:rsidR="00886A78" w:rsidRPr="00627B81" w:rsidRDefault="0040182F" w:rsidP="004F308E">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U.36.3.</w:t>
      </w:r>
      <w:r w:rsidRPr="00627B81">
        <w:rPr>
          <w:rFonts w:ascii="Arial" w:hAnsi="Arial" w:cs="Arial"/>
          <w:sz w:val="20"/>
          <w:szCs w:val="20"/>
        </w:rPr>
        <w:tab/>
        <w:t>Vzpostavitev registra polnilnih postaj za alternativna goriva</w:t>
      </w:r>
    </w:p>
    <w:p w:rsidR="0040182F" w:rsidRPr="00627B81" w:rsidRDefault="0040182F" w:rsidP="004F308E">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U.39.2.1</w:t>
      </w:r>
      <w:proofErr w:type="spellEnd"/>
      <w:r w:rsidRPr="00627B81">
        <w:rPr>
          <w:rFonts w:ascii="Arial" w:hAnsi="Arial" w:cs="Arial"/>
          <w:sz w:val="20"/>
          <w:szCs w:val="20"/>
        </w:rPr>
        <w:t xml:space="preserve"> Infrastruktura za pešce</w:t>
      </w:r>
      <w:r w:rsidR="00EB2473" w:rsidRPr="00627B81">
        <w:rPr>
          <w:rFonts w:ascii="Arial" w:hAnsi="Arial" w:cs="Arial"/>
          <w:sz w:val="20"/>
          <w:szCs w:val="20"/>
        </w:rPr>
        <w:t xml:space="preserve"> – ki nadomešča aktivnost </w:t>
      </w:r>
      <w:proofErr w:type="spellStart"/>
      <w:r w:rsidR="00EB2473" w:rsidRPr="00627B81">
        <w:rPr>
          <w:rFonts w:ascii="Arial" w:hAnsi="Arial" w:cs="Arial"/>
          <w:sz w:val="20"/>
          <w:szCs w:val="20"/>
        </w:rPr>
        <w:t>U.39.2</w:t>
      </w:r>
      <w:proofErr w:type="spellEnd"/>
      <w:r w:rsidR="00EB2473" w:rsidRPr="00627B81">
        <w:rPr>
          <w:rFonts w:ascii="Arial" w:hAnsi="Arial" w:cs="Arial"/>
          <w:sz w:val="20"/>
          <w:szCs w:val="20"/>
        </w:rPr>
        <w:t xml:space="preserve"> Pločniki, kolesarska infrastruktura, sistem P+R, postajališča JPP</w:t>
      </w:r>
    </w:p>
    <w:p w:rsidR="0040182F" w:rsidRPr="00627B81" w:rsidRDefault="0040182F" w:rsidP="004F308E">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U.39.9. Vzpostavitev in delovanje sistema kazalnikov trajnostne mobilnosti</w:t>
      </w:r>
    </w:p>
    <w:p w:rsidR="0040182F" w:rsidRPr="00627B81" w:rsidRDefault="0040182F" w:rsidP="004F308E">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 xml:space="preserve">U.39.10. Promocija trajnostne mobilnosti </w:t>
      </w:r>
    </w:p>
    <w:p w:rsidR="0040182F" w:rsidRPr="00627B81" w:rsidRDefault="0040182F" w:rsidP="004F308E">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U.39.11</w:t>
      </w:r>
      <w:proofErr w:type="spellEnd"/>
      <w:r w:rsidRPr="00627B81">
        <w:rPr>
          <w:rFonts w:ascii="Arial" w:hAnsi="Arial" w:cs="Arial"/>
          <w:sz w:val="20"/>
          <w:szCs w:val="20"/>
        </w:rPr>
        <w:t xml:space="preserve"> Ukrepi spodbujanja kolesarjenja</w:t>
      </w:r>
    </w:p>
    <w:p w:rsidR="0040182F" w:rsidRPr="00627B81" w:rsidRDefault="0040182F" w:rsidP="00F86497">
      <w:pPr>
        <w:spacing w:after="0" w:line="240" w:lineRule="auto"/>
        <w:jc w:val="both"/>
        <w:rPr>
          <w:rFonts w:ascii="Arial" w:hAnsi="Arial" w:cs="Arial"/>
          <w:sz w:val="20"/>
          <w:szCs w:val="20"/>
        </w:rPr>
      </w:pPr>
    </w:p>
    <w:p w:rsidR="00EB2473" w:rsidRPr="00627B81" w:rsidRDefault="00EB2473" w:rsidP="00F86497">
      <w:pPr>
        <w:spacing w:after="0" w:line="240" w:lineRule="auto"/>
        <w:jc w:val="both"/>
        <w:rPr>
          <w:rFonts w:ascii="Arial" w:hAnsi="Arial" w:cs="Arial"/>
          <w:sz w:val="20"/>
          <w:szCs w:val="20"/>
        </w:rPr>
      </w:pPr>
    </w:p>
    <w:p w:rsidR="00EB2473" w:rsidRPr="00627B81" w:rsidRDefault="00EB2473" w:rsidP="00F86497">
      <w:pPr>
        <w:spacing w:after="0" w:line="240" w:lineRule="auto"/>
        <w:jc w:val="both"/>
        <w:rPr>
          <w:rFonts w:ascii="Arial" w:hAnsi="Arial" w:cs="Arial"/>
          <w:sz w:val="20"/>
          <w:szCs w:val="20"/>
        </w:rPr>
      </w:pPr>
      <w:r w:rsidRPr="00627B81">
        <w:rPr>
          <w:rFonts w:ascii="Arial" w:hAnsi="Arial" w:cs="Arial"/>
          <w:sz w:val="20"/>
          <w:szCs w:val="20"/>
        </w:rPr>
        <w:lastRenderedPageBreak/>
        <w:t>Največje razlike v oceni investicije nastajajo pri aktivnostih navedenih v nadaljevanju. Gre za aktivnosti, ki so na novo ocenjene ali na novo vključene v operativni načrt, razlike nastajajo v višini 323,43 mio EUR:</w:t>
      </w:r>
    </w:p>
    <w:p w:rsidR="00EB2473" w:rsidRPr="00627B81" w:rsidRDefault="00EB2473" w:rsidP="00EB2473">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U.13.1</w:t>
      </w:r>
      <w:proofErr w:type="spellEnd"/>
      <w:r w:rsidRPr="00627B81">
        <w:rPr>
          <w:rFonts w:ascii="Arial" w:hAnsi="Arial" w:cs="Arial"/>
          <w:sz w:val="20"/>
          <w:szCs w:val="20"/>
        </w:rPr>
        <w:t xml:space="preserve"> P+R na postajah in postajališčih javnega potniškega prometa</w:t>
      </w:r>
    </w:p>
    <w:p w:rsidR="00EB2473" w:rsidRPr="00627B81" w:rsidRDefault="00EB2473" w:rsidP="00EB2473">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U.13.4</w:t>
      </w:r>
      <w:proofErr w:type="spellEnd"/>
      <w:r w:rsidRPr="00627B81">
        <w:rPr>
          <w:rFonts w:ascii="Arial" w:hAnsi="Arial" w:cs="Arial"/>
          <w:sz w:val="20"/>
          <w:szCs w:val="20"/>
        </w:rPr>
        <w:tab/>
        <w:t>Uvedba nacionalnega sistema subvencioniranja vozovnic JPP, v primeru uporabe regionalnih P+R (v gravitacijskem zaledju)</w:t>
      </w:r>
    </w:p>
    <w:p w:rsidR="00EB2473" w:rsidRPr="00627B81" w:rsidRDefault="00EB2473" w:rsidP="00EB2473">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U.17.1.1</w:t>
      </w:r>
      <w:proofErr w:type="spellEnd"/>
      <w:r w:rsidRPr="00627B81">
        <w:rPr>
          <w:rFonts w:ascii="Arial" w:hAnsi="Arial" w:cs="Arial"/>
          <w:sz w:val="20"/>
          <w:szCs w:val="20"/>
        </w:rPr>
        <w:t xml:space="preserve"> Vzpostavitev kolesarskih povezav za namen dnevne mobilnosti</w:t>
      </w:r>
    </w:p>
    <w:p w:rsidR="00EB2473" w:rsidRPr="00627B81" w:rsidRDefault="00EB2473" w:rsidP="00EB2473">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U.17.4</w:t>
      </w:r>
      <w:proofErr w:type="spellEnd"/>
      <w:r w:rsidRPr="00627B81">
        <w:rPr>
          <w:rFonts w:ascii="Arial" w:hAnsi="Arial" w:cs="Arial"/>
          <w:sz w:val="20"/>
          <w:szCs w:val="20"/>
        </w:rPr>
        <w:tab/>
        <w:t>Zagotavljanje pogojev za kolesarjenje v mestih</w:t>
      </w:r>
    </w:p>
    <w:p w:rsidR="00EB2473" w:rsidRPr="00627B81" w:rsidRDefault="00EB2473" w:rsidP="00EB2473">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U.31.1</w:t>
      </w:r>
      <w:proofErr w:type="spellEnd"/>
      <w:r w:rsidRPr="00627B81">
        <w:rPr>
          <w:rFonts w:ascii="Arial" w:hAnsi="Arial" w:cs="Arial"/>
          <w:sz w:val="20"/>
          <w:szCs w:val="20"/>
        </w:rPr>
        <w:tab/>
        <w:t>Uvedba in obratovanje sistema enotne vozovnice v RS</w:t>
      </w:r>
    </w:p>
    <w:p w:rsidR="00EB2473" w:rsidRPr="00627B81" w:rsidRDefault="00EB2473" w:rsidP="00EB2473">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U.32.1</w:t>
      </w:r>
      <w:proofErr w:type="spellEnd"/>
      <w:r w:rsidRPr="00627B81">
        <w:rPr>
          <w:rFonts w:ascii="Arial" w:hAnsi="Arial" w:cs="Arial"/>
          <w:sz w:val="20"/>
          <w:szCs w:val="20"/>
        </w:rPr>
        <w:tab/>
        <w:t>Prevozi na zahtevo</w:t>
      </w:r>
    </w:p>
    <w:p w:rsidR="00EB2473" w:rsidRPr="00627B81" w:rsidRDefault="00EB2473" w:rsidP="00EB2473">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U.34.1</w:t>
      </w:r>
      <w:proofErr w:type="spellEnd"/>
      <w:r w:rsidRPr="00627B81">
        <w:rPr>
          <w:rFonts w:ascii="Arial" w:hAnsi="Arial" w:cs="Arial"/>
          <w:sz w:val="20"/>
          <w:szCs w:val="20"/>
        </w:rPr>
        <w:tab/>
        <w:t>Ustanovitev in delovanje upravljavca JPP na nacionalni ravni</w:t>
      </w:r>
    </w:p>
    <w:p w:rsidR="00EB2473" w:rsidRPr="00627B81" w:rsidRDefault="00EB2473" w:rsidP="00EB2473">
      <w:pPr>
        <w:pStyle w:val="Odstavekseznama"/>
        <w:numPr>
          <w:ilvl w:val="0"/>
          <w:numId w:val="24"/>
        </w:numPr>
        <w:spacing w:after="0" w:line="240" w:lineRule="auto"/>
        <w:jc w:val="both"/>
        <w:rPr>
          <w:rFonts w:ascii="Arial" w:hAnsi="Arial" w:cs="Arial"/>
          <w:sz w:val="20"/>
          <w:szCs w:val="20"/>
        </w:rPr>
      </w:pPr>
      <w:r w:rsidRPr="00627B81">
        <w:rPr>
          <w:rFonts w:ascii="Arial" w:hAnsi="Arial" w:cs="Arial"/>
          <w:sz w:val="20"/>
          <w:szCs w:val="20"/>
        </w:rPr>
        <w:t>U.35.3.</w:t>
      </w:r>
      <w:r w:rsidRPr="00627B81">
        <w:rPr>
          <w:rFonts w:ascii="Arial" w:hAnsi="Arial" w:cs="Arial"/>
          <w:sz w:val="20"/>
          <w:szCs w:val="20"/>
        </w:rPr>
        <w:tab/>
        <w:t>Spodbujanje nakupa vozil na električni pogon, vodik in druga alternativna goriva</w:t>
      </w:r>
    </w:p>
    <w:p w:rsidR="00EB2473" w:rsidRPr="00627B81" w:rsidRDefault="00EB2473" w:rsidP="00EB2473">
      <w:pPr>
        <w:pStyle w:val="Odstavekseznama"/>
        <w:numPr>
          <w:ilvl w:val="0"/>
          <w:numId w:val="24"/>
        </w:numPr>
        <w:spacing w:after="0" w:line="240" w:lineRule="auto"/>
        <w:jc w:val="both"/>
        <w:rPr>
          <w:rFonts w:ascii="Arial" w:hAnsi="Arial" w:cs="Arial"/>
          <w:sz w:val="20"/>
          <w:szCs w:val="20"/>
        </w:rPr>
      </w:pPr>
      <w:proofErr w:type="spellStart"/>
      <w:r w:rsidRPr="00627B81">
        <w:rPr>
          <w:rFonts w:ascii="Arial" w:hAnsi="Arial" w:cs="Arial"/>
          <w:sz w:val="20"/>
          <w:szCs w:val="20"/>
        </w:rPr>
        <w:t>U.39.6</w:t>
      </w:r>
      <w:proofErr w:type="spellEnd"/>
      <w:r w:rsidRPr="00627B81">
        <w:rPr>
          <w:rFonts w:ascii="Arial" w:hAnsi="Arial" w:cs="Arial"/>
          <w:sz w:val="20"/>
          <w:szCs w:val="20"/>
        </w:rPr>
        <w:tab/>
        <w:t>Zelena mestna logistika, omejevanje prometa v mestnih jedrih za osebni promet in ukrepi na področju kakovosti zraka</w:t>
      </w:r>
    </w:p>
    <w:p w:rsidR="00EB2473" w:rsidRDefault="00EB2473" w:rsidP="00F86497">
      <w:pPr>
        <w:spacing w:after="0" w:line="240" w:lineRule="auto"/>
        <w:jc w:val="both"/>
        <w:rPr>
          <w:rFonts w:ascii="Arial" w:hAnsi="Arial" w:cs="Arial"/>
          <w:sz w:val="20"/>
          <w:szCs w:val="20"/>
        </w:rPr>
      </w:pPr>
    </w:p>
    <w:p w:rsidR="00EB2473" w:rsidRDefault="00EB2473" w:rsidP="00F86497">
      <w:pPr>
        <w:spacing w:after="0" w:line="240" w:lineRule="auto"/>
        <w:jc w:val="both"/>
        <w:rPr>
          <w:rFonts w:ascii="Arial" w:hAnsi="Arial" w:cs="Arial"/>
          <w:sz w:val="20"/>
          <w:szCs w:val="20"/>
        </w:rPr>
      </w:pPr>
    </w:p>
    <w:p w:rsidR="005F18AB" w:rsidRDefault="005F18AB" w:rsidP="00F86497">
      <w:pPr>
        <w:spacing w:after="0" w:line="240" w:lineRule="auto"/>
        <w:jc w:val="both"/>
        <w:rPr>
          <w:rFonts w:ascii="Arial" w:hAnsi="Arial" w:cs="Arial"/>
          <w:sz w:val="20"/>
          <w:szCs w:val="20"/>
        </w:rPr>
      </w:pPr>
      <w:r>
        <w:rPr>
          <w:rFonts w:ascii="Arial" w:hAnsi="Arial" w:cs="Arial"/>
          <w:sz w:val="20"/>
          <w:szCs w:val="20"/>
        </w:rPr>
        <w:t xml:space="preserve">V nadaljevanju podajamo še predvidene vire in primerjave za subvencije in kompenzacije. </w:t>
      </w:r>
    </w:p>
    <w:p w:rsidR="008302CD" w:rsidRPr="00F86497" w:rsidRDefault="008302CD" w:rsidP="00F86497">
      <w:pPr>
        <w:spacing w:after="0" w:line="240" w:lineRule="auto"/>
        <w:jc w:val="both"/>
        <w:rPr>
          <w:rFonts w:ascii="Arial" w:hAnsi="Arial" w:cs="Arial"/>
          <w:sz w:val="20"/>
          <w:szCs w:val="20"/>
        </w:rPr>
      </w:pPr>
    </w:p>
    <w:p w:rsidR="005F18AB" w:rsidRPr="005F18AB" w:rsidRDefault="005F18AB" w:rsidP="005F18AB">
      <w:pPr>
        <w:pStyle w:val="Napis"/>
        <w:spacing w:after="0"/>
        <w:rPr>
          <w:rFonts w:ascii="Arial" w:hAnsi="Arial" w:cs="Arial"/>
          <w:i w:val="0"/>
          <w:color w:val="auto"/>
          <w:sz w:val="20"/>
          <w:szCs w:val="20"/>
        </w:rPr>
      </w:pPr>
      <w:r w:rsidRPr="005F18AB">
        <w:rPr>
          <w:rFonts w:ascii="Arial" w:hAnsi="Arial" w:cs="Arial"/>
          <w:i w:val="0"/>
          <w:color w:val="auto"/>
          <w:sz w:val="20"/>
          <w:szCs w:val="20"/>
        </w:rPr>
        <w:t xml:space="preserve">Tabela </w:t>
      </w:r>
      <w:r w:rsidRPr="005F18AB">
        <w:rPr>
          <w:rFonts w:ascii="Arial" w:hAnsi="Arial" w:cs="Arial"/>
          <w:i w:val="0"/>
          <w:color w:val="auto"/>
          <w:sz w:val="20"/>
          <w:szCs w:val="20"/>
        </w:rPr>
        <w:fldChar w:fldCharType="begin"/>
      </w:r>
      <w:r w:rsidRPr="005F18AB">
        <w:rPr>
          <w:rFonts w:ascii="Arial" w:hAnsi="Arial" w:cs="Arial"/>
          <w:i w:val="0"/>
          <w:color w:val="auto"/>
          <w:sz w:val="20"/>
          <w:szCs w:val="20"/>
        </w:rPr>
        <w:instrText xml:space="preserve"> SEQ Tabela \* ARABIC </w:instrText>
      </w:r>
      <w:r w:rsidRPr="005F18AB">
        <w:rPr>
          <w:rFonts w:ascii="Arial" w:hAnsi="Arial" w:cs="Arial"/>
          <w:i w:val="0"/>
          <w:color w:val="auto"/>
          <w:sz w:val="20"/>
          <w:szCs w:val="20"/>
        </w:rPr>
        <w:fldChar w:fldCharType="separate"/>
      </w:r>
      <w:r w:rsidR="00103FF1">
        <w:rPr>
          <w:rFonts w:ascii="Arial" w:hAnsi="Arial" w:cs="Arial"/>
          <w:i w:val="0"/>
          <w:noProof/>
          <w:color w:val="auto"/>
          <w:sz w:val="20"/>
          <w:szCs w:val="20"/>
        </w:rPr>
        <w:t>21</w:t>
      </w:r>
      <w:r w:rsidRPr="005F18AB">
        <w:rPr>
          <w:rFonts w:ascii="Arial" w:hAnsi="Arial" w:cs="Arial"/>
          <w:i w:val="0"/>
          <w:color w:val="auto"/>
          <w:sz w:val="20"/>
          <w:szCs w:val="20"/>
        </w:rPr>
        <w:fldChar w:fldCharType="end"/>
      </w:r>
      <w:r w:rsidRPr="005F18AB">
        <w:rPr>
          <w:rFonts w:ascii="Arial" w:hAnsi="Arial" w:cs="Arial"/>
          <w:i w:val="0"/>
          <w:color w:val="auto"/>
          <w:sz w:val="20"/>
          <w:szCs w:val="20"/>
        </w:rPr>
        <w:t xml:space="preserve">: Operativni načrt </w:t>
      </w:r>
      <w:r w:rsidR="00AC4F50">
        <w:rPr>
          <w:rFonts w:ascii="Arial" w:hAnsi="Arial" w:cs="Arial"/>
          <w:i w:val="0"/>
          <w:color w:val="auto"/>
          <w:sz w:val="20"/>
          <w:szCs w:val="20"/>
        </w:rPr>
        <w:t>2018-2023</w:t>
      </w:r>
      <w:r w:rsidRPr="005F18AB">
        <w:rPr>
          <w:rFonts w:ascii="Arial" w:hAnsi="Arial" w:cs="Arial"/>
          <w:i w:val="0"/>
          <w:color w:val="auto"/>
          <w:sz w:val="20"/>
          <w:szCs w:val="20"/>
        </w:rPr>
        <w:t xml:space="preserve"> za subvencije in kompenzacije</w:t>
      </w:r>
    </w:p>
    <w:tbl>
      <w:tblPr>
        <w:tblW w:w="9267" w:type="dxa"/>
        <w:tblCellMar>
          <w:left w:w="70" w:type="dxa"/>
          <w:right w:w="70" w:type="dxa"/>
        </w:tblCellMar>
        <w:tblLook w:val="04A0" w:firstRow="1" w:lastRow="0" w:firstColumn="1" w:lastColumn="0" w:noHBand="0" w:noVBand="1"/>
      </w:tblPr>
      <w:tblGrid>
        <w:gridCol w:w="2547"/>
        <w:gridCol w:w="960"/>
        <w:gridCol w:w="960"/>
        <w:gridCol w:w="960"/>
        <w:gridCol w:w="960"/>
        <w:gridCol w:w="960"/>
        <w:gridCol w:w="960"/>
        <w:gridCol w:w="960"/>
      </w:tblGrid>
      <w:tr w:rsidR="002B298B" w:rsidRPr="002B298B" w:rsidTr="002B298B">
        <w:trPr>
          <w:trHeight w:val="45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Operativni načrt - Subvencije in kompenzacije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b/>
                <w:sz w:val="16"/>
                <w:szCs w:val="16"/>
                <w:lang w:eastAsia="sl-SI"/>
              </w:rPr>
            </w:pPr>
            <w:r w:rsidRPr="002B298B">
              <w:rPr>
                <w:rFonts w:ascii="Arial" w:eastAsia="Times New Roman" w:hAnsi="Arial" w:cs="Arial"/>
                <w:b/>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b/>
                <w:sz w:val="16"/>
                <w:szCs w:val="16"/>
                <w:lang w:eastAsia="sl-SI"/>
              </w:rPr>
            </w:pPr>
            <w:r w:rsidRPr="002B298B">
              <w:rPr>
                <w:rFonts w:ascii="Arial" w:eastAsia="Times New Roman" w:hAnsi="Arial" w:cs="Arial"/>
                <w:b/>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b/>
                <w:sz w:val="16"/>
                <w:szCs w:val="16"/>
                <w:lang w:eastAsia="sl-SI"/>
              </w:rPr>
            </w:pPr>
            <w:r w:rsidRPr="002B298B">
              <w:rPr>
                <w:rFonts w:ascii="Arial" w:eastAsia="Times New Roman" w:hAnsi="Arial" w:cs="Arial"/>
                <w:b/>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b/>
                <w:sz w:val="16"/>
                <w:szCs w:val="16"/>
                <w:lang w:eastAsia="sl-SI"/>
              </w:rPr>
            </w:pPr>
            <w:r w:rsidRPr="002B298B">
              <w:rPr>
                <w:rFonts w:ascii="Arial" w:eastAsia="Times New Roman" w:hAnsi="Arial" w:cs="Arial"/>
                <w:b/>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b/>
                <w:sz w:val="16"/>
                <w:szCs w:val="16"/>
                <w:lang w:eastAsia="sl-SI"/>
              </w:rPr>
            </w:pPr>
            <w:r w:rsidRPr="002B298B">
              <w:rPr>
                <w:rFonts w:ascii="Arial" w:eastAsia="Times New Roman" w:hAnsi="Arial" w:cs="Arial"/>
                <w:b/>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b/>
                <w:sz w:val="16"/>
                <w:szCs w:val="16"/>
                <w:lang w:eastAsia="sl-SI"/>
              </w:rPr>
            </w:pPr>
            <w:r w:rsidRPr="002B298B">
              <w:rPr>
                <w:rFonts w:ascii="Arial" w:eastAsia="Times New Roman" w:hAnsi="Arial" w:cs="Arial"/>
                <w:b/>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Skupaj 2018-2023</w:t>
            </w:r>
          </w:p>
        </w:tc>
      </w:tr>
      <w:tr w:rsidR="002B298B" w:rsidRPr="002B298B" w:rsidTr="002B298B">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rPr>
                <w:rFonts w:ascii="Arial" w:eastAsia="Times New Roman" w:hAnsi="Arial" w:cs="Arial"/>
                <w:sz w:val="16"/>
                <w:szCs w:val="16"/>
                <w:lang w:eastAsia="sl-SI"/>
              </w:rPr>
            </w:pPr>
            <w:r w:rsidRPr="002B298B">
              <w:rPr>
                <w:rFonts w:ascii="Arial" w:eastAsia="Times New Roman" w:hAnsi="Arial" w:cs="Arial"/>
                <w:sz w:val="16"/>
                <w:szCs w:val="16"/>
                <w:lang w:eastAsia="sl-SI"/>
              </w:rPr>
              <w:t>Subvencije in kompenzacije (avtobusni prevozi)</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63,60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63,60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63,60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63,60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63,60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63,60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381,60</w:t>
            </w:r>
          </w:p>
        </w:tc>
      </w:tr>
      <w:tr w:rsidR="002B298B" w:rsidRPr="002B298B" w:rsidTr="002B298B">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rPr>
                <w:rFonts w:ascii="Arial" w:eastAsia="Times New Roman" w:hAnsi="Arial" w:cs="Arial"/>
                <w:sz w:val="16"/>
                <w:szCs w:val="16"/>
                <w:lang w:eastAsia="sl-SI"/>
              </w:rPr>
            </w:pPr>
            <w:r w:rsidRPr="002B298B">
              <w:rPr>
                <w:rFonts w:ascii="Arial" w:eastAsia="Times New Roman" w:hAnsi="Arial" w:cs="Arial"/>
                <w:sz w:val="16"/>
                <w:szCs w:val="16"/>
                <w:lang w:eastAsia="sl-SI"/>
              </w:rPr>
              <w:t>Integriran sistem javnega potniškega prometa (železnice) + zamenjava voznih sredstev</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114,00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111,70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111,70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111,80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111,80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111,80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672,80</w:t>
            </w:r>
          </w:p>
        </w:tc>
      </w:tr>
      <w:tr w:rsidR="002B298B" w:rsidRPr="002B298B" w:rsidTr="002B298B">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Skupaj Operativni načrt</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177,60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175,30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175,30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175,40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175,40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175,40</w:t>
            </w:r>
          </w:p>
        </w:tc>
        <w:tc>
          <w:tcPr>
            <w:tcW w:w="960" w:type="dxa"/>
            <w:tcBorders>
              <w:top w:val="nil"/>
              <w:left w:val="nil"/>
              <w:bottom w:val="single" w:sz="4" w:space="0" w:color="auto"/>
              <w:right w:val="single" w:sz="4" w:space="0" w:color="auto"/>
            </w:tcBorders>
            <w:shd w:val="clear" w:color="auto" w:fill="auto"/>
            <w:vAlign w:val="center"/>
            <w:hideMark/>
          </w:tcPr>
          <w:p w:rsidR="007C2658" w:rsidRPr="002B298B" w:rsidRDefault="007C2658" w:rsidP="007C2658">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1.054,40</w:t>
            </w:r>
          </w:p>
        </w:tc>
      </w:tr>
    </w:tbl>
    <w:p w:rsidR="005F18AB" w:rsidRPr="005F18AB" w:rsidRDefault="005F18AB" w:rsidP="005F18AB">
      <w:pPr>
        <w:spacing w:after="0" w:line="240" w:lineRule="auto"/>
        <w:jc w:val="both"/>
        <w:rPr>
          <w:rFonts w:ascii="Arial" w:hAnsi="Arial" w:cs="Arial"/>
          <w:sz w:val="20"/>
          <w:szCs w:val="20"/>
        </w:rPr>
      </w:pPr>
    </w:p>
    <w:p w:rsidR="005F18AB" w:rsidRPr="005F18AB" w:rsidRDefault="005F18AB" w:rsidP="005F18AB">
      <w:pPr>
        <w:pStyle w:val="Napis"/>
        <w:spacing w:after="0"/>
        <w:rPr>
          <w:rFonts w:ascii="Arial" w:hAnsi="Arial" w:cs="Arial"/>
          <w:i w:val="0"/>
          <w:color w:val="auto"/>
          <w:sz w:val="20"/>
          <w:szCs w:val="20"/>
        </w:rPr>
      </w:pPr>
      <w:r w:rsidRPr="005F18AB">
        <w:rPr>
          <w:rFonts w:ascii="Arial" w:hAnsi="Arial" w:cs="Arial"/>
          <w:i w:val="0"/>
          <w:color w:val="auto"/>
          <w:sz w:val="20"/>
          <w:szCs w:val="20"/>
        </w:rPr>
        <w:t xml:space="preserve">Tabela </w:t>
      </w:r>
      <w:r w:rsidRPr="005F18AB">
        <w:rPr>
          <w:rFonts w:ascii="Arial" w:hAnsi="Arial" w:cs="Arial"/>
          <w:i w:val="0"/>
          <w:color w:val="auto"/>
          <w:sz w:val="20"/>
          <w:szCs w:val="20"/>
        </w:rPr>
        <w:fldChar w:fldCharType="begin"/>
      </w:r>
      <w:r w:rsidRPr="005F18AB">
        <w:rPr>
          <w:rFonts w:ascii="Arial" w:hAnsi="Arial" w:cs="Arial"/>
          <w:i w:val="0"/>
          <w:color w:val="auto"/>
          <w:sz w:val="20"/>
          <w:szCs w:val="20"/>
        </w:rPr>
        <w:instrText xml:space="preserve"> SEQ Tabela \* ARABIC </w:instrText>
      </w:r>
      <w:r w:rsidRPr="005F18AB">
        <w:rPr>
          <w:rFonts w:ascii="Arial" w:hAnsi="Arial" w:cs="Arial"/>
          <w:i w:val="0"/>
          <w:color w:val="auto"/>
          <w:sz w:val="20"/>
          <w:szCs w:val="20"/>
        </w:rPr>
        <w:fldChar w:fldCharType="separate"/>
      </w:r>
      <w:r w:rsidR="00103FF1">
        <w:rPr>
          <w:rFonts w:ascii="Arial" w:hAnsi="Arial" w:cs="Arial"/>
          <w:i w:val="0"/>
          <w:noProof/>
          <w:color w:val="auto"/>
          <w:sz w:val="20"/>
          <w:szCs w:val="20"/>
        </w:rPr>
        <w:t>22</w:t>
      </w:r>
      <w:r w:rsidRPr="005F18AB">
        <w:rPr>
          <w:rFonts w:ascii="Arial" w:hAnsi="Arial" w:cs="Arial"/>
          <w:i w:val="0"/>
          <w:color w:val="auto"/>
          <w:sz w:val="20"/>
          <w:szCs w:val="20"/>
        </w:rPr>
        <w:fldChar w:fldCharType="end"/>
      </w:r>
      <w:r w:rsidRPr="005F18AB">
        <w:rPr>
          <w:rFonts w:ascii="Arial" w:hAnsi="Arial" w:cs="Arial"/>
          <w:i w:val="0"/>
          <w:color w:val="auto"/>
          <w:sz w:val="20"/>
          <w:szCs w:val="20"/>
        </w:rPr>
        <w:t>: Predvideni viri v Resoluciji</w:t>
      </w:r>
    </w:p>
    <w:tbl>
      <w:tblPr>
        <w:tblW w:w="9267" w:type="dxa"/>
        <w:tblCellMar>
          <w:left w:w="70" w:type="dxa"/>
          <w:right w:w="70" w:type="dxa"/>
        </w:tblCellMar>
        <w:tblLook w:val="04A0" w:firstRow="1" w:lastRow="0" w:firstColumn="1" w:lastColumn="0" w:noHBand="0" w:noVBand="1"/>
      </w:tblPr>
      <w:tblGrid>
        <w:gridCol w:w="2547"/>
        <w:gridCol w:w="960"/>
        <w:gridCol w:w="960"/>
        <w:gridCol w:w="960"/>
        <w:gridCol w:w="960"/>
        <w:gridCol w:w="960"/>
        <w:gridCol w:w="960"/>
        <w:gridCol w:w="960"/>
      </w:tblGrid>
      <w:tr w:rsidR="002B298B" w:rsidRPr="002B298B" w:rsidTr="002B298B">
        <w:trPr>
          <w:trHeight w:val="45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Predvideni viri v Resoluciji subvencije in kompenzacije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sz w:val="16"/>
                <w:szCs w:val="16"/>
                <w:lang w:eastAsia="sl-SI"/>
              </w:rPr>
            </w:pPr>
            <w:r w:rsidRPr="002B298B">
              <w:rPr>
                <w:rFonts w:ascii="Arial" w:eastAsia="Times New Roman" w:hAnsi="Arial" w:cs="Arial"/>
                <w:b/>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sz w:val="16"/>
                <w:szCs w:val="16"/>
                <w:lang w:eastAsia="sl-SI"/>
              </w:rPr>
            </w:pPr>
            <w:r w:rsidRPr="002B298B">
              <w:rPr>
                <w:rFonts w:ascii="Arial" w:eastAsia="Times New Roman" w:hAnsi="Arial" w:cs="Arial"/>
                <w:b/>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sz w:val="16"/>
                <w:szCs w:val="16"/>
                <w:lang w:eastAsia="sl-SI"/>
              </w:rPr>
            </w:pPr>
            <w:r w:rsidRPr="002B298B">
              <w:rPr>
                <w:rFonts w:ascii="Arial" w:eastAsia="Times New Roman" w:hAnsi="Arial" w:cs="Arial"/>
                <w:b/>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sz w:val="16"/>
                <w:szCs w:val="16"/>
                <w:lang w:eastAsia="sl-SI"/>
              </w:rPr>
            </w:pPr>
            <w:r w:rsidRPr="002B298B">
              <w:rPr>
                <w:rFonts w:ascii="Arial" w:eastAsia="Times New Roman" w:hAnsi="Arial" w:cs="Arial"/>
                <w:b/>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sz w:val="16"/>
                <w:szCs w:val="16"/>
                <w:lang w:eastAsia="sl-SI"/>
              </w:rPr>
            </w:pPr>
            <w:r w:rsidRPr="002B298B">
              <w:rPr>
                <w:rFonts w:ascii="Arial" w:eastAsia="Times New Roman" w:hAnsi="Arial" w:cs="Arial"/>
                <w:b/>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sz w:val="16"/>
                <w:szCs w:val="16"/>
                <w:lang w:eastAsia="sl-SI"/>
              </w:rPr>
            </w:pPr>
            <w:r w:rsidRPr="002B298B">
              <w:rPr>
                <w:rFonts w:ascii="Arial" w:eastAsia="Times New Roman" w:hAnsi="Arial" w:cs="Arial"/>
                <w:b/>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Skupaj 2018-2023</w:t>
            </w:r>
          </w:p>
        </w:tc>
      </w:tr>
      <w:tr w:rsidR="002B298B" w:rsidRPr="002B298B" w:rsidTr="002B298B">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rPr>
                <w:rFonts w:ascii="Arial" w:eastAsia="Times New Roman" w:hAnsi="Arial" w:cs="Arial"/>
                <w:sz w:val="16"/>
                <w:szCs w:val="16"/>
                <w:lang w:eastAsia="sl-SI"/>
              </w:rPr>
            </w:pPr>
            <w:r w:rsidRPr="002B298B">
              <w:rPr>
                <w:rFonts w:ascii="Arial" w:eastAsia="Times New Roman" w:hAnsi="Arial" w:cs="Arial"/>
                <w:sz w:val="16"/>
                <w:szCs w:val="16"/>
                <w:lang w:eastAsia="sl-SI"/>
              </w:rPr>
              <w:t>Subvencije in kompenzacije (avtobusni prevozi)</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60,00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60,00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60,00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60,00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60,00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60,00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360,00</w:t>
            </w:r>
          </w:p>
        </w:tc>
      </w:tr>
      <w:tr w:rsidR="002B298B" w:rsidRPr="002B298B" w:rsidTr="002B298B">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rPr>
                <w:rFonts w:ascii="Arial" w:eastAsia="Times New Roman" w:hAnsi="Arial" w:cs="Arial"/>
                <w:sz w:val="16"/>
                <w:szCs w:val="16"/>
                <w:lang w:eastAsia="sl-SI"/>
              </w:rPr>
            </w:pPr>
            <w:r w:rsidRPr="002B298B">
              <w:rPr>
                <w:rFonts w:ascii="Arial" w:eastAsia="Times New Roman" w:hAnsi="Arial" w:cs="Arial"/>
                <w:sz w:val="16"/>
                <w:szCs w:val="16"/>
                <w:lang w:eastAsia="sl-SI"/>
              </w:rPr>
              <w:t>Integriran sistem javnega potniškega prometa (železnice) + zamenjava voznih sredstev</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61,00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61,00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61,00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61,00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61,00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61,00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366,00</w:t>
            </w:r>
          </w:p>
        </w:tc>
      </w:tr>
      <w:tr w:rsidR="002B298B" w:rsidRPr="002B298B" w:rsidTr="002B298B">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Skupaj Resolucija</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121,00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121,00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121,00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121,00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121,00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121,00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726,00</w:t>
            </w:r>
          </w:p>
        </w:tc>
      </w:tr>
    </w:tbl>
    <w:p w:rsidR="005F18AB" w:rsidRPr="005F18AB" w:rsidRDefault="005F18AB" w:rsidP="005F18AB">
      <w:pPr>
        <w:pStyle w:val="Napis"/>
        <w:spacing w:after="0"/>
        <w:rPr>
          <w:rFonts w:ascii="Arial" w:hAnsi="Arial" w:cs="Arial"/>
          <w:i w:val="0"/>
          <w:color w:val="auto"/>
          <w:sz w:val="20"/>
          <w:szCs w:val="20"/>
        </w:rPr>
      </w:pPr>
    </w:p>
    <w:p w:rsidR="005F18AB" w:rsidRPr="005F18AB" w:rsidRDefault="005F18AB" w:rsidP="005F18AB">
      <w:pPr>
        <w:pStyle w:val="Napis"/>
        <w:spacing w:after="0"/>
        <w:rPr>
          <w:rFonts w:ascii="Arial" w:hAnsi="Arial" w:cs="Arial"/>
          <w:i w:val="0"/>
          <w:color w:val="auto"/>
          <w:sz w:val="20"/>
          <w:szCs w:val="20"/>
        </w:rPr>
      </w:pPr>
      <w:r w:rsidRPr="005F18AB">
        <w:rPr>
          <w:rFonts w:ascii="Arial" w:hAnsi="Arial" w:cs="Arial"/>
          <w:i w:val="0"/>
          <w:color w:val="auto"/>
          <w:sz w:val="20"/>
          <w:szCs w:val="20"/>
        </w:rPr>
        <w:t xml:space="preserve">Tabela </w:t>
      </w:r>
      <w:r w:rsidRPr="005F18AB">
        <w:rPr>
          <w:rFonts w:ascii="Arial" w:hAnsi="Arial" w:cs="Arial"/>
          <w:i w:val="0"/>
          <w:color w:val="auto"/>
          <w:sz w:val="20"/>
          <w:szCs w:val="20"/>
        </w:rPr>
        <w:fldChar w:fldCharType="begin"/>
      </w:r>
      <w:r w:rsidRPr="005F18AB">
        <w:rPr>
          <w:rFonts w:ascii="Arial" w:hAnsi="Arial" w:cs="Arial"/>
          <w:i w:val="0"/>
          <w:color w:val="auto"/>
          <w:sz w:val="20"/>
          <w:szCs w:val="20"/>
        </w:rPr>
        <w:instrText xml:space="preserve"> SEQ Tabela \* ARABIC </w:instrText>
      </w:r>
      <w:r w:rsidRPr="005F18AB">
        <w:rPr>
          <w:rFonts w:ascii="Arial" w:hAnsi="Arial" w:cs="Arial"/>
          <w:i w:val="0"/>
          <w:color w:val="auto"/>
          <w:sz w:val="20"/>
          <w:szCs w:val="20"/>
        </w:rPr>
        <w:fldChar w:fldCharType="separate"/>
      </w:r>
      <w:r w:rsidR="00103FF1">
        <w:rPr>
          <w:rFonts w:ascii="Arial" w:hAnsi="Arial" w:cs="Arial"/>
          <w:i w:val="0"/>
          <w:noProof/>
          <w:color w:val="auto"/>
          <w:sz w:val="20"/>
          <w:szCs w:val="20"/>
        </w:rPr>
        <w:t>23</w:t>
      </w:r>
      <w:r w:rsidRPr="005F18AB">
        <w:rPr>
          <w:rFonts w:ascii="Arial" w:hAnsi="Arial" w:cs="Arial"/>
          <w:i w:val="0"/>
          <w:color w:val="auto"/>
          <w:sz w:val="20"/>
          <w:szCs w:val="20"/>
        </w:rPr>
        <w:fldChar w:fldCharType="end"/>
      </w:r>
      <w:r w:rsidRPr="005F18AB">
        <w:rPr>
          <w:rFonts w:ascii="Arial" w:hAnsi="Arial" w:cs="Arial"/>
          <w:i w:val="0"/>
          <w:color w:val="auto"/>
          <w:sz w:val="20"/>
          <w:szCs w:val="20"/>
        </w:rPr>
        <w:t>: Primerjava virov med Resolucijo in Operativnim načrtom</w:t>
      </w:r>
    </w:p>
    <w:tbl>
      <w:tblPr>
        <w:tblpPr w:leftFromText="141" w:rightFromText="141" w:vertAnchor="text" w:horzAnchor="margin" w:tblpY="27"/>
        <w:tblW w:w="9299" w:type="dxa"/>
        <w:tblCellMar>
          <w:left w:w="0" w:type="dxa"/>
          <w:right w:w="0" w:type="dxa"/>
        </w:tblCellMar>
        <w:tblLook w:val="04A0" w:firstRow="1" w:lastRow="0" w:firstColumn="1" w:lastColumn="0" w:noHBand="0" w:noVBand="1"/>
      </w:tblPr>
      <w:tblGrid>
        <w:gridCol w:w="2547"/>
        <w:gridCol w:w="992"/>
        <w:gridCol w:w="960"/>
        <w:gridCol w:w="960"/>
        <w:gridCol w:w="960"/>
        <w:gridCol w:w="960"/>
        <w:gridCol w:w="960"/>
        <w:gridCol w:w="960"/>
      </w:tblGrid>
      <w:tr w:rsidR="00386B77" w:rsidRPr="00386B77" w:rsidTr="00386B77">
        <w:trPr>
          <w:trHeight w:val="450"/>
        </w:trPr>
        <w:tc>
          <w:tcPr>
            <w:tcW w:w="254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rPr>
                <w:rFonts w:ascii="Arial" w:eastAsia="Times New Roman" w:hAnsi="Arial" w:cs="Arial"/>
                <w:b/>
                <w:bCs/>
                <w:sz w:val="16"/>
                <w:szCs w:val="16"/>
                <w:lang w:eastAsia="sl-SI"/>
              </w:rPr>
            </w:pPr>
            <w:r w:rsidRPr="00386B77">
              <w:rPr>
                <w:rFonts w:ascii="Arial" w:eastAsia="Times New Roman" w:hAnsi="Arial" w:cs="Arial"/>
                <w:b/>
                <w:bCs/>
                <w:sz w:val="16"/>
                <w:szCs w:val="16"/>
                <w:lang w:eastAsia="sl-SI"/>
              </w:rPr>
              <w:t>Razlika med viri Resolucija/Operativni načrt</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2018</w:t>
            </w:r>
          </w:p>
        </w:tc>
        <w:tc>
          <w:tcPr>
            <w:tcW w:w="9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2019</w:t>
            </w:r>
          </w:p>
        </w:tc>
        <w:tc>
          <w:tcPr>
            <w:tcW w:w="9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2020</w:t>
            </w:r>
          </w:p>
        </w:tc>
        <w:tc>
          <w:tcPr>
            <w:tcW w:w="9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2021</w:t>
            </w:r>
          </w:p>
        </w:tc>
        <w:tc>
          <w:tcPr>
            <w:tcW w:w="9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2022</w:t>
            </w:r>
          </w:p>
        </w:tc>
        <w:tc>
          <w:tcPr>
            <w:tcW w:w="9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2023</w:t>
            </w:r>
          </w:p>
        </w:tc>
        <w:tc>
          <w:tcPr>
            <w:tcW w:w="9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b/>
                <w:bCs/>
                <w:sz w:val="16"/>
                <w:szCs w:val="16"/>
                <w:lang w:eastAsia="sl-SI"/>
              </w:rPr>
            </w:pPr>
            <w:r w:rsidRPr="00386B77">
              <w:rPr>
                <w:rFonts w:ascii="Arial" w:eastAsia="Times New Roman" w:hAnsi="Arial" w:cs="Arial"/>
                <w:b/>
                <w:bCs/>
                <w:sz w:val="16"/>
                <w:szCs w:val="16"/>
                <w:lang w:eastAsia="sl-SI"/>
              </w:rPr>
              <w:t>Skupaj 2018-2023</w:t>
            </w:r>
          </w:p>
        </w:tc>
      </w:tr>
      <w:tr w:rsidR="00386B77" w:rsidRPr="00386B77" w:rsidTr="00386B77">
        <w:trPr>
          <w:trHeight w:val="225"/>
        </w:trPr>
        <w:tc>
          <w:tcPr>
            <w:tcW w:w="254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rPr>
                <w:rFonts w:ascii="Arial" w:eastAsia="Times New Roman" w:hAnsi="Arial" w:cs="Arial"/>
                <w:sz w:val="16"/>
                <w:szCs w:val="16"/>
                <w:lang w:eastAsia="sl-SI"/>
              </w:rPr>
            </w:pPr>
            <w:r w:rsidRPr="00386B77">
              <w:rPr>
                <w:rFonts w:ascii="Arial" w:eastAsia="Times New Roman" w:hAnsi="Arial" w:cs="Arial"/>
                <w:sz w:val="16"/>
                <w:szCs w:val="16"/>
                <w:lang w:eastAsia="sl-SI"/>
              </w:rPr>
              <w:t>Subvencije in kompenzacije (avtobusni prevozi)</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3,60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3,60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3,60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3,60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3,60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3,60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21,60</w:t>
            </w:r>
          </w:p>
        </w:tc>
      </w:tr>
      <w:tr w:rsidR="00386B77" w:rsidRPr="00386B77" w:rsidTr="00386B77">
        <w:trPr>
          <w:trHeight w:val="450"/>
        </w:trPr>
        <w:tc>
          <w:tcPr>
            <w:tcW w:w="254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rPr>
                <w:rFonts w:ascii="Arial" w:eastAsia="Times New Roman" w:hAnsi="Arial" w:cs="Arial"/>
                <w:sz w:val="16"/>
                <w:szCs w:val="16"/>
                <w:lang w:eastAsia="sl-SI"/>
              </w:rPr>
            </w:pPr>
            <w:r w:rsidRPr="00386B77">
              <w:rPr>
                <w:rFonts w:ascii="Arial" w:eastAsia="Times New Roman" w:hAnsi="Arial" w:cs="Arial"/>
                <w:sz w:val="16"/>
                <w:szCs w:val="16"/>
                <w:lang w:eastAsia="sl-SI"/>
              </w:rPr>
              <w:t>Integriran sistem javnega potniškega prometa (železnice) + zamenjava voznih sredstev</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53,00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50,70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50,70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50,80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50,80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50,80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306,80</w:t>
            </w:r>
          </w:p>
        </w:tc>
      </w:tr>
      <w:tr w:rsidR="00386B77" w:rsidRPr="00386B77" w:rsidTr="00386B77">
        <w:trPr>
          <w:trHeight w:val="225"/>
        </w:trPr>
        <w:tc>
          <w:tcPr>
            <w:tcW w:w="254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rPr>
                <w:rFonts w:ascii="Arial" w:eastAsia="Times New Roman" w:hAnsi="Arial" w:cs="Arial"/>
                <w:b/>
                <w:bCs/>
                <w:sz w:val="16"/>
                <w:szCs w:val="16"/>
                <w:lang w:eastAsia="sl-SI"/>
              </w:rPr>
            </w:pPr>
            <w:r w:rsidRPr="00386B77">
              <w:rPr>
                <w:rFonts w:ascii="Arial" w:eastAsia="Times New Roman" w:hAnsi="Arial" w:cs="Arial"/>
                <w:b/>
                <w:bCs/>
                <w:sz w:val="16"/>
                <w:szCs w:val="16"/>
                <w:lang w:eastAsia="sl-SI"/>
              </w:rPr>
              <w:t>Skupaj razlika</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56,60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54,30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54,30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54,40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54,40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54,40</w:t>
            </w:r>
          </w:p>
        </w:tc>
        <w:tc>
          <w:tcPr>
            <w:tcW w:w="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86B77" w:rsidRPr="00386B77" w:rsidRDefault="00386B77" w:rsidP="00386B77">
            <w:pPr>
              <w:spacing w:after="0" w:line="240" w:lineRule="auto"/>
              <w:jc w:val="center"/>
              <w:rPr>
                <w:rFonts w:ascii="Arial" w:eastAsia="Times New Roman" w:hAnsi="Arial" w:cs="Arial"/>
                <w:sz w:val="16"/>
                <w:szCs w:val="16"/>
                <w:lang w:eastAsia="sl-SI"/>
              </w:rPr>
            </w:pPr>
            <w:r w:rsidRPr="00386B77">
              <w:rPr>
                <w:rFonts w:ascii="Arial" w:eastAsia="Times New Roman" w:hAnsi="Arial" w:cs="Arial"/>
                <w:sz w:val="16"/>
                <w:szCs w:val="16"/>
                <w:lang w:eastAsia="sl-SI"/>
              </w:rPr>
              <w:t>328,40</w:t>
            </w:r>
          </w:p>
        </w:tc>
      </w:tr>
    </w:tbl>
    <w:p w:rsidR="00AF1EDC" w:rsidRDefault="00AF1EDC" w:rsidP="009D09EF">
      <w:pPr>
        <w:spacing w:after="0" w:line="240" w:lineRule="auto"/>
        <w:jc w:val="both"/>
        <w:rPr>
          <w:rFonts w:ascii="Arial" w:hAnsi="Arial" w:cs="Arial"/>
          <w:sz w:val="20"/>
          <w:szCs w:val="20"/>
        </w:rPr>
      </w:pPr>
    </w:p>
    <w:p w:rsidR="00AF1EDC" w:rsidRDefault="00AF1EDC" w:rsidP="009D09EF">
      <w:pPr>
        <w:spacing w:after="0" w:line="240" w:lineRule="auto"/>
        <w:jc w:val="both"/>
        <w:rPr>
          <w:rFonts w:ascii="Arial" w:hAnsi="Arial" w:cs="Arial"/>
          <w:sz w:val="20"/>
          <w:szCs w:val="20"/>
        </w:rPr>
      </w:pPr>
    </w:p>
    <w:p w:rsidR="00541358" w:rsidRDefault="00105D90" w:rsidP="009D09EF">
      <w:pPr>
        <w:spacing w:after="0" w:line="240" w:lineRule="auto"/>
        <w:jc w:val="both"/>
        <w:rPr>
          <w:rFonts w:ascii="Arial" w:hAnsi="Arial" w:cs="Arial"/>
          <w:sz w:val="20"/>
          <w:szCs w:val="20"/>
        </w:rPr>
      </w:pPr>
      <w:r>
        <w:rPr>
          <w:rFonts w:ascii="Arial" w:hAnsi="Arial" w:cs="Arial"/>
          <w:sz w:val="20"/>
          <w:szCs w:val="20"/>
        </w:rPr>
        <w:t>Pri železniškem prevozu potnikov vrednosti odstopajo zaradi vključitve financiranja voznih sredstev v večletno pogodbo. Pri JPP pa je povečanje že realno, ker se število upravičencev subvencioniranih prevozov vsako leto povečuje in se bo z boljšo ponudbo javnega prevoza še povečevalo.</w:t>
      </w:r>
    </w:p>
    <w:p w:rsidR="00886A78" w:rsidRDefault="00886A78" w:rsidP="009D09EF">
      <w:pPr>
        <w:spacing w:after="0" w:line="240" w:lineRule="auto"/>
        <w:jc w:val="both"/>
        <w:rPr>
          <w:rFonts w:ascii="Arial" w:hAnsi="Arial" w:cs="Arial"/>
          <w:sz w:val="20"/>
          <w:szCs w:val="20"/>
        </w:rPr>
      </w:pPr>
    </w:p>
    <w:p w:rsidR="00105D90" w:rsidRDefault="00105D90" w:rsidP="009D09EF">
      <w:pPr>
        <w:spacing w:after="0" w:line="240" w:lineRule="auto"/>
        <w:jc w:val="both"/>
        <w:rPr>
          <w:rFonts w:ascii="Arial" w:hAnsi="Arial" w:cs="Arial"/>
          <w:sz w:val="20"/>
          <w:szCs w:val="20"/>
        </w:rPr>
      </w:pPr>
    </w:p>
    <w:p w:rsidR="00105D90" w:rsidRDefault="00105D90" w:rsidP="009D09EF">
      <w:pPr>
        <w:spacing w:after="0" w:line="240" w:lineRule="auto"/>
        <w:jc w:val="both"/>
        <w:rPr>
          <w:rFonts w:ascii="Arial" w:hAnsi="Arial" w:cs="Arial"/>
          <w:sz w:val="20"/>
          <w:szCs w:val="20"/>
        </w:rPr>
      </w:pPr>
    </w:p>
    <w:p w:rsidR="005E468D" w:rsidRDefault="005E468D">
      <w:pPr>
        <w:rPr>
          <w:rFonts w:ascii="Arial" w:hAnsi="Arial" w:cs="Arial"/>
          <w:b/>
          <w:sz w:val="24"/>
          <w:szCs w:val="24"/>
          <w:highlight w:val="yellow"/>
        </w:rPr>
      </w:pPr>
      <w:r>
        <w:rPr>
          <w:rFonts w:ascii="Arial" w:hAnsi="Arial" w:cs="Arial"/>
          <w:b/>
          <w:sz w:val="24"/>
          <w:szCs w:val="24"/>
          <w:highlight w:val="yellow"/>
        </w:rPr>
        <w:br w:type="page"/>
      </w:r>
    </w:p>
    <w:p w:rsidR="00A41E14" w:rsidRPr="0073452D" w:rsidRDefault="00A41E14" w:rsidP="0073452D">
      <w:pPr>
        <w:pStyle w:val="Odstavekseznama"/>
        <w:numPr>
          <w:ilvl w:val="0"/>
          <w:numId w:val="4"/>
        </w:numPr>
        <w:spacing w:after="0" w:line="240" w:lineRule="auto"/>
        <w:jc w:val="both"/>
        <w:rPr>
          <w:rFonts w:ascii="Arial" w:hAnsi="Arial" w:cs="Arial"/>
          <w:b/>
          <w:sz w:val="24"/>
          <w:szCs w:val="24"/>
        </w:rPr>
      </w:pPr>
      <w:proofErr w:type="spellStart"/>
      <w:r w:rsidRPr="0073452D">
        <w:rPr>
          <w:rFonts w:ascii="Arial" w:hAnsi="Arial" w:cs="Arial"/>
          <w:b/>
          <w:sz w:val="24"/>
          <w:szCs w:val="24"/>
        </w:rPr>
        <w:lastRenderedPageBreak/>
        <w:t>MzI</w:t>
      </w:r>
      <w:proofErr w:type="spellEnd"/>
      <w:r w:rsidRPr="0073452D">
        <w:rPr>
          <w:rFonts w:ascii="Arial" w:hAnsi="Arial" w:cs="Arial"/>
          <w:b/>
          <w:sz w:val="24"/>
          <w:szCs w:val="24"/>
        </w:rPr>
        <w:t>, zasebni investitorji, občine</w:t>
      </w:r>
    </w:p>
    <w:p w:rsidR="00A41E14" w:rsidRDefault="00A41E14" w:rsidP="00A41E14">
      <w:pPr>
        <w:spacing w:after="0" w:line="240" w:lineRule="auto"/>
        <w:jc w:val="both"/>
        <w:rPr>
          <w:rFonts w:ascii="Arial" w:hAnsi="Arial" w:cs="Arial"/>
          <w:b/>
          <w:sz w:val="24"/>
          <w:szCs w:val="24"/>
          <w:highlight w:val="yellow"/>
        </w:rPr>
      </w:pPr>
    </w:p>
    <w:p w:rsidR="005E468D" w:rsidRPr="00CD3858" w:rsidRDefault="00CD3858" w:rsidP="00A41E14">
      <w:pPr>
        <w:spacing w:after="0" w:line="240" w:lineRule="auto"/>
        <w:jc w:val="both"/>
        <w:rPr>
          <w:rFonts w:ascii="Arial" w:hAnsi="Arial" w:cs="Arial"/>
          <w:sz w:val="20"/>
          <w:szCs w:val="20"/>
        </w:rPr>
      </w:pPr>
      <w:r w:rsidRPr="00CD3858">
        <w:rPr>
          <w:rFonts w:ascii="Arial" w:hAnsi="Arial" w:cs="Arial"/>
          <w:sz w:val="20"/>
          <w:szCs w:val="20"/>
        </w:rPr>
        <w:t xml:space="preserve">V Resoluciji so bili predvideni tudi viri za cestni promet s strani </w:t>
      </w:r>
      <w:proofErr w:type="spellStart"/>
      <w:r w:rsidRPr="00CD3858">
        <w:rPr>
          <w:rFonts w:ascii="Arial" w:hAnsi="Arial" w:cs="Arial"/>
          <w:sz w:val="20"/>
          <w:szCs w:val="20"/>
        </w:rPr>
        <w:t>MzI</w:t>
      </w:r>
      <w:proofErr w:type="spellEnd"/>
      <w:r w:rsidRPr="00CD3858">
        <w:rPr>
          <w:rFonts w:ascii="Arial" w:hAnsi="Arial" w:cs="Arial"/>
          <w:sz w:val="20"/>
          <w:szCs w:val="20"/>
        </w:rPr>
        <w:t xml:space="preserve"> in zasebnih investitorjev oz. občin. Zasebni investitorji oz. občine bodo pripravile svoje operativne načrte, </w:t>
      </w:r>
      <w:proofErr w:type="spellStart"/>
      <w:r w:rsidRPr="00CD3858">
        <w:rPr>
          <w:rFonts w:ascii="Arial" w:hAnsi="Arial" w:cs="Arial"/>
          <w:sz w:val="20"/>
          <w:szCs w:val="20"/>
        </w:rPr>
        <w:t>MzI</w:t>
      </w:r>
      <w:proofErr w:type="spellEnd"/>
      <w:r w:rsidRPr="00CD3858">
        <w:rPr>
          <w:rFonts w:ascii="Arial" w:hAnsi="Arial" w:cs="Arial"/>
          <w:sz w:val="20"/>
          <w:szCs w:val="20"/>
        </w:rPr>
        <w:t xml:space="preserve"> pa zagotavlja</w:t>
      </w:r>
      <w:r w:rsidR="0011221D">
        <w:rPr>
          <w:rFonts w:ascii="Arial" w:hAnsi="Arial" w:cs="Arial"/>
          <w:sz w:val="20"/>
          <w:szCs w:val="20"/>
        </w:rPr>
        <w:t xml:space="preserve"> </w:t>
      </w:r>
      <w:r w:rsidRPr="00CD3858">
        <w:rPr>
          <w:rFonts w:ascii="Arial" w:hAnsi="Arial" w:cs="Arial"/>
          <w:sz w:val="20"/>
          <w:szCs w:val="20"/>
        </w:rPr>
        <w:t xml:space="preserve">vire za EU projekte za DARS, delovanje NCUP, Razvoj omrežja v </w:t>
      </w:r>
      <w:proofErr w:type="spellStart"/>
      <w:r w:rsidRPr="00CD3858">
        <w:rPr>
          <w:rFonts w:ascii="Arial" w:hAnsi="Arial" w:cs="Arial"/>
          <w:sz w:val="20"/>
          <w:szCs w:val="20"/>
        </w:rPr>
        <w:t>intermodalna</w:t>
      </w:r>
      <w:proofErr w:type="spellEnd"/>
      <w:r w:rsidRPr="00CD3858">
        <w:rPr>
          <w:rFonts w:ascii="Arial" w:hAnsi="Arial" w:cs="Arial"/>
          <w:sz w:val="20"/>
          <w:szCs w:val="20"/>
        </w:rPr>
        <w:t xml:space="preserve"> vozlišča, aglomeracije v skladu s povpraševanjem, Spodbujanje rabe ekoloških vozil in izgradnja omrežja za polnilne postaje, ipd.</w:t>
      </w:r>
    </w:p>
    <w:p w:rsidR="00CD3858" w:rsidRPr="00CD3858" w:rsidRDefault="00CD3858" w:rsidP="00A41E14">
      <w:pPr>
        <w:spacing w:after="0" w:line="240" w:lineRule="auto"/>
        <w:jc w:val="both"/>
        <w:rPr>
          <w:rFonts w:ascii="Arial" w:hAnsi="Arial" w:cs="Arial"/>
          <w:sz w:val="20"/>
          <w:szCs w:val="20"/>
        </w:rPr>
      </w:pPr>
    </w:p>
    <w:p w:rsidR="00A41E14" w:rsidRDefault="00A41E14" w:rsidP="00A41E14">
      <w:pPr>
        <w:pStyle w:val="Napis"/>
        <w:spacing w:after="0"/>
        <w:rPr>
          <w:rFonts w:ascii="Arial" w:hAnsi="Arial" w:cs="Arial"/>
          <w:i w:val="0"/>
          <w:color w:val="auto"/>
          <w:sz w:val="20"/>
          <w:szCs w:val="20"/>
        </w:rPr>
      </w:pPr>
      <w:r w:rsidRPr="00CD3858">
        <w:rPr>
          <w:rFonts w:ascii="Arial" w:hAnsi="Arial" w:cs="Arial"/>
          <w:i w:val="0"/>
          <w:color w:val="auto"/>
          <w:sz w:val="20"/>
          <w:szCs w:val="20"/>
        </w:rPr>
        <w:t xml:space="preserve">Tabela </w:t>
      </w:r>
      <w:r w:rsidRPr="00CD3858">
        <w:rPr>
          <w:rFonts w:ascii="Arial" w:hAnsi="Arial" w:cs="Arial"/>
          <w:i w:val="0"/>
          <w:color w:val="auto"/>
          <w:sz w:val="20"/>
          <w:szCs w:val="20"/>
        </w:rPr>
        <w:fldChar w:fldCharType="begin"/>
      </w:r>
      <w:r w:rsidRPr="00CD3858">
        <w:rPr>
          <w:rFonts w:ascii="Arial" w:hAnsi="Arial" w:cs="Arial"/>
          <w:i w:val="0"/>
          <w:color w:val="auto"/>
          <w:sz w:val="20"/>
          <w:szCs w:val="20"/>
        </w:rPr>
        <w:instrText xml:space="preserve"> SEQ Tabela \* ARABIC </w:instrText>
      </w:r>
      <w:r w:rsidRPr="00CD3858">
        <w:rPr>
          <w:rFonts w:ascii="Arial" w:hAnsi="Arial" w:cs="Arial"/>
          <w:i w:val="0"/>
          <w:color w:val="auto"/>
          <w:sz w:val="20"/>
          <w:szCs w:val="20"/>
        </w:rPr>
        <w:fldChar w:fldCharType="separate"/>
      </w:r>
      <w:r w:rsidR="00103FF1">
        <w:rPr>
          <w:rFonts w:ascii="Arial" w:hAnsi="Arial" w:cs="Arial"/>
          <w:i w:val="0"/>
          <w:noProof/>
          <w:color w:val="auto"/>
          <w:sz w:val="20"/>
          <w:szCs w:val="20"/>
        </w:rPr>
        <w:t>24</w:t>
      </w:r>
      <w:r w:rsidRPr="00CD3858">
        <w:rPr>
          <w:rFonts w:ascii="Arial" w:hAnsi="Arial" w:cs="Arial"/>
          <w:i w:val="0"/>
          <w:color w:val="auto"/>
          <w:sz w:val="20"/>
          <w:szCs w:val="20"/>
        </w:rPr>
        <w:fldChar w:fldCharType="end"/>
      </w:r>
      <w:r w:rsidRPr="00CD3858">
        <w:rPr>
          <w:rFonts w:ascii="Arial" w:hAnsi="Arial" w:cs="Arial"/>
          <w:i w:val="0"/>
          <w:color w:val="auto"/>
          <w:sz w:val="20"/>
          <w:szCs w:val="20"/>
        </w:rPr>
        <w:t xml:space="preserve">: Operativni načrt </w:t>
      </w:r>
      <w:r w:rsidR="00AF1EDC">
        <w:rPr>
          <w:rFonts w:ascii="Arial" w:hAnsi="Arial" w:cs="Arial"/>
          <w:i w:val="0"/>
          <w:color w:val="auto"/>
          <w:sz w:val="20"/>
          <w:szCs w:val="20"/>
        </w:rPr>
        <w:t>2018-2023</w:t>
      </w:r>
      <w:r w:rsidRPr="00CD3858">
        <w:rPr>
          <w:rFonts w:ascii="Arial" w:hAnsi="Arial" w:cs="Arial"/>
          <w:i w:val="0"/>
          <w:color w:val="auto"/>
          <w:sz w:val="20"/>
          <w:szCs w:val="20"/>
        </w:rPr>
        <w:t xml:space="preserve"> za </w:t>
      </w:r>
      <w:proofErr w:type="spellStart"/>
      <w:r w:rsidRPr="00CD3858">
        <w:rPr>
          <w:rFonts w:ascii="Arial" w:hAnsi="Arial" w:cs="Arial"/>
          <w:i w:val="0"/>
          <w:color w:val="auto"/>
          <w:sz w:val="20"/>
          <w:szCs w:val="20"/>
        </w:rPr>
        <w:t>MzI</w:t>
      </w:r>
      <w:proofErr w:type="spellEnd"/>
      <w:r w:rsidRPr="00CD3858">
        <w:rPr>
          <w:rFonts w:ascii="Arial" w:hAnsi="Arial" w:cs="Arial"/>
          <w:i w:val="0"/>
          <w:color w:val="auto"/>
          <w:sz w:val="20"/>
          <w:szCs w:val="20"/>
        </w:rPr>
        <w:t>, zasebni investitorji, občine</w:t>
      </w:r>
    </w:p>
    <w:tbl>
      <w:tblPr>
        <w:tblW w:w="9125" w:type="dxa"/>
        <w:tblCellMar>
          <w:left w:w="70" w:type="dxa"/>
          <w:right w:w="70" w:type="dxa"/>
        </w:tblCellMar>
        <w:tblLook w:val="04A0" w:firstRow="1" w:lastRow="0" w:firstColumn="1" w:lastColumn="0" w:noHBand="0" w:noVBand="1"/>
      </w:tblPr>
      <w:tblGrid>
        <w:gridCol w:w="2405"/>
        <w:gridCol w:w="960"/>
        <w:gridCol w:w="960"/>
        <w:gridCol w:w="960"/>
        <w:gridCol w:w="960"/>
        <w:gridCol w:w="960"/>
        <w:gridCol w:w="960"/>
        <w:gridCol w:w="960"/>
      </w:tblGrid>
      <w:tr w:rsidR="002B298B" w:rsidRPr="002B298B" w:rsidTr="002B298B">
        <w:trPr>
          <w:trHeight w:val="45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 xml:space="preserve">Operativni načrt </w:t>
            </w:r>
            <w:proofErr w:type="spellStart"/>
            <w:r w:rsidRPr="002B298B">
              <w:rPr>
                <w:rFonts w:ascii="Arial" w:eastAsia="Times New Roman" w:hAnsi="Arial" w:cs="Arial"/>
                <w:b/>
                <w:bCs/>
                <w:sz w:val="16"/>
                <w:szCs w:val="16"/>
                <w:lang w:eastAsia="sl-SI"/>
              </w:rPr>
              <w:t>MzI</w:t>
            </w:r>
            <w:proofErr w:type="spellEnd"/>
            <w:r w:rsidRPr="002B298B">
              <w:rPr>
                <w:rFonts w:ascii="Arial" w:eastAsia="Times New Roman" w:hAnsi="Arial" w:cs="Arial"/>
                <w:b/>
                <w:bCs/>
                <w:sz w:val="16"/>
                <w:szCs w:val="16"/>
                <w:lang w:eastAsia="sl-SI"/>
              </w:rPr>
              <w:t>, zasebni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Skupaj 2018-2023</w:t>
            </w:r>
          </w:p>
        </w:tc>
      </w:tr>
      <w:tr w:rsidR="002B298B" w:rsidRPr="002B298B" w:rsidTr="002B298B">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rPr>
                <w:rFonts w:ascii="Arial" w:eastAsia="Times New Roman" w:hAnsi="Arial" w:cs="Arial"/>
                <w:sz w:val="16"/>
                <w:szCs w:val="16"/>
                <w:lang w:eastAsia="sl-SI"/>
              </w:rPr>
            </w:pPr>
            <w:proofErr w:type="spellStart"/>
            <w:r w:rsidRPr="002B298B">
              <w:rPr>
                <w:rFonts w:ascii="Arial" w:eastAsia="Times New Roman" w:hAnsi="Arial" w:cs="Arial"/>
                <w:sz w:val="16"/>
                <w:szCs w:val="16"/>
                <w:lang w:eastAsia="sl-SI"/>
              </w:rPr>
              <w:t>MzI</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11,74</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17,61</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20,72</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21,50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24,20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95,77</w:t>
            </w:r>
          </w:p>
        </w:tc>
      </w:tr>
      <w:tr w:rsidR="002B298B" w:rsidRPr="002B298B" w:rsidTr="002B298B">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rPr>
                <w:rFonts w:ascii="Arial" w:eastAsia="Times New Roman" w:hAnsi="Arial" w:cs="Arial"/>
                <w:sz w:val="16"/>
                <w:szCs w:val="16"/>
                <w:lang w:eastAsia="sl-SI"/>
              </w:rPr>
            </w:pPr>
            <w:r w:rsidRPr="002B298B">
              <w:rPr>
                <w:rFonts w:ascii="Arial" w:eastAsia="Times New Roman" w:hAnsi="Arial" w:cs="Arial"/>
                <w:sz w:val="16"/>
                <w:szCs w:val="16"/>
                <w:lang w:eastAsia="sl-SI"/>
              </w:rPr>
              <w:t>Zasebni investitorji, občine</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1,10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1,51</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2,40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2,60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2,00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9,61</w:t>
            </w:r>
          </w:p>
        </w:tc>
      </w:tr>
      <w:tr w:rsidR="002B298B" w:rsidRPr="002B298B" w:rsidTr="002B298B">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Skupaj Operativni načrt</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12,84</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19,12</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23,12</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24,10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26,20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105,38</w:t>
            </w:r>
          </w:p>
        </w:tc>
      </w:tr>
    </w:tbl>
    <w:p w:rsidR="00A41E14" w:rsidRPr="00EE0B11" w:rsidRDefault="00A41E14" w:rsidP="00A41E14">
      <w:pPr>
        <w:spacing w:after="0" w:line="240" w:lineRule="auto"/>
        <w:jc w:val="both"/>
        <w:rPr>
          <w:rFonts w:ascii="Arial" w:hAnsi="Arial" w:cs="Arial"/>
          <w:sz w:val="20"/>
          <w:szCs w:val="20"/>
          <w:highlight w:val="yellow"/>
        </w:rPr>
      </w:pPr>
    </w:p>
    <w:p w:rsidR="00A41E14" w:rsidRPr="00CD3858" w:rsidRDefault="00A41E14" w:rsidP="00A41E14">
      <w:pPr>
        <w:pStyle w:val="Napis"/>
        <w:spacing w:after="0"/>
        <w:rPr>
          <w:rFonts w:ascii="Arial" w:hAnsi="Arial" w:cs="Arial"/>
          <w:i w:val="0"/>
          <w:color w:val="auto"/>
          <w:sz w:val="20"/>
          <w:szCs w:val="20"/>
        </w:rPr>
      </w:pPr>
      <w:r w:rsidRPr="00CD3858">
        <w:rPr>
          <w:rFonts w:ascii="Arial" w:hAnsi="Arial" w:cs="Arial"/>
          <w:i w:val="0"/>
          <w:color w:val="auto"/>
          <w:sz w:val="20"/>
          <w:szCs w:val="20"/>
        </w:rPr>
        <w:t xml:space="preserve">Tabela </w:t>
      </w:r>
      <w:r w:rsidRPr="00CD3858">
        <w:rPr>
          <w:rFonts w:ascii="Arial" w:hAnsi="Arial" w:cs="Arial"/>
          <w:i w:val="0"/>
          <w:color w:val="auto"/>
          <w:sz w:val="20"/>
          <w:szCs w:val="20"/>
        </w:rPr>
        <w:fldChar w:fldCharType="begin"/>
      </w:r>
      <w:r w:rsidRPr="00CD3858">
        <w:rPr>
          <w:rFonts w:ascii="Arial" w:hAnsi="Arial" w:cs="Arial"/>
          <w:i w:val="0"/>
          <w:color w:val="auto"/>
          <w:sz w:val="20"/>
          <w:szCs w:val="20"/>
        </w:rPr>
        <w:instrText xml:space="preserve"> SEQ Tabela \* ARABIC </w:instrText>
      </w:r>
      <w:r w:rsidRPr="00CD3858">
        <w:rPr>
          <w:rFonts w:ascii="Arial" w:hAnsi="Arial" w:cs="Arial"/>
          <w:i w:val="0"/>
          <w:color w:val="auto"/>
          <w:sz w:val="20"/>
          <w:szCs w:val="20"/>
        </w:rPr>
        <w:fldChar w:fldCharType="separate"/>
      </w:r>
      <w:r w:rsidR="00103FF1">
        <w:rPr>
          <w:rFonts w:ascii="Arial" w:hAnsi="Arial" w:cs="Arial"/>
          <w:i w:val="0"/>
          <w:noProof/>
          <w:color w:val="auto"/>
          <w:sz w:val="20"/>
          <w:szCs w:val="20"/>
        </w:rPr>
        <w:t>25</w:t>
      </w:r>
      <w:r w:rsidRPr="00CD3858">
        <w:rPr>
          <w:rFonts w:ascii="Arial" w:hAnsi="Arial" w:cs="Arial"/>
          <w:i w:val="0"/>
          <w:color w:val="auto"/>
          <w:sz w:val="20"/>
          <w:szCs w:val="20"/>
        </w:rPr>
        <w:fldChar w:fldCharType="end"/>
      </w:r>
      <w:r w:rsidRPr="00CD3858">
        <w:rPr>
          <w:rFonts w:ascii="Arial" w:hAnsi="Arial" w:cs="Arial"/>
          <w:i w:val="0"/>
          <w:color w:val="auto"/>
          <w:sz w:val="20"/>
          <w:szCs w:val="20"/>
        </w:rPr>
        <w:t>: Predvideni viri v Resoluciji</w:t>
      </w:r>
    </w:p>
    <w:tbl>
      <w:tblPr>
        <w:tblW w:w="9125" w:type="dxa"/>
        <w:tblCellMar>
          <w:left w:w="70" w:type="dxa"/>
          <w:right w:w="70" w:type="dxa"/>
        </w:tblCellMar>
        <w:tblLook w:val="04A0" w:firstRow="1" w:lastRow="0" w:firstColumn="1" w:lastColumn="0" w:noHBand="0" w:noVBand="1"/>
      </w:tblPr>
      <w:tblGrid>
        <w:gridCol w:w="2405"/>
        <w:gridCol w:w="960"/>
        <w:gridCol w:w="960"/>
        <w:gridCol w:w="960"/>
        <w:gridCol w:w="960"/>
        <w:gridCol w:w="960"/>
        <w:gridCol w:w="960"/>
        <w:gridCol w:w="960"/>
      </w:tblGrid>
      <w:tr w:rsidR="002B298B" w:rsidRPr="002B298B" w:rsidTr="002B298B">
        <w:trPr>
          <w:trHeight w:val="45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 xml:space="preserve">Predvideni viri v Resoluciji </w:t>
            </w:r>
            <w:proofErr w:type="spellStart"/>
            <w:r w:rsidRPr="002B298B">
              <w:rPr>
                <w:rFonts w:ascii="Arial" w:eastAsia="Times New Roman" w:hAnsi="Arial" w:cs="Arial"/>
                <w:b/>
                <w:bCs/>
                <w:sz w:val="16"/>
                <w:szCs w:val="16"/>
                <w:lang w:eastAsia="sl-SI"/>
              </w:rPr>
              <w:t>MzI</w:t>
            </w:r>
            <w:proofErr w:type="spellEnd"/>
            <w:r w:rsidRPr="002B298B">
              <w:rPr>
                <w:rFonts w:ascii="Arial" w:eastAsia="Times New Roman" w:hAnsi="Arial" w:cs="Arial"/>
                <w:b/>
                <w:bCs/>
                <w:sz w:val="16"/>
                <w:szCs w:val="16"/>
                <w:lang w:eastAsia="sl-SI"/>
              </w:rPr>
              <w:t>, zasebni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Skupaj 2018-2023</w:t>
            </w:r>
          </w:p>
        </w:tc>
      </w:tr>
      <w:tr w:rsidR="002B298B" w:rsidRPr="002B298B" w:rsidTr="002B298B">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rPr>
                <w:rFonts w:ascii="Arial" w:eastAsia="Times New Roman" w:hAnsi="Arial" w:cs="Arial"/>
                <w:sz w:val="16"/>
                <w:szCs w:val="16"/>
                <w:lang w:eastAsia="sl-SI"/>
              </w:rPr>
            </w:pPr>
            <w:proofErr w:type="spellStart"/>
            <w:r w:rsidRPr="002B298B">
              <w:rPr>
                <w:rFonts w:ascii="Arial" w:eastAsia="Times New Roman" w:hAnsi="Arial" w:cs="Arial"/>
                <w:sz w:val="16"/>
                <w:szCs w:val="16"/>
                <w:lang w:eastAsia="sl-SI"/>
              </w:rPr>
              <w:t>MzI</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3,65</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3,65</w:t>
            </w:r>
          </w:p>
        </w:tc>
      </w:tr>
      <w:tr w:rsidR="002B298B" w:rsidRPr="002B298B" w:rsidTr="002B298B">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rPr>
                <w:rFonts w:ascii="Arial" w:eastAsia="Times New Roman" w:hAnsi="Arial" w:cs="Arial"/>
                <w:sz w:val="16"/>
                <w:szCs w:val="16"/>
                <w:lang w:eastAsia="sl-SI"/>
              </w:rPr>
            </w:pPr>
            <w:r w:rsidRPr="002B298B">
              <w:rPr>
                <w:rFonts w:ascii="Arial" w:eastAsia="Times New Roman" w:hAnsi="Arial" w:cs="Arial"/>
                <w:sz w:val="16"/>
                <w:szCs w:val="16"/>
                <w:lang w:eastAsia="sl-SI"/>
              </w:rPr>
              <w:t>Zasebni investitorji, občine</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8,72</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20,86</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28,86</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18,86</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12,86</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sz w:val="16"/>
                <w:szCs w:val="16"/>
                <w:lang w:eastAsia="sl-SI"/>
              </w:rPr>
            </w:pPr>
            <w:r w:rsidRPr="002B298B">
              <w:rPr>
                <w:rFonts w:ascii="Arial" w:eastAsia="Times New Roman" w:hAnsi="Arial" w:cs="Arial"/>
                <w:sz w:val="16"/>
                <w:szCs w:val="16"/>
                <w:lang w:eastAsia="sl-SI"/>
              </w:rPr>
              <w:t>12,86</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103,02</w:t>
            </w:r>
          </w:p>
        </w:tc>
      </w:tr>
      <w:tr w:rsidR="002B298B" w:rsidRPr="002B298B" w:rsidTr="002B298B">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Skupaj Resolucija</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12,37</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20,86</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28,86</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18,86</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12,86</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12,86</w:t>
            </w:r>
          </w:p>
        </w:tc>
        <w:tc>
          <w:tcPr>
            <w:tcW w:w="960" w:type="dxa"/>
            <w:tcBorders>
              <w:top w:val="nil"/>
              <w:left w:val="nil"/>
              <w:bottom w:val="single" w:sz="4" w:space="0" w:color="auto"/>
              <w:right w:val="single" w:sz="4" w:space="0" w:color="auto"/>
            </w:tcBorders>
            <w:shd w:val="clear" w:color="auto" w:fill="auto"/>
            <w:vAlign w:val="center"/>
            <w:hideMark/>
          </w:tcPr>
          <w:p w:rsidR="002B298B" w:rsidRPr="002B298B" w:rsidRDefault="002B298B" w:rsidP="002B298B">
            <w:pPr>
              <w:spacing w:after="0" w:line="240" w:lineRule="auto"/>
              <w:jc w:val="center"/>
              <w:rPr>
                <w:rFonts w:ascii="Arial" w:eastAsia="Times New Roman" w:hAnsi="Arial" w:cs="Arial"/>
                <w:b/>
                <w:bCs/>
                <w:sz w:val="16"/>
                <w:szCs w:val="16"/>
                <w:lang w:eastAsia="sl-SI"/>
              </w:rPr>
            </w:pPr>
            <w:r w:rsidRPr="002B298B">
              <w:rPr>
                <w:rFonts w:ascii="Arial" w:eastAsia="Times New Roman" w:hAnsi="Arial" w:cs="Arial"/>
                <w:b/>
                <w:bCs/>
                <w:sz w:val="16"/>
                <w:szCs w:val="16"/>
                <w:lang w:eastAsia="sl-SI"/>
              </w:rPr>
              <w:t>106,67</w:t>
            </w:r>
          </w:p>
        </w:tc>
      </w:tr>
    </w:tbl>
    <w:p w:rsidR="00A41E14" w:rsidRPr="00EE0B11" w:rsidRDefault="00A41E14" w:rsidP="00A41E14">
      <w:pPr>
        <w:pStyle w:val="Napis"/>
        <w:spacing w:after="0"/>
        <w:rPr>
          <w:rFonts w:ascii="Arial" w:hAnsi="Arial" w:cs="Arial"/>
          <w:i w:val="0"/>
          <w:color w:val="auto"/>
          <w:sz w:val="20"/>
          <w:szCs w:val="20"/>
          <w:highlight w:val="yellow"/>
        </w:rPr>
      </w:pPr>
    </w:p>
    <w:p w:rsidR="00A41E14" w:rsidRDefault="00A41E14" w:rsidP="00A41E14">
      <w:pPr>
        <w:pStyle w:val="Napis"/>
        <w:spacing w:after="0"/>
        <w:rPr>
          <w:rFonts w:ascii="Arial" w:hAnsi="Arial" w:cs="Arial"/>
          <w:i w:val="0"/>
          <w:color w:val="auto"/>
          <w:sz w:val="20"/>
          <w:szCs w:val="20"/>
        </w:rPr>
      </w:pPr>
      <w:r w:rsidRPr="00CD3858">
        <w:rPr>
          <w:rFonts w:ascii="Arial" w:hAnsi="Arial" w:cs="Arial"/>
          <w:i w:val="0"/>
          <w:color w:val="auto"/>
          <w:sz w:val="20"/>
          <w:szCs w:val="20"/>
        </w:rPr>
        <w:t xml:space="preserve">Tabela </w:t>
      </w:r>
      <w:r w:rsidRPr="00CD3858">
        <w:rPr>
          <w:rFonts w:ascii="Arial" w:hAnsi="Arial" w:cs="Arial"/>
          <w:i w:val="0"/>
          <w:color w:val="auto"/>
          <w:sz w:val="20"/>
          <w:szCs w:val="20"/>
        </w:rPr>
        <w:fldChar w:fldCharType="begin"/>
      </w:r>
      <w:r w:rsidRPr="00CD3858">
        <w:rPr>
          <w:rFonts w:ascii="Arial" w:hAnsi="Arial" w:cs="Arial"/>
          <w:i w:val="0"/>
          <w:color w:val="auto"/>
          <w:sz w:val="20"/>
          <w:szCs w:val="20"/>
        </w:rPr>
        <w:instrText xml:space="preserve"> SEQ Tabela \* ARABIC </w:instrText>
      </w:r>
      <w:r w:rsidRPr="00CD3858">
        <w:rPr>
          <w:rFonts w:ascii="Arial" w:hAnsi="Arial" w:cs="Arial"/>
          <w:i w:val="0"/>
          <w:color w:val="auto"/>
          <w:sz w:val="20"/>
          <w:szCs w:val="20"/>
        </w:rPr>
        <w:fldChar w:fldCharType="separate"/>
      </w:r>
      <w:r w:rsidR="00103FF1">
        <w:rPr>
          <w:rFonts w:ascii="Arial" w:hAnsi="Arial" w:cs="Arial"/>
          <w:i w:val="0"/>
          <w:noProof/>
          <w:color w:val="auto"/>
          <w:sz w:val="20"/>
          <w:szCs w:val="20"/>
        </w:rPr>
        <w:t>26</w:t>
      </w:r>
      <w:r w:rsidRPr="00CD3858">
        <w:rPr>
          <w:rFonts w:ascii="Arial" w:hAnsi="Arial" w:cs="Arial"/>
          <w:i w:val="0"/>
          <w:color w:val="auto"/>
          <w:sz w:val="20"/>
          <w:szCs w:val="20"/>
        </w:rPr>
        <w:fldChar w:fldCharType="end"/>
      </w:r>
      <w:r w:rsidRPr="00CD3858">
        <w:rPr>
          <w:rFonts w:ascii="Arial" w:hAnsi="Arial" w:cs="Arial"/>
          <w:i w:val="0"/>
          <w:color w:val="auto"/>
          <w:sz w:val="20"/>
          <w:szCs w:val="20"/>
        </w:rPr>
        <w:t>: Primerjava virov med Resolucijo in Operativnim načrtom</w:t>
      </w:r>
    </w:p>
    <w:tbl>
      <w:tblPr>
        <w:tblW w:w="9125" w:type="dxa"/>
        <w:tblCellMar>
          <w:left w:w="70" w:type="dxa"/>
          <w:right w:w="70" w:type="dxa"/>
        </w:tblCellMar>
        <w:tblLook w:val="04A0" w:firstRow="1" w:lastRow="0" w:firstColumn="1" w:lastColumn="0" w:noHBand="0" w:noVBand="1"/>
      </w:tblPr>
      <w:tblGrid>
        <w:gridCol w:w="2405"/>
        <w:gridCol w:w="960"/>
        <w:gridCol w:w="960"/>
        <w:gridCol w:w="960"/>
        <w:gridCol w:w="960"/>
        <w:gridCol w:w="960"/>
        <w:gridCol w:w="960"/>
        <w:gridCol w:w="960"/>
      </w:tblGrid>
      <w:tr w:rsidR="00296D3B" w:rsidRPr="00296D3B" w:rsidTr="00557068">
        <w:trPr>
          <w:trHeight w:val="45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557068" w:rsidRDefault="00296D3B" w:rsidP="00296D3B">
            <w:pPr>
              <w:spacing w:after="0" w:line="240" w:lineRule="auto"/>
              <w:rPr>
                <w:rFonts w:ascii="Arial" w:eastAsia="Times New Roman" w:hAnsi="Arial" w:cs="Arial"/>
                <w:b/>
                <w:bCs/>
                <w:sz w:val="16"/>
                <w:szCs w:val="16"/>
                <w:lang w:eastAsia="sl-SI"/>
              </w:rPr>
            </w:pPr>
            <w:r w:rsidRPr="00557068">
              <w:rPr>
                <w:rFonts w:ascii="Arial" w:eastAsia="Times New Roman" w:hAnsi="Arial" w:cs="Arial"/>
                <w:b/>
                <w:bCs/>
                <w:sz w:val="16"/>
                <w:szCs w:val="16"/>
                <w:lang w:eastAsia="sl-SI"/>
              </w:rPr>
              <w:t>Razlika med viri Resolucija/Operativni načrt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557068" w:rsidRDefault="00296D3B" w:rsidP="00296D3B">
            <w:pPr>
              <w:spacing w:after="0" w:line="240" w:lineRule="auto"/>
              <w:jc w:val="center"/>
              <w:rPr>
                <w:rFonts w:ascii="Arial" w:eastAsia="Times New Roman" w:hAnsi="Arial" w:cs="Arial"/>
                <w:b/>
                <w:bCs/>
                <w:sz w:val="16"/>
                <w:szCs w:val="16"/>
                <w:lang w:eastAsia="sl-SI"/>
              </w:rPr>
            </w:pPr>
            <w:r w:rsidRPr="00557068">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557068" w:rsidRDefault="00296D3B" w:rsidP="00296D3B">
            <w:pPr>
              <w:spacing w:after="0" w:line="240" w:lineRule="auto"/>
              <w:jc w:val="center"/>
              <w:rPr>
                <w:rFonts w:ascii="Arial" w:eastAsia="Times New Roman" w:hAnsi="Arial" w:cs="Arial"/>
                <w:b/>
                <w:bCs/>
                <w:sz w:val="16"/>
                <w:szCs w:val="16"/>
                <w:lang w:eastAsia="sl-SI"/>
              </w:rPr>
            </w:pPr>
            <w:r w:rsidRPr="00557068">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557068" w:rsidRDefault="00296D3B" w:rsidP="00296D3B">
            <w:pPr>
              <w:spacing w:after="0" w:line="240" w:lineRule="auto"/>
              <w:jc w:val="center"/>
              <w:rPr>
                <w:rFonts w:ascii="Arial" w:eastAsia="Times New Roman" w:hAnsi="Arial" w:cs="Arial"/>
                <w:b/>
                <w:bCs/>
                <w:sz w:val="16"/>
                <w:szCs w:val="16"/>
                <w:lang w:eastAsia="sl-SI"/>
              </w:rPr>
            </w:pPr>
            <w:r w:rsidRPr="00557068">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557068" w:rsidRDefault="00296D3B" w:rsidP="00296D3B">
            <w:pPr>
              <w:spacing w:after="0" w:line="240" w:lineRule="auto"/>
              <w:jc w:val="center"/>
              <w:rPr>
                <w:rFonts w:ascii="Arial" w:eastAsia="Times New Roman" w:hAnsi="Arial" w:cs="Arial"/>
                <w:b/>
                <w:bCs/>
                <w:sz w:val="16"/>
                <w:szCs w:val="16"/>
                <w:lang w:eastAsia="sl-SI"/>
              </w:rPr>
            </w:pPr>
            <w:r w:rsidRPr="00557068">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557068" w:rsidRDefault="00296D3B" w:rsidP="00296D3B">
            <w:pPr>
              <w:spacing w:after="0" w:line="240" w:lineRule="auto"/>
              <w:jc w:val="center"/>
              <w:rPr>
                <w:rFonts w:ascii="Arial" w:eastAsia="Times New Roman" w:hAnsi="Arial" w:cs="Arial"/>
                <w:b/>
                <w:bCs/>
                <w:sz w:val="16"/>
                <w:szCs w:val="16"/>
                <w:lang w:eastAsia="sl-SI"/>
              </w:rPr>
            </w:pPr>
            <w:r w:rsidRPr="00557068">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557068" w:rsidRDefault="00296D3B" w:rsidP="00296D3B">
            <w:pPr>
              <w:spacing w:after="0" w:line="240" w:lineRule="auto"/>
              <w:jc w:val="center"/>
              <w:rPr>
                <w:rFonts w:ascii="Arial" w:eastAsia="Times New Roman" w:hAnsi="Arial" w:cs="Arial"/>
                <w:b/>
                <w:bCs/>
                <w:sz w:val="16"/>
                <w:szCs w:val="16"/>
                <w:lang w:eastAsia="sl-SI"/>
              </w:rPr>
            </w:pPr>
            <w:r w:rsidRPr="00557068">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6D3B" w:rsidRPr="00557068" w:rsidRDefault="00296D3B" w:rsidP="00296D3B">
            <w:pPr>
              <w:spacing w:after="0" w:line="240" w:lineRule="auto"/>
              <w:jc w:val="center"/>
              <w:rPr>
                <w:rFonts w:ascii="Arial" w:eastAsia="Times New Roman" w:hAnsi="Arial" w:cs="Arial"/>
                <w:b/>
                <w:bCs/>
                <w:sz w:val="16"/>
                <w:szCs w:val="16"/>
                <w:lang w:eastAsia="sl-SI"/>
              </w:rPr>
            </w:pPr>
            <w:r w:rsidRPr="00557068">
              <w:rPr>
                <w:rFonts w:ascii="Arial" w:eastAsia="Times New Roman" w:hAnsi="Arial" w:cs="Arial"/>
                <w:b/>
                <w:bCs/>
                <w:sz w:val="16"/>
                <w:szCs w:val="16"/>
                <w:lang w:eastAsia="sl-SI"/>
              </w:rPr>
              <w:t>Skupaj 2018-2023</w:t>
            </w:r>
          </w:p>
        </w:tc>
      </w:tr>
      <w:tr w:rsidR="00296D3B" w:rsidRPr="00296D3B" w:rsidTr="00557068">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96D3B" w:rsidRPr="00557068" w:rsidRDefault="00296D3B" w:rsidP="00296D3B">
            <w:pPr>
              <w:spacing w:after="0" w:line="240" w:lineRule="auto"/>
              <w:rPr>
                <w:rFonts w:ascii="Arial" w:eastAsia="Times New Roman" w:hAnsi="Arial" w:cs="Arial"/>
                <w:sz w:val="16"/>
                <w:szCs w:val="16"/>
                <w:lang w:eastAsia="sl-SI"/>
              </w:rPr>
            </w:pPr>
            <w:proofErr w:type="spellStart"/>
            <w:r w:rsidRPr="00557068">
              <w:rPr>
                <w:rFonts w:ascii="Arial" w:eastAsia="Times New Roman" w:hAnsi="Arial" w:cs="Arial"/>
                <w:sz w:val="16"/>
                <w:szCs w:val="16"/>
                <w:lang w:eastAsia="sl-SI"/>
              </w:rPr>
              <w:t>MzI</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color w:val="FF0000"/>
                <w:sz w:val="16"/>
                <w:szCs w:val="16"/>
                <w:lang w:eastAsia="sl-SI"/>
              </w:rPr>
            </w:pPr>
            <w:r w:rsidRPr="00296D3B">
              <w:rPr>
                <w:rFonts w:ascii="Arial" w:eastAsia="Times New Roman" w:hAnsi="Arial" w:cs="Arial"/>
                <w:color w:val="FF0000"/>
                <w:sz w:val="16"/>
                <w:szCs w:val="16"/>
                <w:lang w:eastAsia="sl-SI"/>
              </w:rPr>
              <w:t>-8,09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color w:val="FF0000"/>
                <w:sz w:val="16"/>
                <w:szCs w:val="16"/>
                <w:lang w:eastAsia="sl-SI"/>
              </w:rPr>
            </w:pPr>
            <w:r w:rsidRPr="00296D3B">
              <w:rPr>
                <w:rFonts w:ascii="Arial" w:eastAsia="Times New Roman" w:hAnsi="Arial" w:cs="Arial"/>
                <w:color w:val="FF0000"/>
                <w:sz w:val="16"/>
                <w:szCs w:val="16"/>
                <w:lang w:eastAsia="sl-SI"/>
              </w:rPr>
              <w:t>-17,61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color w:val="FF0000"/>
                <w:sz w:val="16"/>
                <w:szCs w:val="16"/>
                <w:lang w:eastAsia="sl-SI"/>
              </w:rPr>
            </w:pPr>
            <w:r w:rsidRPr="00296D3B">
              <w:rPr>
                <w:rFonts w:ascii="Arial" w:eastAsia="Times New Roman" w:hAnsi="Arial" w:cs="Arial"/>
                <w:color w:val="FF0000"/>
                <w:sz w:val="16"/>
                <w:szCs w:val="16"/>
                <w:lang w:eastAsia="sl-SI"/>
              </w:rPr>
              <w:t>-20,72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color w:val="FF0000"/>
                <w:sz w:val="16"/>
                <w:szCs w:val="16"/>
                <w:lang w:eastAsia="sl-SI"/>
              </w:rPr>
            </w:pPr>
            <w:r w:rsidRPr="00296D3B">
              <w:rPr>
                <w:rFonts w:ascii="Arial" w:eastAsia="Times New Roman" w:hAnsi="Arial" w:cs="Arial"/>
                <w:color w:val="FF0000"/>
                <w:sz w:val="16"/>
                <w:szCs w:val="16"/>
                <w:lang w:eastAsia="sl-SI"/>
              </w:rPr>
              <w:t>-21,50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color w:val="FF0000"/>
                <w:sz w:val="16"/>
                <w:szCs w:val="16"/>
                <w:lang w:eastAsia="sl-SI"/>
              </w:rPr>
            </w:pPr>
            <w:r w:rsidRPr="00296D3B">
              <w:rPr>
                <w:rFonts w:ascii="Arial" w:eastAsia="Times New Roman" w:hAnsi="Arial" w:cs="Arial"/>
                <w:color w:val="FF0000"/>
                <w:sz w:val="16"/>
                <w:szCs w:val="16"/>
                <w:lang w:eastAsia="sl-SI"/>
              </w:rPr>
              <w:t>-24,20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color w:val="FF0000"/>
                <w:sz w:val="16"/>
                <w:szCs w:val="16"/>
                <w:lang w:eastAsia="sl-SI"/>
              </w:rPr>
            </w:pPr>
            <w:r w:rsidRPr="00296D3B">
              <w:rPr>
                <w:rFonts w:ascii="Arial" w:eastAsia="Times New Roman" w:hAnsi="Arial" w:cs="Arial"/>
                <w:b/>
                <w:bCs/>
                <w:color w:val="FF0000"/>
                <w:sz w:val="16"/>
                <w:szCs w:val="16"/>
                <w:lang w:eastAsia="sl-SI"/>
              </w:rPr>
              <w:t>-92,12</w:t>
            </w:r>
          </w:p>
        </w:tc>
      </w:tr>
      <w:tr w:rsidR="00296D3B" w:rsidRPr="00296D3B" w:rsidTr="00557068">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96D3B" w:rsidRPr="00557068" w:rsidRDefault="00296D3B" w:rsidP="00296D3B">
            <w:pPr>
              <w:spacing w:after="0" w:line="240" w:lineRule="auto"/>
              <w:rPr>
                <w:rFonts w:ascii="Arial" w:eastAsia="Times New Roman" w:hAnsi="Arial" w:cs="Arial"/>
                <w:sz w:val="16"/>
                <w:szCs w:val="16"/>
                <w:lang w:eastAsia="sl-SI"/>
              </w:rPr>
            </w:pPr>
            <w:r w:rsidRPr="00557068">
              <w:rPr>
                <w:rFonts w:ascii="Arial" w:eastAsia="Times New Roman" w:hAnsi="Arial" w:cs="Arial"/>
                <w:sz w:val="16"/>
                <w:szCs w:val="16"/>
                <w:lang w:eastAsia="sl-SI"/>
              </w:rPr>
              <w:t>Zasebni investitorji, občine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7,62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19,35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26,46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16,26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10,86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12,86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93,41</w:t>
            </w:r>
          </w:p>
        </w:tc>
      </w:tr>
      <w:tr w:rsidR="00296D3B" w:rsidRPr="00296D3B" w:rsidTr="00557068">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96D3B" w:rsidRPr="00557068" w:rsidRDefault="00296D3B" w:rsidP="00296D3B">
            <w:pPr>
              <w:spacing w:after="0" w:line="240" w:lineRule="auto"/>
              <w:rPr>
                <w:rFonts w:ascii="Arial" w:eastAsia="Times New Roman" w:hAnsi="Arial" w:cs="Arial"/>
                <w:b/>
                <w:bCs/>
                <w:sz w:val="16"/>
                <w:szCs w:val="16"/>
                <w:lang w:eastAsia="sl-SI"/>
              </w:rPr>
            </w:pPr>
            <w:r w:rsidRPr="00557068">
              <w:rPr>
                <w:rFonts w:ascii="Arial" w:eastAsia="Times New Roman" w:hAnsi="Arial" w:cs="Arial"/>
                <w:b/>
                <w:bCs/>
                <w:sz w:val="16"/>
                <w:szCs w:val="16"/>
                <w:lang w:eastAsia="sl-SI"/>
              </w:rPr>
              <w:t>Skupaj razlika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color w:val="FF0000"/>
                <w:sz w:val="16"/>
                <w:szCs w:val="16"/>
                <w:lang w:eastAsia="sl-SI"/>
              </w:rPr>
            </w:pPr>
            <w:r w:rsidRPr="00296D3B">
              <w:rPr>
                <w:rFonts w:ascii="Arial" w:eastAsia="Times New Roman" w:hAnsi="Arial" w:cs="Arial"/>
                <w:color w:val="FF0000"/>
                <w:sz w:val="16"/>
                <w:szCs w:val="16"/>
                <w:lang w:eastAsia="sl-SI"/>
              </w:rPr>
              <w:t>-0,47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1,74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5,74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color w:val="FF0000"/>
                <w:sz w:val="16"/>
                <w:szCs w:val="16"/>
                <w:lang w:eastAsia="sl-SI"/>
              </w:rPr>
            </w:pPr>
            <w:r w:rsidRPr="00296D3B">
              <w:rPr>
                <w:rFonts w:ascii="Arial" w:eastAsia="Times New Roman" w:hAnsi="Arial" w:cs="Arial"/>
                <w:color w:val="FF0000"/>
                <w:sz w:val="16"/>
                <w:szCs w:val="16"/>
                <w:lang w:eastAsia="sl-SI"/>
              </w:rPr>
              <w:t>-5,24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color w:val="FF0000"/>
                <w:sz w:val="16"/>
                <w:szCs w:val="16"/>
                <w:lang w:eastAsia="sl-SI"/>
              </w:rPr>
            </w:pPr>
            <w:r w:rsidRPr="00296D3B">
              <w:rPr>
                <w:rFonts w:ascii="Arial" w:eastAsia="Times New Roman" w:hAnsi="Arial" w:cs="Arial"/>
                <w:color w:val="FF0000"/>
                <w:sz w:val="16"/>
                <w:szCs w:val="16"/>
                <w:lang w:eastAsia="sl-SI"/>
              </w:rPr>
              <w:t>-13,34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sz w:val="16"/>
                <w:szCs w:val="16"/>
                <w:lang w:eastAsia="sl-SI"/>
              </w:rPr>
            </w:pPr>
            <w:r w:rsidRPr="00296D3B">
              <w:rPr>
                <w:rFonts w:ascii="Arial" w:eastAsia="Times New Roman" w:hAnsi="Arial" w:cs="Arial"/>
                <w:sz w:val="16"/>
                <w:szCs w:val="16"/>
                <w:lang w:eastAsia="sl-SI"/>
              </w:rPr>
              <w:t>12,86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D3B" w:rsidRPr="00296D3B" w:rsidRDefault="00296D3B" w:rsidP="00296D3B">
            <w:pPr>
              <w:spacing w:after="0" w:line="240" w:lineRule="auto"/>
              <w:jc w:val="center"/>
              <w:rPr>
                <w:rFonts w:ascii="Arial" w:eastAsia="Times New Roman" w:hAnsi="Arial" w:cs="Arial"/>
                <w:b/>
                <w:bCs/>
                <w:sz w:val="16"/>
                <w:szCs w:val="16"/>
                <w:lang w:eastAsia="sl-SI"/>
              </w:rPr>
            </w:pPr>
            <w:r w:rsidRPr="00296D3B">
              <w:rPr>
                <w:rFonts w:ascii="Arial" w:eastAsia="Times New Roman" w:hAnsi="Arial" w:cs="Arial"/>
                <w:b/>
                <w:bCs/>
                <w:sz w:val="16"/>
                <w:szCs w:val="16"/>
                <w:lang w:eastAsia="sl-SI"/>
              </w:rPr>
              <w:t>1,29</w:t>
            </w:r>
          </w:p>
        </w:tc>
      </w:tr>
    </w:tbl>
    <w:p w:rsidR="00296D3B" w:rsidRDefault="00296D3B" w:rsidP="00557068"/>
    <w:p w:rsidR="00541358" w:rsidRDefault="00541358">
      <w:pPr>
        <w:rPr>
          <w:rFonts w:ascii="Arial" w:hAnsi="Arial" w:cs="Arial"/>
          <w:sz w:val="20"/>
          <w:szCs w:val="20"/>
        </w:rPr>
      </w:pPr>
      <w:r>
        <w:rPr>
          <w:rFonts w:ascii="Arial" w:hAnsi="Arial" w:cs="Arial"/>
          <w:sz w:val="20"/>
          <w:szCs w:val="20"/>
        </w:rPr>
        <w:br w:type="page"/>
      </w:r>
    </w:p>
    <w:p w:rsidR="00541358" w:rsidRPr="00541358" w:rsidRDefault="00541358" w:rsidP="009D09EF">
      <w:pPr>
        <w:spacing w:after="0" w:line="240" w:lineRule="auto"/>
        <w:jc w:val="both"/>
        <w:rPr>
          <w:rFonts w:ascii="Arial" w:hAnsi="Arial" w:cs="Arial"/>
          <w:b/>
          <w:sz w:val="24"/>
          <w:szCs w:val="24"/>
        </w:rPr>
      </w:pPr>
      <w:r w:rsidRPr="00541358">
        <w:rPr>
          <w:rFonts w:ascii="Arial" w:hAnsi="Arial" w:cs="Arial"/>
          <w:b/>
          <w:sz w:val="24"/>
          <w:szCs w:val="24"/>
        </w:rPr>
        <w:lastRenderedPageBreak/>
        <w:t>Skupen pregled</w:t>
      </w:r>
    </w:p>
    <w:p w:rsidR="00FC7422" w:rsidRDefault="00FC7422" w:rsidP="00FC7422">
      <w:pPr>
        <w:pStyle w:val="Napis"/>
        <w:spacing w:after="0"/>
        <w:rPr>
          <w:rFonts w:ascii="Arial" w:hAnsi="Arial" w:cs="Arial"/>
          <w:i w:val="0"/>
          <w:color w:val="auto"/>
          <w:sz w:val="20"/>
          <w:szCs w:val="20"/>
        </w:rPr>
      </w:pPr>
    </w:p>
    <w:p w:rsidR="00FC7422" w:rsidRDefault="00FC7422" w:rsidP="00FC7422">
      <w:pPr>
        <w:pStyle w:val="Napis"/>
        <w:spacing w:after="0"/>
        <w:rPr>
          <w:rFonts w:ascii="Arial" w:hAnsi="Arial" w:cs="Arial"/>
          <w:i w:val="0"/>
          <w:color w:val="auto"/>
          <w:sz w:val="20"/>
          <w:szCs w:val="20"/>
        </w:rPr>
      </w:pPr>
      <w:r w:rsidRPr="005F18AB">
        <w:rPr>
          <w:rFonts w:ascii="Arial" w:hAnsi="Arial" w:cs="Arial"/>
          <w:i w:val="0"/>
          <w:color w:val="auto"/>
          <w:sz w:val="20"/>
          <w:szCs w:val="20"/>
        </w:rPr>
        <w:t xml:space="preserve">Tabela </w:t>
      </w:r>
      <w:r w:rsidRPr="005F18AB">
        <w:rPr>
          <w:rFonts w:ascii="Arial" w:hAnsi="Arial" w:cs="Arial"/>
          <w:i w:val="0"/>
          <w:color w:val="auto"/>
          <w:sz w:val="20"/>
          <w:szCs w:val="20"/>
        </w:rPr>
        <w:fldChar w:fldCharType="begin"/>
      </w:r>
      <w:r w:rsidRPr="005F18AB">
        <w:rPr>
          <w:rFonts w:ascii="Arial" w:hAnsi="Arial" w:cs="Arial"/>
          <w:i w:val="0"/>
          <w:color w:val="auto"/>
          <w:sz w:val="20"/>
          <w:szCs w:val="20"/>
        </w:rPr>
        <w:instrText xml:space="preserve"> SEQ Tabela \* ARABIC </w:instrText>
      </w:r>
      <w:r w:rsidRPr="005F18AB">
        <w:rPr>
          <w:rFonts w:ascii="Arial" w:hAnsi="Arial" w:cs="Arial"/>
          <w:i w:val="0"/>
          <w:color w:val="auto"/>
          <w:sz w:val="20"/>
          <w:szCs w:val="20"/>
        </w:rPr>
        <w:fldChar w:fldCharType="separate"/>
      </w:r>
      <w:r w:rsidR="00103FF1">
        <w:rPr>
          <w:rFonts w:ascii="Arial" w:hAnsi="Arial" w:cs="Arial"/>
          <w:i w:val="0"/>
          <w:noProof/>
          <w:color w:val="auto"/>
          <w:sz w:val="20"/>
          <w:szCs w:val="20"/>
        </w:rPr>
        <w:t>27</w:t>
      </w:r>
      <w:r w:rsidRPr="005F18AB">
        <w:rPr>
          <w:rFonts w:ascii="Arial" w:hAnsi="Arial" w:cs="Arial"/>
          <w:i w:val="0"/>
          <w:color w:val="auto"/>
          <w:sz w:val="20"/>
          <w:szCs w:val="20"/>
        </w:rPr>
        <w:fldChar w:fldCharType="end"/>
      </w:r>
      <w:r w:rsidRPr="005F18AB">
        <w:rPr>
          <w:rFonts w:ascii="Arial" w:hAnsi="Arial" w:cs="Arial"/>
          <w:i w:val="0"/>
          <w:color w:val="auto"/>
          <w:sz w:val="20"/>
          <w:szCs w:val="20"/>
        </w:rPr>
        <w:t xml:space="preserve">: Operativni načrt </w:t>
      </w:r>
      <w:r w:rsidR="00AF1EDC">
        <w:rPr>
          <w:rFonts w:ascii="Arial" w:hAnsi="Arial" w:cs="Arial"/>
          <w:i w:val="0"/>
          <w:color w:val="auto"/>
          <w:sz w:val="20"/>
          <w:szCs w:val="20"/>
        </w:rPr>
        <w:t>2018-2023</w:t>
      </w:r>
      <w:r w:rsidRPr="005F18AB">
        <w:rPr>
          <w:rFonts w:ascii="Arial" w:hAnsi="Arial" w:cs="Arial"/>
          <w:i w:val="0"/>
          <w:color w:val="auto"/>
          <w:sz w:val="20"/>
          <w:szCs w:val="20"/>
        </w:rPr>
        <w:t xml:space="preserve"> </w:t>
      </w:r>
      <w:r>
        <w:rPr>
          <w:rFonts w:ascii="Arial" w:hAnsi="Arial" w:cs="Arial"/>
          <w:i w:val="0"/>
          <w:color w:val="auto"/>
          <w:sz w:val="20"/>
          <w:szCs w:val="20"/>
        </w:rPr>
        <w:t>– Skupaj vlaganja</w:t>
      </w:r>
    </w:p>
    <w:tbl>
      <w:tblPr>
        <w:tblW w:w="9125" w:type="dxa"/>
        <w:tblCellMar>
          <w:left w:w="70" w:type="dxa"/>
          <w:right w:w="70" w:type="dxa"/>
        </w:tblCellMar>
        <w:tblLook w:val="04A0" w:firstRow="1" w:lastRow="0" w:firstColumn="1" w:lastColumn="0" w:noHBand="0" w:noVBand="1"/>
      </w:tblPr>
      <w:tblGrid>
        <w:gridCol w:w="2405"/>
        <w:gridCol w:w="960"/>
        <w:gridCol w:w="960"/>
        <w:gridCol w:w="960"/>
        <w:gridCol w:w="960"/>
        <w:gridCol w:w="960"/>
        <w:gridCol w:w="960"/>
        <w:gridCol w:w="960"/>
      </w:tblGrid>
      <w:tr w:rsidR="004F5155" w:rsidRPr="004F5155" w:rsidTr="00557068">
        <w:trPr>
          <w:trHeight w:val="45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Operativni načrt - vsa področja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Skupaj 2018-2023</w:t>
            </w:r>
          </w:p>
        </w:tc>
      </w:tr>
      <w:tr w:rsidR="004F5155" w:rsidRPr="004F5155" w:rsidTr="00557068">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rPr>
                <w:rFonts w:ascii="Arial" w:eastAsia="Times New Roman" w:hAnsi="Arial" w:cs="Arial"/>
                <w:sz w:val="16"/>
                <w:szCs w:val="16"/>
                <w:lang w:eastAsia="sl-SI"/>
              </w:rPr>
            </w:pPr>
            <w:r w:rsidRPr="004F5155">
              <w:rPr>
                <w:rFonts w:ascii="Arial" w:eastAsia="Times New Roman" w:hAnsi="Arial" w:cs="Arial"/>
                <w:sz w:val="16"/>
                <w:szCs w:val="16"/>
                <w:lang w:eastAsia="sl-SI"/>
              </w:rPr>
              <w:t>Zračni promet</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10,03</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23,11</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14,69</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2,16</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3,10</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57,33</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110,42</w:t>
            </w:r>
          </w:p>
        </w:tc>
      </w:tr>
      <w:tr w:rsidR="004F5155" w:rsidRPr="004F5155" w:rsidTr="00557068">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rPr>
                <w:rFonts w:ascii="Arial" w:eastAsia="Times New Roman" w:hAnsi="Arial" w:cs="Arial"/>
                <w:sz w:val="16"/>
                <w:szCs w:val="16"/>
                <w:lang w:eastAsia="sl-SI"/>
              </w:rPr>
            </w:pPr>
            <w:r w:rsidRPr="004F5155">
              <w:rPr>
                <w:rFonts w:ascii="Arial" w:eastAsia="Times New Roman" w:hAnsi="Arial" w:cs="Arial"/>
                <w:sz w:val="16"/>
                <w:szCs w:val="16"/>
                <w:lang w:eastAsia="sl-SI"/>
              </w:rPr>
              <w:t>Vodni promet</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109,80</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103,62</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68,96</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43,45</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66,57</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70,65</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463,05</w:t>
            </w:r>
          </w:p>
        </w:tc>
      </w:tr>
      <w:tr w:rsidR="004F5155" w:rsidRPr="004F5155" w:rsidTr="00557068">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rPr>
                <w:rFonts w:ascii="Arial" w:eastAsia="Times New Roman" w:hAnsi="Arial" w:cs="Arial"/>
                <w:sz w:val="16"/>
                <w:szCs w:val="16"/>
                <w:lang w:eastAsia="sl-SI"/>
              </w:rPr>
            </w:pPr>
            <w:r w:rsidRPr="004F5155">
              <w:rPr>
                <w:rFonts w:ascii="Arial" w:eastAsia="Times New Roman" w:hAnsi="Arial" w:cs="Arial"/>
                <w:sz w:val="16"/>
                <w:szCs w:val="16"/>
                <w:lang w:eastAsia="sl-SI"/>
              </w:rPr>
              <w:t>DRSI ceste - investicije</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107,44</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94,63</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138,13</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143,54</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143,54</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138,31</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765,58</w:t>
            </w:r>
          </w:p>
        </w:tc>
      </w:tr>
      <w:tr w:rsidR="004F5155" w:rsidRPr="004F5155" w:rsidTr="00557068">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rPr>
                <w:rFonts w:ascii="Arial" w:eastAsia="Times New Roman" w:hAnsi="Arial" w:cs="Arial"/>
                <w:sz w:val="16"/>
                <w:szCs w:val="16"/>
                <w:lang w:eastAsia="sl-SI"/>
              </w:rPr>
            </w:pPr>
            <w:r w:rsidRPr="004F5155">
              <w:rPr>
                <w:rFonts w:ascii="Arial" w:eastAsia="Times New Roman" w:hAnsi="Arial" w:cs="Arial"/>
                <w:sz w:val="16"/>
                <w:szCs w:val="16"/>
                <w:lang w:eastAsia="sl-SI"/>
              </w:rPr>
              <w:t>DARS (investicije in obnove)</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176,40</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210,18</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242,42</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380,27</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428,02</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416,07</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1.853,36</w:t>
            </w:r>
          </w:p>
        </w:tc>
      </w:tr>
      <w:tr w:rsidR="004F5155" w:rsidRPr="004F5155" w:rsidTr="00557068">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rPr>
                <w:rFonts w:ascii="Arial" w:eastAsia="Times New Roman" w:hAnsi="Arial" w:cs="Arial"/>
                <w:sz w:val="16"/>
                <w:szCs w:val="16"/>
                <w:lang w:eastAsia="sl-SI"/>
              </w:rPr>
            </w:pPr>
            <w:r w:rsidRPr="004F5155">
              <w:rPr>
                <w:rFonts w:ascii="Arial" w:eastAsia="Times New Roman" w:hAnsi="Arial" w:cs="Arial"/>
                <w:sz w:val="16"/>
                <w:szCs w:val="16"/>
                <w:lang w:eastAsia="sl-SI"/>
              </w:rPr>
              <w:t>DRSI - železnice</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260,90</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377,38</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422,42</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424,87</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389,44</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333,55</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2.208,57</w:t>
            </w:r>
          </w:p>
        </w:tc>
      </w:tr>
      <w:tr w:rsidR="004F5155" w:rsidRPr="004F5155" w:rsidTr="00557068">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rPr>
                <w:rFonts w:ascii="Arial" w:eastAsia="Times New Roman" w:hAnsi="Arial" w:cs="Arial"/>
                <w:sz w:val="16"/>
                <w:szCs w:val="16"/>
                <w:lang w:eastAsia="sl-SI"/>
              </w:rPr>
            </w:pPr>
            <w:r w:rsidRPr="004F5155">
              <w:rPr>
                <w:rFonts w:ascii="Arial" w:eastAsia="Times New Roman" w:hAnsi="Arial" w:cs="Arial"/>
                <w:sz w:val="16"/>
                <w:szCs w:val="16"/>
                <w:lang w:eastAsia="sl-SI"/>
              </w:rPr>
              <w:t>Trajnostna mobilnost</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62,23</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86,36</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70,12</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50,96</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56,35</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61,23</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387,23</w:t>
            </w:r>
          </w:p>
        </w:tc>
      </w:tr>
      <w:tr w:rsidR="004F5155" w:rsidRPr="004F5155" w:rsidTr="00557068">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rPr>
                <w:rFonts w:ascii="Arial" w:eastAsia="Times New Roman" w:hAnsi="Arial" w:cs="Arial"/>
                <w:sz w:val="16"/>
                <w:szCs w:val="16"/>
                <w:lang w:eastAsia="sl-SI"/>
              </w:rPr>
            </w:pPr>
            <w:proofErr w:type="spellStart"/>
            <w:r w:rsidRPr="004F5155">
              <w:rPr>
                <w:rFonts w:ascii="Arial" w:eastAsia="Times New Roman" w:hAnsi="Arial" w:cs="Arial"/>
                <w:sz w:val="16"/>
                <w:szCs w:val="16"/>
                <w:lang w:eastAsia="sl-SI"/>
              </w:rPr>
              <w:t>MzI</w:t>
            </w:r>
            <w:proofErr w:type="spellEnd"/>
            <w:r w:rsidRPr="004F5155">
              <w:rPr>
                <w:rFonts w:ascii="Arial" w:eastAsia="Times New Roman" w:hAnsi="Arial" w:cs="Arial"/>
                <w:sz w:val="16"/>
                <w:szCs w:val="16"/>
                <w:lang w:eastAsia="sl-SI"/>
              </w:rPr>
              <w:t>, zasebni investitorji, občine</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12,84</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19,12</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23,12</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24,10</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26,20</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sz w:val="16"/>
                <w:szCs w:val="16"/>
                <w:lang w:eastAsia="sl-SI"/>
              </w:rPr>
            </w:pPr>
            <w:r w:rsidRPr="004F5155">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105,38</w:t>
            </w:r>
          </w:p>
        </w:tc>
      </w:tr>
      <w:tr w:rsidR="004F5155" w:rsidRPr="004F5155" w:rsidTr="00557068">
        <w:trPr>
          <w:trHeight w:val="22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4F5155" w:rsidRPr="004F5155" w:rsidRDefault="004F5155" w:rsidP="004F5155">
            <w:pPr>
              <w:spacing w:after="0" w:line="240" w:lineRule="auto"/>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Skupaj Operativni načrt - vsa vlaganja</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739,63</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914,39</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979,86</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1.069,35</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1.113,21</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1.077,14</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5.893,58</w:t>
            </w:r>
          </w:p>
        </w:tc>
      </w:tr>
      <w:tr w:rsidR="004F5155" w:rsidRPr="004F5155" w:rsidTr="00557068">
        <w:trPr>
          <w:trHeight w:val="22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4F5155" w:rsidRPr="004F5155" w:rsidRDefault="004F5155" w:rsidP="004F5155">
            <w:pPr>
              <w:spacing w:after="0" w:line="240" w:lineRule="auto"/>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Skupaj Operativni načrt - vlaganja države</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374,35</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464,02</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488,78</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471,17</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441,53</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442,45</w:t>
            </w:r>
          </w:p>
        </w:tc>
        <w:tc>
          <w:tcPr>
            <w:tcW w:w="960" w:type="dxa"/>
            <w:tcBorders>
              <w:top w:val="nil"/>
              <w:left w:val="nil"/>
              <w:bottom w:val="single" w:sz="4" w:space="0" w:color="auto"/>
              <w:right w:val="single" w:sz="4" w:space="0" w:color="auto"/>
            </w:tcBorders>
            <w:shd w:val="clear" w:color="auto" w:fill="auto"/>
            <w:vAlign w:val="center"/>
            <w:hideMark/>
          </w:tcPr>
          <w:p w:rsidR="004F5155" w:rsidRPr="004F5155" w:rsidRDefault="004F5155" w:rsidP="004F5155">
            <w:pPr>
              <w:spacing w:after="0" w:line="240" w:lineRule="auto"/>
              <w:jc w:val="center"/>
              <w:rPr>
                <w:rFonts w:ascii="Arial" w:eastAsia="Times New Roman" w:hAnsi="Arial" w:cs="Arial"/>
                <w:b/>
                <w:bCs/>
                <w:sz w:val="16"/>
                <w:szCs w:val="16"/>
                <w:lang w:eastAsia="sl-SI"/>
              </w:rPr>
            </w:pPr>
            <w:r w:rsidRPr="004F5155">
              <w:rPr>
                <w:rFonts w:ascii="Arial" w:eastAsia="Times New Roman" w:hAnsi="Arial" w:cs="Arial"/>
                <w:b/>
                <w:bCs/>
                <w:sz w:val="16"/>
                <w:szCs w:val="16"/>
                <w:lang w:eastAsia="sl-SI"/>
              </w:rPr>
              <w:t>2.682,30</w:t>
            </w:r>
          </w:p>
        </w:tc>
      </w:tr>
    </w:tbl>
    <w:p w:rsidR="004F5155" w:rsidRDefault="004F5155" w:rsidP="00557068"/>
    <w:p w:rsidR="00FC7422" w:rsidRDefault="00FC7422" w:rsidP="00FC7422">
      <w:pPr>
        <w:pStyle w:val="Napis"/>
        <w:spacing w:after="0"/>
        <w:rPr>
          <w:rFonts w:ascii="Arial" w:hAnsi="Arial" w:cs="Arial"/>
          <w:i w:val="0"/>
          <w:color w:val="auto"/>
          <w:sz w:val="20"/>
          <w:szCs w:val="20"/>
        </w:rPr>
      </w:pPr>
      <w:r w:rsidRPr="005F18AB">
        <w:rPr>
          <w:rFonts w:ascii="Arial" w:hAnsi="Arial" w:cs="Arial"/>
          <w:i w:val="0"/>
          <w:color w:val="auto"/>
          <w:sz w:val="20"/>
          <w:szCs w:val="20"/>
        </w:rPr>
        <w:t xml:space="preserve">Tabela </w:t>
      </w:r>
      <w:r w:rsidRPr="005F18AB">
        <w:rPr>
          <w:rFonts w:ascii="Arial" w:hAnsi="Arial" w:cs="Arial"/>
          <w:i w:val="0"/>
          <w:color w:val="auto"/>
          <w:sz w:val="20"/>
          <w:szCs w:val="20"/>
        </w:rPr>
        <w:fldChar w:fldCharType="begin"/>
      </w:r>
      <w:r w:rsidRPr="005F18AB">
        <w:rPr>
          <w:rFonts w:ascii="Arial" w:hAnsi="Arial" w:cs="Arial"/>
          <w:i w:val="0"/>
          <w:color w:val="auto"/>
          <w:sz w:val="20"/>
          <w:szCs w:val="20"/>
        </w:rPr>
        <w:instrText xml:space="preserve"> SEQ Tabela \* ARABIC </w:instrText>
      </w:r>
      <w:r w:rsidRPr="005F18AB">
        <w:rPr>
          <w:rFonts w:ascii="Arial" w:hAnsi="Arial" w:cs="Arial"/>
          <w:i w:val="0"/>
          <w:color w:val="auto"/>
          <w:sz w:val="20"/>
          <w:szCs w:val="20"/>
        </w:rPr>
        <w:fldChar w:fldCharType="separate"/>
      </w:r>
      <w:r w:rsidR="00103FF1">
        <w:rPr>
          <w:rFonts w:ascii="Arial" w:hAnsi="Arial" w:cs="Arial"/>
          <w:i w:val="0"/>
          <w:noProof/>
          <w:color w:val="auto"/>
          <w:sz w:val="20"/>
          <w:szCs w:val="20"/>
        </w:rPr>
        <w:t>28</w:t>
      </w:r>
      <w:r w:rsidRPr="005F18AB">
        <w:rPr>
          <w:rFonts w:ascii="Arial" w:hAnsi="Arial" w:cs="Arial"/>
          <w:i w:val="0"/>
          <w:color w:val="auto"/>
          <w:sz w:val="20"/>
          <w:szCs w:val="20"/>
        </w:rPr>
        <w:fldChar w:fldCharType="end"/>
      </w:r>
      <w:r w:rsidRPr="005F18AB">
        <w:rPr>
          <w:rFonts w:ascii="Arial" w:hAnsi="Arial" w:cs="Arial"/>
          <w:i w:val="0"/>
          <w:color w:val="auto"/>
          <w:sz w:val="20"/>
          <w:szCs w:val="20"/>
        </w:rPr>
        <w:t xml:space="preserve">: Operativni načrt </w:t>
      </w:r>
      <w:r w:rsidR="00AF1EDC">
        <w:rPr>
          <w:rFonts w:ascii="Arial" w:hAnsi="Arial" w:cs="Arial"/>
          <w:i w:val="0"/>
          <w:color w:val="auto"/>
          <w:sz w:val="20"/>
          <w:szCs w:val="20"/>
        </w:rPr>
        <w:t>2018-2023</w:t>
      </w:r>
      <w:r w:rsidR="0011221D">
        <w:rPr>
          <w:rFonts w:ascii="Arial" w:hAnsi="Arial" w:cs="Arial"/>
          <w:i w:val="0"/>
          <w:color w:val="auto"/>
          <w:sz w:val="20"/>
          <w:szCs w:val="20"/>
        </w:rPr>
        <w:t xml:space="preserve"> </w:t>
      </w:r>
      <w:r>
        <w:rPr>
          <w:rFonts w:ascii="Arial" w:hAnsi="Arial" w:cs="Arial"/>
          <w:i w:val="0"/>
          <w:color w:val="auto"/>
          <w:sz w:val="20"/>
          <w:szCs w:val="20"/>
        </w:rPr>
        <w:t>– Redno vzdrževanje, subvencije in kompenzacije</w:t>
      </w:r>
    </w:p>
    <w:tbl>
      <w:tblPr>
        <w:tblW w:w="9125" w:type="dxa"/>
        <w:tblCellMar>
          <w:left w:w="70" w:type="dxa"/>
          <w:right w:w="70" w:type="dxa"/>
        </w:tblCellMar>
        <w:tblLook w:val="04A0" w:firstRow="1" w:lastRow="0" w:firstColumn="1" w:lastColumn="0" w:noHBand="0" w:noVBand="1"/>
      </w:tblPr>
      <w:tblGrid>
        <w:gridCol w:w="2405"/>
        <w:gridCol w:w="960"/>
        <w:gridCol w:w="960"/>
        <w:gridCol w:w="960"/>
        <w:gridCol w:w="960"/>
        <w:gridCol w:w="960"/>
        <w:gridCol w:w="960"/>
        <w:gridCol w:w="960"/>
      </w:tblGrid>
      <w:tr w:rsidR="00D07C4B" w:rsidRPr="00D07C4B" w:rsidTr="00D07C4B">
        <w:trPr>
          <w:trHeight w:val="45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Operativni načrt Redno vzdrževanje, subvencije, kompenzacije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Skupaj 2018-2023</w:t>
            </w:r>
          </w:p>
        </w:tc>
      </w:tr>
      <w:tr w:rsidR="00D07C4B" w:rsidRPr="00D07C4B" w:rsidTr="00D07C4B">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rPr>
                <w:rFonts w:ascii="Arial" w:eastAsia="Times New Roman" w:hAnsi="Arial" w:cs="Arial"/>
                <w:sz w:val="16"/>
                <w:szCs w:val="16"/>
                <w:lang w:eastAsia="sl-SI"/>
              </w:rPr>
            </w:pPr>
            <w:r w:rsidRPr="00D07C4B">
              <w:rPr>
                <w:rFonts w:ascii="Arial" w:eastAsia="Times New Roman" w:hAnsi="Arial" w:cs="Arial"/>
                <w:sz w:val="16"/>
                <w:szCs w:val="16"/>
                <w:lang w:eastAsia="sl-SI"/>
              </w:rPr>
              <w:t>DRSI - ceste</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122,66</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118,67</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141,15</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140,50</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140,77</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141,50</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805,25</w:t>
            </w:r>
          </w:p>
        </w:tc>
      </w:tr>
      <w:tr w:rsidR="00D07C4B" w:rsidRPr="00D07C4B" w:rsidTr="00D07C4B">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rPr>
                <w:rFonts w:ascii="Arial" w:eastAsia="Times New Roman" w:hAnsi="Arial" w:cs="Arial"/>
                <w:sz w:val="16"/>
                <w:szCs w:val="16"/>
                <w:lang w:eastAsia="sl-SI"/>
              </w:rPr>
            </w:pPr>
            <w:r w:rsidRPr="00D07C4B">
              <w:rPr>
                <w:rFonts w:ascii="Arial" w:eastAsia="Times New Roman" w:hAnsi="Arial" w:cs="Arial"/>
                <w:sz w:val="16"/>
                <w:szCs w:val="16"/>
                <w:lang w:eastAsia="sl-SI"/>
              </w:rPr>
              <w:t>DRSI - železnice</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132,38</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132,38</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132,38</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132,38</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132,38</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132,38</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794,30</w:t>
            </w:r>
          </w:p>
        </w:tc>
      </w:tr>
      <w:tr w:rsidR="00D07C4B" w:rsidRPr="00D07C4B" w:rsidTr="00D07C4B">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rPr>
                <w:rFonts w:ascii="Arial" w:eastAsia="Times New Roman" w:hAnsi="Arial" w:cs="Arial"/>
                <w:sz w:val="16"/>
                <w:szCs w:val="16"/>
                <w:lang w:eastAsia="sl-SI"/>
              </w:rPr>
            </w:pPr>
            <w:r w:rsidRPr="00D07C4B">
              <w:rPr>
                <w:rFonts w:ascii="Arial" w:eastAsia="Times New Roman" w:hAnsi="Arial" w:cs="Arial"/>
                <w:sz w:val="16"/>
                <w:szCs w:val="16"/>
                <w:lang w:eastAsia="sl-SI"/>
              </w:rPr>
              <w:t>Subvencije in kompenzacije</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177,60</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175,30</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175,30</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175,40</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175,40</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sz w:val="16"/>
                <w:szCs w:val="16"/>
                <w:lang w:eastAsia="sl-SI"/>
              </w:rPr>
            </w:pPr>
            <w:r w:rsidRPr="00D07C4B">
              <w:rPr>
                <w:rFonts w:ascii="Arial" w:eastAsia="Times New Roman" w:hAnsi="Arial" w:cs="Arial"/>
                <w:sz w:val="16"/>
                <w:szCs w:val="16"/>
                <w:lang w:eastAsia="sl-SI"/>
              </w:rPr>
              <w:t>175,40</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1.054,40</w:t>
            </w:r>
          </w:p>
        </w:tc>
      </w:tr>
      <w:tr w:rsidR="00D07C4B" w:rsidRPr="00D07C4B" w:rsidTr="00D07C4B">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Skupaj Operativni načrt za redno vzdrževanje, subvencije in kompenzacije</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432,64</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426,35</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448,83</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448,28</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448,56</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449,28</w:t>
            </w:r>
          </w:p>
        </w:tc>
        <w:tc>
          <w:tcPr>
            <w:tcW w:w="960" w:type="dxa"/>
            <w:tcBorders>
              <w:top w:val="nil"/>
              <w:left w:val="nil"/>
              <w:bottom w:val="single" w:sz="4" w:space="0" w:color="auto"/>
              <w:right w:val="single" w:sz="4" w:space="0" w:color="auto"/>
            </w:tcBorders>
            <w:shd w:val="clear" w:color="auto" w:fill="auto"/>
            <w:vAlign w:val="center"/>
            <w:hideMark/>
          </w:tcPr>
          <w:p w:rsidR="00D07C4B" w:rsidRPr="00D07C4B" w:rsidRDefault="00D07C4B" w:rsidP="00D07C4B">
            <w:pPr>
              <w:spacing w:after="0" w:line="240" w:lineRule="auto"/>
              <w:jc w:val="center"/>
              <w:rPr>
                <w:rFonts w:ascii="Arial" w:eastAsia="Times New Roman" w:hAnsi="Arial" w:cs="Arial"/>
                <w:b/>
                <w:bCs/>
                <w:sz w:val="16"/>
                <w:szCs w:val="16"/>
                <w:lang w:eastAsia="sl-SI"/>
              </w:rPr>
            </w:pPr>
            <w:r w:rsidRPr="00D07C4B">
              <w:rPr>
                <w:rFonts w:ascii="Arial" w:eastAsia="Times New Roman" w:hAnsi="Arial" w:cs="Arial"/>
                <w:b/>
                <w:bCs/>
                <w:sz w:val="16"/>
                <w:szCs w:val="16"/>
                <w:lang w:eastAsia="sl-SI"/>
              </w:rPr>
              <w:t>2.653,95</w:t>
            </w:r>
          </w:p>
        </w:tc>
      </w:tr>
    </w:tbl>
    <w:p w:rsidR="00FC7422" w:rsidRPr="0046684A" w:rsidRDefault="00FC7422" w:rsidP="0046684A">
      <w:pPr>
        <w:spacing w:after="0" w:line="240" w:lineRule="auto"/>
        <w:jc w:val="both"/>
        <w:rPr>
          <w:rFonts w:ascii="Arial" w:hAnsi="Arial" w:cs="Arial"/>
          <w:sz w:val="20"/>
          <w:szCs w:val="20"/>
        </w:rPr>
      </w:pPr>
    </w:p>
    <w:p w:rsidR="00CD3858" w:rsidRDefault="00CD3858" w:rsidP="00CD3858">
      <w:pPr>
        <w:pStyle w:val="Napis"/>
        <w:spacing w:after="0"/>
        <w:rPr>
          <w:rFonts w:ascii="Arial" w:hAnsi="Arial" w:cs="Arial"/>
          <w:i w:val="0"/>
          <w:color w:val="auto"/>
          <w:sz w:val="20"/>
          <w:szCs w:val="20"/>
        </w:rPr>
      </w:pPr>
      <w:r w:rsidRPr="00CD3858">
        <w:rPr>
          <w:rFonts w:ascii="Arial" w:hAnsi="Arial" w:cs="Arial"/>
          <w:i w:val="0"/>
          <w:color w:val="auto"/>
          <w:sz w:val="20"/>
          <w:szCs w:val="20"/>
        </w:rPr>
        <w:t xml:space="preserve">Tabela </w:t>
      </w:r>
      <w:r w:rsidRPr="00CD3858">
        <w:rPr>
          <w:rFonts w:ascii="Arial" w:hAnsi="Arial" w:cs="Arial"/>
          <w:i w:val="0"/>
          <w:color w:val="auto"/>
          <w:sz w:val="20"/>
          <w:szCs w:val="20"/>
        </w:rPr>
        <w:fldChar w:fldCharType="begin"/>
      </w:r>
      <w:r w:rsidRPr="00CD3858">
        <w:rPr>
          <w:rFonts w:ascii="Arial" w:hAnsi="Arial" w:cs="Arial"/>
          <w:i w:val="0"/>
          <w:color w:val="auto"/>
          <w:sz w:val="20"/>
          <w:szCs w:val="20"/>
        </w:rPr>
        <w:instrText xml:space="preserve"> SEQ Tabela \* ARABIC </w:instrText>
      </w:r>
      <w:r w:rsidRPr="00CD3858">
        <w:rPr>
          <w:rFonts w:ascii="Arial" w:hAnsi="Arial" w:cs="Arial"/>
          <w:i w:val="0"/>
          <w:color w:val="auto"/>
          <w:sz w:val="20"/>
          <w:szCs w:val="20"/>
        </w:rPr>
        <w:fldChar w:fldCharType="separate"/>
      </w:r>
      <w:r w:rsidR="00103FF1">
        <w:rPr>
          <w:rFonts w:ascii="Arial" w:hAnsi="Arial" w:cs="Arial"/>
          <w:i w:val="0"/>
          <w:noProof/>
          <w:color w:val="auto"/>
          <w:sz w:val="20"/>
          <w:szCs w:val="20"/>
        </w:rPr>
        <w:t>29</w:t>
      </w:r>
      <w:r w:rsidRPr="00CD3858">
        <w:rPr>
          <w:rFonts w:ascii="Arial" w:hAnsi="Arial" w:cs="Arial"/>
          <w:i w:val="0"/>
          <w:color w:val="auto"/>
          <w:sz w:val="20"/>
          <w:szCs w:val="20"/>
        </w:rPr>
        <w:fldChar w:fldCharType="end"/>
      </w:r>
      <w:r w:rsidRPr="00CD3858">
        <w:rPr>
          <w:rFonts w:ascii="Arial" w:hAnsi="Arial" w:cs="Arial"/>
          <w:i w:val="0"/>
          <w:color w:val="auto"/>
          <w:sz w:val="20"/>
          <w:szCs w:val="20"/>
        </w:rPr>
        <w:t>: Predvideni viri v Resoluciji</w:t>
      </w:r>
      <w:r>
        <w:rPr>
          <w:rFonts w:ascii="Arial" w:hAnsi="Arial" w:cs="Arial"/>
          <w:i w:val="0"/>
          <w:color w:val="auto"/>
          <w:sz w:val="20"/>
          <w:szCs w:val="20"/>
        </w:rPr>
        <w:t xml:space="preserve"> – Skupaj vlaganja</w:t>
      </w:r>
    </w:p>
    <w:tbl>
      <w:tblPr>
        <w:tblW w:w="9125" w:type="dxa"/>
        <w:tblCellMar>
          <w:left w:w="70" w:type="dxa"/>
          <w:right w:w="70" w:type="dxa"/>
        </w:tblCellMar>
        <w:tblLook w:val="04A0" w:firstRow="1" w:lastRow="0" w:firstColumn="1" w:lastColumn="0" w:noHBand="0" w:noVBand="1"/>
      </w:tblPr>
      <w:tblGrid>
        <w:gridCol w:w="2405"/>
        <w:gridCol w:w="960"/>
        <w:gridCol w:w="960"/>
        <w:gridCol w:w="960"/>
        <w:gridCol w:w="960"/>
        <w:gridCol w:w="960"/>
        <w:gridCol w:w="960"/>
        <w:gridCol w:w="960"/>
      </w:tblGrid>
      <w:tr w:rsidR="0046684A" w:rsidRPr="0046684A" w:rsidTr="0046684A">
        <w:trPr>
          <w:trHeight w:val="45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Resolucija - vsa področja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Skupaj 2018-2023</w:t>
            </w:r>
          </w:p>
        </w:tc>
      </w:tr>
      <w:tr w:rsidR="0046684A" w:rsidRPr="0046684A" w:rsidTr="0046684A">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rPr>
                <w:rFonts w:ascii="Arial" w:eastAsia="Times New Roman" w:hAnsi="Arial" w:cs="Arial"/>
                <w:sz w:val="16"/>
                <w:szCs w:val="16"/>
                <w:lang w:eastAsia="sl-SI"/>
              </w:rPr>
            </w:pPr>
            <w:r w:rsidRPr="0046684A">
              <w:rPr>
                <w:rFonts w:ascii="Arial" w:eastAsia="Times New Roman" w:hAnsi="Arial" w:cs="Arial"/>
                <w:sz w:val="16"/>
                <w:szCs w:val="16"/>
                <w:lang w:eastAsia="sl-SI"/>
              </w:rPr>
              <w:t>Zračni promet</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1,36</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0,61</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0,00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1,97</w:t>
            </w:r>
          </w:p>
        </w:tc>
      </w:tr>
      <w:tr w:rsidR="0046684A" w:rsidRPr="0046684A" w:rsidTr="0046684A">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rPr>
                <w:rFonts w:ascii="Arial" w:eastAsia="Times New Roman" w:hAnsi="Arial" w:cs="Arial"/>
                <w:sz w:val="16"/>
                <w:szCs w:val="16"/>
                <w:lang w:eastAsia="sl-SI"/>
              </w:rPr>
            </w:pPr>
            <w:r w:rsidRPr="0046684A">
              <w:rPr>
                <w:rFonts w:ascii="Arial" w:eastAsia="Times New Roman" w:hAnsi="Arial" w:cs="Arial"/>
                <w:sz w:val="16"/>
                <w:szCs w:val="16"/>
                <w:lang w:eastAsia="sl-SI"/>
              </w:rPr>
              <w:t>Vodni promet</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74,09</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63,69</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31,62</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70,35</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79,50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79,50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398,75</w:t>
            </w:r>
          </w:p>
        </w:tc>
      </w:tr>
      <w:tr w:rsidR="0046684A" w:rsidRPr="0046684A" w:rsidTr="0046684A">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rPr>
                <w:rFonts w:ascii="Arial" w:eastAsia="Times New Roman" w:hAnsi="Arial" w:cs="Arial"/>
                <w:sz w:val="16"/>
                <w:szCs w:val="16"/>
                <w:lang w:eastAsia="sl-SI"/>
              </w:rPr>
            </w:pPr>
            <w:r w:rsidRPr="0046684A">
              <w:rPr>
                <w:rFonts w:ascii="Arial" w:eastAsia="Times New Roman" w:hAnsi="Arial" w:cs="Arial"/>
                <w:sz w:val="16"/>
                <w:szCs w:val="16"/>
                <w:lang w:eastAsia="sl-SI"/>
              </w:rPr>
              <w:t>DRSI ceste - investicije</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196,00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196,00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196,00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196,00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196,00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196,00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1.132,16</w:t>
            </w:r>
          </w:p>
        </w:tc>
      </w:tr>
      <w:tr w:rsidR="0046684A" w:rsidRPr="0046684A" w:rsidTr="0046684A">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rPr>
                <w:rFonts w:ascii="Arial" w:eastAsia="Times New Roman" w:hAnsi="Arial" w:cs="Arial"/>
                <w:sz w:val="16"/>
                <w:szCs w:val="16"/>
                <w:lang w:eastAsia="sl-SI"/>
              </w:rPr>
            </w:pPr>
            <w:r w:rsidRPr="0046684A">
              <w:rPr>
                <w:rFonts w:ascii="Arial" w:eastAsia="Times New Roman" w:hAnsi="Arial" w:cs="Arial"/>
                <w:sz w:val="16"/>
                <w:szCs w:val="16"/>
                <w:lang w:eastAsia="sl-SI"/>
              </w:rPr>
              <w:t>DARS (investicije in obnove)</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317,70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392,18</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472,66</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477,65</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396,21</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396,21</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2.364,04</w:t>
            </w:r>
          </w:p>
        </w:tc>
      </w:tr>
      <w:tr w:rsidR="0046684A" w:rsidRPr="0046684A" w:rsidTr="0046684A">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rPr>
                <w:rFonts w:ascii="Arial" w:eastAsia="Times New Roman" w:hAnsi="Arial" w:cs="Arial"/>
                <w:sz w:val="16"/>
                <w:szCs w:val="16"/>
                <w:lang w:eastAsia="sl-SI"/>
              </w:rPr>
            </w:pPr>
            <w:r w:rsidRPr="0046684A">
              <w:rPr>
                <w:rFonts w:ascii="Arial" w:eastAsia="Times New Roman" w:hAnsi="Arial" w:cs="Arial"/>
                <w:sz w:val="16"/>
                <w:szCs w:val="16"/>
                <w:lang w:eastAsia="sl-SI"/>
              </w:rPr>
              <w:t>DRSI - železnice</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334,37</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457,54</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462,31</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384,45</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330,10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127,10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2.095,87</w:t>
            </w:r>
          </w:p>
        </w:tc>
      </w:tr>
      <w:tr w:rsidR="0046684A" w:rsidRPr="0046684A" w:rsidTr="0046684A">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rPr>
                <w:rFonts w:ascii="Arial" w:eastAsia="Times New Roman" w:hAnsi="Arial" w:cs="Arial"/>
                <w:sz w:val="16"/>
                <w:szCs w:val="16"/>
                <w:lang w:eastAsia="sl-SI"/>
              </w:rPr>
            </w:pPr>
            <w:r w:rsidRPr="0046684A">
              <w:rPr>
                <w:rFonts w:ascii="Arial" w:eastAsia="Times New Roman" w:hAnsi="Arial" w:cs="Arial"/>
                <w:sz w:val="16"/>
                <w:szCs w:val="16"/>
                <w:lang w:eastAsia="sl-SI"/>
              </w:rPr>
              <w:t>Trajnostna mobilnost</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40,38</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56,50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37,37</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22,40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22,45</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22,45</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201,55</w:t>
            </w:r>
          </w:p>
        </w:tc>
      </w:tr>
      <w:tr w:rsidR="0046684A" w:rsidRPr="0046684A" w:rsidTr="0046684A">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rPr>
                <w:rFonts w:ascii="Arial" w:eastAsia="Times New Roman" w:hAnsi="Arial" w:cs="Arial"/>
                <w:sz w:val="16"/>
                <w:szCs w:val="16"/>
                <w:lang w:eastAsia="sl-SI"/>
              </w:rPr>
            </w:pPr>
            <w:proofErr w:type="spellStart"/>
            <w:r w:rsidRPr="0046684A">
              <w:rPr>
                <w:rFonts w:ascii="Arial" w:eastAsia="Times New Roman" w:hAnsi="Arial" w:cs="Arial"/>
                <w:sz w:val="16"/>
                <w:szCs w:val="16"/>
                <w:lang w:eastAsia="sl-SI"/>
              </w:rPr>
              <w:t>MzI</w:t>
            </w:r>
            <w:proofErr w:type="spellEnd"/>
            <w:r w:rsidRPr="0046684A">
              <w:rPr>
                <w:rFonts w:ascii="Arial" w:eastAsia="Times New Roman" w:hAnsi="Arial" w:cs="Arial"/>
                <w:sz w:val="16"/>
                <w:szCs w:val="16"/>
                <w:lang w:eastAsia="sl-SI"/>
              </w:rPr>
              <w:t>, zasebni investitorji, občine</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12,37</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20,86</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28,86</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18,86</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12,86</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12,86</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106,67</w:t>
            </w:r>
          </w:p>
        </w:tc>
      </w:tr>
      <w:tr w:rsidR="0046684A" w:rsidRPr="0046684A" w:rsidTr="0046684A">
        <w:trPr>
          <w:trHeight w:val="22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46684A" w:rsidRPr="0046684A" w:rsidRDefault="0046684A" w:rsidP="0046684A">
            <w:pPr>
              <w:spacing w:after="0" w:line="240" w:lineRule="auto"/>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Skupaj - Resolucija - vsa vlaganja</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976,27</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1.187,38</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1.228,82</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1.169,71</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1.037,12</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834,12</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6.301,01</w:t>
            </w:r>
          </w:p>
        </w:tc>
      </w:tr>
      <w:tr w:rsidR="0046684A" w:rsidRPr="0046684A" w:rsidTr="0046684A">
        <w:trPr>
          <w:trHeight w:val="225"/>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46684A" w:rsidRPr="0046684A" w:rsidRDefault="0046684A" w:rsidP="0046684A">
            <w:pPr>
              <w:spacing w:after="0" w:line="240" w:lineRule="auto"/>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Skupaj Resolucija - vlaganja države</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494,85</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531,05</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439,99</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379,90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371,20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371,20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2.571,53</w:t>
            </w:r>
          </w:p>
        </w:tc>
      </w:tr>
    </w:tbl>
    <w:p w:rsidR="00FC7422" w:rsidRDefault="00FC7422" w:rsidP="009D09EF">
      <w:pPr>
        <w:spacing w:after="0" w:line="240" w:lineRule="auto"/>
        <w:jc w:val="both"/>
        <w:rPr>
          <w:rFonts w:ascii="Arial" w:hAnsi="Arial" w:cs="Arial"/>
          <w:sz w:val="20"/>
          <w:szCs w:val="20"/>
        </w:rPr>
      </w:pPr>
    </w:p>
    <w:p w:rsidR="00CD3858" w:rsidRPr="00CD3858" w:rsidRDefault="00CD3858" w:rsidP="00CD3858">
      <w:pPr>
        <w:pStyle w:val="Napis"/>
        <w:spacing w:after="0"/>
        <w:rPr>
          <w:rFonts w:ascii="Arial" w:hAnsi="Arial" w:cs="Arial"/>
          <w:i w:val="0"/>
          <w:color w:val="auto"/>
          <w:sz w:val="20"/>
          <w:szCs w:val="20"/>
        </w:rPr>
      </w:pPr>
      <w:r w:rsidRPr="00CD3858">
        <w:rPr>
          <w:rFonts w:ascii="Arial" w:hAnsi="Arial" w:cs="Arial"/>
          <w:i w:val="0"/>
          <w:color w:val="auto"/>
          <w:sz w:val="20"/>
          <w:szCs w:val="20"/>
        </w:rPr>
        <w:t xml:space="preserve">Tabela </w:t>
      </w:r>
      <w:r w:rsidRPr="00CD3858">
        <w:rPr>
          <w:rFonts w:ascii="Arial" w:hAnsi="Arial" w:cs="Arial"/>
          <w:i w:val="0"/>
          <w:color w:val="auto"/>
          <w:sz w:val="20"/>
          <w:szCs w:val="20"/>
        </w:rPr>
        <w:fldChar w:fldCharType="begin"/>
      </w:r>
      <w:r w:rsidRPr="00CD3858">
        <w:rPr>
          <w:rFonts w:ascii="Arial" w:hAnsi="Arial" w:cs="Arial"/>
          <w:i w:val="0"/>
          <w:color w:val="auto"/>
          <w:sz w:val="20"/>
          <w:szCs w:val="20"/>
        </w:rPr>
        <w:instrText xml:space="preserve"> SEQ Tabela \* ARABIC </w:instrText>
      </w:r>
      <w:r w:rsidRPr="00CD3858">
        <w:rPr>
          <w:rFonts w:ascii="Arial" w:hAnsi="Arial" w:cs="Arial"/>
          <w:i w:val="0"/>
          <w:color w:val="auto"/>
          <w:sz w:val="20"/>
          <w:szCs w:val="20"/>
        </w:rPr>
        <w:fldChar w:fldCharType="separate"/>
      </w:r>
      <w:r w:rsidR="00103FF1">
        <w:rPr>
          <w:rFonts w:ascii="Arial" w:hAnsi="Arial" w:cs="Arial"/>
          <w:i w:val="0"/>
          <w:noProof/>
          <w:color w:val="auto"/>
          <w:sz w:val="20"/>
          <w:szCs w:val="20"/>
        </w:rPr>
        <w:t>30</w:t>
      </w:r>
      <w:r w:rsidRPr="00CD3858">
        <w:rPr>
          <w:rFonts w:ascii="Arial" w:hAnsi="Arial" w:cs="Arial"/>
          <w:i w:val="0"/>
          <w:color w:val="auto"/>
          <w:sz w:val="20"/>
          <w:szCs w:val="20"/>
        </w:rPr>
        <w:fldChar w:fldCharType="end"/>
      </w:r>
      <w:r w:rsidRPr="00CD3858">
        <w:rPr>
          <w:rFonts w:ascii="Arial" w:hAnsi="Arial" w:cs="Arial"/>
          <w:i w:val="0"/>
          <w:color w:val="auto"/>
          <w:sz w:val="20"/>
          <w:szCs w:val="20"/>
        </w:rPr>
        <w:t>: Predvideni viri v Resoluciji</w:t>
      </w:r>
      <w:r>
        <w:rPr>
          <w:rFonts w:ascii="Arial" w:hAnsi="Arial" w:cs="Arial"/>
          <w:i w:val="0"/>
          <w:color w:val="auto"/>
          <w:sz w:val="20"/>
          <w:szCs w:val="20"/>
        </w:rPr>
        <w:t xml:space="preserve"> – Redno vzdrževanje, subvencije in kompenzacije</w:t>
      </w:r>
    </w:p>
    <w:tbl>
      <w:tblPr>
        <w:tblW w:w="9125" w:type="dxa"/>
        <w:tblCellMar>
          <w:left w:w="70" w:type="dxa"/>
          <w:right w:w="70" w:type="dxa"/>
        </w:tblCellMar>
        <w:tblLook w:val="04A0" w:firstRow="1" w:lastRow="0" w:firstColumn="1" w:lastColumn="0" w:noHBand="0" w:noVBand="1"/>
      </w:tblPr>
      <w:tblGrid>
        <w:gridCol w:w="2405"/>
        <w:gridCol w:w="960"/>
        <w:gridCol w:w="960"/>
        <w:gridCol w:w="960"/>
        <w:gridCol w:w="960"/>
        <w:gridCol w:w="960"/>
        <w:gridCol w:w="960"/>
        <w:gridCol w:w="960"/>
      </w:tblGrid>
      <w:tr w:rsidR="0046684A" w:rsidRPr="0046684A" w:rsidTr="0046684A">
        <w:trPr>
          <w:trHeight w:val="45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Resolucija Redno vzdrževanje, subvencije, kompenzacije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Skupaj 2018-2023</w:t>
            </w:r>
          </w:p>
        </w:tc>
      </w:tr>
      <w:tr w:rsidR="0046684A" w:rsidRPr="0046684A" w:rsidTr="0046684A">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rPr>
                <w:rFonts w:ascii="Arial" w:eastAsia="Times New Roman" w:hAnsi="Arial" w:cs="Arial"/>
                <w:sz w:val="16"/>
                <w:szCs w:val="16"/>
                <w:lang w:eastAsia="sl-SI"/>
              </w:rPr>
            </w:pPr>
            <w:r w:rsidRPr="0046684A">
              <w:rPr>
                <w:rFonts w:ascii="Arial" w:eastAsia="Times New Roman" w:hAnsi="Arial" w:cs="Arial"/>
                <w:sz w:val="16"/>
                <w:szCs w:val="16"/>
                <w:lang w:eastAsia="sl-SI"/>
              </w:rPr>
              <w:t>DRSI - ceste</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72,00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72,00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72,00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72,00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72,00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72,00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449,44</w:t>
            </w:r>
          </w:p>
        </w:tc>
      </w:tr>
      <w:tr w:rsidR="0046684A" w:rsidRPr="0046684A" w:rsidTr="0046684A">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rPr>
                <w:rFonts w:ascii="Arial" w:eastAsia="Times New Roman" w:hAnsi="Arial" w:cs="Arial"/>
                <w:sz w:val="16"/>
                <w:szCs w:val="16"/>
                <w:lang w:eastAsia="sl-SI"/>
              </w:rPr>
            </w:pPr>
            <w:r w:rsidRPr="0046684A">
              <w:rPr>
                <w:rFonts w:ascii="Arial" w:eastAsia="Times New Roman" w:hAnsi="Arial" w:cs="Arial"/>
                <w:sz w:val="16"/>
                <w:szCs w:val="16"/>
                <w:lang w:eastAsia="sl-SI"/>
              </w:rPr>
              <w:t>DRSI - železnice</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136,00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793,00</w:t>
            </w:r>
          </w:p>
        </w:tc>
      </w:tr>
      <w:tr w:rsidR="0046684A" w:rsidRPr="0046684A" w:rsidTr="0046684A">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rPr>
                <w:rFonts w:ascii="Arial" w:eastAsia="Times New Roman" w:hAnsi="Arial" w:cs="Arial"/>
                <w:sz w:val="16"/>
                <w:szCs w:val="16"/>
                <w:lang w:eastAsia="sl-SI"/>
              </w:rPr>
            </w:pPr>
            <w:r w:rsidRPr="0046684A">
              <w:rPr>
                <w:rFonts w:ascii="Arial" w:eastAsia="Times New Roman" w:hAnsi="Arial" w:cs="Arial"/>
                <w:sz w:val="16"/>
                <w:szCs w:val="16"/>
                <w:lang w:eastAsia="sl-SI"/>
              </w:rPr>
              <w:t>Subvencije in kompenzacije</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121,00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121,00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121,00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121,00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121,00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sz w:val="16"/>
                <w:szCs w:val="16"/>
                <w:lang w:eastAsia="sl-SI"/>
              </w:rPr>
            </w:pPr>
            <w:r w:rsidRPr="0046684A">
              <w:rPr>
                <w:rFonts w:ascii="Arial" w:eastAsia="Times New Roman" w:hAnsi="Arial" w:cs="Arial"/>
                <w:sz w:val="16"/>
                <w:szCs w:val="16"/>
                <w:lang w:eastAsia="sl-SI"/>
              </w:rPr>
              <w:t>121,00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710,00</w:t>
            </w:r>
          </w:p>
        </w:tc>
      </w:tr>
      <w:tr w:rsidR="0046684A" w:rsidRPr="0046684A" w:rsidTr="0046684A">
        <w:trPr>
          <w:trHeight w:val="22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Skupaj Resolucija za redno vzdrževanje, subvencije in kompenzacije</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329,00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329,00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329,00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329,00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329,00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329,00</w:t>
            </w:r>
          </w:p>
        </w:tc>
        <w:tc>
          <w:tcPr>
            <w:tcW w:w="960" w:type="dxa"/>
            <w:tcBorders>
              <w:top w:val="nil"/>
              <w:left w:val="nil"/>
              <w:bottom w:val="single" w:sz="4" w:space="0" w:color="auto"/>
              <w:right w:val="single" w:sz="4" w:space="0" w:color="auto"/>
            </w:tcBorders>
            <w:shd w:val="clear" w:color="auto" w:fill="auto"/>
            <w:vAlign w:val="center"/>
            <w:hideMark/>
          </w:tcPr>
          <w:p w:rsidR="0046684A" w:rsidRPr="0046684A" w:rsidRDefault="0046684A" w:rsidP="0046684A">
            <w:pPr>
              <w:spacing w:after="0" w:line="240" w:lineRule="auto"/>
              <w:jc w:val="center"/>
              <w:rPr>
                <w:rFonts w:ascii="Arial" w:eastAsia="Times New Roman" w:hAnsi="Arial" w:cs="Arial"/>
                <w:b/>
                <w:bCs/>
                <w:sz w:val="16"/>
                <w:szCs w:val="16"/>
                <w:lang w:eastAsia="sl-SI"/>
              </w:rPr>
            </w:pPr>
            <w:r w:rsidRPr="0046684A">
              <w:rPr>
                <w:rFonts w:ascii="Arial" w:eastAsia="Times New Roman" w:hAnsi="Arial" w:cs="Arial"/>
                <w:b/>
                <w:bCs/>
                <w:sz w:val="16"/>
                <w:szCs w:val="16"/>
                <w:lang w:eastAsia="sl-SI"/>
              </w:rPr>
              <w:t>1.952,44</w:t>
            </w:r>
          </w:p>
        </w:tc>
      </w:tr>
    </w:tbl>
    <w:p w:rsidR="00CD3858" w:rsidRDefault="00CD3858" w:rsidP="009D09EF">
      <w:pPr>
        <w:spacing w:after="0" w:line="240" w:lineRule="auto"/>
        <w:jc w:val="both"/>
        <w:rPr>
          <w:rFonts w:ascii="Arial" w:hAnsi="Arial" w:cs="Arial"/>
          <w:sz w:val="20"/>
          <w:szCs w:val="20"/>
        </w:rPr>
      </w:pPr>
    </w:p>
    <w:p w:rsidR="0046684A" w:rsidRDefault="0046684A" w:rsidP="009D09EF">
      <w:pPr>
        <w:spacing w:after="0" w:line="240" w:lineRule="auto"/>
        <w:jc w:val="both"/>
        <w:rPr>
          <w:rFonts w:ascii="Arial" w:hAnsi="Arial" w:cs="Arial"/>
          <w:sz w:val="20"/>
          <w:szCs w:val="20"/>
        </w:rPr>
      </w:pPr>
    </w:p>
    <w:p w:rsidR="0046684A" w:rsidRDefault="0046684A" w:rsidP="009D09EF">
      <w:pPr>
        <w:spacing w:after="0" w:line="240" w:lineRule="auto"/>
        <w:jc w:val="both"/>
        <w:rPr>
          <w:rFonts w:ascii="Arial" w:hAnsi="Arial" w:cs="Arial"/>
          <w:sz w:val="20"/>
          <w:szCs w:val="20"/>
        </w:rPr>
      </w:pPr>
    </w:p>
    <w:p w:rsidR="00074B22" w:rsidRDefault="00074B22">
      <w:pPr>
        <w:rPr>
          <w:rFonts w:ascii="Arial" w:hAnsi="Arial" w:cs="Arial"/>
          <w:iCs/>
          <w:sz w:val="20"/>
          <w:szCs w:val="20"/>
        </w:rPr>
      </w:pPr>
      <w:r>
        <w:rPr>
          <w:rFonts w:ascii="Arial" w:hAnsi="Arial" w:cs="Arial"/>
          <w:i/>
          <w:sz w:val="20"/>
          <w:szCs w:val="20"/>
        </w:rPr>
        <w:br w:type="page"/>
      </w:r>
    </w:p>
    <w:p w:rsidR="00CD3858" w:rsidRDefault="00CD3858" w:rsidP="00CD3858">
      <w:pPr>
        <w:pStyle w:val="Napis"/>
        <w:spacing w:after="0"/>
        <w:rPr>
          <w:rFonts w:ascii="Arial" w:hAnsi="Arial" w:cs="Arial"/>
          <w:i w:val="0"/>
          <w:color w:val="auto"/>
          <w:sz w:val="20"/>
          <w:szCs w:val="20"/>
        </w:rPr>
      </w:pPr>
      <w:r w:rsidRPr="00CD3858">
        <w:rPr>
          <w:rFonts w:ascii="Arial" w:hAnsi="Arial" w:cs="Arial"/>
          <w:i w:val="0"/>
          <w:color w:val="auto"/>
          <w:sz w:val="20"/>
          <w:szCs w:val="20"/>
        </w:rPr>
        <w:lastRenderedPageBreak/>
        <w:t xml:space="preserve">Tabela </w:t>
      </w:r>
      <w:r w:rsidRPr="00CD3858">
        <w:rPr>
          <w:rFonts w:ascii="Arial" w:hAnsi="Arial" w:cs="Arial"/>
          <w:i w:val="0"/>
          <w:color w:val="auto"/>
          <w:sz w:val="20"/>
          <w:szCs w:val="20"/>
        </w:rPr>
        <w:fldChar w:fldCharType="begin"/>
      </w:r>
      <w:r w:rsidRPr="00CD3858">
        <w:rPr>
          <w:rFonts w:ascii="Arial" w:hAnsi="Arial" w:cs="Arial"/>
          <w:i w:val="0"/>
          <w:color w:val="auto"/>
          <w:sz w:val="20"/>
          <w:szCs w:val="20"/>
        </w:rPr>
        <w:instrText xml:space="preserve"> SEQ Tabela \* ARABIC </w:instrText>
      </w:r>
      <w:r w:rsidRPr="00CD3858">
        <w:rPr>
          <w:rFonts w:ascii="Arial" w:hAnsi="Arial" w:cs="Arial"/>
          <w:i w:val="0"/>
          <w:color w:val="auto"/>
          <w:sz w:val="20"/>
          <w:szCs w:val="20"/>
        </w:rPr>
        <w:fldChar w:fldCharType="separate"/>
      </w:r>
      <w:r w:rsidR="00103FF1">
        <w:rPr>
          <w:rFonts w:ascii="Arial" w:hAnsi="Arial" w:cs="Arial"/>
          <w:i w:val="0"/>
          <w:noProof/>
          <w:color w:val="auto"/>
          <w:sz w:val="20"/>
          <w:szCs w:val="20"/>
        </w:rPr>
        <w:t>31</w:t>
      </w:r>
      <w:r w:rsidRPr="00CD3858">
        <w:rPr>
          <w:rFonts w:ascii="Arial" w:hAnsi="Arial" w:cs="Arial"/>
          <w:i w:val="0"/>
          <w:color w:val="auto"/>
          <w:sz w:val="20"/>
          <w:szCs w:val="20"/>
        </w:rPr>
        <w:fldChar w:fldCharType="end"/>
      </w:r>
      <w:r w:rsidRPr="00CD3858">
        <w:rPr>
          <w:rFonts w:ascii="Arial" w:hAnsi="Arial" w:cs="Arial"/>
          <w:i w:val="0"/>
          <w:color w:val="auto"/>
          <w:sz w:val="20"/>
          <w:szCs w:val="20"/>
        </w:rPr>
        <w:t>: Primerjava virov med Resolucijo in Operativnim načrtom</w:t>
      </w:r>
      <w:r>
        <w:rPr>
          <w:rFonts w:ascii="Arial" w:hAnsi="Arial" w:cs="Arial"/>
          <w:i w:val="0"/>
          <w:color w:val="auto"/>
          <w:sz w:val="20"/>
          <w:szCs w:val="20"/>
        </w:rPr>
        <w:t xml:space="preserve"> – Skupaj vlaganja</w:t>
      </w:r>
    </w:p>
    <w:tbl>
      <w:tblPr>
        <w:tblW w:w="8983" w:type="dxa"/>
        <w:tblCellMar>
          <w:left w:w="70" w:type="dxa"/>
          <w:right w:w="70" w:type="dxa"/>
        </w:tblCellMar>
        <w:tblLook w:val="04A0" w:firstRow="1" w:lastRow="0" w:firstColumn="1" w:lastColumn="0" w:noHBand="0" w:noVBand="1"/>
      </w:tblPr>
      <w:tblGrid>
        <w:gridCol w:w="2263"/>
        <w:gridCol w:w="960"/>
        <w:gridCol w:w="960"/>
        <w:gridCol w:w="960"/>
        <w:gridCol w:w="960"/>
        <w:gridCol w:w="960"/>
        <w:gridCol w:w="960"/>
        <w:gridCol w:w="960"/>
      </w:tblGrid>
      <w:tr w:rsidR="00075413" w:rsidRPr="002F41F0" w:rsidTr="00D65AB9">
        <w:trPr>
          <w:trHeight w:val="45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Razlika med viri Resolucija/Operativni načrt - Skupaj vlaganja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Skupaj 2018-2023</w:t>
            </w:r>
          </w:p>
        </w:tc>
      </w:tr>
      <w:tr w:rsidR="00075413" w:rsidRPr="002F41F0" w:rsidTr="00D65AB9">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rPr>
                <w:rFonts w:ascii="Arial" w:eastAsia="Times New Roman" w:hAnsi="Arial" w:cs="Arial"/>
                <w:sz w:val="16"/>
                <w:szCs w:val="16"/>
                <w:lang w:eastAsia="sl-SI"/>
              </w:rPr>
            </w:pPr>
            <w:r w:rsidRPr="002F41F0">
              <w:rPr>
                <w:rFonts w:ascii="Arial" w:eastAsia="Times New Roman" w:hAnsi="Arial" w:cs="Arial"/>
                <w:sz w:val="16"/>
                <w:szCs w:val="16"/>
                <w:lang w:eastAsia="sl-SI"/>
              </w:rPr>
              <w:t>Zračni promet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8,67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22,50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14,69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2,16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3,10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57,33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108,45</w:t>
            </w:r>
          </w:p>
        </w:tc>
      </w:tr>
      <w:tr w:rsidR="00075413" w:rsidRPr="002F41F0" w:rsidTr="00D65AB9">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rPr>
                <w:rFonts w:ascii="Arial" w:eastAsia="Times New Roman" w:hAnsi="Arial" w:cs="Arial"/>
                <w:sz w:val="16"/>
                <w:szCs w:val="16"/>
                <w:lang w:eastAsia="sl-SI"/>
              </w:rPr>
            </w:pPr>
            <w:r w:rsidRPr="002F41F0">
              <w:rPr>
                <w:rFonts w:ascii="Arial" w:eastAsia="Times New Roman" w:hAnsi="Arial" w:cs="Arial"/>
                <w:sz w:val="16"/>
                <w:szCs w:val="16"/>
                <w:lang w:eastAsia="sl-SI"/>
              </w:rPr>
              <w:t>Vodni promet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35,71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39,93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37,34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-26,90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-12,93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-8,85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64,30</w:t>
            </w:r>
          </w:p>
        </w:tc>
      </w:tr>
      <w:tr w:rsidR="00075413" w:rsidRPr="002F41F0" w:rsidTr="00D65AB9">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rPr>
                <w:rFonts w:ascii="Arial" w:eastAsia="Times New Roman" w:hAnsi="Arial" w:cs="Arial"/>
                <w:sz w:val="16"/>
                <w:szCs w:val="16"/>
                <w:lang w:eastAsia="sl-SI"/>
              </w:rPr>
            </w:pPr>
            <w:r w:rsidRPr="002F41F0">
              <w:rPr>
                <w:rFonts w:ascii="Arial" w:eastAsia="Times New Roman" w:hAnsi="Arial" w:cs="Arial"/>
                <w:sz w:val="16"/>
                <w:szCs w:val="16"/>
                <w:lang w:eastAsia="sl-SI"/>
              </w:rPr>
              <w:t>DRSI ceste - investicije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-88,56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-101,37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-57,87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-52,46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-52,46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-57,69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color w:val="FF0000"/>
                <w:sz w:val="16"/>
                <w:szCs w:val="16"/>
                <w:lang w:eastAsia="sl-SI"/>
              </w:rPr>
            </w:pPr>
            <w:r w:rsidRPr="002F41F0">
              <w:rPr>
                <w:rFonts w:ascii="Arial" w:eastAsia="Times New Roman" w:hAnsi="Arial" w:cs="Arial"/>
                <w:b/>
                <w:bCs/>
                <w:color w:val="FF0000"/>
                <w:sz w:val="16"/>
                <w:szCs w:val="16"/>
                <w:lang w:eastAsia="sl-SI"/>
              </w:rPr>
              <w:t>-366,58</w:t>
            </w:r>
          </w:p>
        </w:tc>
      </w:tr>
      <w:tr w:rsidR="00075413" w:rsidRPr="002F41F0" w:rsidTr="00D65AB9">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rPr>
                <w:rFonts w:ascii="Arial" w:eastAsia="Times New Roman" w:hAnsi="Arial" w:cs="Arial"/>
                <w:sz w:val="16"/>
                <w:szCs w:val="16"/>
                <w:lang w:eastAsia="sl-SI"/>
              </w:rPr>
            </w:pPr>
            <w:r w:rsidRPr="002F41F0">
              <w:rPr>
                <w:rFonts w:ascii="Arial" w:eastAsia="Times New Roman" w:hAnsi="Arial" w:cs="Arial"/>
                <w:sz w:val="16"/>
                <w:szCs w:val="16"/>
                <w:lang w:eastAsia="sl-SI"/>
              </w:rPr>
              <w:t>DARS (investicije in obnove)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-141,30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-182,00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-230,24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-97,38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31,81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19,86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color w:val="FF0000"/>
                <w:sz w:val="16"/>
                <w:szCs w:val="16"/>
                <w:lang w:eastAsia="sl-SI"/>
              </w:rPr>
            </w:pPr>
            <w:r w:rsidRPr="002F41F0">
              <w:rPr>
                <w:rFonts w:ascii="Arial" w:eastAsia="Times New Roman" w:hAnsi="Arial" w:cs="Arial"/>
                <w:b/>
                <w:bCs/>
                <w:color w:val="FF0000"/>
                <w:sz w:val="16"/>
                <w:szCs w:val="16"/>
                <w:lang w:eastAsia="sl-SI"/>
              </w:rPr>
              <w:t>-510,69</w:t>
            </w:r>
          </w:p>
        </w:tc>
      </w:tr>
      <w:tr w:rsidR="00075413" w:rsidRPr="002F41F0" w:rsidTr="00D65AB9">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rPr>
                <w:rFonts w:ascii="Arial" w:eastAsia="Times New Roman" w:hAnsi="Arial" w:cs="Arial"/>
                <w:sz w:val="16"/>
                <w:szCs w:val="16"/>
                <w:lang w:eastAsia="sl-SI"/>
              </w:rPr>
            </w:pPr>
            <w:r w:rsidRPr="002F41F0">
              <w:rPr>
                <w:rFonts w:ascii="Arial" w:eastAsia="Times New Roman" w:hAnsi="Arial" w:cs="Arial"/>
                <w:sz w:val="16"/>
                <w:szCs w:val="16"/>
                <w:lang w:eastAsia="sl-SI"/>
              </w:rPr>
              <w:t>DRSI - železnice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-73,47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-80,16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-39,89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40,42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59,34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206,45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112,70</w:t>
            </w:r>
          </w:p>
        </w:tc>
      </w:tr>
      <w:tr w:rsidR="00075413" w:rsidRPr="002F41F0" w:rsidTr="00D65AB9">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rPr>
                <w:rFonts w:ascii="Arial" w:eastAsia="Times New Roman" w:hAnsi="Arial" w:cs="Arial"/>
                <w:sz w:val="16"/>
                <w:szCs w:val="16"/>
                <w:lang w:eastAsia="sl-SI"/>
              </w:rPr>
            </w:pPr>
            <w:r w:rsidRPr="002F41F0">
              <w:rPr>
                <w:rFonts w:ascii="Arial" w:eastAsia="Times New Roman" w:hAnsi="Arial" w:cs="Arial"/>
                <w:sz w:val="16"/>
                <w:szCs w:val="16"/>
                <w:lang w:eastAsia="sl-SI"/>
              </w:rPr>
              <w:t>Trajnostna mobilnost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21,85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29,86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32,75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28,56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33,90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38,78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185,68</w:t>
            </w:r>
          </w:p>
        </w:tc>
      </w:tr>
      <w:tr w:rsidR="00075413" w:rsidRPr="002F41F0" w:rsidTr="00D65AB9">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rPr>
                <w:rFonts w:ascii="Arial" w:eastAsia="Times New Roman" w:hAnsi="Arial" w:cs="Arial"/>
                <w:sz w:val="16"/>
                <w:szCs w:val="16"/>
                <w:lang w:eastAsia="sl-SI"/>
              </w:rPr>
            </w:pPr>
            <w:proofErr w:type="spellStart"/>
            <w:r w:rsidRPr="002F41F0">
              <w:rPr>
                <w:rFonts w:ascii="Arial" w:eastAsia="Times New Roman" w:hAnsi="Arial" w:cs="Arial"/>
                <w:sz w:val="16"/>
                <w:szCs w:val="16"/>
                <w:lang w:eastAsia="sl-SI"/>
              </w:rPr>
              <w:t>MzI</w:t>
            </w:r>
            <w:proofErr w:type="spellEnd"/>
            <w:r w:rsidRPr="002F41F0">
              <w:rPr>
                <w:rFonts w:ascii="Arial" w:eastAsia="Times New Roman" w:hAnsi="Arial" w:cs="Arial"/>
                <w:sz w:val="16"/>
                <w:szCs w:val="16"/>
                <w:lang w:eastAsia="sl-SI"/>
              </w:rPr>
              <w:t>, zasebni investitorji, občine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0,47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-1,74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-5,74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5,24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13,34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-12,86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color w:val="FF0000"/>
                <w:sz w:val="16"/>
                <w:szCs w:val="16"/>
                <w:lang w:eastAsia="sl-SI"/>
              </w:rPr>
            </w:pPr>
            <w:r w:rsidRPr="002F41F0">
              <w:rPr>
                <w:rFonts w:ascii="Arial" w:eastAsia="Times New Roman" w:hAnsi="Arial" w:cs="Arial"/>
                <w:b/>
                <w:bCs/>
                <w:color w:val="FF0000"/>
                <w:sz w:val="16"/>
                <w:szCs w:val="16"/>
                <w:lang w:eastAsia="sl-SI"/>
              </w:rPr>
              <w:t>-1,29</w:t>
            </w:r>
          </w:p>
        </w:tc>
      </w:tr>
      <w:tr w:rsidR="00075413" w:rsidRPr="002F41F0" w:rsidTr="00D65AB9">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Skupaj - Resolucija - vsa vlaganja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-236,64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-272,99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-248,96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-100,36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76,09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243,02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color w:val="FF0000"/>
                <w:sz w:val="16"/>
                <w:szCs w:val="16"/>
                <w:lang w:eastAsia="sl-SI"/>
              </w:rPr>
            </w:pPr>
            <w:r w:rsidRPr="002F41F0">
              <w:rPr>
                <w:rFonts w:ascii="Arial" w:eastAsia="Times New Roman" w:hAnsi="Arial" w:cs="Arial"/>
                <w:b/>
                <w:bCs/>
                <w:color w:val="FF0000"/>
                <w:sz w:val="16"/>
                <w:szCs w:val="16"/>
                <w:lang w:eastAsia="sl-SI"/>
              </w:rPr>
              <w:t>-407,43</w:t>
            </w:r>
          </w:p>
        </w:tc>
      </w:tr>
      <w:tr w:rsidR="00075413" w:rsidRPr="002F41F0" w:rsidTr="00D65AB9">
        <w:trPr>
          <w:trHeight w:val="22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75413" w:rsidRPr="002F41F0" w:rsidRDefault="009E61A9" w:rsidP="009E61A9">
            <w:pPr>
              <w:spacing w:after="0" w:line="240" w:lineRule="auto"/>
              <w:rPr>
                <w:rFonts w:ascii="Arial" w:eastAsia="Times New Roman" w:hAnsi="Arial" w:cs="Arial"/>
                <w:b/>
                <w:bCs/>
                <w:sz w:val="16"/>
                <w:szCs w:val="16"/>
                <w:lang w:eastAsia="sl-SI"/>
              </w:rPr>
            </w:pPr>
            <w:r>
              <w:rPr>
                <w:rFonts w:ascii="Arial" w:eastAsia="Times New Roman" w:hAnsi="Arial" w:cs="Arial"/>
                <w:b/>
                <w:bCs/>
                <w:sz w:val="16"/>
                <w:szCs w:val="16"/>
                <w:lang w:eastAsia="sl-SI"/>
              </w:rPr>
              <w:t xml:space="preserve">Razlika glede na </w:t>
            </w:r>
            <w:r w:rsidR="00075413" w:rsidRPr="002F41F0">
              <w:rPr>
                <w:rFonts w:ascii="Arial" w:eastAsia="Times New Roman" w:hAnsi="Arial" w:cs="Arial"/>
                <w:b/>
                <w:bCs/>
                <w:sz w:val="16"/>
                <w:szCs w:val="16"/>
                <w:lang w:eastAsia="sl-SI"/>
              </w:rPr>
              <w:t>Resolucij</w:t>
            </w:r>
            <w:r>
              <w:rPr>
                <w:rFonts w:ascii="Arial" w:eastAsia="Times New Roman" w:hAnsi="Arial" w:cs="Arial"/>
                <w:b/>
                <w:bCs/>
                <w:sz w:val="16"/>
                <w:szCs w:val="16"/>
                <w:lang w:eastAsia="sl-SI"/>
              </w:rPr>
              <w:t>o</w:t>
            </w:r>
            <w:r w:rsidR="00075413" w:rsidRPr="002F41F0">
              <w:rPr>
                <w:rFonts w:ascii="Arial" w:eastAsia="Times New Roman" w:hAnsi="Arial" w:cs="Arial"/>
                <w:b/>
                <w:bCs/>
                <w:sz w:val="16"/>
                <w:szCs w:val="16"/>
                <w:lang w:eastAsia="sl-SI"/>
              </w:rPr>
              <w:t xml:space="preserve"> - vlaganja države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color w:val="FF0000"/>
                <w:sz w:val="16"/>
                <w:szCs w:val="16"/>
                <w:lang w:eastAsia="sl-SI"/>
              </w:rPr>
            </w:pPr>
            <w:r w:rsidRPr="002F41F0">
              <w:rPr>
                <w:rFonts w:ascii="Arial" w:eastAsia="Times New Roman" w:hAnsi="Arial" w:cs="Arial"/>
                <w:b/>
                <w:bCs/>
                <w:color w:val="FF0000"/>
                <w:sz w:val="16"/>
                <w:szCs w:val="16"/>
                <w:lang w:eastAsia="sl-SI"/>
              </w:rPr>
              <w:t>-120,50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color w:val="FF0000"/>
                <w:sz w:val="16"/>
                <w:szCs w:val="16"/>
                <w:lang w:eastAsia="sl-SI"/>
              </w:rPr>
            </w:pPr>
            <w:r w:rsidRPr="002F41F0">
              <w:rPr>
                <w:rFonts w:ascii="Arial" w:eastAsia="Times New Roman" w:hAnsi="Arial" w:cs="Arial"/>
                <w:b/>
                <w:bCs/>
                <w:color w:val="FF0000"/>
                <w:sz w:val="16"/>
                <w:szCs w:val="16"/>
                <w:lang w:eastAsia="sl-SI"/>
              </w:rPr>
              <w:t>-67,03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48,79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91,27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70,33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71,25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110,77</w:t>
            </w:r>
          </w:p>
        </w:tc>
      </w:tr>
    </w:tbl>
    <w:p w:rsidR="004F5155" w:rsidRDefault="004F5155" w:rsidP="00557068"/>
    <w:p w:rsidR="0046684A" w:rsidRPr="00090C8E" w:rsidRDefault="0046684A" w:rsidP="0046684A">
      <w:pPr>
        <w:spacing w:after="0" w:line="240" w:lineRule="auto"/>
        <w:jc w:val="both"/>
        <w:rPr>
          <w:rFonts w:ascii="Arial" w:hAnsi="Arial" w:cs="Arial"/>
          <w:sz w:val="20"/>
          <w:szCs w:val="20"/>
        </w:rPr>
      </w:pPr>
      <w:r w:rsidRPr="00090C8E">
        <w:rPr>
          <w:rFonts w:ascii="Arial" w:hAnsi="Arial" w:cs="Arial"/>
          <w:sz w:val="20"/>
          <w:szCs w:val="20"/>
        </w:rPr>
        <w:t>Iz primerjave za leti 2018-2019 je razvidno, da je bilo v proračunu za investicije namenjenih bistveno manj virov,</w:t>
      </w:r>
      <w:r w:rsidR="00090C8E" w:rsidRPr="00090C8E">
        <w:rPr>
          <w:rFonts w:ascii="Arial" w:hAnsi="Arial" w:cs="Arial"/>
          <w:sz w:val="20"/>
          <w:szCs w:val="20"/>
        </w:rPr>
        <w:t xml:space="preserve"> kot je predvidevala R</w:t>
      </w:r>
      <w:r w:rsidR="00C8209E" w:rsidRPr="00090C8E">
        <w:rPr>
          <w:rFonts w:ascii="Arial" w:hAnsi="Arial" w:cs="Arial"/>
          <w:sz w:val="20"/>
          <w:szCs w:val="20"/>
        </w:rPr>
        <w:t xml:space="preserve">esolucija, in sicer </w:t>
      </w:r>
      <w:r w:rsidR="00B74031" w:rsidRPr="00090C8E">
        <w:rPr>
          <w:rFonts w:ascii="Arial" w:hAnsi="Arial" w:cs="Arial"/>
          <w:sz w:val="20"/>
          <w:szCs w:val="20"/>
        </w:rPr>
        <w:t>za DRSI tako za področje cest (investicije)</w:t>
      </w:r>
      <w:r w:rsidR="008752BD" w:rsidRPr="00090C8E">
        <w:rPr>
          <w:rFonts w:ascii="Arial" w:hAnsi="Arial" w:cs="Arial"/>
          <w:sz w:val="20"/>
          <w:szCs w:val="20"/>
        </w:rPr>
        <w:t>, kot</w:t>
      </w:r>
      <w:r w:rsidR="00B74031" w:rsidRPr="00090C8E">
        <w:rPr>
          <w:rFonts w:ascii="Arial" w:hAnsi="Arial" w:cs="Arial"/>
          <w:sz w:val="20"/>
          <w:szCs w:val="20"/>
        </w:rPr>
        <w:t xml:space="preserve"> </w:t>
      </w:r>
      <w:r w:rsidR="008752BD" w:rsidRPr="00090C8E">
        <w:rPr>
          <w:rFonts w:ascii="Arial" w:hAnsi="Arial" w:cs="Arial"/>
          <w:sz w:val="20"/>
          <w:szCs w:val="20"/>
        </w:rPr>
        <w:t>za področje železnic</w:t>
      </w:r>
      <w:r w:rsidR="00B74031" w:rsidRPr="00090C8E">
        <w:rPr>
          <w:rFonts w:ascii="Arial" w:hAnsi="Arial" w:cs="Arial"/>
          <w:sz w:val="20"/>
          <w:szCs w:val="20"/>
        </w:rPr>
        <w:t>. V primeru, da za oba področja ne bo zagotovljena zadostna višina virov v proračunu bo ogroženo doseganje ciljev iz Strategije in Resolucije.</w:t>
      </w:r>
    </w:p>
    <w:p w:rsidR="0046684A" w:rsidRPr="00090C8E" w:rsidRDefault="0046684A" w:rsidP="00CD3858">
      <w:pPr>
        <w:pStyle w:val="Napis"/>
        <w:spacing w:after="0"/>
        <w:rPr>
          <w:rFonts w:ascii="Arial" w:hAnsi="Arial" w:cs="Arial"/>
          <w:i w:val="0"/>
          <w:color w:val="auto"/>
          <w:sz w:val="20"/>
          <w:szCs w:val="20"/>
        </w:rPr>
      </w:pPr>
    </w:p>
    <w:p w:rsidR="00B74031" w:rsidRDefault="00B74031" w:rsidP="00557068">
      <w:pPr>
        <w:spacing w:after="0" w:line="240" w:lineRule="auto"/>
        <w:jc w:val="both"/>
        <w:rPr>
          <w:rFonts w:ascii="Arial" w:hAnsi="Arial" w:cs="Arial"/>
          <w:sz w:val="20"/>
          <w:szCs w:val="20"/>
        </w:rPr>
      </w:pPr>
      <w:r w:rsidRPr="00090C8E">
        <w:rPr>
          <w:rFonts w:ascii="Arial" w:hAnsi="Arial" w:cs="Arial"/>
          <w:sz w:val="20"/>
          <w:szCs w:val="20"/>
        </w:rPr>
        <w:t>Prav tako je na področju AC predvidenih manj virov, kot je bila predvideno v Strategiji in Resoluciji.</w:t>
      </w:r>
    </w:p>
    <w:p w:rsidR="00B74031" w:rsidRPr="00557068" w:rsidRDefault="00B74031" w:rsidP="00557068">
      <w:pPr>
        <w:spacing w:after="0" w:line="240" w:lineRule="auto"/>
        <w:jc w:val="both"/>
        <w:rPr>
          <w:rFonts w:ascii="Arial" w:hAnsi="Arial" w:cs="Arial"/>
          <w:i/>
          <w:sz w:val="20"/>
          <w:szCs w:val="20"/>
        </w:rPr>
      </w:pPr>
    </w:p>
    <w:p w:rsidR="00CD3858" w:rsidRDefault="00CD3858" w:rsidP="00CD3858">
      <w:pPr>
        <w:pStyle w:val="Napis"/>
        <w:spacing w:after="0"/>
        <w:rPr>
          <w:rFonts w:ascii="Arial" w:hAnsi="Arial" w:cs="Arial"/>
          <w:i w:val="0"/>
          <w:color w:val="auto"/>
          <w:sz w:val="20"/>
          <w:szCs w:val="20"/>
        </w:rPr>
      </w:pPr>
      <w:r w:rsidRPr="00CD3858">
        <w:rPr>
          <w:rFonts w:ascii="Arial" w:hAnsi="Arial" w:cs="Arial"/>
          <w:i w:val="0"/>
          <w:color w:val="auto"/>
          <w:sz w:val="20"/>
          <w:szCs w:val="20"/>
        </w:rPr>
        <w:t xml:space="preserve">Tabela </w:t>
      </w:r>
      <w:r w:rsidRPr="00CD3858">
        <w:rPr>
          <w:rFonts w:ascii="Arial" w:hAnsi="Arial" w:cs="Arial"/>
          <w:i w:val="0"/>
          <w:color w:val="auto"/>
          <w:sz w:val="20"/>
          <w:szCs w:val="20"/>
        </w:rPr>
        <w:fldChar w:fldCharType="begin"/>
      </w:r>
      <w:r w:rsidRPr="00CD3858">
        <w:rPr>
          <w:rFonts w:ascii="Arial" w:hAnsi="Arial" w:cs="Arial"/>
          <w:i w:val="0"/>
          <w:color w:val="auto"/>
          <w:sz w:val="20"/>
          <w:szCs w:val="20"/>
        </w:rPr>
        <w:instrText xml:space="preserve"> SEQ Tabela \* ARABIC </w:instrText>
      </w:r>
      <w:r w:rsidRPr="00CD3858">
        <w:rPr>
          <w:rFonts w:ascii="Arial" w:hAnsi="Arial" w:cs="Arial"/>
          <w:i w:val="0"/>
          <w:color w:val="auto"/>
          <w:sz w:val="20"/>
          <w:szCs w:val="20"/>
        </w:rPr>
        <w:fldChar w:fldCharType="separate"/>
      </w:r>
      <w:r w:rsidR="00103FF1">
        <w:rPr>
          <w:rFonts w:ascii="Arial" w:hAnsi="Arial" w:cs="Arial"/>
          <w:i w:val="0"/>
          <w:noProof/>
          <w:color w:val="auto"/>
          <w:sz w:val="20"/>
          <w:szCs w:val="20"/>
        </w:rPr>
        <w:t>32</w:t>
      </w:r>
      <w:r w:rsidRPr="00CD3858">
        <w:rPr>
          <w:rFonts w:ascii="Arial" w:hAnsi="Arial" w:cs="Arial"/>
          <w:i w:val="0"/>
          <w:color w:val="auto"/>
          <w:sz w:val="20"/>
          <w:szCs w:val="20"/>
        </w:rPr>
        <w:fldChar w:fldCharType="end"/>
      </w:r>
      <w:r w:rsidRPr="00CD3858">
        <w:rPr>
          <w:rFonts w:ascii="Arial" w:hAnsi="Arial" w:cs="Arial"/>
          <w:i w:val="0"/>
          <w:color w:val="auto"/>
          <w:sz w:val="20"/>
          <w:szCs w:val="20"/>
        </w:rPr>
        <w:t>: Primerjava virov med Resolucijo in Operativnim načrtom</w:t>
      </w:r>
      <w:r>
        <w:rPr>
          <w:rFonts w:ascii="Arial" w:hAnsi="Arial" w:cs="Arial"/>
          <w:i w:val="0"/>
          <w:color w:val="auto"/>
          <w:sz w:val="20"/>
          <w:szCs w:val="20"/>
        </w:rPr>
        <w:t xml:space="preserve"> – Redno vzdrževanje, subvencije in kompenzacije</w:t>
      </w:r>
    </w:p>
    <w:tbl>
      <w:tblPr>
        <w:tblW w:w="9267" w:type="dxa"/>
        <w:tblCellMar>
          <w:left w:w="70" w:type="dxa"/>
          <w:right w:w="70" w:type="dxa"/>
        </w:tblCellMar>
        <w:tblLook w:val="04A0" w:firstRow="1" w:lastRow="0" w:firstColumn="1" w:lastColumn="0" w:noHBand="0" w:noVBand="1"/>
      </w:tblPr>
      <w:tblGrid>
        <w:gridCol w:w="2547"/>
        <w:gridCol w:w="960"/>
        <w:gridCol w:w="960"/>
        <w:gridCol w:w="960"/>
        <w:gridCol w:w="960"/>
        <w:gridCol w:w="960"/>
        <w:gridCol w:w="960"/>
        <w:gridCol w:w="960"/>
      </w:tblGrid>
      <w:tr w:rsidR="00075413" w:rsidRPr="002F41F0" w:rsidTr="00D65AB9">
        <w:trPr>
          <w:trHeight w:val="45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Razlika med viri Resolucija/Operativni načrt - Redno vzdrževanje, subvencije in kompenzacije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2021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2022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Skupaj 2018-2023</w:t>
            </w:r>
          </w:p>
        </w:tc>
      </w:tr>
      <w:tr w:rsidR="00075413" w:rsidRPr="002F41F0" w:rsidTr="00D65AB9">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rPr>
                <w:rFonts w:ascii="Arial" w:eastAsia="Times New Roman" w:hAnsi="Arial" w:cs="Arial"/>
                <w:sz w:val="16"/>
                <w:szCs w:val="16"/>
                <w:lang w:eastAsia="sl-SI"/>
              </w:rPr>
            </w:pPr>
            <w:r w:rsidRPr="002F41F0">
              <w:rPr>
                <w:rFonts w:ascii="Arial" w:eastAsia="Times New Roman" w:hAnsi="Arial" w:cs="Arial"/>
                <w:sz w:val="16"/>
                <w:szCs w:val="16"/>
                <w:lang w:eastAsia="sl-SI"/>
              </w:rPr>
              <w:t>DRSI - ceste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50,66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46,67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69,15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68,50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68,77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69,50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355,81</w:t>
            </w:r>
          </w:p>
        </w:tc>
      </w:tr>
      <w:tr w:rsidR="00075413" w:rsidRPr="002F41F0" w:rsidTr="00D65AB9">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rPr>
                <w:rFonts w:ascii="Arial" w:eastAsia="Times New Roman" w:hAnsi="Arial" w:cs="Arial"/>
                <w:sz w:val="16"/>
                <w:szCs w:val="16"/>
                <w:lang w:eastAsia="sl-SI"/>
              </w:rPr>
            </w:pPr>
            <w:r w:rsidRPr="002F41F0">
              <w:rPr>
                <w:rFonts w:ascii="Arial" w:eastAsia="Times New Roman" w:hAnsi="Arial" w:cs="Arial"/>
                <w:sz w:val="16"/>
                <w:szCs w:val="16"/>
                <w:lang w:eastAsia="sl-SI"/>
              </w:rPr>
              <w:t>DRSI - železnice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-3,62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-3,62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-3,62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-3,62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-3,62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color w:val="FF0000"/>
                <w:sz w:val="16"/>
                <w:szCs w:val="16"/>
                <w:lang w:eastAsia="sl-SI"/>
              </w:rPr>
            </w:pPr>
            <w:r w:rsidRPr="002F41F0">
              <w:rPr>
                <w:rFonts w:ascii="Arial" w:eastAsia="Times New Roman" w:hAnsi="Arial" w:cs="Arial"/>
                <w:color w:val="FF0000"/>
                <w:sz w:val="16"/>
                <w:szCs w:val="16"/>
                <w:lang w:eastAsia="sl-SI"/>
              </w:rPr>
              <w:t>-3,62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1,30</w:t>
            </w:r>
          </w:p>
        </w:tc>
      </w:tr>
      <w:tr w:rsidR="00075413" w:rsidRPr="002F41F0" w:rsidTr="00D65AB9">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rPr>
                <w:rFonts w:ascii="Arial" w:eastAsia="Times New Roman" w:hAnsi="Arial" w:cs="Arial"/>
                <w:sz w:val="16"/>
                <w:szCs w:val="16"/>
                <w:lang w:eastAsia="sl-SI"/>
              </w:rPr>
            </w:pPr>
            <w:r w:rsidRPr="002F41F0">
              <w:rPr>
                <w:rFonts w:ascii="Arial" w:eastAsia="Times New Roman" w:hAnsi="Arial" w:cs="Arial"/>
                <w:sz w:val="16"/>
                <w:szCs w:val="16"/>
                <w:lang w:eastAsia="sl-SI"/>
              </w:rPr>
              <w:t>Subvencije in kompenzacije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56,60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54,30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54,30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54,40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54,40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sz w:val="16"/>
                <w:szCs w:val="16"/>
                <w:lang w:eastAsia="sl-SI"/>
              </w:rPr>
            </w:pPr>
            <w:r w:rsidRPr="002F41F0">
              <w:rPr>
                <w:rFonts w:ascii="Arial" w:eastAsia="Times New Roman" w:hAnsi="Arial" w:cs="Arial"/>
                <w:sz w:val="16"/>
                <w:szCs w:val="16"/>
                <w:lang w:eastAsia="sl-SI"/>
              </w:rPr>
              <w:t>54,40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344,40</w:t>
            </w:r>
          </w:p>
        </w:tc>
      </w:tr>
      <w:tr w:rsidR="00075413" w:rsidRPr="002F41F0" w:rsidTr="00D65AB9">
        <w:trPr>
          <w:trHeight w:val="22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075413" w:rsidRPr="002F41F0" w:rsidRDefault="009E61A9" w:rsidP="009E61A9">
            <w:pPr>
              <w:spacing w:after="0" w:line="240" w:lineRule="auto"/>
              <w:rPr>
                <w:rFonts w:ascii="Arial" w:eastAsia="Times New Roman" w:hAnsi="Arial" w:cs="Arial"/>
                <w:b/>
                <w:bCs/>
                <w:sz w:val="16"/>
                <w:szCs w:val="16"/>
                <w:lang w:eastAsia="sl-SI"/>
              </w:rPr>
            </w:pPr>
            <w:r>
              <w:rPr>
                <w:rFonts w:ascii="Arial" w:eastAsia="Times New Roman" w:hAnsi="Arial" w:cs="Arial"/>
                <w:b/>
                <w:bCs/>
                <w:sz w:val="16"/>
                <w:szCs w:val="16"/>
                <w:lang w:eastAsia="sl-SI"/>
              </w:rPr>
              <w:t>Razlika glede na Resolucijo</w:t>
            </w:r>
            <w:r w:rsidR="00075413" w:rsidRPr="002F41F0">
              <w:rPr>
                <w:rFonts w:ascii="Arial" w:eastAsia="Times New Roman" w:hAnsi="Arial" w:cs="Arial"/>
                <w:b/>
                <w:bCs/>
                <w:sz w:val="16"/>
                <w:szCs w:val="16"/>
                <w:lang w:eastAsia="sl-SI"/>
              </w:rPr>
              <w:t xml:space="preserve"> za redno vzdrževanje, subvencije in kompenzacije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103,64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97,35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119,83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119,28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119,56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120,28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413" w:rsidRPr="002F41F0" w:rsidRDefault="00075413" w:rsidP="00D65AB9">
            <w:pPr>
              <w:spacing w:after="0" w:line="240" w:lineRule="auto"/>
              <w:jc w:val="center"/>
              <w:rPr>
                <w:rFonts w:ascii="Arial" w:eastAsia="Times New Roman" w:hAnsi="Arial" w:cs="Arial"/>
                <w:b/>
                <w:bCs/>
                <w:sz w:val="16"/>
                <w:szCs w:val="16"/>
                <w:lang w:eastAsia="sl-SI"/>
              </w:rPr>
            </w:pPr>
            <w:r w:rsidRPr="002F41F0">
              <w:rPr>
                <w:rFonts w:ascii="Arial" w:eastAsia="Times New Roman" w:hAnsi="Arial" w:cs="Arial"/>
                <w:b/>
                <w:bCs/>
                <w:sz w:val="16"/>
                <w:szCs w:val="16"/>
                <w:lang w:eastAsia="sl-SI"/>
              </w:rPr>
              <w:t>701,51</w:t>
            </w:r>
          </w:p>
        </w:tc>
      </w:tr>
    </w:tbl>
    <w:p w:rsidR="004F5155" w:rsidRDefault="004F5155" w:rsidP="00557068"/>
    <w:p w:rsidR="00CD3858" w:rsidRPr="005F18AB" w:rsidRDefault="00CD3858" w:rsidP="009D09EF">
      <w:pPr>
        <w:spacing w:after="0" w:line="240" w:lineRule="auto"/>
        <w:jc w:val="both"/>
        <w:rPr>
          <w:rFonts w:ascii="Arial" w:hAnsi="Arial" w:cs="Arial"/>
          <w:sz w:val="20"/>
          <w:szCs w:val="20"/>
        </w:rPr>
      </w:pPr>
    </w:p>
    <w:sectPr w:rsidR="00CD3858" w:rsidRPr="005F18A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918" w:rsidRDefault="009A5918">
      <w:pPr>
        <w:spacing w:after="0" w:line="240" w:lineRule="auto"/>
      </w:pPr>
      <w:r>
        <w:separator/>
      </w:r>
    </w:p>
  </w:endnote>
  <w:endnote w:type="continuationSeparator" w:id="0">
    <w:p w:rsidR="009A5918" w:rsidRDefault="009A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IDFont+F2">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623680650"/>
      <w:docPartObj>
        <w:docPartGallery w:val="Page Numbers (Bottom of Page)"/>
        <w:docPartUnique/>
      </w:docPartObj>
    </w:sdtPr>
    <w:sdtEndPr>
      <w:rPr>
        <w:sz w:val="20"/>
        <w:szCs w:val="20"/>
      </w:rPr>
    </w:sdtEndPr>
    <w:sdtContent>
      <w:p w:rsidR="00D65AB9" w:rsidRPr="007B1BDC" w:rsidRDefault="00D65AB9">
        <w:pPr>
          <w:pStyle w:val="Noga"/>
          <w:jc w:val="right"/>
          <w:rPr>
            <w:rFonts w:ascii="Arial" w:hAnsi="Arial" w:cs="Arial"/>
            <w:sz w:val="20"/>
            <w:szCs w:val="20"/>
          </w:rPr>
        </w:pPr>
        <w:r w:rsidRPr="007B1BDC">
          <w:rPr>
            <w:rFonts w:ascii="Arial" w:hAnsi="Arial" w:cs="Arial"/>
            <w:sz w:val="20"/>
            <w:szCs w:val="20"/>
          </w:rPr>
          <w:fldChar w:fldCharType="begin"/>
        </w:r>
        <w:r w:rsidRPr="007B1BDC">
          <w:rPr>
            <w:rFonts w:ascii="Arial" w:hAnsi="Arial" w:cs="Arial"/>
            <w:sz w:val="20"/>
            <w:szCs w:val="20"/>
          </w:rPr>
          <w:instrText>PAGE   \* MERGEFORMAT</w:instrText>
        </w:r>
        <w:r w:rsidRPr="007B1BDC">
          <w:rPr>
            <w:rFonts w:ascii="Arial" w:hAnsi="Arial" w:cs="Arial"/>
            <w:sz w:val="20"/>
            <w:szCs w:val="20"/>
          </w:rPr>
          <w:fldChar w:fldCharType="separate"/>
        </w:r>
        <w:r w:rsidR="0010328F">
          <w:rPr>
            <w:rFonts w:ascii="Arial" w:hAnsi="Arial" w:cs="Arial"/>
            <w:noProof/>
            <w:sz w:val="20"/>
            <w:szCs w:val="20"/>
          </w:rPr>
          <w:t>7</w:t>
        </w:r>
        <w:r w:rsidRPr="007B1BDC">
          <w:rPr>
            <w:rFonts w:ascii="Arial" w:hAnsi="Arial" w:cs="Arial"/>
            <w:sz w:val="20"/>
            <w:szCs w:val="20"/>
          </w:rPr>
          <w:fldChar w:fldCharType="end"/>
        </w:r>
      </w:p>
    </w:sdtContent>
  </w:sdt>
  <w:p w:rsidR="00D65AB9" w:rsidRPr="007B1BDC" w:rsidRDefault="00D65AB9">
    <w:pPr>
      <w:pStyle w:val="Noga"/>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918" w:rsidRDefault="009A5918">
      <w:pPr>
        <w:spacing w:after="0" w:line="240" w:lineRule="auto"/>
      </w:pPr>
      <w:r>
        <w:separator/>
      </w:r>
    </w:p>
  </w:footnote>
  <w:footnote w:type="continuationSeparator" w:id="0">
    <w:p w:rsidR="009A5918" w:rsidRDefault="009A5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AB9" w:rsidRPr="007B1BDC" w:rsidRDefault="00D65AB9" w:rsidP="005E468D">
    <w:pPr>
      <w:pStyle w:val="Glava"/>
      <w:ind w:left="-72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3A8"/>
    <w:multiLevelType w:val="hybridMultilevel"/>
    <w:tmpl w:val="252A2078"/>
    <w:lvl w:ilvl="0" w:tplc="FA8A3A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51F2B02"/>
    <w:multiLevelType w:val="hybridMultilevel"/>
    <w:tmpl w:val="37AC1000"/>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
    <w:nsid w:val="0F04323A"/>
    <w:multiLevelType w:val="hybridMultilevel"/>
    <w:tmpl w:val="0B66C57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F45711F"/>
    <w:multiLevelType w:val="hybridMultilevel"/>
    <w:tmpl w:val="F2D8DFF8"/>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0A81FE3"/>
    <w:multiLevelType w:val="hybridMultilevel"/>
    <w:tmpl w:val="222EB64E"/>
    <w:lvl w:ilvl="0" w:tplc="FA8A3A9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6F576DE"/>
    <w:multiLevelType w:val="hybridMultilevel"/>
    <w:tmpl w:val="0A70BFE8"/>
    <w:lvl w:ilvl="0" w:tplc="FA8A3A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8522D83"/>
    <w:multiLevelType w:val="hybridMultilevel"/>
    <w:tmpl w:val="F210D9B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nsid w:val="1C8C5809"/>
    <w:multiLevelType w:val="hybridMultilevel"/>
    <w:tmpl w:val="171E4A4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5BD72CD"/>
    <w:multiLevelType w:val="hybridMultilevel"/>
    <w:tmpl w:val="3E26B3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6A078EE"/>
    <w:multiLevelType w:val="hybridMultilevel"/>
    <w:tmpl w:val="BA1689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nsid w:val="2D205856"/>
    <w:multiLevelType w:val="hybridMultilevel"/>
    <w:tmpl w:val="46C8DFE8"/>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D">
      <w:start w:val="1"/>
      <w:numFmt w:val="bullet"/>
      <w:lvlText w:val=""/>
      <w:lvlJc w:val="left"/>
      <w:pPr>
        <w:ind w:left="2880" w:hanging="360"/>
      </w:pPr>
      <w:rPr>
        <w:rFonts w:ascii="Wingdings" w:hAnsi="Wingdings"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D973B47"/>
    <w:multiLevelType w:val="hybridMultilevel"/>
    <w:tmpl w:val="8828D8E2"/>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FF57DC1"/>
    <w:multiLevelType w:val="hybridMultilevel"/>
    <w:tmpl w:val="39223512"/>
    <w:lvl w:ilvl="0" w:tplc="FA8A3A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10F4DD0"/>
    <w:multiLevelType w:val="hybridMultilevel"/>
    <w:tmpl w:val="D18EC6A4"/>
    <w:lvl w:ilvl="0" w:tplc="FA8A3A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27C046A"/>
    <w:multiLevelType w:val="hybridMultilevel"/>
    <w:tmpl w:val="310ABE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ECE377A"/>
    <w:multiLevelType w:val="hybridMultilevel"/>
    <w:tmpl w:val="E76CD79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15E0536"/>
    <w:multiLevelType w:val="hybridMultilevel"/>
    <w:tmpl w:val="1E449C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3350EA0"/>
    <w:multiLevelType w:val="hybridMultilevel"/>
    <w:tmpl w:val="71D447EA"/>
    <w:lvl w:ilvl="0" w:tplc="8556AF2A">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44FF35FA"/>
    <w:multiLevelType w:val="hybridMultilevel"/>
    <w:tmpl w:val="D2963BCC"/>
    <w:lvl w:ilvl="0" w:tplc="FA8A3A9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A6B1DE9"/>
    <w:multiLevelType w:val="hybridMultilevel"/>
    <w:tmpl w:val="40CC49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59B6777"/>
    <w:multiLevelType w:val="hybridMultilevel"/>
    <w:tmpl w:val="130866AE"/>
    <w:lvl w:ilvl="0" w:tplc="FA8A3A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7495032"/>
    <w:multiLevelType w:val="hybridMultilevel"/>
    <w:tmpl w:val="9C5611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DDF7D61"/>
    <w:multiLevelType w:val="hybridMultilevel"/>
    <w:tmpl w:val="7BEA3F30"/>
    <w:lvl w:ilvl="0" w:tplc="4094B8E4">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55365B9"/>
    <w:multiLevelType w:val="hybridMultilevel"/>
    <w:tmpl w:val="621A0ECA"/>
    <w:lvl w:ilvl="0" w:tplc="FA8A3A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EDD6296"/>
    <w:multiLevelType w:val="hybridMultilevel"/>
    <w:tmpl w:val="A06848BE"/>
    <w:lvl w:ilvl="0" w:tplc="FA8A3A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4E11C46"/>
    <w:multiLevelType w:val="hybridMultilevel"/>
    <w:tmpl w:val="FB406218"/>
    <w:lvl w:ilvl="0" w:tplc="5AFA93EA">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nsid w:val="7B320F9C"/>
    <w:multiLevelType w:val="hybridMultilevel"/>
    <w:tmpl w:val="0C3E198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nsid w:val="7D6D0487"/>
    <w:multiLevelType w:val="hybridMultilevel"/>
    <w:tmpl w:val="B7C461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7FD575D5"/>
    <w:multiLevelType w:val="hybridMultilevel"/>
    <w:tmpl w:val="3E26B3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14"/>
  </w:num>
  <w:num w:numId="3">
    <w:abstractNumId w:val="24"/>
  </w:num>
  <w:num w:numId="4">
    <w:abstractNumId w:val="16"/>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6"/>
  </w:num>
  <w:num w:numId="9">
    <w:abstractNumId w:val="7"/>
  </w:num>
  <w:num w:numId="10">
    <w:abstractNumId w:val="3"/>
  </w:num>
  <w:num w:numId="11">
    <w:abstractNumId w:val="15"/>
  </w:num>
  <w:num w:numId="12">
    <w:abstractNumId w:val="1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5"/>
  </w:num>
  <w:num w:numId="16">
    <w:abstractNumId w:val="1"/>
  </w:num>
  <w:num w:numId="17">
    <w:abstractNumId w:val="10"/>
  </w:num>
  <w:num w:numId="18">
    <w:abstractNumId w:val="26"/>
  </w:num>
  <w:num w:numId="19">
    <w:abstractNumId w:val="11"/>
  </w:num>
  <w:num w:numId="20">
    <w:abstractNumId w:val="2"/>
  </w:num>
  <w:num w:numId="21">
    <w:abstractNumId w:val="19"/>
  </w:num>
  <w:num w:numId="22">
    <w:abstractNumId w:val="0"/>
  </w:num>
  <w:num w:numId="23">
    <w:abstractNumId w:val="27"/>
  </w:num>
  <w:num w:numId="24">
    <w:abstractNumId w:val="4"/>
  </w:num>
  <w:num w:numId="25">
    <w:abstractNumId w:val="20"/>
  </w:num>
  <w:num w:numId="26">
    <w:abstractNumId w:val="5"/>
  </w:num>
  <w:num w:numId="27">
    <w:abstractNumId w:val="8"/>
  </w:num>
  <w:num w:numId="28">
    <w:abstractNumId w:val="17"/>
  </w:num>
  <w:num w:numId="29">
    <w:abstractNumId w:val="2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D9"/>
    <w:rsid w:val="00005DB6"/>
    <w:rsid w:val="0001229A"/>
    <w:rsid w:val="00017975"/>
    <w:rsid w:val="0002693B"/>
    <w:rsid w:val="00074B22"/>
    <w:rsid w:val="00075413"/>
    <w:rsid w:val="000768FE"/>
    <w:rsid w:val="000862FE"/>
    <w:rsid w:val="00090C8E"/>
    <w:rsid w:val="000C4DD0"/>
    <w:rsid w:val="000C55D9"/>
    <w:rsid w:val="000E7D3E"/>
    <w:rsid w:val="0010328F"/>
    <w:rsid w:val="00103A79"/>
    <w:rsid w:val="00103FF1"/>
    <w:rsid w:val="00105D90"/>
    <w:rsid w:val="0011221D"/>
    <w:rsid w:val="00131690"/>
    <w:rsid w:val="00156094"/>
    <w:rsid w:val="00157C21"/>
    <w:rsid w:val="001650C7"/>
    <w:rsid w:val="0018661B"/>
    <w:rsid w:val="00190D5F"/>
    <w:rsid w:val="0019456F"/>
    <w:rsid w:val="001A3A5B"/>
    <w:rsid w:val="001A4C45"/>
    <w:rsid w:val="001C1839"/>
    <w:rsid w:val="001C4E6A"/>
    <w:rsid w:val="001C702C"/>
    <w:rsid w:val="001C7062"/>
    <w:rsid w:val="001E4FAB"/>
    <w:rsid w:val="0020211F"/>
    <w:rsid w:val="002033E1"/>
    <w:rsid w:val="00212680"/>
    <w:rsid w:val="00232101"/>
    <w:rsid w:val="00233D38"/>
    <w:rsid w:val="002357A0"/>
    <w:rsid w:val="00242767"/>
    <w:rsid w:val="002876B0"/>
    <w:rsid w:val="00296D3B"/>
    <w:rsid w:val="002B298B"/>
    <w:rsid w:val="002C54D0"/>
    <w:rsid w:val="002F5147"/>
    <w:rsid w:val="003036B0"/>
    <w:rsid w:val="00312B4F"/>
    <w:rsid w:val="00372FB2"/>
    <w:rsid w:val="00386B77"/>
    <w:rsid w:val="00390CAA"/>
    <w:rsid w:val="00393F76"/>
    <w:rsid w:val="003D280F"/>
    <w:rsid w:val="003E262E"/>
    <w:rsid w:val="0040182F"/>
    <w:rsid w:val="00403283"/>
    <w:rsid w:val="00404684"/>
    <w:rsid w:val="0041505B"/>
    <w:rsid w:val="00417AEA"/>
    <w:rsid w:val="0043003B"/>
    <w:rsid w:val="0044099A"/>
    <w:rsid w:val="0045469A"/>
    <w:rsid w:val="0046684A"/>
    <w:rsid w:val="004A7942"/>
    <w:rsid w:val="004C0DA2"/>
    <w:rsid w:val="004D4FC4"/>
    <w:rsid w:val="004F0F96"/>
    <w:rsid w:val="004F308E"/>
    <w:rsid w:val="004F33CA"/>
    <w:rsid w:val="004F5155"/>
    <w:rsid w:val="0050076A"/>
    <w:rsid w:val="00522261"/>
    <w:rsid w:val="00541358"/>
    <w:rsid w:val="00557068"/>
    <w:rsid w:val="00583567"/>
    <w:rsid w:val="00584253"/>
    <w:rsid w:val="0059464C"/>
    <w:rsid w:val="005972F5"/>
    <w:rsid w:val="005A659B"/>
    <w:rsid w:val="005C7630"/>
    <w:rsid w:val="005E379C"/>
    <w:rsid w:val="005E468D"/>
    <w:rsid w:val="005E53BE"/>
    <w:rsid w:val="005F18AB"/>
    <w:rsid w:val="005F4615"/>
    <w:rsid w:val="00604532"/>
    <w:rsid w:val="00610324"/>
    <w:rsid w:val="00627B81"/>
    <w:rsid w:val="006301C2"/>
    <w:rsid w:val="00631D12"/>
    <w:rsid w:val="006460C1"/>
    <w:rsid w:val="006720CB"/>
    <w:rsid w:val="006739AC"/>
    <w:rsid w:val="00683554"/>
    <w:rsid w:val="006921AB"/>
    <w:rsid w:val="00692744"/>
    <w:rsid w:val="006A2572"/>
    <w:rsid w:val="006B0BB5"/>
    <w:rsid w:val="006B6F17"/>
    <w:rsid w:val="006D01F4"/>
    <w:rsid w:val="007068F4"/>
    <w:rsid w:val="007120F7"/>
    <w:rsid w:val="00714DC5"/>
    <w:rsid w:val="00730566"/>
    <w:rsid w:val="0073452D"/>
    <w:rsid w:val="00737CF1"/>
    <w:rsid w:val="00741813"/>
    <w:rsid w:val="0074475B"/>
    <w:rsid w:val="0076069A"/>
    <w:rsid w:val="007B1BDC"/>
    <w:rsid w:val="007C2658"/>
    <w:rsid w:val="0081250B"/>
    <w:rsid w:val="00812FD3"/>
    <w:rsid w:val="008206F0"/>
    <w:rsid w:val="008302CD"/>
    <w:rsid w:val="00835E57"/>
    <w:rsid w:val="008419D8"/>
    <w:rsid w:val="008520E6"/>
    <w:rsid w:val="008752BD"/>
    <w:rsid w:val="00886A78"/>
    <w:rsid w:val="008A06A2"/>
    <w:rsid w:val="008D2EBD"/>
    <w:rsid w:val="008E0A15"/>
    <w:rsid w:val="008E1A30"/>
    <w:rsid w:val="008E247D"/>
    <w:rsid w:val="00917656"/>
    <w:rsid w:val="00942196"/>
    <w:rsid w:val="00945E86"/>
    <w:rsid w:val="00947DF0"/>
    <w:rsid w:val="009568DF"/>
    <w:rsid w:val="00972C86"/>
    <w:rsid w:val="009A21FC"/>
    <w:rsid w:val="009A5918"/>
    <w:rsid w:val="009C05A3"/>
    <w:rsid w:val="009C0811"/>
    <w:rsid w:val="009D09EF"/>
    <w:rsid w:val="009D4DFD"/>
    <w:rsid w:val="009E61A9"/>
    <w:rsid w:val="009F3497"/>
    <w:rsid w:val="00A31C2B"/>
    <w:rsid w:val="00A41E14"/>
    <w:rsid w:val="00A4613B"/>
    <w:rsid w:val="00A50154"/>
    <w:rsid w:val="00A51D64"/>
    <w:rsid w:val="00A72D1D"/>
    <w:rsid w:val="00A749BD"/>
    <w:rsid w:val="00AC4F50"/>
    <w:rsid w:val="00AF1EDC"/>
    <w:rsid w:val="00AF5944"/>
    <w:rsid w:val="00B01DF6"/>
    <w:rsid w:val="00B63BC0"/>
    <w:rsid w:val="00B74031"/>
    <w:rsid w:val="00B76419"/>
    <w:rsid w:val="00BD00FF"/>
    <w:rsid w:val="00BD1EA3"/>
    <w:rsid w:val="00BF695F"/>
    <w:rsid w:val="00BF6C5C"/>
    <w:rsid w:val="00C33F41"/>
    <w:rsid w:val="00C57320"/>
    <w:rsid w:val="00C61ED0"/>
    <w:rsid w:val="00C71F05"/>
    <w:rsid w:val="00C8209E"/>
    <w:rsid w:val="00C82808"/>
    <w:rsid w:val="00C91D3A"/>
    <w:rsid w:val="00CC3F9E"/>
    <w:rsid w:val="00CD3858"/>
    <w:rsid w:val="00D06AF2"/>
    <w:rsid w:val="00D07C4B"/>
    <w:rsid w:val="00D15412"/>
    <w:rsid w:val="00D3472E"/>
    <w:rsid w:val="00D509D0"/>
    <w:rsid w:val="00D65AB9"/>
    <w:rsid w:val="00D83DB7"/>
    <w:rsid w:val="00DB21F5"/>
    <w:rsid w:val="00DD695D"/>
    <w:rsid w:val="00DE1B75"/>
    <w:rsid w:val="00DE438A"/>
    <w:rsid w:val="00E65B99"/>
    <w:rsid w:val="00E7519D"/>
    <w:rsid w:val="00E942BD"/>
    <w:rsid w:val="00E95E09"/>
    <w:rsid w:val="00E97AAB"/>
    <w:rsid w:val="00EB2473"/>
    <w:rsid w:val="00EE0B11"/>
    <w:rsid w:val="00F04259"/>
    <w:rsid w:val="00F20A07"/>
    <w:rsid w:val="00F60DD8"/>
    <w:rsid w:val="00F6196F"/>
    <w:rsid w:val="00F70DBD"/>
    <w:rsid w:val="00F76EA3"/>
    <w:rsid w:val="00F86497"/>
    <w:rsid w:val="00FC0D76"/>
    <w:rsid w:val="00FC4ABE"/>
    <w:rsid w:val="00FC74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17656"/>
    <w:pPr>
      <w:ind w:left="720"/>
      <w:contextualSpacing/>
    </w:pPr>
  </w:style>
  <w:style w:type="paragraph" w:styleId="Napis">
    <w:name w:val="caption"/>
    <w:basedOn w:val="Navaden"/>
    <w:next w:val="Navaden"/>
    <w:uiPriority w:val="35"/>
    <w:unhideWhenUsed/>
    <w:qFormat/>
    <w:rsid w:val="00BF695F"/>
    <w:pPr>
      <w:spacing w:after="200" w:line="240" w:lineRule="auto"/>
    </w:pPr>
    <w:rPr>
      <w:i/>
      <w:iCs/>
      <w:color w:val="44546A" w:themeColor="text2"/>
      <w:sz w:val="18"/>
      <w:szCs w:val="18"/>
    </w:rPr>
  </w:style>
  <w:style w:type="paragraph" w:styleId="Glava">
    <w:name w:val="header"/>
    <w:basedOn w:val="Navaden"/>
    <w:link w:val="GlavaZnak"/>
    <w:rsid w:val="005E468D"/>
    <w:pPr>
      <w:tabs>
        <w:tab w:val="center" w:pos="4320"/>
        <w:tab w:val="right" w:pos="8640"/>
      </w:tabs>
      <w:spacing w:after="0" w:line="240" w:lineRule="auto"/>
    </w:pPr>
    <w:rPr>
      <w:rFonts w:ascii="Tahoma" w:eastAsia="Times New Roman" w:hAnsi="Tahoma" w:cs="Times New Roman"/>
      <w:sz w:val="24"/>
      <w:szCs w:val="20"/>
      <w:lang w:eastAsia="sl-SI"/>
    </w:rPr>
  </w:style>
  <w:style w:type="character" w:customStyle="1" w:styleId="GlavaZnak">
    <w:name w:val="Glava Znak"/>
    <w:basedOn w:val="Privzetapisavaodstavka"/>
    <w:link w:val="Glava"/>
    <w:rsid w:val="005E468D"/>
    <w:rPr>
      <w:rFonts w:ascii="Tahoma" w:eastAsia="Times New Roman" w:hAnsi="Tahoma" w:cs="Times New Roman"/>
      <w:sz w:val="24"/>
      <w:szCs w:val="20"/>
      <w:lang w:eastAsia="sl-SI"/>
    </w:rPr>
  </w:style>
  <w:style w:type="paragraph" w:styleId="Noga">
    <w:name w:val="footer"/>
    <w:basedOn w:val="Navaden"/>
    <w:link w:val="NogaZnak"/>
    <w:uiPriority w:val="99"/>
    <w:unhideWhenUsed/>
    <w:rsid w:val="007B1BDC"/>
    <w:pPr>
      <w:tabs>
        <w:tab w:val="center" w:pos="4536"/>
        <w:tab w:val="right" w:pos="9072"/>
      </w:tabs>
      <w:spacing w:after="0" w:line="240" w:lineRule="auto"/>
    </w:pPr>
  </w:style>
  <w:style w:type="character" w:customStyle="1" w:styleId="NogaZnak">
    <w:name w:val="Noga Znak"/>
    <w:basedOn w:val="Privzetapisavaodstavka"/>
    <w:link w:val="Noga"/>
    <w:uiPriority w:val="99"/>
    <w:rsid w:val="007B1BDC"/>
  </w:style>
  <w:style w:type="paragraph" w:styleId="Besedilooblaka">
    <w:name w:val="Balloon Text"/>
    <w:basedOn w:val="Navaden"/>
    <w:link w:val="BesedilooblakaZnak"/>
    <w:uiPriority w:val="99"/>
    <w:semiHidden/>
    <w:unhideWhenUsed/>
    <w:rsid w:val="0015609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5609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17656"/>
    <w:pPr>
      <w:ind w:left="720"/>
      <w:contextualSpacing/>
    </w:pPr>
  </w:style>
  <w:style w:type="paragraph" w:styleId="Napis">
    <w:name w:val="caption"/>
    <w:basedOn w:val="Navaden"/>
    <w:next w:val="Navaden"/>
    <w:uiPriority w:val="35"/>
    <w:unhideWhenUsed/>
    <w:qFormat/>
    <w:rsid w:val="00BF695F"/>
    <w:pPr>
      <w:spacing w:after="200" w:line="240" w:lineRule="auto"/>
    </w:pPr>
    <w:rPr>
      <w:i/>
      <w:iCs/>
      <w:color w:val="44546A" w:themeColor="text2"/>
      <w:sz w:val="18"/>
      <w:szCs w:val="18"/>
    </w:rPr>
  </w:style>
  <w:style w:type="paragraph" w:styleId="Glava">
    <w:name w:val="header"/>
    <w:basedOn w:val="Navaden"/>
    <w:link w:val="GlavaZnak"/>
    <w:rsid w:val="005E468D"/>
    <w:pPr>
      <w:tabs>
        <w:tab w:val="center" w:pos="4320"/>
        <w:tab w:val="right" w:pos="8640"/>
      </w:tabs>
      <w:spacing w:after="0" w:line="240" w:lineRule="auto"/>
    </w:pPr>
    <w:rPr>
      <w:rFonts w:ascii="Tahoma" w:eastAsia="Times New Roman" w:hAnsi="Tahoma" w:cs="Times New Roman"/>
      <w:sz w:val="24"/>
      <w:szCs w:val="20"/>
      <w:lang w:eastAsia="sl-SI"/>
    </w:rPr>
  </w:style>
  <w:style w:type="character" w:customStyle="1" w:styleId="GlavaZnak">
    <w:name w:val="Glava Znak"/>
    <w:basedOn w:val="Privzetapisavaodstavka"/>
    <w:link w:val="Glava"/>
    <w:rsid w:val="005E468D"/>
    <w:rPr>
      <w:rFonts w:ascii="Tahoma" w:eastAsia="Times New Roman" w:hAnsi="Tahoma" w:cs="Times New Roman"/>
      <w:sz w:val="24"/>
      <w:szCs w:val="20"/>
      <w:lang w:eastAsia="sl-SI"/>
    </w:rPr>
  </w:style>
  <w:style w:type="paragraph" w:styleId="Noga">
    <w:name w:val="footer"/>
    <w:basedOn w:val="Navaden"/>
    <w:link w:val="NogaZnak"/>
    <w:uiPriority w:val="99"/>
    <w:unhideWhenUsed/>
    <w:rsid w:val="007B1BDC"/>
    <w:pPr>
      <w:tabs>
        <w:tab w:val="center" w:pos="4536"/>
        <w:tab w:val="right" w:pos="9072"/>
      </w:tabs>
      <w:spacing w:after="0" w:line="240" w:lineRule="auto"/>
    </w:pPr>
  </w:style>
  <w:style w:type="character" w:customStyle="1" w:styleId="NogaZnak">
    <w:name w:val="Noga Znak"/>
    <w:basedOn w:val="Privzetapisavaodstavka"/>
    <w:link w:val="Noga"/>
    <w:uiPriority w:val="99"/>
    <w:rsid w:val="007B1BDC"/>
  </w:style>
  <w:style w:type="paragraph" w:styleId="Besedilooblaka">
    <w:name w:val="Balloon Text"/>
    <w:basedOn w:val="Navaden"/>
    <w:link w:val="BesedilooblakaZnak"/>
    <w:uiPriority w:val="99"/>
    <w:semiHidden/>
    <w:unhideWhenUsed/>
    <w:rsid w:val="0015609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56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298">
      <w:bodyDiv w:val="1"/>
      <w:marLeft w:val="0"/>
      <w:marRight w:val="0"/>
      <w:marTop w:val="0"/>
      <w:marBottom w:val="0"/>
      <w:divBdr>
        <w:top w:val="none" w:sz="0" w:space="0" w:color="auto"/>
        <w:left w:val="none" w:sz="0" w:space="0" w:color="auto"/>
        <w:bottom w:val="none" w:sz="0" w:space="0" w:color="auto"/>
        <w:right w:val="none" w:sz="0" w:space="0" w:color="auto"/>
      </w:divBdr>
    </w:div>
    <w:div w:id="16348283">
      <w:bodyDiv w:val="1"/>
      <w:marLeft w:val="0"/>
      <w:marRight w:val="0"/>
      <w:marTop w:val="0"/>
      <w:marBottom w:val="0"/>
      <w:divBdr>
        <w:top w:val="none" w:sz="0" w:space="0" w:color="auto"/>
        <w:left w:val="none" w:sz="0" w:space="0" w:color="auto"/>
        <w:bottom w:val="none" w:sz="0" w:space="0" w:color="auto"/>
        <w:right w:val="none" w:sz="0" w:space="0" w:color="auto"/>
      </w:divBdr>
    </w:div>
    <w:div w:id="22026574">
      <w:bodyDiv w:val="1"/>
      <w:marLeft w:val="0"/>
      <w:marRight w:val="0"/>
      <w:marTop w:val="0"/>
      <w:marBottom w:val="0"/>
      <w:divBdr>
        <w:top w:val="none" w:sz="0" w:space="0" w:color="auto"/>
        <w:left w:val="none" w:sz="0" w:space="0" w:color="auto"/>
        <w:bottom w:val="none" w:sz="0" w:space="0" w:color="auto"/>
        <w:right w:val="none" w:sz="0" w:space="0" w:color="auto"/>
      </w:divBdr>
    </w:div>
    <w:div w:id="30498553">
      <w:bodyDiv w:val="1"/>
      <w:marLeft w:val="0"/>
      <w:marRight w:val="0"/>
      <w:marTop w:val="0"/>
      <w:marBottom w:val="0"/>
      <w:divBdr>
        <w:top w:val="none" w:sz="0" w:space="0" w:color="auto"/>
        <w:left w:val="none" w:sz="0" w:space="0" w:color="auto"/>
        <w:bottom w:val="none" w:sz="0" w:space="0" w:color="auto"/>
        <w:right w:val="none" w:sz="0" w:space="0" w:color="auto"/>
      </w:divBdr>
    </w:div>
    <w:div w:id="40906679">
      <w:bodyDiv w:val="1"/>
      <w:marLeft w:val="0"/>
      <w:marRight w:val="0"/>
      <w:marTop w:val="0"/>
      <w:marBottom w:val="0"/>
      <w:divBdr>
        <w:top w:val="none" w:sz="0" w:space="0" w:color="auto"/>
        <w:left w:val="none" w:sz="0" w:space="0" w:color="auto"/>
        <w:bottom w:val="none" w:sz="0" w:space="0" w:color="auto"/>
        <w:right w:val="none" w:sz="0" w:space="0" w:color="auto"/>
      </w:divBdr>
    </w:div>
    <w:div w:id="67045161">
      <w:bodyDiv w:val="1"/>
      <w:marLeft w:val="0"/>
      <w:marRight w:val="0"/>
      <w:marTop w:val="0"/>
      <w:marBottom w:val="0"/>
      <w:divBdr>
        <w:top w:val="none" w:sz="0" w:space="0" w:color="auto"/>
        <w:left w:val="none" w:sz="0" w:space="0" w:color="auto"/>
        <w:bottom w:val="none" w:sz="0" w:space="0" w:color="auto"/>
        <w:right w:val="none" w:sz="0" w:space="0" w:color="auto"/>
      </w:divBdr>
    </w:div>
    <w:div w:id="94642088">
      <w:bodyDiv w:val="1"/>
      <w:marLeft w:val="0"/>
      <w:marRight w:val="0"/>
      <w:marTop w:val="0"/>
      <w:marBottom w:val="0"/>
      <w:divBdr>
        <w:top w:val="none" w:sz="0" w:space="0" w:color="auto"/>
        <w:left w:val="none" w:sz="0" w:space="0" w:color="auto"/>
        <w:bottom w:val="none" w:sz="0" w:space="0" w:color="auto"/>
        <w:right w:val="none" w:sz="0" w:space="0" w:color="auto"/>
      </w:divBdr>
    </w:div>
    <w:div w:id="97869669">
      <w:bodyDiv w:val="1"/>
      <w:marLeft w:val="0"/>
      <w:marRight w:val="0"/>
      <w:marTop w:val="0"/>
      <w:marBottom w:val="0"/>
      <w:divBdr>
        <w:top w:val="none" w:sz="0" w:space="0" w:color="auto"/>
        <w:left w:val="none" w:sz="0" w:space="0" w:color="auto"/>
        <w:bottom w:val="none" w:sz="0" w:space="0" w:color="auto"/>
        <w:right w:val="none" w:sz="0" w:space="0" w:color="auto"/>
      </w:divBdr>
    </w:div>
    <w:div w:id="129523696">
      <w:bodyDiv w:val="1"/>
      <w:marLeft w:val="0"/>
      <w:marRight w:val="0"/>
      <w:marTop w:val="0"/>
      <w:marBottom w:val="0"/>
      <w:divBdr>
        <w:top w:val="none" w:sz="0" w:space="0" w:color="auto"/>
        <w:left w:val="none" w:sz="0" w:space="0" w:color="auto"/>
        <w:bottom w:val="none" w:sz="0" w:space="0" w:color="auto"/>
        <w:right w:val="none" w:sz="0" w:space="0" w:color="auto"/>
      </w:divBdr>
    </w:div>
    <w:div w:id="133304050">
      <w:bodyDiv w:val="1"/>
      <w:marLeft w:val="0"/>
      <w:marRight w:val="0"/>
      <w:marTop w:val="0"/>
      <w:marBottom w:val="0"/>
      <w:divBdr>
        <w:top w:val="none" w:sz="0" w:space="0" w:color="auto"/>
        <w:left w:val="none" w:sz="0" w:space="0" w:color="auto"/>
        <w:bottom w:val="none" w:sz="0" w:space="0" w:color="auto"/>
        <w:right w:val="none" w:sz="0" w:space="0" w:color="auto"/>
      </w:divBdr>
    </w:div>
    <w:div w:id="147863659">
      <w:bodyDiv w:val="1"/>
      <w:marLeft w:val="0"/>
      <w:marRight w:val="0"/>
      <w:marTop w:val="0"/>
      <w:marBottom w:val="0"/>
      <w:divBdr>
        <w:top w:val="none" w:sz="0" w:space="0" w:color="auto"/>
        <w:left w:val="none" w:sz="0" w:space="0" w:color="auto"/>
        <w:bottom w:val="none" w:sz="0" w:space="0" w:color="auto"/>
        <w:right w:val="none" w:sz="0" w:space="0" w:color="auto"/>
      </w:divBdr>
    </w:div>
    <w:div w:id="193539896">
      <w:bodyDiv w:val="1"/>
      <w:marLeft w:val="0"/>
      <w:marRight w:val="0"/>
      <w:marTop w:val="0"/>
      <w:marBottom w:val="0"/>
      <w:divBdr>
        <w:top w:val="none" w:sz="0" w:space="0" w:color="auto"/>
        <w:left w:val="none" w:sz="0" w:space="0" w:color="auto"/>
        <w:bottom w:val="none" w:sz="0" w:space="0" w:color="auto"/>
        <w:right w:val="none" w:sz="0" w:space="0" w:color="auto"/>
      </w:divBdr>
    </w:div>
    <w:div w:id="199250842">
      <w:bodyDiv w:val="1"/>
      <w:marLeft w:val="0"/>
      <w:marRight w:val="0"/>
      <w:marTop w:val="0"/>
      <w:marBottom w:val="0"/>
      <w:divBdr>
        <w:top w:val="none" w:sz="0" w:space="0" w:color="auto"/>
        <w:left w:val="none" w:sz="0" w:space="0" w:color="auto"/>
        <w:bottom w:val="none" w:sz="0" w:space="0" w:color="auto"/>
        <w:right w:val="none" w:sz="0" w:space="0" w:color="auto"/>
      </w:divBdr>
    </w:div>
    <w:div w:id="205411198">
      <w:bodyDiv w:val="1"/>
      <w:marLeft w:val="0"/>
      <w:marRight w:val="0"/>
      <w:marTop w:val="0"/>
      <w:marBottom w:val="0"/>
      <w:divBdr>
        <w:top w:val="none" w:sz="0" w:space="0" w:color="auto"/>
        <w:left w:val="none" w:sz="0" w:space="0" w:color="auto"/>
        <w:bottom w:val="none" w:sz="0" w:space="0" w:color="auto"/>
        <w:right w:val="none" w:sz="0" w:space="0" w:color="auto"/>
      </w:divBdr>
    </w:div>
    <w:div w:id="242691082">
      <w:bodyDiv w:val="1"/>
      <w:marLeft w:val="0"/>
      <w:marRight w:val="0"/>
      <w:marTop w:val="0"/>
      <w:marBottom w:val="0"/>
      <w:divBdr>
        <w:top w:val="none" w:sz="0" w:space="0" w:color="auto"/>
        <w:left w:val="none" w:sz="0" w:space="0" w:color="auto"/>
        <w:bottom w:val="none" w:sz="0" w:space="0" w:color="auto"/>
        <w:right w:val="none" w:sz="0" w:space="0" w:color="auto"/>
      </w:divBdr>
    </w:div>
    <w:div w:id="252713771">
      <w:bodyDiv w:val="1"/>
      <w:marLeft w:val="0"/>
      <w:marRight w:val="0"/>
      <w:marTop w:val="0"/>
      <w:marBottom w:val="0"/>
      <w:divBdr>
        <w:top w:val="none" w:sz="0" w:space="0" w:color="auto"/>
        <w:left w:val="none" w:sz="0" w:space="0" w:color="auto"/>
        <w:bottom w:val="none" w:sz="0" w:space="0" w:color="auto"/>
        <w:right w:val="none" w:sz="0" w:space="0" w:color="auto"/>
      </w:divBdr>
    </w:div>
    <w:div w:id="254943269">
      <w:bodyDiv w:val="1"/>
      <w:marLeft w:val="0"/>
      <w:marRight w:val="0"/>
      <w:marTop w:val="0"/>
      <w:marBottom w:val="0"/>
      <w:divBdr>
        <w:top w:val="none" w:sz="0" w:space="0" w:color="auto"/>
        <w:left w:val="none" w:sz="0" w:space="0" w:color="auto"/>
        <w:bottom w:val="none" w:sz="0" w:space="0" w:color="auto"/>
        <w:right w:val="none" w:sz="0" w:space="0" w:color="auto"/>
      </w:divBdr>
    </w:div>
    <w:div w:id="266812549">
      <w:bodyDiv w:val="1"/>
      <w:marLeft w:val="0"/>
      <w:marRight w:val="0"/>
      <w:marTop w:val="0"/>
      <w:marBottom w:val="0"/>
      <w:divBdr>
        <w:top w:val="none" w:sz="0" w:space="0" w:color="auto"/>
        <w:left w:val="none" w:sz="0" w:space="0" w:color="auto"/>
        <w:bottom w:val="none" w:sz="0" w:space="0" w:color="auto"/>
        <w:right w:val="none" w:sz="0" w:space="0" w:color="auto"/>
      </w:divBdr>
    </w:div>
    <w:div w:id="273366470">
      <w:bodyDiv w:val="1"/>
      <w:marLeft w:val="0"/>
      <w:marRight w:val="0"/>
      <w:marTop w:val="0"/>
      <w:marBottom w:val="0"/>
      <w:divBdr>
        <w:top w:val="none" w:sz="0" w:space="0" w:color="auto"/>
        <w:left w:val="none" w:sz="0" w:space="0" w:color="auto"/>
        <w:bottom w:val="none" w:sz="0" w:space="0" w:color="auto"/>
        <w:right w:val="none" w:sz="0" w:space="0" w:color="auto"/>
      </w:divBdr>
    </w:div>
    <w:div w:id="293411456">
      <w:bodyDiv w:val="1"/>
      <w:marLeft w:val="0"/>
      <w:marRight w:val="0"/>
      <w:marTop w:val="0"/>
      <w:marBottom w:val="0"/>
      <w:divBdr>
        <w:top w:val="none" w:sz="0" w:space="0" w:color="auto"/>
        <w:left w:val="none" w:sz="0" w:space="0" w:color="auto"/>
        <w:bottom w:val="none" w:sz="0" w:space="0" w:color="auto"/>
        <w:right w:val="none" w:sz="0" w:space="0" w:color="auto"/>
      </w:divBdr>
    </w:div>
    <w:div w:id="352611388">
      <w:bodyDiv w:val="1"/>
      <w:marLeft w:val="0"/>
      <w:marRight w:val="0"/>
      <w:marTop w:val="0"/>
      <w:marBottom w:val="0"/>
      <w:divBdr>
        <w:top w:val="none" w:sz="0" w:space="0" w:color="auto"/>
        <w:left w:val="none" w:sz="0" w:space="0" w:color="auto"/>
        <w:bottom w:val="none" w:sz="0" w:space="0" w:color="auto"/>
        <w:right w:val="none" w:sz="0" w:space="0" w:color="auto"/>
      </w:divBdr>
    </w:div>
    <w:div w:id="354693645">
      <w:bodyDiv w:val="1"/>
      <w:marLeft w:val="0"/>
      <w:marRight w:val="0"/>
      <w:marTop w:val="0"/>
      <w:marBottom w:val="0"/>
      <w:divBdr>
        <w:top w:val="none" w:sz="0" w:space="0" w:color="auto"/>
        <w:left w:val="none" w:sz="0" w:space="0" w:color="auto"/>
        <w:bottom w:val="none" w:sz="0" w:space="0" w:color="auto"/>
        <w:right w:val="none" w:sz="0" w:space="0" w:color="auto"/>
      </w:divBdr>
    </w:div>
    <w:div w:id="364916148">
      <w:bodyDiv w:val="1"/>
      <w:marLeft w:val="0"/>
      <w:marRight w:val="0"/>
      <w:marTop w:val="0"/>
      <w:marBottom w:val="0"/>
      <w:divBdr>
        <w:top w:val="none" w:sz="0" w:space="0" w:color="auto"/>
        <w:left w:val="none" w:sz="0" w:space="0" w:color="auto"/>
        <w:bottom w:val="none" w:sz="0" w:space="0" w:color="auto"/>
        <w:right w:val="none" w:sz="0" w:space="0" w:color="auto"/>
      </w:divBdr>
    </w:div>
    <w:div w:id="403841475">
      <w:bodyDiv w:val="1"/>
      <w:marLeft w:val="0"/>
      <w:marRight w:val="0"/>
      <w:marTop w:val="0"/>
      <w:marBottom w:val="0"/>
      <w:divBdr>
        <w:top w:val="none" w:sz="0" w:space="0" w:color="auto"/>
        <w:left w:val="none" w:sz="0" w:space="0" w:color="auto"/>
        <w:bottom w:val="none" w:sz="0" w:space="0" w:color="auto"/>
        <w:right w:val="none" w:sz="0" w:space="0" w:color="auto"/>
      </w:divBdr>
    </w:div>
    <w:div w:id="421948740">
      <w:bodyDiv w:val="1"/>
      <w:marLeft w:val="0"/>
      <w:marRight w:val="0"/>
      <w:marTop w:val="0"/>
      <w:marBottom w:val="0"/>
      <w:divBdr>
        <w:top w:val="none" w:sz="0" w:space="0" w:color="auto"/>
        <w:left w:val="none" w:sz="0" w:space="0" w:color="auto"/>
        <w:bottom w:val="none" w:sz="0" w:space="0" w:color="auto"/>
        <w:right w:val="none" w:sz="0" w:space="0" w:color="auto"/>
      </w:divBdr>
    </w:div>
    <w:div w:id="437026764">
      <w:bodyDiv w:val="1"/>
      <w:marLeft w:val="0"/>
      <w:marRight w:val="0"/>
      <w:marTop w:val="0"/>
      <w:marBottom w:val="0"/>
      <w:divBdr>
        <w:top w:val="none" w:sz="0" w:space="0" w:color="auto"/>
        <w:left w:val="none" w:sz="0" w:space="0" w:color="auto"/>
        <w:bottom w:val="none" w:sz="0" w:space="0" w:color="auto"/>
        <w:right w:val="none" w:sz="0" w:space="0" w:color="auto"/>
      </w:divBdr>
    </w:div>
    <w:div w:id="440494328">
      <w:bodyDiv w:val="1"/>
      <w:marLeft w:val="0"/>
      <w:marRight w:val="0"/>
      <w:marTop w:val="0"/>
      <w:marBottom w:val="0"/>
      <w:divBdr>
        <w:top w:val="none" w:sz="0" w:space="0" w:color="auto"/>
        <w:left w:val="none" w:sz="0" w:space="0" w:color="auto"/>
        <w:bottom w:val="none" w:sz="0" w:space="0" w:color="auto"/>
        <w:right w:val="none" w:sz="0" w:space="0" w:color="auto"/>
      </w:divBdr>
    </w:div>
    <w:div w:id="464272312">
      <w:bodyDiv w:val="1"/>
      <w:marLeft w:val="0"/>
      <w:marRight w:val="0"/>
      <w:marTop w:val="0"/>
      <w:marBottom w:val="0"/>
      <w:divBdr>
        <w:top w:val="none" w:sz="0" w:space="0" w:color="auto"/>
        <w:left w:val="none" w:sz="0" w:space="0" w:color="auto"/>
        <w:bottom w:val="none" w:sz="0" w:space="0" w:color="auto"/>
        <w:right w:val="none" w:sz="0" w:space="0" w:color="auto"/>
      </w:divBdr>
    </w:div>
    <w:div w:id="494801593">
      <w:bodyDiv w:val="1"/>
      <w:marLeft w:val="0"/>
      <w:marRight w:val="0"/>
      <w:marTop w:val="0"/>
      <w:marBottom w:val="0"/>
      <w:divBdr>
        <w:top w:val="none" w:sz="0" w:space="0" w:color="auto"/>
        <w:left w:val="none" w:sz="0" w:space="0" w:color="auto"/>
        <w:bottom w:val="none" w:sz="0" w:space="0" w:color="auto"/>
        <w:right w:val="none" w:sz="0" w:space="0" w:color="auto"/>
      </w:divBdr>
    </w:div>
    <w:div w:id="495070583">
      <w:bodyDiv w:val="1"/>
      <w:marLeft w:val="0"/>
      <w:marRight w:val="0"/>
      <w:marTop w:val="0"/>
      <w:marBottom w:val="0"/>
      <w:divBdr>
        <w:top w:val="none" w:sz="0" w:space="0" w:color="auto"/>
        <w:left w:val="none" w:sz="0" w:space="0" w:color="auto"/>
        <w:bottom w:val="none" w:sz="0" w:space="0" w:color="auto"/>
        <w:right w:val="none" w:sz="0" w:space="0" w:color="auto"/>
      </w:divBdr>
    </w:div>
    <w:div w:id="512455382">
      <w:bodyDiv w:val="1"/>
      <w:marLeft w:val="0"/>
      <w:marRight w:val="0"/>
      <w:marTop w:val="0"/>
      <w:marBottom w:val="0"/>
      <w:divBdr>
        <w:top w:val="none" w:sz="0" w:space="0" w:color="auto"/>
        <w:left w:val="none" w:sz="0" w:space="0" w:color="auto"/>
        <w:bottom w:val="none" w:sz="0" w:space="0" w:color="auto"/>
        <w:right w:val="none" w:sz="0" w:space="0" w:color="auto"/>
      </w:divBdr>
    </w:div>
    <w:div w:id="518393690">
      <w:bodyDiv w:val="1"/>
      <w:marLeft w:val="0"/>
      <w:marRight w:val="0"/>
      <w:marTop w:val="0"/>
      <w:marBottom w:val="0"/>
      <w:divBdr>
        <w:top w:val="none" w:sz="0" w:space="0" w:color="auto"/>
        <w:left w:val="none" w:sz="0" w:space="0" w:color="auto"/>
        <w:bottom w:val="none" w:sz="0" w:space="0" w:color="auto"/>
        <w:right w:val="none" w:sz="0" w:space="0" w:color="auto"/>
      </w:divBdr>
    </w:div>
    <w:div w:id="525292397">
      <w:bodyDiv w:val="1"/>
      <w:marLeft w:val="0"/>
      <w:marRight w:val="0"/>
      <w:marTop w:val="0"/>
      <w:marBottom w:val="0"/>
      <w:divBdr>
        <w:top w:val="none" w:sz="0" w:space="0" w:color="auto"/>
        <w:left w:val="none" w:sz="0" w:space="0" w:color="auto"/>
        <w:bottom w:val="none" w:sz="0" w:space="0" w:color="auto"/>
        <w:right w:val="none" w:sz="0" w:space="0" w:color="auto"/>
      </w:divBdr>
    </w:div>
    <w:div w:id="533157811">
      <w:bodyDiv w:val="1"/>
      <w:marLeft w:val="0"/>
      <w:marRight w:val="0"/>
      <w:marTop w:val="0"/>
      <w:marBottom w:val="0"/>
      <w:divBdr>
        <w:top w:val="none" w:sz="0" w:space="0" w:color="auto"/>
        <w:left w:val="none" w:sz="0" w:space="0" w:color="auto"/>
        <w:bottom w:val="none" w:sz="0" w:space="0" w:color="auto"/>
        <w:right w:val="none" w:sz="0" w:space="0" w:color="auto"/>
      </w:divBdr>
    </w:div>
    <w:div w:id="534388217">
      <w:bodyDiv w:val="1"/>
      <w:marLeft w:val="0"/>
      <w:marRight w:val="0"/>
      <w:marTop w:val="0"/>
      <w:marBottom w:val="0"/>
      <w:divBdr>
        <w:top w:val="none" w:sz="0" w:space="0" w:color="auto"/>
        <w:left w:val="none" w:sz="0" w:space="0" w:color="auto"/>
        <w:bottom w:val="none" w:sz="0" w:space="0" w:color="auto"/>
        <w:right w:val="none" w:sz="0" w:space="0" w:color="auto"/>
      </w:divBdr>
    </w:div>
    <w:div w:id="537814486">
      <w:bodyDiv w:val="1"/>
      <w:marLeft w:val="0"/>
      <w:marRight w:val="0"/>
      <w:marTop w:val="0"/>
      <w:marBottom w:val="0"/>
      <w:divBdr>
        <w:top w:val="none" w:sz="0" w:space="0" w:color="auto"/>
        <w:left w:val="none" w:sz="0" w:space="0" w:color="auto"/>
        <w:bottom w:val="none" w:sz="0" w:space="0" w:color="auto"/>
        <w:right w:val="none" w:sz="0" w:space="0" w:color="auto"/>
      </w:divBdr>
    </w:div>
    <w:div w:id="539056171">
      <w:bodyDiv w:val="1"/>
      <w:marLeft w:val="0"/>
      <w:marRight w:val="0"/>
      <w:marTop w:val="0"/>
      <w:marBottom w:val="0"/>
      <w:divBdr>
        <w:top w:val="none" w:sz="0" w:space="0" w:color="auto"/>
        <w:left w:val="none" w:sz="0" w:space="0" w:color="auto"/>
        <w:bottom w:val="none" w:sz="0" w:space="0" w:color="auto"/>
        <w:right w:val="none" w:sz="0" w:space="0" w:color="auto"/>
      </w:divBdr>
    </w:div>
    <w:div w:id="544751803">
      <w:bodyDiv w:val="1"/>
      <w:marLeft w:val="0"/>
      <w:marRight w:val="0"/>
      <w:marTop w:val="0"/>
      <w:marBottom w:val="0"/>
      <w:divBdr>
        <w:top w:val="none" w:sz="0" w:space="0" w:color="auto"/>
        <w:left w:val="none" w:sz="0" w:space="0" w:color="auto"/>
        <w:bottom w:val="none" w:sz="0" w:space="0" w:color="auto"/>
        <w:right w:val="none" w:sz="0" w:space="0" w:color="auto"/>
      </w:divBdr>
    </w:div>
    <w:div w:id="547034484">
      <w:bodyDiv w:val="1"/>
      <w:marLeft w:val="0"/>
      <w:marRight w:val="0"/>
      <w:marTop w:val="0"/>
      <w:marBottom w:val="0"/>
      <w:divBdr>
        <w:top w:val="none" w:sz="0" w:space="0" w:color="auto"/>
        <w:left w:val="none" w:sz="0" w:space="0" w:color="auto"/>
        <w:bottom w:val="none" w:sz="0" w:space="0" w:color="auto"/>
        <w:right w:val="none" w:sz="0" w:space="0" w:color="auto"/>
      </w:divBdr>
    </w:div>
    <w:div w:id="585191924">
      <w:bodyDiv w:val="1"/>
      <w:marLeft w:val="0"/>
      <w:marRight w:val="0"/>
      <w:marTop w:val="0"/>
      <w:marBottom w:val="0"/>
      <w:divBdr>
        <w:top w:val="none" w:sz="0" w:space="0" w:color="auto"/>
        <w:left w:val="none" w:sz="0" w:space="0" w:color="auto"/>
        <w:bottom w:val="none" w:sz="0" w:space="0" w:color="auto"/>
        <w:right w:val="none" w:sz="0" w:space="0" w:color="auto"/>
      </w:divBdr>
    </w:div>
    <w:div w:id="595360649">
      <w:bodyDiv w:val="1"/>
      <w:marLeft w:val="0"/>
      <w:marRight w:val="0"/>
      <w:marTop w:val="0"/>
      <w:marBottom w:val="0"/>
      <w:divBdr>
        <w:top w:val="none" w:sz="0" w:space="0" w:color="auto"/>
        <w:left w:val="none" w:sz="0" w:space="0" w:color="auto"/>
        <w:bottom w:val="none" w:sz="0" w:space="0" w:color="auto"/>
        <w:right w:val="none" w:sz="0" w:space="0" w:color="auto"/>
      </w:divBdr>
    </w:div>
    <w:div w:id="596985702">
      <w:bodyDiv w:val="1"/>
      <w:marLeft w:val="0"/>
      <w:marRight w:val="0"/>
      <w:marTop w:val="0"/>
      <w:marBottom w:val="0"/>
      <w:divBdr>
        <w:top w:val="none" w:sz="0" w:space="0" w:color="auto"/>
        <w:left w:val="none" w:sz="0" w:space="0" w:color="auto"/>
        <w:bottom w:val="none" w:sz="0" w:space="0" w:color="auto"/>
        <w:right w:val="none" w:sz="0" w:space="0" w:color="auto"/>
      </w:divBdr>
    </w:div>
    <w:div w:id="600454339">
      <w:bodyDiv w:val="1"/>
      <w:marLeft w:val="0"/>
      <w:marRight w:val="0"/>
      <w:marTop w:val="0"/>
      <w:marBottom w:val="0"/>
      <w:divBdr>
        <w:top w:val="none" w:sz="0" w:space="0" w:color="auto"/>
        <w:left w:val="none" w:sz="0" w:space="0" w:color="auto"/>
        <w:bottom w:val="none" w:sz="0" w:space="0" w:color="auto"/>
        <w:right w:val="none" w:sz="0" w:space="0" w:color="auto"/>
      </w:divBdr>
    </w:div>
    <w:div w:id="614100087">
      <w:bodyDiv w:val="1"/>
      <w:marLeft w:val="0"/>
      <w:marRight w:val="0"/>
      <w:marTop w:val="0"/>
      <w:marBottom w:val="0"/>
      <w:divBdr>
        <w:top w:val="none" w:sz="0" w:space="0" w:color="auto"/>
        <w:left w:val="none" w:sz="0" w:space="0" w:color="auto"/>
        <w:bottom w:val="none" w:sz="0" w:space="0" w:color="auto"/>
        <w:right w:val="none" w:sz="0" w:space="0" w:color="auto"/>
      </w:divBdr>
    </w:div>
    <w:div w:id="621764353">
      <w:bodyDiv w:val="1"/>
      <w:marLeft w:val="0"/>
      <w:marRight w:val="0"/>
      <w:marTop w:val="0"/>
      <w:marBottom w:val="0"/>
      <w:divBdr>
        <w:top w:val="none" w:sz="0" w:space="0" w:color="auto"/>
        <w:left w:val="none" w:sz="0" w:space="0" w:color="auto"/>
        <w:bottom w:val="none" w:sz="0" w:space="0" w:color="auto"/>
        <w:right w:val="none" w:sz="0" w:space="0" w:color="auto"/>
      </w:divBdr>
    </w:div>
    <w:div w:id="634799412">
      <w:bodyDiv w:val="1"/>
      <w:marLeft w:val="0"/>
      <w:marRight w:val="0"/>
      <w:marTop w:val="0"/>
      <w:marBottom w:val="0"/>
      <w:divBdr>
        <w:top w:val="none" w:sz="0" w:space="0" w:color="auto"/>
        <w:left w:val="none" w:sz="0" w:space="0" w:color="auto"/>
        <w:bottom w:val="none" w:sz="0" w:space="0" w:color="auto"/>
        <w:right w:val="none" w:sz="0" w:space="0" w:color="auto"/>
      </w:divBdr>
    </w:div>
    <w:div w:id="636305780">
      <w:bodyDiv w:val="1"/>
      <w:marLeft w:val="0"/>
      <w:marRight w:val="0"/>
      <w:marTop w:val="0"/>
      <w:marBottom w:val="0"/>
      <w:divBdr>
        <w:top w:val="none" w:sz="0" w:space="0" w:color="auto"/>
        <w:left w:val="none" w:sz="0" w:space="0" w:color="auto"/>
        <w:bottom w:val="none" w:sz="0" w:space="0" w:color="auto"/>
        <w:right w:val="none" w:sz="0" w:space="0" w:color="auto"/>
      </w:divBdr>
    </w:div>
    <w:div w:id="636839059">
      <w:bodyDiv w:val="1"/>
      <w:marLeft w:val="0"/>
      <w:marRight w:val="0"/>
      <w:marTop w:val="0"/>
      <w:marBottom w:val="0"/>
      <w:divBdr>
        <w:top w:val="none" w:sz="0" w:space="0" w:color="auto"/>
        <w:left w:val="none" w:sz="0" w:space="0" w:color="auto"/>
        <w:bottom w:val="none" w:sz="0" w:space="0" w:color="auto"/>
        <w:right w:val="none" w:sz="0" w:space="0" w:color="auto"/>
      </w:divBdr>
    </w:div>
    <w:div w:id="638918560">
      <w:bodyDiv w:val="1"/>
      <w:marLeft w:val="0"/>
      <w:marRight w:val="0"/>
      <w:marTop w:val="0"/>
      <w:marBottom w:val="0"/>
      <w:divBdr>
        <w:top w:val="none" w:sz="0" w:space="0" w:color="auto"/>
        <w:left w:val="none" w:sz="0" w:space="0" w:color="auto"/>
        <w:bottom w:val="none" w:sz="0" w:space="0" w:color="auto"/>
        <w:right w:val="none" w:sz="0" w:space="0" w:color="auto"/>
      </w:divBdr>
    </w:div>
    <w:div w:id="648944443">
      <w:bodyDiv w:val="1"/>
      <w:marLeft w:val="0"/>
      <w:marRight w:val="0"/>
      <w:marTop w:val="0"/>
      <w:marBottom w:val="0"/>
      <w:divBdr>
        <w:top w:val="none" w:sz="0" w:space="0" w:color="auto"/>
        <w:left w:val="none" w:sz="0" w:space="0" w:color="auto"/>
        <w:bottom w:val="none" w:sz="0" w:space="0" w:color="auto"/>
        <w:right w:val="none" w:sz="0" w:space="0" w:color="auto"/>
      </w:divBdr>
    </w:div>
    <w:div w:id="668367039">
      <w:bodyDiv w:val="1"/>
      <w:marLeft w:val="0"/>
      <w:marRight w:val="0"/>
      <w:marTop w:val="0"/>
      <w:marBottom w:val="0"/>
      <w:divBdr>
        <w:top w:val="none" w:sz="0" w:space="0" w:color="auto"/>
        <w:left w:val="none" w:sz="0" w:space="0" w:color="auto"/>
        <w:bottom w:val="none" w:sz="0" w:space="0" w:color="auto"/>
        <w:right w:val="none" w:sz="0" w:space="0" w:color="auto"/>
      </w:divBdr>
    </w:div>
    <w:div w:id="682631883">
      <w:bodyDiv w:val="1"/>
      <w:marLeft w:val="0"/>
      <w:marRight w:val="0"/>
      <w:marTop w:val="0"/>
      <w:marBottom w:val="0"/>
      <w:divBdr>
        <w:top w:val="none" w:sz="0" w:space="0" w:color="auto"/>
        <w:left w:val="none" w:sz="0" w:space="0" w:color="auto"/>
        <w:bottom w:val="none" w:sz="0" w:space="0" w:color="auto"/>
        <w:right w:val="none" w:sz="0" w:space="0" w:color="auto"/>
      </w:divBdr>
    </w:div>
    <w:div w:id="686250028">
      <w:bodyDiv w:val="1"/>
      <w:marLeft w:val="0"/>
      <w:marRight w:val="0"/>
      <w:marTop w:val="0"/>
      <w:marBottom w:val="0"/>
      <w:divBdr>
        <w:top w:val="none" w:sz="0" w:space="0" w:color="auto"/>
        <w:left w:val="none" w:sz="0" w:space="0" w:color="auto"/>
        <w:bottom w:val="none" w:sz="0" w:space="0" w:color="auto"/>
        <w:right w:val="none" w:sz="0" w:space="0" w:color="auto"/>
      </w:divBdr>
    </w:div>
    <w:div w:id="686444139">
      <w:bodyDiv w:val="1"/>
      <w:marLeft w:val="0"/>
      <w:marRight w:val="0"/>
      <w:marTop w:val="0"/>
      <w:marBottom w:val="0"/>
      <w:divBdr>
        <w:top w:val="none" w:sz="0" w:space="0" w:color="auto"/>
        <w:left w:val="none" w:sz="0" w:space="0" w:color="auto"/>
        <w:bottom w:val="none" w:sz="0" w:space="0" w:color="auto"/>
        <w:right w:val="none" w:sz="0" w:space="0" w:color="auto"/>
      </w:divBdr>
    </w:div>
    <w:div w:id="695884574">
      <w:bodyDiv w:val="1"/>
      <w:marLeft w:val="0"/>
      <w:marRight w:val="0"/>
      <w:marTop w:val="0"/>
      <w:marBottom w:val="0"/>
      <w:divBdr>
        <w:top w:val="none" w:sz="0" w:space="0" w:color="auto"/>
        <w:left w:val="none" w:sz="0" w:space="0" w:color="auto"/>
        <w:bottom w:val="none" w:sz="0" w:space="0" w:color="auto"/>
        <w:right w:val="none" w:sz="0" w:space="0" w:color="auto"/>
      </w:divBdr>
    </w:div>
    <w:div w:id="723680652">
      <w:bodyDiv w:val="1"/>
      <w:marLeft w:val="0"/>
      <w:marRight w:val="0"/>
      <w:marTop w:val="0"/>
      <w:marBottom w:val="0"/>
      <w:divBdr>
        <w:top w:val="none" w:sz="0" w:space="0" w:color="auto"/>
        <w:left w:val="none" w:sz="0" w:space="0" w:color="auto"/>
        <w:bottom w:val="none" w:sz="0" w:space="0" w:color="auto"/>
        <w:right w:val="none" w:sz="0" w:space="0" w:color="auto"/>
      </w:divBdr>
    </w:div>
    <w:div w:id="730005941">
      <w:bodyDiv w:val="1"/>
      <w:marLeft w:val="0"/>
      <w:marRight w:val="0"/>
      <w:marTop w:val="0"/>
      <w:marBottom w:val="0"/>
      <w:divBdr>
        <w:top w:val="none" w:sz="0" w:space="0" w:color="auto"/>
        <w:left w:val="none" w:sz="0" w:space="0" w:color="auto"/>
        <w:bottom w:val="none" w:sz="0" w:space="0" w:color="auto"/>
        <w:right w:val="none" w:sz="0" w:space="0" w:color="auto"/>
      </w:divBdr>
    </w:div>
    <w:div w:id="733355642">
      <w:bodyDiv w:val="1"/>
      <w:marLeft w:val="0"/>
      <w:marRight w:val="0"/>
      <w:marTop w:val="0"/>
      <w:marBottom w:val="0"/>
      <w:divBdr>
        <w:top w:val="none" w:sz="0" w:space="0" w:color="auto"/>
        <w:left w:val="none" w:sz="0" w:space="0" w:color="auto"/>
        <w:bottom w:val="none" w:sz="0" w:space="0" w:color="auto"/>
        <w:right w:val="none" w:sz="0" w:space="0" w:color="auto"/>
      </w:divBdr>
    </w:div>
    <w:div w:id="738862163">
      <w:bodyDiv w:val="1"/>
      <w:marLeft w:val="0"/>
      <w:marRight w:val="0"/>
      <w:marTop w:val="0"/>
      <w:marBottom w:val="0"/>
      <w:divBdr>
        <w:top w:val="none" w:sz="0" w:space="0" w:color="auto"/>
        <w:left w:val="none" w:sz="0" w:space="0" w:color="auto"/>
        <w:bottom w:val="none" w:sz="0" w:space="0" w:color="auto"/>
        <w:right w:val="none" w:sz="0" w:space="0" w:color="auto"/>
      </w:divBdr>
    </w:div>
    <w:div w:id="739715219">
      <w:bodyDiv w:val="1"/>
      <w:marLeft w:val="0"/>
      <w:marRight w:val="0"/>
      <w:marTop w:val="0"/>
      <w:marBottom w:val="0"/>
      <w:divBdr>
        <w:top w:val="none" w:sz="0" w:space="0" w:color="auto"/>
        <w:left w:val="none" w:sz="0" w:space="0" w:color="auto"/>
        <w:bottom w:val="none" w:sz="0" w:space="0" w:color="auto"/>
        <w:right w:val="none" w:sz="0" w:space="0" w:color="auto"/>
      </w:divBdr>
    </w:div>
    <w:div w:id="752631989">
      <w:bodyDiv w:val="1"/>
      <w:marLeft w:val="0"/>
      <w:marRight w:val="0"/>
      <w:marTop w:val="0"/>
      <w:marBottom w:val="0"/>
      <w:divBdr>
        <w:top w:val="none" w:sz="0" w:space="0" w:color="auto"/>
        <w:left w:val="none" w:sz="0" w:space="0" w:color="auto"/>
        <w:bottom w:val="none" w:sz="0" w:space="0" w:color="auto"/>
        <w:right w:val="none" w:sz="0" w:space="0" w:color="auto"/>
      </w:divBdr>
    </w:div>
    <w:div w:id="755248678">
      <w:bodyDiv w:val="1"/>
      <w:marLeft w:val="0"/>
      <w:marRight w:val="0"/>
      <w:marTop w:val="0"/>
      <w:marBottom w:val="0"/>
      <w:divBdr>
        <w:top w:val="none" w:sz="0" w:space="0" w:color="auto"/>
        <w:left w:val="none" w:sz="0" w:space="0" w:color="auto"/>
        <w:bottom w:val="none" w:sz="0" w:space="0" w:color="auto"/>
        <w:right w:val="none" w:sz="0" w:space="0" w:color="auto"/>
      </w:divBdr>
    </w:div>
    <w:div w:id="758672413">
      <w:bodyDiv w:val="1"/>
      <w:marLeft w:val="0"/>
      <w:marRight w:val="0"/>
      <w:marTop w:val="0"/>
      <w:marBottom w:val="0"/>
      <w:divBdr>
        <w:top w:val="none" w:sz="0" w:space="0" w:color="auto"/>
        <w:left w:val="none" w:sz="0" w:space="0" w:color="auto"/>
        <w:bottom w:val="none" w:sz="0" w:space="0" w:color="auto"/>
        <w:right w:val="none" w:sz="0" w:space="0" w:color="auto"/>
      </w:divBdr>
    </w:div>
    <w:div w:id="769279418">
      <w:bodyDiv w:val="1"/>
      <w:marLeft w:val="0"/>
      <w:marRight w:val="0"/>
      <w:marTop w:val="0"/>
      <w:marBottom w:val="0"/>
      <w:divBdr>
        <w:top w:val="none" w:sz="0" w:space="0" w:color="auto"/>
        <w:left w:val="none" w:sz="0" w:space="0" w:color="auto"/>
        <w:bottom w:val="none" w:sz="0" w:space="0" w:color="auto"/>
        <w:right w:val="none" w:sz="0" w:space="0" w:color="auto"/>
      </w:divBdr>
    </w:div>
    <w:div w:id="771362008">
      <w:bodyDiv w:val="1"/>
      <w:marLeft w:val="0"/>
      <w:marRight w:val="0"/>
      <w:marTop w:val="0"/>
      <w:marBottom w:val="0"/>
      <w:divBdr>
        <w:top w:val="none" w:sz="0" w:space="0" w:color="auto"/>
        <w:left w:val="none" w:sz="0" w:space="0" w:color="auto"/>
        <w:bottom w:val="none" w:sz="0" w:space="0" w:color="auto"/>
        <w:right w:val="none" w:sz="0" w:space="0" w:color="auto"/>
      </w:divBdr>
    </w:div>
    <w:div w:id="783496636">
      <w:bodyDiv w:val="1"/>
      <w:marLeft w:val="0"/>
      <w:marRight w:val="0"/>
      <w:marTop w:val="0"/>
      <w:marBottom w:val="0"/>
      <w:divBdr>
        <w:top w:val="none" w:sz="0" w:space="0" w:color="auto"/>
        <w:left w:val="none" w:sz="0" w:space="0" w:color="auto"/>
        <w:bottom w:val="none" w:sz="0" w:space="0" w:color="auto"/>
        <w:right w:val="none" w:sz="0" w:space="0" w:color="auto"/>
      </w:divBdr>
    </w:div>
    <w:div w:id="791478496">
      <w:bodyDiv w:val="1"/>
      <w:marLeft w:val="0"/>
      <w:marRight w:val="0"/>
      <w:marTop w:val="0"/>
      <w:marBottom w:val="0"/>
      <w:divBdr>
        <w:top w:val="none" w:sz="0" w:space="0" w:color="auto"/>
        <w:left w:val="none" w:sz="0" w:space="0" w:color="auto"/>
        <w:bottom w:val="none" w:sz="0" w:space="0" w:color="auto"/>
        <w:right w:val="none" w:sz="0" w:space="0" w:color="auto"/>
      </w:divBdr>
    </w:div>
    <w:div w:id="805897022">
      <w:bodyDiv w:val="1"/>
      <w:marLeft w:val="0"/>
      <w:marRight w:val="0"/>
      <w:marTop w:val="0"/>
      <w:marBottom w:val="0"/>
      <w:divBdr>
        <w:top w:val="none" w:sz="0" w:space="0" w:color="auto"/>
        <w:left w:val="none" w:sz="0" w:space="0" w:color="auto"/>
        <w:bottom w:val="none" w:sz="0" w:space="0" w:color="auto"/>
        <w:right w:val="none" w:sz="0" w:space="0" w:color="auto"/>
      </w:divBdr>
    </w:div>
    <w:div w:id="813176158">
      <w:bodyDiv w:val="1"/>
      <w:marLeft w:val="0"/>
      <w:marRight w:val="0"/>
      <w:marTop w:val="0"/>
      <w:marBottom w:val="0"/>
      <w:divBdr>
        <w:top w:val="none" w:sz="0" w:space="0" w:color="auto"/>
        <w:left w:val="none" w:sz="0" w:space="0" w:color="auto"/>
        <w:bottom w:val="none" w:sz="0" w:space="0" w:color="auto"/>
        <w:right w:val="none" w:sz="0" w:space="0" w:color="auto"/>
      </w:divBdr>
    </w:div>
    <w:div w:id="822165933">
      <w:bodyDiv w:val="1"/>
      <w:marLeft w:val="0"/>
      <w:marRight w:val="0"/>
      <w:marTop w:val="0"/>
      <w:marBottom w:val="0"/>
      <w:divBdr>
        <w:top w:val="none" w:sz="0" w:space="0" w:color="auto"/>
        <w:left w:val="none" w:sz="0" w:space="0" w:color="auto"/>
        <w:bottom w:val="none" w:sz="0" w:space="0" w:color="auto"/>
        <w:right w:val="none" w:sz="0" w:space="0" w:color="auto"/>
      </w:divBdr>
    </w:div>
    <w:div w:id="823007781">
      <w:bodyDiv w:val="1"/>
      <w:marLeft w:val="0"/>
      <w:marRight w:val="0"/>
      <w:marTop w:val="0"/>
      <w:marBottom w:val="0"/>
      <w:divBdr>
        <w:top w:val="none" w:sz="0" w:space="0" w:color="auto"/>
        <w:left w:val="none" w:sz="0" w:space="0" w:color="auto"/>
        <w:bottom w:val="none" w:sz="0" w:space="0" w:color="auto"/>
        <w:right w:val="none" w:sz="0" w:space="0" w:color="auto"/>
      </w:divBdr>
    </w:div>
    <w:div w:id="845628575">
      <w:bodyDiv w:val="1"/>
      <w:marLeft w:val="0"/>
      <w:marRight w:val="0"/>
      <w:marTop w:val="0"/>
      <w:marBottom w:val="0"/>
      <w:divBdr>
        <w:top w:val="none" w:sz="0" w:space="0" w:color="auto"/>
        <w:left w:val="none" w:sz="0" w:space="0" w:color="auto"/>
        <w:bottom w:val="none" w:sz="0" w:space="0" w:color="auto"/>
        <w:right w:val="none" w:sz="0" w:space="0" w:color="auto"/>
      </w:divBdr>
    </w:div>
    <w:div w:id="847913521">
      <w:bodyDiv w:val="1"/>
      <w:marLeft w:val="0"/>
      <w:marRight w:val="0"/>
      <w:marTop w:val="0"/>
      <w:marBottom w:val="0"/>
      <w:divBdr>
        <w:top w:val="none" w:sz="0" w:space="0" w:color="auto"/>
        <w:left w:val="none" w:sz="0" w:space="0" w:color="auto"/>
        <w:bottom w:val="none" w:sz="0" w:space="0" w:color="auto"/>
        <w:right w:val="none" w:sz="0" w:space="0" w:color="auto"/>
      </w:divBdr>
    </w:div>
    <w:div w:id="885066793">
      <w:bodyDiv w:val="1"/>
      <w:marLeft w:val="0"/>
      <w:marRight w:val="0"/>
      <w:marTop w:val="0"/>
      <w:marBottom w:val="0"/>
      <w:divBdr>
        <w:top w:val="none" w:sz="0" w:space="0" w:color="auto"/>
        <w:left w:val="none" w:sz="0" w:space="0" w:color="auto"/>
        <w:bottom w:val="none" w:sz="0" w:space="0" w:color="auto"/>
        <w:right w:val="none" w:sz="0" w:space="0" w:color="auto"/>
      </w:divBdr>
    </w:div>
    <w:div w:id="899175031">
      <w:bodyDiv w:val="1"/>
      <w:marLeft w:val="0"/>
      <w:marRight w:val="0"/>
      <w:marTop w:val="0"/>
      <w:marBottom w:val="0"/>
      <w:divBdr>
        <w:top w:val="none" w:sz="0" w:space="0" w:color="auto"/>
        <w:left w:val="none" w:sz="0" w:space="0" w:color="auto"/>
        <w:bottom w:val="none" w:sz="0" w:space="0" w:color="auto"/>
        <w:right w:val="none" w:sz="0" w:space="0" w:color="auto"/>
      </w:divBdr>
    </w:div>
    <w:div w:id="904101174">
      <w:bodyDiv w:val="1"/>
      <w:marLeft w:val="0"/>
      <w:marRight w:val="0"/>
      <w:marTop w:val="0"/>
      <w:marBottom w:val="0"/>
      <w:divBdr>
        <w:top w:val="none" w:sz="0" w:space="0" w:color="auto"/>
        <w:left w:val="none" w:sz="0" w:space="0" w:color="auto"/>
        <w:bottom w:val="none" w:sz="0" w:space="0" w:color="auto"/>
        <w:right w:val="none" w:sz="0" w:space="0" w:color="auto"/>
      </w:divBdr>
    </w:div>
    <w:div w:id="919565067">
      <w:bodyDiv w:val="1"/>
      <w:marLeft w:val="0"/>
      <w:marRight w:val="0"/>
      <w:marTop w:val="0"/>
      <w:marBottom w:val="0"/>
      <w:divBdr>
        <w:top w:val="none" w:sz="0" w:space="0" w:color="auto"/>
        <w:left w:val="none" w:sz="0" w:space="0" w:color="auto"/>
        <w:bottom w:val="none" w:sz="0" w:space="0" w:color="auto"/>
        <w:right w:val="none" w:sz="0" w:space="0" w:color="auto"/>
      </w:divBdr>
    </w:div>
    <w:div w:id="929629016">
      <w:bodyDiv w:val="1"/>
      <w:marLeft w:val="0"/>
      <w:marRight w:val="0"/>
      <w:marTop w:val="0"/>
      <w:marBottom w:val="0"/>
      <w:divBdr>
        <w:top w:val="none" w:sz="0" w:space="0" w:color="auto"/>
        <w:left w:val="none" w:sz="0" w:space="0" w:color="auto"/>
        <w:bottom w:val="none" w:sz="0" w:space="0" w:color="auto"/>
        <w:right w:val="none" w:sz="0" w:space="0" w:color="auto"/>
      </w:divBdr>
    </w:div>
    <w:div w:id="933055557">
      <w:bodyDiv w:val="1"/>
      <w:marLeft w:val="0"/>
      <w:marRight w:val="0"/>
      <w:marTop w:val="0"/>
      <w:marBottom w:val="0"/>
      <w:divBdr>
        <w:top w:val="none" w:sz="0" w:space="0" w:color="auto"/>
        <w:left w:val="none" w:sz="0" w:space="0" w:color="auto"/>
        <w:bottom w:val="none" w:sz="0" w:space="0" w:color="auto"/>
        <w:right w:val="none" w:sz="0" w:space="0" w:color="auto"/>
      </w:divBdr>
    </w:div>
    <w:div w:id="934705083">
      <w:bodyDiv w:val="1"/>
      <w:marLeft w:val="0"/>
      <w:marRight w:val="0"/>
      <w:marTop w:val="0"/>
      <w:marBottom w:val="0"/>
      <w:divBdr>
        <w:top w:val="none" w:sz="0" w:space="0" w:color="auto"/>
        <w:left w:val="none" w:sz="0" w:space="0" w:color="auto"/>
        <w:bottom w:val="none" w:sz="0" w:space="0" w:color="auto"/>
        <w:right w:val="none" w:sz="0" w:space="0" w:color="auto"/>
      </w:divBdr>
    </w:div>
    <w:div w:id="942806333">
      <w:bodyDiv w:val="1"/>
      <w:marLeft w:val="0"/>
      <w:marRight w:val="0"/>
      <w:marTop w:val="0"/>
      <w:marBottom w:val="0"/>
      <w:divBdr>
        <w:top w:val="none" w:sz="0" w:space="0" w:color="auto"/>
        <w:left w:val="none" w:sz="0" w:space="0" w:color="auto"/>
        <w:bottom w:val="none" w:sz="0" w:space="0" w:color="auto"/>
        <w:right w:val="none" w:sz="0" w:space="0" w:color="auto"/>
      </w:divBdr>
    </w:div>
    <w:div w:id="947347802">
      <w:bodyDiv w:val="1"/>
      <w:marLeft w:val="0"/>
      <w:marRight w:val="0"/>
      <w:marTop w:val="0"/>
      <w:marBottom w:val="0"/>
      <w:divBdr>
        <w:top w:val="none" w:sz="0" w:space="0" w:color="auto"/>
        <w:left w:val="none" w:sz="0" w:space="0" w:color="auto"/>
        <w:bottom w:val="none" w:sz="0" w:space="0" w:color="auto"/>
        <w:right w:val="none" w:sz="0" w:space="0" w:color="auto"/>
      </w:divBdr>
    </w:div>
    <w:div w:id="992638404">
      <w:bodyDiv w:val="1"/>
      <w:marLeft w:val="0"/>
      <w:marRight w:val="0"/>
      <w:marTop w:val="0"/>
      <w:marBottom w:val="0"/>
      <w:divBdr>
        <w:top w:val="none" w:sz="0" w:space="0" w:color="auto"/>
        <w:left w:val="none" w:sz="0" w:space="0" w:color="auto"/>
        <w:bottom w:val="none" w:sz="0" w:space="0" w:color="auto"/>
        <w:right w:val="none" w:sz="0" w:space="0" w:color="auto"/>
      </w:divBdr>
    </w:div>
    <w:div w:id="1006247452">
      <w:bodyDiv w:val="1"/>
      <w:marLeft w:val="0"/>
      <w:marRight w:val="0"/>
      <w:marTop w:val="0"/>
      <w:marBottom w:val="0"/>
      <w:divBdr>
        <w:top w:val="none" w:sz="0" w:space="0" w:color="auto"/>
        <w:left w:val="none" w:sz="0" w:space="0" w:color="auto"/>
        <w:bottom w:val="none" w:sz="0" w:space="0" w:color="auto"/>
        <w:right w:val="none" w:sz="0" w:space="0" w:color="auto"/>
      </w:divBdr>
    </w:div>
    <w:div w:id="1010335128">
      <w:bodyDiv w:val="1"/>
      <w:marLeft w:val="0"/>
      <w:marRight w:val="0"/>
      <w:marTop w:val="0"/>
      <w:marBottom w:val="0"/>
      <w:divBdr>
        <w:top w:val="none" w:sz="0" w:space="0" w:color="auto"/>
        <w:left w:val="none" w:sz="0" w:space="0" w:color="auto"/>
        <w:bottom w:val="none" w:sz="0" w:space="0" w:color="auto"/>
        <w:right w:val="none" w:sz="0" w:space="0" w:color="auto"/>
      </w:divBdr>
    </w:div>
    <w:div w:id="1021666214">
      <w:bodyDiv w:val="1"/>
      <w:marLeft w:val="0"/>
      <w:marRight w:val="0"/>
      <w:marTop w:val="0"/>
      <w:marBottom w:val="0"/>
      <w:divBdr>
        <w:top w:val="none" w:sz="0" w:space="0" w:color="auto"/>
        <w:left w:val="none" w:sz="0" w:space="0" w:color="auto"/>
        <w:bottom w:val="none" w:sz="0" w:space="0" w:color="auto"/>
        <w:right w:val="none" w:sz="0" w:space="0" w:color="auto"/>
      </w:divBdr>
    </w:div>
    <w:div w:id="1025054417">
      <w:bodyDiv w:val="1"/>
      <w:marLeft w:val="0"/>
      <w:marRight w:val="0"/>
      <w:marTop w:val="0"/>
      <w:marBottom w:val="0"/>
      <w:divBdr>
        <w:top w:val="none" w:sz="0" w:space="0" w:color="auto"/>
        <w:left w:val="none" w:sz="0" w:space="0" w:color="auto"/>
        <w:bottom w:val="none" w:sz="0" w:space="0" w:color="auto"/>
        <w:right w:val="none" w:sz="0" w:space="0" w:color="auto"/>
      </w:divBdr>
    </w:div>
    <w:div w:id="1043672406">
      <w:bodyDiv w:val="1"/>
      <w:marLeft w:val="0"/>
      <w:marRight w:val="0"/>
      <w:marTop w:val="0"/>
      <w:marBottom w:val="0"/>
      <w:divBdr>
        <w:top w:val="none" w:sz="0" w:space="0" w:color="auto"/>
        <w:left w:val="none" w:sz="0" w:space="0" w:color="auto"/>
        <w:bottom w:val="none" w:sz="0" w:space="0" w:color="auto"/>
        <w:right w:val="none" w:sz="0" w:space="0" w:color="auto"/>
      </w:divBdr>
    </w:div>
    <w:div w:id="1046222340">
      <w:bodyDiv w:val="1"/>
      <w:marLeft w:val="0"/>
      <w:marRight w:val="0"/>
      <w:marTop w:val="0"/>
      <w:marBottom w:val="0"/>
      <w:divBdr>
        <w:top w:val="none" w:sz="0" w:space="0" w:color="auto"/>
        <w:left w:val="none" w:sz="0" w:space="0" w:color="auto"/>
        <w:bottom w:val="none" w:sz="0" w:space="0" w:color="auto"/>
        <w:right w:val="none" w:sz="0" w:space="0" w:color="auto"/>
      </w:divBdr>
    </w:div>
    <w:div w:id="1070467596">
      <w:bodyDiv w:val="1"/>
      <w:marLeft w:val="0"/>
      <w:marRight w:val="0"/>
      <w:marTop w:val="0"/>
      <w:marBottom w:val="0"/>
      <w:divBdr>
        <w:top w:val="none" w:sz="0" w:space="0" w:color="auto"/>
        <w:left w:val="none" w:sz="0" w:space="0" w:color="auto"/>
        <w:bottom w:val="none" w:sz="0" w:space="0" w:color="auto"/>
        <w:right w:val="none" w:sz="0" w:space="0" w:color="auto"/>
      </w:divBdr>
    </w:div>
    <w:div w:id="1077509736">
      <w:bodyDiv w:val="1"/>
      <w:marLeft w:val="0"/>
      <w:marRight w:val="0"/>
      <w:marTop w:val="0"/>
      <w:marBottom w:val="0"/>
      <w:divBdr>
        <w:top w:val="none" w:sz="0" w:space="0" w:color="auto"/>
        <w:left w:val="none" w:sz="0" w:space="0" w:color="auto"/>
        <w:bottom w:val="none" w:sz="0" w:space="0" w:color="auto"/>
        <w:right w:val="none" w:sz="0" w:space="0" w:color="auto"/>
      </w:divBdr>
    </w:div>
    <w:div w:id="1082799767">
      <w:bodyDiv w:val="1"/>
      <w:marLeft w:val="0"/>
      <w:marRight w:val="0"/>
      <w:marTop w:val="0"/>
      <w:marBottom w:val="0"/>
      <w:divBdr>
        <w:top w:val="none" w:sz="0" w:space="0" w:color="auto"/>
        <w:left w:val="none" w:sz="0" w:space="0" w:color="auto"/>
        <w:bottom w:val="none" w:sz="0" w:space="0" w:color="auto"/>
        <w:right w:val="none" w:sz="0" w:space="0" w:color="auto"/>
      </w:divBdr>
    </w:div>
    <w:div w:id="1085299703">
      <w:bodyDiv w:val="1"/>
      <w:marLeft w:val="0"/>
      <w:marRight w:val="0"/>
      <w:marTop w:val="0"/>
      <w:marBottom w:val="0"/>
      <w:divBdr>
        <w:top w:val="none" w:sz="0" w:space="0" w:color="auto"/>
        <w:left w:val="none" w:sz="0" w:space="0" w:color="auto"/>
        <w:bottom w:val="none" w:sz="0" w:space="0" w:color="auto"/>
        <w:right w:val="none" w:sz="0" w:space="0" w:color="auto"/>
      </w:divBdr>
    </w:div>
    <w:div w:id="1124545982">
      <w:bodyDiv w:val="1"/>
      <w:marLeft w:val="0"/>
      <w:marRight w:val="0"/>
      <w:marTop w:val="0"/>
      <w:marBottom w:val="0"/>
      <w:divBdr>
        <w:top w:val="none" w:sz="0" w:space="0" w:color="auto"/>
        <w:left w:val="none" w:sz="0" w:space="0" w:color="auto"/>
        <w:bottom w:val="none" w:sz="0" w:space="0" w:color="auto"/>
        <w:right w:val="none" w:sz="0" w:space="0" w:color="auto"/>
      </w:divBdr>
    </w:div>
    <w:div w:id="1131896595">
      <w:bodyDiv w:val="1"/>
      <w:marLeft w:val="0"/>
      <w:marRight w:val="0"/>
      <w:marTop w:val="0"/>
      <w:marBottom w:val="0"/>
      <w:divBdr>
        <w:top w:val="none" w:sz="0" w:space="0" w:color="auto"/>
        <w:left w:val="none" w:sz="0" w:space="0" w:color="auto"/>
        <w:bottom w:val="none" w:sz="0" w:space="0" w:color="auto"/>
        <w:right w:val="none" w:sz="0" w:space="0" w:color="auto"/>
      </w:divBdr>
    </w:div>
    <w:div w:id="1148401367">
      <w:bodyDiv w:val="1"/>
      <w:marLeft w:val="0"/>
      <w:marRight w:val="0"/>
      <w:marTop w:val="0"/>
      <w:marBottom w:val="0"/>
      <w:divBdr>
        <w:top w:val="none" w:sz="0" w:space="0" w:color="auto"/>
        <w:left w:val="none" w:sz="0" w:space="0" w:color="auto"/>
        <w:bottom w:val="none" w:sz="0" w:space="0" w:color="auto"/>
        <w:right w:val="none" w:sz="0" w:space="0" w:color="auto"/>
      </w:divBdr>
    </w:div>
    <w:div w:id="1164394010">
      <w:bodyDiv w:val="1"/>
      <w:marLeft w:val="0"/>
      <w:marRight w:val="0"/>
      <w:marTop w:val="0"/>
      <w:marBottom w:val="0"/>
      <w:divBdr>
        <w:top w:val="none" w:sz="0" w:space="0" w:color="auto"/>
        <w:left w:val="none" w:sz="0" w:space="0" w:color="auto"/>
        <w:bottom w:val="none" w:sz="0" w:space="0" w:color="auto"/>
        <w:right w:val="none" w:sz="0" w:space="0" w:color="auto"/>
      </w:divBdr>
    </w:div>
    <w:div w:id="1192767228">
      <w:bodyDiv w:val="1"/>
      <w:marLeft w:val="0"/>
      <w:marRight w:val="0"/>
      <w:marTop w:val="0"/>
      <w:marBottom w:val="0"/>
      <w:divBdr>
        <w:top w:val="none" w:sz="0" w:space="0" w:color="auto"/>
        <w:left w:val="none" w:sz="0" w:space="0" w:color="auto"/>
        <w:bottom w:val="none" w:sz="0" w:space="0" w:color="auto"/>
        <w:right w:val="none" w:sz="0" w:space="0" w:color="auto"/>
      </w:divBdr>
    </w:div>
    <w:div w:id="1196773571">
      <w:bodyDiv w:val="1"/>
      <w:marLeft w:val="0"/>
      <w:marRight w:val="0"/>
      <w:marTop w:val="0"/>
      <w:marBottom w:val="0"/>
      <w:divBdr>
        <w:top w:val="none" w:sz="0" w:space="0" w:color="auto"/>
        <w:left w:val="none" w:sz="0" w:space="0" w:color="auto"/>
        <w:bottom w:val="none" w:sz="0" w:space="0" w:color="auto"/>
        <w:right w:val="none" w:sz="0" w:space="0" w:color="auto"/>
      </w:divBdr>
    </w:div>
    <w:div w:id="1198859017">
      <w:bodyDiv w:val="1"/>
      <w:marLeft w:val="0"/>
      <w:marRight w:val="0"/>
      <w:marTop w:val="0"/>
      <w:marBottom w:val="0"/>
      <w:divBdr>
        <w:top w:val="none" w:sz="0" w:space="0" w:color="auto"/>
        <w:left w:val="none" w:sz="0" w:space="0" w:color="auto"/>
        <w:bottom w:val="none" w:sz="0" w:space="0" w:color="auto"/>
        <w:right w:val="none" w:sz="0" w:space="0" w:color="auto"/>
      </w:divBdr>
    </w:div>
    <w:div w:id="1206719976">
      <w:bodyDiv w:val="1"/>
      <w:marLeft w:val="0"/>
      <w:marRight w:val="0"/>
      <w:marTop w:val="0"/>
      <w:marBottom w:val="0"/>
      <w:divBdr>
        <w:top w:val="none" w:sz="0" w:space="0" w:color="auto"/>
        <w:left w:val="none" w:sz="0" w:space="0" w:color="auto"/>
        <w:bottom w:val="none" w:sz="0" w:space="0" w:color="auto"/>
        <w:right w:val="none" w:sz="0" w:space="0" w:color="auto"/>
      </w:divBdr>
    </w:div>
    <w:div w:id="1212110647">
      <w:bodyDiv w:val="1"/>
      <w:marLeft w:val="0"/>
      <w:marRight w:val="0"/>
      <w:marTop w:val="0"/>
      <w:marBottom w:val="0"/>
      <w:divBdr>
        <w:top w:val="none" w:sz="0" w:space="0" w:color="auto"/>
        <w:left w:val="none" w:sz="0" w:space="0" w:color="auto"/>
        <w:bottom w:val="none" w:sz="0" w:space="0" w:color="auto"/>
        <w:right w:val="none" w:sz="0" w:space="0" w:color="auto"/>
      </w:divBdr>
    </w:div>
    <w:div w:id="1228111789">
      <w:bodyDiv w:val="1"/>
      <w:marLeft w:val="0"/>
      <w:marRight w:val="0"/>
      <w:marTop w:val="0"/>
      <w:marBottom w:val="0"/>
      <w:divBdr>
        <w:top w:val="none" w:sz="0" w:space="0" w:color="auto"/>
        <w:left w:val="none" w:sz="0" w:space="0" w:color="auto"/>
        <w:bottom w:val="none" w:sz="0" w:space="0" w:color="auto"/>
        <w:right w:val="none" w:sz="0" w:space="0" w:color="auto"/>
      </w:divBdr>
    </w:div>
    <w:div w:id="1234124495">
      <w:bodyDiv w:val="1"/>
      <w:marLeft w:val="0"/>
      <w:marRight w:val="0"/>
      <w:marTop w:val="0"/>
      <w:marBottom w:val="0"/>
      <w:divBdr>
        <w:top w:val="none" w:sz="0" w:space="0" w:color="auto"/>
        <w:left w:val="none" w:sz="0" w:space="0" w:color="auto"/>
        <w:bottom w:val="none" w:sz="0" w:space="0" w:color="auto"/>
        <w:right w:val="none" w:sz="0" w:space="0" w:color="auto"/>
      </w:divBdr>
    </w:div>
    <w:div w:id="1245384054">
      <w:bodyDiv w:val="1"/>
      <w:marLeft w:val="0"/>
      <w:marRight w:val="0"/>
      <w:marTop w:val="0"/>
      <w:marBottom w:val="0"/>
      <w:divBdr>
        <w:top w:val="none" w:sz="0" w:space="0" w:color="auto"/>
        <w:left w:val="none" w:sz="0" w:space="0" w:color="auto"/>
        <w:bottom w:val="none" w:sz="0" w:space="0" w:color="auto"/>
        <w:right w:val="none" w:sz="0" w:space="0" w:color="auto"/>
      </w:divBdr>
    </w:div>
    <w:div w:id="1251158737">
      <w:bodyDiv w:val="1"/>
      <w:marLeft w:val="0"/>
      <w:marRight w:val="0"/>
      <w:marTop w:val="0"/>
      <w:marBottom w:val="0"/>
      <w:divBdr>
        <w:top w:val="none" w:sz="0" w:space="0" w:color="auto"/>
        <w:left w:val="none" w:sz="0" w:space="0" w:color="auto"/>
        <w:bottom w:val="none" w:sz="0" w:space="0" w:color="auto"/>
        <w:right w:val="none" w:sz="0" w:space="0" w:color="auto"/>
      </w:divBdr>
    </w:div>
    <w:div w:id="1268465412">
      <w:bodyDiv w:val="1"/>
      <w:marLeft w:val="0"/>
      <w:marRight w:val="0"/>
      <w:marTop w:val="0"/>
      <w:marBottom w:val="0"/>
      <w:divBdr>
        <w:top w:val="none" w:sz="0" w:space="0" w:color="auto"/>
        <w:left w:val="none" w:sz="0" w:space="0" w:color="auto"/>
        <w:bottom w:val="none" w:sz="0" w:space="0" w:color="auto"/>
        <w:right w:val="none" w:sz="0" w:space="0" w:color="auto"/>
      </w:divBdr>
    </w:div>
    <w:div w:id="1271475540">
      <w:bodyDiv w:val="1"/>
      <w:marLeft w:val="0"/>
      <w:marRight w:val="0"/>
      <w:marTop w:val="0"/>
      <w:marBottom w:val="0"/>
      <w:divBdr>
        <w:top w:val="none" w:sz="0" w:space="0" w:color="auto"/>
        <w:left w:val="none" w:sz="0" w:space="0" w:color="auto"/>
        <w:bottom w:val="none" w:sz="0" w:space="0" w:color="auto"/>
        <w:right w:val="none" w:sz="0" w:space="0" w:color="auto"/>
      </w:divBdr>
    </w:div>
    <w:div w:id="1278834234">
      <w:bodyDiv w:val="1"/>
      <w:marLeft w:val="0"/>
      <w:marRight w:val="0"/>
      <w:marTop w:val="0"/>
      <w:marBottom w:val="0"/>
      <w:divBdr>
        <w:top w:val="none" w:sz="0" w:space="0" w:color="auto"/>
        <w:left w:val="none" w:sz="0" w:space="0" w:color="auto"/>
        <w:bottom w:val="none" w:sz="0" w:space="0" w:color="auto"/>
        <w:right w:val="none" w:sz="0" w:space="0" w:color="auto"/>
      </w:divBdr>
    </w:div>
    <w:div w:id="1289504343">
      <w:bodyDiv w:val="1"/>
      <w:marLeft w:val="0"/>
      <w:marRight w:val="0"/>
      <w:marTop w:val="0"/>
      <w:marBottom w:val="0"/>
      <w:divBdr>
        <w:top w:val="none" w:sz="0" w:space="0" w:color="auto"/>
        <w:left w:val="none" w:sz="0" w:space="0" w:color="auto"/>
        <w:bottom w:val="none" w:sz="0" w:space="0" w:color="auto"/>
        <w:right w:val="none" w:sz="0" w:space="0" w:color="auto"/>
      </w:divBdr>
    </w:div>
    <w:div w:id="1295210983">
      <w:bodyDiv w:val="1"/>
      <w:marLeft w:val="0"/>
      <w:marRight w:val="0"/>
      <w:marTop w:val="0"/>
      <w:marBottom w:val="0"/>
      <w:divBdr>
        <w:top w:val="none" w:sz="0" w:space="0" w:color="auto"/>
        <w:left w:val="none" w:sz="0" w:space="0" w:color="auto"/>
        <w:bottom w:val="none" w:sz="0" w:space="0" w:color="auto"/>
        <w:right w:val="none" w:sz="0" w:space="0" w:color="auto"/>
      </w:divBdr>
    </w:div>
    <w:div w:id="1301183966">
      <w:bodyDiv w:val="1"/>
      <w:marLeft w:val="0"/>
      <w:marRight w:val="0"/>
      <w:marTop w:val="0"/>
      <w:marBottom w:val="0"/>
      <w:divBdr>
        <w:top w:val="none" w:sz="0" w:space="0" w:color="auto"/>
        <w:left w:val="none" w:sz="0" w:space="0" w:color="auto"/>
        <w:bottom w:val="none" w:sz="0" w:space="0" w:color="auto"/>
        <w:right w:val="none" w:sz="0" w:space="0" w:color="auto"/>
      </w:divBdr>
    </w:div>
    <w:div w:id="1302075531">
      <w:bodyDiv w:val="1"/>
      <w:marLeft w:val="0"/>
      <w:marRight w:val="0"/>
      <w:marTop w:val="0"/>
      <w:marBottom w:val="0"/>
      <w:divBdr>
        <w:top w:val="none" w:sz="0" w:space="0" w:color="auto"/>
        <w:left w:val="none" w:sz="0" w:space="0" w:color="auto"/>
        <w:bottom w:val="none" w:sz="0" w:space="0" w:color="auto"/>
        <w:right w:val="none" w:sz="0" w:space="0" w:color="auto"/>
      </w:divBdr>
    </w:div>
    <w:div w:id="1324698785">
      <w:bodyDiv w:val="1"/>
      <w:marLeft w:val="0"/>
      <w:marRight w:val="0"/>
      <w:marTop w:val="0"/>
      <w:marBottom w:val="0"/>
      <w:divBdr>
        <w:top w:val="none" w:sz="0" w:space="0" w:color="auto"/>
        <w:left w:val="none" w:sz="0" w:space="0" w:color="auto"/>
        <w:bottom w:val="none" w:sz="0" w:space="0" w:color="auto"/>
        <w:right w:val="none" w:sz="0" w:space="0" w:color="auto"/>
      </w:divBdr>
    </w:div>
    <w:div w:id="1335189058">
      <w:bodyDiv w:val="1"/>
      <w:marLeft w:val="0"/>
      <w:marRight w:val="0"/>
      <w:marTop w:val="0"/>
      <w:marBottom w:val="0"/>
      <w:divBdr>
        <w:top w:val="none" w:sz="0" w:space="0" w:color="auto"/>
        <w:left w:val="none" w:sz="0" w:space="0" w:color="auto"/>
        <w:bottom w:val="none" w:sz="0" w:space="0" w:color="auto"/>
        <w:right w:val="none" w:sz="0" w:space="0" w:color="auto"/>
      </w:divBdr>
    </w:div>
    <w:div w:id="1336037670">
      <w:bodyDiv w:val="1"/>
      <w:marLeft w:val="0"/>
      <w:marRight w:val="0"/>
      <w:marTop w:val="0"/>
      <w:marBottom w:val="0"/>
      <w:divBdr>
        <w:top w:val="none" w:sz="0" w:space="0" w:color="auto"/>
        <w:left w:val="none" w:sz="0" w:space="0" w:color="auto"/>
        <w:bottom w:val="none" w:sz="0" w:space="0" w:color="auto"/>
        <w:right w:val="none" w:sz="0" w:space="0" w:color="auto"/>
      </w:divBdr>
    </w:div>
    <w:div w:id="1340500875">
      <w:bodyDiv w:val="1"/>
      <w:marLeft w:val="0"/>
      <w:marRight w:val="0"/>
      <w:marTop w:val="0"/>
      <w:marBottom w:val="0"/>
      <w:divBdr>
        <w:top w:val="none" w:sz="0" w:space="0" w:color="auto"/>
        <w:left w:val="none" w:sz="0" w:space="0" w:color="auto"/>
        <w:bottom w:val="none" w:sz="0" w:space="0" w:color="auto"/>
        <w:right w:val="none" w:sz="0" w:space="0" w:color="auto"/>
      </w:divBdr>
    </w:div>
    <w:div w:id="1342733995">
      <w:bodyDiv w:val="1"/>
      <w:marLeft w:val="0"/>
      <w:marRight w:val="0"/>
      <w:marTop w:val="0"/>
      <w:marBottom w:val="0"/>
      <w:divBdr>
        <w:top w:val="none" w:sz="0" w:space="0" w:color="auto"/>
        <w:left w:val="none" w:sz="0" w:space="0" w:color="auto"/>
        <w:bottom w:val="none" w:sz="0" w:space="0" w:color="auto"/>
        <w:right w:val="none" w:sz="0" w:space="0" w:color="auto"/>
      </w:divBdr>
    </w:div>
    <w:div w:id="1344891241">
      <w:bodyDiv w:val="1"/>
      <w:marLeft w:val="0"/>
      <w:marRight w:val="0"/>
      <w:marTop w:val="0"/>
      <w:marBottom w:val="0"/>
      <w:divBdr>
        <w:top w:val="none" w:sz="0" w:space="0" w:color="auto"/>
        <w:left w:val="none" w:sz="0" w:space="0" w:color="auto"/>
        <w:bottom w:val="none" w:sz="0" w:space="0" w:color="auto"/>
        <w:right w:val="none" w:sz="0" w:space="0" w:color="auto"/>
      </w:divBdr>
    </w:div>
    <w:div w:id="1346830375">
      <w:bodyDiv w:val="1"/>
      <w:marLeft w:val="0"/>
      <w:marRight w:val="0"/>
      <w:marTop w:val="0"/>
      <w:marBottom w:val="0"/>
      <w:divBdr>
        <w:top w:val="none" w:sz="0" w:space="0" w:color="auto"/>
        <w:left w:val="none" w:sz="0" w:space="0" w:color="auto"/>
        <w:bottom w:val="none" w:sz="0" w:space="0" w:color="auto"/>
        <w:right w:val="none" w:sz="0" w:space="0" w:color="auto"/>
      </w:divBdr>
    </w:div>
    <w:div w:id="1382704968">
      <w:bodyDiv w:val="1"/>
      <w:marLeft w:val="0"/>
      <w:marRight w:val="0"/>
      <w:marTop w:val="0"/>
      <w:marBottom w:val="0"/>
      <w:divBdr>
        <w:top w:val="none" w:sz="0" w:space="0" w:color="auto"/>
        <w:left w:val="none" w:sz="0" w:space="0" w:color="auto"/>
        <w:bottom w:val="none" w:sz="0" w:space="0" w:color="auto"/>
        <w:right w:val="none" w:sz="0" w:space="0" w:color="auto"/>
      </w:divBdr>
    </w:div>
    <w:div w:id="1395198288">
      <w:bodyDiv w:val="1"/>
      <w:marLeft w:val="0"/>
      <w:marRight w:val="0"/>
      <w:marTop w:val="0"/>
      <w:marBottom w:val="0"/>
      <w:divBdr>
        <w:top w:val="none" w:sz="0" w:space="0" w:color="auto"/>
        <w:left w:val="none" w:sz="0" w:space="0" w:color="auto"/>
        <w:bottom w:val="none" w:sz="0" w:space="0" w:color="auto"/>
        <w:right w:val="none" w:sz="0" w:space="0" w:color="auto"/>
      </w:divBdr>
    </w:div>
    <w:div w:id="1410080028">
      <w:bodyDiv w:val="1"/>
      <w:marLeft w:val="0"/>
      <w:marRight w:val="0"/>
      <w:marTop w:val="0"/>
      <w:marBottom w:val="0"/>
      <w:divBdr>
        <w:top w:val="none" w:sz="0" w:space="0" w:color="auto"/>
        <w:left w:val="none" w:sz="0" w:space="0" w:color="auto"/>
        <w:bottom w:val="none" w:sz="0" w:space="0" w:color="auto"/>
        <w:right w:val="none" w:sz="0" w:space="0" w:color="auto"/>
      </w:divBdr>
    </w:div>
    <w:div w:id="1415787686">
      <w:bodyDiv w:val="1"/>
      <w:marLeft w:val="0"/>
      <w:marRight w:val="0"/>
      <w:marTop w:val="0"/>
      <w:marBottom w:val="0"/>
      <w:divBdr>
        <w:top w:val="none" w:sz="0" w:space="0" w:color="auto"/>
        <w:left w:val="none" w:sz="0" w:space="0" w:color="auto"/>
        <w:bottom w:val="none" w:sz="0" w:space="0" w:color="auto"/>
        <w:right w:val="none" w:sz="0" w:space="0" w:color="auto"/>
      </w:divBdr>
    </w:div>
    <w:div w:id="1419792112">
      <w:bodyDiv w:val="1"/>
      <w:marLeft w:val="0"/>
      <w:marRight w:val="0"/>
      <w:marTop w:val="0"/>
      <w:marBottom w:val="0"/>
      <w:divBdr>
        <w:top w:val="none" w:sz="0" w:space="0" w:color="auto"/>
        <w:left w:val="none" w:sz="0" w:space="0" w:color="auto"/>
        <w:bottom w:val="none" w:sz="0" w:space="0" w:color="auto"/>
        <w:right w:val="none" w:sz="0" w:space="0" w:color="auto"/>
      </w:divBdr>
    </w:div>
    <w:div w:id="1420519221">
      <w:bodyDiv w:val="1"/>
      <w:marLeft w:val="0"/>
      <w:marRight w:val="0"/>
      <w:marTop w:val="0"/>
      <w:marBottom w:val="0"/>
      <w:divBdr>
        <w:top w:val="none" w:sz="0" w:space="0" w:color="auto"/>
        <w:left w:val="none" w:sz="0" w:space="0" w:color="auto"/>
        <w:bottom w:val="none" w:sz="0" w:space="0" w:color="auto"/>
        <w:right w:val="none" w:sz="0" w:space="0" w:color="auto"/>
      </w:divBdr>
    </w:div>
    <w:div w:id="1428504938">
      <w:bodyDiv w:val="1"/>
      <w:marLeft w:val="0"/>
      <w:marRight w:val="0"/>
      <w:marTop w:val="0"/>
      <w:marBottom w:val="0"/>
      <w:divBdr>
        <w:top w:val="none" w:sz="0" w:space="0" w:color="auto"/>
        <w:left w:val="none" w:sz="0" w:space="0" w:color="auto"/>
        <w:bottom w:val="none" w:sz="0" w:space="0" w:color="auto"/>
        <w:right w:val="none" w:sz="0" w:space="0" w:color="auto"/>
      </w:divBdr>
    </w:div>
    <w:div w:id="1432774369">
      <w:bodyDiv w:val="1"/>
      <w:marLeft w:val="0"/>
      <w:marRight w:val="0"/>
      <w:marTop w:val="0"/>
      <w:marBottom w:val="0"/>
      <w:divBdr>
        <w:top w:val="none" w:sz="0" w:space="0" w:color="auto"/>
        <w:left w:val="none" w:sz="0" w:space="0" w:color="auto"/>
        <w:bottom w:val="none" w:sz="0" w:space="0" w:color="auto"/>
        <w:right w:val="none" w:sz="0" w:space="0" w:color="auto"/>
      </w:divBdr>
    </w:div>
    <w:div w:id="1443189690">
      <w:bodyDiv w:val="1"/>
      <w:marLeft w:val="0"/>
      <w:marRight w:val="0"/>
      <w:marTop w:val="0"/>
      <w:marBottom w:val="0"/>
      <w:divBdr>
        <w:top w:val="none" w:sz="0" w:space="0" w:color="auto"/>
        <w:left w:val="none" w:sz="0" w:space="0" w:color="auto"/>
        <w:bottom w:val="none" w:sz="0" w:space="0" w:color="auto"/>
        <w:right w:val="none" w:sz="0" w:space="0" w:color="auto"/>
      </w:divBdr>
    </w:div>
    <w:div w:id="1444226862">
      <w:bodyDiv w:val="1"/>
      <w:marLeft w:val="0"/>
      <w:marRight w:val="0"/>
      <w:marTop w:val="0"/>
      <w:marBottom w:val="0"/>
      <w:divBdr>
        <w:top w:val="none" w:sz="0" w:space="0" w:color="auto"/>
        <w:left w:val="none" w:sz="0" w:space="0" w:color="auto"/>
        <w:bottom w:val="none" w:sz="0" w:space="0" w:color="auto"/>
        <w:right w:val="none" w:sz="0" w:space="0" w:color="auto"/>
      </w:divBdr>
    </w:div>
    <w:div w:id="1472013717">
      <w:bodyDiv w:val="1"/>
      <w:marLeft w:val="0"/>
      <w:marRight w:val="0"/>
      <w:marTop w:val="0"/>
      <w:marBottom w:val="0"/>
      <w:divBdr>
        <w:top w:val="none" w:sz="0" w:space="0" w:color="auto"/>
        <w:left w:val="none" w:sz="0" w:space="0" w:color="auto"/>
        <w:bottom w:val="none" w:sz="0" w:space="0" w:color="auto"/>
        <w:right w:val="none" w:sz="0" w:space="0" w:color="auto"/>
      </w:divBdr>
    </w:div>
    <w:div w:id="1478566524">
      <w:bodyDiv w:val="1"/>
      <w:marLeft w:val="0"/>
      <w:marRight w:val="0"/>
      <w:marTop w:val="0"/>
      <w:marBottom w:val="0"/>
      <w:divBdr>
        <w:top w:val="none" w:sz="0" w:space="0" w:color="auto"/>
        <w:left w:val="none" w:sz="0" w:space="0" w:color="auto"/>
        <w:bottom w:val="none" w:sz="0" w:space="0" w:color="auto"/>
        <w:right w:val="none" w:sz="0" w:space="0" w:color="auto"/>
      </w:divBdr>
    </w:div>
    <w:div w:id="1480927507">
      <w:bodyDiv w:val="1"/>
      <w:marLeft w:val="0"/>
      <w:marRight w:val="0"/>
      <w:marTop w:val="0"/>
      <w:marBottom w:val="0"/>
      <w:divBdr>
        <w:top w:val="none" w:sz="0" w:space="0" w:color="auto"/>
        <w:left w:val="none" w:sz="0" w:space="0" w:color="auto"/>
        <w:bottom w:val="none" w:sz="0" w:space="0" w:color="auto"/>
        <w:right w:val="none" w:sz="0" w:space="0" w:color="auto"/>
      </w:divBdr>
    </w:div>
    <w:div w:id="1483348529">
      <w:bodyDiv w:val="1"/>
      <w:marLeft w:val="0"/>
      <w:marRight w:val="0"/>
      <w:marTop w:val="0"/>
      <w:marBottom w:val="0"/>
      <w:divBdr>
        <w:top w:val="none" w:sz="0" w:space="0" w:color="auto"/>
        <w:left w:val="none" w:sz="0" w:space="0" w:color="auto"/>
        <w:bottom w:val="none" w:sz="0" w:space="0" w:color="auto"/>
        <w:right w:val="none" w:sz="0" w:space="0" w:color="auto"/>
      </w:divBdr>
    </w:div>
    <w:div w:id="1487279948">
      <w:bodyDiv w:val="1"/>
      <w:marLeft w:val="0"/>
      <w:marRight w:val="0"/>
      <w:marTop w:val="0"/>
      <w:marBottom w:val="0"/>
      <w:divBdr>
        <w:top w:val="none" w:sz="0" w:space="0" w:color="auto"/>
        <w:left w:val="none" w:sz="0" w:space="0" w:color="auto"/>
        <w:bottom w:val="none" w:sz="0" w:space="0" w:color="auto"/>
        <w:right w:val="none" w:sz="0" w:space="0" w:color="auto"/>
      </w:divBdr>
    </w:div>
    <w:div w:id="1499036931">
      <w:bodyDiv w:val="1"/>
      <w:marLeft w:val="0"/>
      <w:marRight w:val="0"/>
      <w:marTop w:val="0"/>
      <w:marBottom w:val="0"/>
      <w:divBdr>
        <w:top w:val="none" w:sz="0" w:space="0" w:color="auto"/>
        <w:left w:val="none" w:sz="0" w:space="0" w:color="auto"/>
        <w:bottom w:val="none" w:sz="0" w:space="0" w:color="auto"/>
        <w:right w:val="none" w:sz="0" w:space="0" w:color="auto"/>
      </w:divBdr>
    </w:div>
    <w:div w:id="1507288313">
      <w:bodyDiv w:val="1"/>
      <w:marLeft w:val="0"/>
      <w:marRight w:val="0"/>
      <w:marTop w:val="0"/>
      <w:marBottom w:val="0"/>
      <w:divBdr>
        <w:top w:val="none" w:sz="0" w:space="0" w:color="auto"/>
        <w:left w:val="none" w:sz="0" w:space="0" w:color="auto"/>
        <w:bottom w:val="none" w:sz="0" w:space="0" w:color="auto"/>
        <w:right w:val="none" w:sz="0" w:space="0" w:color="auto"/>
      </w:divBdr>
    </w:div>
    <w:div w:id="1526097365">
      <w:bodyDiv w:val="1"/>
      <w:marLeft w:val="0"/>
      <w:marRight w:val="0"/>
      <w:marTop w:val="0"/>
      <w:marBottom w:val="0"/>
      <w:divBdr>
        <w:top w:val="none" w:sz="0" w:space="0" w:color="auto"/>
        <w:left w:val="none" w:sz="0" w:space="0" w:color="auto"/>
        <w:bottom w:val="none" w:sz="0" w:space="0" w:color="auto"/>
        <w:right w:val="none" w:sz="0" w:space="0" w:color="auto"/>
      </w:divBdr>
    </w:div>
    <w:div w:id="1528517853">
      <w:bodyDiv w:val="1"/>
      <w:marLeft w:val="0"/>
      <w:marRight w:val="0"/>
      <w:marTop w:val="0"/>
      <w:marBottom w:val="0"/>
      <w:divBdr>
        <w:top w:val="none" w:sz="0" w:space="0" w:color="auto"/>
        <w:left w:val="none" w:sz="0" w:space="0" w:color="auto"/>
        <w:bottom w:val="none" w:sz="0" w:space="0" w:color="auto"/>
        <w:right w:val="none" w:sz="0" w:space="0" w:color="auto"/>
      </w:divBdr>
    </w:div>
    <w:div w:id="1529681651">
      <w:bodyDiv w:val="1"/>
      <w:marLeft w:val="0"/>
      <w:marRight w:val="0"/>
      <w:marTop w:val="0"/>
      <w:marBottom w:val="0"/>
      <w:divBdr>
        <w:top w:val="none" w:sz="0" w:space="0" w:color="auto"/>
        <w:left w:val="none" w:sz="0" w:space="0" w:color="auto"/>
        <w:bottom w:val="none" w:sz="0" w:space="0" w:color="auto"/>
        <w:right w:val="none" w:sz="0" w:space="0" w:color="auto"/>
      </w:divBdr>
    </w:div>
    <w:div w:id="1547638218">
      <w:bodyDiv w:val="1"/>
      <w:marLeft w:val="0"/>
      <w:marRight w:val="0"/>
      <w:marTop w:val="0"/>
      <w:marBottom w:val="0"/>
      <w:divBdr>
        <w:top w:val="none" w:sz="0" w:space="0" w:color="auto"/>
        <w:left w:val="none" w:sz="0" w:space="0" w:color="auto"/>
        <w:bottom w:val="none" w:sz="0" w:space="0" w:color="auto"/>
        <w:right w:val="none" w:sz="0" w:space="0" w:color="auto"/>
      </w:divBdr>
    </w:div>
    <w:div w:id="1556817580">
      <w:bodyDiv w:val="1"/>
      <w:marLeft w:val="0"/>
      <w:marRight w:val="0"/>
      <w:marTop w:val="0"/>
      <w:marBottom w:val="0"/>
      <w:divBdr>
        <w:top w:val="none" w:sz="0" w:space="0" w:color="auto"/>
        <w:left w:val="none" w:sz="0" w:space="0" w:color="auto"/>
        <w:bottom w:val="none" w:sz="0" w:space="0" w:color="auto"/>
        <w:right w:val="none" w:sz="0" w:space="0" w:color="auto"/>
      </w:divBdr>
    </w:div>
    <w:div w:id="1567915330">
      <w:bodyDiv w:val="1"/>
      <w:marLeft w:val="0"/>
      <w:marRight w:val="0"/>
      <w:marTop w:val="0"/>
      <w:marBottom w:val="0"/>
      <w:divBdr>
        <w:top w:val="none" w:sz="0" w:space="0" w:color="auto"/>
        <w:left w:val="none" w:sz="0" w:space="0" w:color="auto"/>
        <w:bottom w:val="none" w:sz="0" w:space="0" w:color="auto"/>
        <w:right w:val="none" w:sz="0" w:space="0" w:color="auto"/>
      </w:divBdr>
    </w:div>
    <w:div w:id="1571889967">
      <w:bodyDiv w:val="1"/>
      <w:marLeft w:val="0"/>
      <w:marRight w:val="0"/>
      <w:marTop w:val="0"/>
      <w:marBottom w:val="0"/>
      <w:divBdr>
        <w:top w:val="none" w:sz="0" w:space="0" w:color="auto"/>
        <w:left w:val="none" w:sz="0" w:space="0" w:color="auto"/>
        <w:bottom w:val="none" w:sz="0" w:space="0" w:color="auto"/>
        <w:right w:val="none" w:sz="0" w:space="0" w:color="auto"/>
      </w:divBdr>
    </w:div>
    <w:div w:id="1592543631">
      <w:bodyDiv w:val="1"/>
      <w:marLeft w:val="0"/>
      <w:marRight w:val="0"/>
      <w:marTop w:val="0"/>
      <w:marBottom w:val="0"/>
      <w:divBdr>
        <w:top w:val="none" w:sz="0" w:space="0" w:color="auto"/>
        <w:left w:val="none" w:sz="0" w:space="0" w:color="auto"/>
        <w:bottom w:val="none" w:sz="0" w:space="0" w:color="auto"/>
        <w:right w:val="none" w:sz="0" w:space="0" w:color="auto"/>
      </w:divBdr>
    </w:div>
    <w:div w:id="1621911177">
      <w:bodyDiv w:val="1"/>
      <w:marLeft w:val="0"/>
      <w:marRight w:val="0"/>
      <w:marTop w:val="0"/>
      <w:marBottom w:val="0"/>
      <w:divBdr>
        <w:top w:val="none" w:sz="0" w:space="0" w:color="auto"/>
        <w:left w:val="none" w:sz="0" w:space="0" w:color="auto"/>
        <w:bottom w:val="none" w:sz="0" w:space="0" w:color="auto"/>
        <w:right w:val="none" w:sz="0" w:space="0" w:color="auto"/>
      </w:divBdr>
    </w:div>
    <w:div w:id="1636566643">
      <w:bodyDiv w:val="1"/>
      <w:marLeft w:val="0"/>
      <w:marRight w:val="0"/>
      <w:marTop w:val="0"/>
      <w:marBottom w:val="0"/>
      <w:divBdr>
        <w:top w:val="none" w:sz="0" w:space="0" w:color="auto"/>
        <w:left w:val="none" w:sz="0" w:space="0" w:color="auto"/>
        <w:bottom w:val="none" w:sz="0" w:space="0" w:color="auto"/>
        <w:right w:val="none" w:sz="0" w:space="0" w:color="auto"/>
      </w:divBdr>
    </w:div>
    <w:div w:id="1639263044">
      <w:bodyDiv w:val="1"/>
      <w:marLeft w:val="0"/>
      <w:marRight w:val="0"/>
      <w:marTop w:val="0"/>
      <w:marBottom w:val="0"/>
      <w:divBdr>
        <w:top w:val="none" w:sz="0" w:space="0" w:color="auto"/>
        <w:left w:val="none" w:sz="0" w:space="0" w:color="auto"/>
        <w:bottom w:val="none" w:sz="0" w:space="0" w:color="auto"/>
        <w:right w:val="none" w:sz="0" w:space="0" w:color="auto"/>
      </w:divBdr>
    </w:div>
    <w:div w:id="1657031514">
      <w:bodyDiv w:val="1"/>
      <w:marLeft w:val="0"/>
      <w:marRight w:val="0"/>
      <w:marTop w:val="0"/>
      <w:marBottom w:val="0"/>
      <w:divBdr>
        <w:top w:val="none" w:sz="0" w:space="0" w:color="auto"/>
        <w:left w:val="none" w:sz="0" w:space="0" w:color="auto"/>
        <w:bottom w:val="none" w:sz="0" w:space="0" w:color="auto"/>
        <w:right w:val="none" w:sz="0" w:space="0" w:color="auto"/>
      </w:divBdr>
    </w:div>
    <w:div w:id="1674604057">
      <w:bodyDiv w:val="1"/>
      <w:marLeft w:val="0"/>
      <w:marRight w:val="0"/>
      <w:marTop w:val="0"/>
      <w:marBottom w:val="0"/>
      <w:divBdr>
        <w:top w:val="none" w:sz="0" w:space="0" w:color="auto"/>
        <w:left w:val="none" w:sz="0" w:space="0" w:color="auto"/>
        <w:bottom w:val="none" w:sz="0" w:space="0" w:color="auto"/>
        <w:right w:val="none" w:sz="0" w:space="0" w:color="auto"/>
      </w:divBdr>
    </w:div>
    <w:div w:id="1678078092">
      <w:bodyDiv w:val="1"/>
      <w:marLeft w:val="0"/>
      <w:marRight w:val="0"/>
      <w:marTop w:val="0"/>
      <w:marBottom w:val="0"/>
      <w:divBdr>
        <w:top w:val="none" w:sz="0" w:space="0" w:color="auto"/>
        <w:left w:val="none" w:sz="0" w:space="0" w:color="auto"/>
        <w:bottom w:val="none" w:sz="0" w:space="0" w:color="auto"/>
        <w:right w:val="none" w:sz="0" w:space="0" w:color="auto"/>
      </w:divBdr>
    </w:div>
    <w:div w:id="1683706195">
      <w:bodyDiv w:val="1"/>
      <w:marLeft w:val="0"/>
      <w:marRight w:val="0"/>
      <w:marTop w:val="0"/>
      <w:marBottom w:val="0"/>
      <w:divBdr>
        <w:top w:val="none" w:sz="0" w:space="0" w:color="auto"/>
        <w:left w:val="none" w:sz="0" w:space="0" w:color="auto"/>
        <w:bottom w:val="none" w:sz="0" w:space="0" w:color="auto"/>
        <w:right w:val="none" w:sz="0" w:space="0" w:color="auto"/>
      </w:divBdr>
    </w:div>
    <w:div w:id="1690712774">
      <w:bodyDiv w:val="1"/>
      <w:marLeft w:val="0"/>
      <w:marRight w:val="0"/>
      <w:marTop w:val="0"/>
      <w:marBottom w:val="0"/>
      <w:divBdr>
        <w:top w:val="none" w:sz="0" w:space="0" w:color="auto"/>
        <w:left w:val="none" w:sz="0" w:space="0" w:color="auto"/>
        <w:bottom w:val="none" w:sz="0" w:space="0" w:color="auto"/>
        <w:right w:val="none" w:sz="0" w:space="0" w:color="auto"/>
      </w:divBdr>
    </w:div>
    <w:div w:id="1709261167">
      <w:bodyDiv w:val="1"/>
      <w:marLeft w:val="0"/>
      <w:marRight w:val="0"/>
      <w:marTop w:val="0"/>
      <w:marBottom w:val="0"/>
      <w:divBdr>
        <w:top w:val="none" w:sz="0" w:space="0" w:color="auto"/>
        <w:left w:val="none" w:sz="0" w:space="0" w:color="auto"/>
        <w:bottom w:val="none" w:sz="0" w:space="0" w:color="auto"/>
        <w:right w:val="none" w:sz="0" w:space="0" w:color="auto"/>
      </w:divBdr>
    </w:div>
    <w:div w:id="1736664094">
      <w:bodyDiv w:val="1"/>
      <w:marLeft w:val="0"/>
      <w:marRight w:val="0"/>
      <w:marTop w:val="0"/>
      <w:marBottom w:val="0"/>
      <w:divBdr>
        <w:top w:val="none" w:sz="0" w:space="0" w:color="auto"/>
        <w:left w:val="none" w:sz="0" w:space="0" w:color="auto"/>
        <w:bottom w:val="none" w:sz="0" w:space="0" w:color="auto"/>
        <w:right w:val="none" w:sz="0" w:space="0" w:color="auto"/>
      </w:divBdr>
    </w:div>
    <w:div w:id="1739354934">
      <w:bodyDiv w:val="1"/>
      <w:marLeft w:val="0"/>
      <w:marRight w:val="0"/>
      <w:marTop w:val="0"/>
      <w:marBottom w:val="0"/>
      <w:divBdr>
        <w:top w:val="none" w:sz="0" w:space="0" w:color="auto"/>
        <w:left w:val="none" w:sz="0" w:space="0" w:color="auto"/>
        <w:bottom w:val="none" w:sz="0" w:space="0" w:color="auto"/>
        <w:right w:val="none" w:sz="0" w:space="0" w:color="auto"/>
      </w:divBdr>
    </w:div>
    <w:div w:id="1754549850">
      <w:bodyDiv w:val="1"/>
      <w:marLeft w:val="0"/>
      <w:marRight w:val="0"/>
      <w:marTop w:val="0"/>
      <w:marBottom w:val="0"/>
      <w:divBdr>
        <w:top w:val="none" w:sz="0" w:space="0" w:color="auto"/>
        <w:left w:val="none" w:sz="0" w:space="0" w:color="auto"/>
        <w:bottom w:val="none" w:sz="0" w:space="0" w:color="auto"/>
        <w:right w:val="none" w:sz="0" w:space="0" w:color="auto"/>
      </w:divBdr>
    </w:div>
    <w:div w:id="1785881236">
      <w:bodyDiv w:val="1"/>
      <w:marLeft w:val="0"/>
      <w:marRight w:val="0"/>
      <w:marTop w:val="0"/>
      <w:marBottom w:val="0"/>
      <w:divBdr>
        <w:top w:val="none" w:sz="0" w:space="0" w:color="auto"/>
        <w:left w:val="none" w:sz="0" w:space="0" w:color="auto"/>
        <w:bottom w:val="none" w:sz="0" w:space="0" w:color="auto"/>
        <w:right w:val="none" w:sz="0" w:space="0" w:color="auto"/>
      </w:divBdr>
    </w:div>
    <w:div w:id="1794595303">
      <w:bodyDiv w:val="1"/>
      <w:marLeft w:val="0"/>
      <w:marRight w:val="0"/>
      <w:marTop w:val="0"/>
      <w:marBottom w:val="0"/>
      <w:divBdr>
        <w:top w:val="none" w:sz="0" w:space="0" w:color="auto"/>
        <w:left w:val="none" w:sz="0" w:space="0" w:color="auto"/>
        <w:bottom w:val="none" w:sz="0" w:space="0" w:color="auto"/>
        <w:right w:val="none" w:sz="0" w:space="0" w:color="auto"/>
      </w:divBdr>
    </w:div>
    <w:div w:id="1812284588">
      <w:bodyDiv w:val="1"/>
      <w:marLeft w:val="0"/>
      <w:marRight w:val="0"/>
      <w:marTop w:val="0"/>
      <w:marBottom w:val="0"/>
      <w:divBdr>
        <w:top w:val="none" w:sz="0" w:space="0" w:color="auto"/>
        <w:left w:val="none" w:sz="0" w:space="0" w:color="auto"/>
        <w:bottom w:val="none" w:sz="0" w:space="0" w:color="auto"/>
        <w:right w:val="none" w:sz="0" w:space="0" w:color="auto"/>
      </w:divBdr>
    </w:div>
    <w:div w:id="1817254961">
      <w:bodyDiv w:val="1"/>
      <w:marLeft w:val="0"/>
      <w:marRight w:val="0"/>
      <w:marTop w:val="0"/>
      <w:marBottom w:val="0"/>
      <w:divBdr>
        <w:top w:val="none" w:sz="0" w:space="0" w:color="auto"/>
        <w:left w:val="none" w:sz="0" w:space="0" w:color="auto"/>
        <w:bottom w:val="none" w:sz="0" w:space="0" w:color="auto"/>
        <w:right w:val="none" w:sz="0" w:space="0" w:color="auto"/>
      </w:divBdr>
    </w:div>
    <w:div w:id="1824660471">
      <w:bodyDiv w:val="1"/>
      <w:marLeft w:val="0"/>
      <w:marRight w:val="0"/>
      <w:marTop w:val="0"/>
      <w:marBottom w:val="0"/>
      <w:divBdr>
        <w:top w:val="none" w:sz="0" w:space="0" w:color="auto"/>
        <w:left w:val="none" w:sz="0" w:space="0" w:color="auto"/>
        <w:bottom w:val="none" w:sz="0" w:space="0" w:color="auto"/>
        <w:right w:val="none" w:sz="0" w:space="0" w:color="auto"/>
      </w:divBdr>
    </w:div>
    <w:div w:id="1828090507">
      <w:bodyDiv w:val="1"/>
      <w:marLeft w:val="0"/>
      <w:marRight w:val="0"/>
      <w:marTop w:val="0"/>
      <w:marBottom w:val="0"/>
      <w:divBdr>
        <w:top w:val="none" w:sz="0" w:space="0" w:color="auto"/>
        <w:left w:val="none" w:sz="0" w:space="0" w:color="auto"/>
        <w:bottom w:val="none" w:sz="0" w:space="0" w:color="auto"/>
        <w:right w:val="none" w:sz="0" w:space="0" w:color="auto"/>
      </w:divBdr>
    </w:div>
    <w:div w:id="1828552691">
      <w:bodyDiv w:val="1"/>
      <w:marLeft w:val="0"/>
      <w:marRight w:val="0"/>
      <w:marTop w:val="0"/>
      <w:marBottom w:val="0"/>
      <w:divBdr>
        <w:top w:val="none" w:sz="0" w:space="0" w:color="auto"/>
        <w:left w:val="none" w:sz="0" w:space="0" w:color="auto"/>
        <w:bottom w:val="none" w:sz="0" w:space="0" w:color="auto"/>
        <w:right w:val="none" w:sz="0" w:space="0" w:color="auto"/>
      </w:divBdr>
    </w:div>
    <w:div w:id="1830172696">
      <w:bodyDiv w:val="1"/>
      <w:marLeft w:val="0"/>
      <w:marRight w:val="0"/>
      <w:marTop w:val="0"/>
      <w:marBottom w:val="0"/>
      <w:divBdr>
        <w:top w:val="none" w:sz="0" w:space="0" w:color="auto"/>
        <w:left w:val="none" w:sz="0" w:space="0" w:color="auto"/>
        <w:bottom w:val="none" w:sz="0" w:space="0" w:color="auto"/>
        <w:right w:val="none" w:sz="0" w:space="0" w:color="auto"/>
      </w:divBdr>
    </w:div>
    <w:div w:id="1830367862">
      <w:bodyDiv w:val="1"/>
      <w:marLeft w:val="0"/>
      <w:marRight w:val="0"/>
      <w:marTop w:val="0"/>
      <w:marBottom w:val="0"/>
      <w:divBdr>
        <w:top w:val="none" w:sz="0" w:space="0" w:color="auto"/>
        <w:left w:val="none" w:sz="0" w:space="0" w:color="auto"/>
        <w:bottom w:val="none" w:sz="0" w:space="0" w:color="auto"/>
        <w:right w:val="none" w:sz="0" w:space="0" w:color="auto"/>
      </w:divBdr>
    </w:div>
    <w:div w:id="1837333642">
      <w:bodyDiv w:val="1"/>
      <w:marLeft w:val="0"/>
      <w:marRight w:val="0"/>
      <w:marTop w:val="0"/>
      <w:marBottom w:val="0"/>
      <w:divBdr>
        <w:top w:val="none" w:sz="0" w:space="0" w:color="auto"/>
        <w:left w:val="none" w:sz="0" w:space="0" w:color="auto"/>
        <w:bottom w:val="none" w:sz="0" w:space="0" w:color="auto"/>
        <w:right w:val="none" w:sz="0" w:space="0" w:color="auto"/>
      </w:divBdr>
    </w:div>
    <w:div w:id="1845896462">
      <w:bodyDiv w:val="1"/>
      <w:marLeft w:val="0"/>
      <w:marRight w:val="0"/>
      <w:marTop w:val="0"/>
      <w:marBottom w:val="0"/>
      <w:divBdr>
        <w:top w:val="none" w:sz="0" w:space="0" w:color="auto"/>
        <w:left w:val="none" w:sz="0" w:space="0" w:color="auto"/>
        <w:bottom w:val="none" w:sz="0" w:space="0" w:color="auto"/>
        <w:right w:val="none" w:sz="0" w:space="0" w:color="auto"/>
      </w:divBdr>
    </w:div>
    <w:div w:id="1874538193">
      <w:bodyDiv w:val="1"/>
      <w:marLeft w:val="0"/>
      <w:marRight w:val="0"/>
      <w:marTop w:val="0"/>
      <w:marBottom w:val="0"/>
      <w:divBdr>
        <w:top w:val="none" w:sz="0" w:space="0" w:color="auto"/>
        <w:left w:val="none" w:sz="0" w:space="0" w:color="auto"/>
        <w:bottom w:val="none" w:sz="0" w:space="0" w:color="auto"/>
        <w:right w:val="none" w:sz="0" w:space="0" w:color="auto"/>
      </w:divBdr>
    </w:div>
    <w:div w:id="1901667638">
      <w:bodyDiv w:val="1"/>
      <w:marLeft w:val="0"/>
      <w:marRight w:val="0"/>
      <w:marTop w:val="0"/>
      <w:marBottom w:val="0"/>
      <w:divBdr>
        <w:top w:val="none" w:sz="0" w:space="0" w:color="auto"/>
        <w:left w:val="none" w:sz="0" w:space="0" w:color="auto"/>
        <w:bottom w:val="none" w:sz="0" w:space="0" w:color="auto"/>
        <w:right w:val="none" w:sz="0" w:space="0" w:color="auto"/>
      </w:divBdr>
    </w:div>
    <w:div w:id="1903977528">
      <w:bodyDiv w:val="1"/>
      <w:marLeft w:val="0"/>
      <w:marRight w:val="0"/>
      <w:marTop w:val="0"/>
      <w:marBottom w:val="0"/>
      <w:divBdr>
        <w:top w:val="none" w:sz="0" w:space="0" w:color="auto"/>
        <w:left w:val="none" w:sz="0" w:space="0" w:color="auto"/>
        <w:bottom w:val="none" w:sz="0" w:space="0" w:color="auto"/>
        <w:right w:val="none" w:sz="0" w:space="0" w:color="auto"/>
      </w:divBdr>
    </w:div>
    <w:div w:id="1908416396">
      <w:bodyDiv w:val="1"/>
      <w:marLeft w:val="0"/>
      <w:marRight w:val="0"/>
      <w:marTop w:val="0"/>
      <w:marBottom w:val="0"/>
      <w:divBdr>
        <w:top w:val="none" w:sz="0" w:space="0" w:color="auto"/>
        <w:left w:val="none" w:sz="0" w:space="0" w:color="auto"/>
        <w:bottom w:val="none" w:sz="0" w:space="0" w:color="auto"/>
        <w:right w:val="none" w:sz="0" w:space="0" w:color="auto"/>
      </w:divBdr>
    </w:div>
    <w:div w:id="1919945975">
      <w:bodyDiv w:val="1"/>
      <w:marLeft w:val="0"/>
      <w:marRight w:val="0"/>
      <w:marTop w:val="0"/>
      <w:marBottom w:val="0"/>
      <w:divBdr>
        <w:top w:val="none" w:sz="0" w:space="0" w:color="auto"/>
        <w:left w:val="none" w:sz="0" w:space="0" w:color="auto"/>
        <w:bottom w:val="none" w:sz="0" w:space="0" w:color="auto"/>
        <w:right w:val="none" w:sz="0" w:space="0" w:color="auto"/>
      </w:divBdr>
    </w:div>
    <w:div w:id="1932086038">
      <w:bodyDiv w:val="1"/>
      <w:marLeft w:val="0"/>
      <w:marRight w:val="0"/>
      <w:marTop w:val="0"/>
      <w:marBottom w:val="0"/>
      <w:divBdr>
        <w:top w:val="none" w:sz="0" w:space="0" w:color="auto"/>
        <w:left w:val="none" w:sz="0" w:space="0" w:color="auto"/>
        <w:bottom w:val="none" w:sz="0" w:space="0" w:color="auto"/>
        <w:right w:val="none" w:sz="0" w:space="0" w:color="auto"/>
      </w:divBdr>
    </w:div>
    <w:div w:id="1939868359">
      <w:bodyDiv w:val="1"/>
      <w:marLeft w:val="0"/>
      <w:marRight w:val="0"/>
      <w:marTop w:val="0"/>
      <w:marBottom w:val="0"/>
      <w:divBdr>
        <w:top w:val="none" w:sz="0" w:space="0" w:color="auto"/>
        <w:left w:val="none" w:sz="0" w:space="0" w:color="auto"/>
        <w:bottom w:val="none" w:sz="0" w:space="0" w:color="auto"/>
        <w:right w:val="none" w:sz="0" w:space="0" w:color="auto"/>
      </w:divBdr>
    </w:div>
    <w:div w:id="1941258925">
      <w:bodyDiv w:val="1"/>
      <w:marLeft w:val="0"/>
      <w:marRight w:val="0"/>
      <w:marTop w:val="0"/>
      <w:marBottom w:val="0"/>
      <w:divBdr>
        <w:top w:val="none" w:sz="0" w:space="0" w:color="auto"/>
        <w:left w:val="none" w:sz="0" w:space="0" w:color="auto"/>
        <w:bottom w:val="none" w:sz="0" w:space="0" w:color="auto"/>
        <w:right w:val="none" w:sz="0" w:space="0" w:color="auto"/>
      </w:divBdr>
    </w:div>
    <w:div w:id="1947426541">
      <w:bodyDiv w:val="1"/>
      <w:marLeft w:val="0"/>
      <w:marRight w:val="0"/>
      <w:marTop w:val="0"/>
      <w:marBottom w:val="0"/>
      <w:divBdr>
        <w:top w:val="none" w:sz="0" w:space="0" w:color="auto"/>
        <w:left w:val="none" w:sz="0" w:space="0" w:color="auto"/>
        <w:bottom w:val="none" w:sz="0" w:space="0" w:color="auto"/>
        <w:right w:val="none" w:sz="0" w:space="0" w:color="auto"/>
      </w:divBdr>
    </w:div>
    <w:div w:id="1962959691">
      <w:bodyDiv w:val="1"/>
      <w:marLeft w:val="0"/>
      <w:marRight w:val="0"/>
      <w:marTop w:val="0"/>
      <w:marBottom w:val="0"/>
      <w:divBdr>
        <w:top w:val="none" w:sz="0" w:space="0" w:color="auto"/>
        <w:left w:val="none" w:sz="0" w:space="0" w:color="auto"/>
        <w:bottom w:val="none" w:sz="0" w:space="0" w:color="auto"/>
        <w:right w:val="none" w:sz="0" w:space="0" w:color="auto"/>
      </w:divBdr>
    </w:div>
    <w:div w:id="1981225149">
      <w:bodyDiv w:val="1"/>
      <w:marLeft w:val="0"/>
      <w:marRight w:val="0"/>
      <w:marTop w:val="0"/>
      <w:marBottom w:val="0"/>
      <w:divBdr>
        <w:top w:val="none" w:sz="0" w:space="0" w:color="auto"/>
        <w:left w:val="none" w:sz="0" w:space="0" w:color="auto"/>
        <w:bottom w:val="none" w:sz="0" w:space="0" w:color="auto"/>
        <w:right w:val="none" w:sz="0" w:space="0" w:color="auto"/>
      </w:divBdr>
    </w:div>
    <w:div w:id="1981491703">
      <w:bodyDiv w:val="1"/>
      <w:marLeft w:val="0"/>
      <w:marRight w:val="0"/>
      <w:marTop w:val="0"/>
      <w:marBottom w:val="0"/>
      <w:divBdr>
        <w:top w:val="none" w:sz="0" w:space="0" w:color="auto"/>
        <w:left w:val="none" w:sz="0" w:space="0" w:color="auto"/>
        <w:bottom w:val="none" w:sz="0" w:space="0" w:color="auto"/>
        <w:right w:val="none" w:sz="0" w:space="0" w:color="auto"/>
      </w:divBdr>
    </w:div>
    <w:div w:id="2008628937">
      <w:bodyDiv w:val="1"/>
      <w:marLeft w:val="0"/>
      <w:marRight w:val="0"/>
      <w:marTop w:val="0"/>
      <w:marBottom w:val="0"/>
      <w:divBdr>
        <w:top w:val="none" w:sz="0" w:space="0" w:color="auto"/>
        <w:left w:val="none" w:sz="0" w:space="0" w:color="auto"/>
        <w:bottom w:val="none" w:sz="0" w:space="0" w:color="auto"/>
        <w:right w:val="none" w:sz="0" w:space="0" w:color="auto"/>
      </w:divBdr>
    </w:div>
    <w:div w:id="2022580556">
      <w:bodyDiv w:val="1"/>
      <w:marLeft w:val="0"/>
      <w:marRight w:val="0"/>
      <w:marTop w:val="0"/>
      <w:marBottom w:val="0"/>
      <w:divBdr>
        <w:top w:val="none" w:sz="0" w:space="0" w:color="auto"/>
        <w:left w:val="none" w:sz="0" w:space="0" w:color="auto"/>
        <w:bottom w:val="none" w:sz="0" w:space="0" w:color="auto"/>
        <w:right w:val="none" w:sz="0" w:space="0" w:color="auto"/>
      </w:divBdr>
    </w:div>
    <w:div w:id="2050570240">
      <w:bodyDiv w:val="1"/>
      <w:marLeft w:val="0"/>
      <w:marRight w:val="0"/>
      <w:marTop w:val="0"/>
      <w:marBottom w:val="0"/>
      <w:divBdr>
        <w:top w:val="none" w:sz="0" w:space="0" w:color="auto"/>
        <w:left w:val="none" w:sz="0" w:space="0" w:color="auto"/>
        <w:bottom w:val="none" w:sz="0" w:space="0" w:color="auto"/>
        <w:right w:val="none" w:sz="0" w:space="0" w:color="auto"/>
      </w:divBdr>
    </w:div>
    <w:div w:id="2051952467">
      <w:bodyDiv w:val="1"/>
      <w:marLeft w:val="0"/>
      <w:marRight w:val="0"/>
      <w:marTop w:val="0"/>
      <w:marBottom w:val="0"/>
      <w:divBdr>
        <w:top w:val="none" w:sz="0" w:space="0" w:color="auto"/>
        <w:left w:val="none" w:sz="0" w:space="0" w:color="auto"/>
        <w:bottom w:val="none" w:sz="0" w:space="0" w:color="auto"/>
        <w:right w:val="none" w:sz="0" w:space="0" w:color="auto"/>
      </w:divBdr>
    </w:div>
    <w:div w:id="2075857356">
      <w:bodyDiv w:val="1"/>
      <w:marLeft w:val="0"/>
      <w:marRight w:val="0"/>
      <w:marTop w:val="0"/>
      <w:marBottom w:val="0"/>
      <w:divBdr>
        <w:top w:val="none" w:sz="0" w:space="0" w:color="auto"/>
        <w:left w:val="none" w:sz="0" w:space="0" w:color="auto"/>
        <w:bottom w:val="none" w:sz="0" w:space="0" w:color="auto"/>
        <w:right w:val="none" w:sz="0" w:space="0" w:color="auto"/>
      </w:divBdr>
    </w:div>
    <w:div w:id="2079475711">
      <w:bodyDiv w:val="1"/>
      <w:marLeft w:val="0"/>
      <w:marRight w:val="0"/>
      <w:marTop w:val="0"/>
      <w:marBottom w:val="0"/>
      <w:divBdr>
        <w:top w:val="none" w:sz="0" w:space="0" w:color="auto"/>
        <w:left w:val="none" w:sz="0" w:space="0" w:color="auto"/>
        <w:bottom w:val="none" w:sz="0" w:space="0" w:color="auto"/>
        <w:right w:val="none" w:sz="0" w:space="0" w:color="auto"/>
      </w:divBdr>
    </w:div>
    <w:div w:id="2104763591">
      <w:bodyDiv w:val="1"/>
      <w:marLeft w:val="0"/>
      <w:marRight w:val="0"/>
      <w:marTop w:val="0"/>
      <w:marBottom w:val="0"/>
      <w:divBdr>
        <w:top w:val="none" w:sz="0" w:space="0" w:color="auto"/>
        <w:left w:val="none" w:sz="0" w:space="0" w:color="auto"/>
        <w:bottom w:val="none" w:sz="0" w:space="0" w:color="auto"/>
        <w:right w:val="none" w:sz="0" w:space="0" w:color="auto"/>
      </w:divBdr>
    </w:div>
    <w:div w:id="2115322541">
      <w:bodyDiv w:val="1"/>
      <w:marLeft w:val="0"/>
      <w:marRight w:val="0"/>
      <w:marTop w:val="0"/>
      <w:marBottom w:val="0"/>
      <w:divBdr>
        <w:top w:val="none" w:sz="0" w:space="0" w:color="auto"/>
        <w:left w:val="none" w:sz="0" w:space="0" w:color="auto"/>
        <w:bottom w:val="none" w:sz="0" w:space="0" w:color="auto"/>
        <w:right w:val="none" w:sz="0" w:space="0" w:color="auto"/>
      </w:divBdr>
    </w:div>
    <w:div w:id="2116291033">
      <w:bodyDiv w:val="1"/>
      <w:marLeft w:val="0"/>
      <w:marRight w:val="0"/>
      <w:marTop w:val="0"/>
      <w:marBottom w:val="0"/>
      <w:divBdr>
        <w:top w:val="none" w:sz="0" w:space="0" w:color="auto"/>
        <w:left w:val="none" w:sz="0" w:space="0" w:color="auto"/>
        <w:bottom w:val="none" w:sz="0" w:space="0" w:color="auto"/>
        <w:right w:val="none" w:sz="0" w:space="0" w:color="auto"/>
      </w:divBdr>
    </w:div>
    <w:div w:id="2119979537">
      <w:bodyDiv w:val="1"/>
      <w:marLeft w:val="0"/>
      <w:marRight w:val="0"/>
      <w:marTop w:val="0"/>
      <w:marBottom w:val="0"/>
      <w:divBdr>
        <w:top w:val="none" w:sz="0" w:space="0" w:color="auto"/>
        <w:left w:val="none" w:sz="0" w:space="0" w:color="auto"/>
        <w:bottom w:val="none" w:sz="0" w:space="0" w:color="auto"/>
        <w:right w:val="none" w:sz="0" w:space="0" w:color="auto"/>
      </w:divBdr>
    </w:div>
    <w:div w:id="214299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C6EE471-312E-4CCF-8336-A4D633B9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6292</Words>
  <Characters>35870</Characters>
  <Application>Microsoft Office Word</Application>
  <DocSecurity>0</DocSecurity>
  <Lines>298</Lines>
  <Paragraphs>84</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42078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 Cuderman</dc:creator>
  <cp:lastModifiedBy>Matjaž Vrčko</cp:lastModifiedBy>
  <cp:revision>3</cp:revision>
  <cp:lastPrinted>2017-12-22T10:02:00Z</cp:lastPrinted>
  <dcterms:created xsi:type="dcterms:W3CDTF">2018-01-09T13:17:00Z</dcterms:created>
  <dcterms:modified xsi:type="dcterms:W3CDTF">2018-01-10T09:00:00Z</dcterms:modified>
</cp:coreProperties>
</file>