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21DBD" w14:textId="77777777" w:rsidR="00A457C1" w:rsidRPr="00526D92" w:rsidRDefault="00A457C1"/>
    <w:tbl>
      <w:tblPr>
        <w:tblW w:w="9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
        <w:gridCol w:w="633"/>
        <w:gridCol w:w="3540"/>
        <w:gridCol w:w="753"/>
        <w:gridCol w:w="1871"/>
        <w:gridCol w:w="7"/>
        <w:gridCol w:w="1844"/>
      </w:tblGrid>
      <w:tr w:rsidR="00FA0FE9" w:rsidRPr="00526D92" w14:paraId="3098B090" w14:textId="77777777" w:rsidTr="00346358">
        <w:trPr>
          <w:gridAfter w:val="4"/>
          <w:wAfter w:w="4475" w:type="dxa"/>
        </w:trPr>
        <w:tc>
          <w:tcPr>
            <w:tcW w:w="4637" w:type="dxa"/>
            <w:gridSpan w:val="3"/>
            <w:tcBorders>
              <w:top w:val="nil"/>
              <w:left w:val="nil"/>
              <w:bottom w:val="nil"/>
              <w:right w:val="nil"/>
            </w:tcBorders>
          </w:tcPr>
          <w:p w14:paraId="717BAC94" w14:textId="5B43FAFE" w:rsidR="00FA0FE9" w:rsidRPr="00526D92" w:rsidRDefault="00FA0FE9" w:rsidP="000C7FC5">
            <w:pPr>
              <w:pStyle w:val="Neotevilenodstavek"/>
              <w:spacing w:before="120" w:after="120"/>
              <w:jc w:val="left"/>
              <w:rPr>
                <w:rFonts w:ascii="Tahoma" w:hAnsi="Tahoma" w:cs="Tahoma"/>
                <w:szCs w:val="22"/>
              </w:rPr>
            </w:pPr>
            <w:r w:rsidRPr="00526D92">
              <w:rPr>
                <w:rFonts w:ascii="Tahoma" w:hAnsi="Tahoma" w:cs="Tahoma"/>
                <w:szCs w:val="22"/>
              </w:rPr>
              <w:t xml:space="preserve">Številka: </w:t>
            </w:r>
            <w:r w:rsidR="00FD0A61">
              <w:rPr>
                <w:rFonts w:ascii="Tahoma" w:hAnsi="Tahoma" w:cs="Tahoma"/>
                <w:szCs w:val="22"/>
              </w:rPr>
              <w:t>007-232/2018/2</w:t>
            </w:r>
            <w:bookmarkStart w:id="0" w:name="_GoBack"/>
            <w:bookmarkEnd w:id="0"/>
          </w:p>
        </w:tc>
      </w:tr>
      <w:tr w:rsidR="00FA0FE9" w:rsidRPr="00526D92" w14:paraId="436D5ED7" w14:textId="77777777" w:rsidTr="00346358">
        <w:trPr>
          <w:gridAfter w:val="4"/>
          <w:wAfter w:w="4475" w:type="dxa"/>
        </w:trPr>
        <w:tc>
          <w:tcPr>
            <w:tcW w:w="4637" w:type="dxa"/>
            <w:gridSpan w:val="3"/>
            <w:tcBorders>
              <w:top w:val="nil"/>
              <w:left w:val="nil"/>
              <w:bottom w:val="nil"/>
              <w:right w:val="nil"/>
            </w:tcBorders>
          </w:tcPr>
          <w:p w14:paraId="6CBA5575" w14:textId="44445551" w:rsidR="00FA0FE9" w:rsidRPr="00526D92" w:rsidRDefault="002E3356" w:rsidP="000C7FC5">
            <w:pPr>
              <w:pStyle w:val="Neotevilenodstavek"/>
              <w:spacing w:before="120" w:after="120"/>
              <w:jc w:val="left"/>
              <w:rPr>
                <w:rFonts w:ascii="Tahoma" w:hAnsi="Tahoma" w:cs="Tahoma"/>
                <w:szCs w:val="22"/>
              </w:rPr>
            </w:pPr>
            <w:r w:rsidRPr="00526D92">
              <w:rPr>
                <w:rFonts w:ascii="Tahoma" w:hAnsi="Tahoma" w:cs="Tahoma"/>
                <w:noProof/>
              </w:rPr>
              <mc:AlternateContent>
                <mc:Choice Requires="wps">
                  <w:drawing>
                    <wp:anchor distT="0" distB="0" distL="114300" distR="114300" simplePos="0" relativeHeight="251659264" behindDoc="0" locked="0" layoutInCell="1" allowOverlap="1" wp14:anchorId="21513BFD" wp14:editId="44772B7B">
                      <wp:simplePos x="0" y="0"/>
                      <wp:positionH relativeFrom="column">
                        <wp:posOffset>3358515</wp:posOffset>
                      </wp:positionH>
                      <wp:positionV relativeFrom="paragraph">
                        <wp:posOffset>134620</wp:posOffset>
                      </wp:positionV>
                      <wp:extent cx="1762125" cy="457200"/>
                      <wp:effectExtent l="0" t="0" r="9525" b="0"/>
                      <wp:wrapNone/>
                      <wp:docPr id="4" name="Polje z besedilom 4"/>
                      <wp:cNvGraphicFramePr/>
                      <a:graphic xmlns:a="http://schemas.openxmlformats.org/drawingml/2006/main">
                        <a:graphicData uri="http://schemas.microsoft.com/office/word/2010/wordprocessingShape">
                          <wps:wsp>
                            <wps:cNvSpPr txBox="1"/>
                            <wps:spPr>
                              <a:xfrm>
                                <a:off x="0" y="0"/>
                                <a:ext cx="17621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497C0" w14:textId="77777777" w:rsidR="00774D7A" w:rsidRPr="00B14DE0" w:rsidRDefault="00774D7A" w:rsidP="002E3356">
                                  <w:pPr>
                                    <w:spacing w:line="240" w:lineRule="auto"/>
                                    <w:rPr>
                                      <w:b/>
                                      <w:caps/>
                                      <w:color w:val="EEECE1" w:themeColor="background2"/>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4" o:spid="_x0000_s1026" type="#_x0000_t202" style="position:absolute;margin-left:264.45pt;margin-top:10.6pt;width:138.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" fillcolor="white [3201]" stroked="f" strokeweight=".5pt">
                      <v:textbox>
                        <w:txbxContent>
                          <w:p w14:paraId="662497C0" w14:textId="77777777" w:rsidR="00774D7A" w:rsidRPr="00B14DE0" w:rsidRDefault="00774D7A" w:rsidP="002E3356">
                            <w:pPr>
                              <w:spacing w:line="240" w:lineRule="auto"/>
                              <w:rPr>
                                <w:b/>
                                <w:caps/>
                                <w:color w:val="EEECE1" w:themeColor="background2"/>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v:shape>
                  </w:pict>
                </mc:Fallback>
              </mc:AlternateContent>
            </w:r>
            <w:r w:rsidR="00FA0FE9" w:rsidRPr="00526D92">
              <w:rPr>
                <w:rFonts w:ascii="Tahoma" w:hAnsi="Tahoma" w:cs="Tahoma"/>
                <w:szCs w:val="22"/>
              </w:rPr>
              <w:t xml:space="preserve">Ljubljana, dne </w:t>
            </w:r>
            <w:r w:rsidR="00570CAA" w:rsidRPr="00526D92">
              <w:rPr>
                <w:rFonts w:ascii="Tahoma" w:hAnsi="Tahoma" w:cs="Tahoma"/>
                <w:szCs w:val="22"/>
              </w:rPr>
              <w:t>17</w:t>
            </w:r>
            <w:r w:rsidR="00ED3C46" w:rsidRPr="00526D92">
              <w:rPr>
                <w:rFonts w:ascii="Tahoma" w:hAnsi="Tahoma" w:cs="Tahoma"/>
                <w:szCs w:val="22"/>
              </w:rPr>
              <w:t>. 4. 2018</w:t>
            </w:r>
          </w:p>
        </w:tc>
      </w:tr>
      <w:tr w:rsidR="00CD5947" w:rsidRPr="00526D92" w14:paraId="7EF5F294" w14:textId="77777777" w:rsidTr="00346358">
        <w:trPr>
          <w:gridAfter w:val="4"/>
          <w:wAfter w:w="4475" w:type="dxa"/>
        </w:trPr>
        <w:tc>
          <w:tcPr>
            <w:tcW w:w="4637" w:type="dxa"/>
            <w:gridSpan w:val="3"/>
            <w:tcBorders>
              <w:top w:val="nil"/>
              <w:left w:val="nil"/>
              <w:bottom w:val="nil"/>
              <w:right w:val="nil"/>
            </w:tcBorders>
          </w:tcPr>
          <w:p w14:paraId="55DC4954" w14:textId="1944D198" w:rsidR="00CD5947" w:rsidRPr="00526D92" w:rsidRDefault="00CD5947" w:rsidP="000C7FC5">
            <w:pPr>
              <w:autoSpaceDE w:val="0"/>
              <w:autoSpaceDN w:val="0"/>
              <w:adjustRightInd w:val="0"/>
              <w:spacing w:line="240" w:lineRule="auto"/>
              <w:rPr>
                <w:rFonts w:ascii="Tahoma" w:hAnsi="Tahoma" w:cs="Tahoma"/>
                <w:sz w:val="22"/>
                <w:szCs w:val="22"/>
              </w:rPr>
            </w:pPr>
            <w:r w:rsidRPr="00526D92">
              <w:rPr>
                <w:rFonts w:ascii="Tahoma" w:eastAsia="Calibri" w:hAnsi="Tahoma" w:cs="Tahoma"/>
                <w:bCs/>
                <w:sz w:val="22"/>
                <w:szCs w:val="22"/>
              </w:rPr>
              <w:t>EVA</w:t>
            </w:r>
            <w:r w:rsidRPr="00526D92">
              <w:rPr>
                <w:rFonts w:ascii="Tahoma" w:eastAsia="Calibri" w:hAnsi="Tahoma" w:cs="Tahoma"/>
                <w:color w:val="000000"/>
                <w:sz w:val="22"/>
                <w:szCs w:val="22"/>
              </w:rPr>
              <w:t xml:space="preserve"> </w:t>
            </w:r>
            <w:r w:rsidR="00ED3C46" w:rsidRPr="00526D92">
              <w:rPr>
                <w:rFonts w:ascii="Tahoma" w:eastAsia="Calibri" w:hAnsi="Tahoma" w:cs="Tahoma"/>
                <w:color w:val="000000"/>
                <w:sz w:val="22"/>
                <w:szCs w:val="22"/>
              </w:rPr>
              <w:t>2018-2550-0065</w:t>
            </w:r>
          </w:p>
        </w:tc>
      </w:tr>
      <w:tr w:rsidR="00FA0FE9" w:rsidRPr="00526D92" w14:paraId="7CA666BE" w14:textId="77777777" w:rsidTr="00346358">
        <w:trPr>
          <w:gridAfter w:val="4"/>
          <w:wAfter w:w="4475" w:type="dxa"/>
        </w:trPr>
        <w:tc>
          <w:tcPr>
            <w:tcW w:w="4637" w:type="dxa"/>
            <w:gridSpan w:val="3"/>
            <w:tcBorders>
              <w:top w:val="nil"/>
              <w:left w:val="nil"/>
              <w:bottom w:val="nil"/>
              <w:right w:val="nil"/>
            </w:tcBorders>
          </w:tcPr>
          <w:p w14:paraId="3C681A84" w14:textId="77777777" w:rsidR="008C31A5" w:rsidRPr="00526D92" w:rsidRDefault="00FA0FE9" w:rsidP="008C31A5">
            <w:pPr>
              <w:spacing w:before="360" w:after="360" w:line="240" w:lineRule="atLeast"/>
              <w:rPr>
                <w:rFonts w:ascii="Tahoma" w:hAnsi="Tahoma" w:cs="Tahoma"/>
                <w:b/>
                <w:sz w:val="22"/>
                <w:szCs w:val="22"/>
              </w:rPr>
            </w:pPr>
            <w:r w:rsidRPr="00526D92">
              <w:rPr>
                <w:rFonts w:ascii="Tahoma" w:hAnsi="Tahoma" w:cs="Tahoma"/>
                <w:b/>
                <w:sz w:val="22"/>
                <w:szCs w:val="22"/>
              </w:rPr>
              <w:t>GENERALNI SEKRETARIAT VLADE REPUBLIKE SLOVENIJE</w:t>
            </w:r>
          </w:p>
          <w:p w14:paraId="00CE1273" w14:textId="77777777" w:rsidR="00FA0FE9" w:rsidRPr="00526D92" w:rsidRDefault="007A7FC1" w:rsidP="008C31A5">
            <w:pPr>
              <w:spacing w:before="360" w:after="360" w:line="240" w:lineRule="atLeast"/>
              <w:rPr>
                <w:rFonts w:ascii="Tahoma" w:hAnsi="Tahoma" w:cs="Tahoma"/>
                <w:color w:val="0000FF"/>
                <w:sz w:val="22"/>
                <w:szCs w:val="22"/>
              </w:rPr>
            </w:pPr>
            <w:hyperlink r:id="rId9" w:history="1">
              <w:r w:rsidR="00FA0FE9" w:rsidRPr="00526D92">
                <w:rPr>
                  <w:rStyle w:val="Hiperpovezava"/>
                  <w:rFonts w:ascii="Tahoma" w:hAnsi="Tahoma" w:cs="Tahoma"/>
                  <w:b/>
                  <w:sz w:val="22"/>
                  <w:szCs w:val="22"/>
                </w:rPr>
                <w:t>Gp.gs@gov.si</w:t>
              </w:r>
            </w:hyperlink>
          </w:p>
        </w:tc>
      </w:tr>
      <w:tr w:rsidR="00FA0FE9" w:rsidRPr="00526D92" w14:paraId="729D9E87" w14:textId="77777777" w:rsidTr="00A457C1">
        <w:trPr>
          <w:trHeight w:hRule="exact" w:val="397"/>
        </w:trPr>
        <w:tc>
          <w:tcPr>
            <w:tcW w:w="9112" w:type="dxa"/>
            <w:gridSpan w:val="7"/>
            <w:tcBorders>
              <w:top w:val="single" w:sz="4" w:space="0" w:color="auto"/>
              <w:left w:val="single" w:sz="4" w:space="0" w:color="auto"/>
              <w:bottom w:val="single" w:sz="4" w:space="0" w:color="auto"/>
              <w:right w:val="single" w:sz="4" w:space="0" w:color="auto"/>
            </w:tcBorders>
            <w:vAlign w:val="center"/>
          </w:tcPr>
          <w:p w14:paraId="16C0843C" w14:textId="77777777" w:rsidR="008C31A5" w:rsidRPr="00526D92" w:rsidRDefault="00FA0FE9" w:rsidP="000C7FC5">
            <w:pPr>
              <w:shd w:val="clear" w:color="auto" w:fill="FFFFFF"/>
              <w:rPr>
                <w:rFonts w:ascii="Tahoma" w:hAnsi="Tahoma" w:cs="Tahoma"/>
                <w:b/>
                <w:sz w:val="22"/>
                <w:szCs w:val="22"/>
              </w:rPr>
            </w:pPr>
            <w:r w:rsidRPr="00526D92">
              <w:rPr>
                <w:rFonts w:ascii="Tahoma" w:hAnsi="Tahoma" w:cs="Tahoma"/>
                <w:b/>
                <w:sz w:val="22"/>
                <w:szCs w:val="22"/>
              </w:rPr>
              <w:t xml:space="preserve">ZADEVA:  </w:t>
            </w:r>
            <w:r w:rsidR="00B13E63" w:rsidRPr="00526D92">
              <w:rPr>
                <w:rFonts w:ascii="Tahoma" w:hAnsi="Tahoma" w:cs="Tahoma"/>
                <w:b/>
                <w:sz w:val="22"/>
                <w:szCs w:val="22"/>
              </w:rPr>
              <w:t>Uredba o</w:t>
            </w:r>
            <w:r w:rsidR="00B13E63" w:rsidRPr="00526D92">
              <w:rPr>
                <w:rFonts w:ascii="Tahoma" w:hAnsi="Tahoma" w:cs="Tahoma"/>
                <w:b/>
                <w:bCs/>
                <w:sz w:val="22"/>
                <w:szCs w:val="22"/>
              </w:rPr>
              <w:t xml:space="preserve"> po</w:t>
            </w:r>
            <w:r w:rsidR="007061F3" w:rsidRPr="00526D92">
              <w:rPr>
                <w:rFonts w:ascii="Tahoma" w:hAnsi="Tahoma" w:cs="Tahoma"/>
                <w:b/>
                <w:bCs/>
                <w:sz w:val="22"/>
                <w:szCs w:val="22"/>
              </w:rPr>
              <w:t xml:space="preserve">datkih </w:t>
            </w:r>
            <w:r w:rsidR="000C7FC5" w:rsidRPr="00526D92">
              <w:rPr>
                <w:rFonts w:ascii="Tahoma" w:hAnsi="Tahoma" w:cs="Tahoma"/>
                <w:b/>
                <w:bCs/>
                <w:sz w:val="22"/>
                <w:szCs w:val="22"/>
              </w:rPr>
              <w:t xml:space="preserve">v evidenci vrednotenja </w:t>
            </w:r>
            <w:r w:rsidRPr="00526D92">
              <w:rPr>
                <w:rFonts w:ascii="Tahoma" w:hAnsi="Tahoma" w:cs="Tahoma"/>
                <w:b/>
                <w:sz w:val="22"/>
                <w:szCs w:val="22"/>
              </w:rPr>
              <w:t>– predlog za obravnavo</w:t>
            </w:r>
          </w:p>
        </w:tc>
      </w:tr>
      <w:tr w:rsidR="00FA0FE9" w:rsidRPr="00526D92" w14:paraId="143DF3B9" w14:textId="77777777" w:rsidTr="00A457C1">
        <w:tblPrEx>
          <w:tblLook w:val="01E0" w:firstRow="1" w:lastRow="1" w:firstColumn="1" w:lastColumn="1" w:noHBand="0" w:noVBand="0"/>
        </w:tblPrEx>
        <w:trPr>
          <w:trHeight w:val="370"/>
        </w:trPr>
        <w:tc>
          <w:tcPr>
            <w:tcW w:w="464" w:type="dxa"/>
            <w:tcBorders>
              <w:top w:val="single" w:sz="4" w:space="0" w:color="auto"/>
              <w:left w:val="single" w:sz="4" w:space="0" w:color="auto"/>
              <w:bottom w:val="single" w:sz="4" w:space="0" w:color="auto"/>
              <w:right w:val="nil"/>
            </w:tcBorders>
            <w:vAlign w:val="bottom"/>
          </w:tcPr>
          <w:p w14:paraId="23D78BBE" w14:textId="77777777" w:rsidR="00FA0FE9" w:rsidRPr="00526D92" w:rsidRDefault="00FA0FE9" w:rsidP="00E041D0">
            <w:pPr>
              <w:overflowPunct w:val="0"/>
              <w:autoSpaceDE w:val="0"/>
              <w:autoSpaceDN w:val="0"/>
              <w:adjustRightInd w:val="0"/>
              <w:jc w:val="both"/>
              <w:textAlignment w:val="baseline"/>
              <w:rPr>
                <w:rFonts w:ascii="Tahoma" w:hAnsi="Tahoma" w:cs="Tahoma"/>
                <w:b/>
                <w:sz w:val="22"/>
                <w:szCs w:val="22"/>
                <w:lang w:eastAsia="sl-SI"/>
              </w:rPr>
            </w:pPr>
            <w:r w:rsidRPr="00526D92">
              <w:rPr>
                <w:rFonts w:ascii="Tahoma" w:hAnsi="Tahoma" w:cs="Tahoma"/>
                <w:b/>
                <w:sz w:val="22"/>
                <w:szCs w:val="22"/>
                <w:lang w:eastAsia="sl-SI"/>
              </w:rPr>
              <w:t>1.</w:t>
            </w:r>
          </w:p>
        </w:tc>
        <w:tc>
          <w:tcPr>
            <w:tcW w:w="8648" w:type="dxa"/>
            <w:gridSpan w:val="6"/>
            <w:tcBorders>
              <w:top w:val="single" w:sz="4" w:space="0" w:color="auto"/>
              <w:left w:val="nil"/>
              <w:bottom w:val="single" w:sz="4" w:space="0" w:color="auto"/>
              <w:right w:val="single" w:sz="4" w:space="0" w:color="auto"/>
            </w:tcBorders>
            <w:vAlign w:val="bottom"/>
          </w:tcPr>
          <w:p w14:paraId="1F18C4AD" w14:textId="77777777" w:rsidR="00FA0FE9" w:rsidRPr="00526D92" w:rsidRDefault="00FA0FE9" w:rsidP="00E041D0">
            <w:pPr>
              <w:pStyle w:val="Naslov1"/>
              <w:spacing w:before="0" w:after="0"/>
              <w:rPr>
                <w:rFonts w:ascii="Tahoma" w:hAnsi="Tahoma" w:cs="Tahoma"/>
                <w:bCs/>
                <w:sz w:val="22"/>
                <w:szCs w:val="22"/>
              </w:rPr>
            </w:pPr>
            <w:r w:rsidRPr="00526D92">
              <w:rPr>
                <w:rFonts w:ascii="Tahoma" w:hAnsi="Tahoma" w:cs="Tahoma"/>
                <w:bCs/>
                <w:sz w:val="22"/>
                <w:szCs w:val="22"/>
              </w:rPr>
              <w:t>Predlog sklepov vlade:</w:t>
            </w:r>
          </w:p>
        </w:tc>
      </w:tr>
      <w:tr w:rsidR="00FA0FE9" w:rsidRPr="00526D92" w14:paraId="75DF66BE" w14:textId="77777777" w:rsidTr="00A457C1">
        <w:trPr>
          <w:trHeight w:val="144"/>
        </w:trPr>
        <w:tc>
          <w:tcPr>
            <w:tcW w:w="9112" w:type="dxa"/>
            <w:gridSpan w:val="7"/>
            <w:tcBorders>
              <w:top w:val="single" w:sz="4" w:space="0" w:color="auto"/>
              <w:left w:val="single" w:sz="4" w:space="0" w:color="auto"/>
              <w:bottom w:val="single" w:sz="4" w:space="0" w:color="auto"/>
              <w:right w:val="single" w:sz="4" w:space="0" w:color="auto"/>
            </w:tcBorders>
          </w:tcPr>
          <w:p w14:paraId="27BBAFA3" w14:textId="68DA944C" w:rsidR="005F06D3" w:rsidRPr="00526D92" w:rsidRDefault="00FA0FE9" w:rsidP="00C061FE">
            <w:pPr>
              <w:autoSpaceDE w:val="0"/>
              <w:autoSpaceDN w:val="0"/>
              <w:adjustRightInd w:val="0"/>
              <w:jc w:val="both"/>
              <w:rPr>
                <w:rFonts w:ascii="Tahoma" w:hAnsi="Tahoma" w:cs="Tahoma"/>
                <w:iCs/>
                <w:sz w:val="22"/>
                <w:szCs w:val="22"/>
              </w:rPr>
            </w:pPr>
            <w:r w:rsidRPr="00526D92">
              <w:rPr>
                <w:rFonts w:ascii="Tahoma" w:hAnsi="Tahoma" w:cs="Tahoma"/>
                <w:iCs/>
                <w:sz w:val="22"/>
                <w:szCs w:val="22"/>
                <w:lang w:eastAsia="sl-SI"/>
              </w:rPr>
              <w:t xml:space="preserve">Na podlagi </w:t>
            </w:r>
            <w:r w:rsidR="000C7FC5" w:rsidRPr="00526D92">
              <w:rPr>
                <w:rFonts w:ascii="Tahoma" w:hAnsi="Tahoma" w:cs="Tahoma"/>
                <w:sz w:val="22"/>
                <w:szCs w:val="22"/>
                <w:lang w:eastAsia="sl-SI"/>
              </w:rPr>
              <w:t xml:space="preserve">osmega odstavka 40. člena Zakona o množičnem vrednotenju </w:t>
            </w:r>
            <w:r w:rsidR="000C7FC5" w:rsidRPr="00526D92">
              <w:rPr>
                <w:rFonts w:ascii="Tahoma" w:hAnsi="Tahoma" w:cs="Tahoma"/>
                <w:sz w:val="22"/>
                <w:szCs w:val="22"/>
              </w:rPr>
              <w:t>nepremičnin</w:t>
            </w:r>
            <w:r w:rsidR="000C7FC5" w:rsidRPr="00526D92">
              <w:rPr>
                <w:rFonts w:ascii="Tahoma" w:hAnsi="Tahoma" w:cs="Tahoma"/>
                <w:sz w:val="22"/>
                <w:szCs w:val="22"/>
                <w:lang w:eastAsia="sl-SI"/>
              </w:rPr>
              <w:t xml:space="preserve"> (Uradni list RS, </w:t>
            </w:r>
            <w:r w:rsidR="00A728F3" w:rsidRPr="00526D92">
              <w:rPr>
                <w:rFonts w:ascii="Tahoma" w:hAnsi="Tahoma" w:cs="Tahoma"/>
                <w:sz w:val="22"/>
                <w:szCs w:val="22"/>
                <w:lang w:eastAsia="sl-SI"/>
              </w:rPr>
              <w:t xml:space="preserve">št. </w:t>
            </w:r>
            <w:r w:rsidR="000C7FC5" w:rsidRPr="00526D92">
              <w:rPr>
                <w:rFonts w:ascii="Tahoma" w:hAnsi="Tahoma" w:cs="Tahoma"/>
                <w:sz w:val="22"/>
                <w:szCs w:val="22"/>
                <w:lang w:eastAsia="sl-SI"/>
              </w:rPr>
              <w:t>77/17)</w:t>
            </w:r>
            <w:r w:rsidRPr="00526D92">
              <w:rPr>
                <w:rFonts w:ascii="Tahoma" w:hAnsi="Tahoma" w:cs="Tahoma"/>
                <w:bCs/>
                <w:sz w:val="22"/>
                <w:szCs w:val="22"/>
              </w:rPr>
              <w:t xml:space="preserve"> </w:t>
            </w:r>
            <w:r w:rsidRPr="00526D92">
              <w:rPr>
                <w:rFonts w:ascii="Tahoma" w:hAnsi="Tahoma" w:cs="Tahoma"/>
                <w:iCs/>
                <w:sz w:val="22"/>
                <w:szCs w:val="22"/>
                <w:lang w:eastAsia="sl-SI"/>
              </w:rPr>
              <w:t xml:space="preserve">je Vlada Republike Slovenije na seji dne </w:t>
            </w:r>
            <w:r w:rsidR="003B3D4E" w:rsidRPr="00526D92">
              <w:rPr>
                <w:rFonts w:ascii="Tahoma" w:hAnsi="Tahoma" w:cs="Tahoma"/>
                <w:iCs/>
                <w:sz w:val="22"/>
                <w:szCs w:val="22"/>
                <w:lang w:eastAsia="sl-SI"/>
              </w:rPr>
              <w:t>……….</w:t>
            </w:r>
            <w:r w:rsidRPr="00526D92">
              <w:rPr>
                <w:rFonts w:ascii="Tahoma" w:hAnsi="Tahoma" w:cs="Tahoma"/>
                <w:iCs/>
                <w:sz w:val="22"/>
                <w:szCs w:val="22"/>
                <w:lang w:eastAsia="sl-SI"/>
              </w:rPr>
              <w:t xml:space="preserve"> pod točko … sprejela naslednji</w:t>
            </w:r>
            <w:r w:rsidR="00193154" w:rsidRPr="00526D92">
              <w:rPr>
                <w:rFonts w:ascii="Tahoma" w:hAnsi="Tahoma" w:cs="Tahoma"/>
                <w:iCs/>
                <w:sz w:val="22"/>
                <w:szCs w:val="22"/>
                <w:lang w:eastAsia="sl-SI"/>
              </w:rPr>
              <w:t xml:space="preserve"> </w:t>
            </w:r>
            <w:r w:rsidR="009412F0" w:rsidRPr="00526D92">
              <w:rPr>
                <w:rFonts w:ascii="Tahoma" w:hAnsi="Tahoma" w:cs="Tahoma"/>
                <w:iCs/>
                <w:sz w:val="22"/>
                <w:szCs w:val="22"/>
                <w:lang w:eastAsia="sl-SI"/>
              </w:rPr>
              <w:t>sklep:</w:t>
            </w:r>
          </w:p>
          <w:p w14:paraId="664DD93A" w14:textId="77777777" w:rsidR="005F06D3" w:rsidRPr="00526D92" w:rsidRDefault="005F06D3" w:rsidP="005F06D3">
            <w:pPr>
              <w:autoSpaceDE w:val="0"/>
              <w:autoSpaceDN w:val="0"/>
              <w:adjustRightInd w:val="0"/>
              <w:spacing w:line="240" w:lineRule="auto"/>
              <w:jc w:val="both"/>
              <w:rPr>
                <w:rFonts w:ascii="Tahoma" w:hAnsi="Tahoma" w:cs="Tahoma"/>
                <w:iCs/>
                <w:sz w:val="22"/>
                <w:szCs w:val="22"/>
              </w:rPr>
            </w:pPr>
          </w:p>
          <w:p w14:paraId="53937E2E" w14:textId="77777777" w:rsidR="00F6299F" w:rsidRPr="00526D92" w:rsidRDefault="00262791" w:rsidP="00C7282F">
            <w:pPr>
              <w:overflowPunct w:val="0"/>
              <w:autoSpaceDE w:val="0"/>
              <w:autoSpaceDN w:val="0"/>
              <w:adjustRightInd w:val="0"/>
              <w:spacing w:line="240" w:lineRule="auto"/>
              <w:jc w:val="both"/>
              <w:textAlignment w:val="baseline"/>
              <w:rPr>
                <w:rFonts w:ascii="Tahoma" w:hAnsi="Tahoma" w:cs="Tahoma"/>
                <w:bCs/>
                <w:sz w:val="22"/>
                <w:szCs w:val="22"/>
              </w:rPr>
            </w:pPr>
            <w:r w:rsidRPr="00526D92">
              <w:rPr>
                <w:rFonts w:ascii="Tahoma" w:hAnsi="Tahoma" w:cs="Tahoma"/>
                <w:iCs/>
                <w:sz w:val="22"/>
                <w:szCs w:val="22"/>
              </w:rPr>
              <w:t xml:space="preserve">Vlada Republike Slovenije je </w:t>
            </w:r>
            <w:r w:rsidR="00C7282F" w:rsidRPr="00526D92">
              <w:rPr>
                <w:rFonts w:ascii="Tahoma" w:hAnsi="Tahoma" w:cs="Tahoma"/>
                <w:iCs/>
                <w:sz w:val="22"/>
                <w:szCs w:val="22"/>
              </w:rPr>
              <w:t xml:space="preserve">izdala </w:t>
            </w:r>
            <w:r w:rsidR="00C7282F" w:rsidRPr="00526D92">
              <w:rPr>
                <w:rFonts w:ascii="Tahoma" w:hAnsi="Tahoma" w:cs="Tahoma"/>
                <w:sz w:val="22"/>
                <w:szCs w:val="22"/>
              </w:rPr>
              <w:t>Uredbo o</w:t>
            </w:r>
            <w:r w:rsidR="00C7282F" w:rsidRPr="00526D92">
              <w:rPr>
                <w:rFonts w:ascii="Tahoma" w:hAnsi="Tahoma" w:cs="Tahoma"/>
                <w:bCs/>
                <w:sz w:val="22"/>
                <w:szCs w:val="22"/>
              </w:rPr>
              <w:t xml:space="preserve"> </w:t>
            </w:r>
            <w:r w:rsidR="00C061FE" w:rsidRPr="00526D92">
              <w:rPr>
                <w:rFonts w:ascii="Tahoma" w:hAnsi="Tahoma" w:cs="Tahoma"/>
                <w:bCs/>
                <w:sz w:val="22"/>
                <w:szCs w:val="22"/>
              </w:rPr>
              <w:t xml:space="preserve">podatkih </w:t>
            </w:r>
            <w:r w:rsidR="000C7FC5" w:rsidRPr="00526D92">
              <w:rPr>
                <w:rFonts w:ascii="Tahoma" w:hAnsi="Tahoma" w:cs="Tahoma"/>
                <w:bCs/>
                <w:sz w:val="22"/>
                <w:szCs w:val="22"/>
              </w:rPr>
              <w:t>v evidenci vrednotenja</w:t>
            </w:r>
            <w:r w:rsidR="00C061FE" w:rsidRPr="00526D92">
              <w:rPr>
                <w:rFonts w:ascii="Tahoma" w:hAnsi="Tahoma" w:cs="Tahoma"/>
                <w:bCs/>
                <w:sz w:val="22"/>
                <w:szCs w:val="22"/>
              </w:rPr>
              <w:t xml:space="preserve"> </w:t>
            </w:r>
            <w:r w:rsidR="00F6299F" w:rsidRPr="00526D92">
              <w:rPr>
                <w:rFonts w:ascii="Tahoma" w:hAnsi="Tahoma" w:cs="Tahoma"/>
                <w:iCs/>
                <w:sz w:val="22"/>
                <w:szCs w:val="22"/>
              </w:rPr>
              <w:t>in jo objavi v Uradnem listu Republike Slovenije</w:t>
            </w:r>
            <w:r w:rsidR="00F6299F" w:rsidRPr="00526D92">
              <w:rPr>
                <w:rFonts w:ascii="Tahoma" w:hAnsi="Tahoma" w:cs="Tahoma"/>
                <w:bCs/>
                <w:sz w:val="22"/>
                <w:szCs w:val="22"/>
              </w:rPr>
              <w:t xml:space="preserve">. </w:t>
            </w:r>
          </w:p>
          <w:p w14:paraId="5C5C8B11" w14:textId="77777777" w:rsidR="006B0A1E" w:rsidRPr="00526D92" w:rsidRDefault="006B0A1E" w:rsidP="008C31A5">
            <w:pPr>
              <w:rPr>
                <w:rFonts w:ascii="Tahoma" w:hAnsi="Tahoma" w:cs="Tahoma"/>
                <w:color w:val="000000"/>
                <w:sz w:val="22"/>
                <w:szCs w:val="22"/>
              </w:rPr>
            </w:pPr>
          </w:p>
          <w:p w14:paraId="654FFBA4" w14:textId="77777777" w:rsidR="00DC1AE6" w:rsidRPr="00526D92" w:rsidRDefault="00DC1AE6" w:rsidP="008C31A5">
            <w:pPr>
              <w:rPr>
                <w:rFonts w:ascii="Tahoma" w:hAnsi="Tahoma" w:cs="Tahoma"/>
                <w:color w:val="000000"/>
                <w:sz w:val="22"/>
                <w:szCs w:val="22"/>
              </w:rPr>
            </w:pPr>
          </w:p>
          <w:p w14:paraId="4875B512" w14:textId="77777777" w:rsidR="00DC1AE6" w:rsidRPr="00526D92" w:rsidRDefault="00DC1AE6" w:rsidP="008C31A5">
            <w:pPr>
              <w:rPr>
                <w:rFonts w:ascii="Tahoma" w:hAnsi="Tahoma" w:cs="Tahoma"/>
                <w:color w:val="000000"/>
                <w:sz w:val="22"/>
                <w:szCs w:val="22"/>
              </w:rPr>
            </w:pPr>
          </w:p>
          <w:p w14:paraId="66B03BFE" w14:textId="77777777" w:rsidR="00FA0FE9" w:rsidRPr="00526D92" w:rsidRDefault="00FA0FE9" w:rsidP="00DC1AE6">
            <w:pPr>
              <w:pStyle w:val="Neotevilenodstavek"/>
              <w:spacing w:before="0" w:after="0" w:line="240" w:lineRule="auto"/>
              <w:ind w:left="4320"/>
              <w:jc w:val="center"/>
              <w:rPr>
                <w:rFonts w:ascii="Tahoma" w:hAnsi="Tahoma" w:cs="Tahoma"/>
                <w:iCs/>
                <w:szCs w:val="22"/>
              </w:rPr>
            </w:pPr>
            <w:r w:rsidRPr="00526D92">
              <w:rPr>
                <w:rFonts w:ascii="Tahoma" w:hAnsi="Tahoma" w:cs="Tahoma"/>
                <w:iCs/>
                <w:szCs w:val="22"/>
              </w:rPr>
              <w:t>Mag. Lilijana KOZLOVIČ</w:t>
            </w:r>
          </w:p>
          <w:p w14:paraId="11FA71EB" w14:textId="77777777" w:rsidR="00FA0FE9" w:rsidRPr="00526D92" w:rsidRDefault="00FA0FE9" w:rsidP="00DC1AE6">
            <w:pPr>
              <w:widowControl w:val="0"/>
              <w:spacing w:line="240" w:lineRule="auto"/>
              <w:ind w:left="4320"/>
              <w:jc w:val="center"/>
              <w:rPr>
                <w:rFonts w:ascii="Tahoma" w:hAnsi="Tahoma" w:cs="Tahoma"/>
                <w:sz w:val="22"/>
                <w:szCs w:val="22"/>
                <w:lang w:eastAsia="sl-SI"/>
              </w:rPr>
            </w:pPr>
            <w:r w:rsidRPr="00526D92">
              <w:rPr>
                <w:rFonts w:ascii="Tahoma" w:hAnsi="Tahoma" w:cs="Tahoma"/>
                <w:sz w:val="22"/>
                <w:szCs w:val="22"/>
                <w:lang w:eastAsia="sl-SI"/>
              </w:rPr>
              <w:t>GENERALNA SEKRETARKA</w:t>
            </w:r>
          </w:p>
          <w:p w14:paraId="4FF0F466" w14:textId="77777777" w:rsidR="00DF2025" w:rsidRPr="00526D92" w:rsidRDefault="00DF2025" w:rsidP="00DC1AE6">
            <w:pPr>
              <w:spacing w:line="260" w:lineRule="atLeast"/>
              <w:jc w:val="both"/>
              <w:rPr>
                <w:rFonts w:ascii="Tahoma" w:hAnsi="Tahoma" w:cs="Tahoma"/>
                <w:iCs/>
                <w:sz w:val="22"/>
                <w:szCs w:val="22"/>
              </w:rPr>
            </w:pPr>
          </w:p>
          <w:p w14:paraId="69DCD773" w14:textId="77777777" w:rsidR="00FA0FE9" w:rsidRPr="00526D92" w:rsidRDefault="00FA0FE9" w:rsidP="00CD5947">
            <w:pPr>
              <w:spacing w:line="260" w:lineRule="atLeast"/>
              <w:jc w:val="both"/>
              <w:rPr>
                <w:rFonts w:ascii="Tahoma" w:hAnsi="Tahoma" w:cs="Tahoma"/>
                <w:iCs/>
                <w:sz w:val="22"/>
                <w:szCs w:val="22"/>
              </w:rPr>
            </w:pPr>
            <w:r w:rsidRPr="00526D92">
              <w:rPr>
                <w:rFonts w:ascii="Tahoma" w:hAnsi="Tahoma" w:cs="Tahoma"/>
                <w:iCs/>
                <w:sz w:val="22"/>
                <w:szCs w:val="22"/>
              </w:rPr>
              <w:t>Sklep prejmejo:</w:t>
            </w:r>
          </w:p>
          <w:p w14:paraId="58425448" w14:textId="77777777" w:rsidR="00FA0FE9" w:rsidRPr="00526D92" w:rsidRDefault="00FA0FE9" w:rsidP="003D2694">
            <w:pPr>
              <w:pStyle w:val="Odstavekseznama"/>
              <w:numPr>
                <w:ilvl w:val="0"/>
                <w:numId w:val="5"/>
              </w:numPr>
              <w:rPr>
                <w:rFonts w:ascii="Tahoma" w:hAnsi="Tahoma" w:cs="Tahoma"/>
                <w:sz w:val="22"/>
                <w:szCs w:val="22"/>
                <w:lang w:eastAsia="sl-SI"/>
              </w:rPr>
            </w:pPr>
            <w:r w:rsidRPr="00526D92">
              <w:rPr>
                <w:rFonts w:ascii="Tahoma" w:hAnsi="Tahoma" w:cs="Tahoma"/>
                <w:sz w:val="22"/>
                <w:szCs w:val="22"/>
                <w:lang w:eastAsia="sl-SI"/>
              </w:rPr>
              <w:t>Ministrstvo za okolje in prostor</w:t>
            </w:r>
          </w:p>
          <w:p w14:paraId="03A83184" w14:textId="77777777" w:rsidR="00FA0FE9" w:rsidRPr="00526D92" w:rsidRDefault="00FA0FE9" w:rsidP="003D2694">
            <w:pPr>
              <w:pStyle w:val="Odstavekseznama"/>
              <w:numPr>
                <w:ilvl w:val="0"/>
                <w:numId w:val="5"/>
              </w:numPr>
              <w:rPr>
                <w:rFonts w:ascii="Tahoma" w:hAnsi="Tahoma" w:cs="Tahoma"/>
                <w:sz w:val="22"/>
                <w:szCs w:val="22"/>
                <w:lang w:eastAsia="sl-SI"/>
              </w:rPr>
            </w:pPr>
            <w:r w:rsidRPr="00526D92">
              <w:rPr>
                <w:rFonts w:ascii="Tahoma" w:hAnsi="Tahoma" w:cs="Tahoma"/>
                <w:sz w:val="22"/>
                <w:szCs w:val="22"/>
                <w:lang w:eastAsia="sl-SI"/>
              </w:rPr>
              <w:t>Ministrstvo za okolje in prostor, Geodetska uprava Republike Slovenije</w:t>
            </w:r>
          </w:p>
          <w:p w14:paraId="668042E2" w14:textId="77777777" w:rsidR="00C7282F" w:rsidRPr="00526D92" w:rsidRDefault="00C7282F" w:rsidP="003D2694">
            <w:pPr>
              <w:pStyle w:val="Odstavekseznama"/>
              <w:numPr>
                <w:ilvl w:val="0"/>
                <w:numId w:val="5"/>
              </w:numPr>
              <w:rPr>
                <w:rFonts w:ascii="Tahoma" w:hAnsi="Tahoma" w:cs="Tahoma"/>
                <w:sz w:val="22"/>
                <w:szCs w:val="22"/>
              </w:rPr>
            </w:pPr>
            <w:r w:rsidRPr="00526D92">
              <w:rPr>
                <w:rFonts w:ascii="Tahoma" w:hAnsi="Tahoma" w:cs="Tahoma"/>
                <w:sz w:val="22"/>
                <w:szCs w:val="22"/>
              </w:rPr>
              <w:t xml:space="preserve">Ministrstvo za </w:t>
            </w:r>
            <w:r w:rsidR="00C061FE" w:rsidRPr="00526D92">
              <w:rPr>
                <w:rFonts w:ascii="Tahoma" w:hAnsi="Tahoma" w:cs="Tahoma"/>
                <w:sz w:val="22"/>
                <w:szCs w:val="22"/>
              </w:rPr>
              <w:t>finance</w:t>
            </w:r>
          </w:p>
          <w:p w14:paraId="6192BF33" w14:textId="77777777" w:rsidR="00E77721" w:rsidRPr="00526D92" w:rsidRDefault="00E77721" w:rsidP="003D2694">
            <w:pPr>
              <w:pStyle w:val="Odstavekseznama"/>
              <w:numPr>
                <w:ilvl w:val="0"/>
                <w:numId w:val="5"/>
              </w:numPr>
              <w:rPr>
                <w:rFonts w:ascii="Tahoma" w:hAnsi="Tahoma" w:cs="Tahoma"/>
                <w:sz w:val="22"/>
                <w:szCs w:val="22"/>
              </w:rPr>
            </w:pPr>
            <w:r w:rsidRPr="00526D92">
              <w:rPr>
                <w:rFonts w:ascii="Tahoma" w:hAnsi="Tahoma" w:cs="Tahoma"/>
                <w:sz w:val="22"/>
                <w:szCs w:val="22"/>
              </w:rPr>
              <w:t>Služba Vlade Republike Slovenije za zakonodajo</w:t>
            </w:r>
          </w:p>
          <w:p w14:paraId="55BE0555" w14:textId="77777777" w:rsidR="00ED55E3" w:rsidRPr="00526D92" w:rsidRDefault="00E77721" w:rsidP="00DC1AE6">
            <w:pPr>
              <w:pStyle w:val="Odstavekseznama"/>
              <w:numPr>
                <w:ilvl w:val="0"/>
                <w:numId w:val="5"/>
              </w:numPr>
              <w:spacing w:after="120"/>
              <w:ind w:left="714" w:hanging="357"/>
              <w:rPr>
                <w:iCs/>
                <w:sz w:val="22"/>
                <w:szCs w:val="22"/>
              </w:rPr>
            </w:pPr>
            <w:r w:rsidRPr="00526D92">
              <w:rPr>
                <w:rFonts w:ascii="Tahoma" w:hAnsi="Tahoma" w:cs="Tahoma"/>
                <w:color w:val="000000"/>
                <w:sz w:val="22"/>
                <w:szCs w:val="22"/>
              </w:rPr>
              <w:t>Urad Vlade Republike Slovenije za komuniciranje</w:t>
            </w:r>
            <w:r w:rsidR="00C7282F" w:rsidRPr="00526D92">
              <w:rPr>
                <w:rFonts w:ascii="Tahoma" w:hAnsi="Tahoma" w:cs="Tahoma"/>
                <w:sz w:val="22"/>
                <w:szCs w:val="22"/>
              </w:rPr>
              <w:t xml:space="preserve"> </w:t>
            </w:r>
          </w:p>
        </w:tc>
      </w:tr>
      <w:tr w:rsidR="00FA0FE9" w:rsidRPr="00526D92" w14:paraId="328473D7" w14:textId="77777777" w:rsidTr="00A457C1">
        <w:tc>
          <w:tcPr>
            <w:tcW w:w="9112" w:type="dxa"/>
            <w:gridSpan w:val="7"/>
          </w:tcPr>
          <w:p w14:paraId="16757133" w14:textId="77777777" w:rsidR="007F3733" w:rsidRPr="00526D92" w:rsidRDefault="00FA0FE9" w:rsidP="00DC1AE6">
            <w:pPr>
              <w:overflowPunct w:val="0"/>
              <w:autoSpaceDE w:val="0"/>
              <w:autoSpaceDN w:val="0"/>
              <w:adjustRightInd w:val="0"/>
              <w:spacing w:after="120"/>
              <w:jc w:val="both"/>
              <w:textAlignment w:val="baseline"/>
              <w:rPr>
                <w:rFonts w:ascii="Tahoma" w:hAnsi="Tahoma" w:cs="Tahoma"/>
                <w:sz w:val="22"/>
                <w:szCs w:val="22"/>
                <w:lang w:eastAsia="sl-SI"/>
              </w:rPr>
            </w:pPr>
            <w:r w:rsidRPr="00526D92">
              <w:rPr>
                <w:rFonts w:ascii="Tahoma" w:hAnsi="Tahoma" w:cs="Tahoma"/>
                <w:b/>
                <w:sz w:val="22"/>
                <w:szCs w:val="22"/>
                <w:lang w:eastAsia="sl-SI"/>
              </w:rPr>
              <w:t xml:space="preserve">2. Predlog za obravnavo predloga zakona po nujnem ali skrajšanem postopku v državnem zboru z obrazložitvijo razlogov: </w:t>
            </w:r>
            <w:r w:rsidR="00031E2B" w:rsidRPr="00526D92">
              <w:rPr>
                <w:rFonts w:ascii="Tahoma" w:hAnsi="Tahoma" w:cs="Tahoma"/>
                <w:b/>
                <w:sz w:val="22"/>
                <w:szCs w:val="22"/>
                <w:lang w:eastAsia="sl-SI"/>
              </w:rPr>
              <w:t xml:space="preserve">  </w:t>
            </w:r>
            <w:r w:rsidRPr="00526D92">
              <w:rPr>
                <w:rFonts w:ascii="Tahoma" w:hAnsi="Tahoma" w:cs="Tahoma"/>
                <w:b/>
                <w:sz w:val="22"/>
                <w:szCs w:val="22"/>
                <w:lang w:eastAsia="sl-SI"/>
              </w:rPr>
              <w:t>/</w:t>
            </w:r>
          </w:p>
        </w:tc>
      </w:tr>
      <w:tr w:rsidR="00FA0FE9" w:rsidRPr="00526D92" w14:paraId="698E7E02" w14:textId="77777777" w:rsidTr="00A457C1">
        <w:tc>
          <w:tcPr>
            <w:tcW w:w="9112" w:type="dxa"/>
            <w:gridSpan w:val="7"/>
          </w:tcPr>
          <w:p w14:paraId="1E5CCF6E" w14:textId="77777777" w:rsidR="00FA0FE9" w:rsidRPr="00526D92" w:rsidRDefault="00FA0FE9" w:rsidP="00FE4677">
            <w:pPr>
              <w:overflowPunct w:val="0"/>
              <w:autoSpaceDE w:val="0"/>
              <w:autoSpaceDN w:val="0"/>
              <w:adjustRightInd w:val="0"/>
              <w:spacing w:after="120"/>
              <w:jc w:val="both"/>
              <w:textAlignment w:val="baseline"/>
              <w:rPr>
                <w:rFonts w:ascii="Tahoma" w:hAnsi="Tahoma" w:cs="Tahoma"/>
                <w:b/>
                <w:iCs/>
                <w:sz w:val="22"/>
                <w:szCs w:val="22"/>
                <w:lang w:eastAsia="sl-SI"/>
              </w:rPr>
            </w:pPr>
            <w:proofErr w:type="spellStart"/>
            <w:r w:rsidRPr="00526D92">
              <w:rPr>
                <w:rFonts w:ascii="Tahoma" w:hAnsi="Tahoma" w:cs="Tahoma"/>
                <w:b/>
                <w:sz w:val="22"/>
                <w:szCs w:val="22"/>
              </w:rPr>
              <w:t>3.a</w:t>
            </w:r>
            <w:proofErr w:type="spellEnd"/>
            <w:r w:rsidRPr="00526D92">
              <w:rPr>
                <w:rFonts w:ascii="Tahoma" w:hAnsi="Tahoma" w:cs="Tahoma"/>
                <w:b/>
                <w:sz w:val="22"/>
                <w:szCs w:val="22"/>
              </w:rPr>
              <w:t xml:space="preserve"> Osebe, odgovorne za strokovno pripravo in usklajenost gradiva:</w:t>
            </w:r>
          </w:p>
        </w:tc>
      </w:tr>
      <w:tr w:rsidR="00FA0FE9" w:rsidRPr="00526D92" w14:paraId="11978444" w14:textId="77777777" w:rsidTr="00A457C1">
        <w:trPr>
          <w:trHeight w:val="144"/>
        </w:trPr>
        <w:tc>
          <w:tcPr>
            <w:tcW w:w="9112" w:type="dxa"/>
            <w:gridSpan w:val="7"/>
            <w:tcBorders>
              <w:left w:val="single" w:sz="4" w:space="0" w:color="auto"/>
              <w:bottom w:val="single" w:sz="4" w:space="0" w:color="auto"/>
              <w:right w:val="single" w:sz="4" w:space="0" w:color="auto"/>
            </w:tcBorders>
          </w:tcPr>
          <w:p w14:paraId="1A8504C5" w14:textId="77777777" w:rsidR="00193154" w:rsidRPr="00526D92" w:rsidRDefault="00193154" w:rsidP="003D2694">
            <w:pPr>
              <w:numPr>
                <w:ilvl w:val="0"/>
                <w:numId w:val="4"/>
              </w:numPr>
              <w:tabs>
                <w:tab w:val="left" w:pos="284"/>
              </w:tabs>
              <w:spacing w:line="260" w:lineRule="atLeast"/>
              <w:rPr>
                <w:rFonts w:ascii="Tahoma" w:hAnsi="Tahoma" w:cs="Tahoma"/>
                <w:iCs/>
                <w:sz w:val="22"/>
                <w:szCs w:val="22"/>
                <w:lang w:eastAsia="sl-SI"/>
              </w:rPr>
            </w:pPr>
            <w:r w:rsidRPr="00526D92">
              <w:rPr>
                <w:rFonts w:ascii="Tahoma" w:hAnsi="Tahoma" w:cs="Tahoma"/>
                <w:iCs/>
                <w:sz w:val="22"/>
                <w:szCs w:val="22"/>
                <w:lang w:eastAsia="sl-SI"/>
              </w:rPr>
              <w:t>Irena MAJCEN, ministrica, Ministrstvo za okolje in prostor</w:t>
            </w:r>
          </w:p>
          <w:p w14:paraId="7C14BE92" w14:textId="77777777" w:rsidR="00193154" w:rsidRPr="00526D92" w:rsidRDefault="00193154" w:rsidP="003D2694">
            <w:pPr>
              <w:numPr>
                <w:ilvl w:val="0"/>
                <w:numId w:val="4"/>
              </w:numPr>
              <w:tabs>
                <w:tab w:val="left" w:pos="284"/>
              </w:tabs>
              <w:spacing w:line="260" w:lineRule="atLeast"/>
              <w:rPr>
                <w:rFonts w:ascii="Tahoma" w:hAnsi="Tahoma" w:cs="Tahoma"/>
                <w:iCs/>
                <w:sz w:val="22"/>
                <w:szCs w:val="22"/>
                <w:lang w:eastAsia="sl-SI"/>
              </w:rPr>
            </w:pPr>
            <w:r w:rsidRPr="00526D92">
              <w:rPr>
                <w:rFonts w:ascii="Tahoma" w:hAnsi="Tahoma" w:cs="Tahoma"/>
                <w:iCs/>
                <w:sz w:val="22"/>
                <w:szCs w:val="22"/>
                <w:lang w:eastAsia="sl-SI"/>
              </w:rPr>
              <w:t>Lidija STEBERNAK, državna sekretarka, Ministrstvo za okolje in prostor</w:t>
            </w:r>
          </w:p>
          <w:p w14:paraId="42DFF268" w14:textId="77777777" w:rsidR="00FA0FE9" w:rsidRPr="00526D92" w:rsidRDefault="00FA0FE9" w:rsidP="003D2694">
            <w:pPr>
              <w:numPr>
                <w:ilvl w:val="0"/>
                <w:numId w:val="4"/>
              </w:numPr>
              <w:tabs>
                <w:tab w:val="left" w:pos="286"/>
              </w:tabs>
              <w:overflowPunct w:val="0"/>
              <w:autoSpaceDE w:val="0"/>
              <w:autoSpaceDN w:val="0"/>
              <w:adjustRightInd w:val="0"/>
              <w:spacing w:line="260" w:lineRule="atLeast"/>
              <w:jc w:val="both"/>
              <w:textAlignment w:val="baseline"/>
              <w:rPr>
                <w:rFonts w:ascii="Tahoma" w:hAnsi="Tahoma" w:cs="Tahoma"/>
                <w:iCs/>
                <w:sz w:val="22"/>
                <w:szCs w:val="22"/>
                <w:lang w:eastAsia="sl-SI"/>
              </w:rPr>
            </w:pPr>
            <w:r w:rsidRPr="00526D92">
              <w:rPr>
                <w:rFonts w:ascii="Tahoma" w:hAnsi="Tahoma" w:cs="Tahoma"/>
                <w:iCs/>
                <w:sz w:val="22"/>
                <w:szCs w:val="22"/>
                <w:lang w:eastAsia="sl-SI"/>
              </w:rPr>
              <w:t>Anton K</w:t>
            </w:r>
            <w:r w:rsidR="00193154" w:rsidRPr="00526D92">
              <w:rPr>
                <w:rFonts w:ascii="Tahoma" w:hAnsi="Tahoma" w:cs="Tahoma"/>
                <w:iCs/>
                <w:sz w:val="22"/>
                <w:szCs w:val="22"/>
                <w:lang w:eastAsia="sl-SI"/>
              </w:rPr>
              <w:t>UPIC</w:t>
            </w:r>
            <w:r w:rsidRPr="00526D92">
              <w:rPr>
                <w:rFonts w:ascii="Tahoma" w:hAnsi="Tahoma" w:cs="Tahoma"/>
                <w:iCs/>
                <w:sz w:val="22"/>
                <w:szCs w:val="22"/>
                <w:lang w:eastAsia="sl-SI"/>
              </w:rPr>
              <w:t>, generalni direktor, Geodetska uprava Republike Slovenije</w:t>
            </w:r>
          </w:p>
          <w:p w14:paraId="246353ED" w14:textId="7E6B81E6" w:rsidR="007F3733" w:rsidRPr="00526D92" w:rsidRDefault="000C7FC5" w:rsidP="007652FC">
            <w:pPr>
              <w:numPr>
                <w:ilvl w:val="0"/>
                <w:numId w:val="4"/>
              </w:numPr>
              <w:tabs>
                <w:tab w:val="left" w:pos="286"/>
              </w:tabs>
              <w:overflowPunct w:val="0"/>
              <w:autoSpaceDE w:val="0"/>
              <w:autoSpaceDN w:val="0"/>
              <w:adjustRightInd w:val="0"/>
              <w:spacing w:after="120" w:line="260" w:lineRule="atLeast"/>
              <w:ind w:left="1077" w:hanging="357"/>
              <w:jc w:val="both"/>
              <w:textAlignment w:val="baseline"/>
              <w:rPr>
                <w:rFonts w:ascii="Tahoma" w:hAnsi="Tahoma" w:cs="Tahoma"/>
                <w:strike/>
                <w:szCs w:val="22"/>
              </w:rPr>
            </w:pPr>
            <w:r w:rsidRPr="00526D92">
              <w:rPr>
                <w:rFonts w:ascii="Tahoma" w:hAnsi="Tahoma" w:cs="Tahoma"/>
                <w:iCs/>
                <w:sz w:val="22"/>
                <w:szCs w:val="22"/>
                <w:lang w:eastAsia="sl-SI"/>
              </w:rPr>
              <w:t>mag. Dušan M</w:t>
            </w:r>
            <w:r w:rsidR="007652FC" w:rsidRPr="00526D92">
              <w:rPr>
                <w:rFonts w:ascii="Tahoma" w:hAnsi="Tahoma" w:cs="Tahoma"/>
                <w:iCs/>
                <w:sz w:val="22"/>
                <w:szCs w:val="22"/>
                <w:lang w:eastAsia="sl-SI"/>
              </w:rPr>
              <w:t>ITROVIĆ</w:t>
            </w:r>
            <w:r w:rsidRPr="00526D92">
              <w:rPr>
                <w:rFonts w:ascii="Tahoma" w:hAnsi="Tahoma" w:cs="Tahoma"/>
                <w:iCs/>
                <w:sz w:val="22"/>
                <w:szCs w:val="22"/>
                <w:lang w:eastAsia="sl-SI"/>
              </w:rPr>
              <w:t xml:space="preserve">, direktor </w:t>
            </w:r>
            <w:r w:rsidR="00FA0FE9" w:rsidRPr="00526D92">
              <w:rPr>
                <w:rFonts w:ascii="Tahoma" w:hAnsi="Tahoma" w:cs="Tahoma"/>
                <w:iCs/>
                <w:sz w:val="22"/>
                <w:szCs w:val="22"/>
                <w:lang w:eastAsia="sl-SI"/>
              </w:rPr>
              <w:t xml:space="preserve">Urada za </w:t>
            </w:r>
            <w:r w:rsidRPr="00526D92">
              <w:rPr>
                <w:rFonts w:ascii="Tahoma" w:hAnsi="Tahoma" w:cs="Tahoma"/>
                <w:iCs/>
                <w:sz w:val="22"/>
                <w:szCs w:val="22"/>
                <w:lang w:eastAsia="sl-SI"/>
              </w:rPr>
              <w:t>množično vrednotenje nepremičnin</w:t>
            </w:r>
            <w:r w:rsidR="00FA0FE9" w:rsidRPr="00526D92">
              <w:rPr>
                <w:rFonts w:ascii="Tahoma" w:hAnsi="Tahoma" w:cs="Tahoma"/>
                <w:iCs/>
                <w:sz w:val="22"/>
                <w:szCs w:val="22"/>
                <w:lang w:eastAsia="sl-SI"/>
              </w:rPr>
              <w:t xml:space="preserve">, Geodetska uprava Republike Slovenije </w:t>
            </w:r>
          </w:p>
        </w:tc>
      </w:tr>
      <w:tr w:rsidR="00FA0FE9" w:rsidRPr="00526D92" w14:paraId="0187644D" w14:textId="77777777" w:rsidTr="00A457C1">
        <w:tc>
          <w:tcPr>
            <w:tcW w:w="9112" w:type="dxa"/>
            <w:gridSpan w:val="7"/>
          </w:tcPr>
          <w:p w14:paraId="7CB9DE05" w14:textId="77777777" w:rsidR="00FA0FE9" w:rsidRPr="00526D92" w:rsidRDefault="00FA0FE9" w:rsidP="00FE4677">
            <w:pPr>
              <w:overflowPunct w:val="0"/>
              <w:autoSpaceDE w:val="0"/>
              <w:autoSpaceDN w:val="0"/>
              <w:adjustRightInd w:val="0"/>
              <w:spacing w:after="120"/>
              <w:jc w:val="both"/>
              <w:textAlignment w:val="baseline"/>
              <w:rPr>
                <w:rFonts w:ascii="Tahoma" w:hAnsi="Tahoma" w:cs="Tahoma"/>
                <w:b/>
                <w:iCs/>
                <w:sz w:val="22"/>
                <w:szCs w:val="22"/>
                <w:lang w:eastAsia="sl-SI"/>
              </w:rPr>
            </w:pPr>
            <w:r w:rsidRPr="00526D92">
              <w:rPr>
                <w:rFonts w:ascii="Tahoma" w:hAnsi="Tahoma" w:cs="Tahoma"/>
                <w:b/>
                <w:iCs/>
                <w:sz w:val="22"/>
                <w:szCs w:val="22"/>
              </w:rPr>
              <w:t xml:space="preserve">3. b Zunanji strokovnjaki, ki so </w:t>
            </w:r>
            <w:r w:rsidRPr="00526D92">
              <w:rPr>
                <w:rFonts w:ascii="Tahoma" w:hAnsi="Tahoma" w:cs="Tahoma"/>
                <w:b/>
                <w:sz w:val="22"/>
                <w:szCs w:val="22"/>
              </w:rPr>
              <w:t>sodelovali pri pripravi dela ali celotnega gradiva: /</w:t>
            </w:r>
          </w:p>
        </w:tc>
      </w:tr>
      <w:tr w:rsidR="00FA0FE9" w:rsidRPr="00526D92" w14:paraId="4DDCD451" w14:textId="77777777" w:rsidTr="00A457C1">
        <w:tc>
          <w:tcPr>
            <w:tcW w:w="9112" w:type="dxa"/>
            <w:gridSpan w:val="7"/>
          </w:tcPr>
          <w:p w14:paraId="421F8277" w14:textId="77777777" w:rsidR="007F3733" w:rsidRPr="00526D92" w:rsidRDefault="00FA0FE9" w:rsidP="00FE4677">
            <w:pPr>
              <w:overflowPunct w:val="0"/>
              <w:autoSpaceDE w:val="0"/>
              <w:autoSpaceDN w:val="0"/>
              <w:adjustRightInd w:val="0"/>
              <w:spacing w:after="120"/>
              <w:jc w:val="both"/>
              <w:textAlignment w:val="baseline"/>
              <w:rPr>
                <w:rFonts w:ascii="Tahoma" w:hAnsi="Tahoma" w:cs="Tahoma"/>
                <w:b/>
                <w:sz w:val="22"/>
                <w:szCs w:val="22"/>
                <w:lang w:eastAsia="sl-SI"/>
              </w:rPr>
            </w:pPr>
            <w:r w:rsidRPr="00526D92">
              <w:rPr>
                <w:rFonts w:ascii="Tahoma" w:hAnsi="Tahoma" w:cs="Tahoma"/>
                <w:b/>
                <w:sz w:val="22"/>
                <w:szCs w:val="22"/>
              </w:rPr>
              <w:t>4. Predstavniki vlade, ki bodo sodelovali pri delu državnega zbora:</w:t>
            </w:r>
            <w:r w:rsidRPr="00526D92">
              <w:rPr>
                <w:rFonts w:ascii="Tahoma" w:hAnsi="Tahoma" w:cs="Tahoma"/>
                <w:b/>
                <w:sz w:val="22"/>
                <w:szCs w:val="22"/>
                <w:lang w:eastAsia="sl-SI"/>
              </w:rPr>
              <w:t xml:space="preserve">  /</w:t>
            </w:r>
          </w:p>
        </w:tc>
      </w:tr>
      <w:tr w:rsidR="00FA0FE9" w:rsidRPr="00526D92" w14:paraId="7FBC3BFA" w14:textId="77777777" w:rsidTr="00A457C1">
        <w:tc>
          <w:tcPr>
            <w:tcW w:w="9112" w:type="dxa"/>
            <w:gridSpan w:val="7"/>
            <w:tcBorders>
              <w:bottom w:val="single" w:sz="4" w:space="0" w:color="auto"/>
            </w:tcBorders>
          </w:tcPr>
          <w:p w14:paraId="2BC9F880" w14:textId="77777777" w:rsidR="00D636E1" w:rsidRPr="00526D92" w:rsidRDefault="00FA0FE9" w:rsidP="00D636E1">
            <w:pPr>
              <w:overflowPunct w:val="0"/>
              <w:autoSpaceDE w:val="0"/>
              <w:autoSpaceDN w:val="0"/>
              <w:adjustRightInd w:val="0"/>
              <w:jc w:val="both"/>
              <w:textAlignment w:val="baseline"/>
              <w:rPr>
                <w:rFonts w:ascii="Tahoma" w:hAnsi="Tahoma" w:cs="Tahoma"/>
                <w:b/>
                <w:sz w:val="22"/>
                <w:szCs w:val="22"/>
              </w:rPr>
            </w:pPr>
            <w:r w:rsidRPr="00526D92">
              <w:rPr>
                <w:rFonts w:ascii="Tahoma" w:hAnsi="Tahoma" w:cs="Tahoma"/>
                <w:b/>
                <w:sz w:val="22"/>
                <w:szCs w:val="22"/>
              </w:rPr>
              <w:lastRenderedPageBreak/>
              <w:t>5. Kratek povzetek gradiva:</w:t>
            </w:r>
            <w:r w:rsidR="007F3733" w:rsidRPr="00526D92">
              <w:rPr>
                <w:rFonts w:ascii="Tahoma" w:hAnsi="Tahoma" w:cs="Tahoma"/>
                <w:b/>
                <w:sz w:val="22"/>
                <w:szCs w:val="22"/>
              </w:rPr>
              <w:t xml:space="preserve"> </w:t>
            </w:r>
          </w:p>
          <w:p w14:paraId="7E4F0E81" w14:textId="6CDD9145" w:rsidR="00FD40EE" w:rsidRPr="00526D92" w:rsidRDefault="000C7FC5" w:rsidP="009550CF">
            <w:pPr>
              <w:autoSpaceDE w:val="0"/>
              <w:autoSpaceDN w:val="0"/>
              <w:adjustRightInd w:val="0"/>
              <w:spacing w:line="240" w:lineRule="auto"/>
              <w:jc w:val="both"/>
              <w:rPr>
                <w:rFonts w:ascii="Tahoma" w:hAnsi="Tahoma" w:cs="Tahoma"/>
                <w:sz w:val="22"/>
                <w:szCs w:val="22"/>
                <w:lang w:eastAsia="sl-SI"/>
              </w:rPr>
            </w:pPr>
            <w:r w:rsidRPr="00526D92">
              <w:rPr>
                <w:rFonts w:ascii="Tahoma" w:hAnsi="Tahoma" w:cs="Tahoma"/>
                <w:sz w:val="22"/>
                <w:szCs w:val="22"/>
              </w:rPr>
              <w:t xml:space="preserve">Zakon o množičnem vrednotenju nepremičnin </w:t>
            </w:r>
            <w:r w:rsidR="007652FC" w:rsidRPr="00526D92">
              <w:rPr>
                <w:rFonts w:ascii="Tahoma" w:hAnsi="Tahoma" w:cs="Tahoma"/>
                <w:sz w:val="22"/>
                <w:szCs w:val="22"/>
              </w:rPr>
              <w:t>–</w:t>
            </w:r>
            <w:r w:rsidR="007652FC" w:rsidRPr="00526D92">
              <w:rPr>
                <w:rFonts w:ascii="Tahoma" w:hAnsi="Tahoma" w:cs="Tahoma"/>
                <w:b/>
                <w:sz w:val="22"/>
                <w:szCs w:val="22"/>
              </w:rPr>
              <w:t xml:space="preserve"> </w:t>
            </w:r>
            <w:r w:rsidR="007652FC" w:rsidRPr="00526D92">
              <w:rPr>
                <w:rFonts w:ascii="Tahoma" w:eastAsiaTheme="minorHAnsi" w:hAnsi="Tahoma" w:cs="Tahoma"/>
                <w:sz w:val="22"/>
                <w:szCs w:val="22"/>
              </w:rPr>
              <w:t>ZMVN-1</w:t>
            </w:r>
            <w:r w:rsidR="007652FC" w:rsidRPr="00526D92">
              <w:rPr>
                <w:rFonts w:ascii="Tahoma" w:hAnsi="Tahoma" w:cs="Tahoma"/>
                <w:sz w:val="22"/>
                <w:szCs w:val="22"/>
              </w:rPr>
              <w:t xml:space="preserve"> </w:t>
            </w:r>
            <w:r w:rsidRPr="00526D92">
              <w:rPr>
                <w:rFonts w:ascii="Tahoma" w:hAnsi="Tahoma" w:cs="Tahoma"/>
                <w:sz w:val="22"/>
                <w:szCs w:val="22"/>
              </w:rPr>
              <w:t xml:space="preserve">(Uradni list RS, </w:t>
            </w:r>
            <w:r w:rsidR="00A728F3" w:rsidRPr="00526D92">
              <w:rPr>
                <w:rFonts w:ascii="Tahoma" w:hAnsi="Tahoma" w:cs="Tahoma"/>
                <w:sz w:val="22"/>
                <w:szCs w:val="22"/>
              </w:rPr>
              <w:t xml:space="preserve">št. </w:t>
            </w:r>
            <w:r w:rsidRPr="00526D92">
              <w:rPr>
                <w:rFonts w:ascii="Tahoma" w:hAnsi="Tahoma" w:cs="Tahoma"/>
                <w:sz w:val="22"/>
                <w:szCs w:val="22"/>
              </w:rPr>
              <w:t xml:space="preserve">77/17) </w:t>
            </w:r>
            <w:r w:rsidR="009550CF" w:rsidRPr="00526D92">
              <w:rPr>
                <w:rFonts w:ascii="Tahoma" w:hAnsi="Tahoma" w:cs="Tahoma"/>
                <w:sz w:val="22"/>
                <w:szCs w:val="22"/>
                <w:lang w:eastAsia="sl-SI"/>
              </w:rPr>
              <w:t>določa</w:t>
            </w:r>
            <w:r w:rsidRPr="00526D92">
              <w:rPr>
                <w:rFonts w:ascii="Tahoma" w:hAnsi="Tahoma" w:cs="Tahoma"/>
                <w:sz w:val="22"/>
                <w:szCs w:val="22"/>
                <w:lang w:eastAsia="sl-SI"/>
              </w:rPr>
              <w:t xml:space="preserve"> oblikovanje evidence vrednotenja kot </w:t>
            </w:r>
            <w:r w:rsidR="00FD40EE" w:rsidRPr="00526D92">
              <w:rPr>
                <w:rFonts w:ascii="Tahoma" w:hAnsi="Tahoma" w:cs="Tahoma"/>
                <w:sz w:val="22"/>
                <w:szCs w:val="22"/>
                <w:lang w:eastAsia="sl-SI"/>
              </w:rPr>
              <w:t xml:space="preserve">tiste </w:t>
            </w:r>
            <w:r w:rsidRPr="00526D92">
              <w:rPr>
                <w:rFonts w:ascii="Tahoma" w:hAnsi="Tahoma" w:cs="Tahoma"/>
                <w:sz w:val="22"/>
                <w:szCs w:val="22"/>
                <w:lang w:eastAsia="sl-SI"/>
              </w:rPr>
              <w:t>evidence</w:t>
            </w:r>
            <w:r w:rsidR="00FD40EE" w:rsidRPr="00526D92">
              <w:rPr>
                <w:rFonts w:ascii="Tahoma" w:hAnsi="Tahoma" w:cs="Tahoma"/>
                <w:sz w:val="22"/>
                <w:szCs w:val="22"/>
                <w:lang w:eastAsia="sl-SI"/>
              </w:rPr>
              <w:t xml:space="preserve">, v kateri se izvaja pripis posplošene vrednosti nepremičnin v sistemu množičnega vrednotenja nepremičnin. V evidenci vrednotenja se torej izkazujejo podatki o nepremičninah, ki se z modeli vrednotenja </w:t>
            </w:r>
            <w:r w:rsidR="00FE3258" w:rsidRPr="00526D92">
              <w:rPr>
                <w:rFonts w:ascii="Tahoma" w:hAnsi="Tahoma" w:cs="Tahoma"/>
                <w:sz w:val="22"/>
                <w:szCs w:val="22"/>
                <w:lang w:eastAsia="sl-SI"/>
              </w:rPr>
              <w:t xml:space="preserve">določijo </w:t>
            </w:r>
            <w:r w:rsidR="00FD40EE" w:rsidRPr="00526D92">
              <w:rPr>
                <w:rFonts w:ascii="Tahoma" w:hAnsi="Tahoma" w:cs="Tahoma"/>
                <w:sz w:val="22"/>
                <w:szCs w:val="22"/>
                <w:lang w:eastAsia="sl-SI"/>
              </w:rPr>
              <w:t xml:space="preserve">kot taki, ki vplivajo na posplošeno vrednost nepremičnin. Za ta namen se v evidenco vrednotenja </w:t>
            </w:r>
            <w:r w:rsidR="00FD40EE" w:rsidRPr="00526D92">
              <w:rPr>
                <w:rFonts w:ascii="Tahoma" w:eastAsiaTheme="minorHAnsi" w:hAnsi="Tahoma" w:cs="Tahoma"/>
                <w:sz w:val="22"/>
                <w:szCs w:val="22"/>
              </w:rPr>
              <w:t xml:space="preserve">prevzemajo že zbrani podatki o nepremičninah iz evidenc, ki se kot večnamenske vodijo na podlagi zakona o evidentiranju nepremičnin ter tudi iz drugih uradnih evidenc. To so t.i. prevzeti podatki evidence vrednotenja. Poleg tega pa se v evidenci vrednotenja vzpostavijo, vodijo in vzdržujejo tudi podatki, ki se od lastnikov nepremičnin, upravljavcev ali oseb, ki opravljajo dejavnost, zberejo za potrebe množičnega vrednotenja </w:t>
            </w:r>
            <w:r w:rsidR="00FE3258" w:rsidRPr="00526D92">
              <w:rPr>
                <w:rFonts w:ascii="Tahoma" w:eastAsiaTheme="minorHAnsi" w:hAnsi="Tahoma" w:cs="Tahoma"/>
                <w:sz w:val="22"/>
                <w:szCs w:val="22"/>
              </w:rPr>
              <w:t>z</w:t>
            </w:r>
            <w:r w:rsidR="00FD40EE" w:rsidRPr="00526D92">
              <w:rPr>
                <w:rFonts w:ascii="Tahoma" w:eastAsiaTheme="minorHAnsi" w:hAnsi="Tahoma" w:cs="Tahoma"/>
                <w:sz w:val="22"/>
                <w:szCs w:val="22"/>
              </w:rPr>
              <w:t xml:space="preserve"> vprašalnik</w:t>
            </w:r>
            <w:r w:rsidR="00FE3258" w:rsidRPr="00526D92">
              <w:rPr>
                <w:rFonts w:ascii="Tahoma" w:eastAsiaTheme="minorHAnsi" w:hAnsi="Tahoma" w:cs="Tahoma"/>
                <w:sz w:val="22"/>
                <w:szCs w:val="22"/>
              </w:rPr>
              <w:t xml:space="preserve">i </w:t>
            </w:r>
            <w:r w:rsidR="00FD40EE" w:rsidRPr="00526D92">
              <w:rPr>
                <w:rFonts w:ascii="Tahoma" w:eastAsiaTheme="minorHAnsi" w:hAnsi="Tahoma" w:cs="Tahoma"/>
                <w:sz w:val="22"/>
                <w:szCs w:val="22"/>
              </w:rPr>
              <w:t>v skladu z 41. členom ZMVN-1.</w:t>
            </w:r>
            <w:r w:rsidR="00FD40EE" w:rsidRPr="00526D92">
              <w:rPr>
                <w:rFonts w:ascii="Tahoma" w:hAnsi="Tahoma" w:cs="Tahoma"/>
                <w:sz w:val="22"/>
                <w:szCs w:val="22"/>
                <w:lang w:eastAsia="sl-SI"/>
              </w:rPr>
              <w:t xml:space="preserve"> </w:t>
            </w:r>
          </w:p>
          <w:p w14:paraId="39EC5A0F" w14:textId="77777777" w:rsidR="00217DAE" w:rsidRPr="00526D92" w:rsidRDefault="00217DAE" w:rsidP="00802285">
            <w:pPr>
              <w:pStyle w:val="Brezrazmikov"/>
              <w:rPr>
                <w:rFonts w:eastAsiaTheme="minorHAnsi"/>
              </w:rPr>
            </w:pPr>
          </w:p>
          <w:p w14:paraId="3B47BA35" w14:textId="19AC4D0C" w:rsidR="00A2105B" w:rsidRPr="00526D92" w:rsidRDefault="00A2105B" w:rsidP="00A2105B">
            <w:pPr>
              <w:autoSpaceDE w:val="0"/>
              <w:autoSpaceDN w:val="0"/>
              <w:adjustRightInd w:val="0"/>
              <w:spacing w:after="120" w:line="240" w:lineRule="auto"/>
              <w:jc w:val="both"/>
              <w:rPr>
                <w:rFonts w:ascii="Tahoma" w:eastAsiaTheme="minorHAnsi" w:hAnsi="Tahoma" w:cs="Tahoma"/>
                <w:sz w:val="22"/>
                <w:szCs w:val="22"/>
              </w:rPr>
            </w:pPr>
            <w:r w:rsidRPr="00526D92">
              <w:rPr>
                <w:rFonts w:ascii="Tahoma" w:eastAsiaTheme="minorHAnsi" w:hAnsi="Tahoma" w:cs="Tahoma"/>
                <w:sz w:val="22"/>
                <w:szCs w:val="22"/>
              </w:rPr>
              <w:t xml:space="preserve">Iz evidenc, ki se vodijo na podlagi zakona o evidentiranju nepremičnin, se v evidenco vrednotenja prevzemajo tudi podatki o lastnikih </w:t>
            </w:r>
            <w:r w:rsidR="009B4D9D" w:rsidRPr="00526D92">
              <w:rPr>
                <w:rFonts w:ascii="Tahoma" w:eastAsiaTheme="minorHAnsi" w:hAnsi="Tahoma" w:cs="Tahoma"/>
                <w:sz w:val="22"/>
                <w:szCs w:val="22"/>
              </w:rPr>
              <w:t xml:space="preserve">nepremičnin </w:t>
            </w:r>
            <w:r w:rsidRPr="00526D92">
              <w:rPr>
                <w:rFonts w:ascii="Tahoma" w:eastAsiaTheme="minorHAnsi" w:hAnsi="Tahoma" w:cs="Tahoma"/>
                <w:sz w:val="22"/>
                <w:szCs w:val="22"/>
              </w:rPr>
              <w:t>in upravljavcih</w:t>
            </w:r>
            <w:r w:rsidR="009B4D9D" w:rsidRPr="00526D92">
              <w:rPr>
                <w:rFonts w:ascii="Tahoma" w:eastAsiaTheme="minorHAnsi" w:hAnsi="Tahoma" w:cs="Tahoma"/>
                <w:sz w:val="22"/>
                <w:szCs w:val="22"/>
              </w:rPr>
              <w:t xml:space="preserve">, </w:t>
            </w:r>
            <w:r w:rsidR="00217DAE" w:rsidRPr="00526D92">
              <w:rPr>
                <w:rFonts w:ascii="Tahoma" w:eastAsiaTheme="minorHAnsi" w:hAnsi="Tahoma" w:cs="Tahoma"/>
                <w:sz w:val="22"/>
                <w:szCs w:val="22"/>
              </w:rPr>
              <w:t>po prevzemu podatkov pa se ti poda</w:t>
            </w:r>
            <w:r w:rsidR="00863B21" w:rsidRPr="00526D92">
              <w:rPr>
                <w:rFonts w:ascii="Tahoma" w:eastAsiaTheme="minorHAnsi" w:hAnsi="Tahoma" w:cs="Tahoma"/>
                <w:sz w:val="22"/>
                <w:szCs w:val="22"/>
              </w:rPr>
              <w:t>t</w:t>
            </w:r>
            <w:r w:rsidR="00217DAE" w:rsidRPr="00526D92">
              <w:rPr>
                <w:rFonts w:ascii="Tahoma" w:eastAsiaTheme="minorHAnsi" w:hAnsi="Tahoma" w:cs="Tahoma"/>
                <w:sz w:val="22"/>
                <w:szCs w:val="22"/>
              </w:rPr>
              <w:t xml:space="preserve">ki posodabljajo </w:t>
            </w:r>
            <w:r w:rsidR="009B4D9D" w:rsidRPr="00526D92">
              <w:rPr>
                <w:rFonts w:ascii="Tahoma" w:eastAsiaTheme="minorHAnsi" w:hAnsi="Tahoma" w:cs="Tahoma"/>
                <w:sz w:val="22"/>
                <w:szCs w:val="22"/>
              </w:rPr>
              <w:t xml:space="preserve">preko povezovalnega znaka EMŠO ali matične številke dnevno iz podatkov Centralnega registra prebivalcev oziroma Poslovnega registra Slovenije. </w:t>
            </w:r>
            <w:r w:rsidRPr="00526D92">
              <w:rPr>
                <w:rFonts w:ascii="Tahoma" w:eastAsiaTheme="minorHAnsi" w:hAnsi="Tahoma" w:cs="Tahoma"/>
                <w:sz w:val="22"/>
                <w:szCs w:val="22"/>
              </w:rPr>
              <w:t xml:space="preserve">  </w:t>
            </w:r>
          </w:p>
          <w:p w14:paraId="49BF450A" w14:textId="258E27AE" w:rsidR="00217DAE" w:rsidRPr="00526D92" w:rsidRDefault="009B4D9D" w:rsidP="007113B9">
            <w:pPr>
              <w:autoSpaceDE w:val="0"/>
              <w:autoSpaceDN w:val="0"/>
              <w:adjustRightInd w:val="0"/>
              <w:spacing w:after="120" w:line="240" w:lineRule="auto"/>
              <w:jc w:val="both"/>
              <w:rPr>
                <w:rFonts w:ascii="Tahoma" w:eastAsiaTheme="minorHAnsi" w:hAnsi="Tahoma" w:cs="Tahoma"/>
                <w:sz w:val="22"/>
                <w:szCs w:val="22"/>
              </w:rPr>
            </w:pPr>
            <w:r w:rsidRPr="00526D92">
              <w:rPr>
                <w:rFonts w:ascii="Tahoma" w:eastAsiaTheme="minorHAnsi" w:hAnsi="Tahoma" w:cs="Tahoma"/>
                <w:sz w:val="22"/>
                <w:szCs w:val="22"/>
              </w:rPr>
              <w:t xml:space="preserve">V evidenci vrednotenja se vzpostavijo tudi podatki, ki so </w:t>
            </w:r>
            <w:r w:rsidR="00217DAE" w:rsidRPr="00526D92">
              <w:rPr>
                <w:rFonts w:ascii="Tahoma" w:eastAsiaTheme="minorHAnsi" w:hAnsi="Tahoma" w:cs="Tahoma"/>
                <w:sz w:val="22"/>
                <w:szCs w:val="22"/>
              </w:rPr>
              <w:t xml:space="preserve">neposredno </w:t>
            </w:r>
            <w:r w:rsidRPr="00526D92">
              <w:rPr>
                <w:rFonts w:ascii="Tahoma" w:eastAsiaTheme="minorHAnsi" w:hAnsi="Tahoma" w:cs="Tahoma"/>
                <w:sz w:val="22"/>
                <w:szCs w:val="22"/>
              </w:rPr>
              <w:t xml:space="preserve">vezani na </w:t>
            </w:r>
            <w:r w:rsidR="00217DAE" w:rsidRPr="00526D92">
              <w:rPr>
                <w:rFonts w:ascii="Tahoma" w:eastAsiaTheme="minorHAnsi" w:hAnsi="Tahoma" w:cs="Tahoma"/>
                <w:sz w:val="22"/>
                <w:szCs w:val="22"/>
              </w:rPr>
              <w:t>izvajanje množičnega vrednotenja</w:t>
            </w:r>
            <w:r w:rsidRPr="00526D92">
              <w:rPr>
                <w:rFonts w:ascii="Tahoma" w:eastAsiaTheme="minorHAnsi" w:hAnsi="Tahoma" w:cs="Tahoma"/>
                <w:sz w:val="22"/>
                <w:szCs w:val="22"/>
              </w:rPr>
              <w:t xml:space="preserve"> nepremičnin. Tako se v evidenci vrednotenja določijo enote vrednotenja </w:t>
            </w:r>
            <w:r w:rsidR="007113B9" w:rsidRPr="00526D92">
              <w:rPr>
                <w:rFonts w:ascii="Tahoma" w:eastAsiaTheme="minorHAnsi" w:hAnsi="Tahoma" w:cs="Tahoma"/>
                <w:sz w:val="22"/>
                <w:szCs w:val="22"/>
              </w:rPr>
              <w:t>in posebne enote vrednotenja s pripadajočimi modeli vrednotenja, vrednostnim</w:t>
            </w:r>
            <w:r w:rsidR="00217DAE" w:rsidRPr="00526D92">
              <w:rPr>
                <w:rFonts w:ascii="Tahoma" w:eastAsiaTheme="minorHAnsi" w:hAnsi="Tahoma" w:cs="Tahoma"/>
                <w:sz w:val="22"/>
                <w:szCs w:val="22"/>
              </w:rPr>
              <w:t>i conami in vrednostnimi ravnmi, določi se podatek o vplivnem območju ter</w:t>
            </w:r>
            <w:r w:rsidR="007113B9" w:rsidRPr="00526D92">
              <w:rPr>
                <w:rFonts w:ascii="Tahoma" w:eastAsiaTheme="minorHAnsi" w:hAnsi="Tahoma" w:cs="Tahoma"/>
                <w:sz w:val="22"/>
                <w:szCs w:val="22"/>
              </w:rPr>
              <w:t xml:space="preserve"> </w:t>
            </w:r>
            <w:r w:rsidR="00217DAE" w:rsidRPr="00526D92">
              <w:rPr>
                <w:rFonts w:ascii="Tahoma" w:eastAsiaTheme="minorHAnsi" w:hAnsi="Tahoma" w:cs="Tahoma"/>
                <w:sz w:val="22"/>
                <w:szCs w:val="22"/>
              </w:rPr>
              <w:t xml:space="preserve">izračunajo oziroma določijo podatki </w:t>
            </w:r>
            <w:r w:rsidR="007113B9" w:rsidRPr="00526D92">
              <w:rPr>
                <w:rFonts w:ascii="Tahoma" w:eastAsiaTheme="minorHAnsi" w:hAnsi="Tahoma" w:cs="Tahoma"/>
                <w:sz w:val="22"/>
                <w:szCs w:val="22"/>
              </w:rPr>
              <w:t xml:space="preserve">o posplošenih vrednostih nepremičnin. </w:t>
            </w:r>
          </w:p>
          <w:p w14:paraId="49C87CE7" w14:textId="432551CE" w:rsidR="00217DAE" w:rsidRPr="00526D92" w:rsidRDefault="00217DAE" w:rsidP="007113B9">
            <w:pPr>
              <w:autoSpaceDE w:val="0"/>
              <w:autoSpaceDN w:val="0"/>
              <w:adjustRightInd w:val="0"/>
              <w:spacing w:after="120" w:line="240" w:lineRule="auto"/>
              <w:jc w:val="both"/>
              <w:rPr>
                <w:rFonts w:ascii="Tahoma" w:eastAsiaTheme="minorHAnsi" w:hAnsi="Tahoma" w:cs="Tahoma"/>
                <w:sz w:val="22"/>
                <w:szCs w:val="22"/>
              </w:rPr>
            </w:pPr>
            <w:r w:rsidRPr="00526D92">
              <w:rPr>
                <w:rFonts w:ascii="Tahoma" w:eastAsiaTheme="minorHAnsi" w:hAnsi="Tahoma" w:cs="Tahoma"/>
                <w:sz w:val="22"/>
                <w:szCs w:val="22"/>
              </w:rPr>
              <w:t>V skladu z novo določenim postopkom ugotavljanja posebnih okoliščin kot postopk</w:t>
            </w:r>
            <w:r w:rsidR="00FE3258" w:rsidRPr="00526D92">
              <w:rPr>
                <w:rFonts w:ascii="Tahoma" w:eastAsiaTheme="minorHAnsi" w:hAnsi="Tahoma" w:cs="Tahoma"/>
                <w:sz w:val="22"/>
                <w:szCs w:val="22"/>
              </w:rPr>
              <w:t>om</w:t>
            </w:r>
            <w:r w:rsidRPr="00526D92">
              <w:rPr>
                <w:rFonts w:ascii="Tahoma" w:eastAsiaTheme="minorHAnsi" w:hAnsi="Tahoma" w:cs="Tahoma"/>
                <w:sz w:val="22"/>
                <w:szCs w:val="22"/>
              </w:rPr>
              <w:t xml:space="preserve"> ugovora zoper posplošeno vrednost nepremičnin pa se v </w:t>
            </w:r>
            <w:r w:rsidR="007113B9" w:rsidRPr="00526D92">
              <w:rPr>
                <w:rFonts w:ascii="Tahoma" w:eastAsiaTheme="minorHAnsi" w:hAnsi="Tahoma" w:cs="Tahoma"/>
                <w:sz w:val="22"/>
                <w:szCs w:val="22"/>
              </w:rPr>
              <w:t xml:space="preserve">evidenci vrednotenja </w:t>
            </w:r>
            <w:r w:rsidRPr="00526D92">
              <w:rPr>
                <w:rFonts w:ascii="Tahoma" w:eastAsiaTheme="minorHAnsi" w:hAnsi="Tahoma" w:cs="Tahoma"/>
                <w:sz w:val="22"/>
                <w:szCs w:val="22"/>
              </w:rPr>
              <w:t>vodijo tudi podatki o posebnih okoliščinah</w:t>
            </w:r>
            <w:r w:rsidR="007113B9" w:rsidRPr="00526D92">
              <w:rPr>
                <w:rFonts w:ascii="Tahoma" w:eastAsiaTheme="minorHAnsi" w:hAnsi="Tahoma" w:cs="Tahoma"/>
                <w:sz w:val="22"/>
                <w:szCs w:val="22"/>
              </w:rPr>
              <w:t xml:space="preserve">: vrsti ali opisu posebne okoliščine, vplivu posebne okoliščine, datumu začetka in konca veljavnosti posebne okoliščine </w:t>
            </w:r>
            <w:r w:rsidR="00FE3258" w:rsidRPr="00526D92">
              <w:rPr>
                <w:rFonts w:ascii="Tahoma" w:eastAsiaTheme="minorHAnsi" w:hAnsi="Tahoma" w:cs="Tahoma"/>
                <w:sz w:val="22"/>
                <w:szCs w:val="22"/>
              </w:rPr>
              <w:t xml:space="preserve">ter </w:t>
            </w:r>
            <w:r w:rsidR="007113B9" w:rsidRPr="00526D92">
              <w:rPr>
                <w:rFonts w:ascii="Tahoma" w:eastAsiaTheme="minorHAnsi" w:hAnsi="Tahoma" w:cs="Tahoma"/>
                <w:sz w:val="22"/>
                <w:szCs w:val="22"/>
              </w:rPr>
              <w:t>številki in datumu dokončnosti odločbe.</w:t>
            </w:r>
          </w:p>
          <w:p w14:paraId="2B6C95D1" w14:textId="7EC12E70" w:rsidR="008C31A5" w:rsidRPr="00526D92" w:rsidRDefault="00217DAE" w:rsidP="007113B9">
            <w:pPr>
              <w:autoSpaceDE w:val="0"/>
              <w:autoSpaceDN w:val="0"/>
              <w:adjustRightInd w:val="0"/>
              <w:spacing w:after="120" w:line="240" w:lineRule="auto"/>
              <w:jc w:val="both"/>
              <w:rPr>
                <w:rFonts w:ascii="Tahoma" w:eastAsiaTheme="minorHAnsi" w:hAnsi="Tahoma" w:cs="Tahoma"/>
                <w:sz w:val="22"/>
                <w:szCs w:val="22"/>
              </w:rPr>
            </w:pPr>
            <w:r w:rsidRPr="00526D92">
              <w:rPr>
                <w:rFonts w:ascii="Tahoma" w:eastAsiaTheme="minorHAnsi" w:hAnsi="Tahoma" w:cs="Tahoma"/>
                <w:sz w:val="22"/>
                <w:szCs w:val="22"/>
              </w:rPr>
              <w:t xml:space="preserve">V evidenco vrednotenja se podatki iz drugih evidenc prevzemajo dnevno, prav tako pa se dnevno glede na spremembe podatkov prilagajajo posplošene vrednosti nepremičnin. Evidenca vrednotenja se vodi kot javna evidenca tako, da se </w:t>
            </w:r>
            <w:r w:rsidR="00FE3258" w:rsidRPr="00526D92">
              <w:rPr>
                <w:rFonts w:ascii="Tahoma" w:eastAsiaTheme="minorHAnsi" w:hAnsi="Tahoma" w:cs="Tahoma"/>
                <w:sz w:val="22"/>
                <w:szCs w:val="22"/>
              </w:rPr>
              <w:t xml:space="preserve">vanjo omogoča javni vpogled in </w:t>
            </w:r>
            <w:r w:rsidRPr="00526D92">
              <w:rPr>
                <w:rFonts w:ascii="Tahoma" w:eastAsiaTheme="minorHAnsi" w:hAnsi="Tahoma" w:cs="Tahoma"/>
                <w:sz w:val="22"/>
                <w:szCs w:val="22"/>
              </w:rPr>
              <w:t xml:space="preserve">zagotavlja sledljivost vseh sprememb. Pridobivanje podatkov iz evidence vrednotenja je zagotovljeno na enak način kot pridobivanje podatkov iz drugih javnih geodetskih evidenc. </w:t>
            </w:r>
            <w:r w:rsidR="00BC7F15" w:rsidRPr="00526D92">
              <w:rPr>
                <w:rFonts w:ascii="Tahoma" w:eastAsiaTheme="minorHAnsi" w:hAnsi="Tahoma" w:cs="Tahoma"/>
                <w:sz w:val="22"/>
                <w:szCs w:val="22"/>
              </w:rPr>
              <w:t xml:space="preserve"> </w:t>
            </w:r>
            <w:r w:rsidR="007113B9" w:rsidRPr="00526D92">
              <w:rPr>
                <w:rFonts w:ascii="Tahoma" w:eastAsiaTheme="minorHAnsi" w:hAnsi="Tahoma" w:cs="Tahoma"/>
                <w:sz w:val="22"/>
                <w:szCs w:val="22"/>
              </w:rPr>
              <w:t xml:space="preserve">  </w:t>
            </w:r>
          </w:p>
        </w:tc>
      </w:tr>
      <w:tr w:rsidR="00FA0FE9" w:rsidRPr="00526D92" w14:paraId="41F8DF68" w14:textId="77777777" w:rsidTr="00A457C1">
        <w:trPr>
          <w:trHeight w:val="392"/>
        </w:trPr>
        <w:tc>
          <w:tcPr>
            <w:tcW w:w="9112" w:type="dxa"/>
            <w:gridSpan w:val="7"/>
            <w:tcBorders>
              <w:top w:val="single" w:sz="4" w:space="0" w:color="auto"/>
            </w:tcBorders>
          </w:tcPr>
          <w:p w14:paraId="7355E9D7" w14:textId="77777777" w:rsidR="00FA0FE9" w:rsidRPr="00526D92" w:rsidRDefault="00FA0FE9" w:rsidP="00E041D0">
            <w:pPr>
              <w:overflowPunct w:val="0"/>
              <w:autoSpaceDE w:val="0"/>
              <w:autoSpaceDN w:val="0"/>
              <w:adjustRightInd w:val="0"/>
              <w:jc w:val="both"/>
              <w:textAlignment w:val="baseline"/>
              <w:rPr>
                <w:rFonts w:ascii="Tahoma" w:hAnsi="Tahoma" w:cs="Tahoma"/>
                <w:b/>
                <w:iCs/>
                <w:sz w:val="22"/>
                <w:szCs w:val="22"/>
                <w:lang w:eastAsia="sl-SI"/>
              </w:rPr>
            </w:pPr>
            <w:r w:rsidRPr="00526D92">
              <w:rPr>
                <w:rFonts w:ascii="Tahoma" w:hAnsi="Tahoma" w:cs="Tahoma"/>
                <w:b/>
                <w:sz w:val="22"/>
                <w:szCs w:val="22"/>
              </w:rPr>
              <w:t>6. Presoja posledic za:</w:t>
            </w:r>
          </w:p>
        </w:tc>
      </w:tr>
      <w:tr w:rsidR="00FA0FE9" w:rsidRPr="00526D92" w14:paraId="13CFA3BB" w14:textId="77777777" w:rsidTr="00A457C1">
        <w:tc>
          <w:tcPr>
            <w:tcW w:w="1097" w:type="dxa"/>
            <w:gridSpan w:val="2"/>
          </w:tcPr>
          <w:p w14:paraId="039F6DD4" w14:textId="77777777" w:rsidR="00FA0FE9" w:rsidRPr="00526D92" w:rsidRDefault="00FA0FE9" w:rsidP="00E041D0">
            <w:pPr>
              <w:overflowPunct w:val="0"/>
              <w:autoSpaceDE w:val="0"/>
              <w:autoSpaceDN w:val="0"/>
              <w:adjustRightInd w:val="0"/>
              <w:ind w:left="360"/>
              <w:jc w:val="both"/>
              <w:textAlignment w:val="baseline"/>
              <w:rPr>
                <w:rFonts w:ascii="Tahoma" w:hAnsi="Tahoma" w:cs="Tahoma"/>
                <w:iCs/>
                <w:sz w:val="22"/>
                <w:szCs w:val="22"/>
                <w:lang w:eastAsia="sl-SI"/>
              </w:rPr>
            </w:pPr>
            <w:r w:rsidRPr="00526D92">
              <w:rPr>
                <w:rFonts w:ascii="Tahoma" w:hAnsi="Tahoma" w:cs="Tahoma"/>
                <w:iCs/>
                <w:sz w:val="22"/>
                <w:szCs w:val="22"/>
                <w:lang w:eastAsia="sl-SI"/>
              </w:rPr>
              <w:t>a)</w:t>
            </w:r>
          </w:p>
        </w:tc>
        <w:tc>
          <w:tcPr>
            <w:tcW w:w="6171" w:type="dxa"/>
            <w:gridSpan w:val="4"/>
          </w:tcPr>
          <w:p w14:paraId="164517B7" w14:textId="77777777" w:rsidR="00FA0FE9" w:rsidRPr="00526D92" w:rsidRDefault="00FA0FE9" w:rsidP="00E041D0">
            <w:pPr>
              <w:overflowPunct w:val="0"/>
              <w:autoSpaceDE w:val="0"/>
              <w:autoSpaceDN w:val="0"/>
              <w:adjustRightInd w:val="0"/>
              <w:jc w:val="both"/>
              <w:textAlignment w:val="baseline"/>
              <w:rPr>
                <w:rFonts w:ascii="Tahoma" w:hAnsi="Tahoma" w:cs="Tahoma"/>
                <w:sz w:val="22"/>
                <w:szCs w:val="22"/>
                <w:lang w:eastAsia="sl-SI"/>
              </w:rPr>
            </w:pPr>
            <w:r w:rsidRPr="00526D92">
              <w:rPr>
                <w:rFonts w:ascii="Tahoma" w:hAnsi="Tahoma" w:cs="Tahoma"/>
                <w:sz w:val="22"/>
                <w:szCs w:val="22"/>
                <w:lang w:eastAsia="sl-SI"/>
              </w:rPr>
              <w:t>javnofinančna sredstva nad 40.000 EUR v tekočem in naslednjih treh letih</w:t>
            </w:r>
          </w:p>
        </w:tc>
        <w:tc>
          <w:tcPr>
            <w:tcW w:w="1844" w:type="dxa"/>
          </w:tcPr>
          <w:p w14:paraId="73AB75B5" w14:textId="77777777" w:rsidR="00FA0FE9" w:rsidRPr="00526D92" w:rsidRDefault="00FA0FE9" w:rsidP="00E041D0">
            <w:pPr>
              <w:jc w:val="center"/>
            </w:pPr>
            <w:r w:rsidRPr="00526D92">
              <w:rPr>
                <w:rFonts w:ascii="Tahoma" w:hAnsi="Tahoma" w:cs="Tahoma"/>
                <w:b/>
                <w:sz w:val="22"/>
                <w:szCs w:val="22"/>
                <w:lang w:eastAsia="sl-SI"/>
              </w:rPr>
              <w:t>NE</w:t>
            </w:r>
          </w:p>
        </w:tc>
      </w:tr>
      <w:tr w:rsidR="00FA0FE9" w:rsidRPr="00526D92" w14:paraId="5CF86A72" w14:textId="77777777" w:rsidTr="00A457C1">
        <w:tc>
          <w:tcPr>
            <w:tcW w:w="1097" w:type="dxa"/>
            <w:gridSpan w:val="2"/>
          </w:tcPr>
          <w:p w14:paraId="1FC903E5" w14:textId="77777777" w:rsidR="00FA0FE9" w:rsidRPr="00526D92" w:rsidRDefault="00FA0FE9" w:rsidP="00E041D0">
            <w:pPr>
              <w:overflowPunct w:val="0"/>
              <w:autoSpaceDE w:val="0"/>
              <w:autoSpaceDN w:val="0"/>
              <w:adjustRightInd w:val="0"/>
              <w:ind w:left="360"/>
              <w:jc w:val="both"/>
              <w:textAlignment w:val="baseline"/>
              <w:rPr>
                <w:rFonts w:ascii="Tahoma" w:hAnsi="Tahoma" w:cs="Tahoma"/>
                <w:iCs/>
                <w:sz w:val="22"/>
                <w:szCs w:val="22"/>
                <w:lang w:eastAsia="sl-SI"/>
              </w:rPr>
            </w:pPr>
            <w:r w:rsidRPr="00526D92">
              <w:rPr>
                <w:rFonts w:ascii="Tahoma" w:hAnsi="Tahoma" w:cs="Tahoma"/>
                <w:iCs/>
                <w:sz w:val="22"/>
                <w:szCs w:val="22"/>
                <w:lang w:eastAsia="sl-SI"/>
              </w:rPr>
              <w:t>b)</w:t>
            </w:r>
          </w:p>
        </w:tc>
        <w:tc>
          <w:tcPr>
            <w:tcW w:w="6171" w:type="dxa"/>
            <w:gridSpan w:val="4"/>
          </w:tcPr>
          <w:p w14:paraId="7DA71C30" w14:textId="77777777" w:rsidR="00FA0FE9" w:rsidRPr="00526D92" w:rsidRDefault="00FA0FE9" w:rsidP="00E041D0">
            <w:pPr>
              <w:overflowPunct w:val="0"/>
              <w:autoSpaceDE w:val="0"/>
              <w:autoSpaceDN w:val="0"/>
              <w:adjustRightInd w:val="0"/>
              <w:jc w:val="both"/>
              <w:textAlignment w:val="baseline"/>
              <w:rPr>
                <w:rFonts w:ascii="Tahoma" w:hAnsi="Tahoma" w:cs="Tahoma"/>
                <w:iCs/>
                <w:sz w:val="22"/>
                <w:szCs w:val="22"/>
                <w:lang w:eastAsia="sl-SI"/>
              </w:rPr>
            </w:pPr>
            <w:r w:rsidRPr="00526D92">
              <w:rPr>
                <w:rFonts w:ascii="Tahoma" w:hAnsi="Tahoma" w:cs="Tahoma"/>
                <w:bCs/>
                <w:sz w:val="22"/>
                <w:szCs w:val="22"/>
                <w:lang w:eastAsia="sl-SI"/>
              </w:rPr>
              <w:t>usklajenost slovenskega pravnega reda s pravnim redom Evropske unije</w:t>
            </w:r>
          </w:p>
        </w:tc>
        <w:tc>
          <w:tcPr>
            <w:tcW w:w="1844" w:type="dxa"/>
          </w:tcPr>
          <w:p w14:paraId="0EF15FE4" w14:textId="77777777" w:rsidR="00FA0FE9" w:rsidRPr="00526D92" w:rsidRDefault="00FA0FE9" w:rsidP="00E041D0">
            <w:pPr>
              <w:jc w:val="center"/>
            </w:pPr>
            <w:r w:rsidRPr="00526D92">
              <w:rPr>
                <w:rFonts w:ascii="Tahoma" w:hAnsi="Tahoma" w:cs="Tahoma"/>
                <w:b/>
                <w:sz w:val="22"/>
                <w:szCs w:val="22"/>
                <w:lang w:eastAsia="sl-SI"/>
              </w:rPr>
              <w:t>NE</w:t>
            </w:r>
          </w:p>
        </w:tc>
      </w:tr>
      <w:tr w:rsidR="00FA0FE9" w:rsidRPr="00526D92" w14:paraId="3FA8C465" w14:textId="77777777" w:rsidTr="00A457C1">
        <w:tc>
          <w:tcPr>
            <w:tcW w:w="1097" w:type="dxa"/>
            <w:gridSpan w:val="2"/>
          </w:tcPr>
          <w:p w14:paraId="41186F3B" w14:textId="77777777" w:rsidR="00FA0FE9" w:rsidRPr="00526D92" w:rsidRDefault="00FA0FE9" w:rsidP="00E041D0">
            <w:pPr>
              <w:overflowPunct w:val="0"/>
              <w:autoSpaceDE w:val="0"/>
              <w:autoSpaceDN w:val="0"/>
              <w:adjustRightInd w:val="0"/>
              <w:ind w:left="360"/>
              <w:jc w:val="both"/>
              <w:textAlignment w:val="baseline"/>
              <w:rPr>
                <w:rFonts w:ascii="Tahoma" w:hAnsi="Tahoma" w:cs="Tahoma"/>
                <w:iCs/>
                <w:sz w:val="22"/>
                <w:szCs w:val="22"/>
                <w:lang w:eastAsia="sl-SI"/>
              </w:rPr>
            </w:pPr>
            <w:r w:rsidRPr="00526D92">
              <w:rPr>
                <w:rFonts w:ascii="Tahoma" w:hAnsi="Tahoma" w:cs="Tahoma"/>
                <w:iCs/>
                <w:sz w:val="22"/>
                <w:szCs w:val="22"/>
                <w:lang w:eastAsia="sl-SI"/>
              </w:rPr>
              <w:t>c)</w:t>
            </w:r>
          </w:p>
        </w:tc>
        <w:tc>
          <w:tcPr>
            <w:tcW w:w="6171" w:type="dxa"/>
            <w:gridSpan w:val="4"/>
          </w:tcPr>
          <w:p w14:paraId="616FFFC6" w14:textId="77777777" w:rsidR="00FA0FE9" w:rsidRPr="00526D92" w:rsidRDefault="00FA0FE9" w:rsidP="00E041D0">
            <w:pPr>
              <w:overflowPunct w:val="0"/>
              <w:autoSpaceDE w:val="0"/>
              <w:autoSpaceDN w:val="0"/>
              <w:adjustRightInd w:val="0"/>
              <w:jc w:val="both"/>
              <w:textAlignment w:val="baseline"/>
              <w:rPr>
                <w:rFonts w:ascii="Tahoma" w:hAnsi="Tahoma" w:cs="Tahoma"/>
                <w:iCs/>
                <w:sz w:val="22"/>
                <w:szCs w:val="22"/>
                <w:lang w:eastAsia="sl-SI"/>
              </w:rPr>
            </w:pPr>
            <w:r w:rsidRPr="00526D92">
              <w:rPr>
                <w:rFonts w:ascii="Tahoma" w:hAnsi="Tahoma" w:cs="Tahoma"/>
                <w:sz w:val="22"/>
                <w:szCs w:val="22"/>
                <w:lang w:eastAsia="sl-SI"/>
              </w:rPr>
              <w:t>administrativne posledice</w:t>
            </w:r>
          </w:p>
        </w:tc>
        <w:tc>
          <w:tcPr>
            <w:tcW w:w="1844" w:type="dxa"/>
          </w:tcPr>
          <w:p w14:paraId="20B44ADD" w14:textId="77777777" w:rsidR="00FA0FE9" w:rsidRPr="00526D92" w:rsidRDefault="00FA0FE9" w:rsidP="00E041D0">
            <w:pPr>
              <w:jc w:val="center"/>
            </w:pPr>
            <w:r w:rsidRPr="00526D92">
              <w:rPr>
                <w:rFonts w:ascii="Tahoma" w:hAnsi="Tahoma" w:cs="Tahoma"/>
                <w:b/>
                <w:sz w:val="22"/>
                <w:szCs w:val="22"/>
                <w:lang w:eastAsia="sl-SI"/>
              </w:rPr>
              <w:t>NE</w:t>
            </w:r>
          </w:p>
        </w:tc>
      </w:tr>
      <w:tr w:rsidR="00FA0FE9" w:rsidRPr="00526D92" w14:paraId="5ABD49F6" w14:textId="77777777" w:rsidTr="00A457C1">
        <w:tc>
          <w:tcPr>
            <w:tcW w:w="1097" w:type="dxa"/>
            <w:gridSpan w:val="2"/>
          </w:tcPr>
          <w:p w14:paraId="488334CD" w14:textId="77777777" w:rsidR="00FA0FE9" w:rsidRPr="00526D92" w:rsidRDefault="00FA0FE9" w:rsidP="00E041D0">
            <w:pPr>
              <w:overflowPunct w:val="0"/>
              <w:autoSpaceDE w:val="0"/>
              <w:autoSpaceDN w:val="0"/>
              <w:adjustRightInd w:val="0"/>
              <w:ind w:left="360"/>
              <w:jc w:val="both"/>
              <w:textAlignment w:val="baseline"/>
              <w:rPr>
                <w:rFonts w:ascii="Tahoma" w:hAnsi="Tahoma" w:cs="Tahoma"/>
                <w:iCs/>
                <w:sz w:val="22"/>
                <w:szCs w:val="22"/>
                <w:lang w:eastAsia="sl-SI"/>
              </w:rPr>
            </w:pPr>
            <w:r w:rsidRPr="00526D92">
              <w:rPr>
                <w:rFonts w:ascii="Tahoma" w:hAnsi="Tahoma" w:cs="Tahoma"/>
                <w:iCs/>
                <w:sz w:val="22"/>
                <w:szCs w:val="22"/>
                <w:lang w:eastAsia="sl-SI"/>
              </w:rPr>
              <w:t>č)</w:t>
            </w:r>
          </w:p>
        </w:tc>
        <w:tc>
          <w:tcPr>
            <w:tcW w:w="6171" w:type="dxa"/>
            <w:gridSpan w:val="4"/>
          </w:tcPr>
          <w:p w14:paraId="6C8D7BB4" w14:textId="77777777" w:rsidR="00FA0FE9" w:rsidRPr="00526D92" w:rsidRDefault="00FA0FE9" w:rsidP="00E041D0">
            <w:pPr>
              <w:overflowPunct w:val="0"/>
              <w:autoSpaceDE w:val="0"/>
              <w:autoSpaceDN w:val="0"/>
              <w:adjustRightInd w:val="0"/>
              <w:jc w:val="both"/>
              <w:textAlignment w:val="baseline"/>
              <w:rPr>
                <w:rFonts w:ascii="Tahoma" w:hAnsi="Tahoma" w:cs="Tahoma"/>
                <w:bCs/>
                <w:sz w:val="22"/>
                <w:szCs w:val="22"/>
                <w:lang w:eastAsia="sl-SI"/>
              </w:rPr>
            </w:pPr>
            <w:r w:rsidRPr="00526D92">
              <w:rPr>
                <w:rFonts w:ascii="Tahoma" w:hAnsi="Tahoma" w:cs="Tahoma"/>
                <w:sz w:val="22"/>
                <w:szCs w:val="22"/>
                <w:lang w:eastAsia="sl-SI"/>
              </w:rPr>
              <w:t>gospodarstvo, zlasti</w:t>
            </w:r>
            <w:r w:rsidRPr="00526D92">
              <w:rPr>
                <w:rFonts w:ascii="Tahoma" w:hAnsi="Tahoma" w:cs="Tahoma"/>
                <w:bCs/>
                <w:sz w:val="22"/>
                <w:szCs w:val="22"/>
                <w:lang w:eastAsia="sl-SI"/>
              </w:rPr>
              <w:t xml:space="preserve"> mala in srednja podjetja ter konkurenčnost podjetij</w:t>
            </w:r>
          </w:p>
        </w:tc>
        <w:tc>
          <w:tcPr>
            <w:tcW w:w="1844" w:type="dxa"/>
          </w:tcPr>
          <w:p w14:paraId="0ACFA36D" w14:textId="77777777" w:rsidR="00FA0FE9" w:rsidRPr="00526D92" w:rsidRDefault="00FA0FE9" w:rsidP="00E041D0">
            <w:pPr>
              <w:jc w:val="center"/>
            </w:pPr>
            <w:r w:rsidRPr="00526D92">
              <w:rPr>
                <w:rFonts w:ascii="Tahoma" w:hAnsi="Tahoma" w:cs="Tahoma"/>
                <w:b/>
                <w:sz w:val="22"/>
                <w:szCs w:val="22"/>
                <w:lang w:eastAsia="sl-SI"/>
              </w:rPr>
              <w:t>NE</w:t>
            </w:r>
          </w:p>
        </w:tc>
      </w:tr>
      <w:tr w:rsidR="00FA0FE9" w:rsidRPr="00526D92" w14:paraId="186C4FEB" w14:textId="77777777" w:rsidTr="00A457C1">
        <w:tc>
          <w:tcPr>
            <w:tcW w:w="1097" w:type="dxa"/>
            <w:gridSpan w:val="2"/>
          </w:tcPr>
          <w:p w14:paraId="2ACB5981" w14:textId="77777777" w:rsidR="00FA0FE9" w:rsidRPr="00526D92" w:rsidRDefault="00FA0FE9" w:rsidP="00E041D0">
            <w:pPr>
              <w:overflowPunct w:val="0"/>
              <w:autoSpaceDE w:val="0"/>
              <w:autoSpaceDN w:val="0"/>
              <w:adjustRightInd w:val="0"/>
              <w:ind w:left="360"/>
              <w:jc w:val="both"/>
              <w:textAlignment w:val="baseline"/>
              <w:rPr>
                <w:rFonts w:ascii="Tahoma" w:hAnsi="Tahoma" w:cs="Tahoma"/>
                <w:iCs/>
                <w:sz w:val="22"/>
                <w:szCs w:val="22"/>
                <w:lang w:eastAsia="sl-SI"/>
              </w:rPr>
            </w:pPr>
            <w:r w:rsidRPr="00526D92">
              <w:rPr>
                <w:rFonts w:ascii="Tahoma" w:hAnsi="Tahoma" w:cs="Tahoma"/>
                <w:iCs/>
                <w:sz w:val="22"/>
                <w:szCs w:val="22"/>
                <w:lang w:eastAsia="sl-SI"/>
              </w:rPr>
              <w:t>d)</w:t>
            </w:r>
          </w:p>
        </w:tc>
        <w:tc>
          <w:tcPr>
            <w:tcW w:w="6171" w:type="dxa"/>
            <w:gridSpan w:val="4"/>
          </w:tcPr>
          <w:p w14:paraId="56357C5C" w14:textId="77777777" w:rsidR="00FA0FE9" w:rsidRPr="00526D92" w:rsidRDefault="00FA0FE9" w:rsidP="00E041D0">
            <w:pPr>
              <w:overflowPunct w:val="0"/>
              <w:autoSpaceDE w:val="0"/>
              <w:autoSpaceDN w:val="0"/>
              <w:adjustRightInd w:val="0"/>
              <w:jc w:val="both"/>
              <w:textAlignment w:val="baseline"/>
              <w:rPr>
                <w:rFonts w:ascii="Tahoma" w:hAnsi="Tahoma" w:cs="Tahoma"/>
                <w:bCs/>
                <w:sz w:val="22"/>
                <w:szCs w:val="22"/>
                <w:lang w:eastAsia="sl-SI"/>
              </w:rPr>
            </w:pPr>
            <w:r w:rsidRPr="00526D92">
              <w:rPr>
                <w:rFonts w:ascii="Tahoma" w:hAnsi="Tahoma" w:cs="Tahoma"/>
                <w:bCs/>
                <w:sz w:val="22"/>
                <w:szCs w:val="22"/>
                <w:lang w:eastAsia="sl-SI"/>
              </w:rPr>
              <w:t>okolje, vključno s prostorskimi in varstvenimi vidiki</w:t>
            </w:r>
          </w:p>
        </w:tc>
        <w:tc>
          <w:tcPr>
            <w:tcW w:w="1844" w:type="dxa"/>
          </w:tcPr>
          <w:p w14:paraId="5CF0AEBC" w14:textId="77777777" w:rsidR="00FA0FE9" w:rsidRPr="00526D92" w:rsidRDefault="00FA0FE9" w:rsidP="00E041D0">
            <w:pPr>
              <w:jc w:val="center"/>
            </w:pPr>
            <w:r w:rsidRPr="00526D92">
              <w:rPr>
                <w:rFonts w:ascii="Tahoma" w:hAnsi="Tahoma" w:cs="Tahoma"/>
                <w:b/>
                <w:sz w:val="22"/>
                <w:szCs w:val="22"/>
                <w:lang w:eastAsia="sl-SI"/>
              </w:rPr>
              <w:t>NE</w:t>
            </w:r>
          </w:p>
        </w:tc>
      </w:tr>
      <w:tr w:rsidR="00FA0FE9" w:rsidRPr="00526D92" w14:paraId="50A195B0" w14:textId="77777777" w:rsidTr="00A457C1">
        <w:tc>
          <w:tcPr>
            <w:tcW w:w="1097" w:type="dxa"/>
            <w:gridSpan w:val="2"/>
          </w:tcPr>
          <w:p w14:paraId="0E42BA3F" w14:textId="77777777" w:rsidR="00FA0FE9" w:rsidRPr="00526D92" w:rsidRDefault="00FA0FE9" w:rsidP="00E041D0">
            <w:pPr>
              <w:overflowPunct w:val="0"/>
              <w:autoSpaceDE w:val="0"/>
              <w:autoSpaceDN w:val="0"/>
              <w:adjustRightInd w:val="0"/>
              <w:ind w:left="360"/>
              <w:jc w:val="both"/>
              <w:textAlignment w:val="baseline"/>
              <w:rPr>
                <w:rFonts w:ascii="Tahoma" w:hAnsi="Tahoma" w:cs="Tahoma"/>
                <w:iCs/>
                <w:sz w:val="22"/>
                <w:szCs w:val="22"/>
                <w:lang w:eastAsia="sl-SI"/>
              </w:rPr>
            </w:pPr>
            <w:r w:rsidRPr="00526D92">
              <w:rPr>
                <w:rFonts w:ascii="Tahoma" w:hAnsi="Tahoma" w:cs="Tahoma"/>
                <w:iCs/>
                <w:sz w:val="22"/>
                <w:szCs w:val="22"/>
                <w:lang w:eastAsia="sl-SI"/>
              </w:rPr>
              <w:t>e)</w:t>
            </w:r>
          </w:p>
        </w:tc>
        <w:tc>
          <w:tcPr>
            <w:tcW w:w="6171" w:type="dxa"/>
            <w:gridSpan w:val="4"/>
          </w:tcPr>
          <w:p w14:paraId="30EFCE7E" w14:textId="77777777" w:rsidR="00FA0FE9" w:rsidRPr="00526D92" w:rsidRDefault="00FA0FE9" w:rsidP="00E041D0">
            <w:pPr>
              <w:overflowPunct w:val="0"/>
              <w:autoSpaceDE w:val="0"/>
              <w:autoSpaceDN w:val="0"/>
              <w:adjustRightInd w:val="0"/>
              <w:jc w:val="both"/>
              <w:textAlignment w:val="baseline"/>
              <w:rPr>
                <w:rFonts w:ascii="Tahoma" w:hAnsi="Tahoma" w:cs="Tahoma"/>
                <w:bCs/>
                <w:sz w:val="22"/>
                <w:szCs w:val="22"/>
                <w:lang w:eastAsia="sl-SI"/>
              </w:rPr>
            </w:pPr>
            <w:r w:rsidRPr="00526D92">
              <w:rPr>
                <w:rFonts w:ascii="Tahoma" w:hAnsi="Tahoma" w:cs="Tahoma"/>
                <w:bCs/>
                <w:sz w:val="22"/>
                <w:szCs w:val="22"/>
                <w:lang w:eastAsia="sl-SI"/>
              </w:rPr>
              <w:t>socialno področje</w:t>
            </w:r>
          </w:p>
        </w:tc>
        <w:tc>
          <w:tcPr>
            <w:tcW w:w="1844" w:type="dxa"/>
          </w:tcPr>
          <w:p w14:paraId="7AD175D0" w14:textId="77777777" w:rsidR="00FA0FE9" w:rsidRPr="00526D92" w:rsidRDefault="00FA0FE9" w:rsidP="00E041D0">
            <w:pPr>
              <w:jc w:val="center"/>
            </w:pPr>
            <w:r w:rsidRPr="00526D92">
              <w:rPr>
                <w:rFonts w:ascii="Tahoma" w:hAnsi="Tahoma" w:cs="Tahoma"/>
                <w:b/>
                <w:sz w:val="22"/>
                <w:szCs w:val="22"/>
                <w:lang w:eastAsia="sl-SI"/>
              </w:rPr>
              <w:t>NE</w:t>
            </w:r>
          </w:p>
        </w:tc>
      </w:tr>
      <w:tr w:rsidR="00FA0FE9" w:rsidRPr="00526D92" w14:paraId="4DBC8952" w14:textId="77777777" w:rsidTr="00A457C1">
        <w:tc>
          <w:tcPr>
            <w:tcW w:w="1097" w:type="dxa"/>
            <w:gridSpan w:val="2"/>
            <w:tcBorders>
              <w:bottom w:val="single" w:sz="4" w:space="0" w:color="auto"/>
            </w:tcBorders>
          </w:tcPr>
          <w:p w14:paraId="61F854C8" w14:textId="77777777" w:rsidR="00FA0FE9" w:rsidRPr="00526D92" w:rsidRDefault="00FA0FE9" w:rsidP="00E041D0">
            <w:pPr>
              <w:overflowPunct w:val="0"/>
              <w:autoSpaceDE w:val="0"/>
              <w:autoSpaceDN w:val="0"/>
              <w:adjustRightInd w:val="0"/>
              <w:ind w:left="360"/>
              <w:jc w:val="both"/>
              <w:textAlignment w:val="baseline"/>
              <w:rPr>
                <w:rFonts w:ascii="Tahoma" w:hAnsi="Tahoma" w:cs="Tahoma"/>
                <w:iCs/>
                <w:sz w:val="22"/>
                <w:szCs w:val="22"/>
                <w:lang w:eastAsia="sl-SI"/>
              </w:rPr>
            </w:pPr>
            <w:r w:rsidRPr="00526D92">
              <w:rPr>
                <w:rFonts w:ascii="Tahoma" w:hAnsi="Tahoma" w:cs="Tahoma"/>
                <w:iCs/>
                <w:sz w:val="22"/>
                <w:szCs w:val="22"/>
                <w:lang w:eastAsia="sl-SI"/>
              </w:rPr>
              <w:t>f)</w:t>
            </w:r>
          </w:p>
        </w:tc>
        <w:tc>
          <w:tcPr>
            <w:tcW w:w="6171" w:type="dxa"/>
            <w:gridSpan w:val="4"/>
            <w:tcBorders>
              <w:bottom w:val="single" w:sz="4" w:space="0" w:color="auto"/>
            </w:tcBorders>
          </w:tcPr>
          <w:p w14:paraId="0ED96050" w14:textId="77777777" w:rsidR="00FA0FE9" w:rsidRPr="00526D92" w:rsidRDefault="00FA0FE9" w:rsidP="00E041D0">
            <w:pPr>
              <w:overflowPunct w:val="0"/>
              <w:autoSpaceDE w:val="0"/>
              <w:autoSpaceDN w:val="0"/>
              <w:adjustRightInd w:val="0"/>
              <w:jc w:val="both"/>
              <w:textAlignment w:val="baseline"/>
              <w:rPr>
                <w:rFonts w:ascii="Tahoma" w:hAnsi="Tahoma" w:cs="Tahoma"/>
                <w:bCs/>
                <w:sz w:val="22"/>
                <w:szCs w:val="22"/>
                <w:lang w:eastAsia="sl-SI"/>
              </w:rPr>
            </w:pPr>
            <w:r w:rsidRPr="00526D92">
              <w:rPr>
                <w:rFonts w:ascii="Tahoma" w:hAnsi="Tahoma" w:cs="Tahoma"/>
                <w:bCs/>
                <w:sz w:val="22"/>
                <w:szCs w:val="22"/>
                <w:lang w:eastAsia="sl-SI"/>
              </w:rPr>
              <w:t>dokumente razvojnega načrtovanja:</w:t>
            </w:r>
          </w:p>
          <w:p w14:paraId="4450A6DE" w14:textId="77777777" w:rsidR="00FA0FE9" w:rsidRPr="00526D92" w:rsidRDefault="00FA0FE9" w:rsidP="003D2694">
            <w:pPr>
              <w:pStyle w:val="Odstavekseznama"/>
              <w:numPr>
                <w:ilvl w:val="0"/>
                <w:numId w:val="2"/>
              </w:numPr>
              <w:rPr>
                <w:rFonts w:ascii="Tahoma" w:hAnsi="Tahoma" w:cs="Tahoma"/>
                <w:sz w:val="22"/>
                <w:szCs w:val="22"/>
                <w:lang w:eastAsia="sl-SI"/>
              </w:rPr>
            </w:pPr>
            <w:r w:rsidRPr="00526D92">
              <w:rPr>
                <w:rFonts w:ascii="Tahoma" w:hAnsi="Tahoma" w:cs="Tahoma"/>
                <w:sz w:val="22"/>
                <w:szCs w:val="22"/>
                <w:lang w:eastAsia="sl-SI"/>
              </w:rPr>
              <w:t>nacionalne dokumente razvojnega načrtovanja</w:t>
            </w:r>
          </w:p>
          <w:p w14:paraId="651E6943" w14:textId="77777777" w:rsidR="00FA0FE9" w:rsidRPr="00526D92" w:rsidRDefault="00FA0FE9" w:rsidP="003D2694">
            <w:pPr>
              <w:pStyle w:val="Odstavekseznama"/>
              <w:numPr>
                <w:ilvl w:val="0"/>
                <w:numId w:val="2"/>
              </w:numPr>
              <w:rPr>
                <w:rFonts w:ascii="Tahoma" w:hAnsi="Tahoma" w:cs="Tahoma"/>
                <w:sz w:val="22"/>
                <w:szCs w:val="22"/>
                <w:lang w:eastAsia="sl-SI"/>
              </w:rPr>
            </w:pPr>
            <w:r w:rsidRPr="00526D92">
              <w:rPr>
                <w:rFonts w:ascii="Tahoma" w:hAnsi="Tahoma" w:cs="Tahoma"/>
                <w:sz w:val="22"/>
                <w:szCs w:val="22"/>
                <w:lang w:eastAsia="sl-SI"/>
              </w:rPr>
              <w:t>razvojne politike na ravni programov po strukturi razvojne klasifikacije programskega proračuna</w:t>
            </w:r>
          </w:p>
          <w:p w14:paraId="5AB92EA4" w14:textId="77777777" w:rsidR="00FA0FE9" w:rsidRPr="00526D92" w:rsidRDefault="00FA0FE9" w:rsidP="00DC1AE6">
            <w:pPr>
              <w:pStyle w:val="Odstavekseznama"/>
              <w:numPr>
                <w:ilvl w:val="0"/>
                <w:numId w:val="2"/>
              </w:numPr>
              <w:spacing w:after="120"/>
              <w:ind w:left="714" w:hanging="357"/>
              <w:rPr>
                <w:rFonts w:ascii="Tahoma" w:hAnsi="Tahoma" w:cs="Tahoma"/>
                <w:sz w:val="22"/>
                <w:szCs w:val="22"/>
                <w:lang w:eastAsia="sl-SI"/>
              </w:rPr>
            </w:pPr>
            <w:r w:rsidRPr="00526D92">
              <w:rPr>
                <w:rFonts w:ascii="Tahoma" w:hAnsi="Tahoma" w:cs="Tahoma"/>
                <w:sz w:val="22"/>
                <w:szCs w:val="22"/>
                <w:lang w:eastAsia="sl-SI"/>
              </w:rPr>
              <w:t>razvojne dokumente Evropske unije in mednarodnih organizacij</w:t>
            </w:r>
          </w:p>
        </w:tc>
        <w:tc>
          <w:tcPr>
            <w:tcW w:w="1844" w:type="dxa"/>
            <w:tcBorders>
              <w:bottom w:val="single" w:sz="4" w:space="0" w:color="auto"/>
            </w:tcBorders>
            <w:vAlign w:val="center"/>
          </w:tcPr>
          <w:p w14:paraId="0D3F3AB9" w14:textId="77777777" w:rsidR="00FA0FE9" w:rsidRPr="00526D92" w:rsidRDefault="00FA0FE9" w:rsidP="00E041D0">
            <w:pPr>
              <w:jc w:val="center"/>
              <w:rPr>
                <w:rFonts w:ascii="Tahoma" w:hAnsi="Tahoma" w:cs="Tahoma"/>
                <w:sz w:val="22"/>
                <w:szCs w:val="22"/>
              </w:rPr>
            </w:pPr>
            <w:r w:rsidRPr="00526D92">
              <w:rPr>
                <w:rFonts w:ascii="Tahoma" w:hAnsi="Tahoma" w:cs="Tahoma"/>
                <w:b/>
                <w:sz w:val="22"/>
                <w:szCs w:val="22"/>
                <w:lang w:eastAsia="sl-SI"/>
              </w:rPr>
              <w:t>NE</w:t>
            </w:r>
          </w:p>
        </w:tc>
      </w:tr>
      <w:tr w:rsidR="00FA0FE9" w:rsidRPr="00526D92" w14:paraId="22FAF3C1" w14:textId="77777777" w:rsidTr="00A457C1">
        <w:tc>
          <w:tcPr>
            <w:tcW w:w="9112" w:type="dxa"/>
            <w:gridSpan w:val="7"/>
            <w:tcBorders>
              <w:top w:val="single" w:sz="4" w:space="0" w:color="auto"/>
            </w:tcBorders>
          </w:tcPr>
          <w:p w14:paraId="54ECFEE1" w14:textId="77777777" w:rsidR="00FA0FE9" w:rsidRPr="00526D92" w:rsidRDefault="00FA0FE9" w:rsidP="00FE4677">
            <w:pPr>
              <w:pStyle w:val="Oddelek"/>
              <w:widowControl w:val="0"/>
              <w:numPr>
                <w:ilvl w:val="0"/>
                <w:numId w:val="0"/>
              </w:numPr>
              <w:spacing w:before="0" w:after="120" w:line="260" w:lineRule="exact"/>
              <w:jc w:val="left"/>
              <w:rPr>
                <w:rFonts w:ascii="Tahoma" w:hAnsi="Tahoma" w:cs="Tahoma"/>
                <w:iCs/>
                <w:sz w:val="22"/>
                <w:szCs w:val="22"/>
              </w:rPr>
            </w:pPr>
            <w:r w:rsidRPr="00526D92">
              <w:rPr>
                <w:rFonts w:ascii="Tahoma" w:hAnsi="Tahoma" w:cs="Tahoma"/>
                <w:sz w:val="22"/>
                <w:szCs w:val="22"/>
              </w:rPr>
              <w:t>7</w:t>
            </w:r>
            <w:r w:rsidRPr="00526D92">
              <w:rPr>
                <w:rFonts w:ascii="Tahoma" w:hAnsi="Tahoma" w:cs="Tahoma"/>
                <w:b w:val="0"/>
                <w:sz w:val="22"/>
                <w:szCs w:val="22"/>
              </w:rPr>
              <w:t>.</w:t>
            </w:r>
            <w:r w:rsidRPr="00526D92">
              <w:rPr>
                <w:rFonts w:ascii="Tahoma" w:hAnsi="Tahoma" w:cs="Tahoma"/>
                <w:sz w:val="22"/>
                <w:szCs w:val="22"/>
              </w:rPr>
              <w:t xml:space="preserve"> a Predstavitev ocene finančnih posledic nad 40.000 EUR: / </w:t>
            </w:r>
          </w:p>
        </w:tc>
      </w:tr>
      <w:tr w:rsidR="00DC1AE6" w:rsidRPr="00526D92" w14:paraId="30C79AF8" w14:textId="77777777" w:rsidTr="00A457C1">
        <w:tc>
          <w:tcPr>
            <w:tcW w:w="9112" w:type="dxa"/>
            <w:gridSpan w:val="7"/>
            <w:tcBorders>
              <w:top w:val="single" w:sz="4" w:space="0" w:color="auto"/>
            </w:tcBorders>
          </w:tcPr>
          <w:p w14:paraId="1065E9D0" w14:textId="77777777" w:rsidR="00DC1AE6" w:rsidRPr="00526D92" w:rsidRDefault="00DC1AE6" w:rsidP="00FE4677">
            <w:pPr>
              <w:pStyle w:val="Oddelek"/>
              <w:widowControl w:val="0"/>
              <w:numPr>
                <w:ilvl w:val="0"/>
                <w:numId w:val="0"/>
              </w:numPr>
              <w:spacing w:before="0" w:after="120" w:line="260" w:lineRule="exact"/>
              <w:jc w:val="left"/>
              <w:rPr>
                <w:rFonts w:ascii="Tahoma" w:hAnsi="Tahoma" w:cs="Tahoma"/>
                <w:b w:val="0"/>
                <w:iCs/>
                <w:sz w:val="22"/>
                <w:szCs w:val="22"/>
              </w:rPr>
            </w:pPr>
            <w:proofErr w:type="spellStart"/>
            <w:r w:rsidRPr="00526D92">
              <w:rPr>
                <w:rFonts w:ascii="Tahoma" w:hAnsi="Tahoma" w:cs="Tahoma"/>
                <w:sz w:val="22"/>
                <w:szCs w:val="22"/>
              </w:rPr>
              <w:t>7.b</w:t>
            </w:r>
            <w:proofErr w:type="spellEnd"/>
            <w:r w:rsidRPr="00526D92">
              <w:rPr>
                <w:rFonts w:ascii="Tahoma" w:hAnsi="Tahoma" w:cs="Tahoma"/>
                <w:sz w:val="22"/>
                <w:szCs w:val="22"/>
              </w:rPr>
              <w:t xml:space="preserve"> Predstavitev ocene finančnih posledic pod 40.000 EUR:  /</w:t>
            </w:r>
          </w:p>
        </w:tc>
      </w:tr>
      <w:tr w:rsidR="00DC1AE6" w:rsidRPr="00526D92" w14:paraId="74972D44" w14:textId="77777777" w:rsidTr="00FE4677">
        <w:trPr>
          <w:trHeight w:val="144"/>
        </w:trPr>
        <w:tc>
          <w:tcPr>
            <w:tcW w:w="9112" w:type="dxa"/>
            <w:gridSpan w:val="7"/>
            <w:tcBorders>
              <w:top w:val="single" w:sz="4" w:space="0" w:color="auto"/>
              <w:left w:val="single" w:sz="4" w:space="0" w:color="auto"/>
              <w:bottom w:val="nil"/>
              <w:right w:val="single" w:sz="4" w:space="0" w:color="auto"/>
            </w:tcBorders>
          </w:tcPr>
          <w:p w14:paraId="7490DDBA" w14:textId="77777777" w:rsidR="00DC1AE6" w:rsidRPr="00526D92" w:rsidRDefault="00DC1AE6" w:rsidP="00FE4677">
            <w:pPr>
              <w:pStyle w:val="Neotevilenodstavek"/>
              <w:widowControl w:val="0"/>
              <w:spacing w:before="0" w:after="120" w:line="260" w:lineRule="exact"/>
              <w:rPr>
                <w:rFonts w:ascii="Tahoma" w:hAnsi="Tahoma" w:cs="Tahoma"/>
                <w:b/>
                <w:i/>
                <w:iCs/>
                <w:szCs w:val="22"/>
              </w:rPr>
            </w:pPr>
            <w:r w:rsidRPr="00526D92">
              <w:rPr>
                <w:rFonts w:ascii="Tahoma" w:hAnsi="Tahoma" w:cs="Tahoma"/>
                <w:b/>
                <w:szCs w:val="22"/>
              </w:rPr>
              <w:lastRenderedPageBreak/>
              <w:t>8. Predstavitev sodelovanja z združenji občin:</w:t>
            </w:r>
          </w:p>
        </w:tc>
      </w:tr>
      <w:tr w:rsidR="00DC1AE6" w:rsidRPr="00526D92" w14:paraId="7E79071F" w14:textId="77777777" w:rsidTr="00FE4677">
        <w:tblPrEx>
          <w:tblLook w:val="04A0" w:firstRow="1" w:lastRow="0" w:firstColumn="1" w:lastColumn="0" w:noHBand="0" w:noVBand="1"/>
        </w:tblPrEx>
        <w:tc>
          <w:tcPr>
            <w:tcW w:w="7261" w:type="dxa"/>
            <w:gridSpan w:val="5"/>
          </w:tcPr>
          <w:p w14:paraId="66B07DEA" w14:textId="77777777" w:rsidR="00DC1AE6" w:rsidRPr="00526D92" w:rsidRDefault="00DC1AE6" w:rsidP="00E041D0">
            <w:pPr>
              <w:pStyle w:val="Neotevilenodstavek"/>
              <w:widowControl w:val="0"/>
              <w:spacing w:before="0" w:after="0" w:line="260" w:lineRule="exact"/>
              <w:rPr>
                <w:rFonts w:ascii="Tahoma" w:hAnsi="Tahoma" w:cs="Tahoma"/>
                <w:iCs/>
                <w:szCs w:val="22"/>
              </w:rPr>
            </w:pPr>
            <w:r w:rsidRPr="00526D92">
              <w:rPr>
                <w:rFonts w:ascii="Tahoma" w:hAnsi="Tahoma" w:cs="Tahoma"/>
                <w:iCs/>
                <w:szCs w:val="22"/>
              </w:rPr>
              <w:t>Vsebina predloženega gradiva (predpisa) vpliva na:</w:t>
            </w:r>
          </w:p>
          <w:p w14:paraId="1BDB6FB9" w14:textId="77777777" w:rsidR="00DC1AE6" w:rsidRPr="00526D92" w:rsidRDefault="00DC1AE6" w:rsidP="003D2694">
            <w:pPr>
              <w:pStyle w:val="Neotevilenodstavek"/>
              <w:widowControl w:val="0"/>
              <w:numPr>
                <w:ilvl w:val="1"/>
                <w:numId w:val="3"/>
              </w:numPr>
              <w:spacing w:before="0" w:after="0" w:line="260" w:lineRule="exact"/>
              <w:rPr>
                <w:rFonts w:ascii="Tahoma" w:hAnsi="Tahoma" w:cs="Tahoma"/>
                <w:iCs/>
                <w:szCs w:val="22"/>
              </w:rPr>
            </w:pPr>
            <w:r w:rsidRPr="00526D92">
              <w:rPr>
                <w:rFonts w:ascii="Tahoma" w:hAnsi="Tahoma" w:cs="Tahoma"/>
                <w:iCs/>
                <w:szCs w:val="22"/>
              </w:rPr>
              <w:t>pristojnosti občin,</w:t>
            </w:r>
          </w:p>
          <w:p w14:paraId="4C59CD65" w14:textId="77777777" w:rsidR="00DC1AE6" w:rsidRPr="00526D92" w:rsidRDefault="00DC1AE6" w:rsidP="003D2694">
            <w:pPr>
              <w:pStyle w:val="Neotevilenodstavek"/>
              <w:widowControl w:val="0"/>
              <w:numPr>
                <w:ilvl w:val="1"/>
                <w:numId w:val="3"/>
              </w:numPr>
              <w:spacing w:before="0" w:after="0" w:line="260" w:lineRule="exact"/>
              <w:rPr>
                <w:rFonts w:ascii="Tahoma" w:hAnsi="Tahoma" w:cs="Tahoma"/>
                <w:iCs/>
                <w:szCs w:val="22"/>
              </w:rPr>
            </w:pPr>
            <w:r w:rsidRPr="00526D92">
              <w:rPr>
                <w:rFonts w:ascii="Tahoma" w:hAnsi="Tahoma" w:cs="Tahoma"/>
                <w:iCs/>
                <w:szCs w:val="22"/>
              </w:rPr>
              <w:t>delovanje občin,</w:t>
            </w:r>
          </w:p>
          <w:p w14:paraId="2C297695" w14:textId="77777777" w:rsidR="00DC1AE6" w:rsidRPr="00526D92" w:rsidRDefault="00DC1AE6" w:rsidP="00DC1AE6">
            <w:pPr>
              <w:pStyle w:val="Neotevilenodstavek"/>
              <w:widowControl w:val="0"/>
              <w:numPr>
                <w:ilvl w:val="1"/>
                <w:numId w:val="3"/>
              </w:numPr>
              <w:spacing w:before="0" w:after="120" w:line="260" w:lineRule="exact"/>
              <w:ind w:left="1434" w:hanging="357"/>
              <w:rPr>
                <w:rFonts w:ascii="Tahoma" w:hAnsi="Tahoma" w:cs="Tahoma"/>
                <w:iCs/>
                <w:szCs w:val="22"/>
              </w:rPr>
            </w:pPr>
            <w:r w:rsidRPr="00526D92">
              <w:rPr>
                <w:rFonts w:ascii="Tahoma" w:hAnsi="Tahoma" w:cs="Tahoma"/>
                <w:iCs/>
                <w:szCs w:val="22"/>
              </w:rPr>
              <w:t>financiranje občin.</w:t>
            </w:r>
          </w:p>
        </w:tc>
        <w:tc>
          <w:tcPr>
            <w:tcW w:w="1851" w:type="dxa"/>
            <w:gridSpan w:val="2"/>
          </w:tcPr>
          <w:p w14:paraId="4DB6F244" w14:textId="77777777" w:rsidR="00DC1AE6" w:rsidRPr="00526D92" w:rsidRDefault="00DC1AE6" w:rsidP="00C061FE">
            <w:pPr>
              <w:pStyle w:val="Neotevilenodstavek"/>
              <w:widowControl w:val="0"/>
              <w:spacing w:before="0" w:after="0" w:line="260" w:lineRule="exact"/>
              <w:jc w:val="center"/>
              <w:rPr>
                <w:rFonts w:ascii="Tahoma" w:hAnsi="Tahoma" w:cs="Tahoma"/>
                <w:szCs w:val="22"/>
              </w:rPr>
            </w:pPr>
            <w:r w:rsidRPr="00526D92">
              <w:rPr>
                <w:rFonts w:ascii="Tahoma" w:hAnsi="Tahoma" w:cs="Tahoma"/>
                <w:b/>
                <w:szCs w:val="22"/>
              </w:rPr>
              <w:t>NE</w:t>
            </w:r>
          </w:p>
        </w:tc>
      </w:tr>
      <w:tr w:rsidR="00DC1AE6" w:rsidRPr="00526D92" w14:paraId="6E42C20B" w14:textId="77777777" w:rsidTr="00FE4677">
        <w:tblPrEx>
          <w:tblLook w:val="04A0" w:firstRow="1" w:lastRow="0" w:firstColumn="1" w:lastColumn="0" w:noHBand="0" w:noVBand="1"/>
        </w:tblPrEx>
        <w:tc>
          <w:tcPr>
            <w:tcW w:w="9112" w:type="dxa"/>
            <w:gridSpan w:val="7"/>
            <w:vAlign w:val="center"/>
          </w:tcPr>
          <w:p w14:paraId="04132A19" w14:textId="77777777" w:rsidR="00DC1AE6" w:rsidRPr="00526D92" w:rsidRDefault="00DC1AE6" w:rsidP="00FE4677">
            <w:pPr>
              <w:pStyle w:val="Neotevilenodstavek"/>
              <w:widowControl w:val="0"/>
              <w:spacing w:before="0" w:after="120" w:line="260" w:lineRule="exact"/>
              <w:jc w:val="left"/>
              <w:rPr>
                <w:rFonts w:ascii="Tahoma" w:hAnsi="Tahoma" w:cs="Tahoma"/>
                <w:b/>
                <w:szCs w:val="22"/>
              </w:rPr>
            </w:pPr>
            <w:r w:rsidRPr="00526D92">
              <w:rPr>
                <w:rFonts w:ascii="Tahoma" w:hAnsi="Tahoma" w:cs="Tahoma"/>
                <w:b/>
                <w:szCs w:val="22"/>
              </w:rPr>
              <w:t>9. Predstavitev sodelovanja javnosti:</w:t>
            </w:r>
          </w:p>
        </w:tc>
      </w:tr>
      <w:tr w:rsidR="00DC1AE6" w:rsidRPr="00526D92" w14:paraId="72159EA1" w14:textId="77777777" w:rsidTr="00FE4677">
        <w:tc>
          <w:tcPr>
            <w:tcW w:w="7261" w:type="dxa"/>
            <w:gridSpan w:val="5"/>
          </w:tcPr>
          <w:p w14:paraId="121B0C58" w14:textId="77777777" w:rsidR="00DC1AE6" w:rsidRPr="00526D92" w:rsidRDefault="00DC1AE6" w:rsidP="00FE4677">
            <w:pPr>
              <w:pStyle w:val="Neotevilenodstavek"/>
              <w:widowControl w:val="0"/>
              <w:spacing w:before="0" w:after="120" w:line="260" w:lineRule="exact"/>
              <w:rPr>
                <w:rFonts w:ascii="Tahoma" w:hAnsi="Tahoma" w:cs="Tahoma"/>
                <w:szCs w:val="22"/>
              </w:rPr>
            </w:pPr>
            <w:r w:rsidRPr="00526D92">
              <w:rPr>
                <w:rFonts w:ascii="Tahoma" w:hAnsi="Tahoma" w:cs="Tahoma"/>
                <w:iCs/>
                <w:szCs w:val="22"/>
              </w:rPr>
              <w:t>Gradivo je bilo predhodno objavljeno na spletni strani predlagatelja:</w:t>
            </w:r>
          </w:p>
        </w:tc>
        <w:tc>
          <w:tcPr>
            <w:tcW w:w="1851" w:type="dxa"/>
            <w:gridSpan w:val="2"/>
          </w:tcPr>
          <w:p w14:paraId="32B5589F" w14:textId="77777777" w:rsidR="00DC1AE6" w:rsidRPr="00526D92" w:rsidRDefault="00DC1AE6" w:rsidP="00FE4677">
            <w:pPr>
              <w:pStyle w:val="Neotevilenodstavek"/>
              <w:widowControl w:val="0"/>
              <w:spacing w:before="0" w:after="120" w:line="260" w:lineRule="exact"/>
              <w:jc w:val="center"/>
              <w:rPr>
                <w:rFonts w:ascii="Tahoma" w:hAnsi="Tahoma" w:cs="Tahoma"/>
                <w:iCs/>
                <w:szCs w:val="22"/>
              </w:rPr>
            </w:pPr>
            <w:r w:rsidRPr="00526D92">
              <w:rPr>
                <w:rFonts w:ascii="Tahoma" w:hAnsi="Tahoma" w:cs="Tahoma"/>
                <w:b/>
                <w:szCs w:val="22"/>
              </w:rPr>
              <w:t>NE/DA</w:t>
            </w:r>
          </w:p>
        </w:tc>
      </w:tr>
      <w:tr w:rsidR="00FE4677" w:rsidRPr="00526D92" w14:paraId="7D31849E" w14:textId="77777777" w:rsidTr="00FE4677">
        <w:tc>
          <w:tcPr>
            <w:tcW w:w="7261" w:type="dxa"/>
            <w:gridSpan w:val="5"/>
          </w:tcPr>
          <w:p w14:paraId="427382A5" w14:textId="77777777" w:rsidR="00FE4677" w:rsidRPr="00526D92" w:rsidRDefault="00FE4677" w:rsidP="00FE4677">
            <w:pPr>
              <w:pStyle w:val="Neotevilenodstavek"/>
              <w:widowControl w:val="0"/>
              <w:spacing w:before="0" w:after="120" w:line="260" w:lineRule="exact"/>
              <w:rPr>
                <w:rFonts w:ascii="Tahoma" w:hAnsi="Tahoma" w:cs="Tahoma"/>
                <w:iCs/>
                <w:szCs w:val="22"/>
              </w:rPr>
            </w:pPr>
            <w:r w:rsidRPr="00526D92">
              <w:rPr>
                <w:rFonts w:ascii="Tahoma" w:hAnsi="Tahoma" w:cs="Tahoma"/>
                <w:b/>
                <w:szCs w:val="22"/>
              </w:rPr>
              <w:t>10. Pri pripravi gradiva so bile upoštevane zahteve iz Resolucije o normativni dejavnosti</w:t>
            </w:r>
          </w:p>
        </w:tc>
        <w:tc>
          <w:tcPr>
            <w:tcW w:w="1851" w:type="dxa"/>
            <w:gridSpan w:val="2"/>
          </w:tcPr>
          <w:p w14:paraId="6467CD07" w14:textId="77777777" w:rsidR="00FE4677" w:rsidRPr="00526D92" w:rsidRDefault="00FE4677" w:rsidP="00FE4677">
            <w:pPr>
              <w:pStyle w:val="Neotevilenodstavek"/>
              <w:widowControl w:val="0"/>
              <w:spacing w:before="0" w:after="120" w:line="260" w:lineRule="exact"/>
              <w:jc w:val="center"/>
              <w:rPr>
                <w:rFonts w:ascii="Tahoma" w:hAnsi="Tahoma" w:cs="Tahoma"/>
                <w:b/>
                <w:szCs w:val="22"/>
              </w:rPr>
            </w:pPr>
            <w:r w:rsidRPr="00526D92">
              <w:rPr>
                <w:rFonts w:ascii="Tahoma" w:hAnsi="Tahoma" w:cs="Tahoma"/>
                <w:b/>
                <w:szCs w:val="22"/>
              </w:rPr>
              <w:t>DA</w:t>
            </w:r>
          </w:p>
        </w:tc>
      </w:tr>
      <w:tr w:rsidR="00FE4677" w:rsidRPr="00526D92" w14:paraId="77993D3B" w14:textId="77777777" w:rsidTr="00FE4677">
        <w:tc>
          <w:tcPr>
            <w:tcW w:w="7261" w:type="dxa"/>
            <w:gridSpan w:val="5"/>
          </w:tcPr>
          <w:p w14:paraId="6FB9A3FF" w14:textId="77777777" w:rsidR="00FE4677" w:rsidRPr="00526D92" w:rsidRDefault="00FE4677" w:rsidP="00FE4677">
            <w:pPr>
              <w:pStyle w:val="Neotevilenodstavek"/>
              <w:widowControl w:val="0"/>
              <w:spacing w:before="0" w:after="120" w:line="260" w:lineRule="exact"/>
              <w:rPr>
                <w:rFonts w:ascii="Tahoma" w:hAnsi="Tahoma" w:cs="Tahoma"/>
                <w:iCs/>
                <w:szCs w:val="22"/>
              </w:rPr>
            </w:pPr>
            <w:r w:rsidRPr="00526D92">
              <w:rPr>
                <w:rFonts w:ascii="Tahoma" w:hAnsi="Tahoma" w:cs="Tahoma"/>
                <w:b/>
                <w:szCs w:val="22"/>
              </w:rPr>
              <w:t>11. Gradivo je uvrščeno v delovni program vlade</w:t>
            </w:r>
          </w:p>
        </w:tc>
        <w:tc>
          <w:tcPr>
            <w:tcW w:w="1851" w:type="dxa"/>
            <w:gridSpan w:val="2"/>
          </w:tcPr>
          <w:p w14:paraId="3FD55E8E" w14:textId="77777777" w:rsidR="00FE4677" w:rsidRPr="00526D92" w:rsidRDefault="00FE4677" w:rsidP="00FE4677">
            <w:pPr>
              <w:pStyle w:val="Neotevilenodstavek"/>
              <w:widowControl w:val="0"/>
              <w:spacing w:before="0" w:after="120" w:line="260" w:lineRule="exact"/>
              <w:jc w:val="center"/>
              <w:rPr>
                <w:rFonts w:ascii="Tahoma" w:hAnsi="Tahoma" w:cs="Tahoma"/>
                <w:b/>
                <w:szCs w:val="22"/>
              </w:rPr>
            </w:pPr>
            <w:r w:rsidRPr="00526D92">
              <w:rPr>
                <w:rFonts w:ascii="Tahoma" w:hAnsi="Tahoma" w:cs="Tahoma"/>
                <w:b/>
                <w:szCs w:val="22"/>
              </w:rPr>
              <w:t>NE</w:t>
            </w:r>
          </w:p>
        </w:tc>
      </w:tr>
      <w:tr w:rsidR="00DC1AE6" w:rsidRPr="00526D92" w14:paraId="05B02BA0" w14:textId="77777777" w:rsidTr="00FE46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rPr>
          <w:trHeight w:val="1097"/>
        </w:trPr>
        <w:tc>
          <w:tcPr>
            <w:tcW w:w="5390" w:type="dxa"/>
            <w:gridSpan w:val="4"/>
            <w:tcBorders>
              <w:top w:val="single" w:sz="4" w:space="0" w:color="auto"/>
              <w:bottom w:val="single" w:sz="4" w:space="0" w:color="auto"/>
            </w:tcBorders>
          </w:tcPr>
          <w:p w14:paraId="4CCF03DB" w14:textId="77777777" w:rsidR="00DC1AE6" w:rsidRPr="00526D92" w:rsidRDefault="00DC1AE6" w:rsidP="00E041D0">
            <w:pPr>
              <w:rPr>
                <w:rFonts w:ascii="Tahoma" w:hAnsi="Tahoma" w:cs="Tahoma"/>
                <w:sz w:val="22"/>
                <w:szCs w:val="22"/>
              </w:rPr>
            </w:pPr>
          </w:p>
        </w:tc>
        <w:tc>
          <w:tcPr>
            <w:tcW w:w="3722" w:type="dxa"/>
            <w:gridSpan w:val="3"/>
            <w:tcBorders>
              <w:top w:val="single" w:sz="4" w:space="0" w:color="auto"/>
              <w:bottom w:val="single" w:sz="4" w:space="0" w:color="auto"/>
            </w:tcBorders>
          </w:tcPr>
          <w:p w14:paraId="3CD3D97A" w14:textId="77777777" w:rsidR="00DC1AE6" w:rsidRPr="00526D92" w:rsidRDefault="00DC1AE6" w:rsidP="00DC1AE6">
            <w:pPr>
              <w:tabs>
                <w:tab w:val="left" w:pos="5051"/>
              </w:tabs>
              <w:spacing w:line="240" w:lineRule="auto"/>
              <w:jc w:val="center"/>
              <w:rPr>
                <w:rFonts w:ascii="Tahoma" w:hAnsi="Tahoma" w:cs="Tahoma"/>
                <w:b/>
                <w:sz w:val="22"/>
                <w:szCs w:val="22"/>
              </w:rPr>
            </w:pPr>
          </w:p>
          <w:p w14:paraId="264AECE5" w14:textId="77777777" w:rsidR="00DC1AE6" w:rsidRPr="00526D92" w:rsidRDefault="00DC1AE6" w:rsidP="00DC1AE6">
            <w:pPr>
              <w:tabs>
                <w:tab w:val="left" w:pos="5051"/>
              </w:tabs>
              <w:spacing w:line="240" w:lineRule="auto"/>
              <w:jc w:val="center"/>
              <w:rPr>
                <w:rFonts w:ascii="Tahoma" w:hAnsi="Tahoma" w:cs="Tahoma"/>
                <w:b/>
                <w:sz w:val="22"/>
                <w:szCs w:val="22"/>
              </w:rPr>
            </w:pPr>
          </w:p>
          <w:p w14:paraId="236EE349" w14:textId="77777777" w:rsidR="00DC1AE6" w:rsidRPr="00526D92" w:rsidRDefault="00DC1AE6" w:rsidP="00DC1AE6">
            <w:pPr>
              <w:tabs>
                <w:tab w:val="left" w:pos="5051"/>
              </w:tabs>
              <w:spacing w:line="240" w:lineRule="atLeast"/>
              <w:ind w:right="-1"/>
              <w:jc w:val="center"/>
              <w:rPr>
                <w:rFonts w:ascii="Tahoma" w:hAnsi="Tahoma" w:cs="Tahoma"/>
                <w:b/>
                <w:sz w:val="22"/>
                <w:szCs w:val="22"/>
              </w:rPr>
            </w:pPr>
            <w:r w:rsidRPr="00526D92">
              <w:rPr>
                <w:rFonts w:ascii="Tahoma" w:hAnsi="Tahoma" w:cs="Tahoma"/>
                <w:b/>
                <w:sz w:val="22"/>
                <w:szCs w:val="22"/>
              </w:rPr>
              <w:t>Irena MAJCEN</w:t>
            </w:r>
          </w:p>
          <w:p w14:paraId="7012360B" w14:textId="77777777" w:rsidR="00DC1AE6" w:rsidRPr="00526D92" w:rsidRDefault="00DC1AE6" w:rsidP="00DC1AE6">
            <w:pPr>
              <w:jc w:val="center"/>
              <w:rPr>
                <w:rFonts w:ascii="Tahoma" w:hAnsi="Tahoma" w:cs="Tahoma"/>
                <w:b/>
                <w:i/>
                <w:sz w:val="22"/>
                <w:szCs w:val="22"/>
              </w:rPr>
            </w:pPr>
            <w:r w:rsidRPr="00526D92">
              <w:rPr>
                <w:rFonts w:ascii="Tahoma" w:hAnsi="Tahoma" w:cs="Tahoma"/>
                <w:b/>
                <w:snapToGrid w:val="0"/>
                <w:color w:val="000000"/>
                <w:sz w:val="22"/>
                <w:szCs w:val="22"/>
              </w:rPr>
              <w:t>MINISTRICA</w:t>
            </w:r>
          </w:p>
        </w:tc>
      </w:tr>
    </w:tbl>
    <w:p w14:paraId="528654B1" w14:textId="77777777" w:rsidR="0035006F" w:rsidRDefault="0035006F" w:rsidP="00346358">
      <w:pPr>
        <w:autoSpaceDE w:val="0"/>
        <w:autoSpaceDN w:val="0"/>
        <w:adjustRightInd w:val="0"/>
        <w:spacing w:after="120" w:line="240" w:lineRule="auto"/>
        <w:jc w:val="both"/>
        <w:rPr>
          <w:rFonts w:ascii="Tahoma" w:hAnsi="Tahoma" w:cs="Tahoma"/>
          <w:sz w:val="22"/>
          <w:szCs w:val="22"/>
          <w:lang w:eastAsia="sr-Cyrl-RS"/>
        </w:rPr>
      </w:pPr>
    </w:p>
    <w:p w14:paraId="02148534" w14:textId="77777777" w:rsidR="00526D92" w:rsidRDefault="00526D92" w:rsidP="00346358">
      <w:pPr>
        <w:autoSpaceDE w:val="0"/>
        <w:autoSpaceDN w:val="0"/>
        <w:adjustRightInd w:val="0"/>
        <w:spacing w:after="120" w:line="240" w:lineRule="auto"/>
        <w:jc w:val="both"/>
        <w:rPr>
          <w:rFonts w:ascii="Tahoma" w:hAnsi="Tahoma" w:cs="Tahoma"/>
          <w:sz w:val="22"/>
          <w:szCs w:val="22"/>
          <w:lang w:eastAsia="sr-Cyrl-RS"/>
        </w:rPr>
      </w:pPr>
    </w:p>
    <w:p w14:paraId="4B8A698E" w14:textId="77777777" w:rsidR="00EF329F" w:rsidRDefault="00EF329F" w:rsidP="00346358">
      <w:pPr>
        <w:autoSpaceDE w:val="0"/>
        <w:autoSpaceDN w:val="0"/>
        <w:adjustRightInd w:val="0"/>
        <w:spacing w:after="120" w:line="240" w:lineRule="auto"/>
        <w:jc w:val="both"/>
        <w:rPr>
          <w:rFonts w:ascii="Tahoma" w:hAnsi="Tahoma" w:cs="Tahoma"/>
          <w:sz w:val="22"/>
          <w:szCs w:val="22"/>
          <w:lang w:eastAsia="sr-Cyrl-RS"/>
        </w:rPr>
      </w:pPr>
    </w:p>
    <w:p w14:paraId="18003711" w14:textId="77777777" w:rsidR="00EF329F" w:rsidRDefault="00EF329F" w:rsidP="00346358">
      <w:pPr>
        <w:autoSpaceDE w:val="0"/>
        <w:autoSpaceDN w:val="0"/>
        <w:adjustRightInd w:val="0"/>
        <w:spacing w:after="120" w:line="240" w:lineRule="auto"/>
        <w:jc w:val="both"/>
        <w:rPr>
          <w:rFonts w:ascii="Tahoma" w:hAnsi="Tahoma" w:cs="Tahoma"/>
          <w:sz w:val="22"/>
          <w:szCs w:val="22"/>
          <w:lang w:eastAsia="sr-Cyrl-RS"/>
        </w:rPr>
      </w:pPr>
    </w:p>
    <w:p w14:paraId="5B4D4FC8" w14:textId="3FFA85DF" w:rsidR="00EF329F" w:rsidRDefault="00EF329F" w:rsidP="00EF329F">
      <w:pPr>
        <w:autoSpaceDE w:val="0"/>
        <w:autoSpaceDN w:val="0"/>
        <w:adjustRightInd w:val="0"/>
        <w:spacing w:after="120" w:line="240" w:lineRule="auto"/>
        <w:jc w:val="center"/>
        <w:rPr>
          <w:rFonts w:ascii="Tahoma" w:hAnsi="Tahoma" w:cs="Tahoma"/>
          <w:sz w:val="22"/>
          <w:szCs w:val="22"/>
          <w:lang w:eastAsia="sr-Cyrl-RS"/>
        </w:rPr>
      </w:pPr>
      <w:r>
        <w:rPr>
          <w:rFonts w:ascii="Tahoma" w:hAnsi="Tahoma" w:cs="Tahoma"/>
          <w:sz w:val="22"/>
          <w:szCs w:val="22"/>
          <w:lang w:eastAsia="sr-Cyrl-RS"/>
        </w:rPr>
        <w:t>----------------------------------------------------------------</w:t>
      </w:r>
    </w:p>
    <w:p w14:paraId="6846C613" w14:textId="77777777" w:rsidR="00526D92" w:rsidRDefault="00526D92" w:rsidP="00346358">
      <w:pPr>
        <w:autoSpaceDE w:val="0"/>
        <w:autoSpaceDN w:val="0"/>
        <w:adjustRightInd w:val="0"/>
        <w:spacing w:after="120" w:line="240" w:lineRule="auto"/>
        <w:jc w:val="both"/>
        <w:rPr>
          <w:rFonts w:ascii="Tahoma" w:hAnsi="Tahoma" w:cs="Tahoma"/>
          <w:sz w:val="22"/>
          <w:szCs w:val="22"/>
          <w:lang w:eastAsia="sr-Cyrl-RS"/>
        </w:rPr>
      </w:pPr>
    </w:p>
    <w:p w14:paraId="766F0FFA" w14:textId="01A706C9" w:rsidR="00F6299F" w:rsidRPr="00526D92" w:rsidRDefault="00DF61B3" w:rsidP="00346358">
      <w:pPr>
        <w:autoSpaceDE w:val="0"/>
        <w:autoSpaceDN w:val="0"/>
        <w:adjustRightInd w:val="0"/>
        <w:spacing w:line="240" w:lineRule="auto"/>
        <w:jc w:val="right"/>
        <w:rPr>
          <w:rFonts w:ascii="Tahoma" w:hAnsi="Tahoma" w:cs="Tahoma"/>
          <w:b/>
          <w:sz w:val="22"/>
          <w:szCs w:val="22"/>
          <w:lang w:eastAsia="sr-Cyrl-RS"/>
        </w:rPr>
      </w:pPr>
      <w:r>
        <w:rPr>
          <w:rFonts w:ascii="Tahoma" w:hAnsi="Tahoma" w:cs="Tahoma"/>
          <w:b/>
          <w:sz w:val="22"/>
          <w:szCs w:val="22"/>
          <w:lang w:eastAsia="sr-Cyrl-RS"/>
        </w:rPr>
        <w:t>P</w:t>
      </w:r>
      <w:r w:rsidR="00F6299F" w:rsidRPr="00526D92">
        <w:rPr>
          <w:rFonts w:ascii="Tahoma" w:hAnsi="Tahoma" w:cs="Tahoma"/>
          <w:b/>
          <w:sz w:val="22"/>
          <w:szCs w:val="22"/>
          <w:lang w:eastAsia="sr-Cyrl-RS"/>
        </w:rPr>
        <w:t>REDLOG</w:t>
      </w:r>
    </w:p>
    <w:p w14:paraId="1DC4E082" w14:textId="57F8D5B9" w:rsidR="00F6299F" w:rsidRPr="00526D92" w:rsidRDefault="00F6299F" w:rsidP="00346358">
      <w:pPr>
        <w:autoSpaceDE w:val="0"/>
        <w:autoSpaceDN w:val="0"/>
        <w:adjustRightInd w:val="0"/>
        <w:spacing w:after="120" w:line="240" w:lineRule="auto"/>
        <w:jc w:val="right"/>
        <w:rPr>
          <w:rFonts w:ascii="Tahoma" w:hAnsi="Tahoma" w:cs="Tahoma"/>
          <w:b/>
          <w:sz w:val="22"/>
          <w:szCs w:val="22"/>
          <w:lang w:eastAsia="sr-Cyrl-RS"/>
        </w:rPr>
      </w:pPr>
      <w:r w:rsidRPr="00526D92">
        <w:rPr>
          <w:rFonts w:ascii="Tahoma" w:hAnsi="Tahoma" w:cs="Tahoma"/>
          <w:b/>
          <w:sz w:val="22"/>
          <w:szCs w:val="22"/>
          <w:lang w:eastAsia="sr-Cyrl-RS"/>
        </w:rPr>
        <w:t xml:space="preserve">EVA </w:t>
      </w:r>
      <w:r w:rsidR="00D65A7B" w:rsidRPr="00526D92">
        <w:rPr>
          <w:rFonts w:ascii="Tahoma" w:hAnsi="Tahoma" w:cs="Tahoma"/>
          <w:b/>
          <w:sz w:val="22"/>
          <w:szCs w:val="22"/>
          <w:lang w:eastAsia="sr-Cyrl-RS"/>
        </w:rPr>
        <w:t>2018-2550-0065</w:t>
      </w:r>
    </w:p>
    <w:p w14:paraId="24E5AA47" w14:textId="77777777" w:rsidR="00A97DF0" w:rsidRPr="00526D92" w:rsidRDefault="00A97DF0" w:rsidP="00346358">
      <w:pPr>
        <w:autoSpaceDE w:val="0"/>
        <w:autoSpaceDN w:val="0"/>
        <w:adjustRightInd w:val="0"/>
        <w:spacing w:after="120" w:line="240" w:lineRule="auto"/>
        <w:jc w:val="both"/>
        <w:rPr>
          <w:rFonts w:ascii="Tahoma" w:hAnsi="Tahoma" w:cs="Tahoma"/>
          <w:sz w:val="22"/>
          <w:szCs w:val="22"/>
          <w:lang w:eastAsia="sr-Cyrl-RS"/>
        </w:rPr>
      </w:pPr>
    </w:p>
    <w:p w14:paraId="19C23179" w14:textId="0EE1EED7" w:rsidR="00F6652C" w:rsidRPr="00526D92" w:rsidRDefault="00F6652C" w:rsidP="00F6652C">
      <w:pPr>
        <w:jc w:val="both"/>
        <w:rPr>
          <w:rFonts w:ascii="Tahoma" w:hAnsi="Tahoma" w:cs="Tahoma"/>
          <w:sz w:val="22"/>
          <w:szCs w:val="22"/>
          <w:lang w:eastAsia="sl-SI"/>
        </w:rPr>
      </w:pPr>
      <w:r w:rsidRPr="00526D92">
        <w:rPr>
          <w:rFonts w:ascii="Tahoma" w:hAnsi="Tahoma" w:cs="Tahoma"/>
          <w:sz w:val="22"/>
          <w:szCs w:val="22"/>
          <w:lang w:eastAsia="sl-SI"/>
        </w:rPr>
        <w:t xml:space="preserve">Na podlagi osmega odstavka 40. člena Zakona o množičnem vrednotenju </w:t>
      </w:r>
      <w:r w:rsidRPr="00526D92">
        <w:rPr>
          <w:rFonts w:ascii="Tahoma" w:hAnsi="Tahoma" w:cs="Tahoma"/>
          <w:sz w:val="22"/>
          <w:szCs w:val="22"/>
        </w:rPr>
        <w:t>nepremičnin</w:t>
      </w:r>
      <w:r w:rsidRPr="00526D92">
        <w:rPr>
          <w:rFonts w:ascii="Tahoma" w:hAnsi="Tahoma" w:cs="Tahoma"/>
          <w:sz w:val="22"/>
          <w:szCs w:val="22"/>
          <w:lang w:eastAsia="sl-SI"/>
        </w:rPr>
        <w:t xml:space="preserve"> (Uradni list RS, </w:t>
      </w:r>
      <w:r w:rsidR="00D65A7B" w:rsidRPr="00526D92">
        <w:rPr>
          <w:rFonts w:ascii="Tahoma" w:hAnsi="Tahoma" w:cs="Tahoma"/>
          <w:sz w:val="22"/>
          <w:szCs w:val="22"/>
          <w:lang w:eastAsia="sl-SI"/>
        </w:rPr>
        <w:t xml:space="preserve">št. </w:t>
      </w:r>
      <w:r w:rsidRPr="00526D92">
        <w:rPr>
          <w:rFonts w:ascii="Tahoma" w:hAnsi="Tahoma" w:cs="Tahoma"/>
          <w:sz w:val="22"/>
          <w:szCs w:val="22"/>
          <w:lang w:eastAsia="sl-SI"/>
        </w:rPr>
        <w:t>77/17) izdaja Vlada Republike Slovenije</w:t>
      </w:r>
    </w:p>
    <w:p w14:paraId="49F0B3F7" w14:textId="77777777" w:rsidR="00F6652C" w:rsidRDefault="00F6652C" w:rsidP="00F6652C">
      <w:pPr>
        <w:jc w:val="both"/>
        <w:rPr>
          <w:rFonts w:ascii="Tahoma" w:hAnsi="Tahoma" w:cs="Tahoma"/>
          <w:sz w:val="22"/>
          <w:szCs w:val="22"/>
          <w:lang w:eastAsia="sl-SI"/>
        </w:rPr>
      </w:pPr>
    </w:p>
    <w:p w14:paraId="1F8C903E" w14:textId="77777777" w:rsidR="00526D92" w:rsidRPr="00526D92" w:rsidRDefault="00526D92" w:rsidP="00F6652C">
      <w:pPr>
        <w:jc w:val="both"/>
        <w:rPr>
          <w:rFonts w:ascii="Tahoma" w:hAnsi="Tahoma" w:cs="Tahoma"/>
          <w:sz w:val="22"/>
          <w:szCs w:val="22"/>
          <w:lang w:eastAsia="sl-SI"/>
        </w:rPr>
      </w:pPr>
    </w:p>
    <w:p w14:paraId="3234EFBC" w14:textId="77777777" w:rsidR="00F6652C" w:rsidRPr="00526D92" w:rsidRDefault="00F6652C" w:rsidP="00F6652C">
      <w:pPr>
        <w:spacing w:line="260" w:lineRule="atLeast"/>
        <w:jc w:val="center"/>
        <w:rPr>
          <w:rFonts w:ascii="Tahoma" w:hAnsi="Tahoma" w:cs="Tahoma"/>
          <w:b/>
          <w:bCs/>
          <w:color w:val="000000"/>
          <w:spacing w:val="40"/>
          <w:sz w:val="22"/>
          <w:szCs w:val="22"/>
          <w:lang w:eastAsia="sl-SI"/>
        </w:rPr>
      </w:pPr>
      <w:r w:rsidRPr="00526D92">
        <w:rPr>
          <w:rFonts w:ascii="Tahoma" w:hAnsi="Tahoma" w:cs="Tahoma"/>
          <w:b/>
          <w:bCs/>
          <w:color w:val="000000"/>
          <w:spacing w:val="40"/>
          <w:sz w:val="22"/>
          <w:szCs w:val="22"/>
          <w:lang w:eastAsia="sl-SI"/>
        </w:rPr>
        <w:t>UREDBO</w:t>
      </w:r>
    </w:p>
    <w:p w14:paraId="33DDD371" w14:textId="77777777"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o podatkih v evidenci vrednotenja</w:t>
      </w:r>
    </w:p>
    <w:p w14:paraId="60056F37" w14:textId="77777777" w:rsidR="00F6652C" w:rsidRDefault="00F6652C" w:rsidP="00F6652C">
      <w:pPr>
        <w:spacing w:line="260" w:lineRule="atLeast"/>
        <w:jc w:val="center"/>
        <w:rPr>
          <w:rFonts w:ascii="Tahoma" w:hAnsi="Tahoma" w:cs="Tahoma"/>
          <w:b/>
          <w:bCs/>
          <w:sz w:val="22"/>
          <w:szCs w:val="22"/>
          <w:lang w:eastAsia="sl-SI"/>
        </w:rPr>
      </w:pPr>
    </w:p>
    <w:p w14:paraId="6E865796" w14:textId="77777777" w:rsidR="00526D92" w:rsidRPr="00526D92" w:rsidRDefault="00526D92" w:rsidP="00F6652C">
      <w:pPr>
        <w:spacing w:line="260" w:lineRule="atLeast"/>
        <w:jc w:val="center"/>
        <w:rPr>
          <w:rFonts w:ascii="Tahoma" w:hAnsi="Tahoma" w:cs="Tahoma"/>
          <w:b/>
          <w:bCs/>
          <w:sz w:val="22"/>
          <w:szCs w:val="22"/>
          <w:lang w:eastAsia="sl-SI"/>
        </w:rPr>
      </w:pPr>
    </w:p>
    <w:p w14:paraId="4B8870AA" w14:textId="77777777"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1. člen</w:t>
      </w:r>
    </w:p>
    <w:p w14:paraId="4C5701E0" w14:textId="77777777"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(vsebina)</w:t>
      </w:r>
    </w:p>
    <w:p w14:paraId="40EFB93B" w14:textId="77777777" w:rsidR="00F6652C" w:rsidRPr="00526D92" w:rsidRDefault="00F6652C" w:rsidP="00F6652C">
      <w:pPr>
        <w:spacing w:line="260" w:lineRule="atLeast"/>
        <w:jc w:val="center"/>
        <w:rPr>
          <w:rFonts w:ascii="Tahoma" w:hAnsi="Tahoma" w:cs="Tahoma"/>
          <w:b/>
          <w:bCs/>
          <w:sz w:val="22"/>
          <w:szCs w:val="22"/>
          <w:lang w:eastAsia="sl-SI"/>
        </w:rPr>
      </w:pPr>
    </w:p>
    <w:p w14:paraId="4AB5357D" w14:textId="14C28AFF" w:rsidR="00D65A7B" w:rsidRPr="00526D92" w:rsidRDefault="00F6652C" w:rsidP="00CD5F9F">
      <w:pPr>
        <w:spacing w:line="260" w:lineRule="atLeast"/>
        <w:jc w:val="both"/>
        <w:rPr>
          <w:rFonts w:ascii="Tahoma" w:hAnsi="Tahoma" w:cs="Tahoma"/>
          <w:color w:val="000000" w:themeColor="text1"/>
          <w:sz w:val="22"/>
          <w:szCs w:val="22"/>
          <w:lang w:eastAsia="sl-SI"/>
        </w:rPr>
      </w:pPr>
      <w:r w:rsidRPr="00526D92">
        <w:rPr>
          <w:rFonts w:ascii="Tahoma" w:hAnsi="Tahoma" w:cs="Tahoma"/>
          <w:sz w:val="22"/>
          <w:szCs w:val="22"/>
          <w:lang w:eastAsia="sl-SI"/>
        </w:rPr>
        <w:t xml:space="preserve">Ta uredba določa </w:t>
      </w:r>
      <w:r w:rsidRPr="00526D92">
        <w:rPr>
          <w:rFonts w:ascii="Tahoma" w:hAnsi="Tahoma" w:cs="Tahoma"/>
          <w:color w:val="000000" w:themeColor="text1"/>
          <w:sz w:val="22"/>
          <w:szCs w:val="22"/>
          <w:lang w:eastAsia="sl-SI"/>
        </w:rPr>
        <w:t xml:space="preserve">podrobnejše podatke, ki se vodijo </w:t>
      </w:r>
      <w:r w:rsidR="00D65A7B" w:rsidRPr="00526D92">
        <w:rPr>
          <w:rFonts w:ascii="Helvetica" w:hAnsi="Helvetica" w:cs="Helvetica"/>
          <w:color w:val="000000" w:themeColor="text1"/>
          <w:sz w:val="22"/>
          <w:szCs w:val="22"/>
          <w:lang w:eastAsia="sr-Cyrl-RS"/>
        </w:rPr>
        <w:t xml:space="preserve">ali izkazujejo </w:t>
      </w:r>
      <w:r w:rsidRPr="00526D92">
        <w:rPr>
          <w:rFonts w:ascii="Tahoma" w:hAnsi="Tahoma" w:cs="Tahoma"/>
          <w:color w:val="000000" w:themeColor="text1"/>
          <w:sz w:val="22"/>
          <w:szCs w:val="22"/>
          <w:lang w:eastAsia="sl-SI"/>
        </w:rPr>
        <w:t xml:space="preserve">v evidenci vrednotenja, </w:t>
      </w:r>
      <w:r w:rsidR="00D65A7B" w:rsidRPr="00526D92">
        <w:rPr>
          <w:rFonts w:ascii="Helvetica" w:hAnsi="Helvetica" w:cs="Helvetica"/>
          <w:color w:val="000000" w:themeColor="text1"/>
          <w:sz w:val="22"/>
          <w:szCs w:val="22"/>
          <w:lang w:eastAsia="sr-Cyrl-RS"/>
        </w:rPr>
        <w:t xml:space="preserve">opis teh podatkov </w:t>
      </w:r>
      <w:r w:rsidRPr="00526D92">
        <w:rPr>
          <w:rFonts w:ascii="Tahoma" w:hAnsi="Tahoma" w:cs="Tahoma"/>
          <w:color w:val="000000" w:themeColor="text1"/>
          <w:sz w:val="22"/>
          <w:szCs w:val="22"/>
          <w:lang w:eastAsia="sl-SI"/>
        </w:rPr>
        <w:t xml:space="preserve">ter način njihovega </w:t>
      </w:r>
      <w:r w:rsidR="00D65A7B" w:rsidRPr="00526D92">
        <w:rPr>
          <w:rFonts w:ascii="Helvetica" w:hAnsi="Helvetica" w:cs="Helvetica"/>
          <w:color w:val="000000" w:themeColor="text1"/>
          <w:sz w:val="22"/>
          <w:szCs w:val="22"/>
          <w:lang w:eastAsia="sr-Cyrl-RS"/>
        </w:rPr>
        <w:t>pridobivanj</w:t>
      </w:r>
      <w:r w:rsidR="00CD5F9F" w:rsidRPr="00526D92">
        <w:rPr>
          <w:rFonts w:ascii="Helvetica" w:hAnsi="Helvetica" w:cs="Helvetica"/>
          <w:color w:val="000000" w:themeColor="text1"/>
          <w:sz w:val="22"/>
          <w:szCs w:val="22"/>
          <w:lang w:eastAsia="sr-Cyrl-RS"/>
        </w:rPr>
        <w:t xml:space="preserve">a. </w:t>
      </w:r>
    </w:p>
    <w:p w14:paraId="4F55678E" w14:textId="77777777" w:rsidR="00D538BC" w:rsidRPr="00526D92" w:rsidRDefault="00D538BC" w:rsidP="00F6652C">
      <w:pPr>
        <w:spacing w:line="260" w:lineRule="atLeast"/>
        <w:jc w:val="center"/>
        <w:rPr>
          <w:rFonts w:ascii="Tahoma" w:hAnsi="Tahoma" w:cs="Tahoma"/>
          <w:b/>
          <w:bCs/>
          <w:sz w:val="22"/>
          <w:szCs w:val="22"/>
          <w:lang w:eastAsia="sl-SI"/>
        </w:rPr>
      </w:pPr>
    </w:p>
    <w:p w14:paraId="74FD741E" w14:textId="77777777"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2. člen</w:t>
      </w:r>
    </w:p>
    <w:p w14:paraId="3A5CA2CD" w14:textId="0805A192"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w:t>
      </w:r>
      <w:r w:rsidR="00CD5F9F" w:rsidRPr="00526D92">
        <w:rPr>
          <w:rFonts w:ascii="Tahoma" w:hAnsi="Tahoma" w:cs="Tahoma"/>
          <w:b/>
          <w:bCs/>
          <w:sz w:val="22"/>
          <w:szCs w:val="22"/>
          <w:lang w:eastAsia="sl-SI"/>
        </w:rPr>
        <w:t>podrobnejši podatki o parceli</w:t>
      </w:r>
      <w:r w:rsidRPr="00526D92">
        <w:rPr>
          <w:rFonts w:ascii="Tahoma" w:hAnsi="Tahoma" w:cs="Tahoma"/>
          <w:b/>
          <w:bCs/>
          <w:sz w:val="22"/>
          <w:szCs w:val="22"/>
          <w:lang w:eastAsia="sl-SI"/>
        </w:rPr>
        <w:t>)</w:t>
      </w:r>
    </w:p>
    <w:p w14:paraId="2A3EA442" w14:textId="77777777" w:rsidR="00A2096B" w:rsidRPr="00526D92" w:rsidRDefault="00A2096B" w:rsidP="00A2096B">
      <w:pPr>
        <w:autoSpaceDE w:val="0"/>
        <w:autoSpaceDN w:val="0"/>
        <w:adjustRightInd w:val="0"/>
        <w:spacing w:line="240" w:lineRule="auto"/>
        <w:jc w:val="both"/>
        <w:rPr>
          <w:rFonts w:ascii="Tahoma" w:hAnsi="Tahoma" w:cs="Tahoma"/>
          <w:b/>
          <w:color w:val="0000FF"/>
          <w:sz w:val="22"/>
          <w:szCs w:val="22"/>
          <w:lang w:eastAsia="sl-SI"/>
        </w:rPr>
      </w:pPr>
    </w:p>
    <w:p w14:paraId="064A069A" w14:textId="2B95079B" w:rsidR="00F6652C" w:rsidRPr="00526D92" w:rsidRDefault="00F6652C" w:rsidP="00A2096B">
      <w:pPr>
        <w:autoSpaceDE w:val="0"/>
        <w:autoSpaceDN w:val="0"/>
        <w:adjustRightInd w:val="0"/>
        <w:spacing w:line="240" w:lineRule="auto"/>
        <w:jc w:val="both"/>
        <w:rPr>
          <w:rFonts w:ascii="Tahoma" w:hAnsi="Tahoma" w:cs="Tahoma"/>
          <w:color w:val="000000" w:themeColor="text1"/>
          <w:sz w:val="22"/>
          <w:szCs w:val="22"/>
          <w:lang w:eastAsia="sl-SI"/>
        </w:rPr>
      </w:pPr>
      <w:r w:rsidRPr="00526D92">
        <w:rPr>
          <w:rFonts w:ascii="Tahoma" w:hAnsi="Tahoma" w:cs="Tahoma"/>
          <w:sz w:val="22"/>
          <w:szCs w:val="22"/>
          <w:lang w:eastAsia="sl-SI"/>
        </w:rPr>
        <w:t>(1</w:t>
      </w:r>
      <w:r w:rsidRPr="00526D92">
        <w:rPr>
          <w:rFonts w:ascii="Tahoma" w:hAnsi="Tahoma" w:cs="Tahoma"/>
          <w:color w:val="000000" w:themeColor="text1"/>
          <w:sz w:val="22"/>
          <w:szCs w:val="22"/>
          <w:lang w:eastAsia="sl-SI"/>
        </w:rPr>
        <w:t xml:space="preserve">) </w:t>
      </w:r>
      <w:r w:rsidR="00C05438" w:rsidRPr="00526D92">
        <w:rPr>
          <w:rFonts w:ascii="Tahoma" w:hAnsi="Tahoma" w:cs="Tahoma"/>
          <w:color w:val="000000" w:themeColor="text1"/>
          <w:sz w:val="22"/>
          <w:szCs w:val="22"/>
          <w:lang w:eastAsia="sr-Cyrl-RS"/>
        </w:rPr>
        <w:t>Podrobnejši podatki o parceli, ki se vodijo v evidenci vrednotenja</w:t>
      </w:r>
      <w:r w:rsidR="00CD5F9F" w:rsidRPr="00526D92">
        <w:rPr>
          <w:rFonts w:ascii="Tahoma" w:hAnsi="Tahoma" w:cs="Tahoma"/>
          <w:color w:val="000000" w:themeColor="text1"/>
          <w:sz w:val="22"/>
          <w:szCs w:val="22"/>
          <w:lang w:eastAsia="sr-Cyrl-RS"/>
        </w:rPr>
        <w:t>, so naslednji:</w:t>
      </w:r>
    </w:p>
    <w:p w14:paraId="60EBE430" w14:textId="5846180B" w:rsidR="00F6652C" w:rsidRPr="00E7401A" w:rsidRDefault="00F6652C" w:rsidP="0023767C">
      <w:pPr>
        <w:pStyle w:val="Odstavekseznama"/>
        <w:numPr>
          <w:ilvl w:val="1"/>
          <w:numId w:val="15"/>
        </w:numPr>
        <w:spacing w:line="260" w:lineRule="atLeast"/>
        <w:ind w:left="284" w:hanging="284"/>
        <w:jc w:val="both"/>
        <w:rPr>
          <w:rFonts w:ascii="Tahoma" w:hAnsi="Tahoma" w:cs="Tahoma"/>
          <w:color w:val="000000" w:themeColor="text1"/>
          <w:sz w:val="22"/>
          <w:szCs w:val="22"/>
          <w:lang w:eastAsia="sl-SI"/>
        </w:rPr>
      </w:pPr>
      <w:r w:rsidRPr="00E7401A">
        <w:rPr>
          <w:rFonts w:ascii="Tahoma" w:hAnsi="Tahoma" w:cs="Tahoma"/>
          <w:color w:val="000000" w:themeColor="text1"/>
          <w:sz w:val="22"/>
          <w:szCs w:val="22"/>
          <w:lang w:eastAsia="sl-SI"/>
        </w:rPr>
        <w:t>katastrska občina,</w:t>
      </w:r>
    </w:p>
    <w:p w14:paraId="549DDFA6" w14:textId="04F31F1D" w:rsidR="00F6652C" w:rsidRPr="00E7401A" w:rsidRDefault="00F6652C" w:rsidP="0023767C">
      <w:pPr>
        <w:pStyle w:val="Odstavekseznama"/>
        <w:numPr>
          <w:ilvl w:val="1"/>
          <w:numId w:val="15"/>
        </w:numPr>
        <w:spacing w:line="260" w:lineRule="atLeast"/>
        <w:ind w:left="284" w:hanging="284"/>
        <w:jc w:val="both"/>
        <w:rPr>
          <w:rFonts w:ascii="Tahoma" w:hAnsi="Tahoma" w:cs="Tahoma"/>
          <w:color w:val="000000" w:themeColor="text1"/>
          <w:sz w:val="22"/>
          <w:szCs w:val="22"/>
          <w:lang w:eastAsia="sl-SI"/>
        </w:rPr>
      </w:pPr>
      <w:r w:rsidRPr="00E7401A">
        <w:rPr>
          <w:rFonts w:ascii="Tahoma" w:hAnsi="Tahoma" w:cs="Tahoma"/>
          <w:color w:val="000000" w:themeColor="text1"/>
          <w:sz w:val="22"/>
          <w:szCs w:val="22"/>
          <w:lang w:eastAsia="sl-SI"/>
        </w:rPr>
        <w:t>parcelna številka,</w:t>
      </w:r>
    </w:p>
    <w:p w14:paraId="4799D7D1" w14:textId="2A36AE41" w:rsidR="00F6652C" w:rsidRPr="00E7401A" w:rsidRDefault="00F6652C" w:rsidP="0023767C">
      <w:pPr>
        <w:pStyle w:val="Odstavekseznama"/>
        <w:numPr>
          <w:ilvl w:val="1"/>
          <w:numId w:val="15"/>
        </w:numPr>
        <w:spacing w:line="260" w:lineRule="atLeast"/>
        <w:ind w:left="284" w:hanging="284"/>
        <w:jc w:val="both"/>
        <w:rPr>
          <w:rFonts w:ascii="Tahoma" w:hAnsi="Tahoma" w:cs="Tahoma"/>
          <w:color w:val="000000" w:themeColor="text1"/>
          <w:sz w:val="22"/>
          <w:szCs w:val="22"/>
          <w:lang w:eastAsia="sl-SI"/>
        </w:rPr>
      </w:pPr>
      <w:proofErr w:type="spellStart"/>
      <w:r w:rsidRPr="00E7401A">
        <w:rPr>
          <w:rFonts w:ascii="Tahoma" w:hAnsi="Tahoma" w:cs="Tahoma"/>
          <w:color w:val="000000" w:themeColor="text1"/>
          <w:sz w:val="22"/>
          <w:szCs w:val="22"/>
          <w:lang w:eastAsia="sl-SI"/>
        </w:rPr>
        <w:t>centroid</w:t>
      </w:r>
      <w:proofErr w:type="spellEnd"/>
      <w:r w:rsidRPr="00E7401A">
        <w:rPr>
          <w:rFonts w:ascii="Tahoma" w:hAnsi="Tahoma" w:cs="Tahoma"/>
          <w:color w:val="000000" w:themeColor="text1"/>
          <w:sz w:val="22"/>
          <w:szCs w:val="22"/>
          <w:lang w:eastAsia="sl-SI"/>
        </w:rPr>
        <w:t>,</w:t>
      </w:r>
    </w:p>
    <w:p w14:paraId="73F95812" w14:textId="1FDCC60B" w:rsidR="00F6652C" w:rsidRPr="00E7401A" w:rsidRDefault="00F6652C" w:rsidP="0023767C">
      <w:pPr>
        <w:pStyle w:val="Odstavekseznama"/>
        <w:numPr>
          <w:ilvl w:val="1"/>
          <w:numId w:val="15"/>
        </w:numPr>
        <w:spacing w:line="260" w:lineRule="atLeast"/>
        <w:ind w:left="284" w:hanging="284"/>
        <w:jc w:val="both"/>
        <w:rPr>
          <w:rFonts w:ascii="Tahoma" w:hAnsi="Tahoma" w:cs="Tahoma"/>
          <w:color w:val="000000" w:themeColor="text1"/>
          <w:sz w:val="22"/>
          <w:szCs w:val="22"/>
          <w:lang w:eastAsia="sl-SI"/>
        </w:rPr>
      </w:pPr>
      <w:r w:rsidRPr="00E7401A">
        <w:rPr>
          <w:rFonts w:ascii="Tahoma" w:hAnsi="Tahoma" w:cs="Tahoma"/>
          <w:color w:val="000000" w:themeColor="text1"/>
          <w:sz w:val="22"/>
          <w:szCs w:val="22"/>
          <w:lang w:eastAsia="sl-SI"/>
        </w:rPr>
        <w:t>površina parcele,</w:t>
      </w:r>
    </w:p>
    <w:p w14:paraId="3FB4A100" w14:textId="52987249" w:rsidR="00F6652C" w:rsidRPr="00E7401A" w:rsidRDefault="00F6652C" w:rsidP="0023767C">
      <w:pPr>
        <w:pStyle w:val="Odstavekseznama"/>
        <w:numPr>
          <w:ilvl w:val="1"/>
          <w:numId w:val="15"/>
        </w:numPr>
        <w:spacing w:line="260" w:lineRule="atLeast"/>
        <w:ind w:left="284" w:hanging="284"/>
        <w:jc w:val="both"/>
        <w:rPr>
          <w:rFonts w:ascii="Tahoma" w:hAnsi="Tahoma" w:cs="Tahoma"/>
          <w:color w:val="000000" w:themeColor="text1"/>
          <w:sz w:val="22"/>
          <w:szCs w:val="22"/>
          <w:lang w:eastAsia="sl-SI"/>
        </w:rPr>
      </w:pPr>
      <w:r w:rsidRPr="00E7401A">
        <w:rPr>
          <w:rFonts w:ascii="Tahoma" w:hAnsi="Tahoma" w:cs="Tahoma"/>
          <w:color w:val="000000" w:themeColor="text1"/>
          <w:sz w:val="22"/>
          <w:szCs w:val="22"/>
          <w:lang w:eastAsia="sl-SI"/>
        </w:rPr>
        <w:t>stavbe, ki stojijo na parceli,</w:t>
      </w:r>
    </w:p>
    <w:p w14:paraId="0F915D96" w14:textId="472E2D1D" w:rsidR="00F6652C" w:rsidRPr="00E7401A" w:rsidRDefault="00F6652C" w:rsidP="0023767C">
      <w:pPr>
        <w:pStyle w:val="Odstavekseznama"/>
        <w:numPr>
          <w:ilvl w:val="1"/>
          <w:numId w:val="15"/>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površina zemljišča pod stavbami,</w:t>
      </w:r>
    </w:p>
    <w:p w14:paraId="56BFFC23" w14:textId="1066669E" w:rsidR="00F6652C" w:rsidRPr="00E7401A" w:rsidRDefault="00F6652C" w:rsidP="0023767C">
      <w:pPr>
        <w:pStyle w:val="Odstavekseznama"/>
        <w:numPr>
          <w:ilvl w:val="1"/>
          <w:numId w:val="15"/>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boniteta zemljišča,</w:t>
      </w:r>
    </w:p>
    <w:p w14:paraId="1E38B0D8" w14:textId="3418C403" w:rsidR="00F6652C" w:rsidRPr="00E7401A" w:rsidRDefault="00F6652C" w:rsidP="0023767C">
      <w:pPr>
        <w:pStyle w:val="Odstavekseznama"/>
        <w:numPr>
          <w:ilvl w:val="1"/>
          <w:numId w:val="15"/>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lastRenderedPageBreak/>
        <w:t>dejanska raba zemljišča,</w:t>
      </w:r>
    </w:p>
    <w:p w14:paraId="7FE5180B" w14:textId="762E4AB0" w:rsidR="00F6652C" w:rsidRPr="00E7401A" w:rsidRDefault="00F6652C" w:rsidP="0023767C">
      <w:pPr>
        <w:pStyle w:val="Odstavekseznama"/>
        <w:numPr>
          <w:ilvl w:val="1"/>
          <w:numId w:val="15"/>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delež površine dejanske rabe,</w:t>
      </w:r>
    </w:p>
    <w:p w14:paraId="12D86C70" w14:textId="170E4DFC" w:rsidR="00F6652C" w:rsidRPr="00E7401A" w:rsidRDefault="00F6652C" w:rsidP="0023767C">
      <w:pPr>
        <w:pStyle w:val="Odstavekseznama"/>
        <w:numPr>
          <w:ilvl w:val="1"/>
          <w:numId w:val="15"/>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podrobnejša namenska raba,</w:t>
      </w:r>
    </w:p>
    <w:p w14:paraId="13C4C3B5" w14:textId="3DA097E8" w:rsidR="00F6652C" w:rsidRPr="00E7401A" w:rsidRDefault="00F6652C" w:rsidP="0023767C">
      <w:pPr>
        <w:pStyle w:val="Odstavekseznama"/>
        <w:numPr>
          <w:ilvl w:val="1"/>
          <w:numId w:val="15"/>
        </w:numPr>
        <w:tabs>
          <w:tab w:val="left" w:pos="426"/>
        </w:tabs>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delež površine podrobnejše namenske rabe,</w:t>
      </w:r>
    </w:p>
    <w:p w14:paraId="7E94A103" w14:textId="317020B1" w:rsidR="00F6652C" w:rsidRPr="00E7401A" w:rsidRDefault="00F6652C" w:rsidP="0023767C">
      <w:pPr>
        <w:pStyle w:val="Odstavekseznama"/>
        <w:numPr>
          <w:ilvl w:val="1"/>
          <w:numId w:val="15"/>
        </w:numPr>
        <w:tabs>
          <w:tab w:val="left" w:pos="426"/>
        </w:tabs>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lastnik in</w:t>
      </w:r>
    </w:p>
    <w:p w14:paraId="26F1DB04" w14:textId="71D15D99" w:rsidR="00F6652C" w:rsidRPr="00E7401A" w:rsidRDefault="00F6652C" w:rsidP="0023767C">
      <w:pPr>
        <w:pStyle w:val="Odstavekseznama"/>
        <w:numPr>
          <w:ilvl w:val="1"/>
          <w:numId w:val="15"/>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 xml:space="preserve">upravljavec. </w:t>
      </w:r>
    </w:p>
    <w:p w14:paraId="276BE3B9" w14:textId="77777777" w:rsidR="00F6652C" w:rsidRPr="00526D92" w:rsidRDefault="00F6652C" w:rsidP="00F6652C">
      <w:pPr>
        <w:spacing w:line="260" w:lineRule="atLeast"/>
        <w:ind w:left="425" w:hanging="425"/>
        <w:jc w:val="both"/>
        <w:rPr>
          <w:rFonts w:ascii="Tahoma" w:hAnsi="Tahoma" w:cs="Tahoma"/>
          <w:sz w:val="22"/>
          <w:szCs w:val="22"/>
          <w:lang w:eastAsia="sl-SI"/>
        </w:rPr>
      </w:pPr>
    </w:p>
    <w:p w14:paraId="710BFDAE" w14:textId="3D0CDE07" w:rsidR="00F6652C" w:rsidRPr="00526D92" w:rsidRDefault="00F6652C" w:rsidP="00F6652C">
      <w:pPr>
        <w:spacing w:line="260" w:lineRule="atLeast"/>
        <w:jc w:val="both"/>
        <w:rPr>
          <w:rFonts w:ascii="Tahoma" w:hAnsi="Tahoma" w:cs="Tahoma"/>
          <w:sz w:val="22"/>
          <w:szCs w:val="22"/>
          <w:lang w:eastAsia="sl-SI"/>
        </w:rPr>
      </w:pPr>
      <w:r w:rsidRPr="00526D92">
        <w:rPr>
          <w:rFonts w:ascii="Tahoma" w:hAnsi="Tahoma" w:cs="Tahoma"/>
          <w:sz w:val="22"/>
          <w:szCs w:val="22"/>
          <w:lang w:eastAsia="sl-SI"/>
        </w:rPr>
        <w:t>(2) Za parcele, ki so po namenski</w:t>
      </w:r>
      <w:r w:rsidRPr="00526D92">
        <w:rPr>
          <w:rFonts w:ascii="Tahoma" w:hAnsi="Tahoma" w:cs="Tahoma"/>
          <w:color w:val="FF0000"/>
          <w:sz w:val="22"/>
          <w:szCs w:val="22"/>
          <w:lang w:eastAsia="sl-SI"/>
        </w:rPr>
        <w:t xml:space="preserve"> </w:t>
      </w:r>
      <w:r w:rsidRPr="00526D92">
        <w:rPr>
          <w:rFonts w:ascii="Tahoma" w:hAnsi="Tahoma" w:cs="Tahoma"/>
          <w:sz w:val="22"/>
          <w:szCs w:val="22"/>
          <w:lang w:eastAsia="sl-SI"/>
        </w:rPr>
        <w:t xml:space="preserve">rabi gozdna zemljišča, sta poleg podatkov iz prejšnjega odstavka </w:t>
      </w:r>
      <w:r w:rsidR="006C2455" w:rsidRPr="00526D92">
        <w:rPr>
          <w:rFonts w:ascii="Tahoma" w:hAnsi="Tahoma" w:cs="Tahoma"/>
          <w:sz w:val="22"/>
          <w:szCs w:val="22"/>
          <w:lang w:eastAsia="sl-SI"/>
        </w:rPr>
        <w:t xml:space="preserve">podrobnejša podatka </w:t>
      </w:r>
      <w:r w:rsidRPr="00526D92">
        <w:rPr>
          <w:rFonts w:ascii="Tahoma" w:hAnsi="Tahoma" w:cs="Tahoma"/>
          <w:sz w:val="22"/>
          <w:szCs w:val="22"/>
          <w:lang w:eastAsia="sl-SI"/>
        </w:rPr>
        <w:t xml:space="preserve">o </w:t>
      </w:r>
      <w:r w:rsidR="006C2455" w:rsidRPr="00526D92">
        <w:rPr>
          <w:rFonts w:ascii="Tahoma" w:hAnsi="Tahoma" w:cs="Tahoma"/>
          <w:sz w:val="22"/>
          <w:szCs w:val="22"/>
          <w:lang w:eastAsia="sl-SI"/>
        </w:rPr>
        <w:t>parceli</w:t>
      </w:r>
      <w:r w:rsidRPr="00526D92">
        <w:rPr>
          <w:rFonts w:ascii="Tahoma" w:hAnsi="Tahoma" w:cs="Tahoma"/>
          <w:sz w:val="22"/>
          <w:szCs w:val="22"/>
          <w:lang w:eastAsia="sl-SI"/>
        </w:rPr>
        <w:t xml:space="preserve"> tudi:</w:t>
      </w:r>
    </w:p>
    <w:p w14:paraId="740FF55E" w14:textId="3C75B692" w:rsidR="00F6652C" w:rsidRPr="00467E34" w:rsidRDefault="00F6652C" w:rsidP="0023767C">
      <w:pPr>
        <w:pStyle w:val="Odstavekseznama"/>
        <w:numPr>
          <w:ilvl w:val="0"/>
          <w:numId w:val="17"/>
        </w:numPr>
        <w:spacing w:line="260" w:lineRule="atLeast"/>
        <w:ind w:left="284" w:hanging="284"/>
        <w:jc w:val="both"/>
        <w:rPr>
          <w:rFonts w:ascii="Tahoma" w:hAnsi="Tahoma" w:cs="Tahoma"/>
          <w:sz w:val="22"/>
          <w:szCs w:val="22"/>
          <w:lang w:eastAsia="sl-SI"/>
        </w:rPr>
      </w:pPr>
      <w:r w:rsidRPr="00467E34">
        <w:rPr>
          <w:rFonts w:ascii="Tahoma" w:hAnsi="Tahoma" w:cs="Tahoma"/>
          <w:sz w:val="22"/>
          <w:szCs w:val="22"/>
          <w:lang w:eastAsia="sl-SI"/>
        </w:rPr>
        <w:t>odprtost zemljišča in</w:t>
      </w:r>
    </w:p>
    <w:p w14:paraId="23450C6A" w14:textId="7D232859" w:rsidR="00F6652C" w:rsidRPr="00467E34" w:rsidRDefault="00F6652C" w:rsidP="0023767C">
      <w:pPr>
        <w:pStyle w:val="Odstavekseznama"/>
        <w:numPr>
          <w:ilvl w:val="0"/>
          <w:numId w:val="17"/>
        </w:numPr>
        <w:spacing w:line="260" w:lineRule="atLeast"/>
        <w:ind w:left="284" w:hanging="284"/>
        <w:jc w:val="both"/>
        <w:rPr>
          <w:rFonts w:ascii="Tahoma" w:hAnsi="Tahoma" w:cs="Tahoma"/>
          <w:sz w:val="22"/>
          <w:szCs w:val="22"/>
          <w:lang w:eastAsia="sl-SI"/>
        </w:rPr>
      </w:pPr>
      <w:r w:rsidRPr="00467E34">
        <w:rPr>
          <w:rFonts w:ascii="Tahoma" w:hAnsi="Tahoma" w:cs="Tahoma"/>
          <w:sz w:val="22"/>
          <w:szCs w:val="22"/>
          <w:lang w:eastAsia="sl-SI"/>
        </w:rPr>
        <w:t>rastiščni koeficient.</w:t>
      </w:r>
    </w:p>
    <w:p w14:paraId="2AF9FC53" w14:textId="77777777" w:rsidR="00F6652C" w:rsidRPr="00526D92" w:rsidRDefault="00F6652C" w:rsidP="00F6652C">
      <w:pPr>
        <w:spacing w:line="260" w:lineRule="atLeast"/>
        <w:jc w:val="both"/>
        <w:rPr>
          <w:rFonts w:ascii="Tahoma" w:hAnsi="Tahoma" w:cs="Tahoma"/>
          <w:sz w:val="22"/>
          <w:szCs w:val="22"/>
          <w:lang w:eastAsia="sl-SI"/>
        </w:rPr>
      </w:pPr>
    </w:p>
    <w:p w14:paraId="5351D05F" w14:textId="77777777"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3. člen</w:t>
      </w:r>
    </w:p>
    <w:p w14:paraId="04B3ACA6" w14:textId="1CB9419B"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w:t>
      </w:r>
      <w:r w:rsidR="00CD5F9F" w:rsidRPr="00526D92">
        <w:rPr>
          <w:rFonts w:ascii="Tahoma" w:hAnsi="Tahoma" w:cs="Tahoma"/>
          <w:b/>
          <w:bCs/>
          <w:sz w:val="22"/>
          <w:szCs w:val="22"/>
          <w:lang w:eastAsia="sl-SI"/>
        </w:rPr>
        <w:t xml:space="preserve">podrobnejši podatki </w:t>
      </w:r>
      <w:r w:rsidRPr="00526D92">
        <w:rPr>
          <w:rFonts w:ascii="Tahoma" w:hAnsi="Tahoma" w:cs="Tahoma"/>
          <w:b/>
          <w:bCs/>
          <w:sz w:val="22"/>
          <w:szCs w:val="22"/>
          <w:lang w:eastAsia="sl-SI"/>
        </w:rPr>
        <w:t xml:space="preserve">o </w:t>
      </w:r>
      <w:r w:rsidR="00CD5F9F" w:rsidRPr="00526D92">
        <w:rPr>
          <w:rFonts w:ascii="Tahoma" w:hAnsi="Tahoma" w:cs="Tahoma"/>
          <w:b/>
          <w:bCs/>
          <w:sz w:val="22"/>
          <w:szCs w:val="22"/>
          <w:lang w:eastAsia="sl-SI"/>
        </w:rPr>
        <w:t>stavbi</w:t>
      </w:r>
      <w:r w:rsidRPr="00526D92">
        <w:rPr>
          <w:rFonts w:ascii="Tahoma" w:hAnsi="Tahoma" w:cs="Tahoma"/>
          <w:b/>
          <w:bCs/>
          <w:sz w:val="22"/>
          <w:szCs w:val="22"/>
          <w:lang w:eastAsia="sl-SI"/>
        </w:rPr>
        <w:t>)</w:t>
      </w:r>
    </w:p>
    <w:p w14:paraId="7BF31180" w14:textId="77777777" w:rsidR="00F6652C" w:rsidRPr="00526D92" w:rsidRDefault="00F6652C" w:rsidP="00F6652C">
      <w:pPr>
        <w:spacing w:line="260" w:lineRule="atLeast"/>
        <w:jc w:val="center"/>
        <w:rPr>
          <w:rFonts w:ascii="Tahoma" w:hAnsi="Tahoma" w:cs="Tahoma"/>
          <w:b/>
          <w:bCs/>
          <w:sz w:val="22"/>
          <w:szCs w:val="22"/>
          <w:lang w:eastAsia="sl-SI"/>
        </w:rPr>
      </w:pPr>
    </w:p>
    <w:p w14:paraId="36F35A5B" w14:textId="258F0F05" w:rsidR="00F6652C" w:rsidRPr="00526D92" w:rsidRDefault="00CD5F9F" w:rsidP="00F6652C">
      <w:pPr>
        <w:spacing w:line="260" w:lineRule="atLeast"/>
        <w:jc w:val="both"/>
        <w:rPr>
          <w:rFonts w:ascii="Tahoma" w:hAnsi="Tahoma" w:cs="Tahoma"/>
          <w:sz w:val="22"/>
          <w:szCs w:val="22"/>
          <w:lang w:eastAsia="sl-SI"/>
        </w:rPr>
      </w:pPr>
      <w:r w:rsidRPr="00526D92">
        <w:rPr>
          <w:rFonts w:ascii="Tahoma" w:hAnsi="Tahoma" w:cs="Tahoma"/>
          <w:color w:val="000000" w:themeColor="text1"/>
          <w:sz w:val="22"/>
          <w:szCs w:val="22"/>
          <w:lang w:eastAsia="sr-Cyrl-RS"/>
        </w:rPr>
        <w:t xml:space="preserve">Podrobnejši podatki o </w:t>
      </w:r>
      <w:r w:rsidR="006C2455" w:rsidRPr="00526D92">
        <w:rPr>
          <w:rFonts w:ascii="Tahoma" w:hAnsi="Tahoma" w:cs="Tahoma"/>
          <w:color w:val="000000" w:themeColor="text1"/>
          <w:sz w:val="22"/>
          <w:szCs w:val="22"/>
          <w:lang w:eastAsia="sr-Cyrl-RS"/>
        </w:rPr>
        <w:t>stavbi</w:t>
      </w:r>
      <w:r w:rsidRPr="00526D92">
        <w:rPr>
          <w:rFonts w:ascii="Tahoma" w:hAnsi="Tahoma" w:cs="Tahoma"/>
          <w:color w:val="000000" w:themeColor="text1"/>
          <w:sz w:val="22"/>
          <w:szCs w:val="22"/>
          <w:lang w:eastAsia="sr-Cyrl-RS"/>
        </w:rPr>
        <w:t>, ki se vodijo v evidenci vrednotenja, so naslednji</w:t>
      </w:r>
      <w:r w:rsidR="00F6652C" w:rsidRPr="00526D92">
        <w:rPr>
          <w:rFonts w:ascii="Tahoma" w:hAnsi="Tahoma" w:cs="Tahoma"/>
          <w:sz w:val="22"/>
          <w:szCs w:val="22"/>
          <w:lang w:eastAsia="sl-SI"/>
        </w:rPr>
        <w:t>:</w:t>
      </w:r>
    </w:p>
    <w:p w14:paraId="30DE1C77" w14:textId="77777777" w:rsidR="00F6652C" w:rsidRPr="00526D92" w:rsidRDefault="00F6652C" w:rsidP="0023767C">
      <w:pPr>
        <w:pStyle w:val="Odstavekseznama"/>
        <w:numPr>
          <w:ilvl w:val="0"/>
          <w:numId w:val="14"/>
        </w:numPr>
        <w:spacing w:line="260" w:lineRule="atLeast"/>
        <w:ind w:left="284" w:hanging="284"/>
        <w:jc w:val="both"/>
        <w:rPr>
          <w:rFonts w:ascii="Tahoma" w:hAnsi="Tahoma" w:cs="Tahoma"/>
          <w:sz w:val="22"/>
          <w:szCs w:val="22"/>
          <w:lang w:eastAsia="sl-SI"/>
        </w:rPr>
      </w:pPr>
      <w:r w:rsidRPr="00526D92">
        <w:rPr>
          <w:rFonts w:ascii="Tahoma" w:hAnsi="Tahoma" w:cs="Tahoma"/>
          <w:sz w:val="22"/>
          <w:szCs w:val="22"/>
          <w:lang w:eastAsia="sl-SI"/>
        </w:rPr>
        <w:t>katastrska občina,</w:t>
      </w:r>
    </w:p>
    <w:p w14:paraId="53F6DF0A" w14:textId="1EAEEF94"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številka stavbe,</w:t>
      </w:r>
    </w:p>
    <w:p w14:paraId="40D76C5B" w14:textId="5595F427"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proofErr w:type="spellStart"/>
      <w:r w:rsidRPr="00E7401A">
        <w:rPr>
          <w:rFonts w:ascii="Tahoma" w:hAnsi="Tahoma" w:cs="Tahoma"/>
          <w:sz w:val="22"/>
          <w:szCs w:val="22"/>
          <w:lang w:eastAsia="sl-SI"/>
        </w:rPr>
        <w:t>centroid</w:t>
      </w:r>
      <w:proofErr w:type="spellEnd"/>
      <w:r w:rsidRPr="00E7401A">
        <w:rPr>
          <w:rFonts w:ascii="Tahoma" w:hAnsi="Tahoma" w:cs="Tahoma"/>
          <w:sz w:val="22"/>
          <w:szCs w:val="22"/>
          <w:lang w:eastAsia="sl-SI"/>
        </w:rPr>
        <w:t>,</w:t>
      </w:r>
    </w:p>
    <w:p w14:paraId="2364C437" w14:textId="0B346403"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dejanska raba stavbe,</w:t>
      </w:r>
    </w:p>
    <w:p w14:paraId="6BC82DB2" w14:textId="0AF4C35E"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parcele, na katerih stoji stavba,</w:t>
      </w:r>
    </w:p>
    <w:p w14:paraId="798DFCF2" w14:textId="4A0F015E"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površina zemljišča pod stavbo,</w:t>
      </w:r>
    </w:p>
    <w:p w14:paraId="572DD6B5" w14:textId="1D055794"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tip stavbe,</w:t>
      </w:r>
    </w:p>
    <w:p w14:paraId="1492D544" w14:textId="62E799F5"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število poslovnih prostorov,</w:t>
      </w:r>
    </w:p>
    <w:p w14:paraId="600C60AD" w14:textId="5609A334"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število stanovanj,</w:t>
      </w:r>
    </w:p>
    <w:p w14:paraId="55E5B7EB" w14:textId="74C0572F"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material nosilne konstrukcije,</w:t>
      </w:r>
    </w:p>
    <w:p w14:paraId="68CDA1DD" w14:textId="08684347"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število etaž,</w:t>
      </w:r>
    </w:p>
    <w:p w14:paraId="33C77FEA" w14:textId="65E5F531"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leto izgradnje stavbe,</w:t>
      </w:r>
    </w:p>
    <w:p w14:paraId="07830BAD" w14:textId="711CA8E8"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leto obnove fasade,</w:t>
      </w:r>
    </w:p>
    <w:p w14:paraId="4963B341" w14:textId="19EF43EB"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leto obnove strehe,</w:t>
      </w:r>
    </w:p>
    <w:p w14:paraId="10E0A26D" w14:textId="7F495D4A"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vodovod,</w:t>
      </w:r>
    </w:p>
    <w:p w14:paraId="14C3F2F6" w14:textId="2269F61E"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elektrika,</w:t>
      </w:r>
    </w:p>
    <w:p w14:paraId="3C4C8628" w14:textId="131834E7"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kanalizacija in</w:t>
      </w:r>
    </w:p>
    <w:p w14:paraId="5EC38E9C" w14:textId="31A2D57F" w:rsidR="00F6652C" w:rsidRPr="00E7401A" w:rsidRDefault="00F6652C" w:rsidP="0023767C">
      <w:pPr>
        <w:pStyle w:val="Odstavekseznama"/>
        <w:numPr>
          <w:ilvl w:val="1"/>
          <w:numId w:val="16"/>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 xml:space="preserve">plin. </w:t>
      </w:r>
    </w:p>
    <w:p w14:paraId="0F42EDF6" w14:textId="77777777" w:rsidR="00F6652C" w:rsidRPr="00526D92" w:rsidRDefault="00F6652C" w:rsidP="00F6652C">
      <w:pPr>
        <w:spacing w:line="260" w:lineRule="atLeast"/>
        <w:ind w:left="425" w:hanging="425"/>
        <w:jc w:val="both"/>
        <w:rPr>
          <w:rFonts w:ascii="Tahoma" w:hAnsi="Tahoma" w:cs="Tahoma"/>
          <w:sz w:val="22"/>
          <w:szCs w:val="22"/>
          <w:lang w:eastAsia="sl-SI"/>
        </w:rPr>
      </w:pPr>
    </w:p>
    <w:p w14:paraId="15AFB071" w14:textId="77777777"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4. člen</w:t>
      </w:r>
    </w:p>
    <w:p w14:paraId="101089C3" w14:textId="66D1783C"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(pod</w:t>
      </w:r>
      <w:r w:rsidR="00CD5F9F" w:rsidRPr="00526D92">
        <w:rPr>
          <w:rFonts w:ascii="Tahoma" w:hAnsi="Tahoma" w:cs="Tahoma"/>
          <w:b/>
          <w:bCs/>
          <w:sz w:val="22"/>
          <w:szCs w:val="22"/>
          <w:lang w:eastAsia="sl-SI"/>
        </w:rPr>
        <w:t xml:space="preserve">robnejši podatki </w:t>
      </w:r>
      <w:r w:rsidRPr="00526D92">
        <w:rPr>
          <w:rFonts w:ascii="Tahoma" w:hAnsi="Tahoma" w:cs="Tahoma"/>
          <w:b/>
          <w:bCs/>
          <w:sz w:val="22"/>
          <w:szCs w:val="22"/>
          <w:lang w:eastAsia="sl-SI"/>
        </w:rPr>
        <w:t xml:space="preserve">o </w:t>
      </w:r>
      <w:r w:rsidR="00CD5F9F" w:rsidRPr="00526D92">
        <w:rPr>
          <w:rFonts w:ascii="Tahoma" w:hAnsi="Tahoma" w:cs="Tahoma"/>
          <w:b/>
          <w:bCs/>
          <w:sz w:val="22"/>
          <w:szCs w:val="22"/>
          <w:lang w:eastAsia="sl-SI"/>
        </w:rPr>
        <w:t>del</w:t>
      </w:r>
      <w:r w:rsidR="006C2455" w:rsidRPr="00526D92">
        <w:rPr>
          <w:rFonts w:ascii="Tahoma" w:hAnsi="Tahoma" w:cs="Tahoma"/>
          <w:b/>
          <w:bCs/>
          <w:sz w:val="22"/>
          <w:szCs w:val="22"/>
          <w:lang w:eastAsia="sl-SI"/>
        </w:rPr>
        <w:t>u</w:t>
      </w:r>
      <w:r w:rsidR="00CD5F9F" w:rsidRPr="00526D92">
        <w:rPr>
          <w:rFonts w:ascii="Tahoma" w:hAnsi="Tahoma" w:cs="Tahoma"/>
          <w:b/>
          <w:bCs/>
          <w:sz w:val="22"/>
          <w:szCs w:val="22"/>
          <w:lang w:eastAsia="sl-SI"/>
        </w:rPr>
        <w:t xml:space="preserve"> stavb</w:t>
      </w:r>
      <w:r w:rsidR="006C2455" w:rsidRPr="00526D92">
        <w:rPr>
          <w:rFonts w:ascii="Tahoma" w:hAnsi="Tahoma" w:cs="Tahoma"/>
          <w:b/>
          <w:bCs/>
          <w:sz w:val="22"/>
          <w:szCs w:val="22"/>
          <w:lang w:eastAsia="sl-SI"/>
        </w:rPr>
        <w:t>e</w:t>
      </w:r>
      <w:r w:rsidRPr="00526D92">
        <w:rPr>
          <w:rFonts w:ascii="Tahoma" w:hAnsi="Tahoma" w:cs="Tahoma"/>
          <w:b/>
          <w:bCs/>
          <w:sz w:val="22"/>
          <w:szCs w:val="22"/>
          <w:lang w:eastAsia="sl-SI"/>
        </w:rPr>
        <w:t>)</w:t>
      </w:r>
    </w:p>
    <w:p w14:paraId="6581C5D8" w14:textId="77777777" w:rsidR="00F6652C" w:rsidRPr="00526D92" w:rsidRDefault="00F6652C" w:rsidP="00F6652C">
      <w:pPr>
        <w:spacing w:line="260" w:lineRule="atLeast"/>
        <w:jc w:val="center"/>
        <w:rPr>
          <w:rFonts w:ascii="Tahoma" w:hAnsi="Tahoma" w:cs="Tahoma"/>
          <w:b/>
          <w:bCs/>
          <w:sz w:val="22"/>
          <w:szCs w:val="22"/>
          <w:lang w:eastAsia="sl-SI"/>
        </w:rPr>
      </w:pPr>
    </w:p>
    <w:p w14:paraId="3E8FDEAA" w14:textId="0CFE8E23" w:rsidR="00F6652C" w:rsidRPr="00526D92" w:rsidRDefault="00F6652C" w:rsidP="00F6652C">
      <w:pPr>
        <w:spacing w:line="260" w:lineRule="atLeast"/>
        <w:jc w:val="both"/>
        <w:rPr>
          <w:rFonts w:ascii="Tahoma" w:hAnsi="Tahoma" w:cs="Tahoma"/>
          <w:sz w:val="22"/>
          <w:szCs w:val="22"/>
          <w:lang w:eastAsia="sl-SI"/>
        </w:rPr>
      </w:pPr>
      <w:r w:rsidRPr="00526D92">
        <w:rPr>
          <w:rFonts w:ascii="Tahoma" w:hAnsi="Tahoma" w:cs="Tahoma"/>
          <w:sz w:val="22"/>
          <w:szCs w:val="22"/>
          <w:lang w:eastAsia="sl-SI"/>
        </w:rPr>
        <w:t xml:space="preserve">(1) </w:t>
      </w:r>
      <w:r w:rsidR="006C2455" w:rsidRPr="00526D92">
        <w:rPr>
          <w:rFonts w:ascii="Tahoma" w:hAnsi="Tahoma" w:cs="Tahoma"/>
          <w:color w:val="000000" w:themeColor="text1"/>
          <w:sz w:val="22"/>
          <w:szCs w:val="22"/>
          <w:lang w:eastAsia="sr-Cyrl-RS"/>
        </w:rPr>
        <w:t>Podrobnejši podatki o delu stavbe, ki se vodijo v evidenci vrednotenja, so naslednji</w:t>
      </w:r>
      <w:r w:rsidRPr="00526D92">
        <w:rPr>
          <w:rFonts w:ascii="Tahoma" w:hAnsi="Tahoma" w:cs="Tahoma"/>
          <w:sz w:val="22"/>
          <w:szCs w:val="22"/>
          <w:lang w:eastAsia="sl-SI"/>
        </w:rPr>
        <w:t>:</w:t>
      </w:r>
    </w:p>
    <w:p w14:paraId="305DE884" w14:textId="2E3ADE53" w:rsidR="00F6652C" w:rsidRPr="00E7401A" w:rsidRDefault="00F6652C" w:rsidP="0023767C">
      <w:pPr>
        <w:pStyle w:val="Odstavekseznama"/>
        <w:numPr>
          <w:ilvl w:val="0"/>
          <w:numId w:val="13"/>
        </w:numPr>
        <w:tabs>
          <w:tab w:val="left" w:pos="426"/>
        </w:tabs>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katastrska občina,</w:t>
      </w:r>
    </w:p>
    <w:p w14:paraId="1DADD1BE" w14:textId="18148847"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številka stavbe,</w:t>
      </w:r>
    </w:p>
    <w:p w14:paraId="30542BEF" w14:textId="14F81726"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naslov dela stavbe,</w:t>
      </w:r>
    </w:p>
    <w:p w14:paraId="2826355C" w14:textId="00BBB3FE"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številka dela stavbe,</w:t>
      </w:r>
    </w:p>
    <w:p w14:paraId="5CD9D37A" w14:textId="3B815B45"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lega dela stavbe v stavbi,</w:t>
      </w:r>
    </w:p>
    <w:p w14:paraId="2B92CCFB" w14:textId="736D4FA7"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višina etaže,</w:t>
      </w:r>
    </w:p>
    <w:p w14:paraId="39CE94F9" w14:textId="09F1242E"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številka nadstropja,</w:t>
      </w:r>
    </w:p>
    <w:p w14:paraId="4535DB7D" w14:textId="6498103B"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številka stanovanja ali poslovnega prostora,</w:t>
      </w:r>
    </w:p>
    <w:p w14:paraId="3E322BBE" w14:textId="019F764B"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površina dela stavbe,</w:t>
      </w:r>
    </w:p>
    <w:p w14:paraId="25C4EFFE" w14:textId="7248C135"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dejanska raba dela stavbe,</w:t>
      </w:r>
    </w:p>
    <w:p w14:paraId="0F37A032" w14:textId="73946C42"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leto obnove instalacij,</w:t>
      </w:r>
    </w:p>
    <w:p w14:paraId="64094520" w14:textId="0CD44F54"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leto obnove oken,</w:t>
      </w:r>
    </w:p>
    <w:p w14:paraId="52ADC7D9" w14:textId="6D6CC2B6" w:rsidR="00F6652C" w:rsidRPr="00E7401A" w:rsidRDefault="00F6652C" w:rsidP="0023767C">
      <w:pPr>
        <w:pStyle w:val="Odstavekseznama"/>
        <w:numPr>
          <w:ilvl w:val="0"/>
          <w:numId w:val="13"/>
        </w:numPr>
        <w:tabs>
          <w:tab w:val="left" w:pos="426"/>
        </w:tabs>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dvigalo,</w:t>
      </w:r>
    </w:p>
    <w:p w14:paraId="6FD8A6E5" w14:textId="2DEC4EB6"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površina prostorov</w:t>
      </w:r>
      <w:r w:rsidR="00FC2DDE" w:rsidRPr="00E7401A">
        <w:rPr>
          <w:rFonts w:ascii="Tahoma" w:hAnsi="Tahoma" w:cs="Tahoma"/>
          <w:sz w:val="22"/>
          <w:szCs w:val="22"/>
          <w:lang w:eastAsia="sl-SI"/>
        </w:rPr>
        <w:t>,</w:t>
      </w:r>
    </w:p>
    <w:p w14:paraId="6587A1F0" w14:textId="53C2E467"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vrsta prostorov, </w:t>
      </w:r>
    </w:p>
    <w:p w14:paraId="1F5C730B" w14:textId="128F32EB" w:rsidR="00F6652C" w:rsidRPr="00E7401A" w:rsidRDefault="00527BE7"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t>lastnik in</w:t>
      </w:r>
      <w:r w:rsidR="00F6652C" w:rsidRPr="00E7401A">
        <w:rPr>
          <w:rFonts w:ascii="Tahoma" w:hAnsi="Tahoma" w:cs="Tahoma"/>
          <w:sz w:val="22"/>
          <w:szCs w:val="22"/>
          <w:lang w:eastAsia="sl-SI"/>
        </w:rPr>
        <w:t xml:space="preserve">      </w:t>
      </w:r>
    </w:p>
    <w:p w14:paraId="38B63454" w14:textId="5B0BBDB2" w:rsidR="00F6652C" w:rsidRPr="00E7401A" w:rsidRDefault="00F6652C" w:rsidP="0023767C">
      <w:pPr>
        <w:pStyle w:val="Odstavekseznama"/>
        <w:numPr>
          <w:ilvl w:val="0"/>
          <w:numId w:val="13"/>
        </w:numPr>
        <w:spacing w:line="260" w:lineRule="atLeast"/>
        <w:ind w:left="284" w:hanging="295"/>
        <w:jc w:val="both"/>
        <w:rPr>
          <w:rFonts w:ascii="Tahoma" w:hAnsi="Tahoma" w:cs="Tahoma"/>
          <w:sz w:val="22"/>
          <w:szCs w:val="22"/>
          <w:lang w:eastAsia="sl-SI"/>
        </w:rPr>
      </w:pPr>
      <w:r w:rsidRPr="00E7401A">
        <w:rPr>
          <w:rFonts w:ascii="Tahoma" w:hAnsi="Tahoma" w:cs="Tahoma"/>
          <w:sz w:val="22"/>
          <w:szCs w:val="22"/>
          <w:lang w:eastAsia="sl-SI"/>
        </w:rPr>
        <w:lastRenderedPageBreak/>
        <w:t>upravljavec.</w:t>
      </w:r>
    </w:p>
    <w:p w14:paraId="4102515C" w14:textId="77777777" w:rsidR="00F6652C" w:rsidRPr="00526D92" w:rsidRDefault="00F6652C" w:rsidP="00A564F2">
      <w:pPr>
        <w:spacing w:line="260" w:lineRule="atLeast"/>
        <w:ind w:left="284" w:hanging="295"/>
        <w:jc w:val="both"/>
        <w:rPr>
          <w:rFonts w:ascii="Tahoma" w:hAnsi="Tahoma" w:cs="Tahoma"/>
          <w:sz w:val="22"/>
          <w:szCs w:val="22"/>
          <w:lang w:eastAsia="sl-SI"/>
        </w:rPr>
      </w:pPr>
    </w:p>
    <w:p w14:paraId="10F7FDE8" w14:textId="551D6224" w:rsidR="00F6652C" w:rsidRPr="00526D92" w:rsidRDefault="00F6652C" w:rsidP="00F6652C">
      <w:pPr>
        <w:spacing w:line="260" w:lineRule="atLeast"/>
        <w:jc w:val="both"/>
        <w:rPr>
          <w:rFonts w:ascii="Tahoma" w:hAnsi="Tahoma" w:cs="Tahoma"/>
          <w:sz w:val="22"/>
          <w:szCs w:val="22"/>
          <w:lang w:eastAsia="sl-SI"/>
        </w:rPr>
      </w:pPr>
      <w:r w:rsidRPr="00526D92">
        <w:rPr>
          <w:rFonts w:ascii="Tahoma" w:hAnsi="Tahoma" w:cs="Tahoma"/>
          <w:sz w:val="22"/>
          <w:szCs w:val="22"/>
          <w:lang w:eastAsia="sl-SI"/>
        </w:rPr>
        <w:t xml:space="preserve">(2) Za dele stavb, ki so po dejanski rabi del stavbe z rezervoarjem ali silosi, je poleg podatkov iz prejšnjega odstavka </w:t>
      </w:r>
      <w:r w:rsidR="006C2455" w:rsidRPr="00526D92">
        <w:rPr>
          <w:rFonts w:ascii="Tahoma" w:hAnsi="Tahoma" w:cs="Tahoma"/>
          <w:sz w:val="22"/>
          <w:szCs w:val="22"/>
          <w:lang w:eastAsia="sl-SI"/>
        </w:rPr>
        <w:t xml:space="preserve">podrobnejši </w:t>
      </w:r>
      <w:r w:rsidRPr="00526D92">
        <w:rPr>
          <w:rFonts w:ascii="Tahoma" w:hAnsi="Tahoma" w:cs="Tahoma"/>
          <w:sz w:val="22"/>
          <w:szCs w:val="22"/>
          <w:lang w:eastAsia="sl-SI"/>
        </w:rPr>
        <w:t xml:space="preserve">podatek o </w:t>
      </w:r>
      <w:r w:rsidR="006C2455" w:rsidRPr="00526D92">
        <w:rPr>
          <w:rFonts w:ascii="Tahoma" w:hAnsi="Tahoma" w:cs="Tahoma"/>
          <w:sz w:val="22"/>
          <w:szCs w:val="22"/>
          <w:lang w:eastAsia="sl-SI"/>
        </w:rPr>
        <w:t>delu</w:t>
      </w:r>
      <w:r w:rsidRPr="00526D92">
        <w:rPr>
          <w:rFonts w:ascii="Tahoma" w:hAnsi="Tahoma" w:cs="Tahoma"/>
          <w:sz w:val="22"/>
          <w:szCs w:val="22"/>
          <w:lang w:eastAsia="sl-SI"/>
        </w:rPr>
        <w:t xml:space="preserve"> stavbe tudi prostornina rezervoarjev in silosov.</w:t>
      </w:r>
    </w:p>
    <w:p w14:paraId="14D46BB3" w14:textId="77777777" w:rsidR="00F6652C" w:rsidRPr="00526D92" w:rsidRDefault="00F6652C" w:rsidP="00F6652C">
      <w:pPr>
        <w:spacing w:line="260" w:lineRule="atLeast"/>
        <w:jc w:val="both"/>
        <w:rPr>
          <w:rFonts w:ascii="Tahoma" w:hAnsi="Tahoma" w:cs="Tahoma"/>
          <w:sz w:val="22"/>
          <w:szCs w:val="22"/>
          <w:lang w:eastAsia="sl-SI"/>
        </w:rPr>
      </w:pPr>
    </w:p>
    <w:p w14:paraId="34347145" w14:textId="77777777"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5. člen</w:t>
      </w:r>
    </w:p>
    <w:p w14:paraId="5AEA233B" w14:textId="77777777"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(podatki o lastniku nepremičnine in upravljavcu nepremičnine)</w:t>
      </w:r>
    </w:p>
    <w:p w14:paraId="63566CFE" w14:textId="77777777" w:rsidR="00F6652C" w:rsidRPr="00526D92" w:rsidRDefault="00F6652C" w:rsidP="00F6652C">
      <w:pPr>
        <w:spacing w:line="260" w:lineRule="atLeast"/>
        <w:jc w:val="center"/>
        <w:rPr>
          <w:rFonts w:ascii="Tahoma" w:hAnsi="Tahoma" w:cs="Tahoma"/>
          <w:b/>
          <w:bCs/>
          <w:sz w:val="22"/>
          <w:szCs w:val="22"/>
          <w:lang w:eastAsia="sl-SI"/>
        </w:rPr>
      </w:pPr>
    </w:p>
    <w:p w14:paraId="05A02EF5" w14:textId="383020F6" w:rsidR="00F6652C" w:rsidRPr="00526D92" w:rsidRDefault="00F6652C" w:rsidP="00F6652C">
      <w:pPr>
        <w:spacing w:line="260" w:lineRule="atLeast"/>
        <w:jc w:val="both"/>
        <w:rPr>
          <w:rFonts w:ascii="Tahoma" w:hAnsi="Tahoma" w:cs="Tahoma"/>
          <w:color w:val="000000" w:themeColor="text1"/>
          <w:sz w:val="22"/>
          <w:szCs w:val="22"/>
          <w:lang w:eastAsia="sl-SI"/>
        </w:rPr>
      </w:pPr>
      <w:r w:rsidRPr="00526D92">
        <w:rPr>
          <w:rFonts w:ascii="Tahoma" w:hAnsi="Tahoma" w:cs="Tahoma"/>
          <w:sz w:val="22"/>
          <w:szCs w:val="22"/>
          <w:lang w:eastAsia="sl-SI"/>
        </w:rPr>
        <w:t xml:space="preserve">O lastniku nepremičnine in upravljavcu nepremičnine </w:t>
      </w:r>
      <w:r w:rsidRPr="00526D92">
        <w:rPr>
          <w:rFonts w:ascii="Tahoma" w:hAnsi="Tahoma" w:cs="Tahoma"/>
          <w:color w:val="000000" w:themeColor="text1"/>
          <w:sz w:val="22"/>
          <w:szCs w:val="22"/>
          <w:lang w:eastAsia="sl-SI"/>
        </w:rPr>
        <w:t xml:space="preserve">se </w:t>
      </w:r>
      <w:r w:rsidR="0095246B" w:rsidRPr="00526D92">
        <w:rPr>
          <w:rFonts w:ascii="Tahoma" w:hAnsi="Tahoma" w:cs="Tahoma"/>
          <w:color w:val="000000" w:themeColor="text1"/>
          <w:sz w:val="22"/>
          <w:szCs w:val="22"/>
          <w:lang w:eastAsia="sr-Cyrl-RS"/>
        </w:rPr>
        <w:t>v evidenci vrednotenja</w:t>
      </w:r>
      <w:r w:rsidR="0095246B" w:rsidRPr="00526D92">
        <w:rPr>
          <w:rFonts w:ascii="Tahoma" w:hAnsi="Tahoma" w:cs="Tahoma"/>
          <w:color w:val="000000" w:themeColor="text1"/>
          <w:sz w:val="22"/>
          <w:szCs w:val="22"/>
          <w:lang w:eastAsia="sl-SI"/>
        </w:rPr>
        <w:t xml:space="preserve"> </w:t>
      </w:r>
      <w:r w:rsidRPr="00526D92">
        <w:rPr>
          <w:rFonts w:ascii="Tahoma" w:hAnsi="Tahoma" w:cs="Tahoma"/>
          <w:color w:val="000000" w:themeColor="text1"/>
          <w:sz w:val="22"/>
          <w:szCs w:val="22"/>
          <w:lang w:eastAsia="sl-SI"/>
        </w:rPr>
        <w:t>vodijo naslednji podatki:</w:t>
      </w:r>
    </w:p>
    <w:p w14:paraId="6D3628F2" w14:textId="7E5C1CA0" w:rsidR="00F6652C" w:rsidRPr="00E7401A" w:rsidRDefault="00F6652C" w:rsidP="0023767C">
      <w:pPr>
        <w:pStyle w:val="Odstavekseznama"/>
        <w:numPr>
          <w:ilvl w:val="0"/>
          <w:numId w:val="12"/>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za fizične osebe: ime in priimek, EMŠO, naslov stalnega prebivališča in naslov za vročanje,</w:t>
      </w:r>
    </w:p>
    <w:p w14:paraId="51CDB1BE" w14:textId="1BF6FE74" w:rsidR="00F6652C" w:rsidRPr="00E7401A" w:rsidRDefault="00F6652C" w:rsidP="0023767C">
      <w:pPr>
        <w:pStyle w:val="Odstavekseznama"/>
        <w:numPr>
          <w:ilvl w:val="0"/>
          <w:numId w:val="12"/>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 xml:space="preserve">za pravne osebe: ime, matična številka, naslov, </w:t>
      </w:r>
    </w:p>
    <w:p w14:paraId="5B289A2B" w14:textId="21AFB7D7" w:rsidR="00F6652C" w:rsidRPr="00E7401A" w:rsidRDefault="00F6652C" w:rsidP="0023767C">
      <w:pPr>
        <w:pStyle w:val="Odstavekseznama"/>
        <w:numPr>
          <w:ilvl w:val="0"/>
          <w:numId w:val="12"/>
        </w:numPr>
        <w:spacing w:line="260" w:lineRule="atLeast"/>
        <w:ind w:left="284" w:hanging="284"/>
        <w:jc w:val="both"/>
        <w:rPr>
          <w:rFonts w:ascii="Tahoma" w:hAnsi="Tahoma" w:cs="Tahoma"/>
          <w:color w:val="FF0000"/>
          <w:sz w:val="22"/>
          <w:szCs w:val="22"/>
          <w:lang w:eastAsia="sl-SI"/>
        </w:rPr>
      </w:pPr>
      <w:r w:rsidRPr="00E7401A">
        <w:rPr>
          <w:rFonts w:ascii="Tahoma" w:hAnsi="Tahoma" w:cs="Tahoma"/>
          <w:sz w:val="22"/>
          <w:szCs w:val="22"/>
          <w:lang w:eastAsia="sl-SI"/>
        </w:rPr>
        <w:t xml:space="preserve">delež lastništva. </w:t>
      </w:r>
    </w:p>
    <w:p w14:paraId="3FAF3CC9" w14:textId="77777777" w:rsidR="00F6652C" w:rsidRPr="00526D92" w:rsidRDefault="00F6652C" w:rsidP="00DA4184">
      <w:pPr>
        <w:spacing w:line="260" w:lineRule="atLeast"/>
        <w:ind w:left="284" w:hanging="284"/>
        <w:jc w:val="both"/>
        <w:rPr>
          <w:rFonts w:ascii="Tahoma" w:hAnsi="Tahoma" w:cs="Tahoma"/>
          <w:sz w:val="22"/>
          <w:szCs w:val="22"/>
          <w:lang w:eastAsia="sl-SI"/>
        </w:rPr>
      </w:pPr>
    </w:p>
    <w:p w14:paraId="40BBCAB4" w14:textId="77777777"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6. člen</w:t>
      </w:r>
    </w:p>
    <w:p w14:paraId="7F5C3381" w14:textId="77777777"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(podatki o enotah vrednotenja)</w:t>
      </w:r>
    </w:p>
    <w:p w14:paraId="0F30CD15" w14:textId="77777777" w:rsidR="00F6652C" w:rsidRPr="00526D92" w:rsidRDefault="00F6652C" w:rsidP="00F6652C">
      <w:pPr>
        <w:spacing w:line="260" w:lineRule="atLeast"/>
        <w:jc w:val="both"/>
        <w:rPr>
          <w:rFonts w:ascii="Tahoma" w:hAnsi="Tahoma" w:cs="Tahoma"/>
          <w:bCs/>
          <w:sz w:val="22"/>
          <w:szCs w:val="22"/>
          <w:lang w:eastAsia="sl-SI"/>
        </w:rPr>
      </w:pPr>
    </w:p>
    <w:p w14:paraId="5E3863C9" w14:textId="3B4EF99E" w:rsidR="00F6652C" w:rsidRPr="00526D92" w:rsidRDefault="00F6652C" w:rsidP="00F6652C">
      <w:pPr>
        <w:spacing w:line="260" w:lineRule="atLeast"/>
        <w:jc w:val="both"/>
        <w:rPr>
          <w:rFonts w:ascii="Tahoma" w:hAnsi="Tahoma" w:cs="Tahoma"/>
          <w:bCs/>
          <w:sz w:val="22"/>
          <w:szCs w:val="22"/>
          <w:lang w:eastAsia="sl-SI"/>
        </w:rPr>
      </w:pPr>
      <w:r w:rsidRPr="00526D92">
        <w:rPr>
          <w:rFonts w:ascii="Tahoma" w:hAnsi="Tahoma" w:cs="Tahoma"/>
          <w:bCs/>
          <w:sz w:val="22"/>
          <w:szCs w:val="22"/>
          <w:lang w:eastAsia="sl-SI"/>
        </w:rPr>
        <w:t xml:space="preserve">Podatki o enotah </w:t>
      </w:r>
      <w:r w:rsidRPr="00526D92">
        <w:rPr>
          <w:rFonts w:ascii="Tahoma" w:hAnsi="Tahoma" w:cs="Tahoma"/>
          <w:bCs/>
          <w:color w:val="000000" w:themeColor="text1"/>
          <w:sz w:val="22"/>
          <w:szCs w:val="22"/>
          <w:lang w:eastAsia="sl-SI"/>
        </w:rPr>
        <w:t>vrednotenja</w:t>
      </w:r>
      <w:r w:rsidR="00C7697B" w:rsidRPr="00526D92">
        <w:rPr>
          <w:rFonts w:ascii="Tahoma" w:hAnsi="Tahoma" w:cs="Tahoma"/>
          <w:bCs/>
          <w:color w:val="000000" w:themeColor="text1"/>
          <w:sz w:val="22"/>
          <w:szCs w:val="22"/>
          <w:lang w:eastAsia="sl-SI"/>
        </w:rPr>
        <w:t xml:space="preserve">, </w:t>
      </w:r>
      <w:r w:rsidR="00C7697B" w:rsidRPr="00526D92">
        <w:rPr>
          <w:rFonts w:ascii="Tahoma" w:hAnsi="Tahoma" w:cs="Tahoma"/>
          <w:color w:val="000000" w:themeColor="text1"/>
          <w:sz w:val="22"/>
          <w:szCs w:val="22"/>
          <w:lang w:eastAsia="sr-Cyrl-RS"/>
        </w:rPr>
        <w:t xml:space="preserve">ki se vodijo v evidenci vrednotenja, so naslednji: </w:t>
      </w:r>
    </w:p>
    <w:p w14:paraId="345908F6" w14:textId="2E826C6C" w:rsidR="00F6652C" w:rsidRPr="00E7401A" w:rsidRDefault="00F6652C" w:rsidP="0023767C">
      <w:pPr>
        <w:pStyle w:val="Odstavekseznama"/>
        <w:numPr>
          <w:ilvl w:val="0"/>
          <w:numId w:val="11"/>
        </w:numPr>
        <w:spacing w:line="260" w:lineRule="atLeast"/>
        <w:jc w:val="both"/>
        <w:rPr>
          <w:rFonts w:ascii="Tahoma" w:hAnsi="Tahoma" w:cs="Tahoma"/>
          <w:sz w:val="22"/>
          <w:szCs w:val="22"/>
          <w:lang w:eastAsia="sl-SI"/>
        </w:rPr>
      </w:pPr>
      <w:r w:rsidRPr="00E7401A">
        <w:rPr>
          <w:rFonts w:ascii="Tahoma" w:hAnsi="Tahoma" w:cs="Tahoma"/>
          <w:sz w:val="22"/>
          <w:szCs w:val="22"/>
          <w:lang w:eastAsia="sl-SI"/>
        </w:rPr>
        <w:t>parcela in delež parcele, ki pripada enoti vrednotenja,</w:t>
      </w:r>
    </w:p>
    <w:p w14:paraId="56B99145" w14:textId="2C8076BF" w:rsidR="00F6652C" w:rsidRPr="00E7401A" w:rsidRDefault="00F6652C" w:rsidP="0023767C">
      <w:pPr>
        <w:pStyle w:val="Odstavekseznama"/>
        <w:numPr>
          <w:ilvl w:val="0"/>
          <w:numId w:val="11"/>
        </w:numPr>
        <w:tabs>
          <w:tab w:val="left" w:pos="426"/>
        </w:tabs>
        <w:spacing w:line="260" w:lineRule="atLeast"/>
        <w:jc w:val="both"/>
        <w:rPr>
          <w:rFonts w:ascii="Tahoma" w:hAnsi="Tahoma" w:cs="Tahoma"/>
          <w:bCs/>
          <w:sz w:val="22"/>
          <w:szCs w:val="22"/>
          <w:lang w:eastAsia="sl-SI"/>
        </w:rPr>
      </w:pPr>
      <w:r w:rsidRPr="00E7401A">
        <w:rPr>
          <w:rFonts w:ascii="Tahoma" w:hAnsi="Tahoma" w:cs="Tahoma"/>
          <w:sz w:val="22"/>
          <w:szCs w:val="22"/>
          <w:lang w:eastAsia="sl-SI"/>
        </w:rPr>
        <w:t>del stavbe, ki pripada enoti vrednotenja,</w:t>
      </w:r>
    </w:p>
    <w:p w14:paraId="2806DDFB" w14:textId="7F8F8B04" w:rsidR="00F6652C" w:rsidRPr="00E7401A" w:rsidRDefault="00F6652C" w:rsidP="0023767C">
      <w:pPr>
        <w:pStyle w:val="Odstavekseznama"/>
        <w:numPr>
          <w:ilvl w:val="0"/>
          <w:numId w:val="11"/>
        </w:numPr>
        <w:tabs>
          <w:tab w:val="left" w:pos="426"/>
        </w:tabs>
        <w:spacing w:line="260" w:lineRule="atLeast"/>
        <w:jc w:val="both"/>
        <w:rPr>
          <w:rFonts w:ascii="Tahoma" w:hAnsi="Tahoma" w:cs="Tahoma"/>
          <w:bCs/>
          <w:sz w:val="22"/>
          <w:szCs w:val="22"/>
          <w:lang w:eastAsia="sl-SI"/>
        </w:rPr>
      </w:pPr>
      <w:r w:rsidRPr="00E7401A">
        <w:rPr>
          <w:rFonts w:ascii="Tahoma" w:hAnsi="Tahoma" w:cs="Tahoma"/>
          <w:bCs/>
          <w:sz w:val="22"/>
          <w:szCs w:val="22"/>
          <w:lang w:eastAsia="sl-SI"/>
        </w:rPr>
        <w:t>model vrednotenja,</w:t>
      </w:r>
    </w:p>
    <w:p w14:paraId="2A7EBED3" w14:textId="1179D0F0" w:rsidR="00F6652C" w:rsidRPr="00E7401A" w:rsidRDefault="00F6652C" w:rsidP="0023767C">
      <w:pPr>
        <w:pStyle w:val="Odstavekseznama"/>
        <w:numPr>
          <w:ilvl w:val="0"/>
          <w:numId w:val="11"/>
        </w:numPr>
        <w:tabs>
          <w:tab w:val="left" w:pos="426"/>
        </w:tabs>
        <w:spacing w:line="260" w:lineRule="atLeast"/>
        <w:jc w:val="both"/>
        <w:rPr>
          <w:rFonts w:ascii="Tahoma" w:hAnsi="Tahoma" w:cs="Tahoma"/>
          <w:bCs/>
          <w:sz w:val="22"/>
          <w:szCs w:val="22"/>
          <w:lang w:eastAsia="sl-SI"/>
        </w:rPr>
      </w:pPr>
      <w:r w:rsidRPr="00E7401A">
        <w:rPr>
          <w:rFonts w:ascii="Tahoma" w:hAnsi="Tahoma" w:cs="Tahoma"/>
          <w:bCs/>
          <w:sz w:val="22"/>
          <w:szCs w:val="22"/>
          <w:lang w:eastAsia="sl-SI"/>
        </w:rPr>
        <w:t>vrednostna raven,</w:t>
      </w:r>
    </w:p>
    <w:p w14:paraId="5B6B79EB" w14:textId="24126746" w:rsidR="00F6652C" w:rsidRPr="00E7401A" w:rsidRDefault="00F6652C" w:rsidP="0023767C">
      <w:pPr>
        <w:pStyle w:val="Odstavekseznama"/>
        <w:numPr>
          <w:ilvl w:val="0"/>
          <w:numId w:val="11"/>
        </w:numPr>
        <w:tabs>
          <w:tab w:val="left" w:pos="426"/>
        </w:tabs>
        <w:spacing w:line="260" w:lineRule="atLeast"/>
        <w:jc w:val="both"/>
        <w:rPr>
          <w:rFonts w:ascii="Tahoma" w:hAnsi="Tahoma" w:cs="Tahoma"/>
          <w:bCs/>
          <w:sz w:val="22"/>
          <w:szCs w:val="22"/>
          <w:lang w:eastAsia="sl-SI"/>
        </w:rPr>
      </w:pPr>
      <w:r w:rsidRPr="00E7401A">
        <w:rPr>
          <w:rFonts w:ascii="Tahoma" w:hAnsi="Tahoma" w:cs="Tahoma"/>
          <w:bCs/>
          <w:sz w:val="22"/>
          <w:szCs w:val="22"/>
          <w:lang w:eastAsia="sl-SI"/>
        </w:rPr>
        <w:t>vplivno območje in</w:t>
      </w:r>
    </w:p>
    <w:p w14:paraId="45312156" w14:textId="5C905E67" w:rsidR="00F6652C" w:rsidRPr="00E7401A" w:rsidRDefault="00F6652C" w:rsidP="0023767C">
      <w:pPr>
        <w:pStyle w:val="Odstavekseznama"/>
        <w:numPr>
          <w:ilvl w:val="0"/>
          <w:numId w:val="11"/>
        </w:numPr>
        <w:tabs>
          <w:tab w:val="left" w:pos="426"/>
        </w:tabs>
        <w:spacing w:line="260" w:lineRule="atLeast"/>
        <w:jc w:val="both"/>
        <w:rPr>
          <w:rFonts w:ascii="Tahoma" w:hAnsi="Tahoma" w:cs="Tahoma"/>
          <w:bCs/>
          <w:sz w:val="22"/>
          <w:szCs w:val="22"/>
          <w:lang w:eastAsia="sl-SI"/>
        </w:rPr>
      </w:pPr>
      <w:r w:rsidRPr="00E7401A">
        <w:rPr>
          <w:rFonts w:ascii="Tahoma" w:hAnsi="Tahoma" w:cs="Tahoma"/>
          <w:bCs/>
          <w:sz w:val="22"/>
          <w:szCs w:val="22"/>
          <w:lang w:eastAsia="sl-SI"/>
        </w:rPr>
        <w:t>posplošena vrednost enote vrednotenja.</w:t>
      </w:r>
    </w:p>
    <w:p w14:paraId="08D8A87A" w14:textId="77777777" w:rsidR="00F6652C" w:rsidRPr="00526D92" w:rsidRDefault="00F6652C" w:rsidP="008830BF">
      <w:pPr>
        <w:spacing w:line="260" w:lineRule="atLeast"/>
        <w:rPr>
          <w:rFonts w:ascii="Tahoma" w:hAnsi="Tahoma" w:cs="Tahoma"/>
          <w:b/>
          <w:bCs/>
          <w:sz w:val="22"/>
          <w:szCs w:val="22"/>
          <w:lang w:eastAsia="sl-SI"/>
        </w:rPr>
      </w:pPr>
    </w:p>
    <w:p w14:paraId="7AC407B0" w14:textId="77777777"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7. člen</w:t>
      </w:r>
    </w:p>
    <w:p w14:paraId="4D67F40E" w14:textId="77777777" w:rsidR="00F6652C" w:rsidRPr="00526D92" w:rsidRDefault="00F6652C" w:rsidP="00F6652C">
      <w:pPr>
        <w:spacing w:line="260" w:lineRule="atLeast"/>
        <w:jc w:val="center"/>
        <w:rPr>
          <w:rFonts w:ascii="Tahoma" w:hAnsi="Tahoma" w:cs="Tahoma"/>
          <w:b/>
          <w:bCs/>
          <w:sz w:val="22"/>
          <w:szCs w:val="22"/>
          <w:lang w:eastAsia="sl-SI"/>
        </w:rPr>
      </w:pPr>
      <w:r w:rsidRPr="00526D92">
        <w:rPr>
          <w:rFonts w:ascii="Tahoma" w:hAnsi="Tahoma" w:cs="Tahoma"/>
          <w:b/>
          <w:bCs/>
          <w:sz w:val="22"/>
          <w:szCs w:val="22"/>
          <w:lang w:eastAsia="sl-SI"/>
        </w:rPr>
        <w:t>(podatki o posebnih enotah vrednotenja)</w:t>
      </w:r>
    </w:p>
    <w:p w14:paraId="280AA683" w14:textId="77777777" w:rsidR="00F6652C" w:rsidRPr="00526D92" w:rsidRDefault="00F6652C" w:rsidP="00F6652C">
      <w:pPr>
        <w:spacing w:line="260" w:lineRule="atLeast"/>
        <w:jc w:val="center"/>
        <w:rPr>
          <w:rFonts w:ascii="Tahoma" w:hAnsi="Tahoma" w:cs="Tahoma"/>
          <w:b/>
          <w:bCs/>
          <w:sz w:val="22"/>
          <w:szCs w:val="22"/>
          <w:lang w:eastAsia="sl-SI"/>
        </w:rPr>
      </w:pPr>
    </w:p>
    <w:p w14:paraId="3BA2B8DF" w14:textId="1132C97A" w:rsidR="00F6652C" w:rsidRPr="00526D92" w:rsidRDefault="00F6652C" w:rsidP="00F6652C">
      <w:pPr>
        <w:spacing w:line="260" w:lineRule="atLeast"/>
        <w:jc w:val="both"/>
        <w:rPr>
          <w:rFonts w:ascii="Tahoma" w:hAnsi="Tahoma" w:cs="Tahoma"/>
          <w:color w:val="000000" w:themeColor="text1"/>
          <w:sz w:val="22"/>
          <w:szCs w:val="22"/>
          <w:lang w:eastAsia="sl-SI"/>
        </w:rPr>
      </w:pPr>
      <w:r w:rsidRPr="00526D92">
        <w:rPr>
          <w:rFonts w:ascii="Tahoma" w:hAnsi="Tahoma" w:cs="Tahoma"/>
          <w:sz w:val="22"/>
          <w:szCs w:val="22"/>
          <w:lang w:eastAsia="sl-SI"/>
        </w:rPr>
        <w:t>(1)</w:t>
      </w:r>
      <w:r w:rsidRPr="00526D92">
        <w:rPr>
          <w:rFonts w:ascii="Tahoma" w:hAnsi="Tahoma" w:cs="Tahoma"/>
          <w:b/>
          <w:bCs/>
          <w:sz w:val="22"/>
          <w:szCs w:val="22"/>
          <w:lang w:eastAsia="sl-SI"/>
        </w:rPr>
        <w:t> </w:t>
      </w:r>
      <w:r w:rsidRPr="00526D92">
        <w:rPr>
          <w:rFonts w:ascii="Tahoma" w:hAnsi="Tahoma" w:cs="Tahoma"/>
          <w:sz w:val="22"/>
          <w:szCs w:val="22"/>
          <w:lang w:eastAsia="sl-SI"/>
        </w:rPr>
        <w:t xml:space="preserve">Podatki o posebnih enotah </w:t>
      </w:r>
      <w:r w:rsidRPr="00526D92">
        <w:rPr>
          <w:rFonts w:ascii="Tahoma" w:hAnsi="Tahoma" w:cs="Tahoma"/>
          <w:color w:val="000000" w:themeColor="text1"/>
          <w:sz w:val="22"/>
          <w:szCs w:val="22"/>
          <w:lang w:eastAsia="sl-SI"/>
        </w:rPr>
        <w:t>vrednotenja</w:t>
      </w:r>
      <w:r w:rsidR="00C7697B" w:rsidRPr="00526D92">
        <w:rPr>
          <w:rFonts w:ascii="Tahoma" w:hAnsi="Tahoma" w:cs="Tahoma"/>
          <w:color w:val="000000" w:themeColor="text1"/>
          <w:sz w:val="22"/>
          <w:szCs w:val="22"/>
          <w:lang w:eastAsia="sl-SI"/>
        </w:rPr>
        <w:t xml:space="preserve">, </w:t>
      </w:r>
      <w:r w:rsidR="00C7697B" w:rsidRPr="00526D92">
        <w:rPr>
          <w:rFonts w:ascii="Tahoma" w:hAnsi="Tahoma" w:cs="Tahoma"/>
          <w:color w:val="000000" w:themeColor="text1"/>
          <w:sz w:val="22"/>
          <w:szCs w:val="22"/>
          <w:lang w:eastAsia="sr-Cyrl-RS"/>
        </w:rPr>
        <w:t xml:space="preserve">ki se vodijo v evidenci vrednotenja, so naslednji: </w:t>
      </w:r>
    </w:p>
    <w:p w14:paraId="6C9B0F36" w14:textId="5EC0D406" w:rsidR="00F6652C" w:rsidRPr="00E7401A" w:rsidRDefault="00F6652C" w:rsidP="0023767C">
      <w:pPr>
        <w:pStyle w:val="Odstavekseznama"/>
        <w:numPr>
          <w:ilvl w:val="0"/>
          <w:numId w:val="10"/>
        </w:numPr>
        <w:spacing w:line="260" w:lineRule="atLeast"/>
        <w:jc w:val="both"/>
        <w:rPr>
          <w:rFonts w:ascii="Tahoma" w:hAnsi="Tahoma" w:cs="Tahoma"/>
          <w:sz w:val="22"/>
          <w:szCs w:val="22"/>
          <w:lang w:eastAsia="sl-SI"/>
        </w:rPr>
      </w:pPr>
      <w:r w:rsidRPr="00E7401A">
        <w:rPr>
          <w:rFonts w:ascii="Tahoma" w:hAnsi="Tahoma" w:cs="Tahoma"/>
          <w:color w:val="000000" w:themeColor="text1"/>
          <w:sz w:val="22"/>
          <w:szCs w:val="22"/>
          <w:lang w:eastAsia="sl-SI"/>
        </w:rPr>
        <w:t>parcela in delež parcele, ki pripada p</w:t>
      </w:r>
      <w:r w:rsidRPr="00E7401A">
        <w:rPr>
          <w:rFonts w:ascii="Tahoma" w:hAnsi="Tahoma" w:cs="Tahoma"/>
          <w:sz w:val="22"/>
          <w:szCs w:val="22"/>
          <w:lang w:eastAsia="sl-SI"/>
        </w:rPr>
        <w:t>osebni enoti vrednotenja,</w:t>
      </w:r>
    </w:p>
    <w:p w14:paraId="13A38068" w14:textId="5BDCDBF5" w:rsidR="00F6652C" w:rsidRPr="00E7401A" w:rsidRDefault="00F6652C" w:rsidP="0023767C">
      <w:pPr>
        <w:pStyle w:val="Odstavekseznama"/>
        <w:numPr>
          <w:ilvl w:val="0"/>
          <w:numId w:val="10"/>
        </w:numPr>
        <w:spacing w:line="260" w:lineRule="atLeast"/>
        <w:jc w:val="both"/>
        <w:rPr>
          <w:rFonts w:ascii="Tahoma" w:hAnsi="Tahoma" w:cs="Tahoma"/>
          <w:sz w:val="22"/>
          <w:szCs w:val="22"/>
          <w:lang w:eastAsia="sl-SI"/>
        </w:rPr>
      </w:pPr>
      <w:r w:rsidRPr="00E7401A">
        <w:rPr>
          <w:rFonts w:ascii="Tahoma" w:hAnsi="Tahoma" w:cs="Tahoma"/>
          <w:sz w:val="22"/>
          <w:szCs w:val="22"/>
          <w:lang w:eastAsia="sl-SI"/>
        </w:rPr>
        <w:t>del stavbe in površina dela stavbe, ki pripada posebni enoti vrednotenja,</w:t>
      </w:r>
    </w:p>
    <w:p w14:paraId="0281DDF1" w14:textId="3FBDAA31" w:rsidR="00F6652C" w:rsidRPr="00E7401A" w:rsidRDefault="00F6652C" w:rsidP="0023767C">
      <w:pPr>
        <w:pStyle w:val="Odstavekseznama"/>
        <w:numPr>
          <w:ilvl w:val="0"/>
          <w:numId w:val="10"/>
        </w:numPr>
        <w:spacing w:line="260" w:lineRule="atLeast"/>
        <w:jc w:val="both"/>
        <w:rPr>
          <w:rFonts w:ascii="Tahoma" w:hAnsi="Tahoma" w:cs="Tahoma"/>
          <w:sz w:val="22"/>
          <w:szCs w:val="22"/>
          <w:lang w:eastAsia="sl-SI"/>
        </w:rPr>
      </w:pPr>
      <w:r w:rsidRPr="00E7401A">
        <w:rPr>
          <w:rFonts w:ascii="Tahoma" w:hAnsi="Tahoma" w:cs="Tahoma"/>
          <w:sz w:val="22"/>
          <w:szCs w:val="22"/>
          <w:lang w:eastAsia="sl-SI"/>
        </w:rPr>
        <w:t>identifikacijska oznaka posebne enote vrednotenja,</w:t>
      </w:r>
    </w:p>
    <w:p w14:paraId="4B2C16F4" w14:textId="76599471" w:rsidR="00F6652C" w:rsidRPr="00E7401A" w:rsidRDefault="00F6652C" w:rsidP="0023767C">
      <w:pPr>
        <w:pStyle w:val="Odstavekseznama"/>
        <w:numPr>
          <w:ilvl w:val="0"/>
          <w:numId w:val="10"/>
        </w:numPr>
        <w:spacing w:line="260" w:lineRule="atLeast"/>
        <w:jc w:val="both"/>
        <w:rPr>
          <w:rFonts w:ascii="Tahoma" w:hAnsi="Tahoma" w:cs="Tahoma"/>
          <w:sz w:val="22"/>
          <w:szCs w:val="22"/>
          <w:lang w:eastAsia="sl-SI"/>
        </w:rPr>
      </w:pPr>
      <w:r w:rsidRPr="00E7401A">
        <w:rPr>
          <w:rFonts w:ascii="Tahoma" w:hAnsi="Tahoma" w:cs="Tahoma"/>
          <w:sz w:val="22"/>
          <w:szCs w:val="22"/>
          <w:lang w:eastAsia="sl-SI"/>
        </w:rPr>
        <w:t>naziv posebne enote vrednotenja,</w:t>
      </w:r>
    </w:p>
    <w:p w14:paraId="75797584" w14:textId="7FA28480" w:rsidR="00F6652C" w:rsidRPr="00E7401A" w:rsidRDefault="00F6652C" w:rsidP="0023767C">
      <w:pPr>
        <w:pStyle w:val="Odstavekseznama"/>
        <w:numPr>
          <w:ilvl w:val="0"/>
          <w:numId w:val="10"/>
        </w:numPr>
        <w:spacing w:line="260" w:lineRule="atLeast"/>
        <w:jc w:val="both"/>
        <w:rPr>
          <w:rFonts w:ascii="Tahoma" w:hAnsi="Tahoma" w:cs="Tahoma"/>
          <w:sz w:val="22"/>
          <w:szCs w:val="22"/>
          <w:lang w:eastAsia="sl-SI"/>
        </w:rPr>
      </w:pPr>
      <w:r w:rsidRPr="00E7401A">
        <w:rPr>
          <w:rFonts w:ascii="Tahoma" w:hAnsi="Tahoma" w:cs="Tahoma"/>
          <w:sz w:val="22"/>
          <w:szCs w:val="22"/>
          <w:lang w:eastAsia="sl-SI"/>
        </w:rPr>
        <w:t>podatki o dejavnosti posebne enote vrednotenja,</w:t>
      </w:r>
    </w:p>
    <w:p w14:paraId="4F9E48DB" w14:textId="30400EF3" w:rsidR="00F6652C" w:rsidRPr="00E7401A" w:rsidRDefault="00F6652C" w:rsidP="0023767C">
      <w:pPr>
        <w:pStyle w:val="Odstavekseznama"/>
        <w:numPr>
          <w:ilvl w:val="0"/>
          <w:numId w:val="10"/>
        </w:numPr>
        <w:spacing w:line="260" w:lineRule="atLeast"/>
        <w:jc w:val="both"/>
        <w:rPr>
          <w:rFonts w:ascii="Tahoma" w:hAnsi="Tahoma" w:cs="Tahoma"/>
          <w:sz w:val="22"/>
          <w:szCs w:val="22"/>
          <w:lang w:eastAsia="sl-SI"/>
        </w:rPr>
      </w:pPr>
      <w:r w:rsidRPr="00E7401A">
        <w:rPr>
          <w:rFonts w:ascii="Tahoma" w:hAnsi="Tahoma" w:cs="Tahoma"/>
          <w:sz w:val="22"/>
          <w:szCs w:val="22"/>
          <w:lang w:eastAsia="sl-SI"/>
        </w:rPr>
        <w:t>model vrednotenja,</w:t>
      </w:r>
    </w:p>
    <w:p w14:paraId="065DD5CD" w14:textId="6804363E" w:rsidR="00F6652C" w:rsidRPr="00E7401A" w:rsidRDefault="00F6652C" w:rsidP="0023767C">
      <w:pPr>
        <w:pStyle w:val="Odstavekseznama"/>
        <w:numPr>
          <w:ilvl w:val="0"/>
          <w:numId w:val="10"/>
        </w:numPr>
        <w:spacing w:line="260" w:lineRule="atLeast"/>
        <w:jc w:val="both"/>
        <w:rPr>
          <w:rFonts w:ascii="Tahoma" w:hAnsi="Tahoma" w:cs="Tahoma"/>
          <w:sz w:val="22"/>
          <w:szCs w:val="22"/>
          <w:lang w:eastAsia="sl-SI"/>
        </w:rPr>
      </w:pPr>
      <w:r w:rsidRPr="00E7401A">
        <w:rPr>
          <w:rFonts w:ascii="Tahoma" w:hAnsi="Tahoma" w:cs="Tahoma"/>
          <w:sz w:val="22"/>
          <w:szCs w:val="22"/>
          <w:lang w:eastAsia="sl-SI"/>
        </w:rPr>
        <w:t>vrednostna raven in</w:t>
      </w:r>
    </w:p>
    <w:p w14:paraId="58DFBD96" w14:textId="3F6F645E" w:rsidR="00F6652C" w:rsidRPr="00E7401A" w:rsidRDefault="00F6652C" w:rsidP="0023767C">
      <w:pPr>
        <w:pStyle w:val="Odstavekseznama"/>
        <w:numPr>
          <w:ilvl w:val="0"/>
          <w:numId w:val="10"/>
        </w:numPr>
        <w:spacing w:line="260" w:lineRule="atLeast"/>
        <w:jc w:val="both"/>
        <w:rPr>
          <w:rFonts w:ascii="Tahoma" w:hAnsi="Tahoma" w:cs="Tahoma"/>
          <w:sz w:val="22"/>
          <w:szCs w:val="22"/>
          <w:lang w:eastAsia="sl-SI"/>
        </w:rPr>
      </w:pPr>
      <w:r w:rsidRPr="00E7401A">
        <w:rPr>
          <w:rFonts w:ascii="Tahoma" w:hAnsi="Tahoma" w:cs="Tahoma"/>
          <w:sz w:val="22"/>
          <w:szCs w:val="22"/>
          <w:lang w:eastAsia="sl-SI"/>
        </w:rPr>
        <w:t>posplošena vred</w:t>
      </w:r>
      <w:r w:rsidR="008830BF" w:rsidRPr="00E7401A">
        <w:rPr>
          <w:rFonts w:ascii="Tahoma" w:hAnsi="Tahoma" w:cs="Tahoma"/>
          <w:sz w:val="22"/>
          <w:szCs w:val="22"/>
          <w:lang w:eastAsia="sl-SI"/>
        </w:rPr>
        <w:t>nost posebne enote vrednotenja.</w:t>
      </w:r>
    </w:p>
    <w:p w14:paraId="1A791277" w14:textId="77777777" w:rsidR="00F6652C" w:rsidRPr="00526D92" w:rsidRDefault="00F6652C" w:rsidP="00F6652C">
      <w:pPr>
        <w:spacing w:line="260" w:lineRule="atLeast"/>
        <w:ind w:left="425" w:hanging="425"/>
        <w:jc w:val="both"/>
        <w:rPr>
          <w:rFonts w:ascii="Tahoma" w:hAnsi="Tahoma" w:cs="Tahoma"/>
          <w:sz w:val="22"/>
          <w:szCs w:val="22"/>
          <w:lang w:eastAsia="sl-SI"/>
        </w:rPr>
      </w:pPr>
    </w:p>
    <w:p w14:paraId="31C61315" w14:textId="77777777" w:rsidR="00F6652C" w:rsidRPr="00526D92" w:rsidRDefault="00F6652C" w:rsidP="00C7697B">
      <w:pPr>
        <w:spacing w:line="260" w:lineRule="atLeast"/>
        <w:jc w:val="both"/>
        <w:rPr>
          <w:rFonts w:ascii="Tahoma" w:hAnsi="Tahoma" w:cs="Tahoma"/>
          <w:sz w:val="22"/>
          <w:szCs w:val="22"/>
          <w:lang w:eastAsia="sl-SI"/>
        </w:rPr>
      </w:pPr>
      <w:r w:rsidRPr="00526D92">
        <w:rPr>
          <w:rFonts w:ascii="Tahoma" w:hAnsi="Tahoma" w:cs="Tahoma"/>
          <w:sz w:val="22"/>
          <w:szCs w:val="22"/>
          <w:lang w:eastAsia="sl-SI"/>
        </w:rPr>
        <w:t>(2) Identifikacijska oznaka posebne enote vrednotenja je številka, ki jo organ vrednotenja enolično določi vsaki posebni enoti vrednotenja.</w:t>
      </w:r>
    </w:p>
    <w:p w14:paraId="16D6DAC8" w14:textId="77777777" w:rsidR="00F6652C" w:rsidRPr="00526D92" w:rsidRDefault="00F6652C" w:rsidP="00F6652C">
      <w:pPr>
        <w:spacing w:line="260" w:lineRule="atLeast"/>
        <w:ind w:left="425" w:hanging="425"/>
        <w:jc w:val="both"/>
        <w:rPr>
          <w:rFonts w:ascii="Tahoma" w:hAnsi="Tahoma" w:cs="Tahoma"/>
          <w:sz w:val="22"/>
          <w:szCs w:val="22"/>
          <w:lang w:eastAsia="sl-SI"/>
        </w:rPr>
      </w:pPr>
    </w:p>
    <w:p w14:paraId="4B93EF71" w14:textId="5CD19518" w:rsidR="00F6652C" w:rsidRPr="00526D92" w:rsidRDefault="00F6652C" w:rsidP="00C7697B">
      <w:pPr>
        <w:spacing w:line="260" w:lineRule="atLeast"/>
        <w:jc w:val="both"/>
        <w:rPr>
          <w:rFonts w:ascii="Tahoma" w:hAnsi="Tahoma" w:cs="Tahoma"/>
          <w:color w:val="FF0000"/>
          <w:sz w:val="22"/>
          <w:szCs w:val="22"/>
          <w:lang w:eastAsia="sl-SI"/>
        </w:rPr>
      </w:pPr>
      <w:r w:rsidRPr="00526D92">
        <w:rPr>
          <w:rFonts w:ascii="Tahoma" w:hAnsi="Tahoma" w:cs="Tahoma"/>
          <w:sz w:val="22"/>
          <w:szCs w:val="22"/>
          <w:lang w:eastAsia="sl-SI"/>
        </w:rPr>
        <w:t>(3) Naziv posebne enote vrednotenja je ime, ki ga posebni enoti vrednotenja določi oseba, ki opravlja dejavnost</w:t>
      </w:r>
      <w:r w:rsidR="00570CAA" w:rsidRPr="00526D92">
        <w:rPr>
          <w:rFonts w:ascii="Tahoma" w:hAnsi="Tahoma" w:cs="Tahoma"/>
          <w:sz w:val="22"/>
          <w:szCs w:val="22"/>
          <w:lang w:eastAsia="sl-SI"/>
        </w:rPr>
        <w:t>, oziroma organ vrednotenja</w:t>
      </w:r>
      <w:r w:rsidR="00C45614" w:rsidRPr="00526D92">
        <w:rPr>
          <w:rFonts w:ascii="Tahoma" w:hAnsi="Tahoma" w:cs="Tahoma"/>
          <w:sz w:val="22"/>
          <w:szCs w:val="22"/>
          <w:lang w:eastAsia="sl-SI"/>
        </w:rPr>
        <w:t>, če ga ne določi oseba, ki opravlja dejavnost</w:t>
      </w:r>
      <w:r w:rsidRPr="00526D92">
        <w:rPr>
          <w:rFonts w:ascii="Tahoma" w:hAnsi="Tahoma" w:cs="Tahoma"/>
          <w:sz w:val="22"/>
          <w:szCs w:val="22"/>
          <w:lang w:eastAsia="sl-SI"/>
        </w:rPr>
        <w:t xml:space="preserve">. </w:t>
      </w:r>
    </w:p>
    <w:p w14:paraId="05559227" w14:textId="77777777" w:rsidR="00F6652C" w:rsidRPr="00526D92" w:rsidRDefault="00F6652C" w:rsidP="00F6652C">
      <w:pPr>
        <w:spacing w:line="260" w:lineRule="atLeast"/>
        <w:ind w:left="425" w:hanging="425"/>
        <w:jc w:val="both"/>
        <w:rPr>
          <w:rFonts w:ascii="Tahoma" w:hAnsi="Tahoma" w:cs="Tahoma"/>
          <w:sz w:val="22"/>
          <w:szCs w:val="22"/>
          <w:lang w:eastAsia="sl-SI"/>
        </w:rPr>
      </w:pPr>
    </w:p>
    <w:p w14:paraId="3ED49C50" w14:textId="11B90BA7" w:rsidR="00F6652C" w:rsidRPr="00526D92" w:rsidRDefault="00F6652C" w:rsidP="00F6652C">
      <w:pPr>
        <w:spacing w:line="260" w:lineRule="atLeast"/>
        <w:jc w:val="both"/>
        <w:rPr>
          <w:rFonts w:ascii="Tahoma" w:hAnsi="Tahoma" w:cs="Tahoma"/>
          <w:sz w:val="22"/>
          <w:szCs w:val="22"/>
          <w:lang w:eastAsia="sl-SI"/>
        </w:rPr>
      </w:pPr>
      <w:r w:rsidRPr="00526D92">
        <w:rPr>
          <w:rFonts w:ascii="Tahoma" w:hAnsi="Tahoma" w:cs="Tahoma"/>
          <w:sz w:val="22"/>
          <w:szCs w:val="22"/>
          <w:lang w:eastAsia="sl-SI"/>
        </w:rPr>
        <w:t>(4) Podatki o dejavnosti posebne enote vrednotenja so</w:t>
      </w:r>
      <w:r w:rsidR="00EA3DA1" w:rsidRPr="00526D92">
        <w:rPr>
          <w:rFonts w:ascii="Tahoma" w:hAnsi="Tahoma" w:cs="Tahoma"/>
          <w:sz w:val="22"/>
          <w:szCs w:val="22"/>
          <w:lang w:eastAsia="sl-SI"/>
        </w:rPr>
        <w:t xml:space="preserve"> naslednji</w:t>
      </w:r>
      <w:r w:rsidRPr="00526D92">
        <w:rPr>
          <w:rFonts w:ascii="Tahoma" w:hAnsi="Tahoma" w:cs="Tahoma"/>
          <w:sz w:val="22"/>
          <w:szCs w:val="22"/>
          <w:lang w:eastAsia="sl-SI"/>
        </w:rPr>
        <w:t>:</w:t>
      </w:r>
    </w:p>
    <w:p w14:paraId="7D7D811A" w14:textId="77777777" w:rsidR="00F6652C" w:rsidRPr="00526D92" w:rsidRDefault="008830BF" w:rsidP="008830BF">
      <w:pPr>
        <w:tabs>
          <w:tab w:val="left" w:pos="426"/>
        </w:tabs>
        <w:spacing w:line="260" w:lineRule="atLeast"/>
        <w:jc w:val="both"/>
        <w:rPr>
          <w:rFonts w:ascii="Tahoma" w:hAnsi="Tahoma" w:cs="Tahoma"/>
          <w:sz w:val="22"/>
          <w:szCs w:val="22"/>
          <w:lang w:eastAsia="sl-SI"/>
        </w:rPr>
      </w:pPr>
      <w:r w:rsidRPr="00526D92">
        <w:rPr>
          <w:rFonts w:ascii="Tahoma" w:hAnsi="Tahoma" w:cs="Tahoma"/>
          <w:sz w:val="22"/>
          <w:szCs w:val="22"/>
          <w:lang w:eastAsia="sl-SI"/>
        </w:rPr>
        <w:tab/>
        <w:t xml:space="preserve">1. </w:t>
      </w:r>
      <w:r w:rsidR="00F6652C" w:rsidRPr="00526D92">
        <w:rPr>
          <w:rFonts w:ascii="Tahoma" w:hAnsi="Tahoma" w:cs="Tahoma"/>
          <w:sz w:val="22"/>
          <w:szCs w:val="22"/>
          <w:lang w:eastAsia="sl-SI"/>
        </w:rPr>
        <w:t xml:space="preserve">za proizvodnjo električne energije: </w:t>
      </w:r>
    </w:p>
    <w:p w14:paraId="52CEACB1" w14:textId="31CD4006" w:rsidR="00F6652C" w:rsidRPr="00E7401A" w:rsidRDefault="00F6652C" w:rsidP="0023767C">
      <w:pPr>
        <w:pStyle w:val="Odstavekseznama"/>
        <w:numPr>
          <w:ilvl w:val="0"/>
          <w:numId w:val="9"/>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oznaka merilnega mesta,</w:t>
      </w:r>
    </w:p>
    <w:p w14:paraId="41287CFD" w14:textId="7A583E02" w:rsidR="00F6652C" w:rsidRPr="00E7401A" w:rsidRDefault="00F6652C" w:rsidP="0023767C">
      <w:pPr>
        <w:pStyle w:val="Odstavekseznama"/>
        <w:numPr>
          <w:ilvl w:val="0"/>
          <w:numId w:val="9"/>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vrsta pretežnega vira energije,</w:t>
      </w:r>
    </w:p>
    <w:p w14:paraId="494FC136" w14:textId="3CE445DB" w:rsidR="00F6652C" w:rsidRPr="00E7401A" w:rsidRDefault="00F6652C" w:rsidP="0023767C">
      <w:pPr>
        <w:pStyle w:val="Odstavekseznama"/>
        <w:numPr>
          <w:ilvl w:val="0"/>
          <w:numId w:val="9"/>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električna moč na pragu elektrarne,</w:t>
      </w:r>
    </w:p>
    <w:p w14:paraId="13B42384" w14:textId="3DF152E7" w:rsidR="00F6652C" w:rsidRPr="00E7401A" w:rsidRDefault="00F6652C" w:rsidP="0023767C">
      <w:pPr>
        <w:pStyle w:val="Odstavekseznama"/>
        <w:numPr>
          <w:ilvl w:val="0"/>
          <w:numId w:val="9"/>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 xml:space="preserve">toplotna moč na pragu elektrarne, če elektrarna </w:t>
      </w:r>
      <w:proofErr w:type="spellStart"/>
      <w:r w:rsidRPr="00E7401A">
        <w:rPr>
          <w:rFonts w:ascii="Tahoma" w:hAnsi="Tahoma" w:cs="Tahoma"/>
          <w:sz w:val="22"/>
          <w:szCs w:val="22"/>
          <w:lang w:eastAsia="sl-SI"/>
        </w:rPr>
        <w:t>soproizvaja</w:t>
      </w:r>
      <w:proofErr w:type="spellEnd"/>
      <w:r w:rsidRPr="00E7401A">
        <w:rPr>
          <w:rFonts w:ascii="Tahoma" w:hAnsi="Tahoma" w:cs="Tahoma"/>
          <w:sz w:val="22"/>
          <w:szCs w:val="22"/>
          <w:lang w:eastAsia="sl-SI"/>
        </w:rPr>
        <w:t xml:space="preserve"> ogrevno toploto ali tehnološko paro,</w:t>
      </w:r>
    </w:p>
    <w:p w14:paraId="00C32BD7" w14:textId="259870CF" w:rsidR="00F6652C" w:rsidRPr="00E7401A" w:rsidRDefault="00F6652C" w:rsidP="0023767C">
      <w:pPr>
        <w:pStyle w:val="Odstavekseznama"/>
        <w:numPr>
          <w:ilvl w:val="0"/>
          <w:numId w:val="9"/>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lastRenderedPageBreak/>
        <w:t>prihodki od prodaje električne energije in sistemskih storitev,</w:t>
      </w:r>
    </w:p>
    <w:p w14:paraId="5A758303" w14:textId="727AA7F0" w:rsidR="00F6652C" w:rsidRPr="00E7401A" w:rsidRDefault="00F6652C" w:rsidP="0023767C">
      <w:pPr>
        <w:pStyle w:val="Odstavekseznama"/>
        <w:numPr>
          <w:ilvl w:val="0"/>
          <w:numId w:val="9"/>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količina proizvedene električne energije na pragu,</w:t>
      </w:r>
    </w:p>
    <w:p w14:paraId="692FF4DD" w14:textId="53E7134D" w:rsidR="00F6652C" w:rsidRPr="00E7401A" w:rsidRDefault="00F6652C" w:rsidP="0023767C">
      <w:pPr>
        <w:pStyle w:val="Odstavekseznama"/>
        <w:numPr>
          <w:ilvl w:val="0"/>
          <w:numId w:val="9"/>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količina prodane rezerve delovne moči za sekundarno in terciarno regulacijo frekvence,</w:t>
      </w:r>
    </w:p>
    <w:p w14:paraId="6FD1A15E" w14:textId="74C2E2ED" w:rsidR="00F6652C" w:rsidRPr="00E7401A" w:rsidRDefault="00F6652C" w:rsidP="0023767C">
      <w:pPr>
        <w:pStyle w:val="Odstavekseznama"/>
        <w:numPr>
          <w:ilvl w:val="0"/>
          <w:numId w:val="9"/>
        </w:numPr>
        <w:spacing w:line="260" w:lineRule="atLeast"/>
        <w:ind w:left="284" w:hanging="284"/>
        <w:jc w:val="both"/>
        <w:rPr>
          <w:rFonts w:ascii="Tahoma" w:hAnsi="Tahoma" w:cs="Tahoma"/>
          <w:sz w:val="22"/>
          <w:szCs w:val="22"/>
          <w:lang w:eastAsia="sl-SI"/>
        </w:rPr>
      </w:pPr>
      <w:r w:rsidRPr="00E7401A">
        <w:rPr>
          <w:rFonts w:ascii="Tahoma" w:hAnsi="Tahoma" w:cs="Tahoma"/>
          <w:sz w:val="22"/>
          <w:szCs w:val="22"/>
          <w:lang w:eastAsia="sl-SI"/>
        </w:rPr>
        <w:t xml:space="preserve">cena prodane električne energije na enoto, </w:t>
      </w:r>
    </w:p>
    <w:p w14:paraId="5828803E" w14:textId="48CA2A3D" w:rsidR="00F6652C" w:rsidRPr="00A17109" w:rsidRDefault="00F6652C" w:rsidP="0023767C">
      <w:pPr>
        <w:pStyle w:val="Odstavekseznama"/>
        <w:numPr>
          <w:ilvl w:val="1"/>
          <w:numId w:val="18"/>
        </w:numPr>
        <w:spacing w:line="260" w:lineRule="atLeast"/>
        <w:ind w:left="284" w:hanging="284"/>
        <w:jc w:val="both"/>
        <w:rPr>
          <w:rFonts w:ascii="Tahoma" w:hAnsi="Tahoma" w:cs="Tahoma"/>
          <w:sz w:val="22"/>
          <w:szCs w:val="22"/>
          <w:lang w:eastAsia="sl-SI"/>
        </w:rPr>
      </w:pPr>
      <w:r w:rsidRPr="00A17109">
        <w:rPr>
          <w:rFonts w:ascii="Tahoma" w:hAnsi="Tahoma" w:cs="Tahoma"/>
          <w:sz w:val="22"/>
          <w:szCs w:val="22"/>
          <w:lang w:eastAsia="sl-SI"/>
        </w:rPr>
        <w:t>podatki o prejetih podporah,</w:t>
      </w:r>
    </w:p>
    <w:p w14:paraId="24CCB659" w14:textId="3FD3E4E2" w:rsidR="00F6652C" w:rsidRPr="00A17109" w:rsidRDefault="00F6652C" w:rsidP="0023767C">
      <w:pPr>
        <w:pStyle w:val="Odstavekseznama"/>
        <w:numPr>
          <w:ilvl w:val="1"/>
          <w:numId w:val="18"/>
        </w:numPr>
        <w:spacing w:line="260" w:lineRule="atLeast"/>
        <w:ind w:left="284" w:hanging="284"/>
        <w:jc w:val="both"/>
        <w:rPr>
          <w:rFonts w:ascii="Tahoma" w:hAnsi="Tahoma" w:cs="Tahoma"/>
          <w:sz w:val="22"/>
          <w:szCs w:val="22"/>
          <w:lang w:eastAsia="sl-SI"/>
        </w:rPr>
      </w:pPr>
      <w:r w:rsidRPr="00A17109">
        <w:rPr>
          <w:rFonts w:ascii="Tahoma" w:hAnsi="Tahoma" w:cs="Tahoma"/>
          <w:sz w:val="22"/>
          <w:szCs w:val="22"/>
          <w:lang w:eastAsia="sl-SI"/>
        </w:rPr>
        <w:t>stroški materiala, storitev in dela, povezani s proizvodnjo električne energije,</w:t>
      </w:r>
    </w:p>
    <w:p w14:paraId="5C7C366B" w14:textId="4C6BA4D8" w:rsidR="00F6652C" w:rsidRPr="00A17109" w:rsidRDefault="00F6652C" w:rsidP="0023767C">
      <w:pPr>
        <w:pStyle w:val="Odstavekseznama"/>
        <w:numPr>
          <w:ilvl w:val="1"/>
          <w:numId w:val="18"/>
        </w:numPr>
        <w:spacing w:line="260" w:lineRule="atLeast"/>
        <w:ind w:left="284" w:hanging="284"/>
        <w:jc w:val="both"/>
        <w:rPr>
          <w:rFonts w:ascii="Tahoma" w:hAnsi="Tahoma" w:cs="Tahoma"/>
          <w:sz w:val="22"/>
          <w:szCs w:val="22"/>
          <w:lang w:eastAsia="sl-SI"/>
        </w:rPr>
      </w:pPr>
      <w:r w:rsidRPr="00A17109">
        <w:rPr>
          <w:rFonts w:ascii="Tahoma" w:hAnsi="Tahoma" w:cs="Tahoma"/>
          <w:sz w:val="22"/>
          <w:szCs w:val="22"/>
          <w:lang w:eastAsia="sl-SI"/>
        </w:rPr>
        <w:t>stroški dajatev in drugi stroški, povezani s proizvodnjo električne energije,</w:t>
      </w:r>
    </w:p>
    <w:p w14:paraId="244088A8" w14:textId="220FBE4A" w:rsidR="00F6652C" w:rsidRPr="00A17109" w:rsidRDefault="00F6652C" w:rsidP="0023767C">
      <w:pPr>
        <w:pStyle w:val="Odstavekseznama"/>
        <w:numPr>
          <w:ilvl w:val="1"/>
          <w:numId w:val="18"/>
        </w:numPr>
        <w:spacing w:line="260" w:lineRule="atLeast"/>
        <w:ind w:left="284" w:hanging="284"/>
        <w:jc w:val="both"/>
        <w:rPr>
          <w:rFonts w:ascii="Tahoma" w:hAnsi="Tahoma" w:cs="Tahoma"/>
          <w:sz w:val="22"/>
          <w:szCs w:val="22"/>
          <w:lang w:eastAsia="sl-SI"/>
        </w:rPr>
      </w:pPr>
      <w:r w:rsidRPr="00A17109">
        <w:rPr>
          <w:rFonts w:ascii="Tahoma" w:hAnsi="Tahoma" w:cs="Tahoma"/>
          <w:sz w:val="22"/>
          <w:szCs w:val="22"/>
          <w:lang w:eastAsia="sl-SI"/>
        </w:rPr>
        <w:t>podatki o življenjski dobi, obnovah in nadgradnjah elektrarne,</w:t>
      </w:r>
    </w:p>
    <w:p w14:paraId="5AC74A14" w14:textId="0BB2523B" w:rsidR="00F6652C" w:rsidRPr="00A17109" w:rsidRDefault="00F6652C" w:rsidP="0023767C">
      <w:pPr>
        <w:pStyle w:val="Odstavekseznama"/>
        <w:numPr>
          <w:ilvl w:val="1"/>
          <w:numId w:val="18"/>
        </w:numPr>
        <w:spacing w:line="260" w:lineRule="atLeast"/>
        <w:ind w:left="284" w:hanging="284"/>
        <w:jc w:val="both"/>
        <w:rPr>
          <w:rFonts w:ascii="Tahoma" w:eastAsia="Calibri" w:hAnsi="Tahoma" w:cs="Tahoma"/>
          <w:sz w:val="22"/>
          <w:szCs w:val="22"/>
          <w:lang w:eastAsia="sl-SI"/>
        </w:rPr>
      </w:pPr>
      <w:r w:rsidRPr="00A17109">
        <w:rPr>
          <w:rFonts w:ascii="Tahoma" w:hAnsi="Tahoma" w:cs="Tahoma"/>
          <w:sz w:val="22"/>
          <w:szCs w:val="22"/>
          <w:lang w:eastAsia="sl-SI"/>
        </w:rPr>
        <w:t>podatki o električni in toplotni moči, življenjski dobi, obnovah in nadgradnjah za vsak blok, če ima elektrarna več kot en blok;</w:t>
      </w:r>
    </w:p>
    <w:p w14:paraId="2A71D22F" w14:textId="77777777" w:rsidR="00F6652C" w:rsidRPr="00526D92" w:rsidRDefault="008830BF" w:rsidP="008830BF">
      <w:pPr>
        <w:spacing w:line="260" w:lineRule="atLeast"/>
        <w:ind w:left="426"/>
        <w:jc w:val="both"/>
        <w:rPr>
          <w:rFonts w:ascii="Tahoma" w:hAnsi="Tahoma" w:cs="Tahoma"/>
          <w:sz w:val="22"/>
          <w:szCs w:val="22"/>
          <w:lang w:eastAsia="sl-SI"/>
        </w:rPr>
      </w:pPr>
      <w:r w:rsidRPr="00526D92">
        <w:rPr>
          <w:rFonts w:ascii="Tahoma" w:hAnsi="Tahoma" w:cs="Tahoma"/>
          <w:sz w:val="22"/>
          <w:szCs w:val="22"/>
          <w:lang w:eastAsia="sl-SI"/>
        </w:rPr>
        <w:t xml:space="preserve">2. </w:t>
      </w:r>
      <w:r w:rsidR="00F6652C" w:rsidRPr="00526D92">
        <w:rPr>
          <w:rFonts w:ascii="Tahoma" w:hAnsi="Tahoma" w:cs="Tahoma"/>
          <w:sz w:val="22"/>
          <w:szCs w:val="22"/>
          <w:lang w:eastAsia="sl-SI"/>
        </w:rPr>
        <w:t xml:space="preserve">za opravljanje pristaniške dejavnosti: </w:t>
      </w:r>
    </w:p>
    <w:p w14:paraId="6B9924A5" w14:textId="263170A1" w:rsidR="00F6652C" w:rsidRPr="005C0C8D" w:rsidRDefault="00F6652C" w:rsidP="0023767C">
      <w:pPr>
        <w:pStyle w:val="Odstavekseznama"/>
        <w:numPr>
          <w:ilvl w:val="1"/>
          <w:numId w:val="19"/>
        </w:numPr>
        <w:spacing w:line="260" w:lineRule="atLeast"/>
        <w:ind w:left="284" w:hanging="284"/>
        <w:jc w:val="both"/>
        <w:rPr>
          <w:rFonts w:ascii="Tahoma" w:hAnsi="Tahoma" w:cs="Tahoma"/>
          <w:sz w:val="22"/>
          <w:szCs w:val="22"/>
          <w:lang w:eastAsia="sl-SI"/>
        </w:rPr>
      </w:pPr>
      <w:r w:rsidRPr="005C0C8D">
        <w:rPr>
          <w:rFonts w:ascii="Tahoma" w:hAnsi="Tahoma" w:cs="Tahoma"/>
          <w:sz w:val="22"/>
          <w:szCs w:val="22"/>
          <w:lang w:eastAsia="sl-SI"/>
        </w:rPr>
        <w:t>tip pristanišča,</w:t>
      </w:r>
    </w:p>
    <w:p w14:paraId="6D1FCA65" w14:textId="538EB5CA" w:rsidR="00F6652C" w:rsidRPr="005C0C8D" w:rsidRDefault="00F6652C" w:rsidP="0023767C">
      <w:pPr>
        <w:pStyle w:val="Odstavekseznama"/>
        <w:numPr>
          <w:ilvl w:val="1"/>
          <w:numId w:val="19"/>
        </w:numPr>
        <w:spacing w:line="260" w:lineRule="atLeast"/>
        <w:ind w:left="284" w:hanging="284"/>
        <w:jc w:val="both"/>
        <w:rPr>
          <w:rFonts w:ascii="Tahoma" w:hAnsi="Tahoma" w:cs="Tahoma"/>
          <w:sz w:val="22"/>
          <w:szCs w:val="22"/>
          <w:lang w:eastAsia="sl-SI"/>
        </w:rPr>
      </w:pPr>
      <w:r w:rsidRPr="005C0C8D">
        <w:rPr>
          <w:rFonts w:ascii="Tahoma" w:hAnsi="Tahoma" w:cs="Tahoma"/>
          <w:sz w:val="22"/>
          <w:szCs w:val="22"/>
          <w:lang w:eastAsia="sl-SI"/>
        </w:rPr>
        <w:t>število privezov v morju,</w:t>
      </w:r>
    </w:p>
    <w:p w14:paraId="77A479A7" w14:textId="3CA4E258" w:rsidR="00F6652C" w:rsidRPr="005C0C8D" w:rsidRDefault="00F6652C" w:rsidP="0023767C">
      <w:pPr>
        <w:pStyle w:val="Odstavekseznama"/>
        <w:numPr>
          <w:ilvl w:val="1"/>
          <w:numId w:val="19"/>
        </w:numPr>
        <w:spacing w:line="260" w:lineRule="atLeast"/>
        <w:ind w:left="284" w:hanging="284"/>
        <w:jc w:val="both"/>
        <w:rPr>
          <w:rFonts w:ascii="Tahoma" w:hAnsi="Tahoma" w:cs="Tahoma"/>
          <w:sz w:val="22"/>
          <w:szCs w:val="22"/>
          <w:lang w:eastAsia="sl-SI"/>
        </w:rPr>
      </w:pPr>
      <w:r w:rsidRPr="005C0C8D">
        <w:rPr>
          <w:rFonts w:ascii="Tahoma" w:hAnsi="Tahoma" w:cs="Tahoma"/>
          <w:sz w:val="22"/>
          <w:szCs w:val="22"/>
          <w:lang w:eastAsia="sl-SI"/>
        </w:rPr>
        <w:t>število privezov v hangarju,</w:t>
      </w:r>
    </w:p>
    <w:p w14:paraId="7BDBEA55" w14:textId="0AC199F7" w:rsidR="00F6652C" w:rsidRPr="005C0C8D" w:rsidRDefault="00F6652C" w:rsidP="0023767C">
      <w:pPr>
        <w:pStyle w:val="Odstavekseznama"/>
        <w:numPr>
          <w:ilvl w:val="1"/>
          <w:numId w:val="19"/>
        </w:numPr>
        <w:spacing w:line="260" w:lineRule="atLeast"/>
        <w:ind w:left="284" w:hanging="284"/>
        <w:jc w:val="both"/>
        <w:rPr>
          <w:rFonts w:ascii="Tahoma" w:hAnsi="Tahoma" w:cs="Tahoma"/>
          <w:sz w:val="22"/>
          <w:szCs w:val="22"/>
          <w:lang w:eastAsia="sl-SI"/>
        </w:rPr>
      </w:pPr>
      <w:r w:rsidRPr="005C0C8D">
        <w:rPr>
          <w:rFonts w:ascii="Tahoma" w:hAnsi="Tahoma" w:cs="Tahoma"/>
          <w:sz w:val="22"/>
          <w:szCs w:val="22"/>
          <w:lang w:eastAsia="sl-SI"/>
        </w:rPr>
        <w:t>število privezov na suhem,</w:t>
      </w:r>
    </w:p>
    <w:p w14:paraId="3EB9CA05" w14:textId="5C874B09" w:rsidR="00F6652C" w:rsidRPr="005C0C8D" w:rsidRDefault="00F6652C" w:rsidP="0023767C">
      <w:pPr>
        <w:pStyle w:val="Odstavekseznama"/>
        <w:numPr>
          <w:ilvl w:val="1"/>
          <w:numId w:val="19"/>
        </w:numPr>
        <w:spacing w:line="260" w:lineRule="atLeast"/>
        <w:ind w:left="284" w:hanging="284"/>
        <w:jc w:val="both"/>
        <w:rPr>
          <w:rFonts w:ascii="Tahoma" w:hAnsi="Tahoma" w:cs="Tahoma"/>
          <w:sz w:val="22"/>
          <w:szCs w:val="22"/>
          <w:lang w:eastAsia="sl-SI"/>
        </w:rPr>
      </w:pPr>
      <w:r w:rsidRPr="005C0C8D">
        <w:rPr>
          <w:rFonts w:ascii="Tahoma" w:hAnsi="Tahoma" w:cs="Tahoma"/>
          <w:sz w:val="22"/>
          <w:szCs w:val="22"/>
          <w:lang w:eastAsia="sl-SI"/>
        </w:rPr>
        <w:t>prihodki pristaniške dejavnosti,</w:t>
      </w:r>
    </w:p>
    <w:p w14:paraId="7888077E" w14:textId="24CC5A48" w:rsidR="00F6652C" w:rsidRPr="005C0C8D" w:rsidRDefault="00F6652C" w:rsidP="0023767C">
      <w:pPr>
        <w:pStyle w:val="Odstavekseznama"/>
        <w:numPr>
          <w:ilvl w:val="1"/>
          <w:numId w:val="19"/>
        </w:numPr>
        <w:spacing w:line="260" w:lineRule="atLeast"/>
        <w:ind w:left="284" w:hanging="284"/>
        <w:jc w:val="both"/>
        <w:rPr>
          <w:rFonts w:ascii="Tahoma" w:hAnsi="Tahoma" w:cs="Tahoma"/>
          <w:sz w:val="22"/>
          <w:szCs w:val="22"/>
          <w:lang w:eastAsia="sl-SI"/>
        </w:rPr>
      </w:pPr>
      <w:r w:rsidRPr="005C0C8D">
        <w:rPr>
          <w:rFonts w:ascii="Tahoma" w:hAnsi="Tahoma" w:cs="Tahoma"/>
          <w:sz w:val="22"/>
          <w:szCs w:val="22"/>
          <w:lang w:eastAsia="sl-SI"/>
        </w:rPr>
        <w:t>stroški pristaniške dejavnosti</w:t>
      </w:r>
    </w:p>
    <w:p w14:paraId="15945946" w14:textId="1DEF0BC1" w:rsidR="00F6652C" w:rsidRPr="005C0C8D" w:rsidRDefault="00F6652C" w:rsidP="0023767C">
      <w:pPr>
        <w:pStyle w:val="Odstavekseznama"/>
        <w:numPr>
          <w:ilvl w:val="1"/>
          <w:numId w:val="19"/>
        </w:numPr>
        <w:spacing w:line="260" w:lineRule="atLeast"/>
        <w:ind w:left="284" w:hanging="284"/>
        <w:jc w:val="both"/>
        <w:rPr>
          <w:rFonts w:ascii="Tahoma" w:eastAsia="Calibri" w:hAnsi="Tahoma" w:cs="Tahoma"/>
          <w:sz w:val="22"/>
          <w:szCs w:val="22"/>
          <w:lang w:eastAsia="sl-SI"/>
        </w:rPr>
      </w:pPr>
      <w:r w:rsidRPr="005C0C8D">
        <w:rPr>
          <w:rFonts w:ascii="Tahoma" w:hAnsi="Tahoma" w:cs="Tahoma"/>
          <w:sz w:val="22"/>
          <w:szCs w:val="22"/>
          <w:lang w:eastAsia="sl-SI"/>
        </w:rPr>
        <w:t>letni donos iz poslovanja;</w:t>
      </w:r>
    </w:p>
    <w:p w14:paraId="77318680" w14:textId="77777777" w:rsidR="00F6652C" w:rsidRPr="00526D92" w:rsidRDefault="008830BF" w:rsidP="008830BF">
      <w:pPr>
        <w:spacing w:line="260" w:lineRule="atLeast"/>
        <w:ind w:firstLine="426"/>
        <w:jc w:val="both"/>
        <w:rPr>
          <w:rFonts w:ascii="Tahoma" w:hAnsi="Tahoma" w:cs="Tahoma"/>
          <w:sz w:val="22"/>
          <w:szCs w:val="22"/>
          <w:lang w:eastAsia="sl-SI"/>
        </w:rPr>
      </w:pPr>
      <w:r w:rsidRPr="00526D92">
        <w:rPr>
          <w:rFonts w:ascii="Tahoma" w:hAnsi="Tahoma" w:cs="Tahoma"/>
          <w:sz w:val="22"/>
          <w:szCs w:val="22"/>
          <w:lang w:eastAsia="sl-SI"/>
        </w:rPr>
        <w:t xml:space="preserve">3. </w:t>
      </w:r>
      <w:r w:rsidR="00F6652C" w:rsidRPr="00526D92">
        <w:rPr>
          <w:rFonts w:ascii="Tahoma" w:hAnsi="Tahoma" w:cs="Tahoma"/>
          <w:sz w:val="22"/>
          <w:szCs w:val="22"/>
          <w:lang w:eastAsia="sl-SI"/>
        </w:rPr>
        <w:t>za opravljanje dejavnosti bencinskih servisov:</w:t>
      </w:r>
    </w:p>
    <w:p w14:paraId="4201E5EB" w14:textId="566A9661" w:rsidR="00F6652C" w:rsidRPr="009C0E9F" w:rsidRDefault="00F6652C" w:rsidP="0023767C">
      <w:pPr>
        <w:pStyle w:val="Odstavekseznama"/>
        <w:numPr>
          <w:ilvl w:val="0"/>
          <w:numId w:val="20"/>
        </w:numPr>
        <w:spacing w:line="260" w:lineRule="atLeast"/>
        <w:ind w:left="284" w:hanging="284"/>
        <w:jc w:val="both"/>
        <w:rPr>
          <w:rFonts w:ascii="Tahoma" w:hAnsi="Tahoma" w:cs="Tahoma"/>
          <w:sz w:val="22"/>
          <w:szCs w:val="22"/>
          <w:lang w:eastAsia="sl-SI"/>
        </w:rPr>
      </w:pPr>
      <w:r w:rsidRPr="009C0E9F">
        <w:rPr>
          <w:rFonts w:ascii="Tahoma" w:hAnsi="Tahoma" w:cs="Tahoma"/>
          <w:sz w:val="22"/>
          <w:szCs w:val="22"/>
          <w:lang w:eastAsia="sl-SI"/>
        </w:rPr>
        <w:t>letna količina prodanih motornih goriv po vrstah goriv,</w:t>
      </w:r>
    </w:p>
    <w:p w14:paraId="5DDE474E" w14:textId="5679C0CA" w:rsidR="00F6652C" w:rsidRPr="009C0E9F" w:rsidRDefault="00F6652C" w:rsidP="0023767C">
      <w:pPr>
        <w:pStyle w:val="Odstavekseznama"/>
        <w:numPr>
          <w:ilvl w:val="0"/>
          <w:numId w:val="20"/>
        </w:numPr>
        <w:spacing w:line="260" w:lineRule="atLeast"/>
        <w:ind w:left="284" w:hanging="284"/>
        <w:jc w:val="both"/>
        <w:rPr>
          <w:rFonts w:ascii="Tahoma" w:hAnsi="Tahoma" w:cs="Tahoma"/>
          <w:sz w:val="22"/>
          <w:szCs w:val="22"/>
          <w:lang w:eastAsia="sl-SI"/>
        </w:rPr>
      </w:pPr>
      <w:r w:rsidRPr="009C0E9F">
        <w:rPr>
          <w:rFonts w:ascii="Tahoma" w:hAnsi="Tahoma" w:cs="Tahoma"/>
          <w:sz w:val="22"/>
          <w:szCs w:val="22"/>
          <w:lang w:eastAsia="sl-SI"/>
        </w:rPr>
        <w:t>stroški nakupa motornih goriv,</w:t>
      </w:r>
    </w:p>
    <w:p w14:paraId="33625A7F" w14:textId="1B0FFACF" w:rsidR="00F6652C" w:rsidRPr="009C0E9F" w:rsidRDefault="00F6652C" w:rsidP="0023767C">
      <w:pPr>
        <w:pStyle w:val="Odstavekseznama"/>
        <w:numPr>
          <w:ilvl w:val="0"/>
          <w:numId w:val="20"/>
        </w:numPr>
        <w:spacing w:line="260" w:lineRule="atLeast"/>
        <w:ind w:left="284" w:hanging="284"/>
        <w:jc w:val="both"/>
        <w:rPr>
          <w:rFonts w:ascii="Tahoma" w:hAnsi="Tahoma" w:cs="Tahoma"/>
          <w:sz w:val="22"/>
          <w:szCs w:val="22"/>
          <w:lang w:eastAsia="sl-SI"/>
        </w:rPr>
      </w:pPr>
      <w:r w:rsidRPr="009C0E9F">
        <w:rPr>
          <w:rFonts w:ascii="Tahoma" w:hAnsi="Tahoma" w:cs="Tahoma"/>
          <w:sz w:val="22"/>
          <w:szCs w:val="22"/>
          <w:lang w:eastAsia="sl-SI"/>
        </w:rPr>
        <w:t>stroški materiala, storitev in dela, povezani s prodajo motornih goriv,</w:t>
      </w:r>
    </w:p>
    <w:p w14:paraId="5F3687D6" w14:textId="2371857A" w:rsidR="00F6652C" w:rsidRPr="009C0E9F" w:rsidRDefault="00F6652C" w:rsidP="0023767C">
      <w:pPr>
        <w:pStyle w:val="Odstavekseznama"/>
        <w:numPr>
          <w:ilvl w:val="0"/>
          <w:numId w:val="20"/>
        </w:numPr>
        <w:spacing w:line="260" w:lineRule="atLeast"/>
        <w:ind w:left="284" w:hanging="284"/>
        <w:jc w:val="both"/>
        <w:rPr>
          <w:rFonts w:ascii="Tahoma" w:hAnsi="Tahoma" w:cs="Tahoma"/>
          <w:sz w:val="22"/>
          <w:szCs w:val="22"/>
          <w:lang w:eastAsia="sl-SI"/>
        </w:rPr>
      </w:pPr>
      <w:r w:rsidRPr="009C0E9F">
        <w:rPr>
          <w:rFonts w:ascii="Tahoma" w:hAnsi="Tahoma" w:cs="Tahoma"/>
          <w:sz w:val="22"/>
          <w:szCs w:val="22"/>
          <w:lang w:eastAsia="sl-SI"/>
        </w:rPr>
        <w:t>stroški dajatev in drugi stroški, povezani s prodajo motornih goriv</w:t>
      </w:r>
      <w:r w:rsidR="0049262F" w:rsidRPr="009C0E9F">
        <w:rPr>
          <w:rFonts w:ascii="Tahoma" w:hAnsi="Tahoma" w:cs="Tahoma"/>
          <w:sz w:val="22"/>
          <w:szCs w:val="22"/>
          <w:lang w:eastAsia="sl-SI"/>
        </w:rPr>
        <w:t>,</w:t>
      </w:r>
    </w:p>
    <w:p w14:paraId="4A060471" w14:textId="77097552" w:rsidR="00F6652C" w:rsidRPr="009C0E9F" w:rsidRDefault="00F6652C" w:rsidP="0023767C">
      <w:pPr>
        <w:pStyle w:val="Odstavekseznama"/>
        <w:numPr>
          <w:ilvl w:val="0"/>
          <w:numId w:val="20"/>
        </w:numPr>
        <w:spacing w:line="260" w:lineRule="atLeast"/>
        <w:ind w:left="284" w:hanging="284"/>
        <w:jc w:val="both"/>
        <w:rPr>
          <w:rFonts w:ascii="Tahoma" w:hAnsi="Tahoma" w:cs="Tahoma"/>
          <w:sz w:val="22"/>
          <w:szCs w:val="22"/>
          <w:lang w:eastAsia="sl-SI"/>
        </w:rPr>
      </w:pPr>
      <w:r w:rsidRPr="009C0E9F">
        <w:rPr>
          <w:rFonts w:ascii="Tahoma" w:hAnsi="Tahoma" w:cs="Tahoma"/>
          <w:sz w:val="22"/>
          <w:szCs w:val="22"/>
          <w:lang w:eastAsia="sl-SI"/>
        </w:rPr>
        <w:t>najvišja višina marže za motorni bencin in dizelsko gorivo</w:t>
      </w:r>
      <w:r w:rsidR="0049262F" w:rsidRPr="009C0E9F">
        <w:rPr>
          <w:rFonts w:ascii="Tahoma" w:hAnsi="Tahoma" w:cs="Tahoma"/>
          <w:sz w:val="22"/>
          <w:szCs w:val="22"/>
          <w:lang w:eastAsia="sl-SI"/>
        </w:rPr>
        <w:t>.</w:t>
      </w:r>
    </w:p>
    <w:p w14:paraId="6E9CAEA2" w14:textId="77777777" w:rsidR="00F6652C" w:rsidRPr="00526D92" w:rsidRDefault="00F6652C" w:rsidP="009C0E9F">
      <w:pPr>
        <w:spacing w:line="260" w:lineRule="atLeast"/>
        <w:ind w:left="425"/>
        <w:jc w:val="both"/>
        <w:rPr>
          <w:rFonts w:ascii="Tahoma" w:eastAsia="Calibri" w:hAnsi="Tahoma" w:cs="Tahoma"/>
          <w:sz w:val="22"/>
          <w:szCs w:val="22"/>
          <w:lang w:eastAsia="sl-SI"/>
        </w:rPr>
      </w:pPr>
    </w:p>
    <w:p w14:paraId="0BE46A07" w14:textId="060A373E" w:rsidR="00F6652C" w:rsidRPr="00526D92" w:rsidRDefault="00F6652C" w:rsidP="00F6652C">
      <w:pPr>
        <w:spacing w:line="260" w:lineRule="atLeast"/>
        <w:jc w:val="both"/>
        <w:rPr>
          <w:rFonts w:ascii="Tahoma" w:hAnsi="Tahoma" w:cs="Tahoma"/>
          <w:sz w:val="22"/>
          <w:szCs w:val="22"/>
          <w:lang w:eastAsia="sl-SI"/>
        </w:rPr>
      </w:pPr>
      <w:r w:rsidRPr="00526D92">
        <w:rPr>
          <w:rFonts w:ascii="Tahoma" w:hAnsi="Tahoma" w:cs="Tahoma"/>
          <w:sz w:val="22"/>
          <w:szCs w:val="22"/>
          <w:lang w:eastAsia="sl-SI"/>
        </w:rPr>
        <w:t xml:space="preserve">(5) Pri podatkih iz prejšnjega odstavka se po uveljavitvi uredbe o določitvi modelov </w:t>
      </w:r>
      <w:r w:rsidRPr="00526D92">
        <w:rPr>
          <w:rFonts w:ascii="Tahoma" w:hAnsi="Tahoma" w:cs="Tahoma"/>
          <w:color w:val="000000" w:themeColor="text1"/>
          <w:sz w:val="22"/>
          <w:szCs w:val="22"/>
          <w:lang w:eastAsia="sl-SI"/>
        </w:rPr>
        <w:t xml:space="preserve">vrednotenja </w:t>
      </w:r>
      <w:r w:rsidR="00C7697B" w:rsidRPr="00526D92">
        <w:rPr>
          <w:rFonts w:ascii="Tahoma" w:hAnsi="Tahoma" w:cs="Tahoma"/>
          <w:color w:val="000000" w:themeColor="text1"/>
          <w:sz w:val="22"/>
          <w:szCs w:val="22"/>
          <w:lang w:eastAsia="sl-SI"/>
        </w:rPr>
        <w:t xml:space="preserve">v evidenci vrednotenja </w:t>
      </w:r>
      <w:r w:rsidRPr="00526D92">
        <w:rPr>
          <w:rFonts w:ascii="Tahoma" w:hAnsi="Tahoma" w:cs="Tahoma"/>
          <w:color w:val="000000" w:themeColor="text1"/>
          <w:sz w:val="22"/>
          <w:szCs w:val="22"/>
          <w:lang w:eastAsia="sl-SI"/>
        </w:rPr>
        <w:t xml:space="preserve">označijo </w:t>
      </w:r>
      <w:r w:rsidRPr="00526D92">
        <w:rPr>
          <w:rFonts w:ascii="Tahoma" w:hAnsi="Tahoma" w:cs="Tahoma"/>
          <w:sz w:val="22"/>
          <w:szCs w:val="22"/>
          <w:lang w:eastAsia="sl-SI"/>
        </w:rPr>
        <w:t>tisti podatki, ki se uporabijo za pripis posplošene vrednosti.</w:t>
      </w:r>
    </w:p>
    <w:p w14:paraId="54C434AE" w14:textId="77777777" w:rsidR="00F6652C" w:rsidRPr="00526D92" w:rsidRDefault="00F6652C" w:rsidP="00F6652C">
      <w:pPr>
        <w:spacing w:line="260" w:lineRule="atLeast"/>
        <w:jc w:val="both"/>
        <w:rPr>
          <w:rFonts w:ascii="Tahoma" w:hAnsi="Tahoma" w:cs="Tahoma"/>
          <w:sz w:val="22"/>
          <w:szCs w:val="22"/>
          <w:lang w:eastAsia="sl-SI"/>
        </w:rPr>
      </w:pPr>
    </w:p>
    <w:p w14:paraId="0625E283" w14:textId="77777777" w:rsidR="00F6652C" w:rsidRPr="00526D92" w:rsidRDefault="00F6652C" w:rsidP="00F6652C">
      <w:pPr>
        <w:spacing w:line="260" w:lineRule="atLeast"/>
        <w:jc w:val="center"/>
        <w:rPr>
          <w:rFonts w:ascii="Tahoma" w:hAnsi="Tahoma" w:cs="Tahoma"/>
          <w:b/>
          <w:sz w:val="22"/>
          <w:szCs w:val="22"/>
          <w:lang w:eastAsia="sl-SI"/>
        </w:rPr>
      </w:pPr>
      <w:r w:rsidRPr="00526D92">
        <w:rPr>
          <w:rFonts w:ascii="Tahoma" w:hAnsi="Tahoma" w:cs="Tahoma"/>
          <w:b/>
          <w:sz w:val="22"/>
          <w:szCs w:val="22"/>
          <w:lang w:eastAsia="sl-SI"/>
        </w:rPr>
        <w:t>8. člen</w:t>
      </w:r>
    </w:p>
    <w:p w14:paraId="766F7342" w14:textId="77777777" w:rsidR="00F6652C" w:rsidRPr="00526D92" w:rsidRDefault="00F6652C" w:rsidP="00F6652C">
      <w:pPr>
        <w:spacing w:line="260" w:lineRule="atLeast"/>
        <w:jc w:val="center"/>
        <w:rPr>
          <w:rFonts w:ascii="Tahoma" w:hAnsi="Tahoma" w:cs="Tahoma"/>
          <w:b/>
          <w:sz w:val="22"/>
          <w:szCs w:val="22"/>
          <w:lang w:eastAsia="sl-SI"/>
        </w:rPr>
      </w:pPr>
      <w:r w:rsidRPr="00526D92">
        <w:rPr>
          <w:rFonts w:ascii="Tahoma" w:hAnsi="Tahoma" w:cs="Tahoma"/>
          <w:b/>
          <w:sz w:val="22"/>
          <w:szCs w:val="22"/>
          <w:lang w:eastAsia="sl-SI"/>
        </w:rPr>
        <w:t>(vplivno območje)</w:t>
      </w:r>
    </w:p>
    <w:p w14:paraId="2CA5A99B" w14:textId="77777777" w:rsidR="00F6652C" w:rsidRPr="00526D92" w:rsidRDefault="00F6652C" w:rsidP="00F6652C">
      <w:pPr>
        <w:spacing w:line="260" w:lineRule="atLeast"/>
        <w:jc w:val="center"/>
        <w:rPr>
          <w:rFonts w:ascii="Tahoma" w:hAnsi="Tahoma" w:cs="Tahoma"/>
          <w:b/>
          <w:sz w:val="22"/>
          <w:szCs w:val="22"/>
          <w:lang w:eastAsia="sl-SI"/>
        </w:rPr>
      </w:pPr>
    </w:p>
    <w:p w14:paraId="6A68783F" w14:textId="77777777" w:rsidR="00F6652C" w:rsidRPr="00526D92" w:rsidRDefault="00F6652C" w:rsidP="00F6652C">
      <w:pPr>
        <w:spacing w:line="260" w:lineRule="atLeast"/>
        <w:jc w:val="both"/>
        <w:rPr>
          <w:rFonts w:ascii="Tahoma" w:hAnsi="Tahoma" w:cs="Tahoma"/>
          <w:sz w:val="22"/>
          <w:szCs w:val="22"/>
          <w:lang w:eastAsia="sl-SI"/>
        </w:rPr>
      </w:pPr>
      <w:r w:rsidRPr="00526D92">
        <w:rPr>
          <w:rFonts w:ascii="Tahoma" w:hAnsi="Tahoma" w:cs="Tahoma"/>
          <w:sz w:val="22"/>
          <w:szCs w:val="22"/>
          <w:lang w:eastAsia="sl-SI"/>
        </w:rPr>
        <w:t xml:space="preserve">Podatek o vplivnem območju iz 6. člena te uredbe se določi na podlagi podatka o linijskem objektu iz zbirnega katastra gospodarske javne infrastrukture ter podatka o </w:t>
      </w:r>
      <w:proofErr w:type="spellStart"/>
      <w:r w:rsidRPr="00526D92">
        <w:rPr>
          <w:rFonts w:ascii="Tahoma" w:hAnsi="Tahoma" w:cs="Tahoma"/>
          <w:sz w:val="22"/>
          <w:szCs w:val="22"/>
          <w:lang w:eastAsia="sl-SI"/>
        </w:rPr>
        <w:t>centroidu</w:t>
      </w:r>
      <w:proofErr w:type="spellEnd"/>
      <w:r w:rsidRPr="00526D92">
        <w:rPr>
          <w:rFonts w:ascii="Tahoma" w:hAnsi="Tahoma" w:cs="Tahoma"/>
          <w:sz w:val="22"/>
          <w:szCs w:val="22"/>
          <w:lang w:eastAsia="sl-SI"/>
        </w:rPr>
        <w:t xml:space="preserve"> parcele oziroma stavbe. </w:t>
      </w:r>
    </w:p>
    <w:p w14:paraId="44D9FA07" w14:textId="77777777" w:rsidR="00F6652C" w:rsidRPr="00526D92" w:rsidRDefault="00F6652C" w:rsidP="00F6652C">
      <w:pPr>
        <w:spacing w:line="260" w:lineRule="atLeast"/>
        <w:jc w:val="both"/>
        <w:rPr>
          <w:rFonts w:ascii="Tahoma" w:hAnsi="Tahoma" w:cs="Tahoma"/>
          <w:sz w:val="22"/>
          <w:szCs w:val="22"/>
          <w:lang w:eastAsia="sl-SI"/>
        </w:rPr>
      </w:pPr>
    </w:p>
    <w:p w14:paraId="7959C305" w14:textId="77777777" w:rsidR="00F6652C" w:rsidRPr="00526D92" w:rsidRDefault="00F6652C" w:rsidP="00F6652C">
      <w:pPr>
        <w:spacing w:line="260" w:lineRule="atLeast"/>
        <w:ind w:left="425" w:hanging="425"/>
        <w:jc w:val="center"/>
        <w:rPr>
          <w:rFonts w:ascii="Tahoma" w:hAnsi="Tahoma" w:cs="Tahoma"/>
          <w:b/>
          <w:sz w:val="22"/>
          <w:szCs w:val="22"/>
          <w:lang w:eastAsia="sl-SI"/>
        </w:rPr>
      </w:pPr>
      <w:r w:rsidRPr="00526D92">
        <w:rPr>
          <w:rFonts w:ascii="Tahoma" w:hAnsi="Tahoma" w:cs="Tahoma"/>
          <w:b/>
          <w:sz w:val="22"/>
          <w:szCs w:val="22"/>
          <w:lang w:eastAsia="sl-SI"/>
        </w:rPr>
        <w:t>9. člen</w:t>
      </w:r>
    </w:p>
    <w:p w14:paraId="039B86EA" w14:textId="77777777" w:rsidR="00F6652C" w:rsidRPr="00526D92" w:rsidRDefault="00F6652C" w:rsidP="00F6652C">
      <w:pPr>
        <w:spacing w:line="260" w:lineRule="atLeast"/>
        <w:ind w:left="425" w:hanging="425"/>
        <w:jc w:val="center"/>
        <w:rPr>
          <w:rFonts w:ascii="Tahoma" w:hAnsi="Tahoma" w:cs="Tahoma"/>
          <w:b/>
          <w:sz w:val="22"/>
          <w:szCs w:val="22"/>
          <w:lang w:eastAsia="sl-SI"/>
        </w:rPr>
      </w:pPr>
      <w:r w:rsidRPr="00526D92">
        <w:rPr>
          <w:rFonts w:ascii="Tahoma" w:hAnsi="Tahoma" w:cs="Tahoma"/>
          <w:b/>
          <w:sz w:val="22"/>
          <w:szCs w:val="22"/>
          <w:lang w:eastAsia="sl-SI"/>
        </w:rPr>
        <w:t>(podatki o osebi, ki opravlja dejavnost)</w:t>
      </w:r>
    </w:p>
    <w:p w14:paraId="0093684C" w14:textId="77777777" w:rsidR="00F6652C" w:rsidRPr="00526D92" w:rsidRDefault="00F6652C" w:rsidP="00F6652C">
      <w:pPr>
        <w:spacing w:line="260" w:lineRule="atLeast"/>
        <w:jc w:val="both"/>
        <w:rPr>
          <w:rFonts w:ascii="Tahoma" w:hAnsi="Tahoma" w:cs="Tahoma"/>
          <w:sz w:val="22"/>
          <w:szCs w:val="22"/>
          <w:lang w:eastAsia="sl-SI"/>
        </w:rPr>
      </w:pPr>
    </w:p>
    <w:p w14:paraId="3214E24F" w14:textId="77777777" w:rsidR="00F6652C" w:rsidRPr="00526D92" w:rsidRDefault="00F6652C" w:rsidP="00F6652C">
      <w:pPr>
        <w:spacing w:line="260" w:lineRule="atLeast"/>
        <w:jc w:val="both"/>
        <w:rPr>
          <w:rFonts w:ascii="Tahoma" w:hAnsi="Tahoma" w:cs="Tahoma"/>
          <w:sz w:val="22"/>
          <w:szCs w:val="22"/>
          <w:lang w:eastAsia="sl-SI"/>
        </w:rPr>
      </w:pPr>
      <w:r w:rsidRPr="00526D92">
        <w:rPr>
          <w:rFonts w:ascii="Tahoma" w:hAnsi="Tahoma" w:cs="Tahoma"/>
          <w:sz w:val="22"/>
          <w:szCs w:val="22"/>
          <w:lang w:eastAsia="sl-SI"/>
        </w:rPr>
        <w:t>O osebi, ki opravlja dejavnost, se v evidenci vrednotenja vzpostavijo in vodijo naslednji podatki:</w:t>
      </w:r>
    </w:p>
    <w:p w14:paraId="663ABB1A" w14:textId="00FE39E6" w:rsidR="00F6652C" w:rsidRPr="00AC2703" w:rsidRDefault="00F6652C" w:rsidP="0023767C">
      <w:pPr>
        <w:pStyle w:val="Odstavekseznama"/>
        <w:numPr>
          <w:ilvl w:val="1"/>
          <w:numId w:val="22"/>
        </w:numPr>
        <w:spacing w:line="260" w:lineRule="atLeast"/>
        <w:ind w:left="284" w:hanging="284"/>
        <w:jc w:val="both"/>
        <w:rPr>
          <w:rFonts w:ascii="Tahoma" w:hAnsi="Tahoma" w:cs="Tahoma"/>
          <w:sz w:val="22"/>
          <w:szCs w:val="22"/>
          <w:lang w:eastAsia="sl-SI"/>
        </w:rPr>
      </w:pPr>
      <w:r w:rsidRPr="00AC2703">
        <w:rPr>
          <w:rFonts w:ascii="Tahoma" w:hAnsi="Tahoma" w:cs="Tahoma"/>
          <w:sz w:val="22"/>
          <w:szCs w:val="22"/>
          <w:lang w:eastAsia="sl-SI"/>
        </w:rPr>
        <w:t>za pravne osebe: ime, matična številka, naslov,</w:t>
      </w:r>
    </w:p>
    <w:p w14:paraId="7628C7F2" w14:textId="00977E96" w:rsidR="00F6652C" w:rsidRPr="00AC2703" w:rsidRDefault="00F6652C" w:rsidP="0023767C">
      <w:pPr>
        <w:pStyle w:val="Odstavekseznama"/>
        <w:numPr>
          <w:ilvl w:val="1"/>
          <w:numId w:val="22"/>
        </w:numPr>
        <w:spacing w:line="260" w:lineRule="atLeast"/>
        <w:ind w:left="284" w:hanging="284"/>
        <w:jc w:val="both"/>
        <w:rPr>
          <w:rFonts w:ascii="Tahoma" w:hAnsi="Tahoma" w:cs="Tahoma"/>
          <w:sz w:val="22"/>
          <w:szCs w:val="22"/>
          <w:lang w:eastAsia="sl-SI"/>
        </w:rPr>
      </w:pPr>
      <w:r w:rsidRPr="00AC2703">
        <w:rPr>
          <w:rFonts w:ascii="Tahoma" w:hAnsi="Tahoma" w:cs="Tahoma"/>
          <w:sz w:val="22"/>
          <w:szCs w:val="22"/>
          <w:lang w:eastAsia="sl-SI"/>
        </w:rPr>
        <w:t>za fizične osebe: osebno ime, matična številka, naslov,</w:t>
      </w:r>
    </w:p>
    <w:p w14:paraId="158B7BDD" w14:textId="1CD3C303" w:rsidR="00F6652C" w:rsidRPr="00AC2703" w:rsidRDefault="00F6652C" w:rsidP="0023767C">
      <w:pPr>
        <w:pStyle w:val="Odstavekseznama"/>
        <w:numPr>
          <w:ilvl w:val="1"/>
          <w:numId w:val="22"/>
        </w:numPr>
        <w:spacing w:line="260" w:lineRule="atLeast"/>
        <w:ind w:left="284" w:hanging="284"/>
        <w:jc w:val="both"/>
        <w:rPr>
          <w:rFonts w:ascii="Tahoma" w:hAnsi="Tahoma" w:cs="Tahoma"/>
          <w:sz w:val="22"/>
          <w:szCs w:val="22"/>
          <w:lang w:eastAsia="sl-SI"/>
        </w:rPr>
      </w:pPr>
      <w:r w:rsidRPr="00AC2703">
        <w:rPr>
          <w:rFonts w:ascii="Tahoma" w:hAnsi="Tahoma" w:cs="Tahoma"/>
          <w:sz w:val="22"/>
          <w:szCs w:val="22"/>
          <w:lang w:eastAsia="sl-SI"/>
        </w:rPr>
        <w:t>delež osebe, ki opravlja dejavnost.</w:t>
      </w:r>
    </w:p>
    <w:p w14:paraId="231B84F5" w14:textId="77777777" w:rsidR="00F6652C" w:rsidRPr="00526D92" w:rsidRDefault="00F6652C" w:rsidP="00F6652C">
      <w:pPr>
        <w:spacing w:line="260" w:lineRule="atLeast"/>
        <w:jc w:val="both"/>
        <w:rPr>
          <w:rFonts w:ascii="Tahoma" w:hAnsi="Tahoma" w:cs="Tahoma"/>
          <w:sz w:val="22"/>
          <w:szCs w:val="22"/>
          <w:lang w:eastAsia="sl-SI"/>
        </w:rPr>
      </w:pPr>
    </w:p>
    <w:p w14:paraId="71C88344" w14:textId="77777777" w:rsidR="00F6652C" w:rsidRPr="00526D92" w:rsidRDefault="00F6652C" w:rsidP="00F6652C">
      <w:pPr>
        <w:spacing w:line="260" w:lineRule="atLeast"/>
        <w:ind w:left="425" w:hanging="425"/>
        <w:jc w:val="center"/>
        <w:rPr>
          <w:rFonts w:ascii="Tahoma" w:hAnsi="Tahoma" w:cs="Tahoma"/>
          <w:b/>
          <w:sz w:val="22"/>
          <w:szCs w:val="22"/>
          <w:lang w:eastAsia="sl-SI"/>
        </w:rPr>
      </w:pPr>
      <w:r w:rsidRPr="00526D92">
        <w:rPr>
          <w:rFonts w:ascii="Tahoma" w:hAnsi="Tahoma" w:cs="Tahoma"/>
          <w:b/>
          <w:sz w:val="22"/>
          <w:szCs w:val="22"/>
          <w:lang w:eastAsia="sl-SI"/>
        </w:rPr>
        <w:t>10. člen</w:t>
      </w:r>
    </w:p>
    <w:p w14:paraId="3460C6DC" w14:textId="77777777" w:rsidR="00F6652C" w:rsidRPr="00526D92" w:rsidRDefault="00F6652C" w:rsidP="00F6652C">
      <w:pPr>
        <w:spacing w:line="260" w:lineRule="atLeast"/>
        <w:ind w:left="425" w:hanging="425"/>
        <w:jc w:val="center"/>
        <w:rPr>
          <w:rFonts w:ascii="Tahoma" w:hAnsi="Tahoma" w:cs="Tahoma"/>
          <w:b/>
          <w:sz w:val="22"/>
          <w:szCs w:val="22"/>
          <w:lang w:eastAsia="sl-SI"/>
        </w:rPr>
      </w:pPr>
      <w:r w:rsidRPr="00526D92">
        <w:rPr>
          <w:rFonts w:ascii="Tahoma" w:hAnsi="Tahoma" w:cs="Tahoma"/>
          <w:b/>
          <w:sz w:val="22"/>
          <w:szCs w:val="22"/>
          <w:lang w:eastAsia="sl-SI"/>
        </w:rPr>
        <w:t>(podatki o posebnih okoliščinah)</w:t>
      </w:r>
    </w:p>
    <w:p w14:paraId="7FB9A2D6" w14:textId="77777777" w:rsidR="00F6652C" w:rsidRPr="00526D92" w:rsidRDefault="00F6652C" w:rsidP="00F6652C">
      <w:pPr>
        <w:spacing w:line="260" w:lineRule="atLeast"/>
        <w:ind w:left="425" w:hanging="425"/>
        <w:jc w:val="center"/>
        <w:rPr>
          <w:rFonts w:ascii="Tahoma" w:hAnsi="Tahoma" w:cs="Tahoma"/>
          <w:b/>
          <w:sz w:val="22"/>
          <w:szCs w:val="22"/>
          <w:lang w:eastAsia="sl-SI"/>
        </w:rPr>
      </w:pPr>
    </w:p>
    <w:p w14:paraId="0FA8DF6F" w14:textId="75F9262E" w:rsidR="00F6652C" w:rsidRPr="00526D92" w:rsidRDefault="00F6652C" w:rsidP="00C7697B">
      <w:pPr>
        <w:spacing w:line="260" w:lineRule="atLeast"/>
        <w:jc w:val="both"/>
        <w:rPr>
          <w:rFonts w:ascii="Tahoma" w:hAnsi="Tahoma" w:cs="Tahoma"/>
          <w:sz w:val="22"/>
          <w:szCs w:val="22"/>
          <w:lang w:eastAsia="sl-SI"/>
        </w:rPr>
      </w:pPr>
      <w:r w:rsidRPr="00526D92">
        <w:rPr>
          <w:rFonts w:ascii="Tahoma" w:hAnsi="Tahoma" w:cs="Tahoma"/>
          <w:sz w:val="22"/>
          <w:szCs w:val="22"/>
          <w:lang w:eastAsia="sl-SI"/>
        </w:rPr>
        <w:t>(1) Za enote vrednotenja in posebne enote vrednotenja</w:t>
      </w:r>
      <w:r w:rsidR="00C7697B" w:rsidRPr="00526D92">
        <w:rPr>
          <w:rFonts w:ascii="Tahoma" w:hAnsi="Tahoma" w:cs="Tahoma"/>
          <w:sz w:val="22"/>
          <w:szCs w:val="22"/>
          <w:lang w:eastAsia="sl-SI"/>
        </w:rPr>
        <w:t xml:space="preserve"> se za vsako posebno okoliščino </w:t>
      </w:r>
      <w:r w:rsidRPr="00526D92">
        <w:rPr>
          <w:rFonts w:ascii="Tahoma" w:hAnsi="Tahoma" w:cs="Tahoma"/>
          <w:sz w:val="22"/>
          <w:szCs w:val="22"/>
          <w:lang w:eastAsia="sl-SI"/>
        </w:rPr>
        <w:t>vzpostavijo in vodijo naslednji podatki:</w:t>
      </w:r>
    </w:p>
    <w:p w14:paraId="5C906A2F" w14:textId="454D451D" w:rsidR="00F6652C" w:rsidRPr="00AC2703" w:rsidRDefault="00F6652C" w:rsidP="0023767C">
      <w:pPr>
        <w:pStyle w:val="Odstavekseznama"/>
        <w:numPr>
          <w:ilvl w:val="2"/>
          <w:numId w:val="21"/>
        </w:numPr>
        <w:spacing w:line="260" w:lineRule="atLeast"/>
        <w:ind w:left="284" w:hanging="284"/>
        <w:jc w:val="both"/>
        <w:rPr>
          <w:rFonts w:ascii="Tahoma" w:hAnsi="Tahoma" w:cs="Tahoma"/>
          <w:sz w:val="22"/>
          <w:szCs w:val="22"/>
          <w:lang w:eastAsia="sl-SI"/>
        </w:rPr>
      </w:pPr>
      <w:r w:rsidRPr="00AC2703">
        <w:rPr>
          <w:rFonts w:ascii="Tahoma" w:hAnsi="Tahoma" w:cs="Tahoma"/>
          <w:sz w:val="22"/>
          <w:szCs w:val="22"/>
          <w:lang w:eastAsia="sl-SI"/>
        </w:rPr>
        <w:t>vrsta ali opis posebne okoliščine,</w:t>
      </w:r>
    </w:p>
    <w:p w14:paraId="2B466424" w14:textId="67B07A7D" w:rsidR="00F6652C" w:rsidRPr="00AC2703" w:rsidRDefault="00F6652C" w:rsidP="0023767C">
      <w:pPr>
        <w:pStyle w:val="Odstavekseznama"/>
        <w:numPr>
          <w:ilvl w:val="2"/>
          <w:numId w:val="21"/>
        </w:numPr>
        <w:spacing w:line="260" w:lineRule="atLeast"/>
        <w:ind w:left="284" w:hanging="284"/>
        <w:jc w:val="both"/>
        <w:rPr>
          <w:rFonts w:ascii="Tahoma" w:hAnsi="Tahoma" w:cs="Tahoma"/>
          <w:sz w:val="22"/>
          <w:szCs w:val="22"/>
          <w:lang w:eastAsia="sl-SI"/>
        </w:rPr>
      </w:pPr>
      <w:r w:rsidRPr="00AC2703">
        <w:rPr>
          <w:rFonts w:ascii="Tahoma" w:hAnsi="Tahoma" w:cs="Tahoma"/>
          <w:sz w:val="22"/>
          <w:szCs w:val="22"/>
          <w:lang w:eastAsia="sl-SI"/>
        </w:rPr>
        <w:t xml:space="preserve">vpliv posebne okoliščine, </w:t>
      </w:r>
    </w:p>
    <w:p w14:paraId="467C9577" w14:textId="095E2C8C" w:rsidR="00F6652C" w:rsidRPr="00AC2703" w:rsidRDefault="00AC2703" w:rsidP="0023767C">
      <w:pPr>
        <w:pStyle w:val="Odstavekseznama"/>
        <w:numPr>
          <w:ilvl w:val="2"/>
          <w:numId w:val="21"/>
        </w:numPr>
        <w:spacing w:line="260" w:lineRule="atLeast"/>
        <w:ind w:left="284" w:hanging="284"/>
        <w:jc w:val="both"/>
        <w:rPr>
          <w:rFonts w:ascii="Tahoma" w:hAnsi="Tahoma" w:cs="Tahoma"/>
          <w:sz w:val="22"/>
          <w:szCs w:val="22"/>
          <w:lang w:eastAsia="sl-SI"/>
        </w:rPr>
      </w:pPr>
      <w:r>
        <w:rPr>
          <w:rFonts w:ascii="Tahoma" w:hAnsi="Tahoma" w:cs="Tahoma"/>
          <w:sz w:val="22"/>
          <w:szCs w:val="22"/>
          <w:lang w:eastAsia="sl-SI"/>
        </w:rPr>
        <w:t>d</w:t>
      </w:r>
      <w:r w:rsidR="00F6652C" w:rsidRPr="00AC2703">
        <w:rPr>
          <w:rFonts w:ascii="Tahoma" w:hAnsi="Tahoma" w:cs="Tahoma"/>
          <w:sz w:val="22"/>
          <w:szCs w:val="22"/>
          <w:lang w:eastAsia="sl-SI"/>
        </w:rPr>
        <w:t>atum začetka veljavnosti vpliva posebne okoliščine in</w:t>
      </w:r>
    </w:p>
    <w:p w14:paraId="347ECEA6" w14:textId="517BFDFF" w:rsidR="00F6652C" w:rsidRPr="00AC2703" w:rsidRDefault="00F6652C" w:rsidP="0023767C">
      <w:pPr>
        <w:pStyle w:val="Odstavekseznama"/>
        <w:numPr>
          <w:ilvl w:val="2"/>
          <w:numId w:val="21"/>
        </w:numPr>
        <w:spacing w:line="260" w:lineRule="atLeast"/>
        <w:ind w:left="284" w:hanging="284"/>
        <w:jc w:val="both"/>
        <w:rPr>
          <w:rFonts w:ascii="Tahoma" w:hAnsi="Tahoma" w:cs="Tahoma"/>
          <w:sz w:val="22"/>
          <w:szCs w:val="22"/>
          <w:lang w:eastAsia="sl-SI"/>
        </w:rPr>
      </w:pPr>
      <w:r w:rsidRPr="00AC2703">
        <w:rPr>
          <w:rFonts w:ascii="Tahoma" w:hAnsi="Tahoma" w:cs="Tahoma"/>
          <w:sz w:val="22"/>
          <w:szCs w:val="22"/>
          <w:lang w:eastAsia="sl-SI"/>
        </w:rPr>
        <w:t>številka in datum dokončnosti odločbe</w:t>
      </w:r>
      <w:r w:rsidR="008830BF" w:rsidRPr="00AC2703">
        <w:rPr>
          <w:rFonts w:ascii="Tahoma" w:hAnsi="Tahoma" w:cs="Tahoma"/>
          <w:sz w:val="22"/>
          <w:szCs w:val="22"/>
          <w:lang w:eastAsia="sl-SI"/>
        </w:rPr>
        <w:t xml:space="preserve"> in</w:t>
      </w:r>
      <w:r w:rsidRPr="00AC2703">
        <w:rPr>
          <w:rFonts w:ascii="Tahoma" w:hAnsi="Tahoma" w:cs="Tahoma"/>
          <w:sz w:val="22"/>
          <w:szCs w:val="22"/>
          <w:lang w:eastAsia="sl-SI"/>
        </w:rPr>
        <w:t xml:space="preserve"> </w:t>
      </w:r>
    </w:p>
    <w:p w14:paraId="7FCA76AA" w14:textId="7DC030A2" w:rsidR="00F6652C" w:rsidRPr="00AC2703" w:rsidRDefault="00F6652C" w:rsidP="0023767C">
      <w:pPr>
        <w:pStyle w:val="Odstavekseznama"/>
        <w:numPr>
          <w:ilvl w:val="2"/>
          <w:numId w:val="21"/>
        </w:numPr>
        <w:spacing w:line="260" w:lineRule="atLeast"/>
        <w:ind w:left="284" w:hanging="284"/>
        <w:jc w:val="both"/>
        <w:rPr>
          <w:rFonts w:ascii="Tahoma" w:hAnsi="Tahoma" w:cs="Tahoma"/>
          <w:sz w:val="22"/>
          <w:szCs w:val="22"/>
          <w:lang w:eastAsia="sl-SI"/>
        </w:rPr>
      </w:pPr>
      <w:r w:rsidRPr="00AC2703">
        <w:rPr>
          <w:rFonts w:ascii="Tahoma" w:hAnsi="Tahoma" w:cs="Tahoma"/>
          <w:sz w:val="22"/>
          <w:szCs w:val="22"/>
          <w:lang w:eastAsia="sl-SI"/>
        </w:rPr>
        <w:lastRenderedPageBreak/>
        <w:t>datum konca veljavnosti vpliva posebne okoliščine.</w:t>
      </w:r>
    </w:p>
    <w:p w14:paraId="15375916" w14:textId="7F844B31" w:rsidR="00F6652C" w:rsidRPr="00526D92" w:rsidRDefault="00F6652C" w:rsidP="00AC2703">
      <w:pPr>
        <w:spacing w:line="260" w:lineRule="atLeast"/>
        <w:ind w:left="425" w:hanging="350"/>
        <w:jc w:val="both"/>
        <w:rPr>
          <w:rFonts w:ascii="Tahoma" w:hAnsi="Tahoma" w:cs="Tahoma"/>
          <w:sz w:val="22"/>
          <w:szCs w:val="22"/>
          <w:lang w:eastAsia="sl-SI"/>
        </w:rPr>
      </w:pPr>
    </w:p>
    <w:p w14:paraId="07616841" w14:textId="77777777" w:rsidR="00F6652C" w:rsidRPr="00526D92" w:rsidRDefault="00F6652C" w:rsidP="00F6652C">
      <w:pPr>
        <w:spacing w:line="260" w:lineRule="atLeast"/>
        <w:ind w:firstLine="1"/>
        <w:jc w:val="both"/>
        <w:rPr>
          <w:rFonts w:ascii="Tahoma" w:hAnsi="Tahoma" w:cs="Tahoma"/>
          <w:sz w:val="22"/>
          <w:szCs w:val="22"/>
          <w:lang w:eastAsia="sl-SI"/>
        </w:rPr>
      </w:pPr>
      <w:r w:rsidRPr="00526D92">
        <w:rPr>
          <w:rFonts w:ascii="Tahoma" w:hAnsi="Tahoma" w:cs="Tahoma"/>
          <w:sz w:val="22"/>
          <w:szCs w:val="22"/>
          <w:lang w:eastAsia="sl-SI"/>
        </w:rPr>
        <w:t>(2) Če je za enoto vrednotenja ali posebno enoto vrednotenja ugotovljen vpliv več posebnih okoliščin, se za enoto vrednotenja ali posebno enoto vrednotenja vodi tudi podatek o skupnem vplivu posebnih okoliščin.</w:t>
      </w:r>
    </w:p>
    <w:p w14:paraId="3EE92F20" w14:textId="77777777" w:rsidR="00F6652C" w:rsidRPr="00526D92" w:rsidRDefault="00F6652C" w:rsidP="00F6652C">
      <w:pPr>
        <w:spacing w:line="260" w:lineRule="atLeast"/>
        <w:jc w:val="both"/>
        <w:rPr>
          <w:rFonts w:ascii="Tahoma" w:hAnsi="Tahoma" w:cs="Tahoma"/>
          <w:sz w:val="22"/>
          <w:szCs w:val="22"/>
          <w:lang w:eastAsia="sl-SI"/>
        </w:rPr>
      </w:pPr>
    </w:p>
    <w:p w14:paraId="12C1AA3B" w14:textId="77777777" w:rsidR="00F6652C" w:rsidRPr="00526D92" w:rsidRDefault="00F6652C" w:rsidP="00F6652C">
      <w:pPr>
        <w:spacing w:line="260" w:lineRule="atLeast"/>
        <w:jc w:val="center"/>
        <w:rPr>
          <w:rFonts w:ascii="Tahoma" w:hAnsi="Tahoma" w:cs="Tahoma"/>
          <w:b/>
          <w:sz w:val="22"/>
          <w:szCs w:val="22"/>
          <w:lang w:eastAsia="sl-SI"/>
        </w:rPr>
      </w:pPr>
      <w:r w:rsidRPr="00526D92">
        <w:rPr>
          <w:rFonts w:ascii="Tahoma" w:hAnsi="Tahoma" w:cs="Tahoma"/>
          <w:b/>
          <w:sz w:val="22"/>
          <w:szCs w:val="22"/>
          <w:lang w:eastAsia="sl-SI"/>
        </w:rPr>
        <w:t xml:space="preserve">11. člen </w:t>
      </w:r>
    </w:p>
    <w:p w14:paraId="2AAC577A" w14:textId="24311541" w:rsidR="00F6652C" w:rsidRPr="00526D92" w:rsidRDefault="00F6652C" w:rsidP="00F6652C">
      <w:pPr>
        <w:spacing w:line="260" w:lineRule="atLeast"/>
        <w:jc w:val="center"/>
        <w:rPr>
          <w:rFonts w:ascii="Tahoma" w:hAnsi="Tahoma" w:cs="Tahoma"/>
          <w:b/>
          <w:sz w:val="22"/>
          <w:szCs w:val="22"/>
          <w:lang w:eastAsia="sl-SI"/>
        </w:rPr>
      </w:pPr>
      <w:r w:rsidRPr="00526D92">
        <w:rPr>
          <w:rFonts w:ascii="Tahoma" w:hAnsi="Tahoma" w:cs="Tahoma"/>
          <w:b/>
          <w:sz w:val="22"/>
          <w:szCs w:val="22"/>
          <w:lang w:eastAsia="sl-SI"/>
        </w:rPr>
        <w:t>(</w:t>
      </w:r>
      <w:r w:rsidR="00C10C7F" w:rsidRPr="00526D92">
        <w:rPr>
          <w:rFonts w:ascii="Tahoma" w:hAnsi="Tahoma" w:cs="Tahoma"/>
          <w:b/>
          <w:sz w:val="22"/>
          <w:szCs w:val="22"/>
          <w:lang w:eastAsia="sl-SI"/>
        </w:rPr>
        <w:t xml:space="preserve">opis in </w:t>
      </w:r>
      <w:r w:rsidR="00234D02" w:rsidRPr="00526D92">
        <w:rPr>
          <w:rFonts w:ascii="Tahoma" w:hAnsi="Tahoma" w:cs="Tahoma"/>
          <w:b/>
          <w:sz w:val="22"/>
          <w:szCs w:val="22"/>
          <w:lang w:eastAsia="sl-SI"/>
        </w:rPr>
        <w:t>pridobivanje</w:t>
      </w:r>
      <w:r w:rsidRPr="00526D92">
        <w:rPr>
          <w:rFonts w:ascii="Tahoma" w:hAnsi="Tahoma" w:cs="Tahoma"/>
          <w:b/>
          <w:sz w:val="22"/>
          <w:szCs w:val="22"/>
          <w:lang w:eastAsia="sl-SI"/>
        </w:rPr>
        <w:t xml:space="preserve"> podatkov</w:t>
      </w:r>
      <w:r w:rsidR="00234D02" w:rsidRPr="00526D92">
        <w:rPr>
          <w:rFonts w:ascii="Tahoma" w:hAnsi="Tahoma" w:cs="Tahoma"/>
          <w:b/>
          <w:sz w:val="22"/>
          <w:szCs w:val="22"/>
          <w:lang w:eastAsia="sl-SI"/>
        </w:rPr>
        <w:t>, ki se prevzemajo</w:t>
      </w:r>
      <w:r w:rsidRPr="00526D92">
        <w:rPr>
          <w:rFonts w:ascii="Tahoma" w:hAnsi="Tahoma" w:cs="Tahoma"/>
          <w:b/>
          <w:sz w:val="22"/>
          <w:szCs w:val="22"/>
          <w:lang w:eastAsia="sl-SI"/>
        </w:rPr>
        <w:t xml:space="preserve"> iz drugih evidenc)</w:t>
      </w:r>
    </w:p>
    <w:p w14:paraId="37112DBB" w14:textId="77777777" w:rsidR="00C10C7F" w:rsidRPr="00526D92" w:rsidRDefault="00C10C7F" w:rsidP="00C10C7F">
      <w:pPr>
        <w:pStyle w:val="Odstavekseznama"/>
        <w:tabs>
          <w:tab w:val="left" w:pos="426"/>
        </w:tabs>
        <w:spacing w:line="260" w:lineRule="atLeast"/>
        <w:ind w:left="0"/>
        <w:jc w:val="both"/>
        <w:rPr>
          <w:rFonts w:ascii="Tahoma" w:hAnsi="Tahoma" w:cs="Tahoma"/>
          <w:sz w:val="22"/>
          <w:szCs w:val="22"/>
          <w:lang w:eastAsia="sl-SI"/>
        </w:rPr>
      </w:pPr>
    </w:p>
    <w:p w14:paraId="17CEC6D4" w14:textId="72A8B735" w:rsidR="00C45614" w:rsidRPr="00526D92" w:rsidRDefault="00F6652C" w:rsidP="0023767C">
      <w:pPr>
        <w:pStyle w:val="Odstavekseznama"/>
        <w:numPr>
          <w:ilvl w:val="0"/>
          <w:numId w:val="7"/>
        </w:numPr>
        <w:tabs>
          <w:tab w:val="left" w:pos="426"/>
        </w:tabs>
        <w:spacing w:line="260" w:lineRule="atLeast"/>
        <w:ind w:left="0" w:firstLine="0"/>
        <w:jc w:val="both"/>
        <w:rPr>
          <w:rFonts w:ascii="Tahoma" w:hAnsi="Tahoma" w:cs="Tahoma"/>
          <w:sz w:val="22"/>
          <w:szCs w:val="22"/>
          <w:lang w:eastAsia="sl-SI"/>
        </w:rPr>
      </w:pPr>
      <w:r w:rsidRPr="00526D92">
        <w:rPr>
          <w:rFonts w:ascii="Tahoma" w:hAnsi="Tahoma" w:cs="Tahoma"/>
          <w:sz w:val="22"/>
          <w:szCs w:val="22"/>
          <w:lang w:eastAsia="sl-SI"/>
        </w:rPr>
        <w:t>Podatki iz 2., 3., 4. in 5. člena te uredbe se dnevno pridobivajo iz evidenc o nepremičninah, ki se vodijo na podlagi predpisov o evidentiranju nepremičnin</w:t>
      </w:r>
      <w:r w:rsidR="00C45614" w:rsidRPr="00526D92">
        <w:rPr>
          <w:rFonts w:ascii="Tahoma" w:hAnsi="Tahoma" w:cs="Tahoma"/>
          <w:sz w:val="22"/>
          <w:szCs w:val="22"/>
          <w:lang w:eastAsia="sl-SI"/>
        </w:rPr>
        <w:t>.</w:t>
      </w:r>
      <w:r w:rsidR="00C10C7F" w:rsidRPr="00526D92">
        <w:rPr>
          <w:rFonts w:ascii="Tahoma" w:hAnsi="Tahoma" w:cs="Tahoma"/>
          <w:sz w:val="22"/>
          <w:szCs w:val="22"/>
          <w:lang w:eastAsia="sl-SI"/>
        </w:rPr>
        <w:t xml:space="preserve"> Opis teh podatkov je enak opisu podatkov, kot velja za evidence o nepremičninah, ki se vodijo na podlagi predpisov o evidentiranju nepremičnin.</w:t>
      </w:r>
    </w:p>
    <w:p w14:paraId="68B3F0BD" w14:textId="77777777" w:rsidR="00F6652C" w:rsidRPr="00526D92" w:rsidRDefault="00F6652C" w:rsidP="00F6652C">
      <w:pPr>
        <w:spacing w:line="260" w:lineRule="atLeast"/>
        <w:jc w:val="both"/>
        <w:rPr>
          <w:rFonts w:ascii="Tahoma" w:hAnsi="Tahoma" w:cs="Tahoma"/>
          <w:sz w:val="22"/>
          <w:szCs w:val="22"/>
          <w:lang w:eastAsia="sl-SI"/>
        </w:rPr>
      </w:pPr>
    </w:p>
    <w:p w14:paraId="5A2776F3" w14:textId="77777777" w:rsidR="00F6652C" w:rsidRPr="00526D92" w:rsidRDefault="00F6652C" w:rsidP="00F6652C">
      <w:pPr>
        <w:spacing w:line="260" w:lineRule="atLeast"/>
        <w:jc w:val="both"/>
        <w:rPr>
          <w:rFonts w:ascii="Tahoma" w:hAnsi="Tahoma" w:cs="Tahoma"/>
          <w:sz w:val="22"/>
          <w:szCs w:val="22"/>
          <w:lang w:eastAsia="sl-SI"/>
        </w:rPr>
      </w:pPr>
      <w:r w:rsidRPr="00526D92">
        <w:rPr>
          <w:rFonts w:ascii="Tahoma" w:hAnsi="Tahoma" w:cs="Tahoma"/>
          <w:sz w:val="22"/>
          <w:szCs w:val="22"/>
          <w:lang w:eastAsia="sl-SI"/>
        </w:rPr>
        <w:t xml:space="preserve">(2) Podatki iz prve in druge alineje 5. člena se </w:t>
      </w:r>
      <w:r w:rsidR="008830BF" w:rsidRPr="00526D92">
        <w:rPr>
          <w:rFonts w:ascii="Tahoma" w:hAnsi="Tahoma" w:cs="Tahoma"/>
          <w:sz w:val="22"/>
          <w:szCs w:val="22"/>
          <w:lang w:eastAsia="sl-SI"/>
        </w:rPr>
        <w:t xml:space="preserve">dnevno </w:t>
      </w:r>
      <w:r w:rsidRPr="00526D92">
        <w:rPr>
          <w:rFonts w:ascii="Tahoma" w:hAnsi="Tahoma" w:cs="Tahoma"/>
          <w:sz w:val="22"/>
          <w:szCs w:val="22"/>
          <w:lang w:eastAsia="sl-SI"/>
        </w:rPr>
        <w:t>posodabljajo za fizične osebe na podlagi EMŠO iz centralnega registra prebivalstva in za pravne osebe na podlagi matične številke iz poslovnega registra Slovenije.</w:t>
      </w:r>
    </w:p>
    <w:p w14:paraId="370B1E85" w14:textId="77777777" w:rsidR="00F6652C" w:rsidRPr="00526D92" w:rsidRDefault="00F6652C" w:rsidP="00F6652C">
      <w:pPr>
        <w:spacing w:line="260" w:lineRule="atLeast"/>
        <w:jc w:val="both"/>
        <w:rPr>
          <w:rFonts w:ascii="Tahoma" w:hAnsi="Tahoma" w:cs="Tahoma"/>
          <w:sz w:val="22"/>
          <w:szCs w:val="22"/>
          <w:lang w:eastAsia="sl-SI"/>
        </w:rPr>
      </w:pPr>
    </w:p>
    <w:p w14:paraId="409EB0C7" w14:textId="77777777" w:rsidR="00F6652C" w:rsidRPr="00526D92" w:rsidRDefault="00F6652C" w:rsidP="00F6652C">
      <w:pPr>
        <w:spacing w:line="260" w:lineRule="atLeast"/>
        <w:jc w:val="both"/>
        <w:rPr>
          <w:rFonts w:ascii="Tahoma" w:hAnsi="Tahoma" w:cs="Tahoma"/>
          <w:sz w:val="22"/>
          <w:szCs w:val="22"/>
          <w:lang w:eastAsia="sl-SI"/>
        </w:rPr>
      </w:pPr>
      <w:r w:rsidRPr="00526D92">
        <w:rPr>
          <w:rFonts w:ascii="Tahoma" w:hAnsi="Tahoma" w:cs="Tahoma"/>
          <w:sz w:val="22"/>
          <w:szCs w:val="22"/>
          <w:lang w:eastAsia="sl-SI"/>
        </w:rPr>
        <w:t>(3) Podatki iz prve in druge alineje 9. člena se posodabljajo dnevno iz poslovnega registra Slovenije na podlagi matične številke osebe, ki opravlja dejavnost.</w:t>
      </w:r>
    </w:p>
    <w:p w14:paraId="22F0A1AE" w14:textId="77777777" w:rsidR="00F6652C" w:rsidRPr="00526D92" w:rsidRDefault="00F6652C" w:rsidP="00F6652C">
      <w:pPr>
        <w:spacing w:line="260" w:lineRule="atLeast"/>
        <w:jc w:val="both"/>
        <w:rPr>
          <w:rFonts w:ascii="Tahoma" w:hAnsi="Tahoma" w:cs="Tahoma"/>
          <w:sz w:val="22"/>
          <w:szCs w:val="22"/>
          <w:lang w:eastAsia="sl-SI"/>
        </w:rPr>
      </w:pPr>
    </w:p>
    <w:p w14:paraId="0CF99D00" w14:textId="1FC8D2B4" w:rsidR="005A1411" w:rsidRPr="00526D92" w:rsidRDefault="00F6652C" w:rsidP="008C2717">
      <w:pPr>
        <w:spacing w:line="260" w:lineRule="atLeast"/>
        <w:jc w:val="both"/>
        <w:rPr>
          <w:rFonts w:ascii="Tahoma" w:hAnsi="Tahoma" w:cs="Tahoma"/>
          <w:sz w:val="22"/>
          <w:szCs w:val="22"/>
          <w:lang w:eastAsia="sl-SI"/>
        </w:rPr>
      </w:pPr>
      <w:r w:rsidRPr="00526D92">
        <w:rPr>
          <w:rFonts w:ascii="Tahoma" w:hAnsi="Tahoma" w:cs="Tahoma"/>
          <w:sz w:val="22"/>
          <w:szCs w:val="22"/>
        </w:rPr>
        <w:t>(4) Tehnične pogoje za prevzemanje podatkov iz tega člena zagotavlja organ vrednotenja.</w:t>
      </w:r>
    </w:p>
    <w:p w14:paraId="5F08CE4F" w14:textId="77777777" w:rsidR="005A1411" w:rsidRPr="00526D92" w:rsidRDefault="005A1411" w:rsidP="00F6652C">
      <w:pPr>
        <w:spacing w:line="260" w:lineRule="atLeast"/>
        <w:rPr>
          <w:rFonts w:ascii="Tahoma" w:hAnsi="Tahoma" w:cs="Tahoma"/>
          <w:sz w:val="22"/>
          <w:szCs w:val="22"/>
          <w:lang w:eastAsia="sl-SI"/>
        </w:rPr>
      </w:pPr>
    </w:p>
    <w:p w14:paraId="7E7B4AA5" w14:textId="16D6944F" w:rsidR="00546841" w:rsidRPr="00526D92" w:rsidRDefault="00546841" w:rsidP="00680DB7">
      <w:pPr>
        <w:spacing w:line="260" w:lineRule="atLeast"/>
        <w:jc w:val="center"/>
        <w:rPr>
          <w:rFonts w:ascii="Tahoma" w:hAnsi="Tahoma" w:cs="Tahoma"/>
          <w:b/>
          <w:sz w:val="22"/>
          <w:szCs w:val="22"/>
          <w:lang w:eastAsia="sl-SI"/>
        </w:rPr>
      </w:pPr>
      <w:r w:rsidRPr="00526D92">
        <w:rPr>
          <w:rFonts w:ascii="Tahoma" w:hAnsi="Tahoma" w:cs="Tahoma"/>
          <w:b/>
          <w:sz w:val="22"/>
          <w:szCs w:val="22"/>
          <w:lang w:eastAsia="sl-SI"/>
        </w:rPr>
        <w:t xml:space="preserve">12. </w:t>
      </w:r>
      <w:r w:rsidR="00234D02" w:rsidRPr="00526D92">
        <w:rPr>
          <w:rFonts w:ascii="Tahoma" w:hAnsi="Tahoma" w:cs="Tahoma"/>
          <w:b/>
          <w:sz w:val="22"/>
          <w:szCs w:val="22"/>
          <w:lang w:eastAsia="sl-SI"/>
        </w:rPr>
        <w:t>člen</w:t>
      </w:r>
    </w:p>
    <w:p w14:paraId="41045E0F" w14:textId="6686BB3D" w:rsidR="00234D02" w:rsidRPr="00526D92" w:rsidRDefault="00234D02" w:rsidP="00680DB7">
      <w:pPr>
        <w:spacing w:line="260" w:lineRule="atLeast"/>
        <w:jc w:val="center"/>
        <w:rPr>
          <w:rFonts w:ascii="Tahoma" w:hAnsi="Tahoma" w:cs="Tahoma"/>
          <w:b/>
          <w:sz w:val="22"/>
          <w:szCs w:val="22"/>
          <w:lang w:eastAsia="sl-SI"/>
        </w:rPr>
      </w:pPr>
      <w:r w:rsidRPr="00526D92">
        <w:rPr>
          <w:rFonts w:ascii="Tahoma" w:hAnsi="Tahoma" w:cs="Tahoma"/>
          <w:b/>
          <w:sz w:val="22"/>
          <w:szCs w:val="22"/>
          <w:lang w:eastAsia="sl-SI"/>
        </w:rPr>
        <w:t>(</w:t>
      </w:r>
      <w:r w:rsidR="00AF0316" w:rsidRPr="00526D92">
        <w:rPr>
          <w:rFonts w:ascii="Tahoma" w:hAnsi="Tahoma" w:cs="Tahoma"/>
          <w:b/>
          <w:sz w:val="22"/>
          <w:szCs w:val="22"/>
          <w:lang w:eastAsia="sl-SI"/>
        </w:rPr>
        <w:t xml:space="preserve">evidentiranje in vzdrževanje </w:t>
      </w:r>
      <w:r w:rsidRPr="00526D92">
        <w:rPr>
          <w:rFonts w:ascii="Tahoma" w:hAnsi="Tahoma" w:cs="Tahoma"/>
          <w:b/>
          <w:sz w:val="22"/>
          <w:szCs w:val="22"/>
          <w:lang w:eastAsia="sl-SI"/>
        </w:rPr>
        <w:t xml:space="preserve"> podatkov, ki se vzpostavijo v evidenci vrednotenja)</w:t>
      </w:r>
    </w:p>
    <w:p w14:paraId="22F3BA0D" w14:textId="77777777" w:rsidR="00546841" w:rsidRPr="00526D92" w:rsidRDefault="00546841" w:rsidP="00234D02">
      <w:pPr>
        <w:tabs>
          <w:tab w:val="left" w:pos="0"/>
        </w:tabs>
        <w:spacing w:line="260" w:lineRule="atLeast"/>
        <w:rPr>
          <w:rFonts w:ascii="Tahoma" w:hAnsi="Tahoma" w:cs="Tahoma"/>
          <w:sz w:val="22"/>
          <w:szCs w:val="22"/>
          <w:lang w:eastAsia="sl-SI"/>
        </w:rPr>
      </w:pPr>
    </w:p>
    <w:p w14:paraId="6236EB31" w14:textId="3DBCECB2" w:rsidR="00546841" w:rsidRPr="00526D92" w:rsidRDefault="00546841" w:rsidP="0023767C">
      <w:pPr>
        <w:pStyle w:val="Odstavekseznama"/>
        <w:numPr>
          <w:ilvl w:val="0"/>
          <w:numId w:val="8"/>
        </w:numPr>
        <w:tabs>
          <w:tab w:val="left" w:pos="426"/>
        </w:tabs>
        <w:spacing w:line="260" w:lineRule="atLeast"/>
        <w:ind w:left="0" w:hanging="11"/>
        <w:jc w:val="both"/>
        <w:rPr>
          <w:rFonts w:ascii="Tahoma" w:hAnsi="Tahoma" w:cs="Tahoma"/>
          <w:sz w:val="22"/>
          <w:szCs w:val="22"/>
          <w:lang w:eastAsia="sl-SI"/>
        </w:rPr>
      </w:pPr>
      <w:r w:rsidRPr="00526D92">
        <w:rPr>
          <w:rFonts w:ascii="Tahoma" w:hAnsi="Tahoma" w:cs="Tahoma"/>
          <w:sz w:val="22"/>
          <w:szCs w:val="22"/>
          <w:lang w:eastAsia="sl-SI"/>
        </w:rPr>
        <w:t>Podatki iz 6. člena in prvega odstavka 7. člena te uredbe se evidentirajo</w:t>
      </w:r>
      <w:r w:rsidR="00234D02" w:rsidRPr="00526D92">
        <w:rPr>
          <w:rFonts w:ascii="Tahoma" w:hAnsi="Tahoma" w:cs="Tahoma"/>
          <w:sz w:val="22"/>
          <w:szCs w:val="22"/>
          <w:lang w:eastAsia="sl-SI"/>
        </w:rPr>
        <w:t xml:space="preserve"> oziroma posodabljajo</w:t>
      </w:r>
      <w:r w:rsidR="002C10E7" w:rsidRPr="00526D92">
        <w:rPr>
          <w:rFonts w:ascii="Tahoma" w:hAnsi="Tahoma" w:cs="Tahoma"/>
          <w:sz w:val="22"/>
          <w:szCs w:val="22"/>
          <w:lang w:eastAsia="sl-SI"/>
        </w:rPr>
        <w:t xml:space="preserve"> na dan, ko se </w:t>
      </w:r>
      <w:r w:rsidR="00C45614" w:rsidRPr="00526D92">
        <w:rPr>
          <w:rFonts w:ascii="Tahoma" w:hAnsi="Tahoma" w:cs="Tahoma"/>
          <w:sz w:val="22"/>
          <w:szCs w:val="22"/>
          <w:lang w:eastAsia="sl-SI"/>
        </w:rPr>
        <w:t xml:space="preserve">izpolnijo </w:t>
      </w:r>
      <w:r w:rsidR="00234D02" w:rsidRPr="00526D92">
        <w:rPr>
          <w:rFonts w:ascii="Tahoma" w:hAnsi="Tahoma" w:cs="Tahoma"/>
          <w:sz w:val="22"/>
          <w:szCs w:val="22"/>
          <w:lang w:eastAsia="sl-SI"/>
        </w:rPr>
        <w:t xml:space="preserve">pogoji za pripis posplošene vrednosti na podlagi </w:t>
      </w:r>
      <w:r w:rsidR="00C45614" w:rsidRPr="00526D92">
        <w:rPr>
          <w:rFonts w:ascii="Tahoma" w:hAnsi="Tahoma" w:cs="Tahoma"/>
          <w:sz w:val="22"/>
          <w:szCs w:val="22"/>
          <w:lang w:eastAsia="sl-SI"/>
        </w:rPr>
        <w:t>zakona, ki ureja množično vrednotenje nepremičnin</w:t>
      </w:r>
      <w:r w:rsidR="00234D02" w:rsidRPr="00526D92">
        <w:rPr>
          <w:rFonts w:ascii="Tahoma" w:hAnsi="Tahoma" w:cs="Tahoma"/>
          <w:sz w:val="22"/>
          <w:szCs w:val="22"/>
          <w:lang w:eastAsia="sl-SI"/>
        </w:rPr>
        <w:t xml:space="preserve">. </w:t>
      </w:r>
      <w:r w:rsidRPr="00526D92">
        <w:rPr>
          <w:rFonts w:ascii="Tahoma" w:hAnsi="Tahoma" w:cs="Tahoma"/>
          <w:sz w:val="22"/>
          <w:szCs w:val="22"/>
          <w:lang w:eastAsia="sl-SI"/>
        </w:rPr>
        <w:t xml:space="preserve"> </w:t>
      </w:r>
    </w:p>
    <w:p w14:paraId="4C72DB90" w14:textId="77777777" w:rsidR="00234D02" w:rsidRPr="00526D92" w:rsidRDefault="00234D02" w:rsidP="00234D02">
      <w:pPr>
        <w:pStyle w:val="Odstavekseznama"/>
        <w:spacing w:line="260" w:lineRule="atLeast"/>
        <w:ind w:left="0"/>
        <w:jc w:val="both"/>
        <w:rPr>
          <w:rFonts w:ascii="Tahoma" w:hAnsi="Tahoma" w:cs="Tahoma"/>
          <w:sz w:val="22"/>
          <w:szCs w:val="22"/>
          <w:lang w:eastAsia="sl-SI"/>
        </w:rPr>
      </w:pPr>
    </w:p>
    <w:p w14:paraId="1FF4F976" w14:textId="63694279" w:rsidR="00234D02" w:rsidRPr="00526D92" w:rsidRDefault="00234D02" w:rsidP="00234D02">
      <w:pPr>
        <w:spacing w:line="260" w:lineRule="atLeast"/>
        <w:jc w:val="both"/>
        <w:rPr>
          <w:rFonts w:ascii="Tahoma" w:hAnsi="Tahoma" w:cs="Tahoma"/>
          <w:sz w:val="22"/>
          <w:szCs w:val="22"/>
          <w:lang w:eastAsia="sl-SI"/>
        </w:rPr>
      </w:pPr>
      <w:r w:rsidRPr="00526D92">
        <w:rPr>
          <w:rFonts w:ascii="Tahoma" w:hAnsi="Tahoma" w:cs="Tahoma"/>
          <w:sz w:val="22"/>
          <w:szCs w:val="22"/>
          <w:lang w:eastAsia="sl-SI"/>
        </w:rPr>
        <w:t xml:space="preserve">(2) Podatki iz prvega odstavka 10. člena te uredbe se evidentirajo </w:t>
      </w:r>
      <w:r w:rsidR="002C10E7" w:rsidRPr="00526D92">
        <w:rPr>
          <w:rFonts w:ascii="Tahoma" w:hAnsi="Tahoma" w:cs="Tahoma"/>
          <w:sz w:val="22"/>
          <w:szCs w:val="22"/>
          <w:lang w:eastAsia="sl-SI"/>
        </w:rPr>
        <w:t xml:space="preserve">na dan dokončnosti </w:t>
      </w:r>
      <w:r w:rsidRPr="00526D92">
        <w:rPr>
          <w:rFonts w:ascii="Tahoma" w:hAnsi="Tahoma" w:cs="Tahoma"/>
          <w:sz w:val="22"/>
          <w:szCs w:val="22"/>
          <w:lang w:eastAsia="sl-SI"/>
        </w:rPr>
        <w:t>odločbe o ugotavljanju posebne okoliščine.</w:t>
      </w:r>
    </w:p>
    <w:p w14:paraId="2F05EF00" w14:textId="77777777" w:rsidR="00234D02" w:rsidRPr="00526D92" w:rsidRDefault="00234D02" w:rsidP="00234D02">
      <w:pPr>
        <w:spacing w:line="260" w:lineRule="atLeast"/>
        <w:jc w:val="both"/>
        <w:rPr>
          <w:rFonts w:ascii="Tahoma" w:hAnsi="Tahoma" w:cs="Tahoma"/>
          <w:sz w:val="22"/>
          <w:szCs w:val="22"/>
          <w:lang w:eastAsia="sl-SI"/>
        </w:rPr>
      </w:pPr>
    </w:p>
    <w:p w14:paraId="2DC07B6A" w14:textId="13D14414" w:rsidR="00234D02" w:rsidRPr="00526D92" w:rsidRDefault="00234D02" w:rsidP="00234D02">
      <w:pPr>
        <w:spacing w:line="260" w:lineRule="atLeast"/>
        <w:jc w:val="both"/>
        <w:rPr>
          <w:rFonts w:ascii="Tahoma" w:hAnsi="Tahoma" w:cs="Tahoma"/>
          <w:sz w:val="22"/>
          <w:szCs w:val="22"/>
          <w:lang w:eastAsia="sl-SI"/>
        </w:rPr>
      </w:pPr>
      <w:r w:rsidRPr="00526D92">
        <w:rPr>
          <w:rFonts w:ascii="Tahoma" w:hAnsi="Tahoma" w:cs="Tahoma"/>
          <w:sz w:val="22"/>
          <w:szCs w:val="22"/>
          <w:lang w:eastAsia="sl-SI"/>
        </w:rPr>
        <w:t xml:space="preserve">(3) Podatek iz </w:t>
      </w:r>
      <w:r w:rsidR="00AF0316" w:rsidRPr="00526D92">
        <w:rPr>
          <w:rFonts w:ascii="Tahoma" w:hAnsi="Tahoma" w:cs="Tahoma"/>
          <w:sz w:val="22"/>
          <w:szCs w:val="22"/>
          <w:lang w:eastAsia="sl-SI"/>
        </w:rPr>
        <w:t>drugega odstavka 10. člena te uredbe se evidentira</w:t>
      </w:r>
      <w:r w:rsidR="002C10E7" w:rsidRPr="00526D92">
        <w:rPr>
          <w:rFonts w:ascii="Tahoma" w:hAnsi="Tahoma" w:cs="Tahoma"/>
          <w:sz w:val="22"/>
          <w:szCs w:val="22"/>
          <w:lang w:eastAsia="sl-SI"/>
        </w:rPr>
        <w:t xml:space="preserve"> na dan</w:t>
      </w:r>
      <w:r w:rsidR="005612F3" w:rsidRPr="00526D92">
        <w:rPr>
          <w:rFonts w:ascii="Tahoma" w:hAnsi="Tahoma" w:cs="Tahoma"/>
          <w:sz w:val="22"/>
          <w:szCs w:val="22"/>
          <w:lang w:eastAsia="sl-SI"/>
        </w:rPr>
        <w:t xml:space="preserve">, ko sta za </w:t>
      </w:r>
      <w:r w:rsidR="00AF0316" w:rsidRPr="00526D92">
        <w:rPr>
          <w:rFonts w:ascii="Tahoma" w:hAnsi="Tahoma" w:cs="Tahoma"/>
          <w:sz w:val="22"/>
          <w:szCs w:val="22"/>
          <w:lang w:eastAsia="sl-SI"/>
        </w:rPr>
        <w:t>isto enoto vrednotenja</w:t>
      </w:r>
      <w:r w:rsidR="005612F3" w:rsidRPr="00526D92">
        <w:rPr>
          <w:rFonts w:ascii="Tahoma" w:hAnsi="Tahoma" w:cs="Tahoma"/>
          <w:sz w:val="22"/>
          <w:szCs w:val="22"/>
          <w:lang w:eastAsia="sl-SI"/>
        </w:rPr>
        <w:t xml:space="preserve"> na način iz prejšnjega odstavka ugotovljeni dve ali več posebnih okoliščin</w:t>
      </w:r>
      <w:r w:rsidR="00AF0316" w:rsidRPr="00526D92">
        <w:rPr>
          <w:rFonts w:ascii="Tahoma" w:hAnsi="Tahoma" w:cs="Tahoma"/>
          <w:sz w:val="22"/>
          <w:szCs w:val="22"/>
          <w:lang w:eastAsia="sl-SI"/>
        </w:rPr>
        <w:t>.</w:t>
      </w:r>
      <w:r w:rsidR="005612F3" w:rsidRPr="00526D92">
        <w:rPr>
          <w:rFonts w:ascii="Tahoma" w:hAnsi="Tahoma" w:cs="Tahoma"/>
          <w:sz w:val="22"/>
          <w:szCs w:val="22"/>
          <w:lang w:eastAsia="sl-SI"/>
        </w:rPr>
        <w:t xml:space="preserve"> </w:t>
      </w:r>
    </w:p>
    <w:p w14:paraId="25E83A9E" w14:textId="77777777" w:rsidR="005612F3" w:rsidRPr="00526D92" w:rsidRDefault="005612F3" w:rsidP="00234D02">
      <w:pPr>
        <w:spacing w:line="260" w:lineRule="atLeast"/>
        <w:rPr>
          <w:lang w:eastAsia="sl-SI"/>
        </w:rPr>
      </w:pPr>
    </w:p>
    <w:p w14:paraId="3C31DA9E" w14:textId="40F55A86" w:rsidR="00952CD5" w:rsidRPr="00526D92" w:rsidRDefault="00952CD5" w:rsidP="00952CD5">
      <w:pPr>
        <w:spacing w:line="260" w:lineRule="atLeast"/>
        <w:jc w:val="both"/>
        <w:rPr>
          <w:rFonts w:ascii="Tahoma" w:hAnsi="Tahoma" w:cs="Tahoma"/>
          <w:sz w:val="22"/>
          <w:szCs w:val="22"/>
          <w:lang w:eastAsia="sl-SI"/>
        </w:rPr>
      </w:pPr>
      <w:r w:rsidRPr="00526D92">
        <w:rPr>
          <w:rFonts w:ascii="Tahoma" w:hAnsi="Tahoma" w:cs="Tahoma"/>
          <w:sz w:val="22"/>
          <w:szCs w:val="22"/>
          <w:lang w:eastAsia="sl-SI"/>
        </w:rPr>
        <w:t xml:space="preserve">(4) Podatki iz drugega odstavka tega člena se po koncu veljavnosti vpliva posebne okoliščine izbrišejo iz evidence vrednotenja. </w:t>
      </w:r>
    </w:p>
    <w:p w14:paraId="72DDA5E3" w14:textId="77777777" w:rsidR="00952CD5" w:rsidRPr="00526D92" w:rsidRDefault="00952CD5" w:rsidP="00AF0316">
      <w:pPr>
        <w:spacing w:line="260" w:lineRule="atLeast"/>
        <w:jc w:val="both"/>
        <w:rPr>
          <w:rFonts w:ascii="Tahoma" w:hAnsi="Tahoma" w:cs="Tahoma"/>
          <w:sz w:val="22"/>
          <w:szCs w:val="22"/>
          <w:lang w:eastAsia="sl-SI"/>
        </w:rPr>
      </w:pPr>
    </w:p>
    <w:p w14:paraId="213DCB01" w14:textId="0AAF8401" w:rsidR="00546841" w:rsidRPr="00526D92" w:rsidRDefault="00952CD5" w:rsidP="00AF0316">
      <w:pPr>
        <w:spacing w:line="260" w:lineRule="atLeast"/>
        <w:jc w:val="both"/>
        <w:rPr>
          <w:rFonts w:ascii="Tahoma" w:hAnsi="Tahoma" w:cs="Tahoma"/>
          <w:sz w:val="22"/>
          <w:szCs w:val="22"/>
          <w:lang w:eastAsia="sl-SI"/>
        </w:rPr>
      </w:pPr>
      <w:r w:rsidRPr="00526D92">
        <w:rPr>
          <w:rFonts w:ascii="Tahoma" w:hAnsi="Tahoma" w:cs="Tahoma"/>
          <w:sz w:val="22"/>
          <w:szCs w:val="22"/>
          <w:lang w:eastAsia="sl-SI"/>
        </w:rPr>
        <w:t>(5</w:t>
      </w:r>
      <w:r w:rsidR="00AF0316" w:rsidRPr="00526D92">
        <w:rPr>
          <w:rFonts w:ascii="Tahoma" w:hAnsi="Tahoma" w:cs="Tahoma"/>
          <w:sz w:val="22"/>
          <w:szCs w:val="22"/>
          <w:lang w:eastAsia="sl-SI"/>
        </w:rPr>
        <w:t>) Podatki iz četrtega odstavka 7. č</w:t>
      </w:r>
      <w:r w:rsidR="00546841" w:rsidRPr="00526D92">
        <w:rPr>
          <w:rFonts w:ascii="Tahoma" w:hAnsi="Tahoma" w:cs="Tahoma"/>
          <w:sz w:val="22"/>
          <w:szCs w:val="22"/>
          <w:lang w:eastAsia="sl-SI"/>
        </w:rPr>
        <w:t xml:space="preserve">lena </w:t>
      </w:r>
      <w:r w:rsidR="00AF0316" w:rsidRPr="00526D92">
        <w:rPr>
          <w:rFonts w:ascii="Tahoma" w:hAnsi="Tahoma" w:cs="Tahoma"/>
          <w:sz w:val="22"/>
          <w:szCs w:val="22"/>
          <w:lang w:eastAsia="sl-SI"/>
        </w:rPr>
        <w:t>te uredbe se evidentirajo</w:t>
      </w:r>
      <w:r w:rsidR="00C45614" w:rsidRPr="00526D92">
        <w:rPr>
          <w:rFonts w:ascii="Tahoma" w:hAnsi="Tahoma" w:cs="Tahoma"/>
          <w:sz w:val="22"/>
          <w:szCs w:val="22"/>
          <w:lang w:eastAsia="sl-SI"/>
        </w:rPr>
        <w:t xml:space="preserve"> oziroma posodabljajo</w:t>
      </w:r>
      <w:r w:rsidR="00AF0316" w:rsidRPr="00526D92">
        <w:rPr>
          <w:rFonts w:ascii="Tahoma" w:hAnsi="Tahoma" w:cs="Tahoma"/>
          <w:sz w:val="22"/>
          <w:szCs w:val="22"/>
          <w:lang w:eastAsia="sl-SI"/>
        </w:rPr>
        <w:t xml:space="preserve">, ko organ vrednotenja prejme vprašalnik za pridobivanje podatkov </w:t>
      </w:r>
      <w:r w:rsidR="00C45614" w:rsidRPr="00526D92">
        <w:rPr>
          <w:rFonts w:ascii="Tahoma" w:hAnsi="Tahoma" w:cs="Tahoma"/>
          <w:sz w:val="22"/>
          <w:szCs w:val="22"/>
          <w:lang w:eastAsia="sl-SI"/>
        </w:rPr>
        <w:t>za potrebe množičnega vrednotenja</w:t>
      </w:r>
      <w:r w:rsidR="00AF0316" w:rsidRPr="00526D92">
        <w:rPr>
          <w:rFonts w:ascii="Tahoma" w:hAnsi="Tahoma" w:cs="Tahoma"/>
          <w:sz w:val="22"/>
          <w:szCs w:val="22"/>
          <w:lang w:eastAsia="sl-SI"/>
        </w:rPr>
        <w:t>.</w:t>
      </w:r>
    </w:p>
    <w:p w14:paraId="6FE99369" w14:textId="77777777" w:rsidR="00546841" w:rsidRDefault="00546841" w:rsidP="00F6652C">
      <w:pPr>
        <w:spacing w:line="260" w:lineRule="atLeast"/>
        <w:rPr>
          <w:rFonts w:ascii="Tahoma" w:hAnsi="Tahoma" w:cs="Tahoma"/>
          <w:sz w:val="22"/>
          <w:szCs w:val="22"/>
          <w:lang w:eastAsia="sl-SI"/>
        </w:rPr>
      </w:pPr>
    </w:p>
    <w:p w14:paraId="08EE8A2A" w14:textId="77777777" w:rsidR="00EF329F" w:rsidRPr="00526D92" w:rsidRDefault="00EF329F" w:rsidP="00F6652C">
      <w:pPr>
        <w:spacing w:line="260" w:lineRule="atLeast"/>
        <w:rPr>
          <w:rFonts w:ascii="Tahoma" w:hAnsi="Tahoma" w:cs="Tahoma"/>
          <w:sz w:val="22"/>
          <w:szCs w:val="22"/>
          <w:lang w:eastAsia="sl-SI"/>
        </w:rPr>
      </w:pPr>
    </w:p>
    <w:p w14:paraId="5328D013" w14:textId="2136D0CC" w:rsidR="00E56909" w:rsidRPr="00526D92" w:rsidRDefault="00E56909" w:rsidP="00E56909">
      <w:pPr>
        <w:spacing w:line="260" w:lineRule="atLeast"/>
        <w:jc w:val="center"/>
        <w:rPr>
          <w:rFonts w:ascii="Tahoma" w:hAnsi="Tahoma" w:cs="Tahoma"/>
          <w:b/>
          <w:sz w:val="22"/>
          <w:szCs w:val="22"/>
          <w:lang w:eastAsia="sl-SI"/>
        </w:rPr>
      </w:pPr>
      <w:r w:rsidRPr="00526D92">
        <w:rPr>
          <w:rFonts w:ascii="Tahoma" w:hAnsi="Tahoma" w:cs="Tahoma"/>
          <w:b/>
          <w:sz w:val="22"/>
          <w:szCs w:val="22"/>
          <w:lang w:eastAsia="sl-SI"/>
        </w:rPr>
        <w:t>KONČNA DOLOČBA</w:t>
      </w:r>
    </w:p>
    <w:p w14:paraId="5FC33F98" w14:textId="77777777" w:rsidR="00E56909" w:rsidRPr="00526D92" w:rsidRDefault="00E56909" w:rsidP="00F6652C">
      <w:pPr>
        <w:spacing w:line="260" w:lineRule="atLeast"/>
        <w:rPr>
          <w:rFonts w:ascii="Tahoma" w:hAnsi="Tahoma" w:cs="Tahoma"/>
          <w:sz w:val="22"/>
          <w:szCs w:val="22"/>
          <w:lang w:eastAsia="sl-SI"/>
        </w:rPr>
      </w:pPr>
    </w:p>
    <w:p w14:paraId="3AF00745" w14:textId="5B320400" w:rsidR="00F6652C" w:rsidRPr="00526D92" w:rsidRDefault="002A1FBF" w:rsidP="00F6652C">
      <w:pPr>
        <w:spacing w:line="260" w:lineRule="atLeast"/>
        <w:jc w:val="center"/>
        <w:rPr>
          <w:rFonts w:ascii="Tahoma" w:hAnsi="Tahoma" w:cs="Tahoma"/>
          <w:b/>
          <w:bCs/>
          <w:sz w:val="22"/>
          <w:szCs w:val="22"/>
          <w:lang w:eastAsia="sl-SI"/>
        </w:rPr>
      </w:pPr>
      <w:r w:rsidRPr="00526D92">
        <w:rPr>
          <w:rFonts w:ascii="Tahoma" w:hAnsi="Tahoma" w:cs="Tahoma"/>
          <w:b/>
          <w:sz w:val="22"/>
          <w:szCs w:val="22"/>
          <w:lang w:eastAsia="sl-SI"/>
        </w:rPr>
        <w:t>13</w:t>
      </w:r>
      <w:r w:rsidR="00F6652C" w:rsidRPr="00526D92">
        <w:rPr>
          <w:rFonts w:ascii="Tahoma" w:hAnsi="Tahoma" w:cs="Tahoma"/>
          <w:b/>
          <w:sz w:val="22"/>
          <w:szCs w:val="22"/>
          <w:lang w:eastAsia="sl-SI"/>
        </w:rPr>
        <w:t>. člen</w:t>
      </w:r>
    </w:p>
    <w:p w14:paraId="2553B5EA" w14:textId="42582B85" w:rsidR="00F6652C" w:rsidRPr="00526D92" w:rsidRDefault="00F6652C" w:rsidP="00F6652C">
      <w:pPr>
        <w:spacing w:line="260" w:lineRule="atLeast"/>
        <w:jc w:val="center"/>
        <w:rPr>
          <w:rFonts w:ascii="Tahoma" w:hAnsi="Tahoma" w:cs="Tahoma"/>
          <w:b/>
          <w:sz w:val="22"/>
          <w:szCs w:val="22"/>
          <w:lang w:eastAsia="sl-SI"/>
        </w:rPr>
      </w:pPr>
      <w:r w:rsidRPr="00526D92">
        <w:rPr>
          <w:rFonts w:ascii="Tahoma" w:hAnsi="Tahoma" w:cs="Tahoma"/>
          <w:b/>
          <w:sz w:val="22"/>
          <w:szCs w:val="22"/>
          <w:lang w:eastAsia="sl-SI"/>
        </w:rPr>
        <w:t>(začetek veljavnosti</w:t>
      </w:r>
      <w:r w:rsidR="00EF329F">
        <w:rPr>
          <w:rFonts w:ascii="Tahoma" w:hAnsi="Tahoma" w:cs="Tahoma"/>
          <w:b/>
          <w:sz w:val="22"/>
          <w:szCs w:val="22"/>
          <w:lang w:eastAsia="sl-SI"/>
        </w:rPr>
        <w:t xml:space="preserve"> in uporabe</w:t>
      </w:r>
      <w:r w:rsidRPr="00526D92">
        <w:rPr>
          <w:rFonts w:ascii="Tahoma" w:hAnsi="Tahoma" w:cs="Tahoma"/>
          <w:b/>
          <w:sz w:val="22"/>
          <w:szCs w:val="22"/>
          <w:lang w:eastAsia="sl-SI"/>
        </w:rPr>
        <w:t>)</w:t>
      </w:r>
    </w:p>
    <w:p w14:paraId="17768F4D" w14:textId="77777777" w:rsidR="00F6652C" w:rsidRPr="00526D92" w:rsidRDefault="00F6652C" w:rsidP="00F6652C">
      <w:pPr>
        <w:spacing w:line="260" w:lineRule="atLeast"/>
        <w:jc w:val="center"/>
        <w:rPr>
          <w:rFonts w:ascii="Tahoma" w:hAnsi="Tahoma" w:cs="Tahoma"/>
          <w:b/>
          <w:sz w:val="22"/>
          <w:szCs w:val="22"/>
          <w:lang w:eastAsia="sl-SI"/>
        </w:rPr>
      </w:pPr>
    </w:p>
    <w:p w14:paraId="3A6446C7" w14:textId="5240FFAD" w:rsidR="00F6652C" w:rsidRPr="00526D92" w:rsidRDefault="00F6652C" w:rsidP="00F6652C">
      <w:pPr>
        <w:spacing w:line="260" w:lineRule="atLeast"/>
        <w:jc w:val="both"/>
        <w:rPr>
          <w:rFonts w:ascii="Tahoma" w:hAnsi="Tahoma" w:cs="Tahoma"/>
          <w:sz w:val="22"/>
          <w:szCs w:val="22"/>
          <w:lang w:eastAsia="sl-SI"/>
        </w:rPr>
      </w:pPr>
      <w:r w:rsidRPr="00526D92">
        <w:rPr>
          <w:rFonts w:ascii="Tahoma" w:hAnsi="Tahoma" w:cs="Tahoma"/>
          <w:sz w:val="22"/>
          <w:szCs w:val="22"/>
          <w:lang w:eastAsia="sl-SI"/>
        </w:rPr>
        <w:t>Ta uredba začne veljati naslednji dan po objavi v Uradnem listu</w:t>
      </w:r>
      <w:r w:rsidR="00480047" w:rsidRPr="00526D92">
        <w:rPr>
          <w:rFonts w:ascii="Tahoma" w:hAnsi="Tahoma" w:cs="Tahoma"/>
          <w:sz w:val="22"/>
          <w:szCs w:val="22"/>
          <w:lang w:eastAsia="sl-SI"/>
        </w:rPr>
        <w:t xml:space="preserve"> Republike Slovenije</w:t>
      </w:r>
      <w:r w:rsidR="00880158" w:rsidRPr="00526D92">
        <w:rPr>
          <w:rFonts w:ascii="Tahoma" w:hAnsi="Tahoma" w:cs="Tahoma"/>
          <w:sz w:val="22"/>
          <w:szCs w:val="22"/>
          <w:lang w:eastAsia="sl-SI"/>
        </w:rPr>
        <w:t>, uporabljati pa se začne 1</w:t>
      </w:r>
      <w:r w:rsidR="00782D73" w:rsidRPr="00526D92">
        <w:rPr>
          <w:rFonts w:ascii="Tahoma" w:hAnsi="Tahoma" w:cs="Tahoma"/>
          <w:sz w:val="22"/>
          <w:szCs w:val="22"/>
          <w:lang w:eastAsia="sl-SI"/>
        </w:rPr>
        <w:t>1</w:t>
      </w:r>
      <w:r w:rsidR="00880158" w:rsidRPr="00526D92">
        <w:rPr>
          <w:rFonts w:ascii="Tahoma" w:hAnsi="Tahoma" w:cs="Tahoma"/>
          <w:sz w:val="22"/>
          <w:szCs w:val="22"/>
          <w:lang w:eastAsia="sl-SI"/>
        </w:rPr>
        <w:t>. oktobra 2018, razen 6. člena, prvega odstavka 7. člena in 10. člena te uredbe, ki se začnejo uporabljati 1. avgusta 2019</w:t>
      </w:r>
      <w:r w:rsidRPr="00526D92">
        <w:rPr>
          <w:rFonts w:ascii="Tahoma" w:hAnsi="Tahoma" w:cs="Tahoma"/>
          <w:sz w:val="22"/>
          <w:szCs w:val="22"/>
          <w:lang w:eastAsia="sl-SI"/>
        </w:rPr>
        <w:t>.</w:t>
      </w:r>
    </w:p>
    <w:p w14:paraId="33FC16E9" w14:textId="77777777" w:rsidR="00F6652C" w:rsidRPr="00526D92" w:rsidRDefault="00F6652C" w:rsidP="00F6652C">
      <w:pPr>
        <w:spacing w:line="260" w:lineRule="atLeast"/>
        <w:jc w:val="both"/>
        <w:rPr>
          <w:rFonts w:ascii="Tahoma" w:hAnsi="Tahoma" w:cs="Tahoma"/>
          <w:sz w:val="22"/>
          <w:szCs w:val="22"/>
          <w:lang w:eastAsia="sl-SI"/>
        </w:rPr>
      </w:pPr>
    </w:p>
    <w:p w14:paraId="6907C195" w14:textId="77777777" w:rsidR="008830BF" w:rsidRPr="00526D92" w:rsidRDefault="008830BF" w:rsidP="00346358">
      <w:pPr>
        <w:spacing w:line="240" w:lineRule="auto"/>
        <w:rPr>
          <w:rFonts w:ascii="Tahoma" w:hAnsi="Tahoma" w:cs="Tahoma"/>
          <w:sz w:val="22"/>
          <w:szCs w:val="22"/>
        </w:rPr>
      </w:pPr>
    </w:p>
    <w:p w14:paraId="699A6245" w14:textId="77777777" w:rsidR="00307211" w:rsidRPr="00526D92" w:rsidRDefault="00307211" w:rsidP="00346358">
      <w:pPr>
        <w:spacing w:line="240" w:lineRule="auto"/>
        <w:rPr>
          <w:rFonts w:ascii="Tahoma" w:hAnsi="Tahoma" w:cs="Tahoma"/>
          <w:sz w:val="22"/>
          <w:szCs w:val="22"/>
        </w:rPr>
      </w:pPr>
      <w:r w:rsidRPr="00526D92">
        <w:rPr>
          <w:rFonts w:ascii="Tahoma" w:hAnsi="Tahoma" w:cs="Tahoma"/>
          <w:sz w:val="22"/>
          <w:szCs w:val="22"/>
        </w:rPr>
        <w:t xml:space="preserve">Št. </w:t>
      </w:r>
    </w:p>
    <w:p w14:paraId="62B8D58B" w14:textId="77777777" w:rsidR="00307211" w:rsidRPr="00526D92" w:rsidRDefault="00307211" w:rsidP="00346358">
      <w:pPr>
        <w:spacing w:line="240" w:lineRule="auto"/>
        <w:rPr>
          <w:rFonts w:ascii="Tahoma" w:hAnsi="Tahoma" w:cs="Tahoma"/>
          <w:sz w:val="22"/>
          <w:szCs w:val="22"/>
        </w:rPr>
      </w:pPr>
      <w:r w:rsidRPr="00526D92">
        <w:rPr>
          <w:rFonts w:ascii="Tahoma" w:hAnsi="Tahoma" w:cs="Tahoma"/>
          <w:sz w:val="22"/>
          <w:szCs w:val="22"/>
        </w:rPr>
        <w:t xml:space="preserve">Ljubljana, dne _________ 2018 </w:t>
      </w:r>
    </w:p>
    <w:p w14:paraId="67E52596" w14:textId="6FC1F4D1" w:rsidR="00307211" w:rsidRPr="00526D92" w:rsidRDefault="00307211" w:rsidP="00346358">
      <w:pPr>
        <w:pStyle w:val="Telobesedila21"/>
        <w:widowControl/>
        <w:rPr>
          <w:rFonts w:ascii="Tahoma" w:eastAsia="Calibri" w:hAnsi="Tahoma" w:cs="Tahoma"/>
          <w:b w:val="0"/>
          <w:color w:val="000000"/>
          <w:sz w:val="22"/>
          <w:szCs w:val="22"/>
        </w:rPr>
      </w:pPr>
      <w:r w:rsidRPr="00526D92">
        <w:rPr>
          <w:rFonts w:ascii="Tahoma" w:eastAsia="Calibri" w:hAnsi="Tahoma" w:cs="Tahoma"/>
          <w:b w:val="0"/>
          <w:bCs/>
          <w:sz w:val="22"/>
          <w:szCs w:val="22"/>
        </w:rPr>
        <w:t>EVA</w:t>
      </w:r>
      <w:r w:rsidRPr="00526D92">
        <w:rPr>
          <w:rFonts w:ascii="Tahoma" w:eastAsia="Calibri" w:hAnsi="Tahoma" w:cs="Tahoma"/>
          <w:b w:val="0"/>
          <w:color w:val="000000"/>
          <w:sz w:val="22"/>
          <w:szCs w:val="22"/>
        </w:rPr>
        <w:t xml:space="preserve"> </w:t>
      </w:r>
      <w:r w:rsidR="00C7697B" w:rsidRPr="00526D92">
        <w:rPr>
          <w:rFonts w:ascii="Tahoma" w:eastAsia="Calibri" w:hAnsi="Tahoma" w:cs="Tahoma"/>
          <w:b w:val="0"/>
          <w:color w:val="000000"/>
          <w:sz w:val="22"/>
          <w:szCs w:val="22"/>
        </w:rPr>
        <w:t>2018-2550-0065</w:t>
      </w:r>
    </w:p>
    <w:p w14:paraId="5CDFE181" w14:textId="77777777" w:rsidR="00914BD9" w:rsidRPr="00526D92" w:rsidRDefault="00914BD9" w:rsidP="00435933">
      <w:pPr>
        <w:autoSpaceDE w:val="0"/>
        <w:autoSpaceDN w:val="0"/>
        <w:adjustRightInd w:val="0"/>
        <w:spacing w:after="120" w:line="240" w:lineRule="auto"/>
        <w:jc w:val="both"/>
        <w:rPr>
          <w:rFonts w:ascii="Tahoma" w:hAnsi="Tahoma" w:cs="Tahoma"/>
          <w:sz w:val="22"/>
          <w:szCs w:val="22"/>
          <w:lang w:eastAsia="sr-Cyrl-RS"/>
        </w:rPr>
      </w:pPr>
    </w:p>
    <w:p w14:paraId="13DAEEED" w14:textId="77777777" w:rsidR="00307211" w:rsidRPr="00526D92" w:rsidRDefault="00307211" w:rsidP="00346358">
      <w:pPr>
        <w:spacing w:line="240" w:lineRule="auto"/>
        <w:ind w:left="2124" w:firstLine="708"/>
        <w:jc w:val="center"/>
        <w:rPr>
          <w:rFonts w:ascii="Tahoma" w:hAnsi="Tahoma" w:cs="Tahoma"/>
          <w:b/>
          <w:bCs/>
          <w:sz w:val="22"/>
          <w:szCs w:val="22"/>
        </w:rPr>
      </w:pPr>
      <w:r w:rsidRPr="00526D92">
        <w:rPr>
          <w:rFonts w:ascii="Tahoma" w:hAnsi="Tahoma" w:cs="Tahoma"/>
          <w:b/>
          <w:bCs/>
          <w:sz w:val="22"/>
          <w:szCs w:val="22"/>
        </w:rPr>
        <w:t>Vlada Republike Slovenije</w:t>
      </w:r>
    </w:p>
    <w:p w14:paraId="4A16924E" w14:textId="62BA6176" w:rsidR="00733271" w:rsidRPr="00526D92" w:rsidRDefault="00733271" w:rsidP="00733271">
      <w:pPr>
        <w:pStyle w:val="Brezrazmikov"/>
        <w:rPr>
          <w:rFonts w:ascii="Tahoma" w:hAnsi="Tahoma" w:cs="Tahoma"/>
          <w:b/>
          <w:color w:val="000000"/>
          <w:sz w:val="22"/>
          <w:szCs w:val="22"/>
        </w:rPr>
      </w:pPr>
      <w:r w:rsidRPr="00526D92">
        <w:rPr>
          <w:rFonts w:cs="Arial"/>
          <w:b/>
          <w:color w:val="000000"/>
          <w:szCs w:val="20"/>
        </w:rPr>
        <w:t xml:space="preserve">                                                                                    </w:t>
      </w:r>
      <w:r w:rsidRPr="00526D92">
        <w:rPr>
          <w:rFonts w:ascii="Tahoma" w:hAnsi="Tahoma" w:cs="Tahoma"/>
          <w:b/>
          <w:color w:val="000000"/>
          <w:sz w:val="22"/>
          <w:szCs w:val="22"/>
        </w:rPr>
        <w:t>dr. Miroslav Cerar</w:t>
      </w:r>
    </w:p>
    <w:p w14:paraId="5EF797FF" w14:textId="37AEDC23" w:rsidR="00733271" w:rsidRPr="00526D92" w:rsidRDefault="00733271" w:rsidP="00733271">
      <w:pPr>
        <w:pStyle w:val="Brezrazmikov"/>
        <w:ind w:left="4956"/>
        <w:rPr>
          <w:rFonts w:ascii="Tahoma" w:hAnsi="Tahoma" w:cs="Tahoma"/>
          <w:b/>
          <w:color w:val="000000"/>
          <w:sz w:val="22"/>
          <w:szCs w:val="22"/>
        </w:rPr>
      </w:pPr>
      <w:r w:rsidRPr="00526D92">
        <w:rPr>
          <w:rFonts w:ascii="Tahoma" w:hAnsi="Tahoma" w:cs="Tahoma"/>
          <w:b/>
          <w:color w:val="000000"/>
          <w:sz w:val="22"/>
          <w:szCs w:val="22"/>
        </w:rPr>
        <w:t xml:space="preserve"> predsednik</w:t>
      </w:r>
    </w:p>
    <w:p w14:paraId="02ACE79D" w14:textId="77777777" w:rsidR="00C7697B" w:rsidRPr="00526D92" w:rsidRDefault="00C7697B" w:rsidP="00C7697B">
      <w:pPr>
        <w:spacing w:line="240" w:lineRule="auto"/>
        <w:rPr>
          <w:rFonts w:ascii="Tahoma" w:hAnsi="Tahoma" w:cs="Tahoma"/>
          <w:sz w:val="22"/>
          <w:szCs w:val="22"/>
          <w:lang w:eastAsia="sl-SI"/>
        </w:rPr>
      </w:pPr>
    </w:p>
    <w:p w14:paraId="3E3E1BEC" w14:textId="77777777" w:rsidR="00C7697B" w:rsidRDefault="00C7697B" w:rsidP="00C7697B">
      <w:pPr>
        <w:spacing w:line="240" w:lineRule="auto"/>
        <w:rPr>
          <w:rFonts w:ascii="Tahoma" w:hAnsi="Tahoma" w:cs="Tahoma"/>
          <w:sz w:val="22"/>
          <w:szCs w:val="22"/>
          <w:lang w:eastAsia="sl-SI"/>
        </w:rPr>
      </w:pPr>
    </w:p>
    <w:p w14:paraId="32DB171F" w14:textId="77777777" w:rsidR="00526D92" w:rsidRDefault="00526D92" w:rsidP="00C7697B">
      <w:pPr>
        <w:spacing w:line="240" w:lineRule="auto"/>
        <w:rPr>
          <w:rFonts w:ascii="Tahoma" w:hAnsi="Tahoma" w:cs="Tahoma"/>
          <w:sz w:val="22"/>
          <w:szCs w:val="22"/>
          <w:lang w:eastAsia="sl-SI"/>
        </w:rPr>
      </w:pPr>
    </w:p>
    <w:p w14:paraId="71DB4A7F" w14:textId="35185CCD" w:rsidR="00F6299F" w:rsidRPr="00526D92" w:rsidRDefault="00F6299F" w:rsidP="00C7697B">
      <w:pPr>
        <w:spacing w:line="240" w:lineRule="auto"/>
        <w:jc w:val="center"/>
        <w:rPr>
          <w:rFonts w:ascii="Tahoma" w:hAnsi="Tahoma" w:cs="Tahoma"/>
          <w:sz w:val="22"/>
          <w:szCs w:val="22"/>
          <w:lang w:eastAsia="sl-SI"/>
        </w:rPr>
      </w:pPr>
      <w:r w:rsidRPr="00526D92">
        <w:rPr>
          <w:rFonts w:ascii="Tahoma" w:hAnsi="Tahoma" w:cs="Tahoma"/>
          <w:sz w:val="22"/>
          <w:szCs w:val="22"/>
          <w:lang w:eastAsia="sl-SI"/>
        </w:rPr>
        <w:t>O b r a z l o ž i t e v</w:t>
      </w:r>
    </w:p>
    <w:p w14:paraId="04C5EED7" w14:textId="77777777" w:rsidR="00F6299F" w:rsidRPr="00526D92" w:rsidRDefault="00F6299F" w:rsidP="00435933">
      <w:pPr>
        <w:pStyle w:val="Brezrazmikov"/>
        <w:spacing w:after="120"/>
        <w:rPr>
          <w:rFonts w:ascii="Tahoma" w:hAnsi="Tahoma" w:cs="Tahoma"/>
          <w:sz w:val="22"/>
          <w:szCs w:val="22"/>
        </w:rPr>
      </w:pPr>
    </w:p>
    <w:p w14:paraId="38685598" w14:textId="77777777" w:rsidR="00F6299F" w:rsidRPr="00526D92" w:rsidRDefault="00F6299F" w:rsidP="00435933">
      <w:pPr>
        <w:pStyle w:val="Naslov4"/>
        <w:spacing w:before="0" w:after="120" w:line="240" w:lineRule="auto"/>
        <w:rPr>
          <w:rFonts w:ascii="Tahoma" w:hAnsi="Tahoma" w:cs="Tahoma"/>
          <w:b w:val="0"/>
          <w:bCs w:val="0"/>
          <w:i w:val="0"/>
          <w:color w:val="auto"/>
          <w:sz w:val="22"/>
          <w:szCs w:val="22"/>
          <w:u w:val="single"/>
        </w:rPr>
      </w:pPr>
      <w:r w:rsidRPr="00526D92">
        <w:rPr>
          <w:rFonts w:ascii="Tahoma" w:hAnsi="Tahoma" w:cs="Tahoma"/>
          <w:b w:val="0"/>
          <w:bCs w:val="0"/>
          <w:i w:val="0"/>
          <w:color w:val="auto"/>
          <w:sz w:val="22"/>
          <w:szCs w:val="22"/>
          <w:u w:val="single"/>
        </w:rPr>
        <w:t>I.   Pravna podlaga za sprejem uredbe</w:t>
      </w:r>
    </w:p>
    <w:p w14:paraId="15A8777F" w14:textId="77777777" w:rsidR="000A6D70" w:rsidRPr="00526D92" w:rsidRDefault="00F6299F" w:rsidP="00435933">
      <w:pPr>
        <w:autoSpaceDE w:val="0"/>
        <w:autoSpaceDN w:val="0"/>
        <w:adjustRightInd w:val="0"/>
        <w:spacing w:after="120" w:line="240" w:lineRule="auto"/>
        <w:jc w:val="both"/>
        <w:rPr>
          <w:rFonts w:ascii="Tahoma" w:hAnsi="Tahoma" w:cs="Tahoma"/>
          <w:sz w:val="22"/>
          <w:szCs w:val="22"/>
          <w:lang w:eastAsia="sr-Cyrl-RS"/>
        </w:rPr>
      </w:pPr>
      <w:r w:rsidRPr="00526D92">
        <w:rPr>
          <w:rFonts w:ascii="Tahoma" w:hAnsi="Tahoma" w:cs="Tahoma"/>
          <w:sz w:val="22"/>
          <w:szCs w:val="22"/>
        </w:rPr>
        <w:t xml:space="preserve">Pravna podlaga za sprejem </w:t>
      </w:r>
      <w:r w:rsidR="002172B9" w:rsidRPr="00526D92">
        <w:rPr>
          <w:rFonts w:ascii="Tahoma" w:eastAsiaTheme="minorHAnsi" w:hAnsi="Tahoma" w:cs="Tahoma"/>
          <w:sz w:val="22"/>
          <w:szCs w:val="22"/>
        </w:rPr>
        <w:t xml:space="preserve">Uredbe o podatkih </w:t>
      </w:r>
      <w:r w:rsidR="00603E81" w:rsidRPr="00526D92">
        <w:rPr>
          <w:rFonts w:ascii="Tahoma" w:eastAsiaTheme="minorHAnsi" w:hAnsi="Tahoma" w:cs="Tahoma"/>
          <w:sz w:val="22"/>
          <w:szCs w:val="22"/>
        </w:rPr>
        <w:t xml:space="preserve">v evidenci vrednotenja </w:t>
      </w:r>
      <w:r w:rsidRPr="00526D92">
        <w:rPr>
          <w:rFonts w:ascii="Tahoma" w:hAnsi="Tahoma" w:cs="Tahoma"/>
          <w:sz w:val="22"/>
          <w:szCs w:val="22"/>
        </w:rPr>
        <w:t xml:space="preserve">je </w:t>
      </w:r>
      <w:r w:rsidR="00603E81" w:rsidRPr="00526D92">
        <w:rPr>
          <w:rFonts w:ascii="Tahoma" w:hAnsi="Tahoma" w:cs="Tahoma"/>
          <w:sz w:val="22"/>
          <w:szCs w:val="22"/>
        </w:rPr>
        <w:t>osmi</w:t>
      </w:r>
      <w:r w:rsidR="002172B9" w:rsidRPr="00526D92">
        <w:rPr>
          <w:rFonts w:ascii="Tahoma" w:hAnsi="Tahoma" w:cs="Tahoma"/>
          <w:sz w:val="22"/>
          <w:szCs w:val="22"/>
        </w:rPr>
        <w:t xml:space="preserve"> odstave</w:t>
      </w:r>
      <w:r w:rsidR="00603E81" w:rsidRPr="00526D92">
        <w:rPr>
          <w:rFonts w:ascii="Tahoma" w:hAnsi="Tahoma" w:cs="Tahoma"/>
          <w:sz w:val="22"/>
          <w:szCs w:val="22"/>
        </w:rPr>
        <w:t>k 40</w:t>
      </w:r>
      <w:r w:rsidR="002172B9" w:rsidRPr="00526D92">
        <w:rPr>
          <w:rFonts w:ascii="Tahoma" w:hAnsi="Tahoma" w:cs="Tahoma"/>
          <w:sz w:val="22"/>
          <w:szCs w:val="22"/>
        </w:rPr>
        <w:t xml:space="preserve">. člena Zakona o </w:t>
      </w:r>
      <w:r w:rsidR="00603E81" w:rsidRPr="00526D92">
        <w:rPr>
          <w:rFonts w:ascii="Tahoma" w:hAnsi="Tahoma" w:cs="Tahoma"/>
          <w:sz w:val="22"/>
          <w:szCs w:val="22"/>
        </w:rPr>
        <w:t>množičnem vrednotenju nepremičnin</w:t>
      </w:r>
      <w:r w:rsidR="002172B9" w:rsidRPr="00526D92">
        <w:rPr>
          <w:rFonts w:ascii="Tahoma" w:hAnsi="Tahoma" w:cs="Tahoma"/>
          <w:sz w:val="22"/>
          <w:szCs w:val="22"/>
        </w:rPr>
        <w:t xml:space="preserve"> (Uradni list RS, št. </w:t>
      </w:r>
      <w:r w:rsidR="00603E81" w:rsidRPr="00526D92">
        <w:rPr>
          <w:rFonts w:ascii="Tahoma" w:hAnsi="Tahoma" w:cs="Tahoma"/>
          <w:sz w:val="22"/>
          <w:szCs w:val="22"/>
        </w:rPr>
        <w:t>77/17; v nadaljnjem besedilu: ZMVN-1</w:t>
      </w:r>
      <w:r w:rsidR="00F1229D" w:rsidRPr="00526D92">
        <w:rPr>
          <w:rFonts w:ascii="Tahoma" w:hAnsi="Tahoma" w:cs="Tahoma"/>
          <w:sz w:val="22"/>
          <w:szCs w:val="22"/>
        </w:rPr>
        <w:t xml:space="preserve">), ki določa, da </w:t>
      </w:r>
      <w:r w:rsidRPr="00526D92">
        <w:rPr>
          <w:rFonts w:ascii="Tahoma" w:hAnsi="Tahoma" w:cs="Tahoma"/>
          <w:sz w:val="22"/>
          <w:szCs w:val="22"/>
        </w:rPr>
        <w:t>Vlada Republike Slovenije predpiše (določi)</w:t>
      </w:r>
      <w:r w:rsidR="00DA24D6" w:rsidRPr="00526D92">
        <w:rPr>
          <w:rFonts w:ascii="Tahoma" w:hAnsi="Tahoma" w:cs="Tahoma"/>
          <w:sz w:val="22"/>
          <w:szCs w:val="22"/>
        </w:rPr>
        <w:t xml:space="preserve"> podrobnejše podatke</w:t>
      </w:r>
      <w:r w:rsidR="000A6D70" w:rsidRPr="00526D92">
        <w:rPr>
          <w:rFonts w:ascii="Tahoma" w:hAnsi="Tahoma" w:cs="Tahoma"/>
          <w:sz w:val="22"/>
          <w:szCs w:val="22"/>
        </w:rPr>
        <w:t>, ki se vodijo ali izkazujejo v evidenci vrednotenja, opis teh podatkov ter način njihovega pridobivanja</w:t>
      </w:r>
      <w:r w:rsidR="000A6D70" w:rsidRPr="00526D92">
        <w:rPr>
          <w:rFonts w:ascii="Tahoma" w:hAnsi="Tahoma" w:cs="Tahoma"/>
          <w:sz w:val="22"/>
          <w:szCs w:val="22"/>
          <w:lang w:eastAsia="sr-Cyrl-RS"/>
        </w:rPr>
        <w:t xml:space="preserve">. </w:t>
      </w:r>
    </w:p>
    <w:p w14:paraId="7AFCFD5A" w14:textId="79B7C781" w:rsidR="00F71DCC" w:rsidRPr="00526D92" w:rsidRDefault="000A6D70" w:rsidP="000A6D70">
      <w:pPr>
        <w:autoSpaceDE w:val="0"/>
        <w:autoSpaceDN w:val="0"/>
        <w:adjustRightInd w:val="0"/>
        <w:spacing w:after="120" w:line="240" w:lineRule="auto"/>
        <w:jc w:val="both"/>
        <w:rPr>
          <w:rFonts w:ascii="Tahoma" w:hAnsi="Tahoma" w:cs="Tahoma"/>
          <w:sz w:val="22"/>
          <w:szCs w:val="22"/>
          <w:lang w:eastAsia="sl-SI"/>
        </w:rPr>
      </w:pPr>
      <w:r w:rsidRPr="00526D92">
        <w:rPr>
          <w:rFonts w:ascii="Tahoma" w:hAnsi="Tahoma" w:cs="Tahoma"/>
          <w:sz w:val="22"/>
          <w:szCs w:val="22"/>
        </w:rPr>
        <w:t xml:space="preserve">Na podlagi </w:t>
      </w:r>
      <w:r w:rsidR="00DA24D6" w:rsidRPr="00526D92">
        <w:rPr>
          <w:rFonts w:ascii="Tahoma" w:hAnsi="Tahoma" w:cs="Tahoma"/>
          <w:sz w:val="22"/>
          <w:szCs w:val="22"/>
        </w:rPr>
        <w:t>Zakona o množičnem vrednotenju nepremičnin</w:t>
      </w:r>
      <w:r w:rsidRPr="00526D92">
        <w:rPr>
          <w:rFonts w:ascii="Tahoma" w:hAnsi="Tahoma" w:cs="Tahoma"/>
          <w:sz w:val="22"/>
          <w:szCs w:val="22"/>
          <w:lang w:eastAsia="sl-SI"/>
        </w:rPr>
        <w:t xml:space="preserve"> </w:t>
      </w:r>
      <w:r w:rsidR="00DA24D6" w:rsidRPr="00526D92">
        <w:rPr>
          <w:rFonts w:ascii="Tahoma" w:hAnsi="Tahoma" w:cs="Tahoma"/>
          <w:sz w:val="22"/>
          <w:szCs w:val="22"/>
          <w:lang w:eastAsia="sl-SI"/>
        </w:rPr>
        <w:t xml:space="preserve">(Uradni list RS, št. 50/06, 87/11, 40/12 – ZUJF in 22/14 – </w:t>
      </w:r>
      <w:proofErr w:type="spellStart"/>
      <w:r w:rsidR="00DA24D6" w:rsidRPr="00526D92">
        <w:rPr>
          <w:rFonts w:ascii="Tahoma" w:hAnsi="Tahoma" w:cs="Tahoma"/>
          <w:sz w:val="22"/>
          <w:szCs w:val="22"/>
          <w:lang w:eastAsia="sl-SI"/>
        </w:rPr>
        <w:t>odl</w:t>
      </w:r>
      <w:proofErr w:type="spellEnd"/>
      <w:r w:rsidR="00DA24D6" w:rsidRPr="00526D92">
        <w:rPr>
          <w:rFonts w:ascii="Tahoma" w:hAnsi="Tahoma" w:cs="Tahoma"/>
          <w:sz w:val="22"/>
          <w:szCs w:val="22"/>
          <w:lang w:eastAsia="sl-SI"/>
        </w:rPr>
        <w:t>. US)</w:t>
      </w:r>
      <w:r w:rsidRPr="00526D92">
        <w:rPr>
          <w:rFonts w:ascii="Tahoma" w:hAnsi="Tahoma" w:cs="Tahoma"/>
          <w:sz w:val="22"/>
          <w:szCs w:val="22"/>
          <w:lang w:eastAsia="sl-SI"/>
        </w:rPr>
        <w:t xml:space="preserve"> se je pripis posplošenih tržnih vrednosti izvajal neposredno v registru nepremičnin na podlagi podatkov o nepremičninah</w:t>
      </w:r>
      <w:r w:rsidR="008830BF" w:rsidRPr="00526D92">
        <w:rPr>
          <w:rFonts w:ascii="Tahoma" w:hAnsi="Tahoma" w:cs="Tahoma"/>
          <w:sz w:val="22"/>
          <w:szCs w:val="22"/>
          <w:lang w:eastAsia="sl-SI"/>
        </w:rPr>
        <w:t>, ki so bili zbrani v registru nepremičnin</w:t>
      </w:r>
      <w:r w:rsidR="00DA24D6" w:rsidRPr="00526D92">
        <w:rPr>
          <w:rFonts w:ascii="Tahoma" w:hAnsi="Tahoma" w:cs="Tahoma"/>
          <w:sz w:val="22"/>
          <w:szCs w:val="22"/>
          <w:lang w:eastAsia="sl-SI"/>
        </w:rPr>
        <w:t>.</w:t>
      </w:r>
      <w:r w:rsidRPr="00526D92">
        <w:rPr>
          <w:rFonts w:ascii="Tahoma" w:hAnsi="Tahoma" w:cs="Tahoma"/>
          <w:sz w:val="22"/>
          <w:szCs w:val="22"/>
          <w:lang w:eastAsia="sl-SI"/>
        </w:rPr>
        <w:t xml:space="preserve"> </w:t>
      </w:r>
      <w:r w:rsidR="00F71DCC" w:rsidRPr="00526D92">
        <w:rPr>
          <w:rFonts w:ascii="Tahoma" w:hAnsi="Tahoma" w:cs="Tahoma"/>
          <w:sz w:val="22"/>
          <w:szCs w:val="22"/>
          <w:lang w:eastAsia="sl-SI"/>
        </w:rPr>
        <w:t>V času izvajanja množičnega vrednotenja od leta 2006 dalje se je izkazalo, da informacijska podpora registra nepremičnin ne zagotavlja vseh zahtev, ki jih je potrebno zagotavljati za izvajanj</w:t>
      </w:r>
      <w:r w:rsidR="00863B21" w:rsidRPr="00526D92">
        <w:rPr>
          <w:rFonts w:ascii="Tahoma" w:hAnsi="Tahoma" w:cs="Tahoma"/>
          <w:sz w:val="22"/>
          <w:szCs w:val="22"/>
          <w:lang w:eastAsia="sl-SI"/>
        </w:rPr>
        <w:t>e množičnega vrednotenja na pod</w:t>
      </w:r>
      <w:r w:rsidR="00F71DCC" w:rsidRPr="00526D92">
        <w:rPr>
          <w:rFonts w:ascii="Tahoma" w:hAnsi="Tahoma" w:cs="Tahoma"/>
          <w:sz w:val="22"/>
          <w:szCs w:val="22"/>
          <w:lang w:eastAsia="sl-SI"/>
        </w:rPr>
        <w:t>l</w:t>
      </w:r>
      <w:r w:rsidR="00863B21" w:rsidRPr="00526D92">
        <w:rPr>
          <w:rFonts w:ascii="Tahoma" w:hAnsi="Tahoma" w:cs="Tahoma"/>
          <w:sz w:val="22"/>
          <w:szCs w:val="22"/>
          <w:lang w:eastAsia="sl-SI"/>
        </w:rPr>
        <w:t>a</w:t>
      </w:r>
      <w:r w:rsidR="00F71DCC" w:rsidRPr="00526D92">
        <w:rPr>
          <w:rFonts w:ascii="Tahoma" w:hAnsi="Tahoma" w:cs="Tahoma"/>
          <w:sz w:val="22"/>
          <w:szCs w:val="22"/>
          <w:lang w:eastAsia="sl-SI"/>
        </w:rPr>
        <w:t xml:space="preserve">gi ZMVN-1 (zlasti zagotavljanje </w:t>
      </w:r>
      <w:r w:rsidR="00442CA6" w:rsidRPr="00526D92">
        <w:rPr>
          <w:rFonts w:ascii="Tahoma" w:hAnsi="Tahoma" w:cs="Tahoma"/>
          <w:sz w:val="22"/>
          <w:szCs w:val="22"/>
          <w:lang w:eastAsia="sl-SI"/>
        </w:rPr>
        <w:t xml:space="preserve">sledljivosti </w:t>
      </w:r>
      <w:r w:rsidR="00F71DCC" w:rsidRPr="00526D92">
        <w:rPr>
          <w:rFonts w:ascii="Tahoma" w:hAnsi="Tahoma" w:cs="Tahoma"/>
          <w:sz w:val="22"/>
          <w:szCs w:val="22"/>
          <w:lang w:eastAsia="sl-SI"/>
        </w:rPr>
        <w:t>sprememb posplošenih vrednosti in sprememb podatkov</w:t>
      </w:r>
      <w:r w:rsidR="00346E51" w:rsidRPr="00526D92">
        <w:rPr>
          <w:rFonts w:ascii="Tahoma" w:hAnsi="Tahoma" w:cs="Tahoma"/>
          <w:sz w:val="22"/>
          <w:szCs w:val="22"/>
          <w:lang w:eastAsia="sl-SI"/>
        </w:rPr>
        <w:t xml:space="preserve"> ter vodenje podatkov o posebnih okoliščinah)</w:t>
      </w:r>
      <w:r w:rsidR="00F71DCC" w:rsidRPr="00526D92">
        <w:rPr>
          <w:rFonts w:ascii="Tahoma" w:hAnsi="Tahoma" w:cs="Tahoma"/>
          <w:sz w:val="22"/>
          <w:szCs w:val="22"/>
          <w:lang w:eastAsia="sl-SI"/>
        </w:rPr>
        <w:t>.</w:t>
      </w:r>
    </w:p>
    <w:p w14:paraId="56906B11" w14:textId="09C0333E" w:rsidR="00F71DCC" w:rsidRPr="00526D92" w:rsidRDefault="000A6D70" w:rsidP="000A6D70">
      <w:pPr>
        <w:autoSpaceDE w:val="0"/>
        <w:autoSpaceDN w:val="0"/>
        <w:adjustRightInd w:val="0"/>
        <w:spacing w:after="120" w:line="240" w:lineRule="auto"/>
        <w:jc w:val="both"/>
        <w:rPr>
          <w:rFonts w:ascii="Tahoma" w:hAnsi="Tahoma" w:cs="Tahoma"/>
          <w:sz w:val="22"/>
          <w:szCs w:val="22"/>
          <w:lang w:eastAsia="sl-SI"/>
        </w:rPr>
      </w:pPr>
      <w:r w:rsidRPr="00526D92">
        <w:rPr>
          <w:rFonts w:ascii="Tahoma" w:hAnsi="Tahoma" w:cs="Tahoma"/>
          <w:sz w:val="22"/>
          <w:szCs w:val="22"/>
          <w:lang w:eastAsia="sl-SI"/>
        </w:rPr>
        <w:t>Zaradi zagotavljanja ustrezne</w:t>
      </w:r>
      <w:r w:rsidR="008830BF" w:rsidRPr="00526D92">
        <w:rPr>
          <w:rFonts w:ascii="Tahoma" w:hAnsi="Tahoma" w:cs="Tahoma"/>
          <w:sz w:val="22"/>
          <w:szCs w:val="22"/>
          <w:lang w:eastAsia="sl-SI"/>
        </w:rPr>
        <w:t>jše</w:t>
      </w:r>
      <w:r w:rsidRPr="00526D92">
        <w:rPr>
          <w:rFonts w:ascii="Tahoma" w:hAnsi="Tahoma" w:cs="Tahoma"/>
          <w:sz w:val="22"/>
          <w:szCs w:val="22"/>
          <w:lang w:eastAsia="sl-SI"/>
        </w:rPr>
        <w:t xml:space="preserve"> tehnične in informacijske podpore množičnemu vrednotenju</w:t>
      </w:r>
      <w:r w:rsidR="008830BF" w:rsidRPr="00526D92">
        <w:rPr>
          <w:rFonts w:ascii="Tahoma" w:hAnsi="Tahoma" w:cs="Tahoma"/>
          <w:sz w:val="22"/>
          <w:szCs w:val="22"/>
          <w:lang w:eastAsia="sl-SI"/>
        </w:rPr>
        <w:t xml:space="preserve"> nepremičnin</w:t>
      </w:r>
      <w:r w:rsidRPr="00526D92">
        <w:rPr>
          <w:rFonts w:ascii="Tahoma" w:hAnsi="Tahoma" w:cs="Tahoma"/>
          <w:sz w:val="22"/>
          <w:szCs w:val="22"/>
          <w:lang w:eastAsia="sl-SI"/>
        </w:rPr>
        <w:t xml:space="preserve">, </w:t>
      </w:r>
      <w:r w:rsidR="008830BF" w:rsidRPr="00526D92">
        <w:rPr>
          <w:rFonts w:ascii="Tahoma" w:hAnsi="Tahoma" w:cs="Tahoma"/>
          <w:sz w:val="22"/>
          <w:szCs w:val="22"/>
          <w:lang w:eastAsia="sl-SI"/>
        </w:rPr>
        <w:t>potrebe po zagotavljanju</w:t>
      </w:r>
      <w:r w:rsidRPr="00526D92">
        <w:rPr>
          <w:rFonts w:ascii="Tahoma" w:hAnsi="Tahoma" w:cs="Tahoma"/>
          <w:sz w:val="22"/>
          <w:szCs w:val="22"/>
          <w:lang w:eastAsia="sl-SI"/>
        </w:rPr>
        <w:t xml:space="preserve"> sledljivosti sprememb </w:t>
      </w:r>
      <w:r w:rsidR="00F71DCC" w:rsidRPr="00526D92">
        <w:rPr>
          <w:rFonts w:ascii="Tahoma" w:hAnsi="Tahoma" w:cs="Tahoma"/>
          <w:sz w:val="22"/>
          <w:szCs w:val="22"/>
          <w:lang w:eastAsia="sl-SI"/>
        </w:rPr>
        <w:t xml:space="preserve">tako podatkov kot tudi posplošenih vrednosti nepremičnin </w:t>
      </w:r>
      <w:r w:rsidRPr="00526D92">
        <w:rPr>
          <w:rFonts w:ascii="Tahoma" w:hAnsi="Tahoma" w:cs="Tahoma"/>
          <w:sz w:val="22"/>
          <w:szCs w:val="22"/>
          <w:lang w:eastAsia="sl-SI"/>
        </w:rPr>
        <w:t xml:space="preserve">ter </w:t>
      </w:r>
      <w:r w:rsidR="00F71DCC" w:rsidRPr="00526D92">
        <w:rPr>
          <w:rFonts w:ascii="Tahoma" w:hAnsi="Tahoma" w:cs="Tahoma"/>
          <w:sz w:val="22"/>
          <w:szCs w:val="22"/>
          <w:lang w:eastAsia="sl-SI"/>
        </w:rPr>
        <w:t>tudi uvajanja novega</w:t>
      </w:r>
      <w:r w:rsidRPr="00526D92">
        <w:rPr>
          <w:rFonts w:ascii="Tahoma" w:hAnsi="Tahoma" w:cs="Tahoma"/>
          <w:sz w:val="22"/>
          <w:szCs w:val="22"/>
          <w:lang w:eastAsia="sl-SI"/>
        </w:rPr>
        <w:t xml:space="preserve"> postopk</w:t>
      </w:r>
      <w:r w:rsidR="00F71DCC" w:rsidRPr="00526D92">
        <w:rPr>
          <w:rFonts w:ascii="Tahoma" w:hAnsi="Tahoma" w:cs="Tahoma"/>
          <w:sz w:val="22"/>
          <w:szCs w:val="22"/>
          <w:lang w:eastAsia="sl-SI"/>
        </w:rPr>
        <w:t>a, predvidenega</w:t>
      </w:r>
      <w:r w:rsidRPr="00526D92">
        <w:rPr>
          <w:rFonts w:ascii="Tahoma" w:hAnsi="Tahoma" w:cs="Tahoma"/>
          <w:sz w:val="22"/>
          <w:szCs w:val="22"/>
          <w:lang w:eastAsia="sl-SI"/>
        </w:rPr>
        <w:t xml:space="preserve"> z ZMVN-1 (t.j. postopek posebnih okoliščin), je ZMVN-1 predvidel oblikovanje nove namenske evidence – evidence vrednotenja, ki je namenjena izvajanju množičnega vrednotenja nepremičnin. </w:t>
      </w:r>
      <w:r w:rsidR="00F71DCC" w:rsidRPr="00526D92">
        <w:rPr>
          <w:rFonts w:ascii="Tahoma" w:hAnsi="Tahoma" w:cs="Tahoma"/>
          <w:sz w:val="22"/>
          <w:szCs w:val="22"/>
          <w:lang w:eastAsia="sl-SI"/>
        </w:rPr>
        <w:t>V evidenci</w:t>
      </w:r>
      <w:r w:rsidR="00431D69" w:rsidRPr="00526D92">
        <w:rPr>
          <w:rFonts w:ascii="Tahoma" w:hAnsi="Tahoma" w:cs="Tahoma"/>
          <w:sz w:val="22"/>
          <w:szCs w:val="22"/>
          <w:lang w:eastAsia="sl-SI"/>
        </w:rPr>
        <w:t xml:space="preserve"> vrednotenja se </w:t>
      </w:r>
      <w:r w:rsidR="00F71DCC" w:rsidRPr="00526D92">
        <w:rPr>
          <w:rFonts w:ascii="Tahoma" w:hAnsi="Tahoma" w:cs="Tahoma"/>
          <w:sz w:val="22"/>
          <w:szCs w:val="22"/>
          <w:lang w:eastAsia="sl-SI"/>
        </w:rPr>
        <w:t xml:space="preserve">torej izkazujejo podatki o nepremičninah, na podlagi katerih se izvede pripis posplošenih vrednosti nepremičnin na podlagi modelov vrednotenja, ki jih v skladu z 20. členom ZMVN-1 z uredbo določi Vlada Republike Slovenije. Standard, </w:t>
      </w:r>
      <w:r w:rsidR="00FE3258" w:rsidRPr="00526D92">
        <w:rPr>
          <w:rFonts w:ascii="Tahoma" w:hAnsi="Tahoma" w:cs="Tahoma"/>
          <w:sz w:val="22"/>
          <w:szCs w:val="22"/>
          <w:lang w:eastAsia="sl-SI"/>
        </w:rPr>
        <w:t xml:space="preserve">ki kot eno temeljnih načel množičnega vrednotenja določa, </w:t>
      </w:r>
      <w:r w:rsidR="00F71DCC" w:rsidRPr="00526D92">
        <w:rPr>
          <w:rFonts w:ascii="Tahoma" w:hAnsi="Tahoma" w:cs="Tahoma"/>
          <w:sz w:val="22"/>
          <w:szCs w:val="22"/>
          <w:lang w:eastAsia="sl-SI"/>
        </w:rPr>
        <w:t>kateri podatki se smejo</w:t>
      </w:r>
      <w:r w:rsidR="00863B21" w:rsidRPr="00526D92">
        <w:rPr>
          <w:rFonts w:ascii="Tahoma" w:hAnsi="Tahoma" w:cs="Tahoma"/>
          <w:sz w:val="22"/>
          <w:szCs w:val="22"/>
          <w:lang w:eastAsia="sl-SI"/>
        </w:rPr>
        <w:t xml:space="preserve"> uporabiti za pri</w:t>
      </w:r>
      <w:r w:rsidR="00F71DCC" w:rsidRPr="00526D92">
        <w:rPr>
          <w:rFonts w:ascii="Tahoma" w:hAnsi="Tahoma" w:cs="Tahoma"/>
          <w:sz w:val="22"/>
          <w:szCs w:val="22"/>
          <w:lang w:eastAsia="sl-SI"/>
        </w:rPr>
        <w:t xml:space="preserve">pis posplošene vrednosti (in torej sploh vključiti v modele vrednotenja) navaja, da se za pripis posplošene vrednosti smejo uporabiti le tisti podatki, ki so za posamezno vrsto nepremičnin sistemsko zbrani v uradnih evidencah. </w:t>
      </w:r>
    </w:p>
    <w:p w14:paraId="7D68514D" w14:textId="77777777" w:rsidR="00F71DCC" w:rsidRPr="00526D92" w:rsidRDefault="00F71DCC" w:rsidP="000A6D70">
      <w:pPr>
        <w:autoSpaceDE w:val="0"/>
        <w:autoSpaceDN w:val="0"/>
        <w:adjustRightInd w:val="0"/>
        <w:spacing w:after="120" w:line="240" w:lineRule="auto"/>
        <w:jc w:val="both"/>
        <w:rPr>
          <w:rFonts w:ascii="Tahoma" w:hAnsi="Tahoma" w:cs="Tahoma"/>
          <w:sz w:val="22"/>
          <w:szCs w:val="22"/>
          <w:lang w:eastAsia="sl-SI"/>
        </w:rPr>
      </w:pPr>
      <w:r w:rsidRPr="00526D92">
        <w:rPr>
          <w:rFonts w:ascii="Tahoma" w:hAnsi="Tahoma" w:cs="Tahoma"/>
          <w:sz w:val="22"/>
          <w:szCs w:val="22"/>
          <w:lang w:eastAsia="sl-SI"/>
        </w:rPr>
        <w:t>V evidenco vrednotenja se torej prevzemajo že obstoječi podatki o nepremičninah iz večnamenskih uradnih evidenc, zlasti iz nepremičninskih evidenc, ki se vodijo na podlagi predpisov o evidentiranju nepremičnin</w:t>
      </w:r>
      <w:r w:rsidR="00C91C89" w:rsidRPr="00526D92">
        <w:rPr>
          <w:rFonts w:ascii="Tahoma" w:hAnsi="Tahoma" w:cs="Tahoma"/>
          <w:sz w:val="22"/>
          <w:szCs w:val="22"/>
          <w:lang w:eastAsia="sl-SI"/>
        </w:rPr>
        <w:t xml:space="preserve"> (prvi odstavek 40. člena ZMVN-1)</w:t>
      </w:r>
      <w:r w:rsidR="00346E51" w:rsidRPr="00526D92">
        <w:rPr>
          <w:rFonts w:ascii="Tahoma" w:hAnsi="Tahoma" w:cs="Tahoma"/>
          <w:sz w:val="22"/>
          <w:szCs w:val="22"/>
          <w:lang w:eastAsia="sl-SI"/>
        </w:rPr>
        <w:t xml:space="preserve">. Poleg tega se v evidenci vrednotenja vodijo tudi podatki, ki sicer še niso sistemsko zbrani v kakšni drugi uradni evidenci, se pa zanje v postopku določanja modelov vrednotenja ugotovi, da so bistveni za zagotavljanje kakovostne izvedbe množičnega vrednotenja. Ti podatki se zberejo z </w:t>
      </w:r>
      <w:r w:rsidR="003E0525" w:rsidRPr="00526D92">
        <w:rPr>
          <w:rFonts w:ascii="Tahoma" w:hAnsi="Tahoma" w:cs="Tahoma"/>
          <w:sz w:val="22"/>
          <w:szCs w:val="22"/>
          <w:lang w:eastAsia="sl-SI"/>
        </w:rPr>
        <w:t>vprašalniki od lastnikov nepremičnin, upravljavcev ali oseb, ki opravljajo dejavn</w:t>
      </w:r>
      <w:r w:rsidR="00C91C89" w:rsidRPr="00526D92">
        <w:rPr>
          <w:rFonts w:ascii="Tahoma" w:hAnsi="Tahoma" w:cs="Tahoma"/>
          <w:sz w:val="22"/>
          <w:szCs w:val="22"/>
          <w:lang w:eastAsia="sl-SI"/>
        </w:rPr>
        <w:t>ost (41. člen ZMVN-1). Trenutno se na ta način zbira</w:t>
      </w:r>
      <w:r w:rsidR="003E0525" w:rsidRPr="00526D92">
        <w:rPr>
          <w:rFonts w:ascii="Tahoma" w:hAnsi="Tahoma" w:cs="Tahoma"/>
          <w:sz w:val="22"/>
          <w:szCs w:val="22"/>
          <w:lang w:eastAsia="sl-SI"/>
        </w:rPr>
        <w:t>jo podatki o posebnih enotah vrednotenja (elektrarnah, bencinskih servisih, pristaniščih).</w:t>
      </w:r>
      <w:r w:rsidR="00346E51" w:rsidRPr="00526D92">
        <w:rPr>
          <w:rFonts w:ascii="Tahoma" w:hAnsi="Tahoma" w:cs="Tahoma"/>
          <w:sz w:val="22"/>
          <w:szCs w:val="22"/>
          <w:lang w:eastAsia="sl-SI"/>
        </w:rPr>
        <w:t xml:space="preserve"> </w:t>
      </w:r>
    </w:p>
    <w:p w14:paraId="2603E6EB" w14:textId="75A98F5F" w:rsidR="00113084" w:rsidRPr="00526D92" w:rsidRDefault="003E0525" w:rsidP="003E0525">
      <w:pPr>
        <w:jc w:val="both"/>
        <w:rPr>
          <w:rFonts w:ascii="Tahoma" w:hAnsi="Tahoma" w:cs="Tahoma"/>
          <w:sz w:val="22"/>
          <w:szCs w:val="22"/>
          <w:lang w:eastAsia="sl-SI"/>
        </w:rPr>
      </w:pPr>
      <w:r w:rsidRPr="00526D92">
        <w:rPr>
          <w:rFonts w:ascii="Tahoma" w:hAnsi="Tahoma" w:cs="Tahoma"/>
          <w:sz w:val="22"/>
          <w:szCs w:val="22"/>
          <w:lang w:eastAsia="sl-SI"/>
        </w:rPr>
        <w:t>V evidenci vrednotenja pa se vodijo tudi podatki o lastnikih nepremičnin, upravljavcih in osebah, ki opravljajo dejavnost</w:t>
      </w:r>
      <w:r w:rsidR="00C91C89" w:rsidRPr="00526D92">
        <w:rPr>
          <w:rFonts w:ascii="Tahoma" w:hAnsi="Tahoma" w:cs="Tahoma"/>
          <w:sz w:val="22"/>
          <w:szCs w:val="22"/>
          <w:lang w:eastAsia="sl-SI"/>
        </w:rPr>
        <w:t xml:space="preserve"> (drugi odstavek 40. člena ZMVN-1)</w:t>
      </w:r>
      <w:r w:rsidRPr="00526D92">
        <w:rPr>
          <w:rFonts w:ascii="Tahoma" w:hAnsi="Tahoma" w:cs="Tahoma"/>
          <w:sz w:val="22"/>
          <w:szCs w:val="22"/>
          <w:lang w:eastAsia="sl-SI"/>
        </w:rPr>
        <w:t xml:space="preserve">. Ti podatki sicer </w:t>
      </w:r>
      <w:r w:rsidRPr="00526D92">
        <w:rPr>
          <w:rFonts w:ascii="Tahoma" w:hAnsi="Tahoma" w:cs="Tahoma"/>
          <w:sz w:val="22"/>
          <w:szCs w:val="22"/>
          <w:lang w:eastAsia="sl-SI"/>
        </w:rPr>
        <w:lastRenderedPageBreak/>
        <w:t>ne vplivajo neposredno na posplošeno vrednost nepremičnin, so pa pomembni, saj omogočajo izvedbo vseh postopkov, povezanih z določa</w:t>
      </w:r>
      <w:r w:rsidR="00C91C89" w:rsidRPr="00526D92">
        <w:rPr>
          <w:rFonts w:ascii="Tahoma" w:hAnsi="Tahoma" w:cs="Tahoma"/>
          <w:sz w:val="22"/>
          <w:szCs w:val="22"/>
          <w:lang w:eastAsia="sl-SI"/>
        </w:rPr>
        <w:t>njem modelov vrednotenja in pri</w:t>
      </w:r>
      <w:r w:rsidRPr="00526D92">
        <w:rPr>
          <w:rFonts w:ascii="Tahoma" w:hAnsi="Tahoma" w:cs="Tahoma"/>
          <w:sz w:val="22"/>
          <w:szCs w:val="22"/>
          <w:lang w:eastAsia="sl-SI"/>
        </w:rPr>
        <w:t>pisom posplošenih vrednosti (obveščanje, pošiljanje potrdil o posplošenih vrednostih</w:t>
      </w:r>
      <w:r w:rsidR="00FE3258" w:rsidRPr="00526D92">
        <w:rPr>
          <w:rFonts w:ascii="Tahoma" w:hAnsi="Tahoma" w:cs="Tahoma"/>
          <w:sz w:val="22"/>
          <w:szCs w:val="22"/>
          <w:lang w:eastAsia="sl-SI"/>
        </w:rPr>
        <w:t>, uveljavljanje posebnih okoliščin itd.</w:t>
      </w:r>
      <w:r w:rsidRPr="00526D92">
        <w:rPr>
          <w:rFonts w:ascii="Tahoma" w:hAnsi="Tahoma" w:cs="Tahoma"/>
          <w:sz w:val="22"/>
          <w:szCs w:val="22"/>
          <w:lang w:eastAsia="sl-SI"/>
        </w:rPr>
        <w:t>).</w:t>
      </w:r>
    </w:p>
    <w:p w14:paraId="7EBE873B" w14:textId="77777777" w:rsidR="00774D7A" w:rsidRPr="00526D92" w:rsidRDefault="00774D7A" w:rsidP="003E0525">
      <w:pPr>
        <w:jc w:val="both"/>
        <w:rPr>
          <w:rFonts w:ascii="Tahoma" w:hAnsi="Tahoma" w:cs="Tahoma"/>
          <w:sz w:val="22"/>
          <w:szCs w:val="22"/>
          <w:lang w:eastAsia="sl-SI"/>
        </w:rPr>
      </w:pPr>
    </w:p>
    <w:p w14:paraId="6E56D5AC" w14:textId="77777777" w:rsidR="00774D7A" w:rsidRPr="00526D92" w:rsidRDefault="003C57C1" w:rsidP="00774D7A">
      <w:pPr>
        <w:autoSpaceDE w:val="0"/>
        <w:autoSpaceDN w:val="0"/>
        <w:adjustRightInd w:val="0"/>
        <w:spacing w:after="120" w:line="240" w:lineRule="auto"/>
        <w:jc w:val="both"/>
        <w:rPr>
          <w:rFonts w:ascii="Tahoma" w:eastAsiaTheme="minorHAnsi" w:hAnsi="Tahoma" w:cs="Tahoma"/>
          <w:sz w:val="22"/>
          <w:szCs w:val="22"/>
        </w:rPr>
      </w:pPr>
      <w:r w:rsidRPr="00526D92">
        <w:rPr>
          <w:rFonts w:ascii="Tahoma" w:hAnsi="Tahoma" w:cs="Tahoma"/>
          <w:sz w:val="22"/>
          <w:szCs w:val="22"/>
          <w:lang w:eastAsia="sl-SI"/>
        </w:rPr>
        <w:t>Poseb</w:t>
      </w:r>
      <w:r w:rsidR="00C91C89" w:rsidRPr="00526D92">
        <w:rPr>
          <w:rFonts w:ascii="Tahoma" w:hAnsi="Tahoma" w:cs="Tahoma"/>
          <w:sz w:val="22"/>
          <w:szCs w:val="22"/>
          <w:lang w:eastAsia="sl-SI"/>
        </w:rPr>
        <w:t>n</w:t>
      </w:r>
      <w:r w:rsidRPr="00526D92">
        <w:rPr>
          <w:rFonts w:ascii="Tahoma" w:hAnsi="Tahoma" w:cs="Tahoma"/>
          <w:sz w:val="22"/>
          <w:szCs w:val="22"/>
          <w:lang w:eastAsia="sl-SI"/>
        </w:rPr>
        <w:t>a</w:t>
      </w:r>
      <w:r w:rsidR="00774D7A" w:rsidRPr="00526D92">
        <w:rPr>
          <w:rFonts w:ascii="Tahoma" w:hAnsi="Tahoma" w:cs="Tahoma"/>
          <w:sz w:val="22"/>
          <w:szCs w:val="22"/>
          <w:lang w:eastAsia="sl-SI"/>
        </w:rPr>
        <w:t xml:space="preserve"> skupina podatkov, ki se vodijo v evidenci vrednotenja, je neposredno povezana z množičnim vrednotenjem</w:t>
      </w:r>
      <w:r w:rsidR="00C91C89" w:rsidRPr="00526D92">
        <w:rPr>
          <w:rFonts w:ascii="Tahoma" w:hAnsi="Tahoma" w:cs="Tahoma"/>
          <w:sz w:val="22"/>
          <w:szCs w:val="22"/>
          <w:lang w:eastAsia="sl-SI"/>
        </w:rPr>
        <w:t xml:space="preserve"> (četrti odstavek 40. člena ZMVN-1).</w:t>
      </w:r>
      <w:r w:rsidR="00774D7A" w:rsidRPr="00526D92">
        <w:rPr>
          <w:rFonts w:ascii="Tahoma" w:hAnsi="Tahoma" w:cs="Tahoma"/>
          <w:sz w:val="22"/>
          <w:szCs w:val="22"/>
          <w:lang w:eastAsia="sl-SI"/>
        </w:rPr>
        <w:t xml:space="preserve"> Tako se v </w:t>
      </w:r>
      <w:r w:rsidR="00774D7A" w:rsidRPr="00526D92">
        <w:rPr>
          <w:rFonts w:ascii="Tahoma" w:eastAsiaTheme="minorHAnsi" w:hAnsi="Tahoma" w:cs="Tahoma"/>
          <w:sz w:val="22"/>
          <w:szCs w:val="22"/>
        </w:rPr>
        <w:t>evidenci vrednotenja vzpostavijo</w:t>
      </w:r>
      <w:r w:rsidR="00C91C89" w:rsidRPr="00526D92">
        <w:rPr>
          <w:rFonts w:ascii="Tahoma" w:eastAsiaTheme="minorHAnsi" w:hAnsi="Tahoma" w:cs="Tahoma"/>
          <w:sz w:val="22"/>
          <w:szCs w:val="22"/>
        </w:rPr>
        <w:t xml:space="preserve"> (gre torej za izvirne podatke evidence vrednotenja)</w:t>
      </w:r>
      <w:r w:rsidR="00774D7A" w:rsidRPr="00526D92">
        <w:rPr>
          <w:rFonts w:ascii="Tahoma" w:eastAsiaTheme="minorHAnsi" w:hAnsi="Tahoma" w:cs="Tahoma"/>
          <w:sz w:val="22"/>
          <w:szCs w:val="22"/>
        </w:rPr>
        <w:t xml:space="preserve"> tudi podatki, ki so neposredno vezani na izvajanje množičnega vrednotenja nepremičnin: določijo se enote vrednotenja (t.j. nepremičnina ali del nepremičnine, ki se vrednoti z enim modelom vrednotenja) in posebne enote vrednotenja (t.j. del nepremičnine, nepremičnina ali več nepremičnin skupaj, ki se vrednotijo z enim modelom vrednotenja zaradi dejavnosti, ki se na njih opravlja) s pripadajočimi modeli vrednotenja, vrednostnimi conami in vrednostnimi ravnmi, določi se podatek o vplivnem območju ter izračunajo oziroma določijo podatki o posplošenih vrednostih nepremičnin.</w:t>
      </w:r>
      <w:r w:rsidR="00C91C89" w:rsidRPr="00526D92">
        <w:rPr>
          <w:rFonts w:ascii="Tahoma" w:eastAsiaTheme="minorHAnsi" w:hAnsi="Tahoma" w:cs="Tahoma"/>
          <w:sz w:val="22"/>
          <w:szCs w:val="22"/>
        </w:rPr>
        <w:t xml:space="preserve"> Posebna </w:t>
      </w:r>
      <w:r w:rsidRPr="00526D92">
        <w:rPr>
          <w:rFonts w:ascii="Tahoma" w:eastAsiaTheme="minorHAnsi" w:hAnsi="Tahoma" w:cs="Tahoma"/>
          <w:sz w:val="22"/>
          <w:szCs w:val="22"/>
        </w:rPr>
        <w:t xml:space="preserve">skupina </w:t>
      </w:r>
      <w:r w:rsidR="00C91C89" w:rsidRPr="00526D92">
        <w:rPr>
          <w:rFonts w:ascii="Tahoma" w:eastAsiaTheme="minorHAnsi" w:hAnsi="Tahoma" w:cs="Tahoma"/>
          <w:sz w:val="22"/>
          <w:szCs w:val="22"/>
        </w:rPr>
        <w:t xml:space="preserve">izvirnih podatkov evidence vrednotenja </w:t>
      </w:r>
      <w:r w:rsidRPr="00526D92">
        <w:rPr>
          <w:rFonts w:ascii="Tahoma" w:eastAsiaTheme="minorHAnsi" w:hAnsi="Tahoma" w:cs="Tahoma"/>
          <w:sz w:val="22"/>
          <w:szCs w:val="22"/>
        </w:rPr>
        <w:t>pa so podatki o posebnih okoliščinah. Ugotavljanje posebnih okoliščin je novo določen</w:t>
      </w:r>
      <w:r w:rsidR="00774D7A" w:rsidRPr="00526D92">
        <w:rPr>
          <w:rFonts w:ascii="Tahoma" w:eastAsiaTheme="minorHAnsi" w:hAnsi="Tahoma" w:cs="Tahoma"/>
          <w:sz w:val="22"/>
          <w:szCs w:val="22"/>
        </w:rPr>
        <w:t xml:space="preserve"> postop</w:t>
      </w:r>
      <w:r w:rsidRPr="00526D92">
        <w:rPr>
          <w:rFonts w:ascii="Tahoma" w:eastAsiaTheme="minorHAnsi" w:hAnsi="Tahoma" w:cs="Tahoma"/>
          <w:sz w:val="22"/>
          <w:szCs w:val="22"/>
        </w:rPr>
        <w:t>ek</w:t>
      </w:r>
      <w:r w:rsidR="00774D7A" w:rsidRPr="00526D92">
        <w:rPr>
          <w:rFonts w:ascii="Tahoma" w:eastAsiaTheme="minorHAnsi" w:hAnsi="Tahoma" w:cs="Tahoma"/>
          <w:sz w:val="22"/>
          <w:szCs w:val="22"/>
        </w:rPr>
        <w:t xml:space="preserve"> ugovora zoper posplošeno vrednost nepremičnin</w:t>
      </w:r>
      <w:r w:rsidRPr="00526D92">
        <w:rPr>
          <w:rFonts w:ascii="Tahoma" w:eastAsiaTheme="minorHAnsi" w:hAnsi="Tahoma" w:cs="Tahoma"/>
          <w:sz w:val="22"/>
          <w:szCs w:val="22"/>
        </w:rPr>
        <w:t xml:space="preserve">. </w:t>
      </w:r>
    </w:p>
    <w:p w14:paraId="14500F6A" w14:textId="77777777" w:rsidR="003E0525" w:rsidRPr="00526D92" w:rsidRDefault="003E0525" w:rsidP="00113084"/>
    <w:p w14:paraId="5E6C0696" w14:textId="77777777" w:rsidR="00F6299F" w:rsidRPr="00526D92" w:rsidRDefault="00F6299F" w:rsidP="00435933">
      <w:pPr>
        <w:pStyle w:val="Brezrazmikov"/>
        <w:spacing w:after="120"/>
        <w:rPr>
          <w:rFonts w:ascii="Tahoma" w:hAnsi="Tahoma" w:cs="Tahoma"/>
          <w:sz w:val="22"/>
          <w:szCs w:val="22"/>
          <w:u w:val="single"/>
        </w:rPr>
      </w:pPr>
      <w:r w:rsidRPr="00526D92">
        <w:rPr>
          <w:rFonts w:ascii="Tahoma" w:hAnsi="Tahoma" w:cs="Tahoma"/>
          <w:sz w:val="22"/>
          <w:szCs w:val="22"/>
          <w:u w:val="single"/>
        </w:rPr>
        <w:t>II. Vsebinska obrazložitev predlaganih rešitev</w:t>
      </w:r>
    </w:p>
    <w:p w14:paraId="7145815B" w14:textId="77777777" w:rsidR="00BD222C" w:rsidRPr="00526D92" w:rsidRDefault="00BD222C" w:rsidP="00BD222C"/>
    <w:p w14:paraId="12806A3C" w14:textId="77777777" w:rsidR="00F6299F" w:rsidRPr="00526D92" w:rsidRDefault="00F6299F" w:rsidP="00435933">
      <w:pPr>
        <w:spacing w:after="120" w:line="240" w:lineRule="auto"/>
        <w:rPr>
          <w:rFonts w:ascii="Tahoma" w:hAnsi="Tahoma" w:cs="Tahoma"/>
          <w:sz w:val="22"/>
          <w:szCs w:val="22"/>
          <w:u w:val="single"/>
        </w:rPr>
      </w:pPr>
      <w:r w:rsidRPr="00526D92">
        <w:rPr>
          <w:rFonts w:ascii="Tahoma" w:hAnsi="Tahoma" w:cs="Tahoma"/>
          <w:sz w:val="22"/>
          <w:szCs w:val="22"/>
          <w:u w:val="single"/>
        </w:rPr>
        <w:t xml:space="preserve">K 1. členu   </w:t>
      </w:r>
    </w:p>
    <w:p w14:paraId="6378421B" w14:textId="43FC4EFD" w:rsidR="00F6299F" w:rsidRPr="00526D92" w:rsidRDefault="00F6299F" w:rsidP="00435933">
      <w:pPr>
        <w:spacing w:after="120" w:line="240" w:lineRule="auto"/>
        <w:jc w:val="both"/>
        <w:rPr>
          <w:rFonts w:ascii="Tahoma" w:hAnsi="Tahoma" w:cs="Tahoma"/>
          <w:sz w:val="22"/>
          <w:szCs w:val="22"/>
        </w:rPr>
      </w:pPr>
      <w:r w:rsidRPr="00526D92">
        <w:rPr>
          <w:rFonts w:ascii="Tahoma" w:hAnsi="Tahoma" w:cs="Tahoma"/>
          <w:snapToGrid w:val="0"/>
          <w:sz w:val="22"/>
          <w:szCs w:val="22"/>
        </w:rPr>
        <w:t xml:space="preserve">Člen določa, kaj uredba ureja </w:t>
      </w:r>
      <w:r w:rsidRPr="00526D92">
        <w:rPr>
          <w:rFonts w:ascii="Tahoma" w:hAnsi="Tahoma" w:cs="Tahoma"/>
          <w:sz w:val="22"/>
          <w:szCs w:val="22"/>
        </w:rPr>
        <w:t xml:space="preserve">– uredba določa </w:t>
      </w:r>
      <w:r w:rsidR="00470144" w:rsidRPr="00526D92">
        <w:rPr>
          <w:rFonts w:ascii="Tahoma" w:eastAsiaTheme="minorHAnsi" w:hAnsi="Tahoma" w:cs="Tahoma"/>
          <w:sz w:val="22"/>
          <w:szCs w:val="22"/>
        </w:rPr>
        <w:t>podrobnejše podatke</w:t>
      </w:r>
      <w:r w:rsidR="00B87CCD" w:rsidRPr="00526D92">
        <w:rPr>
          <w:rFonts w:ascii="Tahoma" w:eastAsiaTheme="minorHAnsi" w:hAnsi="Tahoma" w:cs="Tahoma"/>
          <w:sz w:val="22"/>
          <w:szCs w:val="22"/>
        </w:rPr>
        <w:t xml:space="preserve">, ki se vodijo v evidenci vrednotenja, </w:t>
      </w:r>
      <w:r w:rsidR="00C45614" w:rsidRPr="00526D92">
        <w:rPr>
          <w:rFonts w:ascii="Tahoma" w:eastAsiaTheme="minorHAnsi" w:hAnsi="Tahoma" w:cs="Tahoma"/>
          <w:sz w:val="22"/>
          <w:szCs w:val="22"/>
        </w:rPr>
        <w:t xml:space="preserve">njihov opis </w:t>
      </w:r>
      <w:r w:rsidR="00B87CCD" w:rsidRPr="00526D92">
        <w:rPr>
          <w:rFonts w:ascii="Tahoma" w:eastAsiaTheme="minorHAnsi" w:hAnsi="Tahoma" w:cs="Tahoma"/>
          <w:sz w:val="22"/>
          <w:szCs w:val="22"/>
        </w:rPr>
        <w:t>ter način njihovega zbiranja</w:t>
      </w:r>
      <w:r w:rsidR="00470144" w:rsidRPr="00526D92">
        <w:rPr>
          <w:rFonts w:ascii="Tahoma" w:eastAsiaTheme="minorHAnsi" w:hAnsi="Tahoma" w:cs="Tahoma"/>
          <w:sz w:val="22"/>
          <w:szCs w:val="22"/>
        </w:rPr>
        <w:t>.</w:t>
      </w:r>
      <w:r w:rsidRPr="00526D92">
        <w:rPr>
          <w:rFonts w:ascii="Tahoma" w:hAnsi="Tahoma" w:cs="Tahoma"/>
          <w:sz w:val="22"/>
          <w:szCs w:val="22"/>
        </w:rPr>
        <w:t xml:space="preserve">  </w:t>
      </w:r>
    </w:p>
    <w:p w14:paraId="16BF6330" w14:textId="77777777" w:rsidR="00F6299F" w:rsidRPr="00526D92" w:rsidRDefault="00F6299F" w:rsidP="00435933">
      <w:pPr>
        <w:spacing w:after="120" w:line="240" w:lineRule="auto"/>
        <w:rPr>
          <w:rFonts w:ascii="Tahoma" w:hAnsi="Tahoma" w:cs="Tahoma"/>
          <w:sz w:val="22"/>
          <w:szCs w:val="22"/>
          <w:u w:val="single"/>
        </w:rPr>
      </w:pPr>
      <w:r w:rsidRPr="00526D92">
        <w:rPr>
          <w:rFonts w:ascii="Tahoma" w:hAnsi="Tahoma" w:cs="Tahoma"/>
          <w:sz w:val="22"/>
          <w:szCs w:val="22"/>
          <w:u w:val="single"/>
        </w:rPr>
        <w:t>K 2.</w:t>
      </w:r>
      <w:r w:rsidR="00AF4E1A" w:rsidRPr="00526D92">
        <w:rPr>
          <w:rFonts w:ascii="Tahoma" w:hAnsi="Tahoma" w:cs="Tahoma"/>
          <w:sz w:val="22"/>
          <w:szCs w:val="22"/>
          <w:u w:val="single"/>
        </w:rPr>
        <w:t xml:space="preserve">, </w:t>
      </w:r>
      <w:r w:rsidRPr="00526D92">
        <w:rPr>
          <w:rFonts w:ascii="Tahoma" w:hAnsi="Tahoma" w:cs="Tahoma"/>
          <w:sz w:val="22"/>
          <w:szCs w:val="22"/>
          <w:u w:val="single"/>
        </w:rPr>
        <w:t xml:space="preserve">3. </w:t>
      </w:r>
      <w:r w:rsidR="00AF4E1A" w:rsidRPr="00526D92">
        <w:rPr>
          <w:rFonts w:ascii="Tahoma" w:hAnsi="Tahoma" w:cs="Tahoma"/>
          <w:sz w:val="22"/>
          <w:szCs w:val="22"/>
          <w:u w:val="single"/>
        </w:rPr>
        <w:t xml:space="preserve">in 4. </w:t>
      </w:r>
      <w:r w:rsidRPr="00526D92">
        <w:rPr>
          <w:rFonts w:ascii="Tahoma" w:hAnsi="Tahoma" w:cs="Tahoma"/>
          <w:sz w:val="22"/>
          <w:szCs w:val="22"/>
          <w:u w:val="single"/>
        </w:rPr>
        <w:t xml:space="preserve">členu </w:t>
      </w:r>
    </w:p>
    <w:p w14:paraId="474CF41D" w14:textId="2DA2F6CB" w:rsidR="00B87CCD" w:rsidRPr="00526D92" w:rsidRDefault="00B87CCD" w:rsidP="00435933">
      <w:pPr>
        <w:pStyle w:val="Navadensplet"/>
        <w:spacing w:after="120"/>
        <w:jc w:val="both"/>
        <w:rPr>
          <w:rFonts w:ascii="Arial" w:hAnsi="Arial" w:cs="Arial"/>
          <w:color w:val="auto"/>
          <w:sz w:val="22"/>
          <w:szCs w:val="22"/>
          <w:lang w:val="sl-SI"/>
        </w:rPr>
      </w:pPr>
      <w:r w:rsidRPr="00526D92">
        <w:rPr>
          <w:rFonts w:ascii="Arial" w:hAnsi="Arial" w:cs="Arial"/>
          <w:color w:val="auto"/>
          <w:sz w:val="22"/>
          <w:szCs w:val="22"/>
          <w:lang w:val="sl-SI"/>
        </w:rPr>
        <w:t xml:space="preserve">Členi določajo podatke, ki se v evidenco vrednotenja prevzemajo iz nepremičninskih evidenc, ki se vodijo na podlagi predpisov o evidentiranju nepremičnin. Glede na to, da gre za prevzete podatke, njihovega opisa ni potrebno urejati v tem predpisu, ampak je njihova vsebina enaka vsebini, kot jo določa matični predpis (t.j. </w:t>
      </w:r>
      <w:r w:rsidR="00FC2DDE" w:rsidRPr="00526D92">
        <w:rPr>
          <w:rFonts w:ascii="Arial" w:hAnsi="Arial" w:cs="Arial"/>
          <w:color w:val="auto"/>
          <w:sz w:val="22"/>
          <w:szCs w:val="22"/>
          <w:lang w:val="sl-SI"/>
        </w:rPr>
        <w:t xml:space="preserve">Uredba o podatkih registra nepremičnin). </w:t>
      </w:r>
      <w:r w:rsidR="00115559" w:rsidRPr="00526D92">
        <w:rPr>
          <w:rFonts w:ascii="Arial" w:hAnsi="Arial" w:cs="Arial"/>
          <w:color w:val="auto"/>
          <w:sz w:val="22"/>
          <w:szCs w:val="22"/>
          <w:lang w:val="sl-SI"/>
        </w:rPr>
        <w:t xml:space="preserve">Navezavo na opis podatkov, kot velja za matično evidenco, ureja uredba v prvem odstavku 11. člena. </w:t>
      </w:r>
      <w:r w:rsidRPr="00526D92">
        <w:rPr>
          <w:rFonts w:ascii="Arial" w:hAnsi="Arial" w:cs="Arial"/>
          <w:color w:val="auto"/>
          <w:sz w:val="22"/>
          <w:szCs w:val="22"/>
          <w:lang w:val="sl-SI"/>
        </w:rPr>
        <w:t xml:space="preserve">Ti podatki </w:t>
      </w:r>
      <w:r w:rsidR="00FC2DDE" w:rsidRPr="00526D92">
        <w:rPr>
          <w:rFonts w:ascii="Arial" w:hAnsi="Arial" w:cs="Arial"/>
          <w:color w:val="auto"/>
          <w:sz w:val="22"/>
          <w:szCs w:val="22"/>
          <w:lang w:val="sl-SI"/>
        </w:rPr>
        <w:t xml:space="preserve">lahko </w:t>
      </w:r>
      <w:r w:rsidRPr="00526D92">
        <w:rPr>
          <w:rFonts w:ascii="Arial" w:hAnsi="Arial" w:cs="Arial"/>
          <w:color w:val="auto"/>
          <w:sz w:val="22"/>
          <w:szCs w:val="22"/>
          <w:lang w:val="sl-SI"/>
        </w:rPr>
        <w:t>zgolj omogočajo identifikacijo</w:t>
      </w:r>
      <w:r w:rsidR="00FC2DDE" w:rsidRPr="00526D92">
        <w:rPr>
          <w:rFonts w:ascii="Arial" w:hAnsi="Arial" w:cs="Arial"/>
          <w:color w:val="auto"/>
          <w:sz w:val="22"/>
          <w:szCs w:val="22"/>
          <w:lang w:val="sl-SI"/>
        </w:rPr>
        <w:t xml:space="preserve"> nepremičnine, ki se vrednoti (npr. katastrska občina, številka stavbe, številka dela stavbe, naslov dela stavbe), neposredno vplivajo na posplošeno vrednost nepremičnine (npr. površina dela stavbe, dejanska raba dela stavbe, leto obnove strehe, prostornina rezervoarjev) ali pa služijo izvedbi postopkov množičnega vrednotenja nepremičnin (npr. podatki o lastniku oziroma upravljavcu). </w:t>
      </w:r>
      <w:r w:rsidRPr="00526D92">
        <w:rPr>
          <w:rFonts w:ascii="Arial" w:hAnsi="Arial" w:cs="Arial"/>
          <w:color w:val="auto"/>
          <w:sz w:val="22"/>
          <w:szCs w:val="22"/>
          <w:lang w:val="sl-SI"/>
        </w:rPr>
        <w:t xml:space="preserve">   </w:t>
      </w:r>
    </w:p>
    <w:p w14:paraId="6E3DE7E8" w14:textId="1BA929AE" w:rsidR="00B87CCD" w:rsidRPr="00526D92" w:rsidRDefault="00FC2DDE" w:rsidP="00435933">
      <w:pPr>
        <w:pStyle w:val="Navadensplet"/>
        <w:spacing w:after="120"/>
        <w:jc w:val="both"/>
        <w:rPr>
          <w:rFonts w:ascii="Arial" w:hAnsi="Arial" w:cs="Arial"/>
          <w:color w:val="auto"/>
          <w:sz w:val="22"/>
          <w:szCs w:val="22"/>
          <w:lang w:val="sl-SI"/>
        </w:rPr>
      </w:pPr>
      <w:r w:rsidRPr="00526D92">
        <w:rPr>
          <w:rFonts w:ascii="Arial" w:hAnsi="Arial" w:cs="Arial"/>
          <w:color w:val="auto"/>
          <w:sz w:val="22"/>
          <w:szCs w:val="22"/>
          <w:lang w:val="sl-SI"/>
        </w:rPr>
        <w:t>Nabor podatkov se prilagaja ob vsakem preverjanju modelov vrednotenja, če je modele vrednotenja potrebno prilagoditi v rednem postopku. Če organ vrednotenja v postopku analize trga nepremičnin in postopka oblikovanja osnutkov modelov vrednotenja ugotovi, da določen podatek o nepremičnini</w:t>
      </w:r>
      <w:r w:rsidR="00315CE7" w:rsidRPr="00526D92">
        <w:rPr>
          <w:rFonts w:ascii="Arial" w:hAnsi="Arial" w:cs="Arial"/>
          <w:color w:val="auto"/>
          <w:sz w:val="22"/>
          <w:szCs w:val="22"/>
          <w:lang w:val="sl-SI"/>
        </w:rPr>
        <w:t>, ki se sicer vodi v nepremičninskih evidencah na podlagi predpisov o evidentiranju nepremičnin,</w:t>
      </w:r>
      <w:r w:rsidRPr="00526D92">
        <w:rPr>
          <w:rFonts w:ascii="Arial" w:hAnsi="Arial" w:cs="Arial"/>
          <w:color w:val="auto"/>
          <w:sz w:val="22"/>
          <w:szCs w:val="22"/>
          <w:lang w:val="sl-SI"/>
        </w:rPr>
        <w:t xml:space="preserve"> ne vpliva več na posplošeno vrednost in ga posledično v osnutke modelov vrednotenja ne vključi, ni izpolnjen pogoj, da bi se ta podatek še naprej prevzemal v evidenco vrednotenja.   </w:t>
      </w:r>
    </w:p>
    <w:p w14:paraId="57F69449" w14:textId="77777777" w:rsidR="00AF4E1A" w:rsidRPr="00526D92" w:rsidRDefault="00AF4E1A" w:rsidP="00435933">
      <w:pPr>
        <w:tabs>
          <w:tab w:val="left" w:pos="284"/>
          <w:tab w:val="left" w:pos="567"/>
        </w:tabs>
        <w:spacing w:after="120" w:line="240" w:lineRule="auto"/>
        <w:rPr>
          <w:rFonts w:ascii="Tahoma" w:hAnsi="Tahoma" w:cs="Tahoma"/>
          <w:sz w:val="22"/>
          <w:szCs w:val="22"/>
          <w:u w:val="single"/>
        </w:rPr>
      </w:pPr>
      <w:r w:rsidRPr="00526D92">
        <w:rPr>
          <w:rFonts w:ascii="Tahoma" w:hAnsi="Tahoma" w:cs="Tahoma"/>
          <w:sz w:val="22"/>
          <w:szCs w:val="22"/>
          <w:u w:val="single"/>
        </w:rPr>
        <w:t xml:space="preserve">K 5. členu </w:t>
      </w:r>
    </w:p>
    <w:p w14:paraId="29A388AA" w14:textId="77777777" w:rsidR="00BD222C" w:rsidRPr="00526D92" w:rsidRDefault="00FC2DDE" w:rsidP="00C91C89">
      <w:pPr>
        <w:jc w:val="both"/>
        <w:rPr>
          <w:rFonts w:ascii="Tahoma" w:hAnsi="Tahoma" w:cs="Tahoma"/>
          <w:sz w:val="22"/>
          <w:szCs w:val="22"/>
        </w:rPr>
      </w:pPr>
      <w:r w:rsidRPr="00526D92">
        <w:rPr>
          <w:rFonts w:ascii="Tahoma" w:hAnsi="Tahoma" w:cs="Tahoma"/>
          <w:sz w:val="22"/>
          <w:szCs w:val="22"/>
        </w:rPr>
        <w:t>Člen določa podatke, ki se v evidenci vrednotenja vodijo o lastniku nepremičnine in upravljavcu nepremičnine. Podatke</w:t>
      </w:r>
      <w:r w:rsidR="009D6E48" w:rsidRPr="00526D92">
        <w:rPr>
          <w:rFonts w:ascii="Tahoma" w:hAnsi="Tahoma" w:cs="Tahoma"/>
          <w:sz w:val="22"/>
          <w:szCs w:val="22"/>
        </w:rPr>
        <w:t xml:space="preserve"> sicer navaja že </w:t>
      </w:r>
      <w:r w:rsidR="00C91C89" w:rsidRPr="00526D92">
        <w:rPr>
          <w:rFonts w:ascii="Tahoma" w:hAnsi="Tahoma" w:cs="Tahoma"/>
          <w:sz w:val="22"/>
          <w:szCs w:val="22"/>
        </w:rPr>
        <w:t>drugi odstavek 40. člena ZMVN-1</w:t>
      </w:r>
      <w:r w:rsidR="009D6E48" w:rsidRPr="00526D92">
        <w:rPr>
          <w:rFonts w:ascii="Tahoma" w:hAnsi="Tahoma" w:cs="Tahoma"/>
          <w:sz w:val="22"/>
          <w:szCs w:val="22"/>
        </w:rPr>
        <w:t>, z uredbo pa se določa, da se vodi tudi podatek o deležu lastništva na nepremičnini.</w:t>
      </w:r>
      <w:r w:rsidRPr="00526D92">
        <w:rPr>
          <w:rFonts w:ascii="Tahoma" w:hAnsi="Tahoma" w:cs="Tahoma"/>
          <w:sz w:val="22"/>
          <w:szCs w:val="22"/>
        </w:rPr>
        <w:t xml:space="preserve"> </w:t>
      </w:r>
    </w:p>
    <w:p w14:paraId="01BEBAED" w14:textId="77777777" w:rsidR="00FC2DDE" w:rsidRPr="00526D92" w:rsidRDefault="00FC2DDE" w:rsidP="00BD222C"/>
    <w:p w14:paraId="0D15CF6C" w14:textId="77777777" w:rsidR="00A84250" w:rsidRPr="00526D92" w:rsidRDefault="00A84250" w:rsidP="00435933">
      <w:pPr>
        <w:tabs>
          <w:tab w:val="left" w:pos="284"/>
          <w:tab w:val="left" w:pos="567"/>
        </w:tabs>
        <w:spacing w:after="120" w:line="240" w:lineRule="auto"/>
        <w:rPr>
          <w:rFonts w:ascii="Tahoma" w:hAnsi="Tahoma" w:cs="Tahoma"/>
          <w:sz w:val="22"/>
          <w:szCs w:val="22"/>
          <w:u w:val="single"/>
        </w:rPr>
      </w:pPr>
      <w:r w:rsidRPr="00526D92">
        <w:rPr>
          <w:rFonts w:ascii="Tahoma" w:hAnsi="Tahoma" w:cs="Tahoma"/>
          <w:sz w:val="22"/>
          <w:szCs w:val="22"/>
          <w:u w:val="single"/>
        </w:rPr>
        <w:t xml:space="preserve">K 6. členu </w:t>
      </w:r>
    </w:p>
    <w:p w14:paraId="18C313FE" w14:textId="77777777" w:rsidR="00CB7DE5" w:rsidRPr="00526D92" w:rsidRDefault="009D6E48" w:rsidP="009D6E48">
      <w:pPr>
        <w:jc w:val="both"/>
        <w:rPr>
          <w:rFonts w:ascii="Tahoma" w:hAnsi="Tahoma" w:cs="Tahoma"/>
          <w:sz w:val="22"/>
          <w:szCs w:val="22"/>
        </w:rPr>
      </w:pPr>
      <w:r w:rsidRPr="00526D92">
        <w:rPr>
          <w:rFonts w:ascii="Tahoma" w:hAnsi="Tahoma" w:cs="Tahoma"/>
          <w:sz w:val="22"/>
          <w:szCs w:val="22"/>
        </w:rPr>
        <w:t xml:space="preserve">Člen določa podatke, ki jih ustvari množično vrednotenje nepremičnin za potrebe določanja posplošene vrednosti nepremičnin. Na podlagi podatkov o nepremičninah iz 2., 3. in 4. člena in ob upoštevanju pravila o najgospodarnejši rabi (3. člen ZMVN-1) in </w:t>
      </w:r>
      <w:r w:rsidR="00C91C89" w:rsidRPr="00526D92">
        <w:rPr>
          <w:rFonts w:ascii="Tahoma" w:hAnsi="Tahoma" w:cs="Tahoma"/>
          <w:sz w:val="22"/>
          <w:szCs w:val="22"/>
        </w:rPr>
        <w:lastRenderedPageBreak/>
        <w:t xml:space="preserve">zakonsko taksativno naštetih in opisno določenih modelih vrednotenja (5. člen ZMVN-1) </w:t>
      </w:r>
      <w:r w:rsidRPr="00526D92">
        <w:rPr>
          <w:rFonts w:ascii="Tahoma" w:hAnsi="Tahoma" w:cs="Tahoma"/>
          <w:sz w:val="22"/>
          <w:szCs w:val="22"/>
        </w:rPr>
        <w:t>se najprej določijo parcele ter deleži parcel oziroma del stavbe, ki se vrednotijo z enim modelom vrednotenja – t.j. določijo se enote vrednotenja. Vsaki enoti vrednotenja se hkrati z njeno določitvijo določi tudi model vrednotenja, ki dejansko enoto vrednotenja določa. Glede na lokacijo enote vrednotenja (in s tem uvrstitev v vrednostno cono) se vsaki enoti vrednotenja določi tudi vrednostna raven. Glede na to, ali model vrednotenja, ki se uporablja za vrednotenje posamezne enote vrednotenja, predvideva upoštevanje vplivnega območja, se enoti vrednotenja določi tudi ta podatek. Končno se na podlagi modelov vrednotenja, ki jih z uredbo določi vlada na podlagi 20. člena ZMVN-1, in ob upoštevanju podatkov o nepremičninah, ki so zbrani v evidenci vrednotenja, vsaki enoti vrednotenja določi podatek o posplošeni vrednosti.</w:t>
      </w:r>
    </w:p>
    <w:p w14:paraId="0EE2B2C3" w14:textId="77777777" w:rsidR="009D6E48" w:rsidRPr="00526D92" w:rsidRDefault="009D6E48" w:rsidP="00BD222C"/>
    <w:p w14:paraId="29F08F9C" w14:textId="77777777" w:rsidR="00F6299F" w:rsidRPr="00526D92" w:rsidRDefault="00F6299F" w:rsidP="00435933">
      <w:pPr>
        <w:tabs>
          <w:tab w:val="left" w:pos="284"/>
          <w:tab w:val="left" w:pos="567"/>
        </w:tabs>
        <w:spacing w:after="120" w:line="240" w:lineRule="auto"/>
        <w:rPr>
          <w:rFonts w:ascii="Tahoma" w:hAnsi="Tahoma" w:cs="Tahoma"/>
          <w:sz w:val="22"/>
          <w:szCs w:val="22"/>
          <w:u w:val="single"/>
        </w:rPr>
      </w:pPr>
      <w:r w:rsidRPr="00526D92">
        <w:rPr>
          <w:rFonts w:ascii="Tahoma" w:hAnsi="Tahoma" w:cs="Tahoma"/>
          <w:sz w:val="22"/>
          <w:szCs w:val="22"/>
          <w:u w:val="single"/>
        </w:rPr>
        <w:t xml:space="preserve">K </w:t>
      </w:r>
      <w:r w:rsidR="00B74BB0" w:rsidRPr="00526D92">
        <w:rPr>
          <w:rFonts w:ascii="Tahoma" w:hAnsi="Tahoma" w:cs="Tahoma"/>
          <w:sz w:val="22"/>
          <w:szCs w:val="22"/>
          <w:u w:val="single"/>
        </w:rPr>
        <w:t>7</w:t>
      </w:r>
      <w:r w:rsidRPr="00526D92">
        <w:rPr>
          <w:rFonts w:ascii="Tahoma" w:hAnsi="Tahoma" w:cs="Tahoma"/>
          <w:sz w:val="22"/>
          <w:szCs w:val="22"/>
          <w:u w:val="single"/>
        </w:rPr>
        <w:t xml:space="preserve">. členu </w:t>
      </w:r>
    </w:p>
    <w:p w14:paraId="0CC22EAD" w14:textId="42080173" w:rsidR="00661493" w:rsidRPr="00526D92" w:rsidRDefault="00F91EE8" w:rsidP="00F91EE8">
      <w:pPr>
        <w:tabs>
          <w:tab w:val="left" w:pos="284"/>
          <w:tab w:val="left" w:pos="567"/>
        </w:tabs>
        <w:spacing w:after="120" w:line="240" w:lineRule="auto"/>
        <w:jc w:val="both"/>
        <w:rPr>
          <w:rFonts w:ascii="Tahoma" w:hAnsi="Tahoma" w:cs="Tahoma"/>
          <w:sz w:val="22"/>
          <w:szCs w:val="22"/>
        </w:rPr>
      </w:pPr>
      <w:r w:rsidRPr="00526D92">
        <w:rPr>
          <w:rFonts w:ascii="Tahoma" w:hAnsi="Tahoma" w:cs="Tahoma"/>
          <w:sz w:val="22"/>
          <w:szCs w:val="22"/>
        </w:rPr>
        <w:t>Evidenca vrednotenja vsebuje posebno ureditev posebnih enot vrednotenja, ki je prilagojena posebnostim vrednotenja posebnih enot vrednotenja. Za posebne enote vrednotenja se namreč temeljno načelo najgospodarnejše rabe izkazuje preko dejavnosti, ki se na teh posebnih enotah vrednotenja opravlja.</w:t>
      </w:r>
      <w:r w:rsidR="004F037B" w:rsidRPr="00526D92">
        <w:rPr>
          <w:rFonts w:ascii="Tahoma" w:hAnsi="Tahoma" w:cs="Tahoma"/>
          <w:sz w:val="22"/>
          <w:szCs w:val="22"/>
        </w:rPr>
        <w:t xml:space="preserve"> Glede na to, da so posebne enote vrednotenja formalno oblikovane kot celote le v postopku množičnega vrednotenja, o njih podatki niso že sistemsko zbrani v uradnih evidencah. Za sistemsko zbiranje podatkov, ki so potrebno za izvedbo množičnega vrednotenja posebnih enot vrednotenja, mora poskrbeti organ vrednotenja. Podatki o posebnih enotah vrednotenja se zbirajo z vprašalniki neposredno od oseb, ki na njih opravljajo dejavnost. </w:t>
      </w:r>
      <w:r w:rsidRPr="00526D92">
        <w:rPr>
          <w:rFonts w:ascii="Tahoma" w:hAnsi="Tahoma" w:cs="Tahoma"/>
          <w:sz w:val="22"/>
          <w:szCs w:val="22"/>
        </w:rPr>
        <w:t xml:space="preserve">Za vrednotenje posebnih enot vrednotenja se uporablja na donosu zasnovan način vrednotenja, nabor podatkov, ki izkazujejo donos, pa je različen glede na dejavnost, ki se na posebni enoti vrednotenja opravlja. </w:t>
      </w:r>
      <w:r w:rsidR="00661493" w:rsidRPr="00526D92">
        <w:rPr>
          <w:rFonts w:ascii="Tahoma" w:hAnsi="Tahoma" w:cs="Tahoma"/>
          <w:sz w:val="22"/>
          <w:szCs w:val="22"/>
        </w:rPr>
        <w:t xml:space="preserve">Posebnost podatkov, ki jih organ vrednotenja zbere z vprašalniki, je tudi v tem, da se zbrani podatki uporabijo za postopek določanja modelov vrednotenja, </w:t>
      </w:r>
      <w:r w:rsidR="00315CE7" w:rsidRPr="00526D92">
        <w:rPr>
          <w:rFonts w:ascii="Tahoma" w:hAnsi="Tahoma" w:cs="Tahoma"/>
          <w:sz w:val="22"/>
          <w:szCs w:val="22"/>
        </w:rPr>
        <w:t xml:space="preserve">ni pa nujno, da se kasneje tudi vsi zbrani podatki dejansko uporabijo </w:t>
      </w:r>
      <w:r w:rsidR="00661493" w:rsidRPr="00526D92">
        <w:rPr>
          <w:rFonts w:ascii="Tahoma" w:hAnsi="Tahoma" w:cs="Tahoma"/>
          <w:sz w:val="22"/>
          <w:szCs w:val="22"/>
        </w:rPr>
        <w:t>za pripi</w:t>
      </w:r>
      <w:r w:rsidR="00782D73" w:rsidRPr="00526D92">
        <w:rPr>
          <w:rFonts w:ascii="Tahoma" w:hAnsi="Tahoma" w:cs="Tahoma"/>
          <w:sz w:val="22"/>
          <w:szCs w:val="22"/>
        </w:rPr>
        <w:t>s</w:t>
      </w:r>
      <w:r w:rsidR="00661493" w:rsidRPr="00526D92">
        <w:rPr>
          <w:rFonts w:ascii="Tahoma" w:hAnsi="Tahoma" w:cs="Tahoma"/>
          <w:sz w:val="22"/>
          <w:szCs w:val="22"/>
        </w:rPr>
        <w:t xml:space="preserve"> posplošene vrednosti. Zaradi transparentnosti in preglednosti podatkov, ki se uporabijo za prispi posplošene vrednosti, je določeno, da se od vseh zbranih podatkov (ki se vsi izkazujejo v evidenci vrednotenja) na podlagi končnih in določenih modelov vrednotenja označijo tisti podatki, ki na posplošeno vrednost posebne enote vrednotenja vplivajo. Na ta način se osebi, ki opravlja dejavnost, pregledno zagotovi vse informacije, da uveljavlja res tiste spremembe, s katerimi dejansko sploh lahko vpliva na vrednost posebne enote vrednotenja.</w:t>
      </w:r>
    </w:p>
    <w:p w14:paraId="10855A43" w14:textId="2D151CEC" w:rsidR="006260E6" w:rsidRPr="00526D92" w:rsidRDefault="006260E6" w:rsidP="00F91EE8">
      <w:pPr>
        <w:tabs>
          <w:tab w:val="left" w:pos="284"/>
          <w:tab w:val="left" w:pos="567"/>
        </w:tabs>
        <w:spacing w:after="120" w:line="240" w:lineRule="auto"/>
        <w:jc w:val="both"/>
        <w:rPr>
          <w:rFonts w:ascii="Tahoma" w:hAnsi="Tahoma" w:cs="Tahoma"/>
          <w:sz w:val="22"/>
          <w:szCs w:val="22"/>
        </w:rPr>
      </w:pPr>
      <w:r w:rsidRPr="00526D92">
        <w:rPr>
          <w:rFonts w:ascii="Tahoma" w:hAnsi="Tahoma" w:cs="Tahoma"/>
          <w:sz w:val="22"/>
          <w:szCs w:val="22"/>
        </w:rPr>
        <w:t xml:space="preserve">Podatki o posebnih enotah vrednotenja, ki jih </w:t>
      </w:r>
      <w:r w:rsidR="00315CE7" w:rsidRPr="00526D92">
        <w:rPr>
          <w:rFonts w:ascii="Tahoma" w:hAnsi="Tahoma" w:cs="Tahoma"/>
          <w:sz w:val="22"/>
          <w:szCs w:val="22"/>
        </w:rPr>
        <w:t xml:space="preserve">izvorno </w:t>
      </w:r>
      <w:r w:rsidRPr="00526D92">
        <w:rPr>
          <w:rFonts w:ascii="Tahoma" w:hAnsi="Tahoma" w:cs="Tahoma"/>
          <w:sz w:val="22"/>
          <w:szCs w:val="22"/>
        </w:rPr>
        <w:t>ustvari izvajanje množičnega vrednotenja, so smiselno enaki kot pri drugih enotah vrednotenja, se pa posebnim enotam vrednotenja določi tudi posebno enolično identifikacijsko številko (določi jo organ vrednotenja) in naziv posebne enote vrednotenja (določi ga oseba, ki opravlja dejavnost</w:t>
      </w:r>
      <w:r w:rsidR="00115559" w:rsidRPr="00526D92">
        <w:rPr>
          <w:rFonts w:ascii="Tahoma" w:hAnsi="Tahoma" w:cs="Tahoma"/>
          <w:sz w:val="22"/>
          <w:szCs w:val="22"/>
        </w:rPr>
        <w:t xml:space="preserve"> oziroma organ vrednotenja, če tega ne stori oseba, ki opravlja dejavnost</w:t>
      </w:r>
      <w:r w:rsidRPr="00526D92">
        <w:rPr>
          <w:rFonts w:ascii="Tahoma" w:hAnsi="Tahoma" w:cs="Tahoma"/>
          <w:sz w:val="22"/>
          <w:szCs w:val="22"/>
        </w:rPr>
        <w:t xml:space="preserve">). </w:t>
      </w:r>
    </w:p>
    <w:p w14:paraId="639E524D" w14:textId="77777777" w:rsidR="00B74BB0" w:rsidRPr="00526D92" w:rsidRDefault="00B74BB0" w:rsidP="00435933">
      <w:pPr>
        <w:tabs>
          <w:tab w:val="left" w:pos="284"/>
          <w:tab w:val="left" w:pos="567"/>
        </w:tabs>
        <w:spacing w:after="120" w:line="240" w:lineRule="auto"/>
        <w:rPr>
          <w:rFonts w:ascii="Tahoma" w:hAnsi="Tahoma" w:cs="Tahoma"/>
          <w:sz w:val="22"/>
          <w:szCs w:val="22"/>
          <w:u w:val="single"/>
        </w:rPr>
      </w:pPr>
      <w:r w:rsidRPr="00526D92">
        <w:rPr>
          <w:rFonts w:ascii="Tahoma" w:hAnsi="Tahoma" w:cs="Tahoma"/>
          <w:sz w:val="22"/>
          <w:szCs w:val="22"/>
          <w:u w:val="single"/>
        </w:rPr>
        <w:t xml:space="preserve">K 8. členu </w:t>
      </w:r>
    </w:p>
    <w:p w14:paraId="4BC835D4" w14:textId="77777777" w:rsidR="00CD11ED" w:rsidRPr="00526D92" w:rsidRDefault="00CD11ED" w:rsidP="00435933">
      <w:pPr>
        <w:autoSpaceDE w:val="0"/>
        <w:autoSpaceDN w:val="0"/>
        <w:adjustRightInd w:val="0"/>
        <w:spacing w:after="120" w:line="240" w:lineRule="auto"/>
        <w:jc w:val="both"/>
        <w:rPr>
          <w:rFonts w:ascii="Tahoma" w:hAnsi="Tahoma" w:cs="Tahoma"/>
          <w:sz w:val="22"/>
          <w:szCs w:val="22"/>
          <w:lang w:eastAsia="sl-SI"/>
        </w:rPr>
      </w:pPr>
      <w:r w:rsidRPr="00526D92">
        <w:rPr>
          <w:rFonts w:ascii="Tahoma" w:hAnsi="Tahoma" w:cs="Tahoma"/>
          <w:sz w:val="22"/>
          <w:szCs w:val="22"/>
          <w:lang w:eastAsia="sl-SI"/>
        </w:rPr>
        <w:t>Vplivno območje</w:t>
      </w:r>
      <w:r w:rsidR="00C91C89" w:rsidRPr="00526D92">
        <w:rPr>
          <w:rFonts w:ascii="Tahoma" w:hAnsi="Tahoma" w:cs="Tahoma"/>
          <w:sz w:val="22"/>
          <w:szCs w:val="22"/>
          <w:lang w:eastAsia="sl-SI"/>
        </w:rPr>
        <w:t xml:space="preserve"> je v 2. členu ZMVN-1 definirano kot podatek o najkrajši razdalji med </w:t>
      </w:r>
      <w:proofErr w:type="spellStart"/>
      <w:r w:rsidR="00C91C89" w:rsidRPr="00526D92">
        <w:rPr>
          <w:rFonts w:ascii="Tahoma" w:hAnsi="Tahoma" w:cs="Tahoma"/>
          <w:sz w:val="22"/>
          <w:szCs w:val="22"/>
          <w:lang w:eastAsia="sl-SI"/>
        </w:rPr>
        <w:t>centroidom</w:t>
      </w:r>
      <w:proofErr w:type="spellEnd"/>
      <w:r w:rsidR="00C91C89" w:rsidRPr="00526D92">
        <w:rPr>
          <w:rFonts w:ascii="Tahoma" w:hAnsi="Tahoma" w:cs="Tahoma"/>
          <w:sz w:val="22"/>
          <w:szCs w:val="22"/>
          <w:lang w:eastAsia="sl-SI"/>
        </w:rPr>
        <w:t xml:space="preserve"> parcele oziroma stavbe in linijskim objektom iz zbirnega katastra gospodarske javne infrastrukture. </w:t>
      </w:r>
      <w:r w:rsidRPr="00526D92">
        <w:rPr>
          <w:rFonts w:ascii="Tahoma" w:hAnsi="Tahoma" w:cs="Tahoma"/>
          <w:sz w:val="22"/>
          <w:szCs w:val="22"/>
          <w:lang w:eastAsia="sl-SI"/>
        </w:rPr>
        <w:t xml:space="preserve">Člen določa način, na katerega organ vrednotenja določi vplivno območje za posamezno nepremičnino. </w:t>
      </w:r>
      <w:r w:rsidR="006A2FF9" w:rsidRPr="00526D92">
        <w:rPr>
          <w:rFonts w:ascii="Tahoma" w:hAnsi="Tahoma" w:cs="Tahoma"/>
          <w:sz w:val="22"/>
          <w:szCs w:val="22"/>
          <w:lang w:eastAsia="sl-SI"/>
        </w:rPr>
        <w:t>Organ vrednotenja na podlagi analize</w:t>
      </w:r>
      <w:r w:rsidRPr="00526D92">
        <w:rPr>
          <w:rFonts w:ascii="Tahoma" w:hAnsi="Tahoma" w:cs="Tahoma"/>
          <w:sz w:val="22"/>
          <w:szCs w:val="22"/>
          <w:lang w:eastAsia="sl-SI"/>
        </w:rPr>
        <w:t xml:space="preserve"> trga nepremičnin </w:t>
      </w:r>
      <w:r w:rsidR="006A2FF9" w:rsidRPr="00526D92">
        <w:rPr>
          <w:rFonts w:ascii="Tahoma" w:hAnsi="Tahoma" w:cs="Tahoma"/>
          <w:sz w:val="22"/>
          <w:szCs w:val="22"/>
          <w:lang w:eastAsia="sl-SI"/>
        </w:rPr>
        <w:t xml:space="preserve">ugotovi, bližina katere vrste linijskih objektov gospodarske javne infrastrukture </w:t>
      </w:r>
      <w:r w:rsidR="002C6A6D" w:rsidRPr="00526D92">
        <w:rPr>
          <w:rFonts w:ascii="Tahoma" w:hAnsi="Tahoma" w:cs="Tahoma"/>
          <w:sz w:val="22"/>
          <w:szCs w:val="22"/>
          <w:lang w:eastAsia="sl-SI"/>
        </w:rPr>
        <w:t xml:space="preserve">vpliva </w:t>
      </w:r>
      <w:r w:rsidR="006A2FF9" w:rsidRPr="00526D92">
        <w:rPr>
          <w:rFonts w:ascii="Tahoma" w:hAnsi="Tahoma" w:cs="Tahoma"/>
          <w:sz w:val="22"/>
          <w:szCs w:val="22"/>
          <w:lang w:eastAsia="sl-SI"/>
        </w:rPr>
        <w:t>na tržno vrednost katerih vrst nepremičnin</w:t>
      </w:r>
      <w:r w:rsidR="002C6A6D" w:rsidRPr="00526D92">
        <w:rPr>
          <w:rFonts w:ascii="Tahoma" w:hAnsi="Tahoma" w:cs="Tahoma"/>
          <w:sz w:val="22"/>
          <w:szCs w:val="22"/>
          <w:lang w:eastAsia="sl-SI"/>
        </w:rPr>
        <w:t>.</w:t>
      </w:r>
      <w:r w:rsidR="006A2FF9" w:rsidRPr="00526D92">
        <w:rPr>
          <w:rFonts w:ascii="Tahoma" w:hAnsi="Tahoma" w:cs="Tahoma"/>
          <w:sz w:val="22"/>
          <w:szCs w:val="22"/>
          <w:lang w:eastAsia="sl-SI"/>
        </w:rPr>
        <w:t xml:space="preserve"> Na podlagi teh ugotovitev iz zbirnega katastra gospodarske javne infrastrukture pridobi p</w:t>
      </w:r>
      <w:r w:rsidR="008E6F88" w:rsidRPr="00526D92">
        <w:rPr>
          <w:rFonts w:ascii="Tahoma" w:hAnsi="Tahoma" w:cs="Tahoma"/>
          <w:sz w:val="22"/>
          <w:szCs w:val="22"/>
          <w:lang w:eastAsia="sl-SI"/>
        </w:rPr>
        <w:t>odatke o ugotovljeni vrsti lini</w:t>
      </w:r>
      <w:r w:rsidR="006A2FF9" w:rsidRPr="00526D92">
        <w:rPr>
          <w:rFonts w:ascii="Tahoma" w:hAnsi="Tahoma" w:cs="Tahoma"/>
          <w:sz w:val="22"/>
          <w:szCs w:val="22"/>
          <w:lang w:eastAsia="sl-SI"/>
        </w:rPr>
        <w:t>j</w:t>
      </w:r>
      <w:r w:rsidR="008E6F88" w:rsidRPr="00526D92">
        <w:rPr>
          <w:rFonts w:ascii="Tahoma" w:hAnsi="Tahoma" w:cs="Tahoma"/>
          <w:sz w:val="22"/>
          <w:szCs w:val="22"/>
          <w:lang w:eastAsia="sl-SI"/>
        </w:rPr>
        <w:t>s</w:t>
      </w:r>
      <w:r w:rsidR="006A2FF9" w:rsidRPr="00526D92">
        <w:rPr>
          <w:rFonts w:ascii="Tahoma" w:hAnsi="Tahoma" w:cs="Tahoma"/>
          <w:sz w:val="22"/>
          <w:szCs w:val="22"/>
          <w:lang w:eastAsia="sl-SI"/>
        </w:rPr>
        <w:t>kih objektov, določi polje vplivnega območja tega lin</w:t>
      </w:r>
      <w:r w:rsidR="008E6F88" w:rsidRPr="00526D92">
        <w:rPr>
          <w:rFonts w:ascii="Tahoma" w:hAnsi="Tahoma" w:cs="Tahoma"/>
          <w:sz w:val="22"/>
          <w:szCs w:val="22"/>
          <w:lang w:eastAsia="sl-SI"/>
        </w:rPr>
        <w:t>i</w:t>
      </w:r>
      <w:r w:rsidR="006A2FF9" w:rsidRPr="00526D92">
        <w:rPr>
          <w:rFonts w:ascii="Tahoma" w:hAnsi="Tahoma" w:cs="Tahoma"/>
          <w:sz w:val="22"/>
          <w:szCs w:val="22"/>
          <w:lang w:eastAsia="sl-SI"/>
        </w:rPr>
        <w:t>jskega objekta (določena dolžina na vsako stran</w:t>
      </w:r>
      <w:r w:rsidR="008E6F88" w:rsidRPr="00526D92">
        <w:rPr>
          <w:rFonts w:ascii="Tahoma" w:hAnsi="Tahoma" w:cs="Tahoma"/>
          <w:sz w:val="22"/>
          <w:szCs w:val="22"/>
          <w:lang w:eastAsia="sl-SI"/>
        </w:rPr>
        <w:t xml:space="preserve"> linije objekta) in nato iz teh</w:t>
      </w:r>
      <w:r w:rsidR="006A2FF9" w:rsidRPr="00526D92">
        <w:rPr>
          <w:rFonts w:ascii="Tahoma" w:hAnsi="Tahoma" w:cs="Tahoma"/>
          <w:sz w:val="22"/>
          <w:szCs w:val="22"/>
          <w:lang w:eastAsia="sl-SI"/>
        </w:rPr>
        <w:t xml:space="preserve"> podatkov in ob upoštevanju definicije vplivnega območja določi podatek tisti vrsti nepremičnine, za katero je bil vpliv linijskega objekta zaznan.</w:t>
      </w:r>
      <w:r w:rsidR="002C6A6D" w:rsidRPr="00526D92">
        <w:rPr>
          <w:rFonts w:ascii="Tahoma" w:hAnsi="Tahoma" w:cs="Tahoma"/>
          <w:sz w:val="22"/>
          <w:szCs w:val="22"/>
          <w:lang w:eastAsia="sl-SI"/>
        </w:rPr>
        <w:t xml:space="preserve"> </w:t>
      </w:r>
      <w:r w:rsidRPr="00526D92">
        <w:rPr>
          <w:rFonts w:ascii="Tahoma" w:hAnsi="Tahoma" w:cs="Tahoma"/>
          <w:sz w:val="22"/>
          <w:szCs w:val="22"/>
          <w:lang w:eastAsia="sl-SI"/>
        </w:rPr>
        <w:t xml:space="preserve"> </w:t>
      </w:r>
    </w:p>
    <w:p w14:paraId="5AC5E865" w14:textId="77777777" w:rsidR="004B6910" w:rsidRPr="00526D92" w:rsidRDefault="004B6910" w:rsidP="004B6910">
      <w:pPr>
        <w:tabs>
          <w:tab w:val="left" w:pos="284"/>
          <w:tab w:val="left" w:pos="567"/>
        </w:tabs>
        <w:spacing w:after="120" w:line="240" w:lineRule="auto"/>
        <w:rPr>
          <w:rFonts w:ascii="Tahoma" w:hAnsi="Tahoma" w:cs="Tahoma"/>
          <w:sz w:val="22"/>
          <w:szCs w:val="22"/>
          <w:u w:val="single"/>
        </w:rPr>
      </w:pPr>
      <w:r w:rsidRPr="00526D92">
        <w:rPr>
          <w:rFonts w:ascii="Tahoma" w:hAnsi="Tahoma" w:cs="Tahoma"/>
          <w:sz w:val="22"/>
          <w:szCs w:val="22"/>
          <w:u w:val="single"/>
        </w:rPr>
        <w:t xml:space="preserve">K 9. členu </w:t>
      </w:r>
    </w:p>
    <w:p w14:paraId="7571577C" w14:textId="4FDF3FC5" w:rsidR="004B6910" w:rsidRPr="00526D92" w:rsidRDefault="004B6910" w:rsidP="00435933">
      <w:pPr>
        <w:autoSpaceDE w:val="0"/>
        <w:autoSpaceDN w:val="0"/>
        <w:adjustRightInd w:val="0"/>
        <w:spacing w:after="120" w:line="240" w:lineRule="auto"/>
        <w:jc w:val="both"/>
        <w:rPr>
          <w:rFonts w:ascii="Tahoma" w:eastAsia="ArialMT" w:hAnsi="Tahoma" w:cs="Tahoma"/>
          <w:sz w:val="22"/>
          <w:szCs w:val="22"/>
        </w:rPr>
      </w:pPr>
      <w:r w:rsidRPr="00526D92">
        <w:rPr>
          <w:rFonts w:ascii="Tahoma" w:eastAsia="ArialMT" w:hAnsi="Tahoma" w:cs="Tahoma"/>
          <w:sz w:val="22"/>
          <w:szCs w:val="22"/>
        </w:rPr>
        <w:lastRenderedPageBreak/>
        <w:t xml:space="preserve">Prav tako se v evidenci vrednotenja </w:t>
      </w:r>
      <w:r w:rsidR="00BA2A22" w:rsidRPr="00526D92">
        <w:rPr>
          <w:rFonts w:ascii="Tahoma" w:eastAsia="ArialMT" w:hAnsi="Tahoma" w:cs="Tahoma"/>
          <w:sz w:val="22"/>
          <w:szCs w:val="22"/>
        </w:rPr>
        <w:t xml:space="preserve">na podlagi petega odstavka 40. člena ZMVN-1 </w:t>
      </w:r>
      <w:r w:rsidRPr="00526D92">
        <w:rPr>
          <w:rFonts w:ascii="Tahoma" w:eastAsia="ArialMT" w:hAnsi="Tahoma" w:cs="Tahoma"/>
          <w:sz w:val="22"/>
          <w:szCs w:val="22"/>
        </w:rPr>
        <w:t>vodijo podatki</w:t>
      </w:r>
      <w:r w:rsidR="00BA2A22" w:rsidRPr="00526D92">
        <w:rPr>
          <w:rFonts w:ascii="Tahoma" w:eastAsia="ArialMT" w:hAnsi="Tahoma" w:cs="Tahoma"/>
          <w:sz w:val="22"/>
          <w:szCs w:val="22"/>
        </w:rPr>
        <w:t xml:space="preserve"> o osebi, ki opravlja dejavnost</w:t>
      </w:r>
      <w:r w:rsidRPr="00526D92">
        <w:rPr>
          <w:rFonts w:ascii="Tahoma" w:eastAsia="ArialMT" w:hAnsi="Tahoma" w:cs="Tahoma"/>
          <w:sz w:val="22"/>
          <w:szCs w:val="22"/>
        </w:rPr>
        <w:t>. Podatki o osebi, ki opravlja dejavnost, omogoča izvajanje postopkov  v zvezi z množičnim vrednotenjem (pošiljanje potr</w:t>
      </w:r>
      <w:r w:rsidR="008E6F88" w:rsidRPr="00526D92">
        <w:rPr>
          <w:rFonts w:ascii="Tahoma" w:eastAsia="ArialMT" w:hAnsi="Tahoma" w:cs="Tahoma"/>
          <w:sz w:val="22"/>
          <w:szCs w:val="22"/>
        </w:rPr>
        <w:t>d</w:t>
      </w:r>
      <w:r w:rsidRPr="00526D92">
        <w:rPr>
          <w:rFonts w:ascii="Tahoma" w:eastAsia="ArialMT" w:hAnsi="Tahoma" w:cs="Tahoma"/>
          <w:sz w:val="22"/>
          <w:szCs w:val="22"/>
        </w:rPr>
        <w:t>il o posplošeni vrednosti nepremičnin).</w:t>
      </w:r>
      <w:r w:rsidR="00BA2A22" w:rsidRPr="00526D92">
        <w:rPr>
          <w:rFonts w:ascii="Tahoma" w:eastAsia="ArialMT" w:hAnsi="Tahoma" w:cs="Tahoma"/>
          <w:sz w:val="22"/>
          <w:szCs w:val="22"/>
        </w:rPr>
        <w:t xml:space="preserve"> Člen določa, da se poleg podatkov, za katere vodenje v evidenci vrednotenja določa že ZMVN-1, vodi tudi podatek o deležu osebe, ki opravlja dejavnost. </w:t>
      </w:r>
    </w:p>
    <w:p w14:paraId="1836265D" w14:textId="77777777" w:rsidR="004B6910" w:rsidRPr="00526D92" w:rsidRDefault="004B6910" w:rsidP="004B6910">
      <w:pPr>
        <w:tabs>
          <w:tab w:val="left" w:pos="284"/>
          <w:tab w:val="left" w:pos="567"/>
        </w:tabs>
        <w:spacing w:after="120" w:line="240" w:lineRule="auto"/>
        <w:rPr>
          <w:rFonts w:ascii="Tahoma" w:hAnsi="Tahoma" w:cs="Tahoma"/>
          <w:sz w:val="22"/>
          <w:szCs w:val="22"/>
          <w:u w:val="single"/>
        </w:rPr>
      </w:pPr>
      <w:r w:rsidRPr="00526D92">
        <w:rPr>
          <w:rFonts w:ascii="Tahoma" w:hAnsi="Tahoma" w:cs="Tahoma"/>
          <w:sz w:val="22"/>
          <w:szCs w:val="22"/>
          <w:u w:val="single"/>
        </w:rPr>
        <w:t xml:space="preserve">K 10. členu </w:t>
      </w:r>
    </w:p>
    <w:p w14:paraId="706A6A11" w14:textId="22E8D4AF" w:rsidR="00CA0B1F" w:rsidRPr="00526D92" w:rsidRDefault="003F1C74" w:rsidP="00435933">
      <w:pPr>
        <w:autoSpaceDE w:val="0"/>
        <w:autoSpaceDN w:val="0"/>
        <w:adjustRightInd w:val="0"/>
        <w:spacing w:after="120" w:line="240" w:lineRule="auto"/>
        <w:jc w:val="both"/>
        <w:rPr>
          <w:rFonts w:ascii="Tahoma" w:eastAsia="ArialMT" w:hAnsi="Tahoma" w:cs="Tahoma"/>
          <w:sz w:val="22"/>
          <w:szCs w:val="22"/>
        </w:rPr>
      </w:pPr>
      <w:r w:rsidRPr="00526D92">
        <w:rPr>
          <w:rFonts w:ascii="Tahoma" w:eastAsia="ArialMT" w:hAnsi="Tahoma" w:cs="Tahoma"/>
          <w:sz w:val="22"/>
          <w:szCs w:val="22"/>
        </w:rPr>
        <w:t>Postopek ugotavljanja posebnih okoliščin je postopek, ki ga ZMVN-1 uvaja na novo kot postopek ugovora zoper posplošeno vrednost nepremičnine. Posebna okoliščina se ugotavlja kot poseben podatek o nepremičnini in se evidentira v evidenci vrednotenja (četrti odstavek 30. člena ZMVN-1). O posebni okoliščini se evidentirajo vsi podatki, ki omogočajo, da se posebna okoliščina prizna kot ugovor na posplošeno vrednost nepremičnine</w:t>
      </w:r>
      <w:r w:rsidR="00AA641E" w:rsidRPr="00526D92">
        <w:rPr>
          <w:rFonts w:ascii="Tahoma" w:eastAsia="ArialMT" w:hAnsi="Tahoma" w:cs="Tahoma"/>
          <w:sz w:val="22"/>
          <w:szCs w:val="22"/>
        </w:rPr>
        <w:t xml:space="preserve"> (vsi ti podatki se ugotovijo z upravno odločbo na podlagi tretjega odstavka 30. člena ZMVN-1)</w:t>
      </w:r>
      <w:r w:rsidRPr="00526D92">
        <w:rPr>
          <w:rFonts w:ascii="Tahoma" w:eastAsia="ArialMT" w:hAnsi="Tahoma" w:cs="Tahoma"/>
          <w:sz w:val="22"/>
          <w:szCs w:val="22"/>
        </w:rPr>
        <w:t xml:space="preserve">. V ta namen se evidentira opis oziroma vrsta posebne okoliščine (t.j. opis, kot ga za najpogostejše posebne okoliščine predvideva Pravilnik o posebnih okoliščinah, ki vplivajo na vrednost nepremičnin, oziroma kot ga za posebno okoliščino, ki ni navedena v pravilniku, navede lastnik nepremičnine ali ocenjevalec vrednosti nepremičnin). Kot pomemben podatek je tudi vpliv posebne okoliščine na posplošeno vrednost nepremičnine. Zakon določa, da se ob tem evidentira tudi podatek o skupnem vplivu posebne okoliščine, če je le teh za posamezno nepremičnino ugotovljenih več (način izračuna skupnega vpliva določa </w:t>
      </w:r>
      <w:r w:rsidR="00AA641E" w:rsidRPr="00526D92">
        <w:rPr>
          <w:rFonts w:ascii="Tahoma" w:eastAsia="ArialMT" w:hAnsi="Tahoma" w:cs="Tahoma"/>
          <w:sz w:val="22"/>
          <w:szCs w:val="22"/>
        </w:rPr>
        <w:t>sedmi odstavek 30. člena ZMVN-1)</w:t>
      </w:r>
      <w:r w:rsidRPr="00526D92">
        <w:rPr>
          <w:rFonts w:ascii="Tahoma" w:eastAsia="ArialMT" w:hAnsi="Tahoma" w:cs="Tahoma"/>
          <w:sz w:val="22"/>
          <w:szCs w:val="22"/>
        </w:rPr>
        <w:t>.</w:t>
      </w:r>
      <w:r w:rsidR="00AA641E" w:rsidRPr="00526D92">
        <w:rPr>
          <w:rFonts w:ascii="Tahoma" w:eastAsia="ArialMT" w:hAnsi="Tahoma" w:cs="Tahoma"/>
          <w:sz w:val="22"/>
          <w:szCs w:val="22"/>
        </w:rPr>
        <w:t xml:space="preserve"> Priznano posebno okoliščino opisuje tudi časovna sestavina – v ta namen se evidentira datum začetka in datum konca veljavnosti posebne okoliščine ter tudi številka in datum dokončnosti odločbe o priznanju posebne okoliščine – s tem se omogoča povezovanje priznavanja posebne okoliščine s konkretnim upravnim aktom, ki je bil izdan za njeno priznanje.</w:t>
      </w:r>
    </w:p>
    <w:p w14:paraId="249B3C21" w14:textId="77777777" w:rsidR="004B6910" w:rsidRPr="00526D92" w:rsidRDefault="00CA0B1F" w:rsidP="00435933">
      <w:pPr>
        <w:autoSpaceDE w:val="0"/>
        <w:autoSpaceDN w:val="0"/>
        <w:adjustRightInd w:val="0"/>
        <w:spacing w:after="120" w:line="240" w:lineRule="auto"/>
        <w:jc w:val="both"/>
        <w:rPr>
          <w:rFonts w:ascii="Tahoma" w:eastAsia="ArialMT" w:hAnsi="Tahoma" w:cs="Tahoma"/>
          <w:sz w:val="22"/>
          <w:szCs w:val="22"/>
          <w:u w:val="single"/>
        </w:rPr>
      </w:pPr>
      <w:r w:rsidRPr="00526D92">
        <w:rPr>
          <w:rFonts w:ascii="Tahoma" w:eastAsia="ArialMT" w:hAnsi="Tahoma" w:cs="Tahoma"/>
          <w:sz w:val="22"/>
          <w:szCs w:val="22"/>
          <w:u w:val="single"/>
        </w:rPr>
        <w:t>K 11. členu</w:t>
      </w:r>
      <w:r w:rsidR="00AA641E" w:rsidRPr="00526D92">
        <w:rPr>
          <w:rFonts w:ascii="Tahoma" w:eastAsia="ArialMT" w:hAnsi="Tahoma" w:cs="Tahoma"/>
          <w:sz w:val="22"/>
          <w:szCs w:val="22"/>
          <w:u w:val="single"/>
        </w:rPr>
        <w:t xml:space="preserve"> </w:t>
      </w:r>
    </w:p>
    <w:p w14:paraId="725E762F" w14:textId="788EB360" w:rsidR="00CA0B1F" w:rsidRPr="00526D92" w:rsidRDefault="00CA0B1F" w:rsidP="00435933">
      <w:pPr>
        <w:autoSpaceDE w:val="0"/>
        <w:autoSpaceDN w:val="0"/>
        <w:adjustRightInd w:val="0"/>
        <w:spacing w:after="120" w:line="240" w:lineRule="auto"/>
        <w:jc w:val="both"/>
        <w:rPr>
          <w:rFonts w:ascii="Tahoma" w:eastAsia="ArialMT" w:hAnsi="Tahoma" w:cs="Tahoma"/>
          <w:sz w:val="22"/>
          <w:szCs w:val="22"/>
        </w:rPr>
      </w:pPr>
      <w:r w:rsidRPr="00526D92">
        <w:rPr>
          <w:rFonts w:ascii="Tahoma" w:eastAsia="ArialMT" w:hAnsi="Tahoma" w:cs="Tahoma"/>
          <w:sz w:val="22"/>
          <w:szCs w:val="22"/>
        </w:rPr>
        <w:t>Glede na to, da se v evidenci vrednotenja poleg izvirnih podatkov te evidence prevzemajo podatki iz drugih evidenc, ta člen določa</w:t>
      </w:r>
      <w:r w:rsidR="00BF3A83" w:rsidRPr="00526D92">
        <w:rPr>
          <w:rFonts w:ascii="Tahoma" w:eastAsia="ArialMT" w:hAnsi="Tahoma" w:cs="Tahoma"/>
          <w:sz w:val="22"/>
          <w:szCs w:val="22"/>
        </w:rPr>
        <w:t>,</w:t>
      </w:r>
      <w:r w:rsidRPr="00526D92">
        <w:rPr>
          <w:rFonts w:ascii="Tahoma" w:eastAsia="ArialMT" w:hAnsi="Tahoma" w:cs="Tahoma"/>
          <w:sz w:val="22"/>
          <w:szCs w:val="22"/>
        </w:rPr>
        <w:t xml:space="preserve"> na kakšen način oziroma kako pogosto se ti podatki v evidenco vrednotenja prevzemajo in da tehnične pogoje za njihov prevzem zagotavlja organ vrednotenja. Iz evidenc o nepremičninah se pridobivajo podatki o lastnikih nepremičnin in upravljavcih, posamezne sestavine teh podatkov pa se (lahko) posodabljajo neposredno iz centralnega registra prebivalstva in poslovnega registra Slovenije. </w:t>
      </w:r>
      <w:r w:rsidR="009B69D4" w:rsidRPr="00526D92">
        <w:rPr>
          <w:rFonts w:ascii="Tahoma" w:eastAsia="ArialMT" w:hAnsi="Tahoma" w:cs="Tahoma"/>
          <w:sz w:val="22"/>
          <w:szCs w:val="22"/>
        </w:rPr>
        <w:t>Se pa ti podatki dnevno posodabljajo iz centralnega registra prebivalstva in poslovnega registra Slovenije tudi v samih nepremičninskih evidencah, ki se vodijo na podlagi predpisov o evidentiranju nepremičnin.</w:t>
      </w:r>
      <w:r w:rsidRPr="00526D92">
        <w:rPr>
          <w:rFonts w:ascii="Tahoma" w:eastAsia="ArialMT" w:hAnsi="Tahoma" w:cs="Tahoma"/>
          <w:sz w:val="22"/>
          <w:szCs w:val="22"/>
        </w:rPr>
        <w:t xml:space="preserve">  </w:t>
      </w:r>
    </w:p>
    <w:p w14:paraId="2CE8CBC2" w14:textId="77777777" w:rsidR="007D3F31" w:rsidRPr="00526D92" w:rsidRDefault="007D3F31" w:rsidP="00435933">
      <w:pPr>
        <w:autoSpaceDE w:val="0"/>
        <w:autoSpaceDN w:val="0"/>
        <w:adjustRightInd w:val="0"/>
        <w:spacing w:after="120" w:line="240" w:lineRule="auto"/>
        <w:jc w:val="both"/>
        <w:rPr>
          <w:rFonts w:ascii="Tahoma" w:eastAsia="ArialMT" w:hAnsi="Tahoma" w:cs="Tahoma"/>
          <w:sz w:val="22"/>
          <w:szCs w:val="22"/>
          <w:u w:val="single"/>
        </w:rPr>
      </w:pPr>
      <w:r w:rsidRPr="00526D92">
        <w:rPr>
          <w:rFonts w:ascii="Tahoma" w:eastAsia="ArialMT" w:hAnsi="Tahoma" w:cs="Tahoma"/>
          <w:sz w:val="22"/>
          <w:szCs w:val="22"/>
          <w:u w:val="single"/>
        </w:rPr>
        <w:t>K 12. členu</w:t>
      </w:r>
    </w:p>
    <w:p w14:paraId="2620A89A" w14:textId="38CD303B" w:rsidR="00AD50FB" w:rsidRPr="00526D92" w:rsidRDefault="00AD277D" w:rsidP="00435933">
      <w:pPr>
        <w:autoSpaceDE w:val="0"/>
        <w:autoSpaceDN w:val="0"/>
        <w:adjustRightInd w:val="0"/>
        <w:spacing w:after="120" w:line="240" w:lineRule="auto"/>
        <w:jc w:val="both"/>
        <w:rPr>
          <w:rFonts w:ascii="Tahoma" w:eastAsia="ArialMT" w:hAnsi="Tahoma" w:cs="Tahoma"/>
          <w:sz w:val="22"/>
          <w:szCs w:val="22"/>
        </w:rPr>
      </w:pPr>
      <w:r w:rsidRPr="00526D92">
        <w:rPr>
          <w:rFonts w:ascii="Tahoma" w:eastAsia="ArialMT" w:hAnsi="Tahoma" w:cs="Tahoma"/>
          <w:sz w:val="22"/>
          <w:szCs w:val="22"/>
        </w:rPr>
        <w:t xml:space="preserve">Člen določa, kdaj se evidentirajo oziroma posodabljajo podatki, ki se vzpostavijo v evidenci vrednotenja kot matični evidenci. Podatki, ki so vezani na pripis posplošene vrednosti nepremičnine oziroma služijo kot podatki za njeno določitev (npr. vrednostna raven, model vrednotenja) se evidentirajo, ko se z uredbo vlade določijo modeli vrednotenja. Posodabljajo pa se (v obdobju do nove uredbe o določitvi modelov vrednotenja), ko se izpolnijo pogoji, da se posamezni nepremičnini pripiše nova posplošena vrednost nepremičnine na podlagi prvega odstavka 23. člena ZMVN-1. Tako pride do posodobitve teh </w:t>
      </w:r>
      <w:r w:rsidR="002C10E7" w:rsidRPr="00526D92">
        <w:rPr>
          <w:rFonts w:ascii="Tahoma" w:eastAsia="ArialMT" w:hAnsi="Tahoma" w:cs="Tahoma"/>
          <w:sz w:val="22"/>
          <w:szCs w:val="22"/>
        </w:rPr>
        <w:t xml:space="preserve">podatkov, če se posamezni vrednostni coni pripiše nova vrednostna raven ali pa se spremenijo podatki o nepremičnini, </w:t>
      </w:r>
      <w:r w:rsidR="00BF3A83" w:rsidRPr="00526D92">
        <w:rPr>
          <w:rFonts w:ascii="Tahoma" w:eastAsia="ArialMT" w:hAnsi="Tahoma" w:cs="Tahoma"/>
          <w:sz w:val="22"/>
          <w:szCs w:val="22"/>
        </w:rPr>
        <w:t xml:space="preserve">zaradi katerih se </w:t>
      </w:r>
      <w:r w:rsidR="00782D73" w:rsidRPr="00526D92">
        <w:rPr>
          <w:rFonts w:ascii="Tahoma" w:eastAsia="ArialMT" w:hAnsi="Tahoma" w:cs="Tahoma"/>
          <w:sz w:val="22"/>
          <w:szCs w:val="22"/>
        </w:rPr>
        <w:t xml:space="preserve">uporabi drug </w:t>
      </w:r>
      <w:r w:rsidR="00BF3A83" w:rsidRPr="00526D92">
        <w:rPr>
          <w:rFonts w:ascii="Tahoma" w:eastAsia="ArialMT" w:hAnsi="Tahoma" w:cs="Tahoma"/>
          <w:sz w:val="22"/>
          <w:szCs w:val="22"/>
        </w:rPr>
        <w:t>model vrednotenja</w:t>
      </w:r>
      <w:r w:rsidR="00782D73" w:rsidRPr="00526D92">
        <w:rPr>
          <w:rFonts w:ascii="Tahoma" w:eastAsia="ArialMT" w:hAnsi="Tahoma" w:cs="Tahoma"/>
          <w:sz w:val="22"/>
          <w:szCs w:val="22"/>
        </w:rPr>
        <w:t xml:space="preserve"> ali se spremeni posplošena vrednost nepremičnine</w:t>
      </w:r>
      <w:r w:rsidR="00BF3A83" w:rsidRPr="00526D92">
        <w:rPr>
          <w:rFonts w:ascii="Tahoma" w:eastAsia="ArialMT" w:hAnsi="Tahoma" w:cs="Tahoma"/>
          <w:sz w:val="22"/>
          <w:szCs w:val="22"/>
        </w:rPr>
        <w:t>.</w:t>
      </w:r>
      <w:r w:rsidR="002C10E7" w:rsidRPr="00526D92">
        <w:rPr>
          <w:rFonts w:ascii="Tahoma" w:eastAsia="ArialMT" w:hAnsi="Tahoma" w:cs="Tahoma"/>
          <w:sz w:val="22"/>
          <w:szCs w:val="22"/>
        </w:rPr>
        <w:t xml:space="preserve"> Prav tako se posplošena vrednost posodobi isti dan, ko se za posamezno nepremičnino določijo podatki o posebnih okoliščinah, ki pa se prav tako izkazujejo v evidenci vrednotenja in se evidentirajo na podlagi dokončne odločbe</w:t>
      </w:r>
      <w:r w:rsidR="00F7246B" w:rsidRPr="00526D92">
        <w:rPr>
          <w:rFonts w:ascii="Tahoma" w:eastAsia="ArialMT" w:hAnsi="Tahoma" w:cs="Tahoma"/>
          <w:sz w:val="22"/>
          <w:szCs w:val="22"/>
        </w:rPr>
        <w:t xml:space="preserve"> (četrti odstavek 30. člena ZMVN-1). V primeru, da </w:t>
      </w:r>
      <w:r w:rsidR="00D5569A" w:rsidRPr="00526D92">
        <w:rPr>
          <w:rFonts w:ascii="Tahoma" w:eastAsia="ArialMT" w:hAnsi="Tahoma" w:cs="Tahoma"/>
          <w:sz w:val="22"/>
          <w:szCs w:val="22"/>
        </w:rPr>
        <w:t xml:space="preserve">je za posamezno enoto vrednotenja ugotovljen vpliv dveh ali več posebnih okoliščin, </w:t>
      </w:r>
      <w:r w:rsidR="00AD50FB" w:rsidRPr="00526D92">
        <w:rPr>
          <w:rFonts w:ascii="Tahoma" w:eastAsia="ArialMT" w:hAnsi="Tahoma" w:cs="Tahoma"/>
          <w:sz w:val="22"/>
          <w:szCs w:val="22"/>
        </w:rPr>
        <w:t xml:space="preserve">se v skladu s sedmim odstavkom 30. člena ZMVN-1 ob </w:t>
      </w:r>
      <w:r w:rsidR="00AD50FB" w:rsidRPr="00526D92">
        <w:rPr>
          <w:rFonts w:ascii="Tahoma" w:eastAsia="ArialMT" w:hAnsi="Tahoma" w:cs="Tahoma"/>
          <w:sz w:val="22"/>
          <w:szCs w:val="22"/>
        </w:rPr>
        <w:lastRenderedPageBreak/>
        <w:t xml:space="preserve">evidentiranju vsake naslednje posebne okoliščine izračuna in evidentira tudi skupni vpliv posebnih okoliščin. </w:t>
      </w:r>
      <w:r w:rsidR="00952CD5" w:rsidRPr="00526D92">
        <w:rPr>
          <w:rFonts w:ascii="Tahoma" w:eastAsia="ArialMT" w:hAnsi="Tahoma" w:cs="Tahoma"/>
          <w:sz w:val="22"/>
          <w:szCs w:val="22"/>
        </w:rPr>
        <w:t>Po koncu veljavnosti vpliva posebne okoliščine se podatki, ki so vezani na ugotovitev le te, iz evidence vrednotenja izbrišejo.</w:t>
      </w:r>
    </w:p>
    <w:p w14:paraId="429E51EA" w14:textId="4264DC55" w:rsidR="00BA2A22" w:rsidRPr="00526D92" w:rsidRDefault="00AD50FB" w:rsidP="00435933">
      <w:pPr>
        <w:autoSpaceDE w:val="0"/>
        <w:autoSpaceDN w:val="0"/>
        <w:adjustRightInd w:val="0"/>
        <w:spacing w:after="120" w:line="240" w:lineRule="auto"/>
        <w:jc w:val="both"/>
        <w:rPr>
          <w:rFonts w:ascii="Tahoma" w:eastAsia="ArialMT" w:hAnsi="Tahoma" w:cs="Tahoma"/>
          <w:sz w:val="22"/>
          <w:szCs w:val="22"/>
        </w:rPr>
      </w:pPr>
      <w:r w:rsidRPr="00526D92">
        <w:rPr>
          <w:rFonts w:ascii="Tahoma" w:eastAsia="ArialMT" w:hAnsi="Tahoma" w:cs="Tahoma"/>
          <w:sz w:val="22"/>
          <w:szCs w:val="22"/>
        </w:rPr>
        <w:t>Člen določa tudi, da se podatki za posebne enote vrednotenja, ki se za potrebe tako določanja modelov vrednotenja kot tudi za pripis posplošene vrednosti</w:t>
      </w:r>
      <w:r w:rsidR="00C613DE" w:rsidRPr="00526D92">
        <w:rPr>
          <w:rFonts w:ascii="Tahoma" w:eastAsia="ArialMT" w:hAnsi="Tahoma" w:cs="Tahoma"/>
          <w:sz w:val="22"/>
          <w:szCs w:val="22"/>
        </w:rPr>
        <w:t xml:space="preserve"> pridobivajo z vprašalniki</w:t>
      </w:r>
      <w:r w:rsidRPr="00526D92">
        <w:rPr>
          <w:rFonts w:ascii="Tahoma" w:eastAsia="ArialMT" w:hAnsi="Tahoma" w:cs="Tahoma"/>
          <w:sz w:val="22"/>
          <w:szCs w:val="22"/>
        </w:rPr>
        <w:t>, evidentirajo</w:t>
      </w:r>
      <w:r w:rsidR="00952CD5" w:rsidRPr="00526D92">
        <w:rPr>
          <w:rFonts w:ascii="Tahoma" w:eastAsia="ArialMT" w:hAnsi="Tahoma" w:cs="Tahoma"/>
          <w:sz w:val="22"/>
          <w:szCs w:val="22"/>
        </w:rPr>
        <w:t xml:space="preserve">, ko organ vrednotenja prejme vprašalnik. </w:t>
      </w:r>
    </w:p>
    <w:p w14:paraId="4EB966AF" w14:textId="39A517E6" w:rsidR="00BA2A22" w:rsidRPr="00526D92" w:rsidRDefault="00BA2A22" w:rsidP="00435933">
      <w:pPr>
        <w:autoSpaceDE w:val="0"/>
        <w:autoSpaceDN w:val="0"/>
        <w:adjustRightInd w:val="0"/>
        <w:spacing w:after="120" w:line="240" w:lineRule="auto"/>
        <w:jc w:val="both"/>
        <w:rPr>
          <w:rFonts w:ascii="Tahoma" w:eastAsia="ArialMT" w:hAnsi="Tahoma" w:cs="Tahoma"/>
          <w:sz w:val="22"/>
          <w:szCs w:val="22"/>
          <w:u w:val="single"/>
        </w:rPr>
      </w:pPr>
      <w:r w:rsidRPr="00526D92">
        <w:rPr>
          <w:rFonts w:ascii="Tahoma" w:eastAsia="ArialMT" w:hAnsi="Tahoma" w:cs="Tahoma"/>
          <w:sz w:val="22"/>
          <w:szCs w:val="22"/>
          <w:u w:val="single"/>
        </w:rPr>
        <w:t>K 13. členu</w:t>
      </w:r>
    </w:p>
    <w:p w14:paraId="79DD8D7E" w14:textId="0FE8EAAF" w:rsidR="007D3F31" w:rsidRPr="00526D92" w:rsidRDefault="007D3F31" w:rsidP="00435933">
      <w:pPr>
        <w:autoSpaceDE w:val="0"/>
        <w:autoSpaceDN w:val="0"/>
        <w:adjustRightInd w:val="0"/>
        <w:spacing w:after="120" w:line="240" w:lineRule="auto"/>
        <w:jc w:val="both"/>
        <w:rPr>
          <w:rFonts w:ascii="Tahoma" w:eastAsia="ArialMT" w:hAnsi="Tahoma" w:cs="Tahoma"/>
          <w:sz w:val="22"/>
          <w:szCs w:val="22"/>
        </w:rPr>
      </w:pPr>
      <w:r w:rsidRPr="00526D92">
        <w:rPr>
          <w:rFonts w:ascii="Tahoma" w:eastAsia="ArialMT" w:hAnsi="Tahoma" w:cs="Tahoma"/>
          <w:sz w:val="22"/>
          <w:szCs w:val="22"/>
        </w:rPr>
        <w:t>Člen določa datum začetka veljavnosti tega predpisa</w:t>
      </w:r>
      <w:r w:rsidR="00101BBB" w:rsidRPr="00526D92">
        <w:rPr>
          <w:rFonts w:ascii="Tahoma" w:eastAsia="ArialMT" w:hAnsi="Tahoma" w:cs="Tahoma"/>
          <w:sz w:val="22"/>
          <w:szCs w:val="22"/>
        </w:rPr>
        <w:t xml:space="preserve">, pri čemer se datum začetka uporabe zamakne do </w:t>
      </w:r>
      <w:r w:rsidR="00782D73" w:rsidRPr="00526D92">
        <w:rPr>
          <w:rFonts w:ascii="Tahoma" w:eastAsia="ArialMT" w:hAnsi="Tahoma" w:cs="Tahoma"/>
          <w:sz w:val="22"/>
          <w:szCs w:val="22"/>
        </w:rPr>
        <w:t xml:space="preserve">11. </w:t>
      </w:r>
      <w:r w:rsidR="00101BBB" w:rsidRPr="00526D92">
        <w:rPr>
          <w:rFonts w:ascii="Tahoma" w:eastAsia="ArialMT" w:hAnsi="Tahoma" w:cs="Tahoma"/>
          <w:sz w:val="22"/>
          <w:szCs w:val="22"/>
        </w:rPr>
        <w:t xml:space="preserve"> oktobra 2018, ko se evidenca vrednotenja vzpostavi. ZMVN-1 v 51. členu določa, da se evidenca vrednotenja vzpostavi najkasneje v devetih mesecih po uveljavitvi ZMVN-1 – torej najkasneje 11. oktobra 2018. Določbe, ki se nanašajo na podatke o posebnih okoliščinah, in podatke, ki se evidentirajo na podlagi sprejete uredbe o določitvi modelov vrednotenja, se pričnejo uporabljati 1. avgusta 2019. Že ZMVN-1 namreč določa, da se uredba o modelih vrednotenja izda najkasneje do 31. julija 2019</w:t>
      </w:r>
      <w:r w:rsidR="007228B6" w:rsidRPr="00526D92">
        <w:rPr>
          <w:rFonts w:ascii="Tahoma" w:eastAsia="ArialMT" w:hAnsi="Tahoma" w:cs="Tahoma"/>
          <w:sz w:val="22"/>
          <w:szCs w:val="22"/>
        </w:rPr>
        <w:t>, poglavje o posebnih okoliščinah pa se začne uporabljati 1. avgusta 2019.</w:t>
      </w:r>
      <w:r w:rsidR="00101BBB" w:rsidRPr="00526D92">
        <w:rPr>
          <w:rFonts w:ascii="Tahoma" w:eastAsia="ArialMT" w:hAnsi="Tahoma" w:cs="Tahoma"/>
          <w:sz w:val="22"/>
          <w:szCs w:val="22"/>
        </w:rPr>
        <w:t xml:space="preserve">  </w:t>
      </w:r>
    </w:p>
    <w:p w14:paraId="438A0792" w14:textId="77777777" w:rsidR="007D3F31" w:rsidRPr="00526D92" w:rsidRDefault="007D3F31">
      <w:pPr>
        <w:autoSpaceDE w:val="0"/>
        <w:autoSpaceDN w:val="0"/>
        <w:adjustRightInd w:val="0"/>
        <w:spacing w:after="120" w:line="240" w:lineRule="auto"/>
        <w:jc w:val="both"/>
        <w:rPr>
          <w:rFonts w:ascii="Tahoma" w:eastAsia="ArialMT" w:hAnsi="Tahoma" w:cs="Tahoma"/>
          <w:sz w:val="22"/>
          <w:szCs w:val="22"/>
          <w:u w:val="single"/>
        </w:rPr>
      </w:pPr>
    </w:p>
    <w:sectPr w:rsidR="007D3F31" w:rsidRPr="00526D92" w:rsidSect="008F7564">
      <w:footerReference w:type="even" r:id="rId10"/>
      <w:footerReference w:type="default" r:id="rId11"/>
      <w:headerReference w:type="first" r:id="rId12"/>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6520C" w14:textId="77777777" w:rsidR="007A7FC1" w:rsidRDefault="007A7FC1">
      <w:r>
        <w:separator/>
      </w:r>
    </w:p>
  </w:endnote>
  <w:endnote w:type="continuationSeparator" w:id="0">
    <w:p w14:paraId="55F172DF" w14:textId="77777777" w:rsidR="007A7FC1" w:rsidRDefault="007A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4945D" w14:textId="77777777" w:rsidR="00774D7A" w:rsidRDefault="00774D7A" w:rsidP="007B595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CFC85D5" w14:textId="77777777" w:rsidR="00774D7A" w:rsidRDefault="00774D7A" w:rsidP="000307BF">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106317"/>
      <w:docPartObj>
        <w:docPartGallery w:val="Page Numbers (Bottom of Page)"/>
        <w:docPartUnique/>
      </w:docPartObj>
    </w:sdtPr>
    <w:sdtEndPr/>
    <w:sdtContent>
      <w:p w14:paraId="1A73DADF" w14:textId="77777777" w:rsidR="00774D7A" w:rsidRDefault="00774D7A" w:rsidP="00F6299F">
        <w:pPr>
          <w:pStyle w:val="Glava"/>
          <w:tabs>
            <w:tab w:val="clear" w:pos="4320"/>
            <w:tab w:val="clear" w:pos="8640"/>
            <w:tab w:val="center" w:pos="4249"/>
            <w:tab w:val="left" w:pos="5112"/>
            <w:tab w:val="left" w:pos="5396"/>
          </w:tabs>
          <w:spacing w:before="120" w:line="240" w:lineRule="exact"/>
        </w:pPr>
        <w:r>
          <w:rPr>
            <w:noProof/>
            <w:lang w:eastAsia="sl-SI"/>
          </w:rPr>
          <mc:AlternateContent>
            <mc:Choice Requires="wpg">
              <w:drawing>
                <wp:anchor distT="0" distB="0" distL="114300" distR="114300" simplePos="0" relativeHeight="251658240" behindDoc="0" locked="0" layoutInCell="1" allowOverlap="1" wp14:anchorId="1B43CD32" wp14:editId="1323BEF3">
                  <wp:simplePos x="0" y="0"/>
                  <wp:positionH relativeFrom="page">
                    <wp:align>center</wp:align>
                  </wp:positionH>
                  <wp:positionV relativeFrom="bottomMargin">
                    <wp:align>center</wp:align>
                  </wp:positionV>
                  <wp:extent cx="7781925" cy="190500"/>
                  <wp:effectExtent l="9525" t="9525" r="9525" b="0"/>
                  <wp:wrapNone/>
                  <wp:docPr id="642" name="Skupin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5C603" w14:textId="230C30C1" w:rsidR="00774D7A" w:rsidRDefault="00774D7A">
                                <w:pPr>
                                  <w:jc w:val="center"/>
                                </w:pPr>
                                <w:r>
                                  <w:fldChar w:fldCharType="begin"/>
                                </w:r>
                                <w:r>
                                  <w:instrText>PAGE    \* MERGEFORMAT</w:instrText>
                                </w:r>
                                <w:r>
                                  <w:fldChar w:fldCharType="separate"/>
                                </w:r>
                                <w:r w:rsidR="00FD0A61" w:rsidRPr="00FD0A61">
                                  <w:rPr>
                                    <w:noProof/>
                                    <w:color w:val="8C8C8C" w:themeColor="background1" w:themeShade="8C"/>
                                  </w:rPr>
                                  <w:t>12</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33" o:spid="_x0000_s1027" style="position:absolute;margin-left:0;margin-top:0;width:612.7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14:paraId="1565C603" w14:textId="230C30C1" w:rsidR="00774D7A" w:rsidRDefault="00774D7A">
                          <w:pPr>
                            <w:jc w:val="center"/>
                          </w:pPr>
                          <w:r>
                            <w:fldChar w:fldCharType="begin"/>
                          </w:r>
                          <w:r>
                            <w:instrText>PAGE    \* MERGEFORMAT</w:instrText>
                          </w:r>
                          <w:r>
                            <w:fldChar w:fldCharType="separate"/>
                          </w:r>
                          <w:r w:rsidR="00FD0A61" w:rsidRPr="00FD0A61">
                            <w:rPr>
                              <w:noProof/>
                              <w:color w:val="8C8C8C" w:themeColor="background1" w:themeShade="8C"/>
                            </w:rPr>
                            <w:t>12</w:t>
                          </w:r>
                          <w:r>
                            <w:rPr>
                              <w:color w:val="8C8C8C" w:themeColor="background1" w:themeShade="8C"/>
                            </w:rPr>
                            <w:fldChar w:fldCharType="end"/>
                          </w:r>
                        </w:p>
                      </w:txbxContent>
                    </v:textbox>
                  </v:shape>
                  <v:group id="Group 31" o:spid="_x0000_s1029"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8DD54" w14:textId="77777777" w:rsidR="007A7FC1" w:rsidRDefault="007A7FC1">
      <w:r>
        <w:separator/>
      </w:r>
    </w:p>
  </w:footnote>
  <w:footnote w:type="continuationSeparator" w:id="0">
    <w:p w14:paraId="616D411F" w14:textId="77777777" w:rsidR="007A7FC1" w:rsidRDefault="007A7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AAFD1" w14:textId="77777777" w:rsidR="00774D7A" w:rsidRDefault="00774D7A" w:rsidP="0094592E">
    <w:pPr>
      <w:pStyle w:val="Glava"/>
      <w:tabs>
        <w:tab w:val="clear" w:pos="4320"/>
        <w:tab w:val="clear" w:pos="8640"/>
        <w:tab w:val="left" w:pos="5112"/>
      </w:tabs>
      <w:spacing w:line="240" w:lineRule="exact"/>
      <w:rPr>
        <w:rFonts w:cs="Arial"/>
        <w:sz w:val="16"/>
      </w:rPr>
    </w:pPr>
    <w:r>
      <w:rPr>
        <w:rFonts w:cs="Arial"/>
        <w:noProof/>
        <w:sz w:val="16"/>
        <w:lang w:eastAsia="sl-SI"/>
      </w:rPr>
      <w:drawing>
        <wp:anchor distT="0" distB="0" distL="114300" distR="114300" simplePos="0" relativeHeight="251657728" behindDoc="0" locked="0" layoutInCell="1" allowOverlap="1" wp14:anchorId="5D612434" wp14:editId="72B6B402">
          <wp:simplePos x="0" y="0"/>
          <wp:positionH relativeFrom="column">
            <wp:posOffset>-559435</wp:posOffset>
          </wp:positionH>
          <wp:positionV relativeFrom="paragraph">
            <wp:posOffset>46990</wp:posOffset>
          </wp:positionV>
          <wp:extent cx="2912745" cy="390525"/>
          <wp:effectExtent l="0" t="0" r="1905" b="9525"/>
          <wp:wrapNone/>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74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7CDC0" w14:textId="77777777" w:rsidR="00774D7A" w:rsidRDefault="00774D7A" w:rsidP="0094592E">
    <w:pPr>
      <w:pStyle w:val="Glava"/>
      <w:tabs>
        <w:tab w:val="clear" w:pos="4320"/>
        <w:tab w:val="clear" w:pos="8640"/>
        <w:tab w:val="left" w:pos="5112"/>
      </w:tabs>
      <w:spacing w:line="240" w:lineRule="exact"/>
      <w:rPr>
        <w:rFonts w:cs="Arial"/>
        <w:sz w:val="16"/>
      </w:rPr>
    </w:pPr>
  </w:p>
  <w:p w14:paraId="5A8D1D02" w14:textId="77777777" w:rsidR="00774D7A" w:rsidRDefault="00774D7A" w:rsidP="0094592E">
    <w:pPr>
      <w:pStyle w:val="Glava"/>
      <w:tabs>
        <w:tab w:val="clear" w:pos="4320"/>
        <w:tab w:val="clear" w:pos="8640"/>
        <w:tab w:val="left" w:pos="5112"/>
      </w:tabs>
      <w:spacing w:line="240" w:lineRule="exact"/>
      <w:rPr>
        <w:rFonts w:cs="Arial"/>
        <w:sz w:val="16"/>
      </w:rPr>
    </w:pPr>
  </w:p>
  <w:p w14:paraId="729EC2E5" w14:textId="77777777" w:rsidR="00774D7A" w:rsidRDefault="00774D7A" w:rsidP="0094592E">
    <w:pPr>
      <w:pStyle w:val="Glava"/>
      <w:tabs>
        <w:tab w:val="clear" w:pos="4320"/>
        <w:tab w:val="clear" w:pos="8640"/>
        <w:tab w:val="left" w:pos="5112"/>
      </w:tabs>
      <w:spacing w:line="240" w:lineRule="exact"/>
      <w:rPr>
        <w:rFonts w:cs="Arial"/>
        <w:sz w:val="16"/>
      </w:rPr>
    </w:pPr>
  </w:p>
  <w:p w14:paraId="4FA7BDFB" w14:textId="77777777" w:rsidR="00774D7A" w:rsidRPr="008F3500" w:rsidRDefault="00774D7A" w:rsidP="0094592E">
    <w:pPr>
      <w:pStyle w:val="Glava"/>
      <w:tabs>
        <w:tab w:val="clear" w:pos="4320"/>
        <w:tab w:val="clear" w:pos="8640"/>
        <w:tab w:val="left" w:pos="5112"/>
      </w:tabs>
      <w:spacing w:line="240" w:lineRule="exact"/>
      <w:rPr>
        <w:rFonts w:cs="Arial"/>
        <w:sz w:val="16"/>
      </w:rPr>
    </w:pPr>
    <w:r>
      <w:rPr>
        <w:rFonts w:cs="Arial"/>
        <w:sz w:val="16"/>
      </w:rPr>
      <w:t>Dunajska c. 48, 1000 Ljubljana</w:t>
    </w:r>
    <w:r w:rsidRPr="008F3500">
      <w:rPr>
        <w:rFonts w:cs="Arial"/>
        <w:sz w:val="16"/>
      </w:rPr>
      <w:tab/>
      <w:t xml:space="preserve">T: </w:t>
    </w:r>
    <w:r>
      <w:rPr>
        <w:rFonts w:cs="Arial"/>
        <w:sz w:val="16"/>
      </w:rPr>
      <w:t>01 478 70 00</w:t>
    </w:r>
  </w:p>
  <w:p w14:paraId="71302A83" w14:textId="77777777" w:rsidR="00774D7A" w:rsidRPr="008F3500" w:rsidRDefault="00774D7A" w:rsidP="0094592E">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01 478 74 22</w:t>
    </w:r>
    <w:r w:rsidRPr="008F3500">
      <w:rPr>
        <w:rFonts w:cs="Arial"/>
        <w:sz w:val="16"/>
      </w:rPr>
      <w:t xml:space="preserve"> </w:t>
    </w:r>
  </w:p>
  <w:p w14:paraId="5FDBC5BF" w14:textId="77777777" w:rsidR="00774D7A" w:rsidRPr="008F3500" w:rsidRDefault="00774D7A" w:rsidP="0094592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gp.mop@gov.si</w:t>
    </w:r>
  </w:p>
  <w:p w14:paraId="0D3E086E" w14:textId="77777777" w:rsidR="00774D7A" w:rsidRPr="008F3500" w:rsidRDefault="00774D7A" w:rsidP="0094592E">
    <w:pPr>
      <w:pStyle w:val="Glava"/>
      <w:tabs>
        <w:tab w:val="clear" w:pos="4320"/>
        <w:tab w:val="clear" w:pos="8640"/>
        <w:tab w:val="left" w:pos="5112"/>
      </w:tabs>
      <w:spacing w:line="240" w:lineRule="exact"/>
      <w:rPr>
        <w:rFonts w:cs="Arial"/>
        <w:sz w:val="16"/>
      </w:rPr>
    </w:pPr>
    <w:r w:rsidRPr="008F3500">
      <w:rPr>
        <w:rFonts w:cs="Arial"/>
        <w:sz w:val="16"/>
      </w:rPr>
      <w:tab/>
    </w:r>
    <w:proofErr w:type="spellStart"/>
    <w:r>
      <w:rPr>
        <w:rFonts w:cs="Arial"/>
        <w:sz w:val="16"/>
      </w:rPr>
      <w:t>www.mop.gov.si</w:t>
    </w:r>
    <w:proofErr w:type="spellEnd"/>
  </w:p>
  <w:p w14:paraId="1FD627D9" w14:textId="77777777" w:rsidR="00774D7A" w:rsidRPr="008F3500" w:rsidRDefault="00774D7A"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7651"/>
    <w:multiLevelType w:val="hybridMultilevel"/>
    <w:tmpl w:val="505A056E"/>
    <w:lvl w:ilvl="0" w:tplc="E7D2E8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C831E6E"/>
    <w:multiLevelType w:val="hybridMultilevel"/>
    <w:tmpl w:val="D116BC2E"/>
    <w:lvl w:ilvl="0" w:tplc="C54C77AE">
      <w:start w:val="1"/>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611308B"/>
    <w:multiLevelType w:val="hybridMultilevel"/>
    <w:tmpl w:val="FF8C26C6"/>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C965C0F"/>
    <w:multiLevelType w:val="hybridMultilevel"/>
    <w:tmpl w:val="06924AA6"/>
    <w:lvl w:ilvl="0" w:tplc="6F7A07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D144A8C"/>
    <w:multiLevelType w:val="hybridMultilevel"/>
    <w:tmpl w:val="329622B4"/>
    <w:lvl w:ilvl="0" w:tplc="F4E0C14C">
      <w:start w:val="2"/>
      <w:numFmt w:val="bullet"/>
      <w:lvlText w:val="–"/>
      <w:lvlJc w:val="left"/>
      <w:pPr>
        <w:ind w:left="2160" w:hanging="360"/>
      </w:pPr>
      <w:rPr>
        <w:rFonts w:ascii="Times New Roman" w:eastAsia="Times New Roman" w:hAnsi="Times New Roman" w:cs="Times New Roman"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5">
    <w:nsid w:val="1D8F355F"/>
    <w:multiLevelType w:val="hybridMultilevel"/>
    <w:tmpl w:val="7218A35A"/>
    <w:lvl w:ilvl="0" w:tplc="F4E0C14C">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DFD1D3A"/>
    <w:multiLevelType w:val="hybridMultilevel"/>
    <w:tmpl w:val="01BE2F04"/>
    <w:lvl w:ilvl="0" w:tplc="F4E0C14C">
      <w:start w:val="2"/>
      <w:numFmt w:val="bullet"/>
      <w:lvlText w:val="–"/>
      <w:lvlJc w:val="left"/>
      <w:pPr>
        <w:ind w:left="2880" w:hanging="360"/>
      </w:pPr>
      <w:rPr>
        <w:rFonts w:ascii="Times New Roman" w:eastAsia="Times New Roman" w:hAnsi="Times New Roman" w:cs="Times New Roman" w:hint="default"/>
      </w:rPr>
    </w:lvl>
    <w:lvl w:ilvl="1" w:tplc="04240003" w:tentative="1">
      <w:start w:val="1"/>
      <w:numFmt w:val="bullet"/>
      <w:lvlText w:val="o"/>
      <w:lvlJc w:val="left"/>
      <w:pPr>
        <w:ind w:left="3600" w:hanging="360"/>
      </w:pPr>
      <w:rPr>
        <w:rFonts w:ascii="Courier New" w:hAnsi="Courier New" w:cs="Courier New" w:hint="default"/>
      </w:rPr>
    </w:lvl>
    <w:lvl w:ilvl="2" w:tplc="04240005" w:tentative="1">
      <w:start w:val="1"/>
      <w:numFmt w:val="bullet"/>
      <w:lvlText w:val=""/>
      <w:lvlJc w:val="left"/>
      <w:pPr>
        <w:ind w:left="4320" w:hanging="360"/>
      </w:pPr>
      <w:rPr>
        <w:rFonts w:ascii="Wingdings" w:hAnsi="Wingdings"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cs="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cs="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7">
    <w:nsid w:val="1F0C408D"/>
    <w:multiLevelType w:val="hybridMultilevel"/>
    <w:tmpl w:val="8F508370"/>
    <w:lvl w:ilvl="0" w:tplc="E4A08534">
      <w:start w:val="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2926C05"/>
    <w:multiLevelType w:val="hybridMultilevel"/>
    <w:tmpl w:val="57E8E1A2"/>
    <w:lvl w:ilvl="0" w:tplc="F4E0C14C">
      <w:start w:val="2"/>
      <w:numFmt w:val="bullet"/>
      <w:lvlText w:val="–"/>
      <w:lvlJc w:val="left"/>
      <w:pPr>
        <w:ind w:left="720" w:hanging="360"/>
      </w:pPr>
      <w:rPr>
        <w:rFonts w:ascii="Times New Roman" w:eastAsia="Times New Roman" w:hAnsi="Times New Roman" w:cs="Times New Roman" w:hint="default"/>
      </w:rPr>
    </w:lvl>
    <w:lvl w:ilvl="1" w:tplc="F4E0C14C">
      <w:start w:val="2"/>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A9723CF"/>
    <w:multiLevelType w:val="hybridMultilevel"/>
    <w:tmpl w:val="FEC8FFEC"/>
    <w:lvl w:ilvl="0" w:tplc="F4E0C14C">
      <w:start w:val="2"/>
      <w:numFmt w:val="bullet"/>
      <w:lvlText w:val="–"/>
      <w:lvlJc w:val="left"/>
      <w:pPr>
        <w:ind w:left="720" w:hanging="360"/>
      </w:pPr>
      <w:rPr>
        <w:rFonts w:ascii="Times New Roman" w:eastAsia="Times New Roman" w:hAnsi="Times New Roman" w:cs="Times New Roman" w:hint="default"/>
      </w:rPr>
    </w:lvl>
    <w:lvl w:ilvl="1" w:tplc="F4E0C14C">
      <w:start w:val="2"/>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9E64CE"/>
    <w:multiLevelType w:val="hybridMultilevel"/>
    <w:tmpl w:val="18D06860"/>
    <w:lvl w:ilvl="0" w:tplc="F4E0C14C">
      <w:start w:val="2"/>
      <w:numFmt w:val="bullet"/>
      <w:lvlText w:val="–"/>
      <w:lvlJc w:val="left"/>
      <w:pPr>
        <w:ind w:left="1287" w:hanging="360"/>
      </w:pPr>
      <w:rPr>
        <w:rFonts w:ascii="Times New Roman" w:eastAsia="Times New Roman" w:hAnsi="Times New Roman" w:cs="Times New Roman" w:hint="default"/>
      </w:rPr>
    </w:lvl>
    <w:lvl w:ilvl="1" w:tplc="F4E0C14C">
      <w:start w:val="2"/>
      <w:numFmt w:val="bullet"/>
      <w:lvlText w:val="–"/>
      <w:lvlJc w:val="left"/>
      <w:pPr>
        <w:ind w:left="2007" w:hanging="360"/>
      </w:pPr>
      <w:rPr>
        <w:rFonts w:ascii="Times New Roman" w:eastAsia="Times New Roman" w:hAnsi="Times New Roman" w:cs="Times New Roman"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1">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nsid w:val="38EA3597"/>
    <w:multiLevelType w:val="hybridMultilevel"/>
    <w:tmpl w:val="47169926"/>
    <w:lvl w:ilvl="0" w:tplc="E50449EC">
      <w:start w:val="49"/>
      <w:numFmt w:val="bullet"/>
      <w:lvlText w:val=""/>
      <w:lvlJc w:val="left"/>
      <w:pPr>
        <w:ind w:left="1080" w:hanging="360"/>
      </w:pPr>
      <w:rPr>
        <w:rFonts w:ascii="Symbol" w:eastAsia="Times New Roman" w:hAnsi="Symbol" w:cs="Times New Roman" w:hint="default"/>
        <w:b w:val="0"/>
        <w:strike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3E4A542F"/>
    <w:multiLevelType w:val="hybridMultilevel"/>
    <w:tmpl w:val="CB761992"/>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97F32E5"/>
    <w:multiLevelType w:val="hybridMultilevel"/>
    <w:tmpl w:val="851E4054"/>
    <w:lvl w:ilvl="0" w:tplc="F4E0C14C">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5">
    <w:nsid w:val="5E1E723A"/>
    <w:multiLevelType w:val="hybridMultilevel"/>
    <w:tmpl w:val="CA001BE4"/>
    <w:lvl w:ilvl="0" w:tplc="F4E0C14C">
      <w:start w:val="2"/>
      <w:numFmt w:val="bullet"/>
      <w:lvlText w:val="–"/>
      <w:lvlJc w:val="left"/>
      <w:pPr>
        <w:ind w:left="2880" w:hanging="360"/>
      </w:pPr>
      <w:rPr>
        <w:rFonts w:ascii="Times New Roman" w:eastAsia="Times New Roman" w:hAnsi="Times New Roman" w:cs="Times New Roman" w:hint="default"/>
      </w:rPr>
    </w:lvl>
    <w:lvl w:ilvl="1" w:tplc="04240003" w:tentative="1">
      <w:start w:val="1"/>
      <w:numFmt w:val="bullet"/>
      <w:lvlText w:val="o"/>
      <w:lvlJc w:val="left"/>
      <w:pPr>
        <w:ind w:left="3600" w:hanging="360"/>
      </w:pPr>
      <w:rPr>
        <w:rFonts w:ascii="Courier New" w:hAnsi="Courier New" w:cs="Courier New" w:hint="default"/>
      </w:rPr>
    </w:lvl>
    <w:lvl w:ilvl="2" w:tplc="F4E0C14C">
      <w:start w:val="2"/>
      <w:numFmt w:val="bullet"/>
      <w:lvlText w:val="–"/>
      <w:lvlJc w:val="left"/>
      <w:pPr>
        <w:ind w:left="4320" w:hanging="360"/>
      </w:pPr>
      <w:rPr>
        <w:rFonts w:ascii="Times New Roman" w:eastAsia="Times New Roman" w:hAnsi="Times New Roman" w:cs="Times New Roman"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cs="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cs="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16">
    <w:nsid w:val="622F01FC"/>
    <w:multiLevelType w:val="hybridMultilevel"/>
    <w:tmpl w:val="C036728A"/>
    <w:lvl w:ilvl="0" w:tplc="F4E0C14C">
      <w:start w:val="2"/>
      <w:numFmt w:val="bullet"/>
      <w:lvlText w:val="–"/>
      <w:lvlJc w:val="left"/>
      <w:pPr>
        <w:ind w:left="720" w:hanging="360"/>
      </w:pPr>
      <w:rPr>
        <w:rFonts w:ascii="Times New Roman" w:eastAsia="Times New Roman" w:hAnsi="Times New Roman" w:cs="Times New Roman" w:hint="default"/>
      </w:rPr>
    </w:lvl>
    <w:lvl w:ilvl="1" w:tplc="F4E0C14C">
      <w:start w:val="2"/>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47D61DF"/>
    <w:multiLevelType w:val="hybridMultilevel"/>
    <w:tmpl w:val="C67E72E8"/>
    <w:lvl w:ilvl="0" w:tplc="F4E0C14C">
      <w:start w:val="2"/>
      <w:numFmt w:val="bullet"/>
      <w:lvlText w:val="–"/>
      <w:lvlJc w:val="left"/>
      <w:pPr>
        <w:ind w:left="720" w:hanging="360"/>
      </w:pPr>
      <w:rPr>
        <w:rFonts w:ascii="Times New Roman" w:eastAsia="Times New Roman" w:hAnsi="Times New Roman" w:cs="Times New Roman" w:hint="default"/>
      </w:rPr>
    </w:lvl>
    <w:lvl w:ilvl="1" w:tplc="F4E0C14C">
      <w:start w:val="2"/>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67C300D9"/>
    <w:multiLevelType w:val="hybridMultilevel"/>
    <w:tmpl w:val="26D404DC"/>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E2107E"/>
    <w:multiLevelType w:val="hybridMultilevel"/>
    <w:tmpl w:val="E8F83226"/>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96613C2"/>
    <w:multiLevelType w:val="hybridMultilevel"/>
    <w:tmpl w:val="3EB03D30"/>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8"/>
  </w:num>
  <w:num w:numId="4">
    <w:abstractNumId w:val="12"/>
  </w:num>
  <w:num w:numId="5">
    <w:abstractNumId w:val="2"/>
  </w:num>
  <w:num w:numId="6">
    <w:abstractNumId w:val="19"/>
  </w:num>
  <w:num w:numId="7">
    <w:abstractNumId w:val="1"/>
  </w:num>
  <w:num w:numId="8">
    <w:abstractNumId w:val="0"/>
  </w:num>
  <w:num w:numId="9">
    <w:abstractNumId w:val="14"/>
  </w:num>
  <w:num w:numId="10">
    <w:abstractNumId w:val="21"/>
  </w:num>
  <w:num w:numId="11">
    <w:abstractNumId w:val="20"/>
  </w:num>
  <w:num w:numId="12">
    <w:abstractNumId w:val="7"/>
  </w:num>
  <w:num w:numId="13">
    <w:abstractNumId w:val="13"/>
  </w:num>
  <w:num w:numId="14">
    <w:abstractNumId w:val="5"/>
  </w:num>
  <w:num w:numId="15">
    <w:abstractNumId w:val="16"/>
  </w:num>
  <w:num w:numId="16">
    <w:abstractNumId w:val="17"/>
  </w:num>
  <w:num w:numId="17">
    <w:abstractNumId w:val="4"/>
  </w:num>
  <w:num w:numId="18">
    <w:abstractNumId w:val="10"/>
  </w:num>
  <w:num w:numId="19">
    <w:abstractNumId w:val="9"/>
  </w:num>
  <w:num w:numId="20">
    <w:abstractNumId w:val="6"/>
  </w:num>
  <w:num w:numId="21">
    <w:abstractNumId w:val="15"/>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6F"/>
    <w:rsid w:val="000048BC"/>
    <w:rsid w:val="00023A88"/>
    <w:rsid w:val="00024417"/>
    <w:rsid w:val="000307BF"/>
    <w:rsid w:val="00031E2B"/>
    <w:rsid w:val="0003751C"/>
    <w:rsid w:val="000722B2"/>
    <w:rsid w:val="00074915"/>
    <w:rsid w:val="00081C0F"/>
    <w:rsid w:val="00097EC2"/>
    <w:rsid w:val="000A0576"/>
    <w:rsid w:val="000A3D6B"/>
    <w:rsid w:val="000A6D70"/>
    <w:rsid w:val="000A7238"/>
    <w:rsid w:val="000C1F06"/>
    <w:rsid w:val="000C4750"/>
    <w:rsid w:val="000C4EAA"/>
    <w:rsid w:val="000C7FC5"/>
    <w:rsid w:val="000D3766"/>
    <w:rsid w:val="000D6543"/>
    <w:rsid w:val="000D7101"/>
    <w:rsid w:val="000E65E7"/>
    <w:rsid w:val="000F6971"/>
    <w:rsid w:val="00101BBB"/>
    <w:rsid w:val="00113084"/>
    <w:rsid w:val="00113802"/>
    <w:rsid w:val="00114A8F"/>
    <w:rsid w:val="00115559"/>
    <w:rsid w:val="001176EF"/>
    <w:rsid w:val="00120952"/>
    <w:rsid w:val="00130D1D"/>
    <w:rsid w:val="00133F0E"/>
    <w:rsid w:val="001349BB"/>
    <w:rsid w:val="001357B2"/>
    <w:rsid w:val="001435D0"/>
    <w:rsid w:val="001443EA"/>
    <w:rsid w:val="00145F42"/>
    <w:rsid w:val="00151753"/>
    <w:rsid w:val="00156A9B"/>
    <w:rsid w:val="001573A5"/>
    <w:rsid w:val="00166E8B"/>
    <w:rsid w:val="001709EF"/>
    <w:rsid w:val="0017478F"/>
    <w:rsid w:val="00176C67"/>
    <w:rsid w:val="00182232"/>
    <w:rsid w:val="00182638"/>
    <w:rsid w:val="001827EA"/>
    <w:rsid w:val="0018703C"/>
    <w:rsid w:val="00193154"/>
    <w:rsid w:val="00194747"/>
    <w:rsid w:val="001A44AF"/>
    <w:rsid w:val="001A57DE"/>
    <w:rsid w:val="001A6139"/>
    <w:rsid w:val="001B08CD"/>
    <w:rsid w:val="001B1017"/>
    <w:rsid w:val="001B258D"/>
    <w:rsid w:val="001C1C44"/>
    <w:rsid w:val="001C2CAA"/>
    <w:rsid w:val="001C3C1D"/>
    <w:rsid w:val="001D44C6"/>
    <w:rsid w:val="001D79BC"/>
    <w:rsid w:val="001E0D6D"/>
    <w:rsid w:val="001E6B10"/>
    <w:rsid w:val="001F5E4F"/>
    <w:rsid w:val="001F6621"/>
    <w:rsid w:val="00202A77"/>
    <w:rsid w:val="002056B5"/>
    <w:rsid w:val="002121E7"/>
    <w:rsid w:val="002172B9"/>
    <w:rsid w:val="00217DAE"/>
    <w:rsid w:val="0022616D"/>
    <w:rsid w:val="0022731A"/>
    <w:rsid w:val="00234D02"/>
    <w:rsid w:val="0023767C"/>
    <w:rsid w:val="0025396E"/>
    <w:rsid w:val="00262791"/>
    <w:rsid w:val="002627A3"/>
    <w:rsid w:val="00264463"/>
    <w:rsid w:val="00271CE5"/>
    <w:rsid w:val="00282020"/>
    <w:rsid w:val="00282BA3"/>
    <w:rsid w:val="0028354C"/>
    <w:rsid w:val="00287BEF"/>
    <w:rsid w:val="002903D9"/>
    <w:rsid w:val="002903E0"/>
    <w:rsid w:val="002924CE"/>
    <w:rsid w:val="002A0925"/>
    <w:rsid w:val="002A1FBF"/>
    <w:rsid w:val="002A2B69"/>
    <w:rsid w:val="002A696A"/>
    <w:rsid w:val="002B4C77"/>
    <w:rsid w:val="002C10E7"/>
    <w:rsid w:val="002C6451"/>
    <w:rsid w:val="002C6A6D"/>
    <w:rsid w:val="002D1CA4"/>
    <w:rsid w:val="002E3356"/>
    <w:rsid w:val="002E3924"/>
    <w:rsid w:val="002E39A8"/>
    <w:rsid w:val="002F737D"/>
    <w:rsid w:val="00303EFF"/>
    <w:rsid w:val="003047D2"/>
    <w:rsid w:val="00306BD1"/>
    <w:rsid w:val="00307211"/>
    <w:rsid w:val="0031392E"/>
    <w:rsid w:val="00315CE7"/>
    <w:rsid w:val="003258B1"/>
    <w:rsid w:val="0033004B"/>
    <w:rsid w:val="00331A1B"/>
    <w:rsid w:val="00346358"/>
    <w:rsid w:val="00346E51"/>
    <w:rsid w:val="00347293"/>
    <w:rsid w:val="003472FE"/>
    <w:rsid w:val="0035006F"/>
    <w:rsid w:val="00352D34"/>
    <w:rsid w:val="00362106"/>
    <w:rsid w:val="00362296"/>
    <w:rsid w:val="003636BF"/>
    <w:rsid w:val="00371442"/>
    <w:rsid w:val="003845B4"/>
    <w:rsid w:val="00384DF1"/>
    <w:rsid w:val="00387B1A"/>
    <w:rsid w:val="00387E59"/>
    <w:rsid w:val="003919EA"/>
    <w:rsid w:val="003923A9"/>
    <w:rsid w:val="003946A3"/>
    <w:rsid w:val="003A2EAF"/>
    <w:rsid w:val="003A2F40"/>
    <w:rsid w:val="003A3671"/>
    <w:rsid w:val="003A3FD5"/>
    <w:rsid w:val="003A75B9"/>
    <w:rsid w:val="003A7995"/>
    <w:rsid w:val="003B1D62"/>
    <w:rsid w:val="003B3D4E"/>
    <w:rsid w:val="003B5E9B"/>
    <w:rsid w:val="003B69D2"/>
    <w:rsid w:val="003B6B50"/>
    <w:rsid w:val="003C136B"/>
    <w:rsid w:val="003C3F22"/>
    <w:rsid w:val="003C57C1"/>
    <w:rsid w:val="003C5EE5"/>
    <w:rsid w:val="003D2694"/>
    <w:rsid w:val="003E0525"/>
    <w:rsid w:val="003E1C74"/>
    <w:rsid w:val="003E54F2"/>
    <w:rsid w:val="003E77DA"/>
    <w:rsid w:val="003F1C74"/>
    <w:rsid w:val="003F2E5D"/>
    <w:rsid w:val="003F6AC6"/>
    <w:rsid w:val="00405A19"/>
    <w:rsid w:val="00406564"/>
    <w:rsid w:val="00416D27"/>
    <w:rsid w:val="00425BD1"/>
    <w:rsid w:val="00430975"/>
    <w:rsid w:val="00431250"/>
    <w:rsid w:val="00431D69"/>
    <w:rsid w:val="00435362"/>
    <w:rsid w:val="00435737"/>
    <w:rsid w:val="00435913"/>
    <w:rsid w:val="00435933"/>
    <w:rsid w:val="00436C62"/>
    <w:rsid w:val="004409BC"/>
    <w:rsid w:val="00441924"/>
    <w:rsid w:val="00442CA6"/>
    <w:rsid w:val="00451426"/>
    <w:rsid w:val="00455251"/>
    <w:rsid w:val="00463711"/>
    <w:rsid w:val="004657EE"/>
    <w:rsid w:val="00467252"/>
    <w:rsid w:val="00467E34"/>
    <w:rsid w:val="00470144"/>
    <w:rsid w:val="00480047"/>
    <w:rsid w:val="00480819"/>
    <w:rsid w:val="00481155"/>
    <w:rsid w:val="00482030"/>
    <w:rsid w:val="00484A17"/>
    <w:rsid w:val="0049157A"/>
    <w:rsid w:val="0049262F"/>
    <w:rsid w:val="00493EDD"/>
    <w:rsid w:val="004A66A4"/>
    <w:rsid w:val="004A72F6"/>
    <w:rsid w:val="004B0EDC"/>
    <w:rsid w:val="004B2D88"/>
    <w:rsid w:val="004B4714"/>
    <w:rsid w:val="004B6910"/>
    <w:rsid w:val="004C2225"/>
    <w:rsid w:val="004C53BF"/>
    <w:rsid w:val="004C7B29"/>
    <w:rsid w:val="004E3432"/>
    <w:rsid w:val="004E56E0"/>
    <w:rsid w:val="004F037B"/>
    <w:rsid w:val="004F127B"/>
    <w:rsid w:val="0052006B"/>
    <w:rsid w:val="00526246"/>
    <w:rsid w:val="00526D92"/>
    <w:rsid w:val="00527BE7"/>
    <w:rsid w:val="005341F2"/>
    <w:rsid w:val="00535703"/>
    <w:rsid w:val="00546001"/>
    <w:rsid w:val="00546841"/>
    <w:rsid w:val="005612F3"/>
    <w:rsid w:val="005649C7"/>
    <w:rsid w:val="00567106"/>
    <w:rsid w:val="00567C27"/>
    <w:rsid w:val="00570CAA"/>
    <w:rsid w:val="00581B67"/>
    <w:rsid w:val="0058674D"/>
    <w:rsid w:val="005946E1"/>
    <w:rsid w:val="00595E20"/>
    <w:rsid w:val="005962A1"/>
    <w:rsid w:val="005A05B2"/>
    <w:rsid w:val="005A1411"/>
    <w:rsid w:val="005B164F"/>
    <w:rsid w:val="005B504A"/>
    <w:rsid w:val="005B5282"/>
    <w:rsid w:val="005C01B9"/>
    <w:rsid w:val="005C0C8D"/>
    <w:rsid w:val="005D436C"/>
    <w:rsid w:val="005E16E9"/>
    <w:rsid w:val="005E1D3C"/>
    <w:rsid w:val="005E5557"/>
    <w:rsid w:val="005E758E"/>
    <w:rsid w:val="005F06D3"/>
    <w:rsid w:val="005F3975"/>
    <w:rsid w:val="006004FD"/>
    <w:rsid w:val="00603E81"/>
    <w:rsid w:val="00605585"/>
    <w:rsid w:val="006064F4"/>
    <w:rsid w:val="00612297"/>
    <w:rsid w:val="00616B56"/>
    <w:rsid w:val="006202A5"/>
    <w:rsid w:val="0062581F"/>
    <w:rsid w:val="00625AE6"/>
    <w:rsid w:val="006260E6"/>
    <w:rsid w:val="00626C0C"/>
    <w:rsid w:val="00632253"/>
    <w:rsid w:val="00634C2B"/>
    <w:rsid w:val="00642714"/>
    <w:rsid w:val="006455CE"/>
    <w:rsid w:val="00647B66"/>
    <w:rsid w:val="00655841"/>
    <w:rsid w:val="00655B92"/>
    <w:rsid w:val="00661493"/>
    <w:rsid w:val="006662E4"/>
    <w:rsid w:val="00674FF2"/>
    <w:rsid w:val="00675B64"/>
    <w:rsid w:val="006772B7"/>
    <w:rsid w:val="006778CA"/>
    <w:rsid w:val="00680DB7"/>
    <w:rsid w:val="00695318"/>
    <w:rsid w:val="006A205F"/>
    <w:rsid w:val="006A2FF9"/>
    <w:rsid w:val="006B0A1E"/>
    <w:rsid w:val="006B22B5"/>
    <w:rsid w:val="006B69B2"/>
    <w:rsid w:val="006B7C52"/>
    <w:rsid w:val="006C19EF"/>
    <w:rsid w:val="006C2455"/>
    <w:rsid w:val="006D6B90"/>
    <w:rsid w:val="006D7E30"/>
    <w:rsid w:val="006E3DEA"/>
    <w:rsid w:val="006E5F54"/>
    <w:rsid w:val="006E6F8E"/>
    <w:rsid w:val="006E7393"/>
    <w:rsid w:val="006F3070"/>
    <w:rsid w:val="0070424B"/>
    <w:rsid w:val="00705433"/>
    <w:rsid w:val="007061F3"/>
    <w:rsid w:val="00706D6B"/>
    <w:rsid w:val="007113B9"/>
    <w:rsid w:val="00711EF1"/>
    <w:rsid w:val="00712FC0"/>
    <w:rsid w:val="00713CD1"/>
    <w:rsid w:val="007162BF"/>
    <w:rsid w:val="007228B6"/>
    <w:rsid w:val="007243A0"/>
    <w:rsid w:val="00733017"/>
    <w:rsid w:val="00733271"/>
    <w:rsid w:val="007448B8"/>
    <w:rsid w:val="0074573B"/>
    <w:rsid w:val="0075044F"/>
    <w:rsid w:val="00753F2C"/>
    <w:rsid w:val="0075441E"/>
    <w:rsid w:val="00760101"/>
    <w:rsid w:val="00761E47"/>
    <w:rsid w:val="007652FC"/>
    <w:rsid w:val="00766E6D"/>
    <w:rsid w:val="007674CF"/>
    <w:rsid w:val="0077265F"/>
    <w:rsid w:val="00774D7A"/>
    <w:rsid w:val="00782D73"/>
    <w:rsid w:val="007832A5"/>
    <w:rsid w:val="00783310"/>
    <w:rsid w:val="00792537"/>
    <w:rsid w:val="007947D7"/>
    <w:rsid w:val="007A2333"/>
    <w:rsid w:val="007A4A6D"/>
    <w:rsid w:val="007A532C"/>
    <w:rsid w:val="007A581A"/>
    <w:rsid w:val="007A7FC1"/>
    <w:rsid w:val="007B589F"/>
    <w:rsid w:val="007B5957"/>
    <w:rsid w:val="007B6D59"/>
    <w:rsid w:val="007C386D"/>
    <w:rsid w:val="007D1BCF"/>
    <w:rsid w:val="007D24A4"/>
    <w:rsid w:val="007D291A"/>
    <w:rsid w:val="007D3F31"/>
    <w:rsid w:val="007D75CF"/>
    <w:rsid w:val="007E0440"/>
    <w:rsid w:val="007E2B6C"/>
    <w:rsid w:val="007E3954"/>
    <w:rsid w:val="007E3E33"/>
    <w:rsid w:val="007E6DC5"/>
    <w:rsid w:val="007F19F1"/>
    <w:rsid w:val="007F331B"/>
    <w:rsid w:val="007F3733"/>
    <w:rsid w:val="007F4B5F"/>
    <w:rsid w:val="0080166D"/>
    <w:rsid w:val="00802285"/>
    <w:rsid w:val="00802BB5"/>
    <w:rsid w:val="008031EE"/>
    <w:rsid w:val="0080615B"/>
    <w:rsid w:val="008065E0"/>
    <w:rsid w:val="008107BF"/>
    <w:rsid w:val="0081674B"/>
    <w:rsid w:val="00820726"/>
    <w:rsid w:val="008226EF"/>
    <w:rsid w:val="00822C92"/>
    <w:rsid w:val="008232B5"/>
    <w:rsid w:val="00833608"/>
    <w:rsid w:val="00835E16"/>
    <w:rsid w:val="00841CAD"/>
    <w:rsid w:val="00843617"/>
    <w:rsid w:val="00847B06"/>
    <w:rsid w:val="00850863"/>
    <w:rsid w:val="00850C4E"/>
    <w:rsid w:val="00853812"/>
    <w:rsid w:val="00853A3E"/>
    <w:rsid w:val="00857027"/>
    <w:rsid w:val="00863704"/>
    <w:rsid w:val="00863B21"/>
    <w:rsid w:val="00873766"/>
    <w:rsid w:val="00880158"/>
    <w:rsid w:val="0088043C"/>
    <w:rsid w:val="008808BD"/>
    <w:rsid w:val="008830BF"/>
    <w:rsid w:val="00884403"/>
    <w:rsid w:val="00884889"/>
    <w:rsid w:val="008906C9"/>
    <w:rsid w:val="008A4ED6"/>
    <w:rsid w:val="008B0896"/>
    <w:rsid w:val="008B41EE"/>
    <w:rsid w:val="008C2717"/>
    <w:rsid w:val="008C31A5"/>
    <w:rsid w:val="008C5568"/>
    <w:rsid w:val="008C5738"/>
    <w:rsid w:val="008D04F0"/>
    <w:rsid w:val="008D058C"/>
    <w:rsid w:val="008D4FC2"/>
    <w:rsid w:val="008E44D4"/>
    <w:rsid w:val="008E4BC2"/>
    <w:rsid w:val="008E502C"/>
    <w:rsid w:val="008E6F88"/>
    <w:rsid w:val="008F320D"/>
    <w:rsid w:val="008F3500"/>
    <w:rsid w:val="008F4059"/>
    <w:rsid w:val="008F60FE"/>
    <w:rsid w:val="008F6804"/>
    <w:rsid w:val="008F7564"/>
    <w:rsid w:val="008F78F7"/>
    <w:rsid w:val="0090105B"/>
    <w:rsid w:val="00902B59"/>
    <w:rsid w:val="0090440F"/>
    <w:rsid w:val="009130D5"/>
    <w:rsid w:val="00914BD9"/>
    <w:rsid w:val="00924E3C"/>
    <w:rsid w:val="00927D9E"/>
    <w:rsid w:val="00927E29"/>
    <w:rsid w:val="009412F0"/>
    <w:rsid w:val="00945579"/>
    <w:rsid w:val="0094592E"/>
    <w:rsid w:val="00946FFD"/>
    <w:rsid w:val="0095246B"/>
    <w:rsid w:val="00952B80"/>
    <w:rsid w:val="00952CD5"/>
    <w:rsid w:val="009550CF"/>
    <w:rsid w:val="009550FE"/>
    <w:rsid w:val="009612BB"/>
    <w:rsid w:val="0097052D"/>
    <w:rsid w:val="00976910"/>
    <w:rsid w:val="00977B75"/>
    <w:rsid w:val="0098120A"/>
    <w:rsid w:val="009909FE"/>
    <w:rsid w:val="009927C0"/>
    <w:rsid w:val="009B0268"/>
    <w:rsid w:val="009B4D9D"/>
    <w:rsid w:val="009B54C3"/>
    <w:rsid w:val="009B69D4"/>
    <w:rsid w:val="009C0288"/>
    <w:rsid w:val="009C0E9F"/>
    <w:rsid w:val="009C3384"/>
    <w:rsid w:val="009C3ECE"/>
    <w:rsid w:val="009C740A"/>
    <w:rsid w:val="009D1F4E"/>
    <w:rsid w:val="009D6E48"/>
    <w:rsid w:val="009E3F6E"/>
    <w:rsid w:val="009F0AD3"/>
    <w:rsid w:val="009F1910"/>
    <w:rsid w:val="00A01E80"/>
    <w:rsid w:val="00A0280D"/>
    <w:rsid w:val="00A059B2"/>
    <w:rsid w:val="00A11720"/>
    <w:rsid w:val="00A12379"/>
    <w:rsid w:val="00A125C5"/>
    <w:rsid w:val="00A1277B"/>
    <w:rsid w:val="00A17109"/>
    <w:rsid w:val="00A177F8"/>
    <w:rsid w:val="00A2029F"/>
    <w:rsid w:val="00A204E5"/>
    <w:rsid w:val="00A2096B"/>
    <w:rsid w:val="00A20BD0"/>
    <w:rsid w:val="00A2105B"/>
    <w:rsid w:val="00A2451C"/>
    <w:rsid w:val="00A263D5"/>
    <w:rsid w:val="00A35EAD"/>
    <w:rsid w:val="00A366EC"/>
    <w:rsid w:val="00A416AF"/>
    <w:rsid w:val="00A427E5"/>
    <w:rsid w:val="00A43274"/>
    <w:rsid w:val="00A457C1"/>
    <w:rsid w:val="00A45974"/>
    <w:rsid w:val="00A545C0"/>
    <w:rsid w:val="00A54DDB"/>
    <w:rsid w:val="00A564F2"/>
    <w:rsid w:val="00A61723"/>
    <w:rsid w:val="00A61DD6"/>
    <w:rsid w:val="00A65EE7"/>
    <w:rsid w:val="00A70133"/>
    <w:rsid w:val="00A701A0"/>
    <w:rsid w:val="00A728F3"/>
    <w:rsid w:val="00A75969"/>
    <w:rsid w:val="00A766DE"/>
    <w:rsid w:val="00A770A6"/>
    <w:rsid w:val="00A813B1"/>
    <w:rsid w:val="00A828F3"/>
    <w:rsid w:val="00A836D7"/>
    <w:rsid w:val="00A84250"/>
    <w:rsid w:val="00A93082"/>
    <w:rsid w:val="00A94AD3"/>
    <w:rsid w:val="00A97DF0"/>
    <w:rsid w:val="00AA0FE5"/>
    <w:rsid w:val="00AA641E"/>
    <w:rsid w:val="00AB226C"/>
    <w:rsid w:val="00AB36C4"/>
    <w:rsid w:val="00AB4082"/>
    <w:rsid w:val="00AB761B"/>
    <w:rsid w:val="00AC0C09"/>
    <w:rsid w:val="00AC2703"/>
    <w:rsid w:val="00AC32B2"/>
    <w:rsid w:val="00AC47DB"/>
    <w:rsid w:val="00AD048E"/>
    <w:rsid w:val="00AD277D"/>
    <w:rsid w:val="00AD3DD9"/>
    <w:rsid w:val="00AD4200"/>
    <w:rsid w:val="00AD4C30"/>
    <w:rsid w:val="00AD50FB"/>
    <w:rsid w:val="00AE60F1"/>
    <w:rsid w:val="00AE7B08"/>
    <w:rsid w:val="00AF0316"/>
    <w:rsid w:val="00AF2D0F"/>
    <w:rsid w:val="00AF4E1A"/>
    <w:rsid w:val="00AF6D74"/>
    <w:rsid w:val="00AF7BF0"/>
    <w:rsid w:val="00B0129D"/>
    <w:rsid w:val="00B03314"/>
    <w:rsid w:val="00B04E49"/>
    <w:rsid w:val="00B1064E"/>
    <w:rsid w:val="00B11765"/>
    <w:rsid w:val="00B120A3"/>
    <w:rsid w:val="00B13E63"/>
    <w:rsid w:val="00B1443B"/>
    <w:rsid w:val="00B16845"/>
    <w:rsid w:val="00B17141"/>
    <w:rsid w:val="00B22C19"/>
    <w:rsid w:val="00B269C2"/>
    <w:rsid w:val="00B31575"/>
    <w:rsid w:val="00B33814"/>
    <w:rsid w:val="00B35E3E"/>
    <w:rsid w:val="00B371DE"/>
    <w:rsid w:val="00B409A0"/>
    <w:rsid w:val="00B44A1F"/>
    <w:rsid w:val="00B529D6"/>
    <w:rsid w:val="00B5439C"/>
    <w:rsid w:val="00B5475F"/>
    <w:rsid w:val="00B57B90"/>
    <w:rsid w:val="00B72F48"/>
    <w:rsid w:val="00B74BB0"/>
    <w:rsid w:val="00B7732A"/>
    <w:rsid w:val="00B8070B"/>
    <w:rsid w:val="00B80C66"/>
    <w:rsid w:val="00B8547D"/>
    <w:rsid w:val="00B862A0"/>
    <w:rsid w:val="00B87CCD"/>
    <w:rsid w:val="00B93E60"/>
    <w:rsid w:val="00B974FE"/>
    <w:rsid w:val="00BA0D93"/>
    <w:rsid w:val="00BA2A22"/>
    <w:rsid w:val="00BA5733"/>
    <w:rsid w:val="00BB2208"/>
    <w:rsid w:val="00BB3602"/>
    <w:rsid w:val="00BB7466"/>
    <w:rsid w:val="00BC4A1E"/>
    <w:rsid w:val="00BC73BD"/>
    <w:rsid w:val="00BC7F15"/>
    <w:rsid w:val="00BD222C"/>
    <w:rsid w:val="00BD3A58"/>
    <w:rsid w:val="00BD3BD3"/>
    <w:rsid w:val="00BD449F"/>
    <w:rsid w:val="00BE1211"/>
    <w:rsid w:val="00BF1C64"/>
    <w:rsid w:val="00BF2F11"/>
    <w:rsid w:val="00BF3A83"/>
    <w:rsid w:val="00BF67D4"/>
    <w:rsid w:val="00BF7822"/>
    <w:rsid w:val="00C02F5A"/>
    <w:rsid w:val="00C045B7"/>
    <w:rsid w:val="00C05438"/>
    <w:rsid w:val="00C061FE"/>
    <w:rsid w:val="00C10C7F"/>
    <w:rsid w:val="00C12180"/>
    <w:rsid w:val="00C1230F"/>
    <w:rsid w:val="00C250D5"/>
    <w:rsid w:val="00C35666"/>
    <w:rsid w:val="00C35C57"/>
    <w:rsid w:val="00C35FA9"/>
    <w:rsid w:val="00C441DF"/>
    <w:rsid w:val="00C45614"/>
    <w:rsid w:val="00C4700A"/>
    <w:rsid w:val="00C57591"/>
    <w:rsid w:val="00C60067"/>
    <w:rsid w:val="00C613DE"/>
    <w:rsid w:val="00C642AE"/>
    <w:rsid w:val="00C65AEF"/>
    <w:rsid w:val="00C678E4"/>
    <w:rsid w:val="00C70148"/>
    <w:rsid w:val="00C7282F"/>
    <w:rsid w:val="00C7697B"/>
    <w:rsid w:val="00C8113C"/>
    <w:rsid w:val="00C8274F"/>
    <w:rsid w:val="00C82DC7"/>
    <w:rsid w:val="00C8596A"/>
    <w:rsid w:val="00C86130"/>
    <w:rsid w:val="00C91C89"/>
    <w:rsid w:val="00C92898"/>
    <w:rsid w:val="00C96A71"/>
    <w:rsid w:val="00CA0B1F"/>
    <w:rsid w:val="00CA3DC7"/>
    <w:rsid w:val="00CA4340"/>
    <w:rsid w:val="00CA6839"/>
    <w:rsid w:val="00CB7DE5"/>
    <w:rsid w:val="00CD11ED"/>
    <w:rsid w:val="00CD245F"/>
    <w:rsid w:val="00CD5947"/>
    <w:rsid w:val="00CD5F9F"/>
    <w:rsid w:val="00CE1342"/>
    <w:rsid w:val="00CE2744"/>
    <w:rsid w:val="00CE2A28"/>
    <w:rsid w:val="00CE5238"/>
    <w:rsid w:val="00CE59BC"/>
    <w:rsid w:val="00CE5E50"/>
    <w:rsid w:val="00CE6EB4"/>
    <w:rsid w:val="00CE7514"/>
    <w:rsid w:val="00CF5222"/>
    <w:rsid w:val="00CF6675"/>
    <w:rsid w:val="00D01268"/>
    <w:rsid w:val="00D2103C"/>
    <w:rsid w:val="00D248DE"/>
    <w:rsid w:val="00D24D1B"/>
    <w:rsid w:val="00D26F17"/>
    <w:rsid w:val="00D4561F"/>
    <w:rsid w:val="00D538BC"/>
    <w:rsid w:val="00D5569A"/>
    <w:rsid w:val="00D564C9"/>
    <w:rsid w:val="00D5685C"/>
    <w:rsid w:val="00D636E1"/>
    <w:rsid w:val="00D649B1"/>
    <w:rsid w:val="00D65A7B"/>
    <w:rsid w:val="00D65E08"/>
    <w:rsid w:val="00D6622A"/>
    <w:rsid w:val="00D67D5D"/>
    <w:rsid w:val="00D8086F"/>
    <w:rsid w:val="00D81B2C"/>
    <w:rsid w:val="00D8542D"/>
    <w:rsid w:val="00D85F2B"/>
    <w:rsid w:val="00D90CC9"/>
    <w:rsid w:val="00D90EF6"/>
    <w:rsid w:val="00D91065"/>
    <w:rsid w:val="00D941AB"/>
    <w:rsid w:val="00D96694"/>
    <w:rsid w:val="00DA099F"/>
    <w:rsid w:val="00DA24D6"/>
    <w:rsid w:val="00DA4184"/>
    <w:rsid w:val="00DA7937"/>
    <w:rsid w:val="00DC1AE6"/>
    <w:rsid w:val="00DC6A6D"/>
    <w:rsid w:val="00DC6A71"/>
    <w:rsid w:val="00DE30A1"/>
    <w:rsid w:val="00DF2025"/>
    <w:rsid w:val="00DF61B3"/>
    <w:rsid w:val="00E0357D"/>
    <w:rsid w:val="00E041D0"/>
    <w:rsid w:val="00E05C6A"/>
    <w:rsid w:val="00E069EE"/>
    <w:rsid w:val="00E12F22"/>
    <w:rsid w:val="00E14B13"/>
    <w:rsid w:val="00E175FD"/>
    <w:rsid w:val="00E42FE4"/>
    <w:rsid w:val="00E4421B"/>
    <w:rsid w:val="00E44714"/>
    <w:rsid w:val="00E504A4"/>
    <w:rsid w:val="00E5393D"/>
    <w:rsid w:val="00E53C51"/>
    <w:rsid w:val="00E542A1"/>
    <w:rsid w:val="00E56909"/>
    <w:rsid w:val="00E6096D"/>
    <w:rsid w:val="00E6105A"/>
    <w:rsid w:val="00E6597F"/>
    <w:rsid w:val="00E65AE9"/>
    <w:rsid w:val="00E7401A"/>
    <w:rsid w:val="00E752DD"/>
    <w:rsid w:val="00E77721"/>
    <w:rsid w:val="00E814E7"/>
    <w:rsid w:val="00E84201"/>
    <w:rsid w:val="00E84F1B"/>
    <w:rsid w:val="00E850B6"/>
    <w:rsid w:val="00E8766D"/>
    <w:rsid w:val="00E91CBF"/>
    <w:rsid w:val="00E94BD6"/>
    <w:rsid w:val="00EA35B3"/>
    <w:rsid w:val="00EA3DA1"/>
    <w:rsid w:val="00EB6B14"/>
    <w:rsid w:val="00EC391D"/>
    <w:rsid w:val="00EC4C5C"/>
    <w:rsid w:val="00ED165A"/>
    <w:rsid w:val="00ED1C3E"/>
    <w:rsid w:val="00ED3C46"/>
    <w:rsid w:val="00ED55E3"/>
    <w:rsid w:val="00EE21F6"/>
    <w:rsid w:val="00EF1CAB"/>
    <w:rsid w:val="00EF1F18"/>
    <w:rsid w:val="00EF21EF"/>
    <w:rsid w:val="00EF329F"/>
    <w:rsid w:val="00EF499A"/>
    <w:rsid w:val="00EF5F12"/>
    <w:rsid w:val="00EF7D40"/>
    <w:rsid w:val="00F01173"/>
    <w:rsid w:val="00F11BCA"/>
    <w:rsid w:val="00F1229D"/>
    <w:rsid w:val="00F135BF"/>
    <w:rsid w:val="00F1705C"/>
    <w:rsid w:val="00F240BB"/>
    <w:rsid w:val="00F344CC"/>
    <w:rsid w:val="00F36B6E"/>
    <w:rsid w:val="00F46016"/>
    <w:rsid w:val="00F5220A"/>
    <w:rsid w:val="00F544FB"/>
    <w:rsid w:val="00F55D7F"/>
    <w:rsid w:val="00F57FED"/>
    <w:rsid w:val="00F60A2F"/>
    <w:rsid w:val="00F6299F"/>
    <w:rsid w:val="00F6652C"/>
    <w:rsid w:val="00F71DCC"/>
    <w:rsid w:val="00F7246B"/>
    <w:rsid w:val="00F83BFE"/>
    <w:rsid w:val="00F866C7"/>
    <w:rsid w:val="00F91EE8"/>
    <w:rsid w:val="00F95584"/>
    <w:rsid w:val="00F96AD0"/>
    <w:rsid w:val="00F97D4A"/>
    <w:rsid w:val="00FA01EB"/>
    <w:rsid w:val="00FA0FE9"/>
    <w:rsid w:val="00FA397A"/>
    <w:rsid w:val="00FA4CF5"/>
    <w:rsid w:val="00FA7996"/>
    <w:rsid w:val="00FA7ED2"/>
    <w:rsid w:val="00FB5CD9"/>
    <w:rsid w:val="00FC2DDE"/>
    <w:rsid w:val="00FD0A61"/>
    <w:rsid w:val="00FD40EE"/>
    <w:rsid w:val="00FD730E"/>
    <w:rsid w:val="00FE2A24"/>
    <w:rsid w:val="00FE3258"/>
    <w:rsid w:val="00FE4677"/>
    <w:rsid w:val="00FE4BD8"/>
    <w:rsid w:val="00FE7F7F"/>
    <w:rsid w:val="00FF3BD5"/>
    <w:rsid w:val="00FF4F5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7C09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Cyrl-RS" w:eastAsia="sr-Cyrl-R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5006F"/>
    <w:pPr>
      <w:spacing w:line="260" w:lineRule="exac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4">
    <w:name w:val="heading 4"/>
    <w:basedOn w:val="Navaden"/>
    <w:next w:val="Navaden"/>
    <w:link w:val="Naslov4Znak"/>
    <w:semiHidden/>
    <w:unhideWhenUsed/>
    <w:qFormat/>
    <w:rsid w:val="001573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1,APEK-4"/>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r-Cyrl-RS" w:eastAsia="sr-Cyrl-RS"/>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0307BF"/>
  </w:style>
  <w:style w:type="paragraph" w:customStyle="1" w:styleId="Poglavje">
    <w:name w:val="Poglavje"/>
    <w:basedOn w:val="Navaden"/>
    <w:qFormat/>
    <w:rsid w:val="0035006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styleId="Besedilooblaka">
    <w:name w:val="Balloon Text"/>
    <w:basedOn w:val="Navaden"/>
    <w:link w:val="BesedilooblakaZnak"/>
    <w:rsid w:val="005962A1"/>
    <w:pPr>
      <w:spacing w:line="240" w:lineRule="auto"/>
    </w:pPr>
    <w:rPr>
      <w:rFonts w:ascii="Tahoma" w:hAnsi="Tahoma" w:cs="Tahoma"/>
      <w:sz w:val="16"/>
      <w:szCs w:val="16"/>
    </w:rPr>
  </w:style>
  <w:style w:type="character" w:customStyle="1" w:styleId="BesedilooblakaZnak">
    <w:name w:val="Besedilo oblačka Znak"/>
    <w:link w:val="Besedilooblaka"/>
    <w:rsid w:val="005962A1"/>
    <w:rPr>
      <w:rFonts w:ascii="Tahoma" w:hAnsi="Tahoma" w:cs="Tahoma"/>
      <w:sz w:val="16"/>
      <w:szCs w:val="16"/>
      <w:lang w:eastAsia="en-US"/>
    </w:rPr>
  </w:style>
  <w:style w:type="character" w:customStyle="1" w:styleId="NogaZnak">
    <w:name w:val="Noga Znak"/>
    <w:link w:val="Noga"/>
    <w:uiPriority w:val="99"/>
    <w:rsid w:val="001E0D6D"/>
    <w:rPr>
      <w:rFonts w:ascii="Arial" w:hAnsi="Arial"/>
      <w:szCs w:val="24"/>
      <w:lang w:eastAsia="en-US"/>
    </w:rPr>
  </w:style>
  <w:style w:type="paragraph" w:styleId="Odstavekseznama">
    <w:name w:val="List Paragraph"/>
    <w:basedOn w:val="Navaden"/>
    <w:uiPriority w:val="34"/>
    <w:qFormat/>
    <w:rsid w:val="00FA0FE9"/>
    <w:pPr>
      <w:ind w:left="720"/>
      <w:contextualSpacing/>
    </w:pPr>
  </w:style>
  <w:style w:type="paragraph" w:customStyle="1" w:styleId="Neotevilenodstavek">
    <w:name w:val="Neoštevilčen odstavek"/>
    <w:basedOn w:val="Navaden"/>
    <w:link w:val="NeotevilenodstavekZnak"/>
    <w:qFormat/>
    <w:rsid w:val="00FA0FE9"/>
    <w:pPr>
      <w:overflowPunct w:val="0"/>
      <w:autoSpaceDE w:val="0"/>
      <w:autoSpaceDN w:val="0"/>
      <w:adjustRightInd w:val="0"/>
      <w:spacing w:before="60" w:after="60" w:line="200" w:lineRule="exact"/>
      <w:jc w:val="both"/>
      <w:textAlignment w:val="baseline"/>
    </w:pPr>
    <w:rPr>
      <w:sz w:val="22"/>
      <w:szCs w:val="20"/>
      <w:lang w:eastAsia="sl-SI"/>
    </w:rPr>
  </w:style>
  <w:style w:type="character" w:customStyle="1" w:styleId="NeotevilenodstavekZnak">
    <w:name w:val="Neoštevilčen odstavek Znak"/>
    <w:link w:val="Neotevilenodstavek"/>
    <w:locked/>
    <w:rsid w:val="00FA0FE9"/>
    <w:rPr>
      <w:rFonts w:ascii="Arial" w:hAnsi="Arial"/>
      <w:sz w:val="22"/>
      <w:lang w:val="sl-SI" w:eastAsia="sl-SI"/>
    </w:rPr>
  </w:style>
  <w:style w:type="paragraph" w:customStyle="1" w:styleId="Oddelek">
    <w:name w:val="Oddelek"/>
    <w:basedOn w:val="Navaden"/>
    <w:link w:val="OddelekZnak1"/>
    <w:qFormat/>
    <w:rsid w:val="00FA0FE9"/>
    <w:pPr>
      <w:numPr>
        <w:numId w:val="1"/>
      </w:numPr>
      <w:suppressAutoHyphens/>
      <w:overflowPunct w:val="0"/>
      <w:autoSpaceDE w:val="0"/>
      <w:autoSpaceDN w:val="0"/>
      <w:adjustRightInd w:val="0"/>
      <w:spacing w:before="280" w:after="60" w:line="200" w:lineRule="exact"/>
      <w:jc w:val="center"/>
      <w:textAlignment w:val="baseline"/>
      <w:outlineLvl w:val="3"/>
    </w:pPr>
    <w:rPr>
      <w:b/>
      <w:szCs w:val="20"/>
      <w:lang w:eastAsia="sl-SI"/>
    </w:rPr>
  </w:style>
  <w:style w:type="character" w:customStyle="1" w:styleId="OddelekZnak1">
    <w:name w:val="Oddelek Znak1"/>
    <w:link w:val="Oddelek"/>
    <w:locked/>
    <w:rsid w:val="00FA0FE9"/>
    <w:rPr>
      <w:rFonts w:ascii="Arial" w:hAnsi="Arial"/>
      <w:b/>
      <w:lang w:val="sl-SI" w:eastAsia="sl-SI"/>
    </w:rPr>
  </w:style>
  <w:style w:type="paragraph" w:styleId="Konnaopomba-besedilo">
    <w:name w:val="endnote text"/>
    <w:basedOn w:val="Navaden"/>
    <w:link w:val="Konnaopomba-besediloZnak"/>
    <w:rsid w:val="00FE4BD8"/>
    <w:pPr>
      <w:spacing w:line="240" w:lineRule="auto"/>
    </w:pPr>
    <w:rPr>
      <w:szCs w:val="20"/>
    </w:rPr>
  </w:style>
  <w:style w:type="character" w:customStyle="1" w:styleId="Konnaopomba-besediloZnak">
    <w:name w:val="Končna opomba - besedilo Znak"/>
    <w:basedOn w:val="Privzetapisavaodstavka"/>
    <w:link w:val="Konnaopomba-besedilo"/>
    <w:rsid w:val="00FE4BD8"/>
    <w:rPr>
      <w:rFonts w:ascii="Arial" w:hAnsi="Arial"/>
      <w:lang w:val="sl-SI" w:eastAsia="en-US"/>
    </w:rPr>
  </w:style>
  <w:style w:type="character" w:styleId="Konnaopomba-sklic">
    <w:name w:val="endnote reference"/>
    <w:basedOn w:val="Privzetapisavaodstavka"/>
    <w:rsid w:val="00FE4BD8"/>
    <w:rPr>
      <w:vertAlign w:val="superscript"/>
    </w:rPr>
  </w:style>
  <w:style w:type="paragraph" w:styleId="Sprotnaopomba-besedilo">
    <w:name w:val="footnote text"/>
    <w:basedOn w:val="Navaden"/>
    <w:link w:val="Sprotnaopomba-besediloZnak"/>
    <w:uiPriority w:val="99"/>
    <w:rsid w:val="00FE4BD8"/>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FE4BD8"/>
    <w:rPr>
      <w:rFonts w:ascii="Arial" w:hAnsi="Arial"/>
      <w:lang w:val="sl-SI" w:eastAsia="en-US"/>
    </w:rPr>
  </w:style>
  <w:style w:type="character" w:styleId="Sprotnaopomba-sklic">
    <w:name w:val="footnote reference"/>
    <w:basedOn w:val="Privzetapisavaodstavka"/>
    <w:uiPriority w:val="99"/>
    <w:rsid w:val="00FE4BD8"/>
    <w:rPr>
      <w:vertAlign w:val="superscript"/>
    </w:rPr>
  </w:style>
  <w:style w:type="paragraph" w:customStyle="1" w:styleId="Default">
    <w:name w:val="Default"/>
    <w:rsid w:val="008F320D"/>
    <w:pPr>
      <w:autoSpaceDE w:val="0"/>
      <w:autoSpaceDN w:val="0"/>
      <w:adjustRightInd w:val="0"/>
    </w:pPr>
    <w:rPr>
      <w:rFonts w:ascii="Arial" w:hAnsi="Arial" w:cs="Arial"/>
      <w:color w:val="000000"/>
      <w:sz w:val="24"/>
      <w:szCs w:val="24"/>
      <w:lang w:val="sl-SI" w:eastAsia="sl-SI"/>
    </w:rPr>
  </w:style>
  <w:style w:type="paragraph" w:customStyle="1" w:styleId="Alineazatoko">
    <w:name w:val="Alinea za točko"/>
    <w:basedOn w:val="Navaden"/>
    <w:link w:val="AlineazatokoZnak"/>
    <w:qFormat/>
    <w:rsid w:val="008F320D"/>
    <w:pPr>
      <w:tabs>
        <w:tab w:val="num" w:pos="360"/>
      </w:tabs>
      <w:overflowPunct w:val="0"/>
      <w:autoSpaceDE w:val="0"/>
      <w:autoSpaceDN w:val="0"/>
      <w:adjustRightInd w:val="0"/>
      <w:spacing w:line="200" w:lineRule="exact"/>
      <w:jc w:val="both"/>
      <w:textAlignment w:val="baseline"/>
    </w:pPr>
    <w:rPr>
      <w:sz w:val="22"/>
      <w:szCs w:val="20"/>
      <w:lang w:eastAsia="sl-SI"/>
    </w:rPr>
  </w:style>
  <w:style w:type="character" w:customStyle="1" w:styleId="AlineazatokoZnak">
    <w:name w:val="Alinea za točko Znak"/>
    <w:link w:val="Alineazatoko"/>
    <w:locked/>
    <w:rsid w:val="008F320D"/>
    <w:rPr>
      <w:rFonts w:ascii="Arial" w:hAnsi="Arial"/>
      <w:sz w:val="22"/>
      <w:lang w:val="sl-SI" w:eastAsia="sl-SI"/>
    </w:rPr>
  </w:style>
  <w:style w:type="paragraph" w:styleId="Naslov">
    <w:name w:val="Title"/>
    <w:basedOn w:val="Naslov1"/>
    <w:link w:val="NaslovZnak"/>
    <w:uiPriority w:val="99"/>
    <w:qFormat/>
    <w:rsid w:val="008F320D"/>
    <w:pPr>
      <w:spacing w:line="240" w:lineRule="auto"/>
      <w:jc w:val="center"/>
      <w:outlineLvl w:val="9"/>
    </w:pPr>
    <w:rPr>
      <w:rFonts w:ascii="Times New Roman" w:hAnsi="Times New Roman"/>
      <w:b w:val="0"/>
      <w:i/>
      <w:kern w:val="28"/>
      <w:sz w:val="32"/>
      <w:szCs w:val="28"/>
      <w:u w:val="single"/>
      <w:lang w:eastAsia="en-US"/>
    </w:rPr>
  </w:style>
  <w:style w:type="character" w:customStyle="1" w:styleId="NaslovZnak">
    <w:name w:val="Naslov Znak"/>
    <w:basedOn w:val="Privzetapisavaodstavka"/>
    <w:link w:val="Naslov"/>
    <w:uiPriority w:val="99"/>
    <w:rsid w:val="008F320D"/>
    <w:rPr>
      <w:i/>
      <w:kern w:val="28"/>
      <w:sz w:val="32"/>
      <w:szCs w:val="28"/>
      <w:u w:val="single"/>
      <w:lang w:val="sl-SI" w:eastAsia="en-US"/>
    </w:rPr>
  </w:style>
  <w:style w:type="paragraph" w:customStyle="1" w:styleId="bodytext">
    <w:name w:val="bodytext"/>
    <w:basedOn w:val="Navaden"/>
    <w:rsid w:val="008F320D"/>
    <w:pPr>
      <w:spacing w:after="150" w:line="240" w:lineRule="auto"/>
    </w:pPr>
    <w:rPr>
      <w:rFonts w:ascii="Times New Roman" w:hAnsi="Times New Roman"/>
      <w:sz w:val="24"/>
      <w:lang w:eastAsia="sl-SI"/>
    </w:rPr>
  </w:style>
  <w:style w:type="character" w:styleId="Poudarek">
    <w:name w:val="Emphasis"/>
    <w:basedOn w:val="Privzetapisavaodstavka"/>
    <w:qFormat/>
    <w:rsid w:val="002056B5"/>
    <w:rPr>
      <w:b/>
      <w:bCs/>
      <w:i w:val="0"/>
      <w:iCs w:val="0"/>
    </w:rPr>
  </w:style>
  <w:style w:type="character" w:customStyle="1" w:styleId="st1">
    <w:name w:val="st1"/>
    <w:basedOn w:val="Privzetapisavaodstavka"/>
    <w:rsid w:val="002056B5"/>
  </w:style>
  <w:style w:type="character" w:customStyle="1" w:styleId="Naslov4Znak">
    <w:name w:val="Naslov 4 Znak"/>
    <w:basedOn w:val="Privzetapisavaodstavka"/>
    <w:link w:val="Naslov4"/>
    <w:semiHidden/>
    <w:rsid w:val="001573A5"/>
    <w:rPr>
      <w:rFonts w:asciiTheme="majorHAnsi" w:eastAsiaTheme="majorEastAsia" w:hAnsiTheme="majorHAnsi" w:cstheme="majorBidi"/>
      <w:b/>
      <w:bCs/>
      <w:i/>
      <w:iCs/>
      <w:color w:val="4F81BD" w:themeColor="accent1"/>
      <w:szCs w:val="24"/>
      <w:lang w:val="sl-SI" w:eastAsia="en-US"/>
    </w:rPr>
  </w:style>
  <w:style w:type="paragraph" w:customStyle="1" w:styleId="Odstavek">
    <w:name w:val="Odstavek"/>
    <w:basedOn w:val="Navaden"/>
    <w:link w:val="OdstavekZnak"/>
    <w:qFormat/>
    <w:rsid w:val="00E84F1B"/>
    <w:pPr>
      <w:overflowPunct w:val="0"/>
      <w:autoSpaceDE w:val="0"/>
      <w:autoSpaceDN w:val="0"/>
      <w:adjustRightInd w:val="0"/>
      <w:spacing w:before="240" w:line="240" w:lineRule="auto"/>
      <w:ind w:firstLine="1021"/>
      <w:jc w:val="both"/>
      <w:textAlignment w:val="baseline"/>
    </w:pPr>
    <w:rPr>
      <w:sz w:val="22"/>
      <w:szCs w:val="20"/>
      <w:lang w:eastAsia="sl-SI"/>
    </w:rPr>
  </w:style>
  <w:style w:type="character" w:customStyle="1" w:styleId="OdstavekZnak">
    <w:name w:val="Odstavek Znak"/>
    <w:link w:val="Odstavek"/>
    <w:locked/>
    <w:rsid w:val="00E84F1B"/>
    <w:rPr>
      <w:rFonts w:ascii="Arial" w:hAnsi="Arial"/>
      <w:sz w:val="22"/>
      <w:lang w:val="sl-SI" w:eastAsia="sl-SI"/>
    </w:rPr>
  </w:style>
  <w:style w:type="paragraph" w:styleId="Telobesedila">
    <w:name w:val="Body Text"/>
    <w:basedOn w:val="Navaden"/>
    <w:link w:val="TelobesedilaZnak"/>
    <w:rsid w:val="006B0A1E"/>
    <w:pPr>
      <w:widowControl w:val="0"/>
      <w:autoSpaceDE w:val="0"/>
      <w:autoSpaceDN w:val="0"/>
      <w:adjustRightInd w:val="0"/>
      <w:spacing w:line="240" w:lineRule="auto"/>
    </w:pPr>
    <w:rPr>
      <w:rFonts w:cs="Arial"/>
      <w:color w:val="000000"/>
      <w:sz w:val="24"/>
      <w:lang w:val="en-US" w:eastAsia="sl-SI"/>
    </w:rPr>
  </w:style>
  <w:style w:type="character" w:customStyle="1" w:styleId="TelobesedilaZnak">
    <w:name w:val="Telo besedila Znak"/>
    <w:basedOn w:val="Privzetapisavaodstavka"/>
    <w:link w:val="Telobesedila"/>
    <w:rsid w:val="006B0A1E"/>
    <w:rPr>
      <w:rFonts w:ascii="Arial" w:hAnsi="Arial" w:cs="Arial"/>
      <w:color w:val="000000"/>
      <w:sz w:val="24"/>
      <w:szCs w:val="24"/>
      <w:lang w:val="en-US" w:eastAsia="sl-SI"/>
    </w:rPr>
  </w:style>
  <w:style w:type="character" w:customStyle="1" w:styleId="GlavaZnak">
    <w:name w:val="Glava Znak"/>
    <w:aliases w:val="Header1 Znak,APEK-4 Znak"/>
    <w:link w:val="Glava"/>
    <w:uiPriority w:val="99"/>
    <w:locked/>
    <w:rsid w:val="00A97DF0"/>
    <w:rPr>
      <w:rFonts w:ascii="Arial" w:hAnsi="Arial"/>
      <w:szCs w:val="24"/>
      <w:lang w:val="sl-SI" w:eastAsia="en-US"/>
    </w:rPr>
  </w:style>
  <w:style w:type="paragraph" w:styleId="Brezrazmikov">
    <w:name w:val="No Spacing"/>
    <w:uiPriority w:val="1"/>
    <w:qFormat/>
    <w:rsid w:val="004F127B"/>
    <w:rPr>
      <w:rFonts w:ascii="Arial" w:hAnsi="Arial"/>
      <w:szCs w:val="24"/>
      <w:lang w:val="sl-SI" w:eastAsia="en-US"/>
    </w:rPr>
  </w:style>
  <w:style w:type="paragraph" w:customStyle="1" w:styleId="Telobesedila21">
    <w:name w:val="Telo besedila 21"/>
    <w:basedOn w:val="Navaden"/>
    <w:rsid w:val="00F6299F"/>
    <w:pPr>
      <w:widowControl w:val="0"/>
      <w:overflowPunct w:val="0"/>
      <w:autoSpaceDE w:val="0"/>
      <w:autoSpaceDN w:val="0"/>
      <w:adjustRightInd w:val="0"/>
      <w:spacing w:line="240" w:lineRule="auto"/>
      <w:jc w:val="both"/>
      <w:textAlignment w:val="baseline"/>
    </w:pPr>
    <w:rPr>
      <w:b/>
      <w:sz w:val="24"/>
      <w:szCs w:val="20"/>
      <w:lang w:eastAsia="sl-SI"/>
    </w:rPr>
  </w:style>
  <w:style w:type="character" w:customStyle="1" w:styleId="mrppsc">
    <w:name w:val="mrppsc"/>
    <w:basedOn w:val="Privzetapisavaodstavka"/>
    <w:rsid w:val="00F6299F"/>
  </w:style>
  <w:style w:type="paragraph" w:styleId="Navadensplet">
    <w:name w:val="Normal (Web)"/>
    <w:basedOn w:val="Navaden"/>
    <w:link w:val="NavadenspletZnak"/>
    <w:rsid w:val="00884403"/>
    <w:pPr>
      <w:spacing w:after="210" w:line="240" w:lineRule="auto"/>
    </w:pPr>
    <w:rPr>
      <w:rFonts w:ascii="Times New Roman" w:hAnsi="Times New Roman"/>
      <w:color w:val="333333"/>
      <w:sz w:val="18"/>
      <w:szCs w:val="18"/>
      <w:lang w:val="x-none" w:eastAsia="x-none"/>
    </w:rPr>
  </w:style>
  <w:style w:type="character" w:customStyle="1" w:styleId="NavadenspletZnak">
    <w:name w:val="Navaden (splet) Znak"/>
    <w:link w:val="Navadensplet"/>
    <w:locked/>
    <w:rsid w:val="00884403"/>
    <w:rPr>
      <w:color w:val="333333"/>
      <w:sz w:val="18"/>
      <w:szCs w:val="18"/>
      <w:lang w:val="x-none" w:eastAsia="x-none"/>
    </w:rPr>
  </w:style>
  <w:style w:type="paragraph" w:customStyle="1" w:styleId="Pa3">
    <w:name w:val="Pa3"/>
    <w:basedOn w:val="Default"/>
    <w:next w:val="Default"/>
    <w:uiPriority w:val="99"/>
    <w:rsid w:val="00843617"/>
    <w:pPr>
      <w:spacing w:line="171" w:lineRule="atLeast"/>
    </w:pPr>
    <w:rPr>
      <w:color w:val="auto"/>
      <w:lang w:eastAsia="sr-Cyrl-RS"/>
    </w:rPr>
  </w:style>
  <w:style w:type="paragraph" w:customStyle="1" w:styleId="len1">
    <w:name w:val="len1"/>
    <w:basedOn w:val="Navaden"/>
    <w:rsid w:val="00F95584"/>
    <w:pPr>
      <w:spacing w:before="480" w:line="240" w:lineRule="auto"/>
      <w:jc w:val="center"/>
    </w:pPr>
    <w:rPr>
      <w:rFonts w:cs="Arial"/>
      <w:b/>
      <w:bCs/>
      <w:sz w:val="22"/>
      <w:szCs w:val="22"/>
      <w:lang w:eastAsia="sl-SI"/>
    </w:rPr>
  </w:style>
  <w:style w:type="paragraph" w:customStyle="1" w:styleId="odstavek1">
    <w:name w:val="odstavek1"/>
    <w:basedOn w:val="Navaden"/>
    <w:rsid w:val="00F95584"/>
    <w:pPr>
      <w:spacing w:before="240" w:line="240" w:lineRule="auto"/>
      <w:ind w:firstLine="1021"/>
      <w:jc w:val="both"/>
    </w:pPr>
    <w:rPr>
      <w:rFonts w:cs="Arial"/>
      <w:sz w:val="22"/>
      <w:szCs w:val="22"/>
      <w:lang w:eastAsia="sl-SI"/>
    </w:rPr>
  </w:style>
  <w:style w:type="paragraph" w:customStyle="1" w:styleId="lennaslov1">
    <w:name w:val="lennaslov1"/>
    <w:basedOn w:val="Navaden"/>
    <w:rsid w:val="00F95584"/>
    <w:pPr>
      <w:spacing w:line="240" w:lineRule="auto"/>
      <w:jc w:val="center"/>
    </w:pPr>
    <w:rPr>
      <w:rFonts w:cs="Arial"/>
      <w:b/>
      <w:bCs/>
      <w:sz w:val="22"/>
      <w:szCs w:val="22"/>
      <w:lang w:eastAsia="sl-SI"/>
    </w:rPr>
  </w:style>
  <w:style w:type="paragraph" w:customStyle="1" w:styleId="Alineazaodstavkom">
    <w:name w:val="Alinea za odstavkom"/>
    <w:basedOn w:val="Navaden"/>
    <w:link w:val="AlineazaodstavkomZnak"/>
    <w:qFormat/>
    <w:rsid w:val="00451426"/>
    <w:pPr>
      <w:numPr>
        <w:numId w:val="6"/>
      </w:numPr>
      <w:tabs>
        <w:tab w:val="left" w:pos="540"/>
        <w:tab w:val="left" w:pos="900"/>
      </w:tabs>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451426"/>
    <w:rPr>
      <w:rFonts w:ascii="Arial" w:hAnsi="Arial" w:cs="Arial"/>
      <w:sz w:val="22"/>
      <w:szCs w:val="22"/>
      <w:lang w:val="sl-SI" w:eastAsia="sl-SI"/>
    </w:rPr>
  </w:style>
  <w:style w:type="character" w:customStyle="1" w:styleId="A9">
    <w:name w:val="A9"/>
    <w:uiPriority w:val="99"/>
    <w:rsid w:val="005A05B2"/>
    <w:rPr>
      <w:i/>
      <w:iCs/>
      <w:color w:val="000000"/>
    </w:rPr>
  </w:style>
  <w:style w:type="paragraph" w:styleId="Telobesedila2">
    <w:name w:val="Body Text 2"/>
    <w:basedOn w:val="Navaden"/>
    <w:link w:val="Telobesedila2Znak"/>
    <w:semiHidden/>
    <w:unhideWhenUsed/>
    <w:rsid w:val="00FB5CD9"/>
    <w:pPr>
      <w:spacing w:after="120" w:line="480" w:lineRule="auto"/>
    </w:pPr>
  </w:style>
  <w:style w:type="character" w:customStyle="1" w:styleId="Telobesedila2Znak">
    <w:name w:val="Telo besedila 2 Znak"/>
    <w:basedOn w:val="Privzetapisavaodstavka"/>
    <w:link w:val="Telobesedila2"/>
    <w:semiHidden/>
    <w:rsid w:val="00FB5CD9"/>
    <w:rPr>
      <w:rFonts w:ascii="Arial" w:hAnsi="Arial"/>
      <w:szCs w:val="24"/>
      <w:lang w:val="sl-SI" w:eastAsia="en-US"/>
    </w:rPr>
  </w:style>
  <w:style w:type="paragraph" w:styleId="Revizija">
    <w:name w:val="Revision"/>
    <w:hidden/>
    <w:uiPriority w:val="99"/>
    <w:semiHidden/>
    <w:rsid w:val="008B0896"/>
    <w:rPr>
      <w:rFonts w:ascii="Arial" w:hAnsi="Arial"/>
      <w:szCs w:val="24"/>
      <w:lang w:val="sl-SI" w:eastAsia="en-US"/>
    </w:rPr>
  </w:style>
  <w:style w:type="character" w:styleId="Pripombasklic">
    <w:name w:val="annotation reference"/>
    <w:basedOn w:val="Privzetapisavaodstavka"/>
    <w:semiHidden/>
    <w:unhideWhenUsed/>
    <w:rsid w:val="00C91C89"/>
    <w:rPr>
      <w:sz w:val="16"/>
      <w:szCs w:val="16"/>
    </w:rPr>
  </w:style>
  <w:style w:type="paragraph" w:styleId="Pripombabesedilo">
    <w:name w:val="annotation text"/>
    <w:basedOn w:val="Navaden"/>
    <w:link w:val="PripombabesediloZnak"/>
    <w:semiHidden/>
    <w:unhideWhenUsed/>
    <w:rsid w:val="00C91C89"/>
    <w:pPr>
      <w:spacing w:line="240" w:lineRule="auto"/>
    </w:pPr>
    <w:rPr>
      <w:szCs w:val="20"/>
    </w:rPr>
  </w:style>
  <w:style w:type="character" w:customStyle="1" w:styleId="PripombabesediloZnak">
    <w:name w:val="Pripomba – besedilo Znak"/>
    <w:basedOn w:val="Privzetapisavaodstavka"/>
    <w:link w:val="Pripombabesedilo"/>
    <w:semiHidden/>
    <w:rsid w:val="00C91C89"/>
    <w:rPr>
      <w:rFonts w:ascii="Arial" w:hAnsi="Arial"/>
      <w:lang w:val="sl-SI" w:eastAsia="en-US"/>
    </w:rPr>
  </w:style>
  <w:style w:type="paragraph" w:styleId="Zadevapripombe">
    <w:name w:val="annotation subject"/>
    <w:basedOn w:val="Pripombabesedilo"/>
    <w:next w:val="Pripombabesedilo"/>
    <w:link w:val="ZadevapripombeZnak"/>
    <w:semiHidden/>
    <w:unhideWhenUsed/>
    <w:rsid w:val="00C91C89"/>
    <w:rPr>
      <w:b/>
      <w:bCs/>
    </w:rPr>
  </w:style>
  <w:style w:type="character" w:customStyle="1" w:styleId="ZadevapripombeZnak">
    <w:name w:val="Zadeva pripombe Znak"/>
    <w:basedOn w:val="PripombabesediloZnak"/>
    <w:link w:val="Zadevapripombe"/>
    <w:semiHidden/>
    <w:rsid w:val="00C91C89"/>
    <w:rPr>
      <w:rFonts w:ascii="Arial" w:hAnsi="Arial"/>
      <w:b/>
      <w:bCs/>
      <w:lang w:val="sl-S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Cyrl-RS" w:eastAsia="sr-Cyrl-R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5006F"/>
    <w:pPr>
      <w:spacing w:line="260" w:lineRule="exac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4">
    <w:name w:val="heading 4"/>
    <w:basedOn w:val="Navaden"/>
    <w:next w:val="Navaden"/>
    <w:link w:val="Naslov4Znak"/>
    <w:semiHidden/>
    <w:unhideWhenUsed/>
    <w:qFormat/>
    <w:rsid w:val="001573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1,APEK-4"/>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r-Cyrl-RS" w:eastAsia="sr-Cyrl-RS"/>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0307BF"/>
  </w:style>
  <w:style w:type="paragraph" w:customStyle="1" w:styleId="Poglavje">
    <w:name w:val="Poglavje"/>
    <w:basedOn w:val="Navaden"/>
    <w:qFormat/>
    <w:rsid w:val="0035006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styleId="Besedilooblaka">
    <w:name w:val="Balloon Text"/>
    <w:basedOn w:val="Navaden"/>
    <w:link w:val="BesedilooblakaZnak"/>
    <w:rsid w:val="005962A1"/>
    <w:pPr>
      <w:spacing w:line="240" w:lineRule="auto"/>
    </w:pPr>
    <w:rPr>
      <w:rFonts w:ascii="Tahoma" w:hAnsi="Tahoma" w:cs="Tahoma"/>
      <w:sz w:val="16"/>
      <w:szCs w:val="16"/>
    </w:rPr>
  </w:style>
  <w:style w:type="character" w:customStyle="1" w:styleId="BesedilooblakaZnak">
    <w:name w:val="Besedilo oblačka Znak"/>
    <w:link w:val="Besedilooblaka"/>
    <w:rsid w:val="005962A1"/>
    <w:rPr>
      <w:rFonts w:ascii="Tahoma" w:hAnsi="Tahoma" w:cs="Tahoma"/>
      <w:sz w:val="16"/>
      <w:szCs w:val="16"/>
      <w:lang w:eastAsia="en-US"/>
    </w:rPr>
  </w:style>
  <w:style w:type="character" w:customStyle="1" w:styleId="NogaZnak">
    <w:name w:val="Noga Znak"/>
    <w:link w:val="Noga"/>
    <w:uiPriority w:val="99"/>
    <w:rsid w:val="001E0D6D"/>
    <w:rPr>
      <w:rFonts w:ascii="Arial" w:hAnsi="Arial"/>
      <w:szCs w:val="24"/>
      <w:lang w:eastAsia="en-US"/>
    </w:rPr>
  </w:style>
  <w:style w:type="paragraph" w:styleId="Odstavekseznama">
    <w:name w:val="List Paragraph"/>
    <w:basedOn w:val="Navaden"/>
    <w:uiPriority w:val="34"/>
    <w:qFormat/>
    <w:rsid w:val="00FA0FE9"/>
    <w:pPr>
      <w:ind w:left="720"/>
      <w:contextualSpacing/>
    </w:pPr>
  </w:style>
  <w:style w:type="paragraph" w:customStyle="1" w:styleId="Neotevilenodstavek">
    <w:name w:val="Neoštevilčen odstavek"/>
    <w:basedOn w:val="Navaden"/>
    <w:link w:val="NeotevilenodstavekZnak"/>
    <w:qFormat/>
    <w:rsid w:val="00FA0FE9"/>
    <w:pPr>
      <w:overflowPunct w:val="0"/>
      <w:autoSpaceDE w:val="0"/>
      <w:autoSpaceDN w:val="0"/>
      <w:adjustRightInd w:val="0"/>
      <w:spacing w:before="60" w:after="60" w:line="200" w:lineRule="exact"/>
      <w:jc w:val="both"/>
      <w:textAlignment w:val="baseline"/>
    </w:pPr>
    <w:rPr>
      <w:sz w:val="22"/>
      <w:szCs w:val="20"/>
      <w:lang w:eastAsia="sl-SI"/>
    </w:rPr>
  </w:style>
  <w:style w:type="character" w:customStyle="1" w:styleId="NeotevilenodstavekZnak">
    <w:name w:val="Neoštevilčen odstavek Znak"/>
    <w:link w:val="Neotevilenodstavek"/>
    <w:locked/>
    <w:rsid w:val="00FA0FE9"/>
    <w:rPr>
      <w:rFonts w:ascii="Arial" w:hAnsi="Arial"/>
      <w:sz w:val="22"/>
      <w:lang w:val="sl-SI" w:eastAsia="sl-SI"/>
    </w:rPr>
  </w:style>
  <w:style w:type="paragraph" w:customStyle="1" w:styleId="Oddelek">
    <w:name w:val="Oddelek"/>
    <w:basedOn w:val="Navaden"/>
    <w:link w:val="OddelekZnak1"/>
    <w:qFormat/>
    <w:rsid w:val="00FA0FE9"/>
    <w:pPr>
      <w:numPr>
        <w:numId w:val="1"/>
      </w:numPr>
      <w:suppressAutoHyphens/>
      <w:overflowPunct w:val="0"/>
      <w:autoSpaceDE w:val="0"/>
      <w:autoSpaceDN w:val="0"/>
      <w:adjustRightInd w:val="0"/>
      <w:spacing w:before="280" w:after="60" w:line="200" w:lineRule="exact"/>
      <w:jc w:val="center"/>
      <w:textAlignment w:val="baseline"/>
      <w:outlineLvl w:val="3"/>
    </w:pPr>
    <w:rPr>
      <w:b/>
      <w:szCs w:val="20"/>
      <w:lang w:eastAsia="sl-SI"/>
    </w:rPr>
  </w:style>
  <w:style w:type="character" w:customStyle="1" w:styleId="OddelekZnak1">
    <w:name w:val="Oddelek Znak1"/>
    <w:link w:val="Oddelek"/>
    <w:locked/>
    <w:rsid w:val="00FA0FE9"/>
    <w:rPr>
      <w:rFonts w:ascii="Arial" w:hAnsi="Arial"/>
      <w:b/>
      <w:lang w:val="sl-SI" w:eastAsia="sl-SI"/>
    </w:rPr>
  </w:style>
  <w:style w:type="paragraph" w:styleId="Konnaopomba-besedilo">
    <w:name w:val="endnote text"/>
    <w:basedOn w:val="Navaden"/>
    <w:link w:val="Konnaopomba-besediloZnak"/>
    <w:rsid w:val="00FE4BD8"/>
    <w:pPr>
      <w:spacing w:line="240" w:lineRule="auto"/>
    </w:pPr>
    <w:rPr>
      <w:szCs w:val="20"/>
    </w:rPr>
  </w:style>
  <w:style w:type="character" w:customStyle="1" w:styleId="Konnaopomba-besediloZnak">
    <w:name w:val="Končna opomba - besedilo Znak"/>
    <w:basedOn w:val="Privzetapisavaodstavka"/>
    <w:link w:val="Konnaopomba-besedilo"/>
    <w:rsid w:val="00FE4BD8"/>
    <w:rPr>
      <w:rFonts w:ascii="Arial" w:hAnsi="Arial"/>
      <w:lang w:val="sl-SI" w:eastAsia="en-US"/>
    </w:rPr>
  </w:style>
  <w:style w:type="character" w:styleId="Konnaopomba-sklic">
    <w:name w:val="endnote reference"/>
    <w:basedOn w:val="Privzetapisavaodstavka"/>
    <w:rsid w:val="00FE4BD8"/>
    <w:rPr>
      <w:vertAlign w:val="superscript"/>
    </w:rPr>
  </w:style>
  <w:style w:type="paragraph" w:styleId="Sprotnaopomba-besedilo">
    <w:name w:val="footnote text"/>
    <w:basedOn w:val="Navaden"/>
    <w:link w:val="Sprotnaopomba-besediloZnak"/>
    <w:uiPriority w:val="99"/>
    <w:rsid w:val="00FE4BD8"/>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FE4BD8"/>
    <w:rPr>
      <w:rFonts w:ascii="Arial" w:hAnsi="Arial"/>
      <w:lang w:val="sl-SI" w:eastAsia="en-US"/>
    </w:rPr>
  </w:style>
  <w:style w:type="character" w:styleId="Sprotnaopomba-sklic">
    <w:name w:val="footnote reference"/>
    <w:basedOn w:val="Privzetapisavaodstavka"/>
    <w:uiPriority w:val="99"/>
    <w:rsid w:val="00FE4BD8"/>
    <w:rPr>
      <w:vertAlign w:val="superscript"/>
    </w:rPr>
  </w:style>
  <w:style w:type="paragraph" w:customStyle="1" w:styleId="Default">
    <w:name w:val="Default"/>
    <w:rsid w:val="008F320D"/>
    <w:pPr>
      <w:autoSpaceDE w:val="0"/>
      <w:autoSpaceDN w:val="0"/>
      <w:adjustRightInd w:val="0"/>
    </w:pPr>
    <w:rPr>
      <w:rFonts w:ascii="Arial" w:hAnsi="Arial" w:cs="Arial"/>
      <w:color w:val="000000"/>
      <w:sz w:val="24"/>
      <w:szCs w:val="24"/>
      <w:lang w:val="sl-SI" w:eastAsia="sl-SI"/>
    </w:rPr>
  </w:style>
  <w:style w:type="paragraph" w:customStyle="1" w:styleId="Alineazatoko">
    <w:name w:val="Alinea za točko"/>
    <w:basedOn w:val="Navaden"/>
    <w:link w:val="AlineazatokoZnak"/>
    <w:qFormat/>
    <w:rsid w:val="008F320D"/>
    <w:pPr>
      <w:tabs>
        <w:tab w:val="num" w:pos="360"/>
      </w:tabs>
      <w:overflowPunct w:val="0"/>
      <w:autoSpaceDE w:val="0"/>
      <w:autoSpaceDN w:val="0"/>
      <w:adjustRightInd w:val="0"/>
      <w:spacing w:line="200" w:lineRule="exact"/>
      <w:jc w:val="both"/>
      <w:textAlignment w:val="baseline"/>
    </w:pPr>
    <w:rPr>
      <w:sz w:val="22"/>
      <w:szCs w:val="20"/>
      <w:lang w:eastAsia="sl-SI"/>
    </w:rPr>
  </w:style>
  <w:style w:type="character" w:customStyle="1" w:styleId="AlineazatokoZnak">
    <w:name w:val="Alinea za točko Znak"/>
    <w:link w:val="Alineazatoko"/>
    <w:locked/>
    <w:rsid w:val="008F320D"/>
    <w:rPr>
      <w:rFonts w:ascii="Arial" w:hAnsi="Arial"/>
      <w:sz w:val="22"/>
      <w:lang w:val="sl-SI" w:eastAsia="sl-SI"/>
    </w:rPr>
  </w:style>
  <w:style w:type="paragraph" w:styleId="Naslov">
    <w:name w:val="Title"/>
    <w:basedOn w:val="Naslov1"/>
    <w:link w:val="NaslovZnak"/>
    <w:uiPriority w:val="99"/>
    <w:qFormat/>
    <w:rsid w:val="008F320D"/>
    <w:pPr>
      <w:spacing w:line="240" w:lineRule="auto"/>
      <w:jc w:val="center"/>
      <w:outlineLvl w:val="9"/>
    </w:pPr>
    <w:rPr>
      <w:rFonts w:ascii="Times New Roman" w:hAnsi="Times New Roman"/>
      <w:b w:val="0"/>
      <w:i/>
      <w:kern w:val="28"/>
      <w:sz w:val="32"/>
      <w:szCs w:val="28"/>
      <w:u w:val="single"/>
      <w:lang w:eastAsia="en-US"/>
    </w:rPr>
  </w:style>
  <w:style w:type="character" w:customStyle="1" w:styleId="NaslovZnak">
    <w:name w:val="Naslov Znak"/>
    <w:basedOn w:val="Privzetapisavaodstavka"/>
    <w:link w:val="Naslov"/>
    <w:uiPriority w:val="99"/>
    <w:rsid w:val="008F320D"/>
    <w:rPr>
      <w:i/>
      <w:kern w:val="28"/>
      <w:sz w:val="32"/>
      <w:szCs w:val="28"/>
      <w:u w:val="single"/>
      <w:lang w:val="sl-SI" w:eastAsia="en-US"/>
    </w:rPr>
  </w:style>
  <w:style w:type="paragraph" w:customStyle="1" w:styleId="bodytext">
    <w:name w:val="bodytext"/>
    <w:basedOn w:val="Navaden"/>
    <w:rsid w:val="008F320D"/>
    <w:pPr>
      <w:spacing w:after="150" w:line="240" w:lineRule="auto"/>
    </w:pPr>
    <w:rPr>
      <w:rFonts w:ascii="Times New Roman" w:hAnsi="Times New Roman"/>
      <w:sz w:val="24"/>
      <w:lang w:eastAsia="sl-SI"/>
    </w:rPr>
  </w:style>
  <w:style w:type="character" w:styleId="Poudarek">
    <w:name w:val="Emphasis"/>
    <w:basedOn w:val="Privzetapisavaodstavka"/>
    <w:qFormat/>
    <w:rsid w:val="002056B5"/>
    <w:rPr>
      <w:b/>
      <w:bCs/>
      <w:i w:val="0"/>
      <w:iCs w:val="0"/>
    </w:rPr>
  </w:style>
  <w:style w:type="character" w:customStyle="1" w:styleId="st1">
    <w:name w:val="st1"/>
    <w:basedOn w:val="Privzetapisavaodstavka"/>
    <w:rsid w:val="002056B5"/>
  </w:style>
  <w:style w:type="character" w:customStyle="1" w:styleId="Naslov4Znak">
    <w:name w:val="Naslov 4 Znak"/>
    <w:basedOn w:val="Privzetapisavaodstavka"/>
    <w:link w:val="Naslov4"/>
    <w:semiHidden/>
    <w:rsid w:val="001573A5"/>
    <w:rPr>
      <w:rFonts w:asciiTheme="majorHAnsi" w:eastAsiaTheme="majorEastAsia" w:hAnsiTheme="majorHAnsi" w:cstheme="majorBidi"/>
      <w:b/>
      <w:bCs/>
      <w:i/>
      <w:iCs/>
      <w:color w:val="4F81BD" w:themeColor="accent1"/>
      <w:szCs w:val="24"/>
      <w:lang w:val="sl-SI" w:eastAsia="en-US"/>
    </w:rPr>
  </w:style>
  <w:style w:type="paragraph" w:customStyle="1" w:styleId="Odstavek">
    <w:name w:val="Odstavek"/>
    <w:basedOn w:val="Navaden"/>
    <w:link w:val="OdstavekZnak"/>
    <w:qFormat/>
    <w:rsid w:val="00E84F1B"/>
    <w:pPr>
      <w:overflowPunct w:val="0"/>
      <w:autoSpaceDE w:val="0"/>
      <w:autoSpaceDN w:val="0"/>
      <w:adjustRightInd w:val="0"/>
      <w:spacing w:before="240" w:line="240" w:lineRule="auto"/>
      <w:ind w:firstLine="1021"/>
      <w:jc w:val="both"/>
      <w:textAlignment w:val="baseline"/>
    </w:pPr>
    <w:rPr>
      <w:sz w:val="22"/>
      <w:szCs w:val="20"/>
      <w:lang w:eastAsia="sl-SI"/>
    </w:rPr>
  </w:style>
  <w:style w:type="character" w:customStyle="1" w:styleId="OdstavekZnak">
    <w:name w:val="Odstavek Znak"/>
    <w:link w:val="Odstavek"/>
    <w:locked/>
    <w:rsid w:val="00E84F1B"/>
    <w:rPr>
      <w:rFonts w:ascii="Arial" w:hAnsi="Arial"/>
      <w:sz w:val="22"/>
      <w:lang w:val="sl-SI" w:eastAsia="sl-SI"/>
    </w:rPr>
  </w:style>
  <w:style w:type="paragraph" w:styleId="Telobesedila">
    <w:name w:val="Body Text"/>
    <w:basedOn w:val="Navaden"/>
    <w:link w:val="TelobesedilaZnak"/>
    <w:rsid w:val="006B0A1E"/>
    <w:pPr>
      <w:widowControl w:val="0"/>
      <w:autoSpaceDE w:val="0"/>
      <w:autoSpaceDN w:val="0"/>
      <w:adjustRightInd w:val="0"/>
      <w:spacing w:line="240" w:lineRule="auto"/>
    </w:pPr>
    <w:rPr>
      <w:rFonts w:cs="Arial"/>
      <w:color w:val="000000"/>
      <w:sz w:val="24"/>
      <w:lang w:val="en-US" w:eastAsia="sl-SI"/>
    </w:rPr>
  </w:style>
  <w:style w:type="character" w:customStyle="1" w:styleId="TelobesedilaZnak">
    <w:name w:val="Telo besedila Znak"/>
    <w:basedOn w:val="Privzetapisavaodstavka"/>
    <w:link w:val="Telobesedila"/>
    <w:rsid w:val="006B0A1E"/>
    <w:rPr>
      <w:rFonts w:ascii="Arial" w:hAnsi="Arial" w:cs="Arial"/>
      <w:color w:val="000000"/>
      <w:sz w:val="24"/>
      <w:szCs w:val="24"/>
      <w:lang w:val="en-US" w:eastAsia="sl-SI"/>
    </w:rPr>
  </w:style>
  <w:style w:type="character" w:customStyle="1" w:styleId="GlavaZnak">
    <w:name w:val="Glava Znak"/>
    <w:aliases w:val="Header1 Znak,APEK-4 Znak"/>
    <w:link w:val="Glava"/>
    <w:uiPriority w:val="99"/>
    <w:locked/>
    <w:rsid w:val="00A97DF0"/>
    <w:rPr>
      <w:rFonts w:ascii="Arial" w:hAnsi="Arial"/>
      <w:szCs w:val="24"/>
      <w:lang w:val="sl-SI" w:eastAsia="en-US"/>
    </w:rPr>
  </w:style>
  <w:style w:type="paragraph" w:styleId="Brezrazmikov">
    <w:name w:val="No Spacing"/>
    <w:uiPriority w:val="1"/>
    <w:qFormat/>
    <w:rsid w:val="004F127B"/>
    <w:rPr>
      <w:rFonts w:ascii="Arial" w:hAnsi="Arial"/>
      <w:szCs w:val="24"/>
      <w:lang w:val="sl-SI" w:eastAsia="en-US"/>
    </w:rPr>
  </w:style>
  <w:style w:type="paragraph" w:customStyle="1" w:styleId="Telobesedila21">
    <w:name w:val="Telo besedila 21"/>
    <w:basedOn w:val="Navaden"/>
    <w:rsid w:val="00F6299F"/>
    <w:pPr>
      <w:widowControl w:val="0"/>
      <w:overflowPunct w:val="0"/>
      <w:autoSpaceDE w:val="0"/>
      <w:autoSpaceDN w:val="0"/>
      <w:adjustRightInd w:val="0"/>
      <w:spacing w:line="240" w:lineRule="auto"/>
      <w:jc w:val="both"/>
      <w:textAlignment w:val="baseline"/>
    </w:pPr>
    <w:rPr>
      <w:b/>
      <w:sz w:val="24"/>
      <w:szCs w:val="20"/>
      <w:lang w:eastAsia="sl-SI"/>
    </w:rPr>
  </w:style>
  <w:style w:type="character" w:customStyle="1" w:styleId="mrppsc">
    <w:name w:val="mrppsc"/>
    <w:basedOn w:val="Privzetapisavaodstavka"/>
    <w:rsid w:val="00F6299F"/>
  </w:style>
  <w:style w:type="paragraph" w:styleId="Navadensplet">
    <w:name w:val="Normal (Web)"/>
    <w:basedOn w:val="Navaden"/>
    <w:link w:val="NavadenspletZnak"/>
    <w:rsid w:val="00884403"/>
    <w:pPr>
      <w:spacing w:after="210" w:line="240" w:lineRule="auto"/>
    </w:pPr>
    <w:rPr>
      <w:rFonts w:ascii="Times New Roman" w:hAnsi="Times New Roman"/>
      <w:color w:val="333333"/>
      <w:sz w:val="18"/>
      <w:szCs w:val="18"/>
      <w:lang w:val="x-none" w:eastAsia="x-none"/>
    </w:rPr>
  </w:style>
  <w:style w:type="character" w:customStyle="1" w:styleId="NavadenspletZnak">
    <w:name w:val="Navaden (splet) Znak"/>
    <w:link w:val="Navadensplet"/>
    <w:locked/>
    <w:rsid w:val="00884403"/>
    <w:rPr>
      <w:color w:val="333333"/>
      <w:sz w:val="18"/>
      <w:szCs w:val="18"/>
      <w:lang w:val="x-none" w:eastAsia="x-none"/>
    </w:rPr>
  </w:style>
  <w:style w:type="paragraph" w:customStyle="1" w:styleId="Pa3">
    <w:name w:val="Pa3"/>
    <w:basedOn w:val="Default"/>
    <w:next w:val="Default"/>
    <w:uiPriority w:val="99"/>
    <w:rsid w:val="00843617"/>
    <w:pPr>
      <w:spacing w:line="171" w:lineRule="atLeast"/>
    </w:pPr>
    <w:rPr>
      <w:color w:val="auto"/>
      <w:lang w:eastAsia="sr-Cyrl-RS"/>
    </w:rPr>
  </w:style>
  <w:style w:type="paragraph" w:customStyle="1" w:styleId="len1">
    <w:name w:val="len1"/>
    <w:basedOn w:val="Navaden"/>
    <w:rsid w:val="00F95584"/>
    <w:pPr>
      <w:spacing w:before="480" w:line="240" w:lineRule="auto"/>
      <w:jc w:val="center"/>
    </w:pPr>
    <w:rPr>
      <w:rFonts w:cs="Arial"/>
      <w:b/>
      <w:bCs/>
      <w:sz w:val="22"/>
      <w:szCs w:val="22"/>
      <w:lang w:eastAsia="sl-SI"/>
    </w:rPr>
  </w:style>
  <w:style w:type="paragraph" w:customStyle="1" w:styleId="odstavek1">
    <w:name w:val="odstavek1"/>
    <w:basedOn w:val="Navaden"/>
    <w:rsid w:val="00F95584"/>
    <w:pPr>
      <w:spacing w:before="240" w:line="240" w:lineRule="auto"/>
      <w:ind w:firstLine="1021"/>
      <w:jc w:val="both"/>
    </w:pPr>
    <w:rPr>
      <w:rFonts w:cs="Arial"/>
      <w:sz w:val="22"/>
      <w:szCs w:val="22"/>
      <w:lang w:eastAsia="sl-SI"/>
    </w:rPr>
  </w:style>
  <w:style w:type="paragraph" w:customStyle="1" w:styleId="lennaslov1">
    <w:name w:val="lennaslov1"/>
    <w:basedOn w:val="Navaden"/>
    <w:rsid w:val="00F95584"/>
    <w:pPr>
      <w:spacing w:line="240" w:lineRule="auto"/>
      <w:jc w:val="center"/>
    </w:pPr>
    <w:rPr>
      <w:rFonts w:cs="Arial"/>
      <w:b/>
      <w:bCs/>
      <w:sz w:val="22"/>
      <w:szCs w:val="22"/>
      <w:lang w:eastAsia="sl-SI"/>
    </w:rPr>
  </w:style>
  <w:style w:type="paragraph" w:customStyle="1" w:styleId="Alineazaodstavkom">
    <w:name w:val="Alinea za odstavkom"/>
    <w:basedOn w:val="Navaden"/>
    <w:link w:val="AlineazaodstavkomZnak"/>
    <w:qFormat/>
    <w:rsid w:val="00451426"/>
    <w:pPr>
      <w:numPr>
        <w:numId w:val="6"/>
      </w:numPr>
      <w:tabs>
        <w:tab w:val="left" w:pos="540"/>
        <w:tab w:val="left" w:pos="900"/>
      </w:tabs>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451426"/>
    <w:rPr>
      <w:rFonts w:ascii="Arial" w:hAnsi="Arial" w:cs="Arial"/>
      <w:sz w:val="22"/>
      <w:szCs w:val="22"/>
      <w:lang w:val="sl-SI" w:eastAsia="sl-SI"/>
    </w:rPr>
  </w:style>
  <w:style w:type="character" w:customStyle="1" w:styleId="A9">
    <w:name w:val="A9"/>
    <w:uiPriority w:val="99"/>
    <w:rsid w:val="005A05B2"/>
    <w:rPr>
      <w:i/>
      <w:iCs/>
      <w:color w:val="000000"/>
    </w:rPr>
  </w:style>
  <w:style w:type="paragraph" w:styleId="Telobesedila2">
    <w:name w:val="Body Text 2"/>
    <w:basedOn w:val="Navaden"/>
    <w:link w:val="Telobesedila2Znak"/>
    <w:semiHidden/>
    <w:unhideWhenUsed/>
    <w:rsid w:val="00FB5CD9"/>
    <w:pPr>
      <w:spacing w:after="120" w:line="480" w:lineRule="auto"/>
    </w:pPr>
  </w:style>
  <w:style w:type="character" w:customStyle="1" w:styleId="Telobesedila2Znak">
    <w:name w:val="Telo besedila 2 Znak"/>
    <w:basedOn w:val="Privzetapisavaodstavka"/>
    <w:link w:val="Telobesedila2"/>
    <w:semiHidden/>
    <w:rsid w:val="00FB5CD9"/>
    <w:rPr>
      <w:rFonts w:ascii="Arial" w:hAnsi="Arial"/>
      <w:szCs w:val="24"/>
      <w:lang w:val="sl-SI" w:eastAsia="en-US"/>
    </w:rPr>
  </w:style>
  <w:style w:type="paragraph" w:styleId="Revizija">
    <w:name w:val="Revision"/>
    <w:hidden/>
    <w:uiPriority w:val="99"/>
    <w:semiHidden/>
    <w:rsid w:val="008B0896"/>
    <w:rPr>
      <w:rFonts w:ascii="Arial" w:hAnsi="Arial"/>
      <w:szCs w:val="24"/>
      <w:lang w:val="sl-SI" w:eastAsia="en-US"/>
    </w:rPr>
  </w:style>
  <w:style w:type="character" w:styleId="Pripombasklic">
    <w:name w:val="annotation reference"/>
    <w:basedOn w:val="Privzetapisavaodstavka"/>
    <w:semiHidden/>
    <w:unhideWhenUsed/>
    <w:rsid w:val="00C91C89"/>
    <w:rPr>
      <w:sz w:val="16"/>
      <w:szCs w:val="16"/>
    </w:rPr>
  </w:style>
  <w:style w:type="paragraph" w:styleId="Pripombabesedilo">
    <w:name w:val="annotation text"/>
    <w:basedOn w:val="Navaden"/>
    <w:link w:val="PripombabesediloZnak"/>
    <w:semiHidden/>
    <w:unhideWhenUsed/>
    <w:rsid w:val="00C91C89"/>
    <w:pPr>
      <w:spacing w:line="240" w:lineRule="auto"/>
    </w:pPr>
    <w:rPr>
      <w:szCs w:val="20"/>
    </w:rPr>
  </w:style>
  <w:style w:type="character" w:customStyle="1" w:styleId="PripombabesediloZnak">
    <w:name w:val="Pripomba – besedilo Znak"/>
    <w:basedOn w:val="Privzetapisavaodstavka"/>
    <w:link w:val="Pripombabesedilo"/>
    <w:semiHidden/>
    <w:rsid w:val="00C91C89"/>
    <w:rPr>
      <w:rFonts w:ascii="Arial" w:hAnsi="Arial"/>
      <w:lang w:val="sl-SI" w:eastAsia="en-US"/>
    </w:rPr>
  </w:style>
  <w:style w:type="paragraph" w:styleId="Zadevapripombe">
    <w:name w:val="annotation subject"/>
    <w:basedOn w:val="Pripombabesedilo"/>
    <w:next w:val="Pripombabesedilo"/>
    <w:link w:val="ZadevapripombeZnak"/>
    <w:semiHidden/>
    <w:unhideWhenUsed/>
    <w:rsid w:val="00C91C89"/>
    <w:rPr>
      <w:b/>
      <w:bCs/>
    </w:rPr>
  </w:style>
  <w:style w:type="character" w:customStyle="1" w:styleId="ZadevapripombeZnak">
    <w:name w:val="Zadeva pripombe Znak"/>
    <w:basedOn w:val="PripombabesediloZnak"/>
    <w:link w:val="Zadevapripombe"/>
    <w:semiHidden/>
    <w:rsid w:val="00C91C89"/>
    <w:rPr>
      <w:rFonts w:ascii="Arial" w:hAnsi="Arial"/>
      <w:b/>
      <w:bCs/>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137">
      <w:bodyDiv w:val="1"/>
      <w:marLeft w:val="0"/>
      <w:marRight w:val="0"/>
      <w:marTop w:val="0"/>
      <w:marBottom w:val="0"/>
      <w:divBdr>
        <w:top w:val="none" w:sz="0" w:space="0" w:color="auto"/>
        <w:left w:val="none" w:sz="0" w:space="0" w:color="auto"/>
        <w:bottom w:val="none" w:sz="0" w:space="0" w:color="auto"/>
        <w:right w:val="none" w:sz="0" w:space="0" w:color="auto"/>
      </w:divBdr>
    </w:div>
    <w:div w:id="943263487">
      <w:bodyDiv w:val="1"/>
      <w:marLeft w:val="0"/>
      <w:marRight w:val="0"/>
      <w:marTop w:val="0"/>
      <w:marBottom w:val="0"/>
      <w:divBdr>
        <w:top w:val="none" w:sz="0" w:space="0" w:color="auto"/>
        <w:left w:val="none" w:sz="0" w:space="0" w:color="auto"/>
        <w:bottom w:val="none" w:sz="0" w:space="0" w:color="auto"/>
        <w:right w:val="none" w:sz="0" w:space="0" w:color="auto"/>
      </w:divBdr>
      <w:divsChild>
        <w:div w:id="1246843301">
          <w:marLeft w:val="0"/>
          <w:marRight w:val="0"/>
          <w:marTop w:val="0"/>
          <w:marBottom w:val="0"/>
          <w:divBdr>
            <w:top w:val="none" w:sz="0" w:space="0" w:color="auto"/>
            <w:left w:val="none" w:sz="0" w:space="0" w:color="auto"/>
            <w:bottom w:val="none" w:sz="0" w:space="0" w:color="auto"/>
            <w:right w:val="none" w:sz="0" w:space="0" w:color="auto"/>
          </w:divBdr>
          <w:divsChild>
            <w:div w:id="1271888062">
              <w:marLeft w:val="0"/>
              <w:marRight w:val="0"/>
              <w:marTop w:val="100"/>
              <w:marBottom w:val="100"/>
              <w:divBdr>
                <w:top w:val="none" w:sz="0" w:space="0" w:color="auto"/>
                <w:left w:val="none" w:sz="0" w:space="0" w:color="auto"/>
                <w:bottom w:val="none" w:sz="0" w:space="0" w:color="auto"/>
                <w:right w:val="none" w:sz="0" w:space="0" w:color="auto"/>
              </w:divBdr>
              <w:divsChild>
                <w:div w:id="1443260001">
                  <w:marLeft w:val="0"/>
                  <w:marRight w:val="0"/>
                  <w:marTop w:val="0"/>
                  <w:marBottom w:val="0"/>
                  <w:divBdr>
                    <w:top w:val="none" w:sz="0" w:space="0" w:color="auto"/>
                    <w:left w:val="none" w:sz="0" w:space="0" w:color="auto"/>
                    <w:bottom w:val="none" w:sz="0" w:space="0" w:color="auto"/>
                    <w:right w:val="none" w:sz="0" w:space="0" w:color="auto"/>
                  </w:divBdr>
                  <w:divsChild>
                    <w:div w:id="2071078126">
                      <w:marLeft w:val="0"/>
                      <w:marRight w:val="0"/>
                      <w:marTop w:val="0"/>
                      <w:marBottom w:val="0"/>
                      <w:divBdr>
                        <w:top w:val="none" w:sz="0" w:space="0" w:color="auto"/>
                        <w:left w:val="none" w:sz="0" w:space="0" w:color="auto"/>
                        <w:bottom w:val="none" w:sz="0" w:space="0" w:color="auto"/>
                        <w:right w:val="none" w:sz="0" w:space="0" w:color="auto"/>
                      </w:divBdr>
                      <w:divsChild>
                        <w:div w:id="2128545262">
                          <w:marLeft w:val="0"/>
                          <w:marRight w:val="0"/>
                          <w:marTop w:val="0"/>
                          <w:marBottom w:val="0"/>
                          <w:divBdr>
                            <w:top w:val="none" w:sz="0" w:space="0" w:color="auto"/>
                            <w:left w:val="none" w:sz="0" w:space="0" w:color="auto"/>
                            <w:bottom w:val="none" w:sz="0" w:space="0" w:color="auto"/>
                            <w:right w:val="none" w:sz="0" w:space="0" w:color="auto"/>
                          </w:divBdr>
                          <w:divsChild>
                            <w:div w:id="2126003441">
                              <w:marLeft w:val="0"/>
                              <w:marRight w:val="0"/>
                              <w:marTop w:val="0"/>
                              <w:marBottom w:val="0"/>
                              <w:divBdr>
                                <w:top w:val="none" w:sz="0" w:space="0" w:color="auto"/>
                                <w:left w:val="none" w:sz="0" w:space="0" w:color="auto"/>
                                <w:bottom w:val="none" w:sz="0" w:space="0" w:color="auto"/>
                                <w:right w:val="none" w:sz="0" w:space="0" w:color="auto"/>
                              </w:divBdr>
                              <w:divsChild>
                                <w:div w:id="648750456">
                                  <w:marLeft w:val="0"/>
                                  <w:marRight w:val="0"/>
                                  <w:marTop w:val="0"/>
                                  <w:marBottom w:val="0"/>
                                  <w:divBdr>
                                    <w:top w:val="none" w:sz="0" w:space="0" w:color="auto"/>
                                    <w:left w:val="none" w:sz="0" w:space="0" w:color="auto"/>
                                    <w:bottom w:val="none" w:sz="0" w:space="0" w:color="auto"/>
                                    <w:right w:val="none" w:sz="0" w:space="0" w:color="auto"/>
                                  </w:divBdr>
                                  <w:divsChild>
                                    <w:div w:id="501118298">
                                      <w:marLeft w:val="0"/>
                                      <w:marRight w:val="0"/>
                                      <w:marTop w:val="0"/>
                                      <w:marBottom w:val="0"/>
                                      <w:divBdr>
                                        <w:top w:val="none" w:sz="0" w:space="0" w:color="auto"/>
                                        <w:left w:val="none" w:sz="0" w:space="0" w:color="auto"/>
                                        <w:bottom w:val="none" w:sz="0" w:space="0" w:color="auto"/>
                                        <w:right w:val="none" w:sz="0" w:space="0" w:color="auto"/>
                                      </w:divBdr>
                                      <w:divsChild>
                                        <w:div w:id="2017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5202111">
      <w:bodyDiv w:val="1"/>
      <w:marLeft w:val="0"/>
      <w:marRight w:val="0"/>
      <w:marTop w:val="0"/>
      <w:marBottom w:val="0"/>
      <w:divBdr>
        <w:top w:val="none" w:sz="0" w:space="0" w:color="auto"/>
        <w:left w:val="none" w:sz="0" w:space="0" w:color="auto"/>
        <w:bottom w:val="none" w:sz="0" w:space="0" w:color="auto"/>
        <w:right w:val="none" w:sz="0" w:space="0" w:color="auto"/>
      </w:divBdr>
    </w:div>
    <w:div w:id="1302417040">
      <w:bodyDiv w:val="1"/>
      <w:marLeft w:val="0"/>
      <w:marRight w:val="0"/>
      <w:marTop w:val="0"/>
      <w:marBottom w:val="0"/>
      <w:divBdr>
        <w:top w:val="none" w:sz="0" w:space="0" w:color="auto"/>
        <w:left w:val="none" w:sz="0" w:space="0" w:color="auto"/>
        <w:bottom w:val="none" w:sz="0" w:space="0" w:color="auto"/>
        <w:right w:val="none" w:sz="0" w:space="0" w:color="auto"/>
      </w:divBdr>
    </w:div>
    <w:div w:id="1579704476">
      <w:bodyDiv w:val="1"/>
      <w:marLeft w:val="0"/>
      <w:marRight w:val="0"/>
      <w:marTop w:val="0"/>
      <w:marBottom w:val="0"/>
      <w:divBdr>
        <w:top w:val="none" w:sz="0" w:space="0" w:color="auto"/>
        <w:left w:val="none" w:sz="0" w:space="0" w:color="auto"/>
        <w:bottom w:val="none" w:sz="0" w:space="0" w:color="auto"/>
        <w:right w:val="none" w:sz="0" w:space="0" w:color="auto"/>
      </w:divBdr>
    </w:div>
    <w:div w:id="19649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64A3B-7814-4E25-90F0-61CDB378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4435</Words>
  <Characters>25286</Characters>
  <Application>Microsoft Office Word</Application>
  <DocSecurity>0</DocSecurity>
  <Lines>210</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  3717-9/2012/2-0021434</vt:lpstr>
      <vt:lpstr>Številka:  3717-9/2012/2-0021434</vt:lpstr>
    </vt:vector>
  </TitlesOfParts>
  <Company>MZP</Company>
  <LinksUpToDate>false</LinksUpToDate>
  <CharactersWithSpaces>29662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3717-9/2012/2-0021434</dc:title>
  <dc:creator>Mojca Pelko Pleteršek</dc:creator>
  <cp:lastModifiedBy>Katja.Goricar</cp:lastModifiedBy>
  <cp:revision>2</cp:revision>
  <cp:lastPrinted>2018-02-21T14:26:00Z</cp:lastPrinted>
  <dcterms:created xsi:type="dcterms:W3CDTF">2018-04-18T10:04:00Z</dcterms:created>
  <dcterms:modified xsi:type="dcterms:W3CDTF">2018-04-18T10:04:00Z</dcterms:modified>
</cp:coreProperties>
</file>