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7E0" w:rsidRPr="00707251" w:rsidRDefault="001871F5" w:rsidP="001E4735">
      <w:pPr>
        <w:pStyle w:val="ParaAttribute2"/>
        <w:spacing w:line="23" w:lineRule="atLeast"/>
        <w:rPr>
          <w:rFonts w:ascii="Arial" w:hAnsi="Arial" w:cs="Arial"/>
          <w:sz w:val="22"/>
          <w:szCs w:val="22"/>
        </w:rPr>
      </w:pPr>
      <w:r>
        <w:rPr>
          <w:rStyle w:val="CharAttribute3"/>
          <w:rFonts w:cs="Arial"/>
          <w:bCs/>
          <w:szCs w:val="22"/>
        </w:rPr>
        <w:t>O</w:t>
      </w:r>
      <w:r w:rsidR="001065AA">
        <w:rPr>
          <w:rStyle w:val="CharAttribute3"/>
          <w:rFonts w:cs="Arial"/>
          <w:bCs/>
          <w:szCs w:val="22"/>
        </w:rPr>
        <w:t>snutek</w:t>
      </w:r>
      <w:r w:rsidR="00CD46BA">
        <w:rPr>
          <w:rStyle w:val="CharAttribute3"/>
          <w:rFonts w:cs="Arial"/>
          <w:bCs/>
          <w:szCs w:val="22"/>
        </w:rPr>
        <w:t xml:space="preserve"> podzakonskega akta</w:t>
      </w:r>
      <w:r w:rsidR="00982871" w:rsidRPr="00707251">
        <w:rPr>
          <w:rStyle w:val="CharAttribute3"/>
          <w:rFonts w:cs="Arial"/>
          <w:bCs/>
          <w:szCs w:val="22"/>
        </w:rPr>
        <w:t>,</w:t>
      </w:r>
      <w:r w:rsidR="00D54AA1" w:rsidRPr="00707251">
        <w:rPr>
          <w:rStyle w:val="CharAttribute3"/>
          <w:rFonts w:cs="Arial"/>
          <w:bCs/>
          <w:szCs w:val="22"/>
        </w:rPr>
        <w:t xml:space="preserve"> </w:t>
      </w:r>
      <w:r w:rsidR="003263D8">
        <w:rPr>
          <w:rStyle w:val="CharAttribute3"/>
          <w:rFonts w:cs="Arial"/>
          <w:bCs/>
          <w:szCs w:val="22"/>
        </w:rPr>
        <w:t xml:space="preserve">20. junij </w:t>
      </w:r>
      <w:r w:rsidR="00D54AA1" w:rsidRPr="00707251">
        <w:rPr>
          <w:rStyle w:val="CharAttribute3"/>
          <w:rFonts w:cs="Arial"/>
          <w:bCs/>
          <w:szCs w:val="22"/>
        </w:rPr>
        <w:t xml:space="preserve"> 2018</w:t>
      </w:r>
    </w:p>
    <w:p w:rsidR="000157E0" w:rsidRPr="00400056" w:rsidRDefault="000157E0" w:rsidP="001E4735">
      <w:pPr>
        <w:pStyle w:val="ParaAttribute2"/>
        <w:spacing w:line="23" w:lineRule="atLeast"/>
        <w:rPr>
          <w:rFonts w:ascii="Arial" w:eastAsia="Arial" w:hAnsi="Arial" w:cs="Arial"/>
          <w:sz w:val="22"/>
          <w:szCs w:val="22"/>
        </w:rPr>
      </w:pPr>
    </w:p>
    <w:p w:rsidR="000157E0" w:rsidRPr="00400056" w:rsidRDefault="00D54AA1" w:rsidP="001E4735">
      <w:pPr>
        <w:pStyle w:val="ParaAttribute3"/>
        <w:spacing w:line="23" w:lineRule="atLeast"/>
        <w:rPr>
          <w:rFonts w:ascii="Arial" w:eastAsia="Arial" w:hAnsi="Arial" w:cs="Arial"/>
          <w:sz w:val="22"/>
          <w:szCs w:val="22"/>
        </w:rPr>
      </w:pPr>
      <w:r w:rsidRPr="00400056">
        <w:rPr>
          <w:rStyle w:val="CharAttribute4"/>
          <w:rFonts w:cs="Arial"/>
          <w:sz w:val="22"/>
          <w:szCs w:val="22"/>
        </w:rPr>
        <w:t xml:space="preserve">Na podlagi </w:t>
      </w:r>
      <w:r w:rsidR="00882026" w:rsidRPr="00400056">
        <w:rPr>
          <w:rStyle w:val="CharAttribute4"/>
          <w:rFonts w:cs="Arial"/>
          <w:sz w:val="22"/>
          <w:szCs w:val="22"/>
        </w:rPr>
        <w:t>prvega</w:t>
      </w:r>
      <w:r w:rsidRPr="00400056">
        <w:rPr>
          <w:rStyle w:val="CharAttribute4"/>
          <w:rFonts w:cs="Arial"/>
          <w:sz w:val="22"/>
          <w:szCs w:val="22"/>
        </w:rPr>
        <w:t xml:space="preserve"> odstavka </w:t>
      </w:r>
      <w:r w:rsidR="00882026" w:rsidRPr="00400056">
        <w:rPr>
          <w:rStyle w:val="CharAttribute4"/>
          <w:rFonts w:cs="Arial"/>
          <w:sz w:val="22"/>
          <w:szCs w:val="22"/>
        </w:rPr>
        <w:t>219</w:t>
      </w:r>
      <w:r w:rsidRPr="00400056">
        <w:rPr>
          <w:rStyle w:val="CharAttribute4"/>
          <w:rFonts w:cs="Arial"/>
          <w:sz w:val="22"/>
          <w:szCs w:val="22"/>
        </w:rPr>
        <w:t xml:space="preserve">. člena Zakona o urejanju prostora (Uradni list </w:t>
      </w:r>
      <w:r w:rsidR="00AD011C" w:rsidRPr="00400056">
        <w:rPr>
          <w:rStyle w:val="CharAttribute4"/>
          <w:rFonts w:cs="Arial"/>
          <w:sz w:val="22"/>
          <w:szCs w:val="22"/>
        </w:rPr>
        <w:t>RS, št. 61/17) izdaja ministrica</w:t>
      </w:r>
      <w:r w:rsidRPr="00400056">
        <w:rPr>
          <w:rStyle w:val="CharAttribute4"/>
          <w:rFonts w:cs="Arial"/>
          <w:sz w:val="22"/>
          <w:szCs w:val="22"/>
        </w:rPr>
        <w:t xml:space="preserve"> za okolje in prostor</w:t>
      </w:r>
    </w:p>
    <w:p w:rsidR="000157E0" w:rsidRPr="00400056" w:rsidRDefault="000157E0" w:rsidP="001E4735">
      <w:pPr>
        <w:pStyle w:val="ParaAttribute4"/>
        <w:spacing w:line="23" w:lineRule="atLeast"/>
        <w:rPr>
          <w:rFonts w:ascii="Arial" w:eastAsia="Arial" w:hAnsi="Arial" w:cs="Arial"/>
          <w:sz w:val="22"/>
          <w:szCs w:val="22"/>
        </w:rPr>
      </w:pPr>
    </w:p>
    <w:p w:rsidR="000157E0" w:rsidRPr="00400056" w:rsidRDefault="00D54AA1" w:rsidP="001E4735">
      <w:pPr>
        <w:pStyle w:val="ParaAttribute5"/>
        <w:spacing w:line="23" w:lineRule="atLeast"/>
        <w:jc w:val="center"/>
        <w:rPr>
          <w:rFonts w:ascii="Arial" w:eastAsia="Arial" w:hAnsi="Arial" w:cs="Arial"/>
          <w:sz w:val="22"/>
          <w:szCs w:val="22"/>
        </w:rPr>
      </w:pPr>
      <w:r w:rsidRPr="00400056">
        <w:rPr>
          <w:rStyle w:val="CharAttribute7"/>
          <w:rFonts w:eastAsia="Batang" w:cs="Arial"/>
          <w:bCs/>
          <w:sz w:val="22"/>
          <w:szCs w:val="22"/>
        </w:rPr>
        <w:t>PRAVILNIK</w:t>
      </w:r>
    </w:p>
    <w:p w:rsidR="000157E0" w:rsidRPr="00400056" w:rsidRDefault="00D54AA1" w:rsidP="001E4735">
      <w:pPr>
        <w:pStyle w:val="ParaAttribute5"/>
        <w:spacing w:line="23" w:lineRule="atLeast"/>
        <w:jc w:val="center"/>
        <w:rPr>
          <w:rFonts w:ascii="Arial" w:eastAsia="Arial" w:hAnsi="Arial" w:cs="Arial"/>
          <w:sz w:val="22"/>
          <w:szCs w:val="22"/>
        </w:rPr>
      </w:pPr>
      <w:bookmarkStart w:id="0" w:name="_GoBack"/>
      <w:r w:rsidRPr="00400056">
        <w:rPr>
          <w:rStyle w:val="CharAttribute8"/>
          <w:rFonts w:eastAsia="Batang" w:cs="Arial"/>
          <w:bCs/>
          <w:sz w:val="22"/>
          <w:szCs w:val="22"/>
        </w:rPr>
        <w:t xml:space="preserve">o </w:t>
      </w:r>
      <w:r w:rsidR="00882026" w:rsidRPr="00400056">
        <w:rPr>
          <w:rStyle w:val="CharAttribute8"/>
          <w:rFonts w:eastAsia="Batang" w:cs="Arial"/>
          <w:bCs/>
          <w:sz w:val="22"/>
          <w:szCs w:val="22"/>
        </w:rPr>
        <w:t xml:space="preserve">podlagah za odmero komunalnega prispevka </w:t>
      </w:r>
      <w:bookmarkEnd w:id="0"/>
      <w:r w:rsidR="00882026" w:rsidRPr="00400056">
        <w:rPr>
          <w:rStyle w:val="CharAttribute8"/>
          <w:rFonts w:eastAsia="Batang" w:cs="Arial"/>
          <w:bCs/>
          <w:sz w:val="22"/>
          <w:szCs w:val="22"/>
        </w:rPr>
        <w:t>za obstoječo komunalno opremo na osnovi povprečnih stroškov opremljanja stavbnih zemljišč s posameznimi vrstami komunalne opreme</w:t>
      </w:r>
    </w:p>
    <w:p w:rsidR="000157E0" w:rsidRPr="00400056" w:rsidRDefault="000157E0" w:rsidP="001E4735">
      <w:pPr>
        <w:pStyle w:val="ParaAttribute4"/>
        <w:spacing w:line="23" w:lineRule="atLeast"/>
        <w:rPr>
          <w:rFonts w:ascii="Arial" w:eastAsia="Arial" w:hAnsi="Arial" w:cs="Arial"/>
          <w:sz w:val="22"/>
          <w:szCs w:val="22"/>
        </w:rPr>
      </w:pPr>
    </w:p>
    <w:p w:rsidR="000157E0" w:rsidRPr="00400056" w:rsidRDefault="00D54AA1" w:rsidP="001E4735">
      <w:pPr>
        <w:pStyle w:val="Odstavekseznama"/>
        <w:numPr>
          <w:ilvl w:val="0"/>
          <w:numId w:val="2"/>
        </w:numPr>
        <w:spacing w:after="120" w:line="23" w:lineRule="atLeast"/>
        <w:ind w:left="0" w:hanging="284"/>
        <w:jc w:val="center"/>
        <w:rPr>
          <w:rFonts w:ascii="Arial" w:hAnsi="Arial" w:cs="Arial"/>
          <w:sz w:val="22"/>
          <w:szCs w:val="22"/>
          <w:lang w:val="sl-SI"/>
        </w:rPr>
      </w:pPr>
      <w:r w:rsidRPr="00400056">
        <w:rPr>
          <w:rStyle w:val="CharAttribute11"/>
          <w:rFonts w:cs="Arial"/>
          <w:b w:val="0"/>
          <w:sz w:val="22"/>
          <w:szCs w:val="22"/>
          <w:lang w:val="sl-SI"/>
        </w:rPr>
        <w:t>člen</w:t>
      </w:r>
    </w:p>
    <w:p w:rsidR="000157E0" w:rsidRPr="00400056" w:rsidRDefault="00982871" w:rsidP="001E4735">
      <w:pPr>
        <w:pStyle w:val="ParaAttribute9"/>
        <w:spacing w:line="23" w:lineRule="atLeast"/>
        <w:rPr>
          <w:rFonts w:ascii="Arial" w:eastAsia="Arial" w:hAnsi="Arial" w:cs="Arial"/>
          <w:sz w:val="22"/>
          <w:szCs w:val="22"/>
        </w:rPr>
      </w:pPr>
      <w:r w:rsidRPr="00400056">
        <w:rPr>
          <w:rStyle w:val="CharAttribute11"/>
          <w:rFonts w:cs="Arial"/>
          <w:b w:val="0"/>
          <w:sz w:val="22"/>
          <w:szCs w:val="22"/>
        </w:rPr>
        <w:t>(v</w:t>
      </w:r>
      <w:r w:rsidR="00882026" w:rsidRPr="00400056">
        <w:rPr>
          <w:rStyle w:val="CharAttribute11"/>
          <w:rFonts w:cs="Arial"/>
          <w:b w:val="0"/>
          <w:sz w:val="22"/>
          <w:szCs w:val="22"/>
        </w:rPr>
        <w:t>sebina</w:t>
      </w:r>
      <w:r w:rsidR="00D54AA1" w:rsidRPr="00400056">
        <w:rPr>
          <w:rStyle w:val="CharAttribute11"/>
          <w:rFonts w:cs="Arial"/>
          <w:b w:val="0"/>
          <w:sz w:val="22"/>
          <w:szCs w:val="22"/>
        </w:rPr>
        <w:t>)</w:t>
      </w:r>
    </w:p>
    <w:p w:rsidR="000157E0" w:rsidRPr="00400056" w:rsidRDefault="000157E0" w:rsidP="001E4735">
      <w:pPr>
        <w:pStyle w:val="ParaAttribute10"/>
        <w:spacing w:line="23" w:lineRule="atLeast"/>
        <w:rPr>
          <w:rFonts w:ascii="Arial" w:eastAsia="Arial" w:hAnsi="Arial" w:cs="Arial"/>
          <w:sz w:val="22"/>
          <w:szCs w:val="22"/>
        </w:rPr>
      </w:pPr>
    </w:p>
    <w:p w:rsidR="000157E0" w:rsidRPr="00400056" w:rsidRDefault="00D92643" w:rsidP="001E4735">
      <w:pPr>
        <w:pStyle w:val="ParaAttribute3"/>
        <w:spacing w:line="23" w:lineRule="atLeast"/>
        <w:rPr>
          <w:rStyle w:val="CharAttribute5"/>
          <w:rFonts w:cs="Arial"/>
          <w:sz w:val="22"/>
          <w:szCs w:val="22"/>
        </w:rPr>
      </w:pPr>
      <w:r w:rsidRPr="00400056">
        <w:rPr>
          <w:rStyle w:val="CharAttribute5"/>
          <w:rFonts w:cs="Arial"/>
          <w:sz w:val="22"/>
          <w:szCs w:val="22"/>
        </w:rPr>
        <w:t xml:space="preserve">(1) </w:t>
      </w:r>
      <w:r w:rsidR="00D54AA1" w:rsidRPr="00400056">
        <w:rPr>
          <w:rStyle w:val="CharAttribute5"/>
          <w:rFonts w:cs="Arial"/>
          <w:sz w:val="22"/>
          <w:szCs w:val="22"/>
        </w:rPr>
        <w:t>Ta pravilnik določa</w:t>
      </w:r>
      <w:r w:rsidR="00882026" w:rsidRPr="00400056">
        <w:rPr>
          <w:rStyle w:val="CharAttribute5"/>
          <w:rFonts w:cs="Arial"/>
          <w:sz w:val="22"/>
          <w:szCs w:val="22"/>
        </w:rPr>
        <w:t xml:space="preserve"> podlage za odmero komunalnega prispevka, ki jih uporablja občina, če v šestih mesecih po uveljavitvi občinskega prostorskega načrta ne sprejme podlag za odmero komunalnega prispevka za obstoječo komunalno opremo za območje celotne občine.</w:t>
      </w:r>
      <w:r w:rsidR="00D54AA1" w:rsidRPr="00400056">
        <w:rPr>
          <w:rStyle w:val="CharAttribute5"/>
          <w:rFonts w:cs="Arial"/>
          <w:sz w:val="22"/>
          <w:szCs w:val="22"/>
        </w:rPr>
        <w:t xml:space="preserve"> </w:t>
      </w:r>
    </w:p>
    <w:p w:rsidR="001B6149" w:rsidRPr="00400056" w:rsidRDefault="001B6149" w:rsidP="001E4735">
      <w:pPr>
        <w:pStyle w:val="ParaAttribute3"/>
        <w:spacing w:line="23" w:lineRule="atLeast"/>
        <w:rPr>
          <w:rStyle w:val="CharAttribute5"/>
          <w:rFonts w:cs="Arial"/>
          <w:sz w:val="22"/>
          <w:szCs w:val="22"/>
        </w:rPr>
      </w:pPr>
    </w:p>
    <w:p w:rsidR="003C50E0" w:rsidRDefault="00D92643" w:rsidP="001E4735">
      <w:pPr>
        <w:pStyle w:val="ParaAttribute3"/>
        <w:spacing w:line="23" w:lineRule="atLeast"/>
        <w:rPr>
          <w:rStyle w:val="CharAttribute5"/>
          <w:rFonts w:cs="Arial"/>
          <w:sz w:val="22"/>
          <w:szCs w:val="22"/>
        </w:rPr>
      </w:pPr>
      <w:r w:rsidRPr="00400056">
        <w:rPr>
          <w:rStyle w:val="CharAttribute5"/>
          <w:rFonts w:cs="Arial"/>
          <w:sz w:val="22"/>
          <w:szCs w:val="22"/>
        </w:rPr>
        <w:t xml:space="preserve">(2) </w:t>
      </w:r>
      <w:r w:rsidR="003C50E0" w:rsidRPr="00400056">
        <w:rPr>
          <w:rStyle w:val="CharAttribute5"/>
          <w:rFonts w:cs="Arial"/>
          <w:sz w:val="22"/>
          <w:szCs w:val="22"/>
        </w:rPr>
        <w:t xml:space="preserve">Povprečni stroški opremljanja stavbnih zemljišč s posameznimi vrstami komunalne opreme na enoto mere iz </w:t>
      </w:r>
      <w:r w:rsidR="000B330D">
        <w:rPr>
          <w:rStyle w:val="CharAttribute5"/>
          <w:rFonts w:cs="Arial"/>
          <w:sz w:val="22"/>
          <w:szCs w:val="22"/>
        </w:rPr>
        <w:t>5. člena</w:t>
      </w:r>
      <w:r w:rsidR="003C50E0" w:rsidRPr="00400056">
        <w:rPr>
          <w:rStyle w:val="CharAttribute5"/>
          <w:rFonts w:cs="Arial"/>
          <w:sz w:val="22"/>
          <w:szCs w:val="22"/>
        </w:rPr>
        <w:t xml:space="preserve"> tega pravilnika se uporabijo tudi za določitev stroškov </w:t>
      </w:r>
      <w:r w:rsidR="00542D4E" w:rsidRPr="00400056">
        <w:rPr>
          <w:rStyle w:val="CharAttribute5"/>
          <w:rFonts w:cs="Arial"/>
          <w:sz w:val="22"/>
          <w:szCs w:val="22"/>
        </w:rPr>
        <w:t xml:space="preserve">obstoječe komunalne opreme </w:t>
      </w:r>
      <w:r w:rsidR="003C50E0" w:rsidRPr="00400056">
        <w:rPr>
          <w:rStyle w:val="CharAttribute5"/>
          <w:rFonts w:cs="Arial"/>
          <w:sz w:val="22"/>
          <w:szCs w:val="22"/>
        </w:rPr>
        <w:t xml:space="preserve">na enoto mere </w:t>
      </w:r>
      <w:r w:rsidR="00542D4E" w:rsidRPr="00400056">
        <w:rPr>
          <w:rStyle w:val="CharAttribute5"/>
          <w:rFonts w:cs="Arial"/>
          <w:sz w:val="22"/>
          <w:szCs w:val="22"/>
        </w:rPr>
        <w:t>v odloku za določitev podlag za odmero komunalnega prispevka za obstoječo komunalno oprem</w:t>
      </w:r>
      <w:r w:rsidR="000B330D">
        <w:rPr>
          <w:rStyle w:val="CharAttribute5"/>
          <w:rFonts w:cs="Arial"/>
          <w:sz w:val="22"/>
          <w:szCs w:val="22"/>
        </w:rPr>
        <w:t>e</w:t>
      </w:r>
      <w:r w:rsidR="00542D4E" w:rsidRPr="00400056">
        <w:rPr>
          <w:rStyle w:val="CharAttribute5"/>
          <w:rFonts w:cs="Arial"/>
          <w:sz w:val="22"/>
          <w:szCs w:val="22"/>
        </w:rPr>
        <w:t xml:space="preserve">, če občina </w:t>
      </w:r>
      <w:r w:rsidR="00F20479" w:rsidRPr="00400056">
        <w:rPr>
          <w:rStyle w:val="CharAttribute5"/>
          <w:rFonts w:cs="Arial"/>
          <w:sz w:val="22"/>
          <w:szCs w:val="22"/>
        </w:rPr>
        <w:t xml:space="preserve">sama ne določi stroškov obstoječe komunalne opreme na enoto mere. </w:t>
      </w:r>
    </w:p>
    <w:p w:rsidR="008649F3" w:rsidRPr="00400056" w:rsidRDefault="008649F3" w:rsidP="001E4735">
      <w:pPr>
        <w:pStyle w:val="ParaAttribute3"/>
        <w:spacing w:line="23" w:lineRule="atLeast"/>
        <w:rPr>
          <w:rStyle w:val="CharAttribute5"/>
          <w:rFonts w:cs="Arial"/>
          <w:sz w:val="22"/>
          <w:szCs w:val="22"/>
        </w:rPr>
      </w:pPr>
    </w:p>
    <w:p w:rsidR="008649F3" w:rsidRPr="008649F3" w:rsidRDefault="008649F3" w:rsidP="008649F3">
      <w:pPr>
        <w:pStyle w:val="ParaAttribute3"/>
        <w:spacing w:line="23" w:lineRule="atLeast"/>
        <w:jc w:val="center"/>
        <w:rPr>
          <w:rStyle w:val="CharAttribute5"/>
          <w:rFonts w:cs="Arial"/>
          <w:sz w:val="22"/>
          <w:szCs w:val="22"/>
        </w:rPr>
      </w:pPr>
      <w:r w:rsidRPr="008649F3">
        <w:rPr>
          <w:rStyle w:val="CharAttribute5"/>
          <w:rFonts w:cs="Arial"/>
          <w:sz w:val="22"/>
          <w:szCs w:val="22"/>
        </w:rPr>
        <w:t>2. člen</w:t>
      </w:r>
    </w:p>
    <w:p w:rsidR="008649F3" w:rsidRPr="008649F3" w:rsidRDefault="008649F3" w:rsidP="008649F3">
      <w:pPr>
        <w:pStyle w:val="ParaAttribute3"/>
        <w:spacing w:line="23" w:lineRule="atLeast"/>
        <w:jc w:val="center"/>
        <w:rPr>
          <w:rStyle w:val="CharAttribute5"/>
          <w:rFonts w:cs="Arial"/>
          <w:sz w:val="22"/>
          <w:szCs w:val="22"/>
        </w:rPr>
      </w:pPr>
      <w:r w:rsidRPr="008649F3">
        <w:rPr>
          <w:rStyle w:val="CharAttribute5"/>
          <w:rFonts w:cs="Arial"/>
          <w:sz w:val="22"/>
          <w:szCs w:val="22"/>
        </w:rPr>
        <w:t>(pojmi)</w:t>
      </w:r>
    </w:p>
    <w:p w:rsidR="00483E62" w:rsidRDefault="00483E62" w:rsidP="008649F3">
      <w:pPr>
        <w:pStyle w:val="ParaAttribute3"/>
        <w:spacing w:line="23" w:lineRule="atLeast"/>
        <w:rPr>
          <w:rStyle w:val="CharAttribute5"/>
          <w:rFonts w:cs="Arial"/>
          <w:sz w:val="22"/>
          <w:szCs w:val="22"/>
        </w:rPr>
      </w:pPr>
    </w:p>
    <w:p w:rsidR="008649F3" w:rsidRPr="00A3536D" w:rsidRDefault="008649F3" w:rsidP="008649F3">
      <w:pPr>
        <w:pStyle w:val="ParaAttribute3"/>
        <w:spacing w:line="23" w:lineRule="atLeast"/>
        <w:rPr>
          <w:rStyle w:val="CharAttribute5"/>
          <w:rFonts w:cs="Arial"/>
          <w:sz w:val="22"/>
          <w:szCs w:val="22"/>
        </w:rPr>
      </w:pPr>
      <w:r w:rsidRPr="00A3536D">
        <w:rPr>
          <w:rStyle w:val="CharAttribute5"/>
          <w:rFonts w:cs="Arial"/>
          <w:sz w:val="22"/>
          <w:szCs w:val="22"/>
        </w:rPr>
        <w:t xml:space="preserve"> Po tem pravilniku imajo pojmi naslednji pomen:</w:t>
      </w:r>
    </w:p>
    <w:p w:rsidR="008649F3" w:rsidRPr="00A3536D" w:rsidRDefault="00A46F19" w:rsidP="008649F3">
      <w:pPr>
        <w:pStyle w:val="ParaAttribute3"/>
        <w:spacing w:line="23" w:lineRule="atLeast"/>
        <w:rPr>
          <w:rStyle w:val="CharAttribute5"/>
          <w:rFonts w:cs="Arial"/>
          <w:sz w:val="22"/>
          <w:szCs w:val="22"/>
        </w:rPr>
      </w:pPr>
      <w:r w:rsidRPr="00A3536D">
        <w:rPr>
          <w:rStyle w:val="CharAttribute5"/>
          <w:rFonts w:cs="Arial"/>
          <w:sz w:val="22"/>
          <w:szCs w:val="22"/>
        </w:rPr>
        <w:t xml:space="preserve">1. </w:t>
      </w:r>
      <w:r w:rsidR="008649F3" w:rsidRPr="00A3536D">
        <w:rPr>
          <w:rStyle w:val="CharAttribute5"/>
          <w:rFonts w:cs="Arial"/>
          <w:sz w:val="22"/>
          <w:szCs w:val="22"/>
        </w:rPr>
        <w:t>bruto tlorisna površina stavbe je seštevek vseh bruto tlorisnih površin stavbe izračun</w:t>
      </w:r>
      <w:r w:rsidR="002317FC">
        <w:rPr>
          <w:rStyle w:val="CharAttribute5"/>
          <w:rFonts w:cs="Arial"/>
          <w:sz w:val="22"/>
          <w:szCs w:val="22"/>
        </w:rPr>
        <w:t>anih po standardu SIST ISO 9836;</w:t>
      </w:r>
      <w:r w:rsidR="008649F3" w:rsidRPr="00A3536D">
        <w:rPr>
          <w:rStyle w:val="CharAttribute5"/>
          <w:rFonts w:cs="Arial"/>
          <w:sz w:val="22"/>
          <w:szCs w:val="22"/>
        </w:rPr>
        <w:t xml:space="preserve"> </w:t>
      </w:r>
    </w:p>
    <w:p w:rsidR="00A3536D" w:rsidRDefault="00D64F09" w:rsidP="008649F3">
      <w:pPr>
        <w:pStyle w:val="ParaAttribute3"/>
        <w:spacing w:line="23" w:lineRule="atLeast"/>
        <w:rPr>
          <w:rStyle w:val="CharAttribute5"/>
          <w:rFonts w:cs="Arial"/>
          <w:sz w:val="22"/>
          <w:szCs w:val="22"/>
        </w:rPr>
      </w:pPr>
      <w:r>
        <w:rPr>
          <w:rStyle w:val="CharAttribute5"/>
          <w:rFonts w:cs="Arial"/>
          <w:sz w:val="22"/>
          <w:szCs w:val="22"/>
        </w:rPr>
        <w:t>2</w:t>
      </w:r>
      <w:r w:rsidR="00A3536D" w:rsidRPr="00A3536D">
        <w:rPr>
          <w:rStyle w:val="CharAttribute5"/>
          <w:rFonts w:cs="Arial"/>
          <w:sz w:val="22"/>
          <w:szCs w:val="22"/>
        </w:rPr>
        <w:t xml:space="preserve">. </w:t>
      </w:r>
      <w:r w:rsidR="008649F3" w:rsidRPr="00A3536D">
        <w:rPr>
          <w:rStyle w:val="CharAttribute5"/>
          <w:rFonts w:cs="Arial"/>
          <w:sz w:val="22"/>
          <w:szCs w:val="22"/>
        </w:rPr>
        <w:t>gradbeno inženirski objekt je objekt, kot je določen s predpisi, ki urejajo graditev in razvrščanje objektov, razen objektov, ki so v skladu z določili Zakona o urejanju prostora uvrščeni pod zakonske oprostitve plačila komunalnega prispevka in gradbeno inženirski objekti, ki ležijo na ali pod zemljiščem gradbene parcele stav</w:t>
      </w:r>
      <w:r w:rsidR="00A3536D">
        <w:rPr>
          <w:rStyle w:val="CharAttribute5"/>
          <w:rFonts w:cs="Arial"/>
          <w:sz w:val="22"/>
          <w:szCs w:val="22"/>
        </w:rPr>
        <w:t xml:space="preserve">be; </w:t>
      </w:r>
    </w:p>
    <w:p w:rsidR="00A3536D" w:rsidRPr="00FF1633" w:rsidRDefault="00D64F09" w:rsidP="008649F3">
      <w:pPr>
        <w:pStyle w:val="ParaAttribute3"/>
        <w:spacing w:line="23" w:lineRule="atLeast"/>
        <w:rPr>
          <w:rStyle w:val="CharAttribute5"/>
          <w:rFonts w:cs="Arial"/>
          <w:sz w:val="22"/>
          <w:szCs w:val="22"/>
        </w:rPr>
      </w:pPr>
      <w:r>
        <w:rPr>
          <w:rStyle w:val="CharAttribute5"/>
          <w:rFonts w:cs="Arial"/>
          <w:sz w:val="22"/>
          <w:szCs w:val="22"/>
        </w:rPr>
        <w:t>3</w:t>
      </w:r>
      <w:r w:rsidR="00A3536D" w:rsidRPr="00FF1633">
        <w:rPr>
          <w:rStyle w:val="CharAttribute5"/>
          <w:rFonts w:cs="Arial"/>
          <w:sz w:val="22"/>
          <w:szCs w:val="22"/>
        </w:rPr>
        <w:t xml:space="preserve">. </w:t>
      </w:r>
      <w:r w:rsidR="008649F3" w:rsidRPr="00FF1633">
        <w:rPr>
          <w:rStyle w:val="CharAttribute5"/>
          <w:rFonts w:cs="Arial"/>
          <w:sz w:val="22"/>
          <w:szCs w:val="22"/>
        </w:rPr>
        <w:t>objekt je stavba a</w:t>
      </w:r>
      <w:r w:rsidR="00A3536D" w:rsidRPr="00FF1633">
        <w:rPr>
          <w:rStyle w:val="CharAttribute5"/>
          <w:rFonts w:cs="Arial"/>
          <w:sz w:val="22"/>
          <w:szCs w:val="22"/>
        </w:rPr>
        <w:t xml:space="preserve">li gradbeni inženirski objekt; </w:t>
      </w:r>
    </w:p>
    <w:p w:rsidR="00A3536D" w:rsidRPr="00FF1633" w:rsidRDefault="00D64F09" w:rsidP="008649F3">
      <w:pPr>
        <w:pStyle w:val="ParaAttribute3"/>
        <w:spacing w:line="23" w:lineRule="atLeast"/>
        <w:rPr>
          <w:rStyle w:val="CharAttribute5"/>
          <w:rFonts w:cs="Arial"/>
          <w:sz w:val="22"/>
          <w:szCs w:val="22"/>
        </w:rPr>
      </w:pPr>
      <w:r>
        <w:rPr>
          <w:rStyle w:val="CharAttribute5"/>
          <w:rFonts w:cs="Arial"/>
          <w:sz w:val="22"/>
          <w:szCs w:val="22"/>
        </w:rPr>
        <w:t>4</w:t>
      </w:r>
      <w:r w:rsidR="00A3536D" w:rsidRPr="00FF1633">
        <w:rPr>
          <w:rStyle w:val="CharAttribute5"/>
          <w:rFonts w:cs="Arial"/>
          <w:sz w:val="22"/>
          <w:szCs w:val="22"/>
        </w:rPr>
        <w:t xml:space="preserve">. </w:t>
      </w:r>
      <w:r w:rsidR="008649F3" w:rsidRPr="00FF1633">
        <w:rPr>
          <w:rStyle w:val="CharAttribute5"/>
          <w:rFonts w:cs="Arial"/>
          <w:sz w:val="22"/>
          <w:szCs w:val="22"/>
        </w:rPr>
        <w:t xml:space="preserve">površina gradbeno inženirskega objekta je bruto tlorisna površina gradbeno inženirskega objekta določena ob smiselni </w:t>
      </w:r>
      <w:r w:rsidR="002317FC">
        <w:rPr>
          <w:rStyle w:val="CharAttribute5"/>
          <w:rFonts w:cs="Arial"/>
          <w:sz w:val="22"/>
          <w:szCs w:val="22"/>
        </w:rPr>
        <w:t>uporabi standarda SIST ISO 9836;</w:t>
      </w:r>
      <w:r w:rsidR="008649F3" w:rsidRPr="00FF1633">
        <w:rPr>
          <w:rStyle w:val="CharAttribute5"/>
          <w:rFonts w:cs="Arial"/>
          <w:sz w:val="22"/>
          <w:szCs w:val="22"/>
        </w:rPr>
        <w:t xml:space="preserve">  </w:t>
      </w:r>
    </w:p>
    <w:p w:rsidR="008649F3" w:rsidRDefault="00D64F09" w:rsidP="008649F3">
      <w:pPr>
        <w:pStyle w:val="ParaAttribute3"/>
        <w:spacing w:line="23" w:lineRule="atLeast"/>
        <w:rPr>
          <w:rStyle w:val="CharAttribute5"/>
          <w:rFonts w:cs="Arial"/>
          <w:sz w:val="22"/>
          <w:szCs w:val="22"/>
        </w:rPr>
      </w:pPr>
      <w:r>
        <w:rPr>
          <w:rStyle w:val="CharAttribute5"/>
          <w:rFonts w:cs="Arial"/>
          <w:sz w:val="22"/>
          <w:szCs w:val="22"/>
        </w:rPr>
        <w:t>5</w:t>
      </w:r>
      <w:r w:rsidR="00A3536D" w:rsidRPr="00FF1633">
        <w:rPr>
          <w:rStyle w:val="CharAttribute5"/>
          <w:rFonts w:cs="Arial"/>
          <w:sz w:val="22"/>
          <w:szCs w:val="22"/>
        </w:rPr>
        <w:t xml:space="preserve">. </w:t>
      </w:r>
      <w:r w:rsidR="008649F3" w:rsidRPr="00FF1633">
        <w:rPr>
          <w:rStyle w:val="CharAttribute5"/>
          <w:rFonts w:cs="Arial"/>
          <w:sz w:val="22"/>
          <w:szCs w:val="22"/>
        </w:rPr>
        <w:t>stavba pomeni stavbo, kot je določena v predpisih, ki urejajo graditev in razvrščanje objektov, razen stavb, ki so v skladu z določili Zakona o urejanju prostora uvrščene pod zakonske oprostitve</w:t>
      </w:r>
      <w:r w:rsidR="00483E62">
        <w:rPr>
          <w:rStyle w:val="CharAttribute5"/>
          <w:rFonts w:cs="Arial"/>
          <w:sz w:val="22"/>
          <w:szCs w:val="22"/>
        </w:rPr>
        <w:t xml:space="preserve">  plačila komunalnega prispevka</w:t>
      </w:r>
      <w:r w:rsidR="002317FC">
        <w:rPr>
          <w:rStyle w:val="CharAttribute5"/>
          <w:rFonts w:cs="Arial"/>
          <w:sz w:val="22"/>
          <w:szCs w:val="22"/>
        </w:rPr>
        <w:t>.</w:t>
      </w:r>
    </w:p>
    <w:p w:rsidR="00483E62" w:rsidRDefault="00483E62" w:rsidP="008649F3">
      <w:pPr>
        <w:pStyle w:val="ParaAttribute3"/>
        <w:spacing w:line="23" w:lineRule="atLeast"/>
        <w:rPr>
          <w:rStyle w:val="CharAttribute5"/>
          <w:rFonts w:cs="Arial"/>
          <w:sz w:val="22"/>
          <w:szCs w:val="22"/>
        </w:rPr>
      </w:pPr>
    </w:p>
    <w:p w:rsidR="00483E62" w:rsidRDefault="00483E62" w:rsidP="008649F3">
      <w:pPr>
        <w:pStyle w:val="ParaAttribute3"/>
        <w:spacing w:line="23" w:lineRule="atLeast"/>
        <w:rPr>
          <w:rStyle w:val="CharAttribute5"/>
          <w:rFonts w:cs="Arial"/>
          <w:sz w:val="22"/>
          <w:szCs w:val="22"/>
        </w:rPr>
      </w:pPr>
    </w:p>
    <w:p w:rsidR="00483E62" w:rsidRDefault="00483E62" w:rsidP="008649F3">
      <w:pPr>
        <w:pStyle w:val="ParaAttribute3"/>
        <w:spacing w:line="23" w:lineRule="atLeast"/>
        <w:rPr>
          <w:rStyle w:val="CharAttribute5"/>
          <w:rFonts w:cs="Arial"/>
          <w:sz w:val="22"/>
          <w:szCs w:val="22"/>
        </w:rPr>
      </w:pPr>
    </w:p>
    <w:p w:rsidR="00483E62" w:rsidRPr="00FF1633" w:rsidRDefault="00483E62" w:rsidP="008649F3">
      <w:pPr>
        <w:pStyle w:val="ParaAttribute3"/>
        <w:spacing w:line="23" w:lineRule="atLeast"/>
        <w:rPr>
          <w:rStyle w:val="CharAttribute5"/>
          <w:rFonts w:cs="Arial"/>
          <w:sz w:val="22"/>
          <w:szCs w:val="22"/>
        </w:rPr>
      </w:pPr>
    </w:p>
    <w:p w:rsidR="009A6688" w:rsidRPr="00B12FCC" w:rsidRDefault="009A6688" w:rsidP="00B12FCC">
      <w:pPr>
        <w:pStyle w:val="Odstavekseznama"/>
        <w:numPr>
          <w:ilvl w:val="0"/>
          <w:numId w:val="17"/>
        </w:numPr>
        <w:spacing w:after="120" w:line="23" w:lineRule="atLeast"/>
        <w:rPr>
          <w:rStyle w:val="CharAttribute11"/>
          <w:rFonts w:cs="Arial"/>
          <w:b w:val="0"/>
          <w:sz w:val="22"/>
          <w:szCs w:val="22"/>
          <w:lang w:val="sl-SI"/>
        </w:rPr>
      </w:pPr>
      <w:r w:rsidRPr="00B12FCC">
        <w:rPr>
          <w:rStyle w:val="CharAttribute11"/>
          <w:rFonts w:cs="Arial"/>
          <w:b w:val="0"/>
          <w:sz w:val="22"/>
          <w:szCs w:val="22"/>
          <w:lang w:val="sl-SI"/>
        </w:rPr>
        <w:t>člen</w:t>
      </w:r>
    </w:p>
    <w:p w:rsidR="00982871" w:rsidRPr="002751E6" w:rsidRDefault="009A6688" w:rsidP="006D665C">
      <w:pPr>
        <w:pStyle w:val="Odstavekseznama"/>
        <w:spacing w:after="120" w:line="23" w:lineRule="atLeast"/>
        <w:ind w:left="0"/>
        <w:jc w:val="center"/>
        <w:rPr>
          <w:rFonts w:ascii="Arial" w:eastAsia="Calibri" w:hAnsi="Arial" w:cs="Arial"/>
          <w:sz w:val="22"/>
          <w:szCs w:val="22"/>
          <w:lang w:val="sl-SI"/>
        </w:rPr>
      </w:pPr>
      <w:r w:rsidRPr="002751E6">
        <w:rPr>
          <w:rStyle w:val="CharAttribute11"/>
          <w:rFonts w:cs="Arial"/>
          <w:b w:val="0"/>
          <w:sz w:val="22"/>
          <w:szCs w:val="22"/>
          <w:lang w:val="sl-SI"/>
        </w:rPr>
        <w:t>(</w:t>
      </w:r>
      <w:r w:rsidR="00AA2794" w:rsidRPr="002751E6">
        <w:rPr>
          <w:rStyle w:val="CharAttribute11"/>
          <w:rFonts w:cs="Arial"/>
          <w:b w:val="0"/>
          <w:sz w:val="22"/>
          <w:szCs w:val="22"/>
          <w:lang w:val="sl-SI"/>
        </w:rPr>
        <w:t>izračun komunalnega prispevka za posamezno vrsto komunalne opreme</w:t>
      </w:r>
      <w:r w:rsidRPr="002751E6">
        <w:rPr>
          <w:rStyle w:val="CharAttribute11"/>
          <w:rFonts w:cs="Arial"/>
          <w:b w:val="0"/>
          <w:sz w:val="22"/>
          <w:szCs w:val="22"/>
          <w:lang w:val="sl-SI"/>
        </w:rPr>
        <w:t>)</w:t>
      </w:r>
    </w:p>
    <w:p w:rsidR="005765EE" w:rsidRPr="00400056" w:rsidRDefault="00AA2794" w:rsidP="005765EE">
      <w:pPr>
        <w:pStyle w:val="Odstavekseznama"/>
        <w:numPr>
          <w:ilvl w:val="0"/>
          <w:numId w:val="13"/>
        </w:numPr>
        <w:tabs>
          <w:tab w:val="left" w:pos="426"/>
        </w:tabs>
        <w:spacing w:after="120" w:line="23" w:lineRule="atLeast"/>
        <w:ind w:left="0" w:firstLine="0"/>
        <w:rPr>
          <w:rFonts w:ascii="Arial" w:hAnsi="Arial" w:cs="Arial"/>
          <w:sz w:val="22"/>
          <w:szCs w:val="22"/>
          <w:shd w:val="clear" w:color="auto" w:fill="FFFFFF"/>
          <w:lang w:val="sl-SI"/>
        </w:rPr>
      </w:pPr>
      <w:r w:rsidRPr="002751E6">
        <w:rPr>
          <w:rFonts w:ascii="Arial" w:hAnsi="Arial" w:cs="Arial"/>
          <w:sz w:val="22"/>
          <w:szCs w:val="22"/>
          <w:shd w:val="clear" w:color="auto" w:fill="FFFFFF"/>
          <w:lang w:val="sl-SI"/>
        </w:rPr>
        <w:t>Komunalni prispevek za obstoječo komunalno</w:t>
      </w:r>
      <w:r w:rsidRPr="00400056">
        <w:rPr>
          <w:rFonts w:ascii="Arial" w:hAnsi="Arial" w:cs="Arial"/>
          <w:sz w:val="22"/>
          <w:szCs w:val="22"/>
          <w:shd w:val="clear" w:color="auto" w:fill="FFFFFF"/>
          <w:lang w:val="sl-SI"/>
        </w:rPr>
        <w:t xml:space="preserve"> opremo se izračuna tako, da se ugotovi na katero vrsto obstoječe komunalne opreme zavezanec za plačilo komunalnega prispevka  lahko priključi svoj objekt ali mu je omogočena uporaba </w:t>
      </w:r>
      <w:r w:rsidR="005765EE" w:rsidRPr="00400056">
        <w:rPr>
          <w:rFonts w:ascii="Arial" w:hAnsi="Arial" w:cs="Arial"/>
          <w:sz w:val="22"/>
          <w:szCs w:val="22"/>
          <w:shd w:val="clear" w:color="auto" w:fill="FFFFFF"/>
          <w:lang w:val="sl-SI"/>
        </w:rPr>
        <w:t>določene vrste komunalne opreme, in sicer na način</w:t>
      </w:r>
      <w:r w:rsidR="00373BAF" w:rsidRPr="00400056">
        <w:rPr>
          <w:rFonts w:ascii="Arial" w:hAnsi="Arial" w:cs="Arial"/>
          <w:sz w:val="22"/>
          <w:szCs w:val="22"/>
          <w:shd w:val="clear" w:color="auto" w:fill="FFFFFF"/>
          <w:lang w:val="sl-SI"/>
        </w:rPr>
        <w:t xml:space="preserve"> kot določa predpis, ki določa </w:t>
      </w:r>
      <w:r w:rsidR="00630F5B" w:rsidRPr="00400056">
        <w:rPr>
          <w:rFonts w:ascii="Arial" w:hAnsi="Arial" w:cs="Arial"/>
          <w:sz w:val="22"/>
          <w:szCs w:val="22"/>
          <w:shd w:val="clear" w:color="auto" w:fill="FFFFFF"/>
          <w:lang w:val="sl-SI"/>
        </w:rPr>
        <w:t xml:space="preserve">izračun in odmero komunalnega prispevka za obstoječo komunalno opremo. </w:t>
      </w:r>
    </w:p>
    <w:p w:rsidR="00DC73A4" w:rsidRPr="00400056" w:rsidRDefault="00AA2794" w:rsidP="00CA2DEB">
      <w:pPr>
        <w:pStyle w:val="odstavek"/>
        <w:numPr>
          <w:ilvl w:val="0"/>
          <w:numId w:val="13"/>
        </w:numPr>
        <w:shd w:val="clear" w:color="auto" w:fill="FFFFFF"/>
        <w:tabs>
          <w:tab w:val="left" w:pos="426"/>
        </w:tabs>
        <w:spacing w:before="240" w:beforeAutospacing="0" w:after="0" w:afterAutospacing="0"/>
        <w:ind w:left="0" w:firstLine="0"/>
        <w:jc w:val="both"/>
        <w:rPr>
          <w:rFonts w:ascii="Arial" w:hAnsi="Arial" w:cs="Arial"/>
          <w:sz w:val="22"/>
          <w:szCs w:val="22"/>
        </w:rPr>
      </w:pPr>
      <w:r w:rsidRPr="00400056">
        <w:rPr>
          <w:rFonts w:ascii="Arial" w:hAnsi="Arial" w:cs="Arial"/>
          <w:sz w:val="22"/>
          <w:szCs w:val="22"/>
        </w:rPr>
        <w:t xml:space="preserve">Komunalni prispevek za posamezno vrsto obstoječe komunalne opreme </w:t>
      </w:r>
      <w:r w:rsidR="00FF4DF4" w:rsidRPr="00400056">
        <w:rPr>
          <w:rFonts w:ascii="Arial" w:hAnsi="Arial" w:cs="Arial"/>
          <w:sz w:val="22"/>
          <w:szCs w:val="22"/>
        </w:rPr>
        <w:t xml:space="preserve">za stavbe </w:t>
      </w:r>
      <w:r w:rsidRPr="00400056">
        <w:rPr>
          <w:rFonts w:ascii="Arial" w:hAnsi="Arial" w:cs="Arial"/>
          <w:sz w:val="22"/>
          <w:szCs w:val="22"/>
        </w:rPr>
        <w:t xml:space="preserve">se izračuna po naslednji </w:t>
      </w:r>
      <w:r w:rsidR="004C53D6" w:rsidRPr="00400056">
        <w:rPr>
          <w:rFonts w:ascii="Arial" w:hAnsi="Arial" w:cs="Arial"/>
          <w:sz w:val="22"/>
          <w:szCs w:val="22"/>
        </w:rPr>
        <w:t>enačbi</w:t>
      </w:r>
      <w:r w:rsidRPr="00400056">
        <w:rPr>
          <w:rFonts w:ascii="Arial" w:hAnsi="Arial" w:cs="Arial"/>
          <w:sz w:val="22"/>
          <w:szCs w:val="22"/>
        </w:rPr>
        <w:t>:</w:t>
      </w:r>
    </w:p>
    <w:p w:rsidR="00DC73A4" w:rsidRPr="00400056" w:rsidRDefault="00DC73A4" w:rsidP="00CA2DEB">
      <w:pPr>
        <w:tabs>
          <w:tab w:val="left" w:pos="426"/>
        </w:tabs>
        <w:rPr>
          <w:rFonts w:ascii="Arial" w:hAnsi="Arial" w:cs="Arial"/>
          <w:sz w:val="22"/>
          <w:szCs w:val="22"/>
          <w:lang w:val="sl-SI"/>
        </w:rPr>
      </w:pPr>
    </w:p>
    <w:p w:rsidR="00AA2794" w:rsidRPr="00400056" w:rsidRDefault="00AA2794" w:rsidP="00CA2DEB">
      <w:pPr>
        <w:tabs>
          <w:tab w:val="left" w:pos="426"/>
        </w:tabs>
        <w:rPr>
          <w:rFonts w:ascii="Arial" w:hAnsi="Arial" w:cs="Arial"/>
          <w:sz w:val="22"/>
          <w:szCs w:val="22"/>
          <w:vertAlign w:val="subscript"/>
          <w:lang w:val="sl-SI"/>
        </w:rPr>
      </w:pPr>
      <w:proofErr w:type="spellStart"/>
      <w:r w:rsidRPr="00400056">
        <w:rPr>
          <w:rFonts w:ascii="Arial" w:hAnsi="Arial" w:cs="Arial"/>
          <w:sz w:val="22"/>
          <w:szCs w:val="22"/>
          <w:lang w:val="sl-SI"/>
        </w:rPr>
        <w:t>KP</w:t>
      </w:r>
      <w:r w:rsidRPr="00400056">
        <w:rPr>
          <w:rFonts w:ascii="Arial" w:hAnsi="Arial" w:cs="Arial"/>
          <w:sz w:val="22"/>
          <w:szCs w:val="22"/>
          <w:vertAlign w:val="subscript"/>
          <w:lang w:val="sl-SI"/>
        </w:rPr>
        <w:t>i</w:t>
      </w:r>
      <w:proofErr w:type="spellEnd"/>
      <w:r w:rsidR="003A5131" w:rsidRPr="00400056">
        <w:rPr>
          <w:rFonts w:ascii="Arial" w:hAnsi="Arial" w:cs="Arial"/>
          <w:sz w:val="22"/>
          <w:szCs w:val="22"/>
          <w:vertAlign w:val="subscript"/>
          <w:lang w:val="sl-SI"/>
        </w:rPr>
        <w:t xml:space="preserve"> </w:t>
      </w:r>
      <w:r w:rsidRPr="00400056">
        <w:rPr>
          <w:rFonts w:ascii="Arial" w:hAnsi="Arial" w:cs="Arial"/>
          <w:sz w:val="22"/>
          <w:szCs w:val="22"/>
          <w:lang w:val="sl-SI"/>
        </w:rPr>
        <w:t xml:space="preserve"> = </w:t>
      </w:r>
      <w:r w:rsidR="009E5887" w:rsidRPr="00400056">
        <w:rPr>
          <w:rFonts w:ascii="Arial" w:hAnsi="Arial" w:cs="Arial"/>
          <w:sz w:val="22"/>
          <w:szCs w:val="22"/>
          <w:lang w:val="sl-SI"/>
        </w:rPr>
        <w:t xml:space="preserve"> </w:t>
      </w:r>
      <w:r w:rsidRPr="00400056">
        <w:rPr>
          <w:rFonts w:ascii="Arial" w:hAnsi="Arial" w:cs="Arial"/>
          <w:sz w:val="22"/>
          <w:szCs w:val="22"/>
          <w:lang w:val="sl-SI"/>
        </w:rPr>
        <w:t>A</w:t>
      </w:r>
      <w:r w:rsidRPr="00400056">
        <w:rPr>
          <w:rFonts w:ascii="Arial" w:hAnsi="Arial" w:cs="Arial"/>
          <w:sz w:val="22"/>
          <w:szCs w:val="22"/>
          <w:vertAlign w:val="subscript"/>
          <w:lang w:val="sl-SI"/>
        </w:rPr>
        <w:t xml:space="preserve"> BTP</w:t>
      </w:r>
      <w:r w:rsidRPr="00400056">
        <w:rPr>
          <w:rFonts w:ascii="Arial" w:hAnsi="Arial" w:cs="Arial"/>
          <w:sz w:val="22"/>
          <w:szCs w:val="22"/>
          <w:lang w:val="sl-SI"/>
        </w:rPr>
        <w:t xml:space="preserve"> * </w:t>
      </w:r>
      <w:proofErr w:type="spellStart"/>
      <w:r w:rsidRPr="00400056">
        <w:rPr>
          <w:rFonts w:ascii="Arial" w:hAnsi="Arial" w:cs="Arial"/>
          <w:sz w:val="22"/>
          <w:szCs w:val="22"/>
          <w:shd w:val="clear" w:color="auto" w:fill="FFFFFF"/>
          <w:lang w:val="sl-SI"/>
        </w:rPr>
        <w:t>Ct</w:t>
      </w:r>
      <w:r w:rsidRPr="00400056">
        <w:rPr>
          <w:rFonts w:ascii="Arial" w:hAnsi="Arial" w:cs="Arial"/>
          <w:sz w:val="22"/>
          <w:szCs w:val="22"/>
          <w:shd w:val="clear" w:color="auto" w:fill="FFFFFF"/>
          <w:vertAlign w:val="subscript"/>
          <w:lang w:val="sl-SI"/>
        </w:rPr>
        <w:t>O</w:t>
      </w:r>
      <w:proofErr w:type="spellEnd"/>
      <w:r w:rsidRPr="00400056">
        <w:rPr>
          <w:rFonts w:ascii="Arial" w:hAnsi="Arial" w:cs="Arial"/>
          <w:sz w:val="22"/>
          <w:szCs w:val="22"/>
          <w:shd w:val="clear" w:color="auto" w:fill="FFFFFF"/>
          <w:vertAlign w:val="subscript"/>
          <w:lang w:val="sl-SI"/>
        </w:rPr>
        <w:t>(i)</w:t>
      </w:r>
    </w:p>
    <w:p w:rsidR="00AA2794" w:rsidRPr="00400056" w:rsidRDefault="00AA2794" w:rsidP="00CA2DEB">
      <w:pPr>
        <w:tabs>
          <w:tab w:val="left" w:pos="426"/>
        </w:tabs>
        <w:rPr>
          <w:rFonts w:ascii="Arial" w:hAnsi="Arial" w:cs="Arial"/>
          <w:sz w:val="22"/>
          <w:szCs w:val="22"/>
          <w:shd w:val="clear" w:color="auto" w:fill="FFFFFF"/>
          <w:lang w:val="sl-SI"/>
        </w:rPr>
      </w:pPr>
    </w:p>
    <w:p w:rsidR="00AA2794" w:rsidRPr="00400056" w:rsidRDefault="00AA2794" w:rsidP="00CA2DEB">
      <w:pPr>
        <w:tabs>
          <w:tab w:val="left" w:pos="426"/>
        </w:tabs>
        <w:rPr>
          <w:rFonts w:ascii="Arial" w:hAnsi="Arial" w:cs="Arial"/>
          <w:sz w:val="22"/>
          <w:szCs w:val="22"/>
          <w:shd w:val="clear" w:color="auto" w:fill="FFFFFF"/>
          <w:lang w:val="sl-SI"/>
        </w:rPr>
      </w:pPr>
      <w:r w:rsidRPr="00400056">
        <w:rPr>
          <w:rFonts w:ascii="Arial" w:hAnsi="Arial" w:cs="Arial"/>
          <w:sz w:val="22"/>
          <w:szCs w:val="22"/>
          <w:shd w:val="clear" w:color="auto" w:fill="FFFFFF"/>
          <w:lang w:val="sl-SI"/>
        </w:rPr>
        <w:t xml:space="preserve">pri čemer zgornje oznake pomenijo: </w:t>
      </w:r>
    </w:p>
    <w:p w:rsidR="005765EE" w:rsidRPr="00400056" w:rsidRDefault="00AA2794" w:rsidP="002C37F3">
      <w:pPr>
        <w:pStyle w:val="alineazaodstavkom"/>
        <w:numPr>
          <w:ilvl w:val="0"/>
          <w:numId w:val="15"/>
        </w:numPr>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KP(i): znesek komunalnega prispevka za posamezno vrsto obstoječe komunalne opreme,</w:t>
      </w:r>
    </w:p>
    <w:p w:rsidR="00AA2794" w:rsidRPr="006C4C92" w:rsidRDefault="00AA2794" w:rsidP="006C4C92">
      <w:pPr>
        <w:pStyle w:val="alineazaodstavkom"/>
        <w:numPr>
          <w:ilvl w:val="0"/>
          <w:numId w:val="15"/>
        </w:numPr>
        <w:tabs>
          <w:tab w:val="left" w:pos="426"/>
        </w:tabs>
        <w:spacing w:before="0" w:beforeAutospacing="0" w:after="0" w:afterAutospacing="0"/>
        <w:jc w:val="both"/>
        <w:rPr>
          <w:rFonts w:ascii="Arial" w:hAnsi="Arial" w:cs="Arial"/>
          <w:sz w:val="22"/>
          <w:szCs w:val="22"/>
        </w:rPr>
      </w:pPr>
      <w:proofErr w:type="spellStart"/>
      <w:r w:rsidRPr="00400056">
        <w:rPr>
          <w:rFonts w:ascii="Arial" w:hAnsi="Arial" w:cs="Arial"/>
          <w:sz w:val="22"/>
          <w:szCs w:val="22"/>
        </w:rPr>
        <w:t>Ct</w:t>
      </w:r>
      <w:r w:rsidRPr="00400056">
        <w:rPr>
          <w:rFonts w:ascii="Arial" w:hAnsi="Arial" w:cs="Arial"/>
          <w:sz w:val="22"/>
          <w:szCs w:val="22"/>
          <w:vertAlign w:val="subscript"/>
        </w:rPr>
        <w:t>O</w:t>
      </w:r>
      <w:proofErr w:type="spellEnd"/>
      <w:r w:rsidRPr="00400056">
        <w:rPr>
          <w:rFonts w:ascii="Arial" w:hAnsi="Arial" w:cs="Arial"/>
          <w:sz w:val="22"/>
          <w:szCs w:val="22"/>
        </w:rPr>
        <w:t xml:space="preserve">(i): </w:t>
      </w:r>
      <w:r w:rsidR="008134B7">
        <w:rPr>
          <w:rFonts w:ascii="Arial" w:hAnsi="Arial" w:cs="Arial"/>
          <w:sz w:val="22"/>
          <w:szCs w:val="22"/>
        </w:rPr>
        <w:t>povprečni stroški opremljanja</w:t>
      </w:r>
      <w:r w:rsidR="006C4C92">
        <w:rPr>
          <w:rFonts w:ascii="Arial" w:hAnsi="Arial" w:cs="Arial"/>
          <w:sz w:val="22"/>
          <w:szCs w:val="22"/>
        </w:rPr>
        <w:t xml:space="preserve"> stavbnih zemljišč</w:t>
      </w:r>
      <w:r w:rsidR="008134B7">
        <w:rPr>
          <w:rFonts w:ascii="Arial" w:hAnsi="Arial" w:cs="Arial"/>
          <w:sz w:val="22"/>
          <w:szCs w:val="22"/>
        </w:rPr>
        <w:t xml:space="preserve"> </w:t>
      </w:r>
      <w:r w:rsidR="005765EE" w:rsidRPr="006C4C92">
        <w:rPr>
          <w:rFonts w:ascii="Arial" w:hAnsi="Arial" w:cs="Arial"/>
          <w:sz w:val="22"/>
          <w:szCs w:val="22"/>
        </w:rPr>
        <w:t>na m</w:t>
      </w:r>
      <w:r w:rsidR="005765EE" w:rsidRPr="006C4C92">
        <w:rPr>
          <w:rFonts w:ascii="Arial" w:hAnsi="Arial" w:cs="Arial"/>
          <w:sz w:val="22"/>
          <w:szCs w:val="22"/>
          <w:vertAlign w:val="superscript"/>
        </w:rPr>
        <w:t>2</w:t>
      </w:r>
      <w:r w:rsidR="005765EE" w:rsidRPr="006C4C92">
        <w:rPr>
          <w:rFonts w:ascii="Arial" w:hAnsi="Arial" w:cs="Arial"/>
          <w:sz w:val="22"/>
          <w:szCs w:val="22"/>
        </w:rPr>
        <w:t xml:space="preserve"> bruto tlorisne površine objekta</w:t>
      </w:r>
      <w:r w:rsidR="006C4C92">
        <w:rPr>
          <w:rFonts w:ascii="Arial" w:hAnsi="Arial" w:cs="Arial"/>
          <w:sz w:val="22"/>
          <w:szCs w:val="22"/>
        </w:rPr>
        <w:t xml:space="preserve"> z</w:t>
      </w:r>
      <w:r w:rsidR="006C4C92" w:rsidRPr="006C4C92">
        <w:rPr>
          <w:rFonts w:ascii="Arial" w:hAnsi="Arial" w:cs="Arial"/>
          <w:sz w:val="22"/>
          <w:szCs w:val="22"/>
        </w:rPr>
        <w:t>a posamezno vrsto obstoječe komunalne opreme</w:t>
      </w:r>
      <w:r w:rsidR="005765EE" w:rsidRPr="006C4C92">
        <w:rPr>
          <w:rFonts w:ascii="Arial" w:hAnsi="Arial" w:cs="Arial"/>
          <w:sz w:val="22"/>
          <w:szCs w:val="22"/>
        </w:rPr>
        <w:t>,</w:t>
      </w:r>
    </w:p>
    <w:p w:rsidR="00AA2794" w:rsidRPr="00400056" w:rsidRDefault="00AA2794" w:rsidP="002C37F3">
      <w:pPr>
        <w:pStyle w:val="alineazaodstavkom"/>
        <w:numPr>
          <w:ilvl w:val="0"/>
          <w:numId w:val="15"/>
        </w:numPr>
        <w:shd w:val="clear" w:color="auto" w:fill="FFFFFF"/>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A</w:t>
      </w:r>
      <w:r w:rsidRPr="00400056">
        <w:rPr>
          <w:rFonts w:ascii="Arial" w:hAnsi="Arial" w:cs="Arial"/>
          <w:sz w:val="22"/>
          <w:szCs w:val="22"/>
          <w:vertAlign w:val="subscript"/>
        </w:rPr>
        <w:t>BTP</w:t>
      </w:r>
      <w:r w:rsidRPr="00400056">
        <w:rPr>
          <w:rFonts w:ascii="Arial" w:hAnsi="Arial" w:cs="Arial"/>
          <w:sz w:val="22"/>
          <w:szCs w:val="22"/>
        </w:rPr>
        <w:t xml:space="preserve">: bruto tlorisna površina </w:t>
      </w:r>
      <w:r w:rsidR="00480927">
        <w:rPr>
          <w:rFonts w:ascii="Arial" w:hAnsi="Arial" w:cs="Arial"/>
          <w:sz w:val="22"/>
          <w:szCs w:val="22"/>
        </w:rPr>
        <w:t>stavbe</w:t>
      </w:r>
      <w:r w:rsidRPr="00400056">
        <w:rPr>
          <w:rFonts w:ascii="Arial" w:hAnsi="Arial" w:cs="Arial"/>
          <w:sz w:val="22"/>
          <w:szCs w:val="22"/>
        </w:rPr>
        <w:t>,</w:t>
      </w:r>
      <w:r w:rsidRPr="00400056">
        <w:rPr>
          <w:rFonts w:ascii="Arial" w:hAnsi="Arial" w:cs="Arial"/>
          <w:sz w:val="22"/>
          <w:szCs w:val="22"/>
          <w:shd w:val="clear" w:color="auto" w:fill="FFFFFF"/>
        </w:rPr>
        <w:t xml:space="preserve"> </w:t>
      </w:r>
    </w:p>
    <w:p w:rsidR="00AA2794" w:rsidRPr="00400056" w:rsidRDefault="00AA2794" w:rsidP="002C37F3">
      <w:pPr>
        <w:pStyle w:val="Odstavekseznama"/>
        <w:widowControl/>
        <w:numPr>
          <w:ilvl w:val="0"/>
          <w:numId w:val="15"/>
        </w:numPr>
        <w:tabs>
          <w:tab w:val="left" w:pos="426"/>
        </w:tabs>
        <w:spacing w:after="160"/>
        <w:contextualSpacing/>
        <w:jc w:val="left"/>
        <w:rPr>
          <w:rFonts w:ascii="Arial" w:hAnsi="Arial" w:cs="Arial"/>
          <w:sz w:val="22"/>
          <w:szCs w:val="22"/>
          <w:shd w:val="clear" w:color="auto" w:fill="FFFFFF"/>
          <w:lang w:val="sl-SI"/>
        </w:rPr>
      </w:pPr>
      <w:r w:rsidRPr="00400056">
        <w:rPr>
          <w:rFonts w:ascii="Arial" w:hAnsi="Arial" w:cs="Arial"/>
          <w:sz w:val="22"/>
          <w:szCs w:val="22"/>
          <w:lang w:val="sl-SI"/>
        </w:rPr>
        <w:t>i: posamezna vrsta obstoječe komunalne opreme.</w:t>
      </w:r>
    </w:p>
    <w:p w:rsidR="003A5131" w:rsidRPr="00400056" w:rsidRDefault="003A5131" w:rsidP="00736D36">
      <w:pPr>
        <w:pStyle w:val="Odstavekseznama"/>
        <w:spacing w:after="120" w:line="23" w:lineRule="atLeast"/>
        <w:ind w:left="0"/>
        <w:rPr>
          <w:rFonts w:ascii="Arial" w:hAnsi="Arial" w:cs="Arial"/>
          <w:sz w:val="22"/>
          <w:szCs w:val="22"/>
          <w:lang w:val="sl-SI"/>
        </w:rPr>
      </w:pPr>
    </w:p>
    <w:p w:rsidR="00304F63" w:rsidRPr="00B3717C" w:rsidRDefault="00B3717C" w:rsidP="00B3717C">
      <w:pPr>
        <w:spacing w:line="23" w:lineRule="atLeast"/>
        <w:rPr>
          <w:rFonts w:ascii="Arial" w:hAnsi="Arial" w:cs="Arial"/>
          <w:sz w:val="22"/>
          <w:szCs w:val="22"/>
          <w:lang w:val="sl-SI"/>
        </w:rPr>
      </w:pPr>
      <w:r>
        <w:rPr>
          <w:rFonts w:ascii="Arial" w:hAnsi="Arial" w:cs="Arial"/>
          <w:sz w:val="22"/>
          <w:szCs w:val="22"/>
          <w:lang w:val="sl-SI"/>
        </w:rPr>
        <w:t xml:space="preserve">(3) </w:t>
      </w:r>
      <w:r w:rsidR="00A37FE4" w:rsidRPr="00B3717C">
        <w:rPr>
          <w:rFonts w:ascii="Arial" w:hAnsi="Arial" w:cs="Arial"/>
          <w:sz w:val="22"/>
          <w:szCs w:val="22"/>
          <w:lang w:val="sl-SI"/>
        </w:rPr>
        <w:t>Komunalni prispevek za posamezno vrsto obstoječe komunalne opreme se za gradbeno inženirske objekte za se izračuna po naslednji enačbi:</w:t>
      </w:r>
    </w:p>
    <w:p w:rsidR="00CF1501" w:rsidRPr="00400056" w:rsidRDefault="00CF1501" w:rsidP="00CF1501">
      <w:pPr>
        <w:pStyle w:val="Odstavekseznama"/>
        <w:spacing w:line="23" w:lineRule="atLeast"/>
        <w:ind w:left="720"/>
        <w:rPr>
          <w:rFonts w:ascii="Arial" w:hAnsi="Arial" w:cs="Arial"/>
          <w:sz w:val="22"/>
          <w:szCs w:val="22"/>
          <w:lang w:val="sl-SI"/>
        </w:rPr>
      </w:pPr>
    </w:p>
    <w:p w:rsidR="00304F63" w:rsidRPr="00400056" w:rsidRDefault="00304F63" w:rsidP="00CF1501">
      <w:pPr>
        <w:spacing w:line="23" w:lineRule="atLeast"/>
        <w:ind w:left="360"/>
        <w:rPr>
          <w:rFonts w:ascii="Arial" w:hAnsi="Arial" w:cs="Arial"/>
          <w:sz w:val="22"/>
          <w:szCs w:val="22"/>
          <w:lang w:val="sl-SI"/>
        </w:rPr>
      </w:pPr>
      <w:proofErr w:type="spellStart"/>
      <w:r w:rsidRPr="00400056">
        <w:rPr>
          <w:rFonts w:ascii="Arial" w:hAnsi="Arial" w:cs="Arial"/>
          <w:sz w:val="22"/>
          <w:szCs w:val="22"/>
          <w:lang w:val="sl-SI"/>
        </w:rPr>
        <w:t>KP</w:t>
      </w:r>
      <w:r w:rsidRPr="00400056">
        <w:rPr>
          <w:rFonts w:ascii="Arial" w:hAnsi="Arial" w:cs="Arial"/>
          <w:sz w:val="22"/>
          <w:szCs w:val="22"/>
          <w:vertAlign w:val="subscript"/>
          <w:lang w:val="sl-SI"/>
        </w:rPr>
        <w:t>i</w:t>
      </w:r>
      <w:proofErr w:type="spellEnd"/>
      <w:r w:rsidRPr="00400056">
        <w:rPr>
          <w:rFonts w:ascii="Arial" w:hAnsi="Arial" w:cs="Arial"/>
          <w:sz w:val="22"/>
          <w:szCs w:val="22"/>
        </w:rPr>
        <w:t> </w:t>
      </w:r>
      <w:r w:rsidRPr="00400056">
        <w:rPr>
          <w:rFonts w:ascii="Arial" w:hAnsi="Arial" w:cs="Arial"/>
          <w:sz w:val="22"/>
          <w:szCs w:val="22"/>
          <w:shd w:val="clear" w:color="auto" w:fill="FFFFFF"/>
        </w:rPr>
        <w:t>= 0,15 x A</w:t>
      </w:r>
      <w:r w:rsidRPr="00400056">
        <w:rPr>
          <w:rFonts w:ascii="Arial" w:hAnsi="Arial" w:cs="Arial"/>
          <w:sz w:val="22"/>
          <w:szCs w:val="22"/>
          <w:shd w:val="clear" w:color="auto" w:fill="FFFFFF"/>
          <w:vertAlign w:val="subscript"/>
        </w:rPr>
        <w:t>GIO</w:t>
      </w:r>
      <w:r w:rsidRPr="00400056">
        <w:rPr>
          <w:rFonts w:ascii="Arial" w:hAnsi="Arial" w:cs="Arial"/>
          <w:sz w:val="22"/>
          <w:szCs w:val="22"/>
          <w:shd w:val="clear" w:color="auto" w:fill="FFFFFF"/>
        </w:rPr>
        <w:t xml:space="preserve"> x </w:t>
      </w:r>
      <w:proofErr w:type="spellStart"/>
      <w:r w:rsidRPr="00400056">
        <w:rPr>
          <w:rFonts w:ascii="Arial" w:hAnsi="Arial" w:cs="Arial"/>
          <w:sz w:val="22"/>
          <w:szCs w:val="22"/>
          <w:shd w:val="clear" w:color="auto" w:fill="FFFFFF"/>
        </w:rPr>
        <w:t>Ct</w:t>
      </w:r>
      <w:r w:rsidRPr="00400056">
        <w:rPr>
          <w:rFonts w:ascii="Arial" w:hAnsi="Arial" w:cs="Arial"/>
          <w:sz w:val="22"/>
          <w:szCs w:val="22"/>
          <w:shd w:val="clear" w:color="auto" w:fill="FFFFFF"/>
          <w:vertAlign w:val="subscript"/>
        </w:rPr>
        <w:t>O</w:t>
      </w:r>
      <w:proofErr w:type="spellEnd"/>
      <w:r w:rsidRPr="00400056">
        <w:rPr>
          <w:rFonts w:ascii="Arial" w:hAnsi="Arial" w:cs="Arial"/>
          <w:sz w:val="22"/>
          <w:szCs w:val="22"/>
          <w:shd w:val="clear" w:color="auto" w:fill="FFFFFF"/>
        </w:rPr>
        <w:t>(i)</w:t>
      </w:r>
      <w:r w:rsidR="00CF1501" w:rsidRPr="00400056">
        <w:rPr>
          <w:rFonts w:ascii="Arial" w:hAnsi="Arial" w:cs="Arial"/>
          <w:sz w:val="22"/>
          <w:szCs w:val="22"/>
          <w:lang w:val="sl-SI"/>
        </w:rPr>
        <w:t>,</w:t>
      </w:r>
    </w:p>
    <w:p w:rsidR="00CF1501" w:rsidRPr="00400056" w:rsidRDefault="00CF1501" w:rsidP="00CF1501">
      <w:pPr>
        <w:spacing w:line="23" w:lineRule="atLeast"/>
        <w:ind w:left="360"/>
        <w:rPr>
          <w:rFonts w:ascii="Arial" w:hAnsi="Arial" w:cs="Arial"/>
          <w:sz w:val="22"/>
          <w:szCs w:val="22"/>
          <w:lang w:val="sl-SI"/>
        </w:rPr>
      </w:pPr>
    </w:p>
    <w:p w:rsidR="002C37F3" w:rsidRPr="00400056" w:rsidRDefault="002C37F3" w:rsidP="00CF1501">
      <w:pPr>
        <w:pStyle w:val="Odstavekseznama"/>
        <w:spacing w:line="23" w:lineRule="atLeast"/>
        <w:rPr>
          <w:rFonts w:ascii="Arial" w:hAnsi="Arial" w:cs="Arial"/>
          <w:sz w:val="22"/>
          <w:szCs w:val="22"/>
          <w:lang w:val="sl-SI"/>
        </w:rPr>
      </w:pPr>
      <w:r w:rsidRPr="00400056">
        <w:rPr>
          <w:rFonts w:ascii="Arial" w:hAnsi="Arial" w:cs="Arial"/>
          <w:sz w:val="22"/>
          <w:szCs w:val="22"/>
          <w:lang w:val="sl-SI"/>
        </w:rPr>
        <w:t>pri čemer zgornje oznake pomenijo:</w:t>
      </w:r>
    </w:p>
    <w:p w:rsidR="002C37F3" w:rsidRPr="00400056" w:rsidRDefault="002C37F3" w:rsidP="00CF1501">
      <w:pPr>
        <w:pStyle w:val="Odstavekseznama"/>
        <w:numPr>
          <w:ilvl w:val="0"/>
          <w:numId w:val="16"/>
        </w:numPr>
        <w:spacing w:line="23" w:lineRule="atLeast"/>
        <w:ind w:left="714" w:hanging="357"/>
        <w:rPr>
          <w:rFonts w:ascii="Arial" w:hAnsi="Arial" w:cs="Arial"/>
          <w:sz w:val="22"/>
          <w:szCs w:val="22"/>
          <w:lang w:val="sl-SI"/>
        </w:rPr>
      </w:pPr>
      <w:r w:rsidRPr="00400056">
        <w:rPr>
          <w:rFonts w:ascii="Arial" w:hAnsi="Arial" w:cs="Arial"/>
          <w:sz w:val="22"/>
          <w:szCs w:val="22"/>
          <w:lang w:val="sl-SI"/>
        </w:rPr>
        <w:t>A</w:t>
      </w:r>
      <w:r w:rsidRPr="00400056">
        <w:rPr>
          <w:rFonts w:ascii="Arial" w:hAnsi="Arial" w:cs="Arial"/>
          <w:sz w:val="22"/>
          <w:szCs w:val="22"/>
          <w:vertAlign w:val="subscript"/>
          <w:lang w:val="sl-SI"/>
        </w:rPr>
        <w:t>GIO</w:t>
      </w:r>
      <w:r w:rsidRPr="00400056">
        <w:rPr>
          <w:rFonts w:ascii="Arial" w:hAnsi="Arial" w:cs="Arial"/>
          <w:sz w:val="22"/>
          <w:szCs w:val="22"/>
          <w:lang w:val="sl-SI"/>
        </w:rPr>
        <w:t>: površina gradbeno inženirskega objekta,</w:t>
      </w:r>
    </w:p>
    <w:p w:rsidR="00A37FE4" w:rsidRPr="00400056" w:rsidRDefault="002C37F3" w:rsidP="00CF1501">
      <w:pPr>
        <w:pStyle w:val="Odstavekseznama"/>
        <w:numPr>
          <w:ilvl w:val="0"/>
          <w:numId w:val="16"/>
        </w:numPr>
        <w:spacing w:line="23" w:lineRule="atLeast"/>
        <w:ind w:left="714" w:hanging="357"/>
        <w:rPr>
          <w:rFonts w:ascii="Arial" w:hAnsi="Arial" w:cs="Arial"/>
          <w:sz w:val="22"/>
          <w:szCs w:val="22"/>
          <w:lang w:val="sl-SI"/>
        </w:rPr>
      </w:pPr>
      <w:r w:rsidRPr="00400056">
        <w:rPr>
          <w:rFonts w:ascii="Arial" w:hAnsi="Arial" w:cs="Arial"/>
          <w:sz w:val="22"/>
          <w:szCs w:val="22"/>
          <w:lang w:val="sl-SI"/>
        </w:rPr>
        <w:t>ostale oznake pomenijo enako kot v prejšnjem odstavku.</w:t>
      </w:r>
    </w:p>
    <w:p w:rsidR="00A37FE4" w:rsidRPr="00400056" w:rsidRDefault="00A37FE4" w:rsidP="00736D36">
      <w:pPr>
        <w:pStyle w:val="Odstavekseznama"/>
        <w:spacing w:after="120" w:line="23" w:lineRule="atLeast"/>
        <w:ind w:left="0"/>
        <w:rPr>
          <w:rFonts w:ascii="Arial" w:hAnsi="Arial" w:cs="Arial"/>
          <w:sz w:val="22"/>
          <w:szCs w:val="22"/>
          <w:lang w:val="sl-SI"/>
        </w:rPr>
      </w:pPr>
    </w:p>
    <w:p w:rsidR="00A37FE4" w:rsidRPr="00400056" w:rsidRDefault="00A37FE4" w:rsidP="00736D36">
      <w:pPr>
        <w:pStyle w:val="Odstavekseznama"/>
        <w:spacing w:after="120" w:line="23" w:lineRule="atLeast"/>
        <w:ind w:left="0"/>
        <w:rPr>
          <w:rFonts w:ascii="Arial" w:hAnsi="Arial" w:cs="Arial"/>
          <w:sz w:val="22"/>
          <w:szCs w:val="22"/>
          <w:lang w:val="sl-SI"/>
        </w:rPr>
      </w:pPr>
    </w:p>
    <w:p w:rsidR="00982871" w:rsidRPr="00400056" w:rsidRDefault="00982871" w:rsidP="00B12FCC">
      <w:pPr>
        <w:pStyle w:val="Odstavekseznama"/>
        <w:numPr>
          <w:ilvl w:val="0"/>
          <w:numId w:val="17"/>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t>člen</w:t>
      </w:r>
    </w:p>
    <w:p w:rsidR="00DC73A4" w:rsidRPr="00400056" w:rsidRDefault="00DC73A4" w:rsidP="00CF1501">
      <w:pPr>
        <w:pStyle w:val="lennaslov"/>
        <w:spacing w:after="120" w:line="23" w:lineRule="atLeast"/>
        <w:rPr>
          <w:b w:val="0"/>
          <w:color w:val="000000"/>
        </w:rPr>
      </w:pPr>
      <w:r w:rsidRPr="00400056">
        <w:rPr>
          <w:b w:val="0"/>
          <w:color w:val="000000"/>
        </w:rPr>
        <w:t>(izračun celotnega komunalnega prispevka</w:t>
      </w:r>
      <w:r w:rsidR="00982871" w:rsidRPr="00400056">
        <w:rPr>
          <w:b w:val="0"/>
          <w:color w:val="000000"/>
        </w:rPr>
        <w:t>)</w:t>
      </w:r>
    </w:p>
    <w:p w:rsidR="00DC73A4" w:rsidRPr="00400056" w:rsidRDefault="00CF1501" w:rsidP="00CA2DEB">
      <w:pPr>
        <w:tabs>
          <w:tab w:val="left" w:pos="426"/>
        </w:tabs>
        <w:spacing w:after="120" w:line="23" w:lineRule="atLeast"/>
        <w:rPr>
          <w:rFonts w:ascii="Arial" w:hAnsi="Arial" w:cs="Arial"/>
          <w:sz w:val="22"/>
          <w:szCs w:val="22"/>
          <w:lang w:val="sl-SI"/>
        </w:rPr>
      </w:pPr>
      <w:r w:rsidRPr="00400056">
        <w:rPr>
          <w:rFonts w:ascii="Arial" w:hAnsi="Arial" w:cs="Arial"/>
          <w:sz w:val="22"/>
          <w:szCs w:val="22"/>
          <w:lang w:val="sl-SI"/>
        </w:rPr>
        <w:t xml:space="preserve">Komunalni prispevek za obstoječo komunalno opremo, ki se odmeri zavezancu, se izračuna </w:t>
      </w:r>
      <w:r w:rsidR="00DC73A4" w:rsidRPr="00400056">
        <w:rPr>
          <w:rFonts w:ascii="Arial" w:hAnsi="Arial" w:cs="Arial"/>
          <w:sz w:val="22"/>
          <w:szCs w:val="22"/>
          <w:lang w:val="sl-SI"/>
        </w:rPr>
        <w:t>po naslednji enačbi:</w:t>
      </w:r>
    </w:p>
    <w:p w:rsidR="00DC73A4" w:rsidRPr="00400056" w:rsidRDefault="00DC73A4" w:rsidP="00CA2DEB">
      <w:pPr>
        <w:tabs>
          <w:tab w:val="left" w:pos="426"/>
        </w:tabs>
        <w:rPr>
          <w:rFonts w:ascii="Arial" w:hAnsi="Arial" w:cs="Arial"/>
          <w:sz w:val="22"/>
          <w:szCs w:val="22"/>
          <w:vertAlign w:val="subscript"/>
          <w:lang w:val="sl-SI"/>
        </w:rPr>
      </w:pPr>
      <w:r w:rsidRPr="00400056">
        <w:rPr>
          <w:rFonts w:ascii="Arial" w:hAnsi="Arial" w:cs="Arial"/>
          <w:sz w:val="22"/>
          <w:szCs w:val="22"/>
          <w:lang w:val="sl-SI"/>
        </w:rPr>
        <w:t>KP</w:t>
      </w:r>
      <w:r w:rsidR="00A86DB6" w:rsidRPr="00400056">
        <w:rPr>
          <w:rFonts w:ascii="Arial" w:hAnsi="Arial" w:cs="Arial"/>
          <w:sz w:val="22"/>
          <w:szCs w:val="22"/>
          <w:lang w:val="sl-SI"/>
        </w:rPr>
        <w:t xml:space="preserve"> </w:t>
      </w:r>
      <w:r w:rsidRPr="00400056">
        <w:rPr>
          <w:rFonts w:ascii="Arial" w:hAnsi="Arial" w:cs="Arial"/>
          <w:sz w:val="22"/>
          <w:szCs w:val="22"/>
          <w:lang w:val="sl-SI"/>
        </w:rPr>
        <w:t xml:space="preserve">= </w:t>
      </w:r>
      <w:r w:rsidR="00CF1501" w:rsidRPr="00400056">
        <w:rPr>
          <w:rFonts w:ascii="Arial" w:hAnsi="Arial" w:cs="Arial"/>
          <w:sz w:val="22"/>
          <w:szCs w:val="22"/>
          <w:shd w:val="clear" w:color="auto" w:fill="FFFFFF"/>
        </w:rPr>
        <w:t xml:space="preserve"> 0,4 x </w:t>
      </w:r>
      <w:r w:rsidR="00FA1288" w:rsidRPr="00400056">
        <w:rPr>
          <w:rFonts w:ascii="Arial" w:hAnsi="Arial" w:cs="Arial"/>
          <w:sz w:val="22"/>
          <w:szCs w:val="22"/>
          <w:shd w:val="clear" w:color="auto" w:fill="FFFFFF"/>
        </w:rPr>
        <w:t xml:space="preserve">∑ </w:t>
      </w:r>
      <w:proofErr w:type="spellStart"/>
      <w:r w:rsidRPr="00400056">
        <w:rPr>
          <w:rFonts w:ascii="Arial" w:hAnsi="Arial" w:cs="Arial"/>
          <w:sz w:val="22"/>
          <w:szCs w:val="22"/>
          <w:lang w:val="sl-SI"/>
        </w:rPr>
        <w:t>KP</w:t>
      </w:r>
      <w:r w:rsidRPr="00400056">
        <w:rPr>
          <w:rFonts w:ascii="Arial" w:hAnsi="Arial" w:cs="Arial"/>
          <w:sz w:val="22"/>
          <w:szCs w:val="22"/>
          <w:vertAlign w:val="subscript"/>
          <w:lang w:val="sl-SI"/>
        </w:rPr>
        <w:t>i</w:t>
      </w:r>
      <w:proofErr w:type="spellEnd"/>
      <w:r w:rsidRPr="00400056">
        <w:rPr>
          <w:rFonts w:ascii="Arial" w:hAnsi="Arial" w:cs="Arial"/>
          <w:sz w:val="22"/>
          <w:szCs w:val="22"/>
          <w:vertAlign w:val="subscript"/>
          <w:lang w:val="sl-SI"/>
        </w:rPr>
        <w:t xml:space="preserve"> </w:t>
      </w:r>
    </w:p>
    <w:p w:rsidR="00DC73A4" w:rsidRPr="00400056" w:rsidRDefault="00DC73A4" w:rsidP="00CA2DEB">
      <w:pPr>
        <w:tabs>
          <w:tab w:val="left" w:pos="426"/>
        </w:tabs>
        <w:ind w:firstLine="720"/>
        <w:rPr>
          <w:rFonts w:ascii="Arial" w:hAnsi="Arial" w:cs="Arial"/>
          <w:sz w:val="22"/>
          <w:szCs w:val="22"/>
          <w:shd w:val="clear" w:color="auto" w:fill="FFFFFF"/>
          <w:lang w:val="sl-SI"/>
        </w:rPr>
      </w:pPr>
    </w:p>
    <w:p w:rsidR="00DC73A4" w:rsidRPr="00400056" w:rsidRDefault="00DC73A4" w:rsidP="00FC4F33">
      <w:pPr>
        <w:tabs>
          <w:tab w:val="left" w:pos="426"/>
        </w:tabs>
        <w:rPr>
          <w:rFonts w:ascii="Arial" w:hAnsi="Arial" w:cs="Arial"/>
          <w:sz w:val="22"/>
          <w:szCs w:val="22"/>
          <w:shd w:val="clear" w:color="auto" w:fill="FFFFFF"/>
          <w:lang w:val="sl-SI"/>
        </w:rPr>
      </w:pPr>
      <w:r w:rsidRPr="00400056">
        <w:rPr>
          <w:rFonts w:ascii="Arial" w:hAnsi="Arial" w:cs="Arial"/>
          <w:sz w:val="22"/>
          <w:szCs w:val="22"/>
          <w:shd w:val="clear" w:color="auto" w:fill="FFFFFF"/>
          <w:lang w:val="sl-SI"/>
        </w:rPr>
        <w:t xml:space="preserve">pri čemer zgornje oznake pomenijo: </w:t>
      </w:r>
    </w:p>
    <w:p w:rsidR="00AB4253" w:rsidRPr="00400056" w:rsidRDefault="00DC73A4" w:rsidP="00AB4253">
      <w:pPr>
        <w:pStyle w:val="alineazaodstavkom"/>
        <w:numPr>
          <w:ilvl w:val="0"/>
          <w:numId w:val="14"/>
        </w:numPr>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 xml:space="preserve">KP: </w:t>
      </w:r>
      <w:r w:rsidR="00AB4253" w:rsidRPr="00400056">
        <w:rPr>
          <w:rFonts w:ascii="Arial" w:hAnsi="Arial" w:cs="Arial"/>
          <w:sz w:val="22"/>
          <w:szCs w:val="22"/>
        </w:rPr>
        <w:t>znesek komunalnega prispevka za obstoječo komunalno opremo, ki se odmeri zavezancu,</w:t>
      </w:r>
    </w:p>
    <w:p w:rsidR="00DC73A4" w:rsidRPr="00400056" w:rsidRDefault="00AB4253" w:rsidP="00AB4253">
      <w:pPr>
        <w:pStyle w:val="alineazaodstavkom"/>
        <w:numPr>
          <w:ilvl w:val="0"/>
          <w:numId w:val="14"/>
        </w:numPr>
        <w:tabs>
          <w:tab w:val="left" w:pos="426"/>
        </w:tabs>
        <w:spacing w:before="0" w:beforeAutospacing="0" w:after="0" w:afterAutospacing="0"/>
        <w:jc w:val="both"/>
        <w:rPr>
          <w:rFonts w:ascii="Arial" w:hAnsi="Arial" w:cs="Arial"/>
          <w:sz w:val="22"/>
          <w:szCs w:val="22"/>
        </w:rPr>
      </w:pPr>
      <w:proofErr w:type="spellStart"/>
      <w:r w:rsidRPr="00400056">
        <w:rPr>
          <w:rFonts w:ascii="Arial" w:hAnsi="Arial" w:cs="Arial"/>
          <w:sz w:val="22"/>
          <w:szCs w:val="22"/>
        </w:rPr>
        <w:t>KPi</w:t>
      </w:r>
      <w:proofErr w:type="spellEnd"/>
      <w:r w:rsidR="00DC73A4" w:rsidRPr="00400056">
        <w:rPr>
          <w:rFonts w:ascii="Arial" w:hAnsi="Arial" w:cs="Arial"/>
          <w:sz w:val="22"/>
          <w:szCs w:val="22"/>
        </w:rPr>
        <w:t>: znesek komunalnega prispevka za posamezno vrsto obstoječe komunalne opreme</w:t>
      </w:r>
      <w:r w:rsidR="00AF73E7" w:rsidRPr="00400056">
        <w:rPr>
          <w:rFonts w:ascii="Arial" w:hAnsi="Arial" w:cs="Arial"/>
          <w:sz w:val="22"/>
          <w:szCs w:val="22"/>
        </w:rPr>
        <w:t>.</w:t>
      </w:r>
    </w:p>
    <w:p w:rsidR="00DC73A4" w:rsidRPr="00400056" w:rsidRDefault="00DC73A4" w:rsidP="00CA2DEB">
      <w:pPr>
        <w:tabs>
          <w:tab w:val="left" w:pos="426"/>
        </w:tabs>
        <w:autoSpaceDE w:val="0"/>
        <w:autoSpaceDN w:val="0"/>
        <w:adjustRightInd w:val="0"/>
        <w:spacing w:after="120" w:line="23" w:lineRule="atLeast"/>
        <w:rPr>
          <w:rFonts w:ascii="Arial" w:hAnsi="Arial" w:cs="Arial"/>
          <w:color w:val="000000"/>
          <w:sz w:val="22"/>
          <w:szCs w:val="22"/>
          <w:lang w:val="sl-SI" w:eastAsia="sl-SI"/>
        </w:rPr>
      </w:pPr>
    </w:p>
    <w:p w:rsidR="00F6798F" w:rsidRDefault="00F6798F" w:rsidP="001E4735">
      <w:pPr>
        <w:pStyle w:val="ParaAttribute15"/>
        <w:spacing w:line="23" w:lineRule="atLeast"/>
        <w:rPr>
          <w:rFonts w:ascii="Arial" w:eastAsia="Arial" w:hAnsi="Arial" w:cs="Arial"/>
          <w:sz w:val="22"/>
          <w:szCs w:val="22"/>
        </w:rPr>
      </w:pPr>
    </w:p>
    <w:p w:rsidR="00861DBF" w:rsidRDefault="00861DBF" w:rsidP="001E4735">
      <w:pPr>
        <w:pStyle w:val="ParaAttribute15"/>
        <w:spacing w:line="23" w:lineRule="atLeast"/>
        <w:rPr>
          <w:rFonts w:ascii="Arial" w:eastAsia="Arial" w:hAnsi="Arial" w:cs="Arial"/>
          <w:sz w:val="22"/>
          <w:szCs w:val="22"/>
        </w:rPr>
      </w:pPr>
    </w:p>
    <w:p w:rsidR="00D80841" w:rsidRDefault="00D80841" w:rsidP="001E4735">
      <w:pPr>
        <w:pStyle w:val="ParaAttribute15"/>
        <w:spacing w:line="23" w:lineRule="atLeast"/>
        <w:rPr>
          <w:rFonts w:ascii="Arial" w:eastAsia="Arial" w:hAnsi="Arial" w:cs="Arial"/>
          <w:sz w:val="22"/>
          <w:szCs w:val="22"/>
        </w:rPr>
      </w:pPr>
    </w:p>
    <w:p w:rsidR="00D80841" w:rsidRPr="00400056" w:rsidRDefault="00D80841" w:rsidP="001E4735">
      <w:pPr>
        <w:pStyle w:val="ParaAttribute15"/>
        <w:spacing w:line="23" w:lineRule="atLeast"/>
        <w:rPr>
          <w:rFonts w:ascii="Arial" w:eastAsia="Arial" w:hAnsi="Arial" w:cs="Arial"/>
          <w:sz w:val="22"/>
          <w:szCs w:val="22"/>
        </w:rPr>
      </w:pPr>
    </w:p>
    <w:p w:rsidR="00F6798F" w:rsidRPr="00400056" w:rsidRDefault="00F6798F" w:rsidP="00B12FCC">
      <w:pPr>
        <w:pStyle w:val="Odstavekseznama"/>
        <w:numPr>
          <w:ilvl w:val="0"/>
          <w:numId w:val="17"/>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lastRenderedPageBreak/>
        <w:t>člen</w:t>
      </w:r>
    </w:p>
    <w:p w:rsidR="00F6798F" w:rsidRPr="00400056" w:rsidRDefault="00F6798F" w:rsidP="001E4735">
      <w:pPr>
        <w:pStyle w:val="ParaAttribute9"/>
        <w:spacing w:line="23" w:lineRule="atLeast"/>
        <w:rPr>
          <w:rStyle w:val="CharAttribute11"/>
          <w:rFonts w:cs="Arial"/>
          <w:b w:val="0"/>
          <w:sz w:val="22"/>
          <w:szCs w:val="22"/>
        </w:rPr>
      </w:pPr>
      <w:r w:rsidRPr="00400056">
        <w:rPr>
          <w:rStyle w:val="CharAttribute11"/>
          <w:rFonts w:cs="Arial"/>
          <w:b w:val="0"/>
          <w:sz w:val="22"/>
          <w:szCs w:val="22"/>
        </w:rPr>
        <w:t>(</w:t>
      </w:r>
      <w:r w:rsidR="00DC73A4" w:rsidRPr="00400056">
        <w:rPr>
          <w:rStyle w:val="CharAttribute8"/>
          <w:rFonts w:eastAsia="Batang" w:cs="Arial"/>
          <w:b w:val="0"/>
          <w:bCs/>
          <w:sz w:val="22"/>
          <w:szCs w:val="22"/>
        </w:rPr>
        <w:t>povprečni stroški opremljanja stavbnih zemljišč s posameznimi vrstami komunalne opreme</w:t>
      </w:r>
      <w:r w:rsidRPr="00400056">
        <w:rPr>
          <w:rStyle w:val="CharAttribute11"/>
          <w:rFonts w:cs="Arial"/>
          <w:b w:val="0"/>
          <w:sz w:val="22"/>
          <w:szCs w:val="22"/>
        </w:rPr>
        <w:t>)</w:t>
      </w:r>
    </w:p>
    <w:p w:rsidR="00CA2DEB" w:rsidRPr="00400056" w:rsidRDefault="00CA2DEB" w:rsidP="001E4735">
      <w:pPr>
        <w:pStyle w:val="ParaAttribute9"/>
        <w:spacing w:line="23" w:lineRule="atLeast"/>
        <w:rPr>
          <w:rFonts w:ascii="Arial" w:eastAsia="Arial" w:hAnsi="Arial" w:cs="Arial"/>
          <w:b/>
          <w:sz w:val="22"/>
          <w:szCs w:val="22"/>
        </w:rPr>
      </w:pPr>
    </w:p>
    <w:p w:rsidR="00DC73A4" w:rsidRPr="00400056" w:rsidRDefault="00DC73A4" w:rsidP="001E4735">
      <w:pPr>
        <w:pStyle w:val="ParaAttribute3"/>
        <w:spacing w:line="23" w:lineRule="atLeast"/>
        <w:rPr>
          <w:rStyle w:val="CharAttribute5"/>
          <w:rFonts w:cs="Arial"/>
          <w:sz w:val="22"/>
          <w:szCs w:val="22"/>
        </w:rPr>
      </w:pPr>
      <w:r w:rsidRPr="00400056">
        <w:rPr>
          <w:rStyle w:val="CharAttribute8"/>
          <w:rFonts w:eastAsia="Batang" w:cs="Arial"/>
          <w:b w:val="0"/>
          <w:bCs/>
          <w:sz w:val="22"/>
          <w:szCs w:val="22"/>
        </w:rPr>
        <w:t>Povprečni stroški opremljanja stavbnih zemljišč s posameznimi vrstami komunalne</w:t>
      </w:r>
      <w:r w:rsidR="00AF73E7" w:rsidRPr="00400056">
        <w:rPr>
          <w:rStyle w:val="CharAttribute8"/>
          <w:rFonts w:eastAsia="Batang" w:cs="Arial"/>
          <w:b w:val="0"/>
          <w:bCs/>
          <w:sz w:val="22"/>
          <w:szCs w:val="22"/>
        </w:rPr>
        <w:t xml:space="preserve"> opreme, preračunani na </w:t>
      </w:r>
      <w:r w:rsidR="00AF73E7" w:rsidRPr="00400056">
        <w:rPr>
          <w:rFonts w:ascii="Arial" w:hAnsi="Arial" w:cs="Arial"/>
          <w:sz w:val="22"/>
          <w:szCs w:val="22"/>
        </w:rPr>
        <w:t>m</w:t>
      </w:r>
      <w:r w:rsidR="00AF73E7" w:rsidRPr="00400056">
        <w:rPr>
          <w:rFonts w:ascii="Arial" w:hAnsi="Arial" w:cs="Arial"/>
          <w:sz w:val="22"/>
          <w:szCs w:val="22"/>
          <w:vertAlign w:val="superscript"/>
        </w:rPr>
        <w:t>2</w:t>
      </w:r>
      <w:r w:rsidR="00AF73E7" w:rsidRPr="00400056">
        <w:rPr>
          <w:rFonts w:ascii="Arial" w:hAnsi="Arial" w:cs="Arial"/>
          <w:sz w:val="22"/>
          <w:szCs w:val="22"/>
        </w:rPr>
        <w:t xml:space="preserve"> bruto tlorisne površine objekta</w:t>
      </w:r>
      <w:r w:rsidR="00AF73E7" w:rsidRPr="00400056">
        <w:rPr>
          <w:rStyle w:val="CharAttribute8"/>
          <w:rFonts w:eastAsia="Batang" w:cs="Arial"/>
          <w:b w:val="0"/>
          <w:bCs/>
          <w:sz w:val="22"/>
          <w:szCs w:val="22"/>
        </w:rPr>
        <w:t xml:space="preserve"> </w:t>
      </w:r>
      <w:r w:rsidR="00B2141F" w:rsidRPr="00400056">
        <w:rPr>
          <w:rStyle w:val="CharAttribute8"/>
          <w:rFonts w:eastAsia="Batang" w:cs="Arial"/>
          <w:b w:val="0"/>
          <w:bCs/>
          <w:sz w:val="22"/>
          <w:szCs w:val="22"/>
        </w:rPr>
        <w:t>z</w:t>
      </w:r>
      <w:r w:rsidR="00946BEB" w:rsidRPr="00400056">
        <w:rPr>
          <w:rStyle w:val="CharAttribute8"/>
          <w:rFonts w:eastAsia="Batang" w:cs="Arial"/>
          <w:b w:val="0"/>
          <w:bCs/>
          <w:sz w:val="22"/>
          <w:szCs w:val="22"/>
        </w:rPr>
        <w:t>našajo:</w:t>
      </w:r>
      <w:r w:rsidRPr="00400056">
        <w:rPr>
          <w:rStyle w:val="CharAttribute5"/>
          <w:rFonts w:cs="Arial"/>
          <w:sz w:val="22"/>
          <w:szCs w:val="22"/>
        </w:rPr>
        <w:t xml:space="preserve"> </w:t>
      </w:r>
    </w:p>
    <w:p w:rsidR="00736D36" w:rsidRPr="00400056" w:rsidRDefault="00736D36" w:rsidP="001E4735">
      <w:pPr>
        <w:pStyle w:val="ParaAttribute3"/>
        <w:spacing w:line="23" w:lineRule="atLeast"/>
        <w:rPr>
          <w:rStyle w:val="CharAttribute5"/>
          <w:rFonts w:cs="Arial"/>
          <w:sz w:val="22"/>
          <w:szCs w:val="22"/>
        </w:rPr>
      </w:pPr>
    </w:p>
    <w:tbl>
      <w:tblPr>
        <w:tblStyle w:val="Tabelamrea"/>
        <w:tblW w:w="0" w:type="auto"/>
        <w:jc w:val="center"/>
        <w:tblLook w:val="04A0" w:firstRow="1" w:lastRow="0" w:firstColumn="1" w:lastColumn="0" w:noHBand="0" w:noVBand="1"/>
      </w:tblPr>
      <w:tblGrid>
        <w:gridCol w:w="4219"/>
        <w:gridCol w:w="2552"/>
      </w:tblGrid>
      <w:tr w:rsidR="006F404A" w:rsidRPr="00400056" w:rsidTr="00402A21">
        <w:trPr>
          <w:jc w:val="center"/>
        </w:trPr>
        <w:tc>
          <w:tcPr>
            <w:tcW w:w="4219" w:type="dxa"/>
            <w:vAlign w:val="center"/>
          </w:tcPr>
          <w:p w:rsidR="006F404A" w:rsidRPr="00400056" w:rsidRDefault="006F404A" w:rsidP="00946BEB">
            <w:pPr>
              <w:pStyle w:val="ParaAttribute3"/>
              <w:spacing w:line="23" w:lineRule="atLeast"/>
              <w:jc w:val="center"/>
              <w:rPr>
                <w:rStyle w:val="CharAttribute5"/>
                <w:rFonts w:cs="Arial"/>
                <w:sz w:val="22"/>
                <w:szCs w:val="22"/>
              </w:rPr>
            </w:pPr>
            <w:r w:rsidRPr="00400056">
              <w:rPr>
                <w:rStyle w:val="CharAttribute5"/>
                <w:rFonts w:cs="Arial"/>
                <w:sz w:val="22"/>
                <w:szCs w:val="22"/>
              </w:rPr>
              <w:t>Vrsta obstoječe komunalne opreme</w:t>
            </w:r>
          </w:p>
        </w:tc>
        <w:tc>
          <w:tcPr>
            <w:tcW w:w="2552" w:type="dxa"/>
            <w:vAlign w:val="center"/>
          </w:tcPr>
          <w:p w:rsidR="006F404A" w:rsidRPr="00400056" w:rsidRDefault="006F404A" w:rsidP="00946BEB">
            <w:pPr>
              <w:pStyle w:val="ParaAttribute3"/>
              <w:spacing w:line="23" w:lineRule="atLeast"/>
              <w:jc w:val="center"/>
              <w:rPr>
                <w:rStyle w:val="CharAttribute5"/>
                <w:rFonts w:cs="Arial"/>
                <w:sz w:val="22"/>
                <w:szCs w:val="22"/>
              </w:rPr>
            </w:pPr>
            <w:proofErr w:type="spellStart"/>
            <w:r w:rsidRPr="00400056">
              <w:rPr>
                <w:rFonts w:ascii="Arial" w:hAnsi="Arial" w:cs="Arial"/>
                <w:sz w:val="22"/>
                <w:szCs w:val="22"/>
              </w:rPr>
              <w:t>Cto</w:t>
            </w:r>
            <w:proofErr w:type="spellEnd"/>
            <w:r w:rsidRPr="00400056">
              <w:rPr>
                <w:rFonts w:ascii="Arial" w:hAnsi="Arial" w:cs="Arial"/>
                <w:sz w:val="22"/>
                <w:szCs w:val="22"/>
              </w:rPr>
              <w:t xml:space="preserve"> EUR/m</w:t>
            </w:r>
            <w:r w:rsidRPr="00672400">
              <w:rPr>
                <w:rFonts w:ascii="Arial" w:hAnsi="Arial" w:cs="Arial"/>
                <w:sz w:val="22"/>
                <w:szCs w:val="22"/>
                <w:vertAlign w:val="superscript"/>
              </w:rPr>
              <w:t>2</w:t>
            </w:r>
          </w:p>
        </w:tc>
      </w:tr>
      <w:tr w:rsidR="006F404A" w:rsidRPr="00400056" w:rsidTr="00402A21">
        <w:trPr>
          <w:trHeight w:val="238"/>
          <w:jc w:val="center"/>
        </w:trPr>
        <w:tc>
          <w:tcPr>
            <w:tcW w:w="4219" w:type="dxa"/>
            <w:vAlign w:val="center"/>
          </w:tcPr>
          <w:p w:rsidR="006F404A" w:rsidRPr="00400056" w:rsidRDefault="006F404A" w:rsidP="001E4735">
            <w:pPr>
              <w:pStyle w:val="ParaAttribute3"/>
              <w:spacing w:line="23" w:lineRule="atLeast"/>
              <w:rPr>
                <w:rStyle w:val="CharAttribute5"/>
                <w:rFonts w:cs="Arial"/>
                <w:sz w:val="22"/>
                <w:szCs w:val="22"/>
              </w:rPr>
            </w:pPr>
            <w:r w:rsidRPr="00400056">
              <w:rPr>
                <w:rStyle w:val="CharAttribute5"/>
                <w:rFonts w:cs="Arial"/>
                <w:sz w:val="22"/>
                <w:szCs w:val="22"/>
              </w:rPr>
              <w:t>Cestno omrežje</w:t>
            </w:r>
          </w:p>
        </w:tc>
        <w:tc>
          <w:tcPr>
            <w:tcW w:w="2552" w:type="dxa"/>
            <w:vAlign w:val="center"/>
          </w:tcPr>
          <w:p w:rsidR="006F404A" w:rsidRPr="00400056" w:rsidRDefault="006F404A"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48,00</w:t>
            </w:r>
          </w:p>
        </w:tc>
      </w:tr>
      <w:tr w:rsidR="006F404A" w:rsidRPr="00400056" w:rsidTr="00402A21">
        <w:trPr>
          <w:jc w:val="center"/>
        </w:trPr>
        <w:tc>
          <w:tcPr>
            <w:tcW w:w="4219" w:type="dxa"/>
            <w:vAlign w:val="center"/>
          </w:tcPr>
          <w:p w:rsidR="006F404A" w:rsidRPr="00400056" w:rsidRDefault="006F404A" w:rsidP="001E4735">
            <w:pPr>
              <w:pStyle w:val="ParaAttribute3"/>
              <w:spacing w:line="23" w:lineRule="atLeast"/>
              <w:rPr>
                <w:rStyle w:val="CharAttribute5"/>
                <w:rFonts w:cs="Arial"/>
                <w:sz w:val="22"/>
                <w:szCs w:val="22"/>
              </w:rPr>
            </w:pPr>
            <w:r w:rsidRPr="00400056">
              <w:rPr>
                <w:rStyle w:val="CharAttribute5"/>
                <w:rFonts w:cs="Arial"/>
                <w:sz w:val="22"/>
                <w:szCs w:val="22"/>
              </w:rPr>
              <w:t>Vodovodno omrežje</w:t>
            </w:r>
          </w:p>
        </w:tc>
        <w:tc>
          <w:tcPr>
            <w:tcW w:w="2552" w:type="dxa"/>
            <w:vAlign w:val="center"/>
          </w:tcPr>
          <w:p w:rsidR="006F404A" w:rsidRPr="00400056" w:rsidRDefault="006F404A"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17,00</w:t>
            </w:r>
          </w:p>
        </w:tc>
      </w:tr>
      <w:tr w:rsidR="006F404A" w:rsidRPr="00400056" w:rsidTr="00402A21">
        <w:trPr>
          <w:jc w:val="center"/>
        </w:trPr>
        <w:tc>
          <w:tcPr>
            <w:tcW w:w="4219" w:type="dxa"/>
            <w:vAlign w:val="center"/>
          </w:tcPr>
          <w:p w:rsidR="006F404A" w:rsidRPr="00400056" w:rsidRDefault="006F404A" w:rsidP="001E4735">
            <w:pPr>
              <w:pStyle w:val="ParaAttribute3"/>
              <w:spacing w:line="23" w:lineRule="atLeast"/>
              <w:rPr>
                <w:rStyle w:val="CharAttribute5"/>
                <w:rFonts w:cs="Arial"/>
                <w:sz w:val="22"/>
                <w:szCs w:val="22"/>
              </w:rPr>
            </w:pPr>
            <w:r w:rsidRPr="00400056">
              <w:rPr>
                <w:rStyle w:val="CharAttribute5"/>
                <w:rFonts w:cs="Arial"/>
                <w:sz w:val="22"/>
                <w:szCs w:val="22"/>
              </w:rPr>
              <w:t>Kanalizacijsko omrežje</w:t>
            </w:r>
          </w:p>
        </w:tc>
        <w:tc>
          <w:tcPr>
            <w:tcW w:w="2552" w:type="dxa"/>
            <w:vAlign w:val="center"/>
          </w:tcPr>
          <w:p w:rsidR="006F404A" w:rsidRPr="00400056" w:rsidRDefault="006F404A"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11,00</w:t>
            </w:r>
          </w:p>
        </w:tc>
      </w:tr>
      <w:tr w:rsidR="006F404A" w:rsidRPr="00400056" w:rsidTr="00402A21">
        <w:trPr>
          <w:jc w:val="center"/>
        </w:trPr>
        <w:tc>
          <w:tcPr>
            <w:tcW w:w="4219" w:type="dxa"/>
            <w:vAlign w:val="center"/>
          </w:tcPr>
          <w:p w:rsidR="006F404A" w:rsidRPr="00400056" w:rsidRDefault="006F404A" w:rsidP="001E4735">
            <w:pPr>
              <w:pStyle w:val="ParaAttribute3"/>
              <w:spacing w:line="23" w:lineRule="atLeast"/>
              <w:rPr>
                <w:rStyle w:val="CharAttribute5"/>
                <w:rFonts w:cs="Arial"/>
                <w:sz w:val="22"/>
                <w:szCs w:val="22"/>
              </w:rPr>
            </w:pPr>
            <w:r w:rsidRPr="00400056">
              <w:rPr>
                <w:rStyle w:val="CharAttribute5"/>
                <w:rFonts w:cs="Arial"/>
                <w:sz w:val="22"/>
                <w:szCs w:val="22"/>
              </w:rPr>
              <w:t>Plinovodno omrežje</w:t>
            </w:r>
          </w:p>
        </w:tc>
        <w:tc>
          <w:tcPr>
            <w:tcW w:w="2552" w:type="dxa"/>
            <w:vAlign w:val="center"/>
          </w:tcPr>
          <w:p w:rsidR="006F404A" w:rsidRPr="00400056" w:rsidRDefault="006F404A"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7,00</w:t>
            </w:r>
          </w:p>
        </w:tc>
      </w:tr>
      <w:tr w:rsidR="006F404A" w:rsidRPr="00400056" w:rsidTr="00402A21">
        <w:trPr>
          <w:jc w:val="center"/>
        </w:trPr>
        <w:tc>
          <w:tcPr>
            <w:tcW w:w="4219" w:type="dxa"/>
            <w:vAlign w:val="center"/>
          </w:tcPr>
          <w:p w:rsidR="006F404A" w:rsidRPr="00400056" w:rsidRDefault="006F404A" w:rsidP="001E4735">
            <w:pPr>
              <w:pStyle w:val="ParaAttribute3"/>
              <w:spacing w:line="23" w:lineRule="atLeast"/>
              <w:rPr>
                <w:rStyle w:val="CharAttribute5"/>
                <w:rFonts w:cs="Arial"/>
                <w:sz w:val="22"/>
                <w:szCs w:val="22"/>
              </w:rPr>
            </w:pPr>
            <w:r w:rsidRPr="00400056">
              <w:rPr>
                <w:rStyle w:val="CharAttribute5"/>
                <w:rFonts w:cs="Arial"/>
                <w:sz w:val="22"/>
                <w:szCs w:val="22"/>
              </w:rPr>
              <w:t>Vročevodno omrežje</w:t>
            </w:r>
          </w:p>
        </w:tc>
        <w:tc>
          <w:tcPr>
            <w:tcW w:w="2552" w:type="dxa"/>
            <w:vAlign w:val="center"/>
          </w:tcPr>
          <w:p w:rsidR="006F404A" w:rsidRPr="00400056" w:rsidRDefault="006F404A"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10,00</w:t>
            </w:r>
          </w:p>
        </w:tc>
      </w:tr>
      <w:tr w:rsidR="00402A21" w:rsidRPr="00400056" w:rsidTr="00402A21">
        <w:trPr>
          <w:jc w:val="center"/>
        </w:trPr>
        <w:tc>
          <w:tcPr>
            <w:tcW w:w="4219" w:type="dxa"/>
            <w:vAlign w:val="center"/>
          </w:tcPr>
          <w:p w:rsidR="00402A21" w:rsidRPr="00400056" w:rsidRDefault="00402A21" w:rsidP="001E4735">
            <w:pPr>
              <w:pStyle w:val="ParaAttribute3"/>
              <w:spacing w:line="23" w:lineRule="atLeast"/>
              <w:rPr>
                <w:rStyle w:val="CharAttribute5"/>
                <w:rFonts w:cs="Arial"/>
                <w:sz w:val="22"/>
                <w:szCs w:val="22"/>
              </w:rPr>
            </w:pPr>
            <w:r w:rsidRPr="00400056">
              <w:rPr>
                <w:rStyle w:val="CharAttribute5"/>
                <w:rFonts w:cs="Arial"/>
                <w:sz w:val="22"/>
                <w:szCs w:val="22"/>
              </w:rPr>
              <w:t>Javne površine</w:t>
            </w:r>
          </w:p>
        </w:tc>
        <w:tc>
          <w:tcPr>
            <w:tcW w:w="2552" w:type="dxa"/>
            <w:vAlign w:val="center"/>
          </w:tcPr>
          <w:p w:rsidR="00402A21" w:rsidRPr="00400056" w:rsidRDefault="00402A21"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2,00</w:t>
            </w:r>
          </w:p>
        </w:tc>
      </w:tr>
    </w:tbl>
    <w:p w:rsidR="00DC73A4" w:rsidRPr="00400056" w:rsidRDefault="00DC73A4" w:rsidP="001E4735">
      <w:pPr>
        <w:pStyle w:val="ParaAttribute3"/>
        <w:spacing w:line="23" w:lineRule="atLeast"/>
        <w:rPr>
          <w:rStyle w:val="CharAttribute5"/>
          <w:rFonts w:cs="Arial"/>
          <w:sz w:val="22"/>
          <w:szCs w:val="22"/>
        </w:rPr>
      </w:pPr>
    </w:p>
    <w:p w:rsidR="000157E0" w:rsidRPr="00400056" w:rsidRDefault="000157E0" w:rsidP="001E4735">
      <w:pPr>
        <w:pStyle w:val="ParaAttribute3"/>
        <w:spacing w:line="23" w:lineRule="atLeast"/>
        <w:rPr>
          <w:rFonts w:ascii="Arial" w:eastAsia="Arial" w:hAnsi="Arial" w:cs="Arial"/>
          <w:sz w:val="22"/>
          <w:szCs w:val="22"/>
        </w:rPr>
      </w:pPr>
    </w:p>
    <w:p w:rsidR="000157E0" w:rsidRPr="00400056" w:rsidRDefault="00D54AA1" w:rsidP="00B12FCC">
      <w:pPr>
        <w:pStyle w:val="Odstavekseznama"/>
        <w:numPr>
          <w:ilvl w:val="0"/>
          <w:numId w:val="17"/>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t>člen</w:t>
      </w:r>
    </w:p>
    <w:p w:rsidR="000157E0" w:rsidRPr="00400056" w:rsidRDefault="00D54AA1" w:rsidP="001E4735">
      <w:pPr>
        <w:pStyle w:val="ParaAttribute9"/>
        <w:spacing w:line="23" w:lineRule="atLeast"/>
        <w:rPr>
          <w:rFonts w:ascii="Arial" w:eastAsia="Arial" w:hAnsi="Arial" w:cs="Arial"/>
          <w:sz w:val="22"/>
          <w:szCs w:val="22"/>
        </w:rPr>
      </w:pPr>
      <w:r w:rsidRPr="00400056">
        <w:rPr>
          <w:rStyle w:val="CharAttribute11"/>
          <w:rFonts w:cs="Arial"/>
          <w:b w:val="0"/>
          <w:sz w:val="22"/>
          <w:szCs w:val="22"/>
        </w:rPr>
        <w:t>(začetek veljavnosti)</w:t>
      </w:r>
    </w:p>
    <w:p w:rsidR="000157E0" w:rsidRPr="00400056" w:rsidRDefault="000157E0" w:rsidP="001E4735">
      <w:pPr>
        <w:pStyle w:val="ParaAttribute15"/>
        <w:spacing w:line="23" w:lineRule="atLeast"/>
        <w:rPr>
          <w:rFonts w:ascii="Arial" w:eastAsia="Arial" w:hAnsi="Arial" w:cs="Arial"/>
          <w:sz w:val="22"/>
          <w:szCs w:val="22"/>
        </w:rPr>
      </w:pPr>
    </w:p>
    <w:p w:rsidR="000157E0" w:rsidRPr="00400056" w:rsidRDefault="00D54AA1" w:rsidP="001E4735">
      <w:pPr>
        <w:pStyle w:val="ParaAttribute3"/>
        <w:spacing w:line="23" w:lineRule="atLeast"/>
        <w:rPr>
          <w:rFonts w:ascii="Arial" w:eastAsia="Arial" w:hAnsi="Arial" w:cs="Arial"/>
          <w:sz w:val="22"/>
          <w:szCs w:val="22"/>
        </w:rPr>
      </w:pPr>
      <w:r w:rsidRPr="00400056">
        <w:rPr>
          <w:rStyle w:val="CharAttribute5"/>
          <w:rFonts w:cs="Arial"/>
          <w:sz w:val="22"/>
          <w:szCs w:val="22"/>
        </w:rPr>
        <w:t>Ta pravilnik začne veljati naslednji dan po objavi v Uradnem listu Republike Slovenije.</w:t>
      </w:r>
    </w:p>
    <w:p w:rsidR="00183FBA" w:rsidRPr="00400056" w:rsidRDefault="00183FBA" w:rsidP="001E4735">
      <w:pPr>
        <w:pStyle w:val="ParaAttribute3"/>
        <w:spacing w:line="23" w:lineRule="atLeast"/>
        <w:rPr>
          <w:rFonts w:ascii="Arial" w:eastAsia="Arial" w:hAnsi="Arial" w:cs="Arial"/>
          <w:sz w:val="22"/>
          <w:szCs w:val="22"/>
        </w:rPr>
      </w:pPr>
    </w:p>
    <w:p w:rsidR="00946BEB" w:rsidRPr="00707251" w:rsidRDefault="00946BEB" w:rsidP="001E4735">
      <w:pPr>
        <w:pStyle w:val="ParaAttribute3"/>
        <w:spacing w:line="23" w:lineRule="atLeast"/>
        <w:rPr>
          <w:rFonts w:ascii="Arial" w:eastAsia="Arial" w:hAnsi="Arial" w:cs="Arial"/>
          <w:sz w:val="22"/>
          <w:szCs w:val="22"/>
        </w:rPr>
      </w:pPr>
    </w:p>
    <w:p w:rsidR="00903953" w:rsidRPr="00707251" w:rsidRDefault="00903953" w:rsidP="001E4735">
      <w:pPr>
        <w:pStyle w:val="ParaAttribute16"/>
        <w:shd w:val="clear" w:color="auto" w:fill="FFFFFF"/>
        <w:spacing w:after="120" w:line="23" w:lineRule="atLeast"/>
        <w:rPr>
          <w:rFonts w:ascii="Arial" w:eastAsia="Arial" w:hAnsi="Arial" w:cs="Arial"/>
          <w:sz w:val="22"/>
          <w:szCs w:val="22"/>
        </w:rPr>
      </w:pPr>
      <w:r>
        <w:rPr>
          <w:rStyle w:val="CharAttribute5"/>
          <w:rFonts w:cs="Arial"/>
          <w:sz w:val="22"/>
          <w:szCs w:val="22"/>
        </w:rPr>
        <w:t>Št. 007-67/2018</w:t>
      </w:r>
    </w:p>
    <w:p w:rsidR="000157E0" w:rsidRPr="00707251" w:rsidRDefault="00903953" w:rsidP="001E4735">
      <w:pPr>
        <w:pStyle w:val="ParaAttribute16"/>
        <w:shd w:val="clear" w:color="auto" w:fill="FFFFFF"/>
        <w:spacing w:after="120" w:line="23" w:lineRule="atLeast"/>
        <w:rPr>
          <w:rFonts w:ascii="Arial" w:eastAsia="Arial" w:hAnsi="Arial" w:cs="Arial"/>
          <w:sz w:val="22"/>
          <w:szCs w:val="22"/>
        </w:rPr>
      </w:pPr>
      <w:r>
        <w:rPr>
          <w:rStyle w:val="CharAttribute5"/>
          <w:rFonts w:cs="Arial"/>
          <w:sz w:val="22"/>
          <w:szCs w:val="22"/>
        </w:rPr>
        <w:t>Ljubljana, dne  20. 6. 2018</w:t>
      </w:r>
    </w:p>
    <w:p w:rsidR="000157E0" w:rsidRPr="00707251" w:rsidRDefault="00903953" w:rsidP="001E4735">
      <w:pPr>
        <w:pStyle w:val="ParaAttribute16"/>
        <w:shd w:val="clear" w:color="auto" w:fill="FFFFFF"/>
        <w:spacing w:after="120" w:line="23" w:lineRule="atLeast"/>
        <w:rPr>
          <w:rFonts w:ascii="Arial" w:eastAsia="Arial" w:hAnsi="Arial" w:cs="Arial"/>
          <w:sz w:val="22"/>
          <w:szCs w:val="22"/>
        </w:rPr>
      </w:pPr>
      <w:r>
        <w:rPr>
          <w:rStyle w:val="CharAttribute5"/>
          <w:rFonts w:cs="Arial"/>
          <w:sz w:val="22"/>
          <w:szCs w:val="22"/>
        </w:rPr>
        <w:t>EVA 2018-2550-0017</w:t>
      </w:r>
    </w:p>
    <w:p w:rsidR="000157E0" w:rsidRPr="00707251" w:rsidRDefault="00AD011C" w:rsidP="001E4735">
      <w:pPr>
        <w:pStyle w:val="ParaAttribute17"/>
        <w:shd w:val="clear" w:color="auto" w:fill="FFFFFF"/>
        <w:spacing w:line="23" w:lineRule="atLeast"/>
        <w:rPr>
          <w:rFonts w:ascii="Arial" w:eastAsia="Arial" w:hAnsi="Arial" w:cs="Arial"/>
          <w:sz w:val="22"/>
          <w:szCs w:val="22"/>
        </w:rPr>
      </w:pPr>
      <w:r>
        <w:rPr>
          <w:rStyle w:val="CharAttribute5"/>
          <w:rFonts w:cs="Arial"/>
          <w:sz w:val="22"/>
          <w:szCs w:val="22"/>
        </w:rPr>
        <w:t>Irena Majcen l.r. </w:t>
      </w:r>
      <w:r>
        <w:rPr>
          <w:rStyle w:val="CharAttribute5"/>
          <w:rFonts w:cs="Arial"/>
          <w:sz w:val="22"/>
          <w:szCs w:val="22"/>
        </w:rPr>
        <w:br/>
        <w:t>Minist</w:t>
      </w:r>
      <w:r w:rsidR="00D54AA1" w:rsidRPr="00707251">
        <w:rPr>
          <w:rStyle w:val="CharAttribute5"/>
          <w:rFonts w:cs="Arial"/>
          <w:sz w:val="22"/>
          <w:szCs w:val="22"/>
        </w:rPr>
        <w:t>r</w:t>
      </w:r>
      <w:r>
        <w:rPr>
          <w:rStyle w:val="CharAttribute5"/>
          <w:rFonts w:cs="Arial"/>
          <w:sz w:val="22"/>
          <w:szCs w:val="22"/>
        </w:rPr>
        <w:t>ica</w:t>
      </w:r>
      <w:r w:rsidR="00D54AA1" w:rsidRPr="00707251">
        <w:rPr>
          <w:rStyle w:val="CharAttribute5"/>
          <w:rFonts w:cs="Arial"/>
          <w:sz w:val="22"/>
          <w:szCs w:val="22"/>
        </w:rPr>
        <w:br/>
        <w:t>za okolje in prostor</w:t>
      </w:r>
    </w:p>
    <w:p w:rsidR="000157E0" w:rsidRPr="00707251" w:rsidRDefault="000157E0" w:rsidP="001E4735">
      <w:pPr>
        <w:pStyle w:val="ParaAttribute3"/>
        <w:spacing w:line="23" w:lineRule="atLeast"/>
        <w:rPr>
          <w:rStyle w:val="CharAttribute5"/>
          <w:rFonts w:cs="Arial"/>
          <w:sz w:val="22"/>
          <w:szCs w:val="22"/>
        </w:rPr>
      </w:pPr>
    </w:p>
    <w:p w:rsidR="000157E0" w:rsidRDefault="000157E0" w:rsidP="001E4735">
      <w:pPr>
        <w:pStyle w:val="ParaAttribute3"/>
        <w:spacing w:line="23" w:lineRule="atLeast"/>
        <w:rPr>
          <w:rFonts w:ascii="Arial" w:eastAsia="Arial" w:hAnsi="Arial" w:cs="Arial"/>
          <w:sz w:val="22"/>
          <w:szCs w:val="22"/>
        </w:rPr>
      </w:pPr>
    </w:p>
    <w:p w:rsidR="00CA2DEB" w:rsidRDefault="00CA2DEB" w:rsidP="001E4735">
      <w:pPr>
        <w:pStyle w:val="ParaAttribute3"/>
        <w:spacing w:line="23" w:lineRule="atLeast"/>
        <w:rPr>
          <w:rFonts w:ascii="Arial" w:eastAsia="Arial" w:hAnsi="Arial" w:cs="Arial"/>
          <w:sz w:val="22"/>
          <w:szCs w:val="22"/>
        </w:rPr>
      </w:pPr>
    </w:p>
    <w:p w:rsidR="00A6738A" w:rsidRDefault="00A6738A" w:rsidP="001E4735">
      <w:pPr>
        <w:pStyle w:val="ParaAttribute3"/>
        <w:spacing w:line="23" w:lineRule="atLeast"/>
        <w:rPr>
          <w:rFonts w:ascii="Arial" w:eastAsia="Arial" w:hAnsi="Arial" w:cs="Arial"/>
          <w:sz w:val="22"/>
          <w:szCs w:val="22"/>
        </w:rPr>
      </w:pPr>
    </w:p>
    <w:p w:rsidR="00A6738A" w:rsidRDefault="00A6738A" w:rsidP="001E4735">
      <w:pPr>
        <w:pStyle w:val="ParaAttribute3"/>
        <w:spacing w:line="23" w:lineRule="atLeast"/>
        <w:rPr>
          <w:rFonts w:ascii="Arial" w:eastAsia="Arial" w:hAnsi="Arial" w:cs="Arial"/>
          <w:sz w:val="22"/>
          <w:szCs w:val="22"/>
        </w:rPr>
      </w:pPr>
    </w:p>
    <w:p w:rsidR="005E47EF" w:rsidRDefault="005E47EF" w:rsidP="001E4735">
      <w:pPr>
        <w:pStyle w:val="ParaAttribute3"/>
        <w:spacing w:line="23" w:lineRule="atLeast"/>
        <w:rPr>
          <w:rFonts w:ascii="Arial" w:eastAsia="Arial" w:hAnsi="Arial" w:cs="Arial"/>
          <w:sz w:val="22"/>
          <w:szCs w:val="22"/>
        </w:rPr>
      </w:pPr>
    </w:p>
    <w:p w:rsidR="005E47EF" w:rsidRDefault="005E47EF" w:rsidP="001E4735">
      <w:pPr>
        <w:pStyle w:val="ParaAttribute3"/>
        <w:spacing w:line="23" w:lineRule="atLeast"/>
        <w:rPr>
          <w:rFonts w:ascii="Arial" w:eastAsia="Arial" w:hAnsi="Arial" w:cs="Arial"/>
          <w:sz w:val="22"/>
          <w:szCs w:val="22"/>
        </w:rPr>
      </w:pPr>
    </w:p>
    <w:p w:rsidR="005E47EF" w:rsidRDefault="005E47EF" w:rsidP="001E4735">
      <w:pPr>
        <w:pStyle w:val="ParaAttribute3"/>
        <w:spacing w:line="23" w:lineRule="atLeast"/>
        <w:rPr>
          <w:rFonts w:ascii="Arial" w:eastAsia="Arial" w:hAnsi="Arial" w:cs="Arial"/>
          <w:sz w:val="22"/>
          <w:szCs w:val="22"/>
        </w:rPr>
      </w:pPr>
    </w:p>
    <w:p w:rsidR="005E47EF" w:rsidRDefault="005E47EF" w:rsidP="001E4735">
      <w:pPr>
        <w:pStyle w:val="ParaAttribute3"/>
        <w:spacing w:line="23" w:lineRule="atLeast"/>
        <w:rPr>
          <w:rFonts w:ascii="Arial" w:eastAsia="Arial" w:hAnsi="Arial" w:cs="Arial"/>
          <w:sz w:val="22"/>
          <w:szCs w:val="22"/>
        </w:rPr>
      </w:pPr>
    </w:p>
    <w:p w:rsidR="005E47EF" w:rsidRDefault="005E47EF" w:rsidP="001E4735">
      <w:pPr>
        <w:pStyle w:val="ParaAttribute3"/>
        <w:spacing w:line="23" w:lineRule="atLeast"/>
        <w:rPr>
          <w:rFonts w:ascii="Arial" w:eastAsia="Arial" w:hAnsi="Arial" w:cs="Arial"/>
          <w:sz w:val="22"/>
          <w:szCs w:val="22"/>
        </w:rPr>
      </w:pPr>
    </w:p>
    <w:p w:rsidR="00A6738A" w:rsidRPr="00AD011C" w:rsidRDefault="00A6738A" w:rsidP="001E4735">
      <w:pPr>
        <w:pStyle w:val="ParaAttribute3"/>
        <w:spacing w:line="23" w:lineRule="atLeast"/>
        <w:rPr>
          <w:rFonts w:ascii="Arial" w:eastAsia="Arial" w:hAnsi="Arial" w:cs="Arial"/>
          <w:sz w:val="22"/>
          <w:szCs w:val="22"/>
        </w:rPr>
      </w:pPr>
    </w:p>
    <w:p w:rsidR="000157E0" w:rsidRPr="00707251" w:rsidRDefault="00D54AA1" w:rsidP="001E4735">
      <w:pPr>
        <w:pStyle w:val="ParaAttribute18"/>
        <w:spacing w:line="23" w:lineRule="atLeast"/>
        <w:rPr>
          <w:rFonts w:ascii="Arial" w:eastAsia="Tahoma" w:hAnsi="Arial" w:cs="Arial"/>
          <w:sz w:val="22"/>
          <w:szCs w:val="22"/>
        </w:rPr>
      </w:pPr>
      <w:r w:rsidRPr="00707251">
        <w:rPr>
          <w:rStyle w:val="CharAttribute33"/>
          <w:rFonts w:ascii="Arial" w:hAnsi="Arial" w:cs="Arial"/>
          <w:szCs w:val="22"/>
        </w:rPr>
        <w:lastRenderedPageBreak/>
        <w:t>-------------------------------------------------------------------------------------</w:t>
      </w:r>
    </w:p>
    <w:p w:rsidR="000157E0" w:rsidRPr="00707251" w:rsidRDefault="000157E0" w:rsidP="001E4735">
      <w:pPr>
        <w:pStyle w:val="ParaAttribute19"/>
        <w:spacing w:line="23" w:lineRule="atLeast"/>
        <w:rPr>
          <w:rFonts w:ascii="Arial" w:eastAsia="Tahoma" w:hAnsi="Arial" w:cs="Arial"/>
          <w:sz w:val="22"/>
          <w:szCs w:val="22"/>
        </w:rPr>
      </w:pPr>
    </w:p>
    <w:p w:rsidR="000157E0" w:rsidRPr="00707251" w:rsidRDefault="00D54AA1" w:rsidP="001E4735">
      <w:pPr>
        <w:pStyle w:val="ParaAttribute18"/>
        <w:spacing w:line="23" w:lineRule="atLeast"/>
        <w:rPr>
          <w:rFonts w:ascii="Arial" w:eastAsia="Tahoma" w:hAnsi="Arial" w:cs="Arial"/>
          <w:sz w:val="22"/>
          <w:szCs w:val="22"/>
        </w:rPr>
      </w:pPr>
      <w:r w:rsidRPr="00707251">
        <w:rPr>
          <w:rStyle w:val="CharAttribute33"/>
          <w:rFonts w:ascii="Arial" w:hAnsi="Arial" w:cs="Arial"/>
          <w:szCs w:val="22"/>
        </w:rPr>
        <w:t>O b r a z l o ž i t e v:</w:t>
      </w:r>
    </w:p>
    <w:p w:rsidR="000157E0" w:rsidRPr="00707251" w:rsidRDefault="000157E0" w:rsidP="001E4735">
      <w:pPr>
        <w:pStyle w:val="ParaAttribute18"/>
        <w:spacing w:line="23" w:lineRule="atLeast"/>
        <w:rPr>
          <w:rFonts w:ascii="Arial" w:eastAsia="Tahoma" w:hAnsi="Arial" w:cs="Arial"/>
          <w:sz w:val="22"/>
          <w:szCs w:val="22"/>
        </w:rPr>
      </w:pPr>
    </w:p>
    <w:p w:rsidR="001A0DBC" w:rsidRPr="001A0DBC" w:rsidRDefault="001A0DBC" w:rsidP="001A0DBC">
      <w:pPr>
        <w:pStyle w:val="ParaAttribute5"/>
        <w:spacing w:line="23" w:lineRule="atLeast"/>
        <w:jc w:val="both"/>
        <w:rPr>
          <w:rFonts w:ascii="Arial" w:eastAsia="Arial" w:hAnsi="Arial" w:cs="Arial"/>
          <w:b/>
          <w:sz w:val="22"/>
          <w:szCs w:val="22"/>
        </w:rPr>
      </w:pPr>
      <w:r w:rsidRPr="001A0DBC">
        <w:rPr>
          <w:rStyle w:val="CharAttribute34"/>
          <w:rFonts w:cs="Arial"/>
          <w:szCs w:val="22"/>
        </w:rPr>
        <w:t xml:space="preserve">Pravilnik </w:t>
      </w:r>
      <w:r w:rsidRPr="001A0DBC">
        <w:rPr>
          <w:rStyle w:val="CharAttribute8"/>
          <w:rFonts w:eastAsia="Batang" w:cs="Arial"/>
          <w:b w:val="0"/>
          <w:bCs/>
          <w:sz w:val="22"/>
          <w:szCs w:val="22"/>
        </w:rPr>
        <w:t>o podlagah za odmero komunalnega prispevka za obstoječo komunalno opremo na osnovi povprečnih stroškov opremljanja stavbnih zemljišč s posameznimi vrstami komunalne opreme</w:t>
      </w:r>
      <w:r>
        <w:rPr>
          <w:rStyle w:val="CharAttribute8"/>
          <w:rFonts w:eastAsia="Batang" w:cs="Arial"/>
          <w:b w:val="0"/>
          <w:bCs/>
          <w:sz w:val="22"/>
          <w:szCs w:val="22"/>
        </w:rPr>
        <w:t xml:space="preserve"> se pripravi na podlagi 219. člena Zakona o urejanju prostora.</w:t>
      </w:r>
    </w:p>
    <w:p w:rsidR="000157E0" w:rsidRPr="00647E1A" w:rsidRDefault="000157E0" w:rsidP="001E4735">
      <w:pPr>
        <w:pStyle w:val="ParaAttribute21"/>
        <w:spacing w:after="120" w:line="23" w:lineRule="atLeast"/>
        <w:rPr>
          <w:rFonts w:ascii="Arial" w:eastAsia="Arial" w:hAnsi="Arial" w:cs="Arial"/>
          <w:sz w:val="22"/>
          <w:szCs w:val="22"/>
        </w:rPr>
      </w:pPr>
    </w:p>
    <w:p w:rsidR="000157E0" w:rsidRPr="00707251" w:rsidRDefault="00D54AA1" w:rsidP="001E4735">
      <w:pPr>
        <w:pStyle w:val="ParaAttribute22"/>
        <w:spacing w:line="23" w:lineRule="atLeast"/>
        <w:rPr>
          <w:rFonts w:ascii="Arial" w:eastAsia="Arial" w:hAnsi="Arial" w:cs="Arial"/>
          <w:sz w:val="22"/>
          <w:szCs w:val="22"/>
        </w:rPr>
      </w:pPr>
      <w:r w:rsidRPr="00647E1A">
        <w:rPr>
          <w:rStyle w:val="CharAttribute35"/>
          <w:rFonts w:cs="Arial"/>
          <w:sz w:val="22"/>
          <w:szCs w:val="22"/>
        </w:rPr>
        <w:t>K 1. členu</w:t>
      </w:r>
      <w:r w:rsidRPr="00707251">
        <w:rPr>
          <w:rStyle w:val="CharAttribute35"/>
          <w:rFonts w:cs="Arial"/>
          <w:sz w:val="22"/>
          <w:szCs w:val="22"/>
        </w:rPr>
        <w:t>:</w:t>
      </w:r>
    </w:p>
    <w:p w:rsidR="000157E0" w:rsidRDefault="00D54AA1" w:rsidP="001E4735">
      <w:pPr>
        <w:pStyle w:val="ParaAttribute22"/>
        <w:spacing w:line="23" w:lineRule="atLeast"/>
        <w:rPr>
          <w:rStyle w:val="CharAttribute5"/>
          <w:rFonts w:cs="Arial"/>
          <w:sz w:val="22"/>
          <w:szCs w:val="22"/>
        </w:rPr>
      </w:pPr>
      <w:r w:rsidRPr="00707251">
        <w:rPr>
          <w:rStyle w:val="CharAttribute5"/>
          <w:rFonts w:cs="Arial"/>
          <w:sz w:val="22"/>
          <w:szCs w:val="22"/>
        </w:rPr>
        <w:t>Člen določa vsebino pravilnika.</w:t>
      </w:r>
    </w:p>
    <w:p w:rsidR="001A0DBC" w:rsidRPr="00707251" w:rsidRDefault="001A0DBC" w:rsidP="001E4735">
      <w:pPr>
        <w:pStyle w:val="ParaAttribute22"/>
        <w:spacing w:line="23" w:lineRule="atLeast"/>
        <w:rPr>
          <w:rFonts w:ascii="Arial" w:eastAsia="Arial" w:hAnsi="Arial" w:cs="Arial"/>
          <w:sz w:val="22"/>
          <w:szCs w:val="22"/>
        </w:rPr>
      </w:pPr>
    </w:p>
    <w:p w:rsidR="00F731A8" w:rsidRPr="00707251" w:rsidRDefault="00D54AA1" w:rsidP="001E4735">
      <w:pPr>
        <w:pStyle w:val="ParaAttribute22"/>
        <w:spacing w:line="23" w:lineRule="atLeast"/>
        <w:rPr>
          <w:rStyle w:val="CharAttribute35"/>
          <w:rFonts w:cs="Arial"/>
          <w:sz w:val="22"/>
          <w:szCs w:val="22"/>
        </w:rPr>
      </w:pPr>
      <w:r w:rsidRPr="00707251">
        <w:rPr>
          <w:rStyle w:val="CharAttribute35"/>
          <w:rFonts w:cs="Arial"/>
          <w:sz w:val="22"/>
          <w:szCs w:val="22"/>
        </w:rPr>
        <w:t>K 2. členu:</w:t>
      </w:r>
    </w:p>
    <w:p w:rsidR="001A0DBC" w:rsidRPr="001A0DBC" w:rsidRDefault="001A0DBC" w:rsidP="001A0DBC">
      <w:pPr>
        <w:rPr>
          <w:rFonts w:ascii="Arial" w:hAnsi="Arial" w:cs="Arial"/>
          <w:color w:val="000000"/>
          <w:sz w:val="22"/>
          <w:szCs w:val="22"/>
          <w:shd w:val="clear" w:color="auto" w:fill="FFFFFF"/>
          <w:lang w:val="sl-SI"/>
        </w:rPr>
      </w:pPr>
      <w:r w:rsidRPr="001A0DBC">
        <w:rPr>
          <w:rFonts w:ascii="Arial" w:eastAsia="Arial" w:hAnsi="Arial" w:cs="Arial"/>
          <w:sz w:val="22"/>
          <w:szCs w:val="22"/>
          <w:lang w:val="sl-SI"/>
        </w:rPr>
        <w:t xml:space="preserve">Člen opredeljuje osnove pojme, ki se uporabljajo v pravilniku in predstavljajo povezavo z </w:t>
      </w:r>
      <w:r w:rsidRPr="001A0DBC">
        <w:rPr>
          <w:rFonts w:ascii="Arial" w:hAnsi="Arial" w:cs="Arial"/>
          <w:color w:val="000000"/>
          <w:sz w:val="22"/>
          <w:szCs w:val="22"/>
          <w:shd w:val="clear" w:color="auto" w:fill="FFFFFF"/>
          <w:lang w:val="sl-SI"/>
        </w:rPr>
        <w:t>Uredbo</w:t>
      </w:r>
      <w:r>
        <w:rPr>
          <w:rFonts w:ascii="Arial" w:hAnsi="Arial" w:cs="Arial"/>
          <w:color w:val="000000"/>
          <w:sz w:val="22"/>
          <w:szCs w:val="22"/>
          <w:shd w:val="clear" w:color="auto" w:fill="FFFFFF"/>
          <w:lang w:val="sl-SI"/>
        </w:rPr>
        <w:t xml:space="preserve"> o</w:t>
      </w:r>
      <w:r w:rsidRPr="001A0DBC">
        <w:rPr>
          <w:rFonts w:ascii="Arial" w:hAnsi="Arial" w:cs="Arial"/>
          <w:color w:val="000000"/>
          <w:sz w:val="22"/>
          <w:szCs w:val="22"/>
          <w:shd w:val="clear" w:color="auto" w:fill="FFFFFF"/>
          <w:lang w:val="sl-SI"/>
        </w:rPr>
        <w:t xml:space="preserve"> vsebini programa opremljanja stavbnih zemljišč, vsebini odloka za določitev podlag za odmero komunalnega prispevka za obstoječo komunalno opremo ter izračunu in odmeri komunalnega prispevka</w:t>
      </w:r>
      <w:r>
        <w:rPr>
          <w:rFonts w:ascii="Arial" w:hAnsi="Arial" w:cs="Arial"/>
          <w:color w:val="000000"/>
          <w:sz w:val="22"/>
          <w:szCs w:val="22"/>
          <w:shd w:val="clear" w:color="auto" w:fill="FFFFFF"/>
          <w:lang w:val="sl-SI"/>
        </w:rPr>
        <w:t>.</w:t>
      </w:r>
    </w:p>
    <w:p w:rsidR="000157E0" w:rsidRPr="00707251" w:rsidRDefault="000157E0" w:rsidP="001E4735">
      <w:pPr>
        <w:pStyle w:val="ParaAttribute3"/>
        <w:spacing w:line="23" w:lineRule="atLeast"/>
        <w:rPr>
          <w:rFonts w:ascii="Arial" w:eastAsia="Arial" w:hAnsi="Arial" w:cs="Arial"/>
          <w:sz w:val="22"/>
          <w:szCs w:val="22"/>
        </w:rPr>
      </w:pPr>
    </w:p>
    <w:p w:rsidR="000157E0" w:rsidRPr="00707251" w:rsidRDefault="00D54AA1" w:rsidP="001E4735">
      <w:pPr>
        <w:pStyle w:val="ParaAttribute22"/>
        <w:spacing w:line="23" w:lineRule="atLeast"/>
        <w:rPr>
          <w:rFonts w:ascii="Arial" w:eastAsia="Arial" w:hAnsi="Arial" w:cs="Arial"/>
          <w:sz w:val="22"/>
          <w:szCs w:val="22"/>
        </w:rPr>
      </w:pPr>
      <w:r w:rsidRPr="00707251">
        <w:rPr>
          <w:rStyle w:val="CharAttribute35"/>
          <w:rFonts w:cs="Arial"/>
          <w:sz w:val="22"/>
          <w:szCs w:val="22"/>
        </w:rPr>
        <w:t>K 3. členu:</w:t>
      </w:r>
    </w:p>
    <w:p w:rsidR="001A0DBC" w:rsidRDefault="001A0DBC" w:rsidP="001A0DBC">
      <w:pPr>
        <w:pStyle w:val="ParaAttribute3"/>
        <w:spacing w:line="23" w:lineRule="atLeast"/>
        <w:rPr>
          <w:rFonts w:ascii="Arial" w:hAnsi="Arial" w:cs="Arial"/>
          <w:sz w:val="22"/>
          <w:szCs w:val="22"/>
        </w:rPr>
      </w:pPr>
      <w:r>
        <w:rPr>
          <w:rFonts w:ascii="Arial" w:eastAsia="Arial" w:hAnsi="Arial" w:cs="Arial"/>
          <w:sz w:val="22"/>
          <w:szCs w:val="22"/>
        </w:rPr>
        <w:t>Člen določa izračun komunalnega prispevka za posamezno vrsto ob</w:t>
      </w:r>
      <w:r w:rsidR="00151DFE">
        <w:rPr>
          <w:rFonts w:ascii="Arial" w:eastAsia="Arial" w:hAnsi="Arial" w:cs="Arial"/>
          <w:sz w:val="22"/>
          <w:szCs w:val="22"/>
        </w:rPr>
        <w:t>stoječe komunalne opreme. Enačbi</w:t>
      </w:r>
      <w:r>
        <w:rPr>
          <w:rFonts w:ascii="Arial" w:eastAsia="Arial" w:hAnsi="Arial" w:cs="Arial"/>
          <w:sz w:val="22"/>
          <w:szCs w:val="22"/>
        </w:rPr>
        <w:t xml:space="preserve"> se neposredno uporablja</w:t>
      </w:r>
      <w:r w:rsidR="00151DFE">
        <w:rPr>
          <w:rFonts w:ascii="Arial" w:eastAsia="Arial" w:hAnsi="Arial" w:cs="Arial"/>
          <w:sz w:val="22"/>
          <w:szCs w:val="22"/>
        </w:rPr>
        <w:t>ta</w:t>
      </w:r>
      <w:r>
        <w:rPr>
          <w:rFonts w:ascii="Arial" w:eastAsia="Arial" w:hAnsi="Arial" w:cs="Arial"/>
          <w:sz w:val="22"/>
          <w:szCs w:val="22"/>
        </w:rPr>
        <w:t xml:space="preserve"> v upravnih postopkih odmere komunalnega prispevka, saj je iz projektne dokumentacije mogoče pridobiti podatek, na katero vrsto obstoječe komunalne opreme bo priključen novi objekt (stavba ali gradbeno inženirski objekt) in kakšno bruto tlorisno površino ima. Za </w:t>
      </w:r>
      <w:r>
        <w:rPr>
          <w:rFonts w:ascii="Arial" w:hAnsi="Arial" w:cs="Arial"/>
          <w:sz w:val="22"/>
          <w:szCs w:val="22"/>
        </w:rPr>
        <w:t>strošek</w:t>
      </w:r>
      <w:r w:rsidRPr="003A5131">
        <w:rPr>
          <w:rFonts w:ascii="Arial" w:hAnsi="Arial" w:cs="Arial"/>
          <w:sz w:val="22"/>
          <w:szCs w:val="22"/>
        </w:rPr>
        <w:t xml:space="preserve"> posamezne vrste obstoje</w:t>
      </w:r>
      <w:r>
        <w:rPr>
          <w:rFonts w:ascii="Arial" w:hAnsi="Arial" w:cs="Arial"/>
          <w:sz w:val="22"/>
          <w:szCs w:val="22"/>
        </w:rPr>
        <w:t>če komunalne opreme, preračunane</w:t>
      </w:r>
      <w:r w:rsidRPr="003A5131">
        <w:rPr>
          <w:rFonts w:ascii="Arial" w:hAnsi="Arial" w:cs="Arial"/>
          <w:sz w:val="22"/>
          <w:szCs w:val="22"/>
        </w:rPr>
        <w:t xml:space="preserve"> na m</w:t>
      </w:r>
      <w:r w:rsidRPr="003A5131">
        <w:rPr>
          <w:rFonts w:ascii="Arial" w:hAnsi="Arial" w:cs="Arial"/>
          <w:sz w:val="22"/>
          <w:szCs w:val="22"/>
          <w:vertAlign w:val="superscript"/>
        </w:rPr>
        <w:t>2</w:t>
      </w:r>
      <w:r w:rsidRPr="003A5131">
        <w:rPr>
          <w:rFonts w:ascii="Arial" w:hAnsi="Arial" w:cs="Arial"/>
          <w:sz w:val="22"/>
          <w:szCs w:val="22"/>
        </w:rPr>
        <w:t xml:space="preserve"> bruto tlorisne površine objekta</w:t>
      </w:r>
      <w:r>
        <w:rPr>
          <w:rFonts w:ascii="Arial" w:hAnsi="Arial" w:cs="Arial"/>
          <w:sz w:val="22"/>
          <w:szCs w:val="22"/>
        </w:rPr>
        <w:t xml:space="preserve"> se uporablja povprečne stroške iz 5. člena. </w:t>
      </w:r>
    </w:p>
    <w:p w:rsidR="000157E0" w:rsidRDefault="000157E0" w:rsidP="001E4735">
      <w:pPr>
        <w:pStyle w:val="ParaAttribute3"/>
        <w:spacing w:line="23" w:lineRule="atLeast"/>
        <w:rPr>
          <w:rFonts w:ascii="Arial" w:eastAsia="Arial" w:hAnsi="Arial" w:cs="Arial"/>
          <w:sz w:val="22"/>
          <w:szCs w:val="22"/>
        </w:rPr>
      </w:pPr>
    </w:p>
    <w:p w:rsidR="000D1516" w:rsidRPr="00707251" w:rsidRDefault="000D1516" w:rsidP="000D1516">
      <w:pPr>
        <w:pStyle w:val="ParaAttribute22"/>
        <w:spacing w:line="23" w:lineRule="atLeast"/>
        <w:rPr>
          <w:rFonts w:ascii="Arial" w:eastAsia="Arial" w:hAnsi="Arial" w:cs="Arial"/>
          <w:sz w:val="22"/>
          <w:szCs w:val="22"/>
        </w:rPr>
      </w:pPr>
      <w:r w:rsidRPr="00707251">
        <w:rPr>
          <w:rStyle w:val="CharAttribute35"/>
          <w:rFonts w:cs="Arial"/>
          <w:sz w:val="22"/>
          <w:szCs w:val="22"/>
        </w:rPr>
        <w:t xml:space="preserve">K </w:t>
      </w:r>
      <w:r w:rsidR="00ED5EB9">
        <w:rPr>
          <w:rStyle w:val="CharAttribute35"/>
          <w:rFonts w:cs="Arial"/>
          <w:sz w:val="22"/>
          <w:szCs w:val="22"/>
        </w:rPr>
        <w:t>4</w:t>
      </w:r>
      <w:r w:rsidRPr="00707251">
        <w:rPr>
          <w:rStyle w:val="CharAttribute35"/>
          <w:rFonts w:cs="Arial"/>
          <w:sz w:val="22"/>
          <w:szCs w:val="22"/>
        </w:rPr>
        <w:t>. členu:</w:t>
      </w:r>
    </w:p>
    <w:p w:rsidR="00151DFE" w:rsidRDefault="00151DFE" w:rsidP="00151DFE">
      <w:pPr>
        <w:pStyle w:val="ParaAttribute3"/>
        <w:spacing w:line="23" w:lineRule="atLeast"/>
        <w:rPr>
          <w:rFonts w:ascii="Arial" w:eastAsia="Arial" w:hAnsi="Arial" w:cs="Arial"/>
          <w:sz w:val="22"/>
          <w:szCs w:val="22"/>
        </w:rPr>
      </w:pPr>
      <w:r>
        <w:rPr>
          <w:rFonts w:ascii="Arial" w:eastAsia="Arial" w:hAnsi="Arial" w:cs="Arial"/>
          <w:sz w:val="22"/>
          <w:szCs w:val="22"/>
        </w:rPr>
        <w:t xml:space="preserve">Člen določa izračun celotnega komunalnega prispevka, ki predstavlja vsoto komunalnih prispevkov za posamezno vrsto komunalne opreme, pomnoženo s povprečnim korekcijskim faktorjem </w:t>
      </w:r>
      <w:r w:rsidRPr="00145BD8">
        <w:rPr>
          <w:rFonts w:ascii="Arial" w:eastAsia="Arial" w:hAnsi="Arial" w:cs="Arial"/>
          <w:sz w:val="22"/>
          <w:szCs w:val="22"/>
        </w:rPr>
        <w:t>0,4.</w:t>
      </w:r>
    </w:p>
    <w:p w:rsidR="000157E0" w:rsidRPr="00707251" w:rsidRDefault="000157E0" w:rsidP="00F90A44">
      <w:pPr>
        <w:pStyle w:val="ParaAttribute3"/>
        <w:spacing w:line="23" w:lineRule="atLeast"/>
        <w:rPr>
          <w:rFonts w:ascii="Arial" w:eastAsia="Arial" w:hAnsi="Arial" w:cs="Arial"/>
          <w:sz w:val="22"/>
          <w:szCs w:val="22"/>
        </w:rPr>
      </w:pPr>
    </w:p>
    <w:p w:rsidR="000157E0" w:rsidRPr="00707251" w:rsidRDefault="00D54AA1" w:rsidP="00F90A44">
      <w:pPr>
        <w:pStyle w:val="ParaAttribute22"/>
        <w:spacing w:line="23" w:lineRule="atLeast"/>
        <w:jc w:val="both"/>
        <w:rPr>
          <w:rFonts w:ascii="Arial" w:eastAsia="Arial" w:hAnsi="Arial" w:cs="Arial"/>
          <w:sz w:val="22"/>
          <w:szCs w:val="22"/>
        </w:rPr>
      </w:pPr>
      <w:r w:rsidRPr="00707251">
        <w:rPr>
          <w:rStyle w:val="CharAttribute35"/>
          <w:rFonts w:cs="Arial"/>
          <w:sz w:val="22"/>
          <w:szCs w:val="22"/>
        </w:rPr>
        <w:t xml:space="preserve">K </w:t>
      </w:r>
      <w:r w:rsidR="00ED5EB9">
        <w:rPr>
          <w:rStyle w:val="CharAttribute35"/>
          <w:rFonts w:cs="Arial"/>
          <w:sz w:val="22"/>
          <w:szCs w:val="22"/>
        </w:rPr>
        <w:t>5</w:t>
      </w:r>
      <w:r w:rsidRPr="00707251">
        <w:rPr>
          <w:rStyle w:val="CharAttribute35"/>
          <w:rFonts w:cs="Arial"/>
          <w:sz w:val="22"/>
          <w:szCs w:val="22"/>
        </w:rPr>
        <w:t>. členu:</w:t>
      </w:r>
    </w:p>
    <w:p w:rsidR="00194F6F" w:rsidRDefault="00194F6F" w:rsidP="00194F6F">
      <w:pPr>
        <w:pStyle w:val="ParaAttribute3"/>
        <w:spacing w:line="23" w:lineRule="atLeast"/>
        <w:rPr>
          <w:rFonts w:ascii="Arial" w:eastAsia="Arial" w:hAnsi="Arial" w:cs="Arial"/>
          <w:sz w:val="22"/>
          <w:szCs w:val="22"/>
        </w:rPr>
      </w:pPr>
      <w:r>
        <w:rPr>
          <w:rFonts w:ascii="Arial" w:eastAsia="Arial" w:hAnsi="Arial" w:cs="Arial"/>
          <w:sz w:val="22"/>
          <w:szCs w:val="22"/>
        </w:rPr>
        <w:t>Člen določa p</w:t>
      </w:r>
      <w:r>
        <w:rPr>
          <w:rStyle w:val="CharAttribute8"/>
          <w:rFonts w:eastAsia="Batang" w:cs="Arial"/>
          <w:b w:val="0"/>
          <w:bCs/>
          <w:sz w:val="22"/>
          <w:szCs w:val="22"/>
        </w:rPr>
        <w:t>ovprečne</w:t>
      </w:r>
      <w:r w:rsidRPr="00DC73A4">
        <w:rPr>
          <w:rStyle w:val="CharAttribute8"/>
          <w:rFonts w:eastAsia="Batang" w:cs="Arial"/>
          <w:b w:val="0"/>
          <w:bCs/>
          <w:sz w:val="22"/>
          <w:szCs w:val="22"/>
        </w:rPr>
        <w:t xml:space="preserve"> strošk</w:t>
      </w:r>
      <w:r>
        <w:rPr>
          <w:rStyle w:val="CharAttribute8"/>
          <w:rFonts w:eastAsia="Batang" w:cs="Arial"/>
          <w:b w:val="0"/>
          <w:bCs/>
          <w:sz w:val="22"/>
          <w:szCs w:val="22"/>
        </w:rPr>
        <w:t>e</w:t>
      </w:r>
      <w:r w:rsidRPr="00DC73A4">
        <w:rPr>
          <w:rStyle w:val="CharAttribute8"/>
          <w:rFonts w:eastAsia="Batang" w:cs="Arial"/>
          <w:b w:val="0"/>
          <w:bCs/>
          <w:sz w:val="22"/>
          <w:szCs w:val="22"/>
        </w:rPr>
        <w:t xml:space="preserve"> opremljanja stavbnih zemljišč s posameznimi vrstami komunalne</w:t>
      </w:r>
      <w:r>
        <w:rPr>
          <w:rStyle w:val="CharAttribute8"/>
          <w:rFonts w:eastAsia="Batang" w:cs="Arial"/>
          <w:b w:val="0"/>
          <w:bCs/>
          <w:sz w:val="22"/>
          <w:szCs w:val="22"/>
        </w:rPr>
        <w:t xml:space="preserve"> opreme, preračunani na </w:t>
      </w:r>
      <w:r w:rsidRPr="003A5131">
        <w:rPr>
          <w:rFonts w:ascii="Arial" w:hAnsi="Arial" w:cs="Arial"/>
          <w:sz w:val="22"/>
          <w:szCs w:val="22"/>
        </w:rPr>
        <w:t>m</w:t>
      </w:r>
      <w:r w:rsidRPr="003A5131">
        <w:rPr>
          <w:rFonts w:ascii="Arial" w:hAnsi="Arial" w:cs="Arial"/>
          <w:sz w:val="22"/>
          <w:szCs w:val="22"/>
          <w:vertAlign w:val="superscript"/>
        </w:rPr>
        <w:t>2</w:t>
      </w:r>
      <w:r w:rsidRPr="003A5131">
        <w:rPr>
          <w:rFonts w:ascii="Arial" w:hAnsi="Arial" w:cs="Arial"/>
          <w:sz w:val="22"/>
          <w:szCs w:val="22"/>
        </w:rPr>
        <w:t xml:space="preserve"> bruto tlorisne površine objekta</w:t>
      </w:r>
      <w:r>
        <w:rPr>
          <w:rFonts w:ascii="Arial" w:hAnsi="Arial" w:cs="Arial"/>
          <w:sz w:val="22"/>
          <w:szCs w:val="22"/>
        </w:rPr>
        <w:t>.</w:t>
      </w:r>
    </w:p>
    <w:p w:rsidR="00194F6F" w:rsidRDefault="00194F6F" w:rsidP="00F90A44">
      <w:pPr>
        <w:pStyle w:val="ParaAttribute22"/>
        <w:spacing w:line="23" w:lineRule="atLeast"/>
        <w:jc w:val="both"/>
        <w:rPr>
          <w:rStyle w:val="CharAttribute5"/>
          <w:rFonts w:cs="Arial"/>
          <w:sz w:val="22"/>
          <w:szCs w:val="22"/>
        </w:rPr>
      </w:pPr>
    </w:p>
    <w:p w:rsidR="00194F6F" w:rsidRPr="00707251" w:rsidRDefault="00194F6F" w:rsidP="00194F6F">
      <w:pPr>
        <w:pStyle w:val="ParaAttribute22"/>
        <w:spacing w:line="23" w:lineRule="atLeast"/>
        <w:jc w:val="both"/>
        <w:rPr>
          <w:rFonts w:ascii="Arial" w:eastAsia="Arial" w:hAnsi="Arial" w:cs="Arial"/>
          <w:sz w:val="22"/>
          <w:szCs w:val="22"/>
        </w:rPr>
      </w:pPr>
      <w:r w:rsidRPr="00707251">
        <w:rPr>
          <w:rStyle w:val="CharAttribute35"/>
          <w:rFonts w:cs="Arial"/>
          <w:sz w:val="22"/>
          <w:szCs w:val="22"/>
        </w:rPr>
        <w:t xml:space="preserve">K </w:t>
      </w:r>
      <w:r>
        <w:rPr>
          <w:rStyle w:val="CharAttribute35"/>
          <w:rFonts w:cs="Arial"/>
          <w:sz w:val="22"/>
          <w:szCs w:val="22"/>
        </w:rPr>
        <w:t>6</w:t>
      </w:r>
      <w:r w:rsidRPr="00707251">
        <w:rPr>
          <w:rStyle w:val="CharAttribute35"/>
          <w:rFonts w:cs="Arial"/>
          <w:sz w:val="22"/>
          <w:szCs w:val="22"/>
        </w:rPr>
        <w:t>. členu:</w:t>
      </w:r>
    </w:p>
    <w:p w:rsidR="000157E0" w:rsidRPr="00707251" w:rsidRDefault="00D54AA1" w:rsidP="00F90A44">
      <w:pPr>
        <w:pStyle w:val="ParaAttribute22"/>
        <w:spacing w:line="23" w:lineRule="atLeast"/>
        <w:jc w:val="both"/>
        <w:rPr>
          <w:rFonts w:ascii="Arial" w:eastAsia="Arial" w:hAnsi="Arial" w:cs="Arial"/>
          <w:sz w:val="22"/>
          <w:szCs w:val="22"/>
        </w:rPr>
      </w:pPr>
      <w:r w:rsidRPr="00707251">
        <w:rPr>
          <w:rStyle w:val="CharAttribute5"/>
          <w:rFonts w:cs="Arial"/>
          <w:sz w:val="22"/>
          <w:szCs w:val="22"/>
        </w:rPr>
        <w:t>Določa datum veljavnosti pravilnika.</w:t>
      </w:r>
    </w:p>
    <w:p w:rsidR="000157E0" w:rsidRPr="00707251" w:rsidRDefault="000157E0" w:rsidP="001E4735">
      <w:pPr>
        <w:pStyle w:val="ParaAttribute3"/>
        <w:spacing w:line="23" w:lineRule="atLeast"/>
        <w:rPr>
          <w:rFonts w:ascii="Arial" w:hAnsi="Arial" w:cs="Arial"/>
          <w:sz w:val="22"/>
          <w:szCs w:val="22"/>
        </w:rPr>
      </w:pPr>
    </w:p>
    <w:sectPr w:rsidR="000157E0" w:rsidRPr="00707251">
      <w:headerReference w:type="default" r:id="rId7"/>
      <w:footerReference w:type="default" r:id="rId8"/>
      <w:pgSz w:w="11906" w:h="16838"/>
      <w:pgMar w:top="1417" w:right="1417" w:bottom="1417" w:left="1417" w:header="992"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A49" w:rsidRDefault="00BF4A49">
      <w:r>
        <w:separator/>
      </w:r>
    </w:p>
  </w:endnote>
  <w:endnote w:type="continuationSeparator" w:id="0">
    <w:p w:rsidR="00BF4A49" w:rsidRDefault="00B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Batang">
    <w:altName w:val="Batang"/>
    <w:panose1 w:val="02030600000101010101"/>
    <w:charset w:val="81"/>
    <w:family w:val="roman"/>
    <w:pitch w:val="variable"/>
    <w:sig w:usb0="B00002AF" w:usb1="69D77CFB" w:usb2="00000030" w:usb3="00000000" w:csb0="0008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Republika">
    <w:altName w:val="Calibri"/>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092139"/>
      <w:docPartObj>
        <w:docPartGallery w:val="Page Numbers (Bottom of Page)"/>
        <w:docPartUnique/>
      </w:docPartObj>
    </w:sdtPr>
    <w:sdtEndPr/>
    <w:sdtContent>
      <w:p w:rsidR="005960B0" w:rsidRDefault="005960B0">
        <w:pPr>
          <w:pStyle w:val="Noga"/>
          <w:jc w:val="right"/>
        </w:pPr>
        <w:r>
          <w:fldChar w:fldCharType="begin"/>
        </w:r>
        <w:r>
          <w:instrText>PAGE   \* MERGEFORMAT</w:instrText>
        </w:r>
        <w:r>
          <w:fldChar w:fldCharType="separate"/>
        </w:r>
        <w:r w:rsidR="001871F5" w:rsidRPr="001871F5">
          <w:rPr>
            <w:noProof/>
            <w:lang w:val="sl-SI"/>
          </w:rPr>
          <w:t>1</w:t>
        </w:r>
        <w:r>
          <w:fldChar w:fldCharType="end"/>
        </w:r>
      </w:p>
    </w:sdtContent>
  </w:sdt>
  <w:p w:rsidR="005960B0" w:rsidRDefault="005960B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A49" w:rsidRDefault="00BF4A49">
      <w:r>
        <w:separator/>
      </w:r>
    </w:p>
  </w:footnote>
  <w:footnote w:type="continuationSeparator" w:id="0">
    <w:p w:rsidR="00BF4A49" w:rsidRDefault="00BF4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7E0" w:rsidRDefault="000157E0">
    <w:pPr>
      <w:pStyle w:val="ParaAttribute0"/>
      <w:spacing w:line="276" w:lineRule="auto"/>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9D9"/>
    <w:multiLevelType w:val="multilevel"/>
    <w:tmpl w:val="F03839B0"/>
    <w:lvl w:ilvl="0">
      <w:start w:val="1"/>
      <w:numFmt w:val="decimal"/>
      <w:lvlText w:val="%1."/>
      <w:lvlJc w:val="left"/>
      <w:pPr>
        <w:ind w:left="4225" w:hanging="113"/>
      </w:pPr>
      <w:rPr>
        <w:rFonts w:ascii="Arial" w:eastAsia="Calibri" w:hAnsi="Arial"/>
        <w:b w:val="0"/>
        <w:bCs w:val="0"/>
        <w:color w:val="000000"/>
        <w:sz w:val="20"/>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1" w15:restartNumberingAfterBreak="0">
    <w:nsid w:val="1FF3528F"/>
    <w:multiLevelType w:val="hybridMultilevel"/>
    <w:tmpl w:val="D80E258E"/>
    <w:lvl w:ilvl="0" w:tplc="8548967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B20572"/>
    <w:multiLevelType w:val="multilevel"/>
    <w:tmpl w:val="CCC8B7BA"/>
    <w:lvl w:ilvl="0">
      <w:start w:val="1"/>
      <w:numFmt w:val="bullet"/>
      <w:lvlText w:val="-"/>
      <w:lvlJc w:val="left"/>
      <w:pPr>
        <w:ind w:left="720" w:hanging="360"/>
      </w:pPr>
      <w:rPr>
        <w:rFonts w:ascii="Arial" w:hAnsi="Arial" w:hint="default"/>
        <w:b w:val="0"/>
        <w:color w:val="000000"/>
        <w:sz w:val="20"/>
      </w:rPr>
    </w:lvl>
    <w:lvl w:ilvl="1">
      <w:numFmt w:val="bullet"/>
      <w:lvlText w:val=""/>
      <w:lvlJc w:val="left"/>
      <w:pPr>
        <w:ind w:left="720" w:hanging="360"/>
      </w:pPr>
      <w:rPr>
        <w:rFonts w:ascii="Arial" w:hAnsi="Arial" w:cs="Arial" w:hint="default"/>
        <w:b w:val="0"/>
        <w:color w:val="000000"/>
        <w:sz w:val="20"/>
      </w:rPr>
    </w:lvl>
    <w:lvl w:ilvl="2">
      <w:numFmt w:val="bullet"/>
      <w:lvlText w:val=""/>
      <w:lvlJc w:val="left"/>
      <w:pPr>
        <w:ind w:left="720" w:hanging="360"/>
      </w:pPr>
      <w:rPr>
        <w:rFonts w:ascii="Arial" w:hAnsi="Arial" w:cs="Arial" w:hint="default"/>
        <w:b w:val="0"/>
        <w:color w:val="000000"/>
        <w:sz w:val="20"/>
      </w:rPr>
    </w:lvl>
    <w:lvl w:ilvl="3">
      <w:numFmt w:val="bullet"/>
      <w:lvlText w:val=""/>
      <w:lvlJc w:val="left"/>
      <w:pPr>
        <w:ind w:left="720" w:hanging="360"/>
      </w:pPr>
      <w:rPr>
        <w:rFonts w:ascii="Arial" w:hAnsi="Arial" w:cs="Arial" w:hint="default"/>
        <w:b w:val="0"/>
        <w:color w:val="000000"/>
        <w:sz w:val="20"/>
      </w:rPr>
    </w:lvl>
    <w:lvl w:ilvl="4">
      <w:numFmt w:val="bullet"/>
      <w:lvlText w:val=""/>
      <w:lvlJc w:val="left"/>
      <w:pPr>
        <w:ind w:left="720" w:hanging="360"/>
      </w:pPr>
      <w:rPr>
        <w:rFonts w:ascii="Arial" w:hAnsi="Arial" w:cs="Arial" w:hint="default"/>
        <w:b w:val="0"/>
        <w:color w:val="000000"/>
        <w:sz w:val="20"/>
      </w:rPr>
    </w:lvl>
    <w:lvl w:ilvl="5">
      <w:numFmt w:val="bullet"/>
      <w:lvlText w:val=""/>
      <w:lvlJc w:val="left"/>
      <w:pPr>
        <w:ind w:left="720" w:hanging="360"/>
      </w:pPr>
      <w:rPr>
        <w:rFonts w:ascii="Arial" w:hAnsi="Arial" w:cs="Arial" w:hint="default"/>
        <w:b w:val="0"/>
        <w:color w:val="000000"/>
        <w:sz w:val="20"/>
      </w:rPr>
    </w:lvl>
    <w:lvl w:ilvl="6">
      <w:numFmt w:val="bullet"/>
      <w:lvlText w:val=""/>
      <w:lvlJc w:val="left"/>
      <w:pPr>
        <w:ind w:left="720" w:hanging="360"/>
      </w:pPr>
      <w:rPr>
        <w:rFonts w:ascii="Arial" w:hAnsi="Arial" w:cs="Arial" w:hint="default"/>
        <w:b w:val="0"/>
        <w:color w:val="000000"/>
        <w:sz w:val="20"/>
      </w:rPr>
    </w:lvl>
    <w:lvl w:ilvl="7">
      <w:numFmt w:val="bullet"/>
      <w:lvlText w:val=""/>
      <w:lvlJc w:val="left"/>
      <w:pPr>
        <w:ind w:left="720" w:hanging="360"/>
      </w:pPr>
      <w:rPr>
        <w:rFonts w:ascii="Arial" w:hAnsi="Arial" w:cs="Arial" w:hint="default"/>
        <w:b w:val="0"/>
        <w:color w:val="000000"/>
        <w:sz w:val="20"/>
      </w:rPr>
    </w:lvl>
    <w:lvl w:ilvl="8">
      <w:numFmt w:val="bullet"/>
      <w:lvlText w:val=""/>
      <w:lvlJc w:val="left"/>
      <w:pPr>
        <w:ind w:left="720" w:hanging="360"/>
      </w:pPr>
      <w:rPr>
        <w:rFonts w:ascii="Arial" w:hAnsi="Arial" w:cs="Arial" w:hint="default"/>
        <w:b w:val="0"/>
        <w:color w:val="000000"/>
        <w:sz w:val="20"/>
      </w:rPr>
    </w:lvl>
  </w:abstractNum>
  <w:abstractNum w:abstractNumId="3" w15:restartNumberingAfterBreak="0">
    <w:nsid w:val="25574030"/>
    <w:multiLevelType w:val="hybridMultilevel"/>
    <w:tmpl w:val="B1E664B2"/>
    <w:lvl w:ilvl="0" w:tplc="E662D480">
      <w:start w:val="2"/>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 w15:restartNumberingAfterBreak="0">
    <w:nsid w:val="2D671132"/>
    <w:multiLevelType w:val="hybridMultilevel"/>
    <w:tmpl w:val="E772B6E0"/>
    <w:lvl w:ilvl="0" w:tplc="BC20CCF2">
      <w:start w:val="3"/>
      <w:numFmt w:val="decimal"/>
      <w:lvlText w:val="%1."/>
      <w:lvlJc w:val="left"/>
      <w:pPr>
        <w:ind w:left="4472" w:hanging="360"/>
      </w:pPr>
      <w:rPr>
        <w:rFonts w:hint="default"/>
      </w:rPr>
    </w:lvl>
    <w:lvl w:ilvl="1" w:tplc="04240019" w:tentative="1">
      <w:start w:val="1"/>
      <w:numFmt w:val="lowerLetter"/>
      <w:lvlText w:val="%2."/>
      <w:lvlJc w:val="left"/>
      <w:pPr>
        <w:ind w:left="5192" w:hanging="360"/>
      </w:pPr>
    </w:lvl>
    <w:lvl w:ilvl="2" w:tplc="0424001B" w:tentative="1">
      <w:start w:val="1"/>
      <w:numFmt w:val="lowerRoman"/>
      <w:lvlText w:val="%3."/>
      <w:lvlJc w:val="right"/>
      <w:pPr>
        <w:ind w:left="5912" w:hanging="180"/>
      </w:pPr>
    </w:lvl>
    <w:lvl w:ilvl="3" w:tplc="0424000F" w:tentative="1">
      <w:start w:val="1"/>
      <w:numFmt w:val="decimal"/>
      <w:lvlText w:val="%4."/>
      <w:lvlJc w:val="left"/>
      <w:pPr>
        <w:ind w:left="6632" w:hanging="360"/>
      </w:pPr>
    </w:lvl>
    <w:lvl w:ilvl="4" w:tplc="04240019" w:tentative="1">
      <w:start w:val="1"/>
      <w:numFmt w:val="lowerLetter"/>
      <w:lvlText w:val="%5."/>
      <w:lvlJc w:val="left"/>
      <w:pPr>
        <w:ind w:left="7352" w:hanging="360"/>
      </w:pPr>
    </w:lvl>
    <w:lvl w:ilvl="5" w:tplc="0424001B" w:tentative="1">
      <w:start w:val="1"/>
      <w:numFmt w:val="lowerRoman"/>
      <w:lvlText w:val="%6."/>
      <w:lvlJc w:val="right"/>
      <w:pPr>
        <w:ind w:left="8072" w:hanging="180"/>
      </w:pPr>
    </w:lvl>
    <w:lvl w:ilvl="6" w:tplc="0424000F" w:tentative="1">
      <w:start w:val="1"/>
      <w:numFmt w:val="decimal"/>
      <w:lvlText w:val="%7."/>
      <w:lvlJc w:val="left"/>
      <w:pPr>
        <w:ind w:left="8792" w:hanging="360"/>
      </w:pPr>
    </w:lvl>
    <w:lvl w:ilvl="7" w:tplc="04240019" w:tentative="1">
      <w:start w:val="1"/>
      <w:numFmt w:val="lowerLetter"/>
      <w:lvlText w:val="%8."/>
      <w:lvlJc w:val="left"/>
      <w:pPr>
        <w:ind w:left="9512" w:hanging="360"/>
      </w:pPr>
    </w:lvl>
    <w:lvl w:ilvl="8" w:tplc="0424001B" w:tentative="1">
      <w:start w:val="1"/>
      <w:numFmt w:val="lowerRoman"/>
      <w:lvlText w:val="%9."/>
      <w:lvlJc w:val="right"/>
      <w:pPr>
        <w:ind w:left="10232" w:hanging="180"/>
      </w:pPr>
    </w:lvl>
  </w:abstractNum>
  <w:abstractNum w:abstractNumId="5" w15:restartNumberingAfterBreak="0">
    <w:nsid w:val="37B00B83"/>
    <w:multiLevelType w:val="multilevel"/>
    <w:tmpl w:val="82C4228E"/>
    <w:lvl w:ilvl="0">
      <w:start w:val="5"/>
      <w:numFmt w:val="decimal"/>
      <w:lvlText w:val="%1."/>
      <w:lvlJc w:val="left"/>
      <w:pPr>
        <w:ind w:left="4225" w:hanging="113"/>
      </w:pPr>
      <w:rPr>
        <w:rFonts w:ascii="Arial" w:eastAsia="Calibri" w:hAnsi="Arial"/>
        <w:b w:val="0"/>
        <w:bCs w:val="0"/>
        <w:color w:val="000000"/>
        <w:sz w:val="20"/>
      </w:rPr>
    </w:lvl>
    <w:lvl w:ilvl="1">
      <w:start w:val="5"/>
      <w:numFmt w:val="decimal"/>
      <w:lvlText w:val="%2."/>
      <w:lvlJc w:val="left"/>
      <w:pPr>
        <w:ind w:left="1440" w:hanging="360"/>
      </w:pPr>
      <w:rPr>
        <w:rFonts w:eastAsia="Calibri"/>
      </w:rPr>
    </w:lvl>
    <w:lvl w:ilvl="2">
      <w:start w:val="5"/>
      <w:numFmt w:val="decimal"/>
      <w:lvlText w:val="%3."/>
      <w:lvlJc w:val="left"/>
      <w:pPr>
        <w:ind w:left="2160" w:hanging="180"/>
      </w:pPr>
      <w:rPr>
        <w:rFonts w:eastAsia="Calibri"/>
      </w:rPr>
    </w:lvl>
    <w:lvl w:ilvl="3">
      <w:start w:val="5"/>
      <w:numFmt w:val="decimal"/>
      <w:lvlText w:val="%4."/>
      <w:lvlJc w:val="left"/>
      <w:pPr>
        <w:ind w:left="2880" w:hanging="360"/>
      </w:pPr>
      <w:rPr>
        <w:rFonts w:eastAsia="Calibri"/>
      </w:rPr>
    </w:lvl>
    <w:lvl w:ilvl="4">
      <w:start w:val="5"/>
      <w:numFmt w:val="decimal"/>
      <w:lvlText w:val="%5."/>
      <w:lvlJc w:val="left"/>
      <w:pPr>
        <w:ind w:left="3600" w:hanging="360"/>
      </w:pPr>
      <w:rPr>
        <w:rFonts w:eastAsia="Calibri"/>
      </w:rPr>
    </w:lvl>
    <w:lvl w:ilvl="5">
      <w:start w:val="5"/>
      <w:numFmt w:val="decimal"/>
      <w:lvlText w:val="%6."/>
      <w:lvlJc w:val="left"/>
      <w:pPr>
        <w:ind w:left="4320" w:hanging="180"/>
      </w:pPr>
      <w:rPr>
        <w:rFonts w:eastAsia="Calibri"/>
      </w:rPr>
    </w:lvl>
    <w:lvl w:ilvl="6">
      <w:start w:val="5"/>
      <w:numFmt w:val="decimal"/>
      <w:lvlText w:val="%7."/>
      <w:lvlJc w:val="left"/>
      <w:pPr>
        <w:ind w:left="5040" w:hanging="360"/>
      </w:pPr>
      <w:rPr>
        <w:rFonts w:eastAsia="Calibri"/>
      </w:rPr>
    </w:lvl>
    <w:lvl w:ilvl="7">
      <w:start w:val="5"/>
      <w:numFmt w:val="decimal"/>
      <w:lvlText w:val="%8."/>
      <w:lvlJc w:val="left"/>
      <w:pPr>
        <w:ind w:left="5760" w:hanging="360"/>
      </w:pPr>
      <w:rPr>
        <w:rFonts w:eastAsia="Calibri"/>
      </w:rPr>
    </w:lvl>
    <w:lvl w:ilvl="8">
      <w:start w:val="5"/>
      <w:numFmt w:val="decimal"/>
      <w:lvlText w:val="%9."/>
      <w:lvlJc w:val="left"/>
      <w:pPr>
        <w:ind w:left="6480" w:hanging="180"/>
      </w:pPr>
      <w:rPr>
        <w:rFonts w:eastAsia="Calibri"/>
      </w:rPr>
    </w:lvl>
  </w:abstractNum>
  <w:abstractNum w:abstractNumId="6" w15:restartNumberingAfterBreak="0">
    <w:nsid w:val="38DE5166"/>
    <w:multiLevelType w:val="multilevel"/>
    <w:tmpl w:val="F6BAE7C4"/>
    <w:lvl w:ilvl="0">
      <w:start w:val="2"/>
      <w:numFmt w:val="decimal"/>
      <w:lvlText w:val="%1."/>
      <w:lvlJc w:val="left"/>
      <w:pPr>
        <w:ind w:left="1428" w:hanging="360"/>
      </w:pPr>
      <w:rPr>
        <w:rFonts w:ascii="Arial" w:eastAsia="Calibri" w:hAnsi="Arial"/>
        <w:b w:val="0"/>
        <w:bCs w:val="0"/>
        <w:color w:val="000000"/>
        <w:sz w:val="20"/>
      </w:rPr>
    </w:lvl>
    <w:lvl w:ilvl="1">
      <w:start w:val="2"/>
      <w:numFmt w:val="decimal"/>
      <w:lvlText w:val="%2."/>
      <w:lvlJc w:val="left"/>
      <w:pPr>
        <w:ind w:left="2148" w:hanging="360"/>
      </w:pPr>
      <w:rPr>
        <w:rFonts w:eastAsia="Calibri"/>
      </w:rPr>
    </w:lvl>
    <w:lvl w:ilvl="2">
      <w:start w:val="2"/>
      <w:numFmt w:val="decimal"/>
      <w:lvlText w:val="%3."/>
      <w:lvlJc w:val="left"/>
      <w:pPr>
        <w:ind w:left="2868" w:hanging="180"/>
      </w:pPr>
      <w:rPr>
        <w:rFonts w:eastAsia="Calibri"/>
      </w:rPr>
    </w:lvl>
    <w:lvl w:ilvl="3">
      <w:start w:val="2"/>
      <w:numFmt w:val="decimal"/>
      <w:lvlText w:val="%4."/>
      <w:lvlJc w:val="left"/>
      <w:pPr>
        <w:ind w:left="3588" w:hanging="360"/>
      </w:pPr>
      <w:rPr>
        <w:rFonts w:eastAsia="Calibri"/>
      </w:rPr>
    </w:lvl>
    <w:lvl w:ilvl="4">
      <w:start w:val="2"/>
      <w:numFmt w:val="decimal"/>
      <w:lvlText w:val="%5."/>
      <w:lvlJc w:val="left"/>
      <w:pPr>
        <w:ind w:left="4308" w:hanging="360"/>
      </w:pPr>
      <w:rPr>
        <w:rFonts w:eastAsia="Calibri"/>
      </w:rPr>
    </w:lvl>
    <w:lvl w:ilvl="5">
      <w:start w:val="2"/>
      <w:numFmt w:val="decimal"/>
      <w:lvlText w:val="%6."/>
      <w:lvlJc w:val="left"/>
      <w:pPr>
        <w:ind w:left="5028" w:hanging="180"/>
      </w:pPr>
      <w:rPr>
        <w:rFonts w:eastAsia="Calibri"/>
      </w:rPr>
    </w:lvl>
    <w:lvl w:ilvl="6">
      <w:start w:val="2"/>
      <w:numFmt w:val="decimal"/>
      <w:lvlText w:val="%7."/>
      <w:lvlJc w:val="left"/>
      <w:pPr>
        <w:ind w:left="5748" w:hanging="360"/>
      </w:pPr>
      <w:rPr>
        <w:rFonts w:eastAsia="Calibri"/>
      </w:rPr>
    </w:lvl>
    <w:lvl w:ilvl="7">
      <w:start w:val="2"/>
      <w:numFmt w:val="decimal"/>
      <w:lvlText w:val="%8."/>
      <w:lvlJc w:val="left"/>
      <w:pPr>
        <w:ind w:left="6468" w:hanging="360"/>
      </w:pPr>
      <w:rPr>
        <w:rFonts w:eastAsia="Calibri"/>
      </w:rPr>
    </w:lvl>
    <w:lvl w:ilvl="8">
      <w:start w:val="2"/>
      <w:numFmt w:val="decimal"/>
      <w:lvlText w:val="%9."/>
      <w:lvlJc w:val="left"/>
      <w:pPr>
        <w:ind w:left="7188" w:hanging="180"/>
      </w:pPr>
      <w:rPr>
        <w:rFonts w:eastAsia="Calibri"/>
      </w:rPr>
    </w:lvl>
  </w:abstractNum>
  <w:abstractNum w:abstractNumId="7" w15:restartNumberingAfterBreak="0">
    <w:nsid w:val="42A023C0"/>
    <w:multiLevelType w:val="multilevel"/>
    <w:tmpl w:val="846EE0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CDC5005"/>
    <w:multiLevelType w:val="multilevel"/>
    <w:tmpl w:val="4CAE035E"/>
    <w:lvl w:ilvl="0">
      <w:start w:val="3"/>
      <w:numFmt w:val="decimal"/>
      <w:lvlText w:val="%1."/>
      <w:lvlJc w:val="left"/>
      <w:pPr>
        <w:ind w:left="1181" w:hanging="113"/>
      </w:pPr>
      <w:rPr>
        <w:rFonts w:eastAsia="Times New Roman"/>
        <w:b w:val="0"/>
        <w:color w:val="000000"/>
        <w:sz w:val="20"/>
      </w:rPr>
    </w:lvl>
    <w:lvl w:ilvl="1">
      <w:start w:val="3"/>
      <w:numFmt w:val="decimal"/>
      <w:lvlText w:val="%2."/>
      <w:lvlJc w:val="left"/>
      <w:pPr>
        <w:ind w:left="1440" w:hanging="360"/>
      </w:pPr>
      <w:rPr>
        <w:rFonts w:eastAsia="Times New Roman"/>
      </w:rPr>
    </w:lvl>
    <w:lvl w:ilvl="2">
      <w:start w:val="3"/>
      <w:numFmt w:val="decimal"/>
      <w:lvlText w:val="%3."/>
      <w:lvlJc w:val="left"/>
      <w:pPr>
        <w:ind w:left="2160" w:hanging="180"/>
      </w:pPr>
      <w:rPr>
        <w:rFonts w:eastAsia="Times New Roman"/>
      </w:rPr>
    </w:lvl>
    <w:lvl w:ilvl="3">
      <w:start w:val="3"/>
      <w:numFmt w:val="decimal"/>
      <w:lvlText w:val="%4."/>
      <w:lvlJc w:val="left"/>
      <w:pPr>
        <w:ind w:left="2880" w:hanging="360"/>
      </w:pPr>
      <w:rPr>
        <w:rFonts w:eastAsia="Times New Roman"/>
      </w:rPr>
    </w:lvl>
    <w:lvl w:ilvl="4">
      <w:start w:val="3"/>
      <w:numFmt w:val="decimal"/>
      <w:lvlText w:val="%5."/>
      <w:lvlJc w:val="left"/>
      <w:pPr>
        <w:ind w:left="3600" w:hanging="360"/>
      </w:pPr>
      <w:rPr>
        <w:rFonts w:eastAsia="Times New Roman"/>
      </w:rPr>
    </w:lvl>
    <w:lvl w:ilvl="5">
      <w:start w:val="3"/>
      <w:numFmt w:val="decimal"/>
      <w:lvlText w:val="%6."/>
      <w:lvlJc w:val="left"/>
      <w:pPr>
        <w:ind w:left="4320" w:hanging="180"/>
      </w:pPr>
      <w:rPr>
        <w:rFonts w:eastAsia="Times New Roman"/>
      </w:rPr>
    </w:lvl>
    <w:lvl w:ilvl="6">
      <w:start w:val="3"/>
      <w:numFmt w:val="decimal"/>
      <w:lvlText w:val="%7."/>
      <w:lvlJc w:val="left"/>
      <w:pPr>
        <w:ind w:left="5040" w:hanging="360"/>
      </w:pPr>
      <w:rPr>
        <w:rFonts w:eastAsia="Times New Roman"/>
      </w:rPr>
    </w:lvl>
    <w:lvl w:ilvl="7">
      <w:start w:val="3"/>
      <w:numFmt w:val="decimal"/>
      <w:lvlText w:val="%8."/>
      <w:lvlJc w:val="left"/>
      <w:pPr>
        <w:ind w:left="5760" w:hanging="360"/>
      </w:pPr>
      <w:rPr>
        <w:rFonts w:eastAsia="Times New Roman"/>
      </w:rPr>
    </w:lvl>
    <w:lvl w:ilvl="8">
      <w:start w:val="3"/>
      <w:numFmt w:val="decimal"/>
      <w:lvlText w:val="%9."/>
      <w:lvlJc w:val="left"/>
      <w:pPr>
        <w:ind w:left="6480" w:hanging="180"/>
      </w:pPr>
      <w:rPr>
        <w:rFonts w:eastAsia="Times New Roman"/>
      </w:rPr>
    </w:lvl>
  </w:abstractNum>
  <w:abstractNum w:abstractNumId="9" w15:restartNumberingAfterBreak="0">
    <w:nsid w:val="6A371CA8"/>
    <w:multiLevelType w:val="hybridMultilevel"/>
    <w:tmpl w:val="2C0E5ED6"/>
    <w:lvl w:ilvl="0" w:tplc="7ED899B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FCE08DB"/>
    <w:multiLevelType w:val="hybridMultilevel"/>
    <w:tmpl w:val="DE086AAE"/>
    <w:lvl w:ilvl="0" w:tplc="A22ABB0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1104F1"/>
    <w:multiLevelType w:val="multilevel"/>
    <w:tmpl w:val="A114E5FE"/>
    <w:lvl w:ilvl="0">
      <w:start w:val="1"/>
      <w:numFmt w:val="decimal"/>
      <w:lvlText w:val="%1."/>
      <w:lvlJc w:val="left"/>
      <w:pPr>
        <w:ind w:left="113" w:hanging="113"/>
      </w:pPr>
      <w:rPr>
        <w:rFonts w:eastAsia="Times New Roman"/>
        <w:b w:val="0"/>
        <w:color w:val="000000"/>
        <w:sz w:val="20"/>
      </w:rPr>
    </w:lvl>
    <w:lvl w:ilvl="1">
      <w:start w:val="1"/>
      <w:numFmt w:val="decimal"/>
      <w:lvlText w:val="%2."/>
      <w:lvlJc w:val="left"/>
      <w:pPr>
        <w:ind w:left="1440" w:hanging="360"/>
      </w:pPr>
      <w:rPr>
        <w:rFonts w:eastAsia="Times New Roman"/>
      </w:rPr>
    </w:lvl>
    <w:lvl w:ilvl="2">
      <w:start w:val="1"/>
      <w:numFmt w:val="decimal"/>
      <w:lvlText w:val="%3."/>
      <w:lvlJc w:val="left"/>
      <w:pPr>
        <w:ind w:left="2160" w:hanging="180"/>
      </w:pPr>
      <w:rPr>
        <w:rFonts w:eastAsia="Times New Roman"/>
      </w:rPr>
    </w:lvl>
    <w:lvl w:ilvl="3">
      <w:start w:val="1"/>
      <w:numFmt w:val="decimal"/>
      <w:lvlText w:val="%4."/>
      <w:lvlJc w:val="left"/>
      <w:pPr>
        <w:ind w:left="2880" w:hanging="360"/>
      </w:pPr>
      <w:rPr>
        <w:rFonts w:eastAsia="Times New Roman"/>
      </w:rPr>
    </w:lvl>
    <w:lvl w:ilvl="4">
      <w:start w:val="1"/>
      <w:numFmt w:val="decimal"/>
      <w:lvlText w:val="%5."/>
      <w:lvlJc w:val="left"/>
      <w:pPr>
        <w:ind w:left="3600" w:hanging="360"/>
      </w:pPr>
      <w:rPr>
        <w:rFonts w:eastAsia="Times New Roman"/>
      </w:rPr>
    </w:lvl>
    <w:lvl w:ilvl="5">
      <w:start w:val="1"/>
      <w:numFmt w:val="decimal"/>
      <w:lvlText w:val="%6."/>
      <w:lvlJc w:val="left"/>
      <w:pPr>
        <w:ind w:left="4320" w:hanging="180"/>
      </w:pPr>
      <w:rPr>
        <w:rFonts w:eastAsia="Times New Roman"/>
      </w:rPr>
    </w:lvl>
    <w:lvl w:ilvl="6">
      <w:start w:val="1"/>
      <w:numFmt w:val="decimal"/>
      <w:lvlText w:val="%7."/>
      <w:lvlJc w:val="left"/>
      <w:pPr>
        <w:ind w:left="5040" w:hanging="360"/>
      </w:pPr>
      <w:rPr>
        <w:rFonts w:eastAsia="Times New Roman"/>
      </w:rPr>
    </w:lvl>
    <w:lvl w:ilvl="7">
      <w:start w:val="1"/>
      <w:numFmt w:val="decimal"/>
      <w:lvlText w:val="%8."/>
      <w:lvlJc w:val="left"/>
      <w:pPr>
        <w:ind w:left="5760" w:hanging="360"/>
      </w:pPr>
      <w:rPr>
        <w:rFonts w:eastAsia="Times New Roman"/>
      </w:rPr>
    </w:lvl>
    <w:lvl w:ilvl="8">
      <w:start w:val="1"/>
      <w:numFmt w:val="decimal"/>
      <w:lvlText w:val="%9."/>
      <w:lvlJc w:val="left"/>
      <w:pPr>
        <w:ind w:left="6480" w:hanging="180"/>
      </w:pPr>
      <w:rPr>
        <w:rFonts w:eastAsia="Times New Roman"/>
      </w:rPr>
    </w:lvl>
  </w:abstractNum>
  <w:abstractNum w:abstractNumId="12" w15:restartNumberingAfterBreak="0">
    <w:nsid w:val="70B768D7"/>
    <w:multiLevelType w:val="hybridMultilevel"/>
    <w:tmpl w:val="83D6358E"/>
    <w:lvl w:ilvl="0" w:tplc="164E0C1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1AC10D9"/>
    <w:multiLevelType w:val="multilevel"/>
    <w:tmpl w:val="F3A238D0"/>
    <w:lvl w:ilvl="0">
      <w:start w:val="4"/>
      <w:numFmt w:val="decimal"/>
      <w:lvlText w:val="%1."/>
      <w:lvlJc w:val="left"/>
      <w:pPr>
        <w:ind w:left="4225" w:hanging="113"/>
      </w:pPr>
      <w:rPr>
        <w:rFonts w:eastAsia="Times New Roman"/>
        <w:b w:val="0"/>
        <w:color w:val="000000"/>
        <w:sz w:val="20"/>
      </w:rPr>
    </w:lvl>
    <w:lvl w:ilvl="1">
      <w:start w:val="4"/>
      <w:numFmt w:val="decimal"/>
      <w:lvlText w:val="%2."/>
      <w:lvlJc w:val="left"/>
      <w:pPr>
        <w:ind w:left="1440" w:hanging="360"/>
      </w:pPr>
      <w:rPr>
        <w:rFonts w:eastAsia="Times New Roman"/>
      </w:rPr>
    </w:lvl>
    <w:lvl w:ilvl="2">
      <w:start w:val="4"/>
      <w:numFmt w:val="decimal"/>
      <w:lvlText w:val="%3."/>
      <w:lvlJc w:val="left"/>
      <w:pPr>
        <w:ind w:left="2160" w:hanging="180"/>
      </w:pPr>
      <w:rPr>
        <w:rFonts w:eastAsia="Times New Roman"/>
      </w:rPr>
    </w:lvl>
    <w:lvl w:ilvl="3">
      <w:start w:val="4"/>
      <w:numFmt w:val="decimal"/>
      <w:lvlText w:val="%4."/>
      <w:lvlJc w:val="left"/>
      <w:pPr>
        <w:ind w:left="2880" w:hanging="360"/>
      </w:pPr>
      <w:rPr>
        <w:rFonts w:eastAsia="Times New Roman"/>
      </w:rPr>
    </w:lvl>
    <w:lvl w:ilvl="4">
      <w:start w:val="4"/>
      <w:numFmt w:val="decimal"/>
      <w:lvlText w:val="%5."/>
      <w:lvlJc w:val="left"/>
      <w:pPr>
        <w:ind w:left="3600" w:hanging="360"/>
      </w:pPr>
      <w:rPr>
        <w:rFonts w:eastAsia="Times New Roman"/>
      </w:rPr>
    </w:lvl>
    <w:lvl w:ilvl="5">
      <w:start w:val="4"/>
      <w:numFmt w:val="decimal"/>
      <w:lvlText w:val="%6."/>
      <w:lvlJc w:val="left"/>
      <w:pPr>
        <w:ind w:left="4320" w:hanging="180"/>
      </w:pPr>
      <w:rPr>
        <w:rFonts w:eastAsia="Times New Roman"/>
      </w:rPr>
    </w:lvl>
    <w:lvl w:ilvl="6">
      <w:start w:val="4"/>
      <w:numFmt w:val="decimal"/>
      <w:lvlText w:val="%7."/>
      <w:lvlJc w:val="left"/>
      <w:pPr>
        <w:ind w:left="5040" w:hanging="360"/>
      </w:pPr>
      <w:rPr>
        <w:rFonts w:eastAsia="Times New Roman"/>
      </w:rPr>
    </w:lvl>
    <w:lvl w:ilvl="7">
      <w:start w:val="4"/>
      <w:numFmt w:val="decimal"/>
      <w:lvlText w:val="%8."/>
      <w:lvlJc w:val="left"/>
      <w:pPr>
        <w:ind w:left="5760" w:hanging="360"/>
      </w:pPr>
      <w:rPr>
        <w:rFonts w:eastAsia="Times New Roman"/>
      </w:rPr>
    </w:lvl>
    <w:lvl w:ilvl="8">
      <w:start w:val="4"/>
      <w:numFmt w:val="decimal"/>
      <w:lvlText w:val="%9."/>
      <w:lvlJc w:val="left"/>
      <w:pPr>
        <w:ind w:left="6480" w:hanging="180"/>
      </w:pPr>
      <w:rPr>
        <w:rFonts w:eastAsia="Times New Roman"/>
      </w:rPr>
    </w:lvl>
  </w:abstractNum>
  <w:abstractNum w:abstractNumId="14" w15:restartNumberingAfterBreak="0">
    <w:nsid w:val="772649F2"/>
    <w:multiLevelType w:val="multilevel"/>
    <w:tmpl w:val="2F9E2994"/>
    <w:lvl w:ilvl="0">
      <w:numFmt w:val="bullet"/>
      <w:lvlText w:val=""/>
      <w:lvlJc w:val="left"/>
      <w:pPr>
        <w:ind w:left="720" w:hanging="360"/>
      </w:pPr>
      <w:rPr>
        <w:rFonts w:ascii="Symbol" w:hAnsi="Symbol" w:cs="OpenSymbol" w:hint="default"/>
      </w:rPr>
    </w:lvl>
    <w:lvl w:ilvl="1">
      <w:numFmt w:val="bullet"/>
      <w:lvlText w:val=""/>
      <w:lvlJc w:val="left"/>
      <w:pPr>
        <w:ind w:left="720" w:hanging="360"/>
      </w:pPr>
      <w:rPr>
        <w:rFonts w:ascii="Arial" w:hAnsi="Arial" w:cs="Arial" w:hint="default"/>
        <w:b/>
        <w:color w:val="000000"/>
        <w:sz w:val="20"/>
      </w:rPr>
    </w:lvl>
    <w:lvl w:ilvl="2">
      <w:numFmt w:val="bullet"/>
      <w:lvlText w:val=""/>
      <w:lvlJc w:val="left"/>
      <w:pPr>
        <w:ind w:left="720" w:hanging="360"/>
      </w:pPr>
      <w:rPr>
        <w:rFonts w:ascii="Arial" w:hAnsi="Arial" w:cs="Arial" w:hint="default"/>
        <w:b/>
        <w:color w:val="000000"/>
        <w:sz w:val="20"/>
      </w:rPr>
    </w:lvl>
    <w:lvl w:ilvl="3">
      <w:numFmt w:val="bullet"/>
      <w:lvlText w:val=""/>
      <w:lvlJc w:val="left"/>
      <w:pPr>
        <w:ind w:left="720" w:hanging="360"/>
      </w:pPr>
      <w:rPr>
        <w:rFonts w:ascii="Arial" w:hAnsi="Arial" w:cs="Arial" w:hint="default"/>
        <w:b/>
        <w:color w:val="000000"/>
        <w:sz w:val="20"/>
      </w:rPr>
    </w:lvl>
    <w:lvl w:ilvl="4">
      <w:numFmt w:val="bullet"/>
      <w:lvlText w:val=""/>
      <w:lvlJc w:val="left"/>
      <w:pPr>
        <w:ind w:left="720" w:hanging="360"/>
      </w:pPr>
      <w:rPr>
        <w:rFonts w:ascii="Arial" w:hAnsi="Arial" w:cs="Arial" w:hint="default"/>
        <w:b/>
        <w:color w:val="000000"/>
        <w:sz w:val="20"/>
      </w:rPr>
    </w:lvl>
    <w:lvl w:ilvl="5">
      <w:numFmt w:val="bullet"/>
      <w:lvlText w:val=""/>
      <w:lvlJc w:val="left"/>
      <w:pPr>
        <w:ind w:left="720" w:hanging="360"/>
      </w:pPr>
      <w:rPr>
        <w:rFonts w:ascii="Arial" w:hAnsi="Arial" w:cs="Arial" w:hint="default"/>
        <w:b/>
        <w:color w:val="000000"/>
        <w:sz w:val="20"/>
      </w:rPr>
    </w:lvl>
    <w:lvl w:ilvl="6">
      <w:numFmt w:val="bullet"/>
      <w:lvlText w:val=""/>
      <w:lvlJc w:val="left"/>
      <w:pPr>
        <w:ind w:left="720" w:hanging="360"/>
      </w:pPr>
      <w:rPr>
        <w:rFonts w:ascii="Arial" w:hAnsi="Arial" w:cs="Arial" w:hint="default"/>
        <w:b/>
        <w:color w:val="000000"/>
        <w:sz w:val="20"/>
      </w:rPr>
    </w:lvl>
    <w:lvl w:ilvl="7">
      <w:numFmt w:val="bullet"/>
      <w:lvlText w:val=""/>
      <w:lvlJc w:val="left"/>
      <w:pPr>
        <w:ind w:left="720" w:hanging="360"/>
      </w:pPr>
      <w:rPr>
        <w:rFonts w:ascii="Arial" w:hAnsi="Arial" w:cs="Arial" w:hint="default"/>
        <w:b/>
        <w:color w:val="000000"/>
        <w:sz w:val="20"/>
      </w:rPr>
    </w:lvl>
    <w:lvl w:ilvl="8">
      <w:numFmt w:val="bullet"/>
      <w:lvlText w:val=""/>
      <w:lvlJc w:val="left"/>
      <w:pPr>
        <w:ind w:left="720" w:hanging="360"/>
      </w:pPr>
      <w:rPr>
        <w:rFonts w:ascii="Arial" w:hAnsi="Arial" w:cs="Arial" w:hint="default"/>
        <w:b/>
        <w:color w:val="000000"/>
        <w:sz w:val="20"/>
      </w:rPr>
    </w:lvl>
  </w:abstractNum>
  <w:abstractNum w:abstractNumId="15" w15:restartNumberingAfterBreak="0">
    <w:nsid w:val="7AAB4519"/>
    <w:multiLevelType w:val="multilevel"/>
    <w:tmpl w:val="45125376"/>
    <w:lvl w:ilvl="0">
      <w:start w:val="9"/>
      <w:numFmt w:val="decimal"/>
      <w:lvlText w:val="%1."/>
      <w:lvlJc w:val="left"/>
      <w:pPr>
        <w:ind w:left="4225" w:hanging="113"/>
      </w:pPr>
      <w:rPr>
        <w:rFonts w:ascii="Arial" w:eastAsia="Calibri" w:hAnsi="Arial"/>
        <w:b w:val="0"/>
        <w:bCs w:val="0"/>
        <w:color w:val="000000"/>
        <w:sz w:val="20"/>
      </w:rPr>
    </w:lvl>
    <w:lvl w:ilvl="1">
      <w:start w:val="9"/>
      <w:numFmt w:val="decimal"/>
      <w:lvlText w:val="%2."/>
      <w:lvlJc w:val="left"/>
      <w:pPr>
        <w:ind w:left="1440" w:hanging="360"/>
      </w:pPr>
      <w:rPr>
        <w:rFonts w:eastAsia="Calibri"/>
      </w:rPr>
    </w:lvl>
    <w:lvl w:ilvl="2">
      <w:start w:val="9"/>
      <w:numFmt w:val="decimal"/>
      <w:lvlText w:val="%3."/>
      <w:lvlJc w:val="left"/>
      <w:pPr>
        <w:ind w:left="2160" w:hanging="180"/>
      </w:pPr>
      <w:rPr>
        <w:rFonts w:eastAsia="Calibri"/>
      </w:rPr>
    </w:lvl>
    <w:lvl w:ilvl="3">
      <w:start w:val="9"/>
      <w:numFmt w:val="decimal"/>
      <w:lvlText w:val="%4."/>
      <w:lvlJc w:val="left"/>
      <w:pPr>
        <w:ind w:left="2880" w:hanging="360"/>
      </w:pPr>
      <w:rPr>
        <w:rFonts w:eastAsia="Calibri"/>
      </w:rPr>
    </w:lvl>
    <w:lvl w:ilvl="4">
      <w:start w:val="9"/>
      <w:numFmt w:val="decimal"/>
      <w:lvlText w:val="%5."/>
      <w:lvlJc w:val="left"/>
      <w:pPr>
        <w:ind w:left="3600" w:hanging="360"/>
      </w:pPr>
      <w:rPr>
        <w:rFonts w:eastAsia="Calibri"/>
      </w:rPr>
    </w:lvl>
    <w:lvl w:ilvl="5">
      <w:start w:val="9"/>
      <w:numFmt w:val="decimal"/>
      <w:lvlText w:val="%6."/>
      <w:lvlJc w:val="left"/>
      <w:pPr>
        <w:ind w:left="4320" w:hanging="180"/>
      </w:pPr>
      <w:rPr>
        <w:rFonts w:eastAsia="Calibri"/>
      </w:rPr>
    </w:lvl>
    <w:lvl w:ilvl="6">
      <w:start w:val="9"/>
      <w:numFmt w:val="decimal"/>
      <w:lvlText w:val="%7."/>
      <w:lvlJc w:val="left"/>
      <w:pPr>
        <w:ind w:left="5040" w:hanging="360"/>
      </w:pPr>
      <w:rPr>
        <w:rFonts w:eastAsia="Calibri"/>
      </w:rPr>
    </w:lvl>
    <w:lvl w:ilvl="7">
      <w:start w:val="9"/>
      <w:numFmt w:val="decimal"/>
      <w:lvlText w:val="%8."/>
      <w:lvlJc w:val="left"/>
      <w:pPr>
        <w:ind w:left="5760" w:hanging="360"/>
      </w:pPr>
      <w:rPr>
        <w:rFonts w:eastAsia="Calibri"/>
      </w:rPr>
    </w:lvl>
    <w:lvl w:ilvl="8">
      <w:start w:val="9"/>
      <w:numFmt w:val="decimal"/>
      <w:lvlText w:val="%9."/>
      <w:lvlJc w:val="left"/>
      <w:pPr>
        <w:ind w:left="6480" w:hanging="180"/>
      </w:pPr>
      <w:rPr>
        <w:rFonts w:eastAsia="Calibri"/>
      </w:rPr>
    </w:lvl>
  </w:abstractNum>
  <w:abstractNum w:abstractNumId="16" w15:restartNumberingAfterBreak="0">
    <w:nsid w:val="7E7F1072"/>
    <w:multiLevelType w:val="hybridMultilevel"/>
    <w:tmpl w:val="3F563288"/>
    <w:lvl w:ilvl="0" w:tplc="164E0C1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6"/>
  </w:num>
  <w:num w:numId="4">
    <w:abstractNumId w:val="14"/>
  </w:num>
  <w:num w:numId="5">
    <w:abstractNumId w:val="8"/>
  </w:num>
  <w:num w:numId="6">
    <w:abstractNumId w:val="5"/>
  </w:num>
  <w:num w:numId="7">
    <w:abstractNumId w:val="13"/>
  </w:num>
  <w:num w:numId="8">
    <w:abstractNumId w:val="15"/>
  </w:num>
  <w:num w:numId="9">
    <w:abstractNumId w:val="2"/>
  </w:num>
  <w:num w:numId="10">
    <w:abstractNumId w:val="7"/>
  </w:num>
  <w:num w:numId="11">
    <w:abstractNumId w:val="3"/>
  </w:num>
  <w:num w:numId="12">
    <w:abstractNumId w:val="1"/>
  </w:num>
  <w:num w:numId="13">
    <w:abstractNumId w:val="9"/>
  </w:num>
  <w:num w:numId="14">
    <w:abstractNumId w:val="10"/>
  </w:num>
  <w:num w:numId="15">
    <w:abstractNumId w:val="1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E0"/>
    <w:rsid w:val="0000350C"/>
    <w:rsid w:val="0001487E"/>
    <w:rsid w:val="000157E0"/>
    <w:rsid w:val="000273F1"/>
    <w:rsid w:val="00034588"/>
    <w:rsid w:val="000530B9"/>
    <w:rsid w:val="00077A15"/>
    <w:rsid w:val="000950F4"/>
    <w:rsid w:val="000969C0"/>
    <w:rsid w:val="000B0EBE"/>
    <w:rsid w:val="000B330D"/>
    <w:rsid w:val="000D1516"/>
    <w:rsid w:val="001065AA"/>
    <w:rsid w:val="00145BD8"/>
    <w:rsid w:val="00151DFE"/>
    <w:rsid w:val="00183FBA"/>
    <w:rsid w:val="0018672A"/>
    <w:rsid w:val="001871F5"/>
    <w:rsid w:val="00194F6F"/>
    <w:rsid w:val="001A0DBC"/>
    <w:rsid w:val="001A5C48"/>
    <w:rsid w:val="001B6149"/>
    <w:rsid w:val="001E4735"/>
    <w:rsid w:val="00204A71"/>
    <w:rsid w:val="00222BA7"/>
    <w:rsid w:val="00230B1A"/>
    <w:rsid w:val="002317FC"/>
    <w:rsid w:val="00262972"/>
    <w:rsid w:val="00265A97"/>
    <w:rsid w:val="002751E6"/>
    <w:rsid w:val="00293E37"/>
    <w:rsid w:val="0029428E"/>
    <w:rsid w:val="002C37F3"/>
    <w:rsid w:val="002E0965"/>
    <w:rsid w:val="00304F63"/>
    <w:rsid w:val="003050E8"/>
    <w:rsid w:val="00306A35"/>
    <w:rsid w:val="003263D8"/>
    <w:rsid w:val="00373BAF"/>
    <w:rsid w:val="00383C09"/>
    <w:rsid w:val="003A5131"/>
    <w:rsid w:val="003C50E0"/>
    <w:rsid w:val="00400056"/>
    <w:rsid w:val="00402A21"/>
    <w:rsid w:val="00480927"/>
    <w:rsid w:val="00483E62"/>
    <w:rsid w:val="00497FCB"/>
    <w:rsid w:val="004A1284"/>
    <w:rsid w:val="004C53D6"/>
    <w:rsid w:val="004C7C25"/>
    <w:rsid w:val="0053314F"/>
    <w:rsid w:val="00542D4E"/>
    <w:rsid w:val="005742C5"/>
    <w:rsid w:val="005765EE"/>
    <w:rsid w:val="005960B0"/>
    <w:rsid w:val="005A20EB"/>
    <w:rsid w:val="005B5D52"/>
    <w:rsid w:val="005E47EF"/>
    <w:rsid w:val="00630F5B"/>
    <w:rsid w:val="00647E1A"/>
    <w:rsid w:val="00672400"/>
    <w:rsid w:val="006744E1"/>
    <w:rsid w:val="00683C81"/>
    <w:rsid w:val="00697B34"/>
    <w:rsid w:val="006B24F7"/>
    <w:rsid w:val="006C4C92"/>
    <w:rsid w:val="006C75DB"/>
    <w:rsid w:val="006D665C"/>
    <w:rsid w:val="006F1D92"/>
    <w:rsid w:val="006F404A"/>
    <w:rsid w:val="00707251"/>
    <w:rsid w:val="00736D36"/>
    <w:rsid w:val="0074640E"/>
    <w:rsid w:val="0077209A"/>
    <w:rsid w:val="00777093"/>
    <w:rsid w:val="007F2D9A"/>
    <w:rsid w:val="008134B7"/>
    <w:rsid w:val="0085312B"/>
    <w:rsid w:val="00861DBF"/>
    <w:rsid w:val="008649F3"/>
    <w:rsid w:val="00882026"/>
    <w:rsid w:val="00884638"/>
    <w:rsid w:val="008930DF"/>
    <w:rsid w:val="008C345E"/>
    <w:rsid w:val="008C481F"/>
    <w:rsid w:val="00903953"/>
    <w:rsid w:val="00946BEB"/>
    <w:rsid w:val="0095619B"/>
    <w:rsid w:val="00982871"/>
    <w:rsid w:val="009A6688"/>
    <w:rsid w:val="009A7BB3"/>
    <w:rsid w:val="009B62A7"/>
    <w:rsid w:val="009E5887"/>
    <w:rsid w:val="009F683F"/>
    <w:rsid w:val="00A3536D"/>
    <w:rsid w:val="00A37FE4"/>
    <w:rsid w:val="00A46F19"/>
    <w:rsid w:val="00A6738A"/>
    <w:rsid w:val="00A828A2"/>
    <w:rsid w:val="00A86DB6"/>
    <w:rsid w:val="00AA2794"/>
    <w:rsid w:val="00AB4253"/>
    <w:rsid w:val="00AC3D0D"/>
    <w:rsid w:val="00AD011C"/>
    <w:rsid w:val="00AE1369"/>
    <w:rsid w:val="00AF3A0A"/>
    <w:rsid w:val="00AF73E7"/>
    <w:rsid w:val="00B12FCC"/>
    <w:rsid w:val="00B140C8"/>
    <w:rsid w:val="00B2141F"/>
    <w:rsid w:val="00B24326"/>
    <w:rsid w:val="00B3717C"/>
    <w:rsid w:val="00B615B5"/>
    <w:rsid w:val="00BA3AD6"/>
    <w:rsid w:val="00BB4138"/>
    <w:rsid w:val="00BB6904"/>
    <w:rsid w:val="00BD2FC4"/>
    <w:rsid w:val="00BF4A49"/>
    <w:rsid w:val="00C61823"/>
    <w:rsid w:val="00C619CA"/>
    <w:rsid w:val="00C6286C"/>
    <w:rsid w:val="00CA2DEB"/>
    <w:rsid w:val="00CD46BA"/>
    <w:rsid w:val="00CD7021"/>
    <w:rsid w:val="00CF1501"/>
    <w:rsid w:val="00D01189"/>
    <w:rsid w:val="00D54AA1"/>
    <w:rsid w:val="00D566B8"/>
    <w:rsid w:val="00D57CE9"/>
    <w:rsid w:val="00D64F09"/>
    <w:rsid w:val="00D65E43"/>
    <w:rsid w:val="00D80841"/>
    <w:rsid w:val="00D902C9"/>
    <w:rsid w:val="00D92643"/>
    <w:rsid w:val="00DC73A4"/>
    <w:rsid w:val="00E06B03"/>
    <w:rsid w:val="00EC2F9D"/>
    <w:rsid w:val="00ED5EB9"/>
    <w:rsid w:val="00EF2A6A"/>
    <w:rsid w:val="00F20479"/>
    <w:rsid w:val="00F6798F"/>
    <w:rsid w:val="00F731A8"/>
    <w:rsid w:val="00F82D4A"/>
    <w:rsid w:val="00F90A44"/>
    <w:rsid w:val="00F961BB"/>
    <w:rsid w:val="00FA1288"/>
    <w:rsid w:val="00FC4F33"/>
    <w:rsid w:val="00FF1633"/>
    <w:rsid w:val="00FF4DF4"/>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4A6EF-7E4D-464A-9D8B-E3655BE7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l-SI"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widowControl w:val="0"/>
      <w:jc w:val="both"/>
    </w:pPr>
    <w:rPr>
      <w:rFonts w:ascii="Batang" w:hAnsi="Batang"/>
      <w:lang w:val="en-US" w:eastAsia="ko-KR" w:bidi="ar-SA"/>
    </w:rPr>
  </w:style>
  <w:style w:type="paragraph" w:styleId="Naslov1">
    <w:name w:val="heading 1"/>
    <w:basedOn w:val="Naslov"/>
    <w:pPr>
      <w:outlineLvl w:val="0"/>
    </w:pPr>
  </w:style>
  <w:style w:type="paragraph" w:styleId="Naslov2">
    <w:name w:val="heading 2"/>
    <w:basedOn w:val="Naslov"/>
    <w:pPr>
      <w:outlineLvl w:val="1"/>
    </w:pPr>
  </w:style>
  <w:style w:type="paragraph" w:styleId="Naslov3">
    <w:name w:val="heading 3"/>
    <w:basedOn w:val="Naslov"/>
    <w:p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qFormat/>
    <w:rPr>
      <w:sz w:val="18"/>
      <w:szCs w:val="18"/>
    </w:rPr>
  </w:style>
  <w:style w:type="character" w:customStyle="1" w:styleId="PripombabesediloZnak">
    <w:name w:val="Pripomba – besedilo Znak"/>
    <w:basedOn w:val="Privzetapisavaodstavka"/>
    <w:link w:val="Pripombabesedilo"/>
    <w:uiPriority w:val="99"/>
    <w:semiHidden/>
    <w:qFormat/>
    <w:rPr>
      <w:b/>
    </w:rPr>
  </w:style>
  <w:style w:type="character" w:customStyle="1" w:styleId="BesedilooblakaZnak">
    <w:name w:val="Besedilo oblačka Znak"/>
    <w:basedOn w:val="Privzetapisavaodstavka"/>
    <w:link w:val="Besedilooblaka"/>
    <w:uiPriority w:val="99"/>
    <w:semiHidden/>
    <w:qFormat/>
    <w:rPr>
      <w:rFonts w:asciiTheme="majorHAnsi" w:eastAsiaTheme="majorEastAsia" w:hAnsiTheme="majorHAnsi" w:cstheme="majorBidi"/>
      <w:sz w:val="18"/>
      <w:szCs w:val="18"/>
    </w:rPr>
  </w:style>
  <w:style w:type="character" w:customStyle="1" w:styleId="CharAttribute0">
    <w:name w:val="CharAttribute0"/>
    <w:qFormat/>
    <w:rPr>
      <w:rFonts w:ascii="Republika" w:eastAsia="Republika" w:hAnsi="Republika"/>
      <w:sz w:val="60"/>
    </w:rPr>
  </w:style>
  <w:style w:type="character" w:customStyle="1" w:styleId="CharAttribute1">
    <w:name w:val="CharAttribute1"/>
    <w:qFormat/>
    <w:rPr>
      <w:rFonts w:ascii="Republika" w:eastAsia="Republika" w:hAnsi="Republika"/>
      <w:sz w:val="60"/>
    </w:rPr>
  </w:style>
  <w:style w:type="character" w:customStyle="1" w:styleId="CharAttribute2">
    <w:name w:val="CharAttribute2"/>
    <w:qFormat/>
    <w:rPr>
      <w:rFonts w:ascii="Calibri" w:eastAsia="Calibri" w:hAnsi="Calibri"/>
      <w:sz w:val="22"/>
    </w:rPr>
  </w:style>
  <w:style w:type="character" w:customStyle="1" w:styleId="CharAttribute3">
    <w:name w:val="CharAttribute3"/>
    <w:qFormat/>
    <w:rPr>
      <w:rFonts w:ascii="Arial" w:eastAsia="Arial" w:hAnsi="Arial"/>
      <w:b/>
      <w:sz w:val="22"/>
    </w:rPr>
  </w:style>
  <w:style w:type="character" w:customStyle="1" w:styleId="CharAttribute4">
    <w:name w:val="CharAttribute4"/>
    <w:qFormat/>
    <w:rPr>
      <w:rFonts w:ascii="Arial" w:eastAsia="Arial" w:hAnsi="Arial"/>
      <w:shd w:val="clear" w:color="auto" w:fill="FFFFFF"/>
    </w:rPr>
  </w:style>
  <w:style w:type="character" w:customStyle="1" w:styleId="CharAttribute5">
    <w:name w:val="CharAttribute5"/>
    <w:qFormat/>
    <w:rPr>
      <w:rFonts w:ascii="Arial" w:eastAsia="Arial" w:hAnsi="Arial"/>
    </w:rPr>
  </w:style>
  <w:style w:type="character" w:customStyle="1" w:styleId="CharAttribute6">
    <w:name w:val="CharAttribute6"/>
    <w:qFormat/>
    <w:rPr>
      <w:rFonts w:ascii="Arial" w:eastAsia="Times New Roman" w:hAnsi="Arial"/>
    </w:rPr>
  </w:style>
  <w:style w:type="character" w:customStyle="1" w:styleId="CharAttribute7">
    <w:name w:val="CharAttribute7"/>
    <w:qFormat/>
    <w:rPr>
      <w:rFonts w:ascii="Arial" w:eastAsia="Times New Roman" w:hAnsi="Arial"/>
      <w:b/>
      <w:spacing w:val="40"/>
    </w:rPr>
  </w:style>
  <w:style w:type="character" w:customStyle="1" w:styleId="CharAttribute8">
    <w:name w:val="CharAttribute8"/>
    <w:qFormat/>
    <w:rPr>
      <w:rFonts w:ascii="Arial" w:eastAsia="Times New Roman" w:hAnsi="Arial"/>
      <w:b/>
    </w:rPr>
  </w:style>
  <w:style w:type="character" w:customStyle="1" w:styleId="CharAttribute9">
    <w:name w:val="CharAttribute9"/>
    <w:qFormat/>
    <w:rPr>
      <w:rFonts w:ascii="Arial" w:eastAsia="Arial" w:hAnsi="Arial"/>
      <w:b/>
    </w:rPr>
  </w:style>
  <w:style w:type="character" w:customStyle="1" w:styleId="CharAttribute10">
    <w:name w:val="CharAttribute10"/>
    <w:qFormat/>
    <w:rPr>
      <w:rFonts w:ascii="Arial" w:eastAsia="Times New Roman" w:hAnsi="Arial"/>
    </w:rPr>
  </w:style>
  <w:style w:type="character" w:customStyle="1" w:styleId="CharAttribute11">
    <w:name w:val="CharAttribute11"/>
    <w:qFormat/>
    <w:rPr>
      <w:rFonts w:ascii="Arial" w:eastAsia="Calibri" w:hAnsi="Arial"/>
      <w:b/>
    </w:rPr>
  </w:style>
  <w:style w:type="character" w:customStyle="1" w:styleId="CharAttribute12">
    <w:name w:val="CharAttribute12"/>
    <w:qFormat/>
    <w:rPr>
      <w:rFonts w:ascii="Arial" w:eastAsia="Calibri" w:hAnsi="Arial"/>
      <w:b/>
    </w:rPr>
  </w:style>
  <w:style w:type="character" w:customStyle="1" w:styleId="CharAttribute13">
    <w:name w:val="CharAttribute13"/>
    <w:qFormat/>
    <w:rPr>
      <w:rFonts w:ascii="Arial" w:eastAsia="Arial" w:hAnsi="Arial"/>
      <w:sz w:val="22"/>
    </w:rPr>
  </w:style>
  <w:style w:type="character" w:customStyle="1" w:styleId="CharAttribute14">
    <w:name w:val="CharAttribute14"/>
    <w:qFormat/>
    <w:rPr>
      <w:rFonts w:ascii="Arial" w:eastAsia="Calibri" w:hAnsi="Arial"/>
      <w:b/>
      <w:sz w:val="22"/>
    </w:rPr>
  </w:style>
  <w:style w:type="character" w:customStyle="1" w:styleId="CharAttribute15">
    <w:name w:val="CharAttribute15"/>
    <w:qFormat/>
    <w:rPr>
      <w:rFonts w:ascii="Arial" w:eastAsia="Arial" w:hAnsi="Arial"/>
      <w:sz w:val="22"/>
    </w:rPr>
  </w:style>
  <w:style w:type="character" w:customStyle="1" w:styleId="CharAttribute16">
    <w:name w:val="CharAttribute16"/>
    <w:qFormat/>
    <w:rPr>
      <w:rFonts w:ascii="Republika" w:eastAsia="Republika" w:hAnsi="Republika"/>
      <w:sz w:val="60"/>
    </w:rPr>
  </w:style>
  <w:style w:type="character" w:customStyle="1" w:styleId="CharAttribute17">
    <w:name w:val="CharAttribute17"/>
    <w:qFormat/>
    <w:rPr>
      <w:rFonts w:ascii="Arial" w:eastAsia="Arial" w:hAnsi="Arial"/>
      <w:sz w:val="22"/>
    </w:rPr>
  </w:style>
  <w:style w:type="character" w:customStyle="1" w:styleId="CharAttribute18">
    <w:name w:val="CharAttribute18"/>
    <w:qFormat/>
    <w:rPr>
      <w:rFonts w:ascii="Calibri" w:eastAsia="Calibri" w:hAnsi="Calibri"/>
      <w:sz w:val="16"/>
    </w:rPr>
  </w:style>
  <w:style w:type="character" w:customStyle="1" w:styleId="CharAttribute19">
    <w:name w:val="CharAttribute19"/>
    <w:qFormat/>
    <w:rPr>
      <w:rFonts w:ascii="Times New Roman" w:eastAsia="Times New Roman" w:hAnsi="Times New Roman"/>
    </w:rPr>
  </w:style>
  <w:style w:type="character" w:customStyle="1" w:styleId="CharAttribute20">
    <w:name w:val="CharAttribute20"/>
    <w:qFormat/>
    <w:rPr>
      <w:rFonts w:ascii="Arial" w:eastAsia="Arial" w:hAnsi="Arial"/>
      <w:b/>
    </w:rPr>
  </w:style>
  <w:style w:type="character" w:customStyle="1" w:styleId="CharAttribute21">
    <w:name w:val="CharAttribute21"/>
    <w:qFormat/>
    <w:rPr>
      <w:rFonts w:ascii="Arial" w:eastAsia="Arial" w:hAnsi="Arial"/>
    </w:rPr>
  </w:style>
  <w:style w:type="character" w:customStyle="1" w:styleId="CharAttribute22">
    <w:name w:val="CharAttribute22"/>
    <w:qFormat/>
    <w:rPr>
      <w:rFonts w:ascii="Arial" w:eastAsia="Arial" w:hAnsi="Arial"/>
    </w:rPr>
  </w:style>
  <w:style w:type="character" w:customStyle="1" w:styleId="CharAttribute23">
    <w:name w:val="CharAttribute23"/>
    <w:qFormat/>
    <w:rPr>
      <w:rFonts w:ascii="Republika" w:eastAsia="Republika" w:hAnsi="Republika"/>
      <w:sz w:val="60"/>
    </w:rPr>
  </w:style>
  <w:style w:type="character" w:customStyle="1" w:styleId="CharAttribute24">
    <w:name w:val="CharAttribute24"/>
    <w:qFormat/>
    <w:rPr>
      <w:rFonts w:ascii="Arial" w:eastAsia="Arial" w:hAnsi="Arial"/>
      <w:shd w:val="clear" w:color="auto" w:fill="FFFFFF"/>
    </w:rPr>
  </w:style>
  <w:style w:type="character" w:customStyle="1" w:styleId="CharAttribute25">
    <w:name w:val="CharAttribute25"/>
    <w:qFormat/>
    <w:rPr>
      <w:rFonts w:ascii="Times New Roman" w:eastAsia="Times New Roman" w:hAnsi="Times New Roman"/>
    </w:rPr>
  </w:style>
  <w:style w:type="character" w:customStyle="1" w:styleId="CharAttribute26">
    <w:name w:val="CharAttribute26"/>
    <w:qFormat/>
    <w:rPr>
      <w:rFonts w:ascii="Arial" w:eastAsia="Calibri" w:hAnsi="Arial"/>
      <w:b/>
    </w:rPr>
  </w:style>
  <w:style w:type="character" w:customStyle="1" w:styleId="CharAttribute27">
    <w:name w:val="CharAttribute27"/>
    <w:qFormat/>
    <w:rPr>
      <w:rFonts w:ascii="Arial" w:eastAsia="Calibri" w:hAnsi="Arial"/>
    </w:rPr>
  </w:style>
  <w:style w:type="character" w:customStyle="1" w:styleId="CharAttribute28">
    <w:name w:val="CharAttribute28"/>
    <w:qFormat/>
    <w:rPr>
      <w:rFonts w:ascii="Arial" w:eastAsia="Calibri" w:hAnsi="Arial"/>
    </w:rPr>
  </w:style>
  <w:style w:type="character" w:customStyle="1" w:styleId="CharAttribute29">
    <w:name w:val="CharAttribute29"/>
    <w:qFormat/>
    <w:rPr>
      <w:rFonts w:ascii="Times New Roman" w:eastAsia="Times New Roman" w:hAnsi="Times New Roman"/>
      <w:b/>
      <w:sz w:val="24"/>
    </w:rPr>
  </w:style>
  <w:style w:type="character" w:customStyle="1" w:styleId="CharAttribute30">
    <w:name w:val="CharAttribute30"/>
    <w:qFormat/>
    <w:rPr>
      <w:rFonts w:ascii="Times New Roman" w:eastAsia="Times New Roman" w:hAnsi="Times New Roman"/>
      <w:b/>
      <w:sz w:val="24"/>
    </w:rPr>
  </w:style>
  <w:style w:type="character" w:customStyle="1" w:styleId="CharAttribute31">
    <w:name w:val="CharAttribute31"/>
    <w:qFormat/>
    <w:rPr>
      <w:rFonts w:ascii="Arial" w:eastAsia="Arial" w:hAnsi="Arial"/>
      <w:strike/>
      <w:color w:val="FF0000"/>
    </w:rPr>
  </w:style>
  <w:style w:type="character" w:customStyle="1" w:styleId="CharAttribute32">
    <w:name w:val="CharAttribute32"/>
    <w:qFormat/>
    <w:rPr>
      <w:rFonts w:ascii="Arial" w:eastAsia="Arial" w:hAnsi="Arial"/>
      <w:color w:val="0000FF"/>
      <w:u w:val="single"/>
    </w:rPr>
  </w:style>
  <w:style w:type="character" w:customStyle="1" w:styleId="CharAttribute33">
    <w:name w:val="CharAttribute33"/>
    <w:qFormat/>
    <w:rPr>
      <w:rFonts w:ascii="Tahoma" w:eastAsia="Tahoma" w:hAnsi="Tahoma"/>
      <w:sz w:val="22"/>
    </w:rPr>
  </w:style>
  <w:style w:type="character" w:customStyle="1" w:styleId="CharAttribute34">
    <w:name w:val="CharAttribute34"/>
    <w:qFormat/>
    <w:rPr>
      <w:rFonts w:ascii="Arial" w:eastAsia="Arial" w:hAnsi="Arial"/>
      <w:sz w:val="22"/>
      <w:shd w:val="clear" w:color="auto" w:fill="FFFFFF"/>
    </w:rPr>
  </w:style>
  <w:style w:type="character" w:customStyle="1" w:styleId="CharAttribute35">
    <w:name w:val="CharAttribute35"/>
    <w:qFormat/>
    <w:rPr>
      <w:rFonts w:ascii="Arial" w:eastAsia="Arial" w:hAnsi="Arial"/>
      <w:u w:val="single"/>
    </w:rPr>
  </w:style>
  <w:style w:type="character" w:customStyle="1" w:styleId="CharAttribute36">
    <w:name w:val="CharAttribute36"/>
    <w:qFormat/>
    <w:rPr>
      <w:rFonts w:ascii="Arial" w:eastAsia="Calibri" w:hAnsi="Arial"/>
      <w:b/>
      <w:color w:val="0000FF"/>
      <w:u w:val="single"/>
    </w:rPr>
  </w:style>
  <w:style w:type="character" w:customStyle="1" w:styleId="ListLabel1">
    <w:name w:val="ListLabel 1"/>
    <w:qFormat/>
    <w:rPr>
      <w:rFonts w:eastAsia="Times New Roman"/>
      <w:b w:val="0"/>
      <w:color w:val="000000"/>
      <w:sz w:val="20"/>
    </w:rPr>
  </w:style>
  <w:style w:type="character" w:customStyle="1" w:styleId="ListLabel2">
    <w:name w:val="ListLabel 2"/>
    <w:qFormat/>
    <w:rPr>
      <w:rFonts w:eastAsia="Times New Roman"/>
    </w:rPr>
  </w:style>
  <w:style w:type="character" w:customStyle="1" w:styleId="ListLabel3">
    <w:name w:val="ListLabel 3"/>
    <w:qFormat/>
    <w:rPr>
      <w:rFonts w:ascii="Arial" w:eastAsia="Calibri" w:hAnsi="Arial"/>
      <w:b w:val="0"/>
      <w:bCs w:val="0"/>
      <w:color w:val="000000"/>
      <w:sz w:val="20"/>
    </w:rPr>
  </w:style>
  <w:style w:type="character" w:customStyle="1" w:styleId="ListLabel4">
    <w:name w:val="ListLabel 4"/>
    <w:qFormat/>
    <w:rPr>
      <w:rFonts w:eastAsia="Calibri"/>
    </w:rPr>
  </w:style>
  <w:style w:type="character" w:customStyle="1" w:styleId="ListLabel5">
    <w:name w:val="ListLabel 5"/>
    <w:qFormat/>
    <w:rPr>
      <w:rFonts w:eastAsia="Arial"/>
      <w:b/>
      <w:color w:val="000000"/>
      <w:sz w:val="20"/>
    </w:rPr>
  </w:style>
  <w:style w:type="character" w:customStyle="1" w:styleId="ListLabel6">
    <w:name w:val="ListLabel 6"/>
    <w:qFormat/>
    <w:rPr>
      <w:rFonts w:eastAsia="Arial"/>
      <w:b w:val="0"/>
      <w:color w:val="000000"/>
      <w:sz w:val="20"/>
    </w:rPr>
  </w:style>
  <w:style w:type="character" w:customStyle="1" w:styleId="Spletnapovezava">
    <w:name w:val="Spletna povezava"/>
    <w:rPr>
      <w:color w:val="000080"/>
      <w:u w:val="single"/>
    </w:rPr>
  </w:style>
  <w:style w:type="character" w:customStyle="1" w:styleId="Oznake">
    <w:name w:val="Oznake"/>
    <w:qFormat/>
    <w:rPr>
      <w:rFonts w:ascii="OpenSymbol" w:eastAsia="OpenSymbol" w:hAnsi="OpenSymbol" w:cs="OpenSymbol"/>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Odstavekseznama">
    <w:name w:val="List Paragraph"/>
    <w:basedOn w:val="Navaden"/>
    <w:link w:val="OdstavekseznamaZnak"/>
    <w:uiPriority w:val="34"/>
    <w:qFormat/>
    <w:pPr>
      <w:ind w:left="400"/>
    </w:pPr>
  </w:style>
  <w:style w:type="paragraph" w:styleId="Pripombabesedilo">
    <w:name w:val="annotation text"/>
    <w:basedOn w:val="Navaden"/>
    <w:link w:val="PripombabesediloZnak"/>
    <w:uiPriority w:val="99"/>
    <w:semiHidden/>
    <w:unhideWhenUsed/>
    <w:qFormat/>
    <w:pPr>
      <w:jc w:val="left"/>
    </w:pPr>
  </w:style>
  <w:style w:type="paragraph" w:styleId="Zadevapripombe">
    <w:name w:val="annotation subject"/>
    <w:basedOn w:val="Pripombabesedilo"/>
    <w:uiPriority w:val="99"/>
    <w:semiHidden/>
    <w:unhideWhenUsed/>
    <w:qFormat/>
    <w:rPr>
      <w:b/>
    </w:rPr>
  </w:style>
  <w:style w:type="paragraph" w:styleId="Besedilooblaka">
    <w:name w:val="Balloon Text"/>
    <w:basedOn w:val="Navaden"/>
    <w:link w:val="BesedilooblakaZnak"/>
    <w:uiPriority w:val="99"/>
    <w:semiHidden/>
    <w:unhideWhenUsed/>
    <w:qFormat/>
    <w:rPr>
      <w:rFonts w:asciiTheme="majorHAnsi" w:eastAsiaTheme="majorEastAsia" w:hAnsiTheme="majorHAnsi" w:cstheme="majorBidi"/>
      <w:sz w:val="18"/>
      <w:szCs w:val="18"/>
    </w:rPr>
  </w:style>
  <w:style w:type="paragraph" w:customStyle="1" w:styleId="ParaAttribute0">
    <w:name w:val="ParaAttribute0"/>
    <w:qFormat/>
    <w:pPr>
      <w:widowControl w:val="0"/>
      <w:spacing w:after="200"/>
    </w:pPr>
  </w:style>
  <w:style w:type="paragraph" w:customStyle="1" w:styleId="ParaAttribute1">
    <w:name w:val="ParaAttribute1"/>
    <w:qFormat/>
    <w:pPr>
      <w:widowControl w:val="0"/>
      <w:tabs>
        <w:tab w:val="center" w:pos="4536"/>
        <w:tab w:val="right" w:pos="9072"/>
      </w:tabs>
    </w:pPr>
  </w:style>
  <w:style w:type="paragraph" w:customStyle="1" w:styleId="ParaAttribute2">
    <w:name w:val="ParaAttribute2"/>
    <w:qFormat/>
    <w:pPr>
      <w:widowControl w:val="0"/>
      <w:spacing w:after="120"/>
      <w:jc w:val="right"/>
    </w:pPr>
  </w:style>
  <w:style w:type="paragraph" w:customStyle="1" w:styleId="ParaAttribute3">
    <w:name w:val="ParaAttribute3"/>
    <w:qFormat/>
    <w:pPr>
      <w:widowControl w:val="0"/>
      <w:spacing w:after="120"/>
      <w:jc w:val="both"/>
    </w:pPr>
  </w:style>
  <w:style w:type="paragraph" w:customStyle="1" w:styleId="ParaAttribute4">
    <w:name w:val="ParaAttribute4"/>
    <w:qFormat/>
    <w:pPr>
      <w:widowControl w:val="0"/>
      <w:spacing w:after="120"/>
      <w:jc w:val="both"/>
    </w:pPr>
  </w:style>
  <w:style w:type="paragraph" w:customStyle="1" w:styleId="ParaAttribute5">
    <w:name w:val="ParaAttribute5"/>
    <w:qFormat/>
    <w:pPr>
      <w:widowControl w:val="0"/>
      <w:spacing w:after="120"/>
    </w:pPr>
  </w:style>
  <w:style w:type="paragraph" w:customStyle="1" w:styleId="ParaAttribute6">
    <w:name w:val="ParaAttribute6"/>
    <w:qFormat/>
    <w:pPr>
      <w:widowControl w:val="0"/>
      <w:tabs>
        <w:tab w:val="left" w:pos="3733"/>
      </w:tabs>
      <w:spacing w:after="120"/>
      <w:jc w:val="both"/>
    </w:pPr>
  </w:style>
  <w:style w:type="paragraph" w:customStyle="1" w:styleId="ParaAttribute7">
    <w:name w:val="ParaAttribute7"/>
    <w:qFormat/>
    <w:pPr>
      <w:widowControl w:val="0"/>
      <w:spacing w:after="120"/>
      <w:ind w:hanging="283"/>
      <w:jc w:val="center"/>
    </w:pPr>
  </w:style>
  <w:style w:type="paragraph" w:customStyle="1" w:styleId="ParaAttribute8">
    <w:name w:val="ParaAttribute8"/>
    <w:qFormat/>
    <w:pPr>
      <w:widowControl w:val="0"/>
      <w:spacing w:after="120"/>
      <w:ind w:hanging="284"/>
      <w:jc w:val="center"/>
    </w:pPr>
  </w:style>
  <w:style w:type="paragraph" w:customStyle="1" w:styleId="ParaAttribute9">
    <w:name w:val="ParaAttribute9"/>
    <w:qFormat/>
    <w:pPr>
      <w:widowControl w:val="0"/>
      <w:spacing w:after="120"/>
      <w:jc w:val="center"/>
    </w:pPr>
  </w:style>
  <w:style w:type="paragraph" w:customStyle="1" w:styleId="ParaAttribute10">
    <w:name w:val="ParaAttribute10"/>
    <w:qFormat/>
    <w:pPr>
      <w:widowControl w:val="0"/>
      <w:spacing w:after="120"/>
      <w:jc w:val="center"/>
    </w:pPr>
  </w:style>
  <w:style w:type="paragraph" w:customStyle="1" w:styleId="ParaAttribute11">
    <w:name w:val="ParaAttribute11"/>
    <w:qFormat/>
    <w:pPr>
      <w:widowControl w:val="0"/>
      <w:spacing w:after="120"/>
      <w:ind w:left="426" w:hanging="360"/>
      <w:jc w:val="both"/>
    </w:pPr>
  </w:style>
  <w:style w:type="paragraph" w:customStyle="1" w:styleId="ParaAttribute12">
    <w:name w:val="ParaAttribute12"/>
    <w:qFormat/>
    <w:pPr>
      <w:widowControl w:val="0"/>
      <w:spacing w:after="120"/>
      <w:ind w:left="708"/>
      <w:jc w:val="center"/>
    </w:pPr>
  </w:style>
  <w:style w:type="paragraph" w:customStyle="1" w:styleId="ParaAttribute13">
    <w:name w:val="ParaAttribute13"/>
    <w:qFormat/>
    <w:pPr>
      <w:widowControl w:val="0"/>
      <w:spacing w:after="120"/>
      <w:ind w:left="720"/>
      <w:jc w:val="center"/>
    </w:pPr>
  </w:style>
  <w:style w:type="paragraph" w:customStyle="1" w:styleId="ParaAttribute14">
    <w:name w:val="ParaAttribute14"/>
    <w:qFormat/>
    <w:pPr>
      <w:widowControl w:val="0"/>
      <w:spacing w:after="120"/>
      <w:ind w:left="426" w:hanging="426"/>
      <w:jc w:val="both"/>
    </w:pPr>
  </w:style>
  <w:style w:type="paragraph" w:customStyle="1" w:styleId="ParaAttribute15">
    <w:name w:val="ParaAttribute15"/>
    <w:qFormat/>
    <w:pPr>
      <w:widowControl w:val="0"/>
      <w:spacing w:after="120"/>
    </w:pPr>
  </w:style>
  <w:style w:type="paragraph" w:customStyle="1" w:styleId="ParaAttribute16">
    <w:name w:val="ParaAttribute16"/>
    <w:qFormat/>
    <w:pPr>
      <w:widowControl w:val="0"/>
      <w:shd w:val="solid" w:color="FFFFFF" w:fill="auto"/>
      <w:jc w:val="both"/>
    </w:pPr>
  </w:style>
  <w:style w:type="paragraph" w:customStyle="1" w:styleId="ParaAttribute17">
    <w:name w:val="ParaAttribute17"/>
    <w:qFormat/>
    <w:pPr>
      <w:widowControl w:val="0"/>
      <w:shd w:val="solid" w:color="FFFFFF" w:fill="auto"/>
      <w:spacing w:after="120"/>
      <w:ind w:left="5670"/>
      <w:jc w:val="center"/>
    </w:pPr>
  </w:style>
  <w:style w:type="paragraph" w:customStyle="1" w:styleId="ParaAttribute18">
    <w:name w:val="ParaAttribute18"/>
    <w:qFormat/>
    <w:pPr>
      <w:widowControl w:val="0"/>
      <w:spacing w:after="120"/>
      <w:jc w:val="center"/>
    </w:pPr>
  </w:style>
  <w:style w:type="paragraph" w:customStyle="1" w:styleId="ParaAttribute19">
    <w:name w:val="ParaAttribute19"/>
    <w:qFormat/>
    <w:pPr>
      <w:widowControl w:val="0"/>
      <w:spacing w:after="120"/>
    </w:pPr>
  </w:style>
  <w:style w:type="paragraph" w:customStyle="1" w:styleId="ParaAttribute20">
    <w:name w:val="ParaAttribute20"/>
    <w:qFormat/>
    <w:pPr>
      <w:widowControl w:val="0"/>
      <w:spacing w:after="120"/>
      <w:jc w:val="both"/>
    </w:pPr>
  </w:style>
  <w:style w:type="paragraph" w:customStyle="1" w:styleId="ParaAttribute21">
    <w:name w:val="ParaAttribute21"/>
    <w:qFormat/>
    <w:pPr>
      <w:widowControl w:val="0"/>
      <w:spacing w:after="200"/>
      <w:jc w:val="both"/>
    </w:pPr>
  </w:style>
  <w:style w:type="paragraph" w:customStyle="1" w:styleId="ParaAttribute22">
    <w:name w:val="ParaAttribute22"/>
    <w:qFormat/>
    <w:pPr>
      <w:widowControl w:val="0"/>
      <w:spacing w:after="120"/>
    </w:pPr>
  </w:style>
  <w:style w:type="paragraph" w:customStyle="1" w:styleId="ParaAttribute23">
    <w:name w:val="ParaAttribute23"/>
    <w:qFormat/>
    <w:pPr>
      <w:widowControl w:val="0"/>
      <w:spacing w:after="120"/>
      <w:jc w:val="both"/>
    </w:pPr>
  </w:style>
  <w:style w:type="paragraph" w:customStyle="1" w:styleId="ParaAttribute24">
    <w:name w:val="ParaAttribute24"/>
    <w:qFormat/>
    <w:pPr>
      <w:widowControl w:val="0"/>
      <w:spacing w:after="120"/>
      <w:ind w:left="66"/>
      <w:jc w:val="both"/>
    </w:pPr>
  </w:style>
  <w:style w:type="paragraph" w:styleId="Glava">
    <w:name w:val="header"/>
    <w:basedOn w:val="Navaden"/>
  </w:style>
  <w:style w:type="paragraph" w:customStyle="1" w:styleId="Vsebinaokvira">
    <w:name w:val="Vsebina okvira"/>
    <w:basedOn w:val="Navaden"/>
    <w:qFormat/>
  </w:style>
  <w:style w:type="paragraph" w:customStyle="1" w:styleId="Citati">
    <w:name w:val="Citati"/>
    <w:basedOn w:val="Navaden"/>
    <w:qFormat/>
  </w:style>
  <w:style w:type="paragraph" w:customStyle="1" w:styleId="Naslovdokumenta">
    <w:name w:val="Naslov dokumenta"/>
    <w:basedOn w:val="Naslov"/>
  </w:style>
  <w:style w:type="paragraph" w:styleId="Podnaslov">
    <w:name w:val="Subtitle"/>
    <w:basedOn w:val="Naslov"/>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n">
    <w:name w:val="Člen"/>
    <w:basedOn w:val="Navaden"/>
    <w:link w:val="lenZnak"/>
    <w:uiPriority w:val="99"/>
    <w:qFormat/>
    <w:rsid w:val="00982871"/>
    <w:pPr>
      <w:widowControl/>
      <w:suppressAutoHyphens/>
      <w:overflowPunct w:val="0"/>
      <w:autoSpaceDE w:val="0"/>
      <w:autoSpaceDN w:val="0"/>
      <w:adjustRightInd w:val="0"/>
      <w:spacing w:before="480"/>
      <w:jc w:val="center"/>
      <w:textAlignment w:val="baseline"/>
    </w:pPr>
    <w:rPr>
      <w:rFonts w:ascii="Arial" w:eastAsia="Calibri" w:hAnsi="Arial" w:cs="Arial"/>
      <w:b/>
      <w:bCs/>
      <w:sz w:val="22"/>
      <w:szCs w:val="22"/>
      <w:lang w:val="sl-SI" w:eastAsia="sl-SI"/>
    </w:rPr>
  </w:style>
  <w:style w:type="character" w:customStyle="1" w:styleId="lenZnak">
    <w:name w:val="Člen Znak"/>
    <w:link w:val="len"/>
    <w:uiPriority w:val="99"/>
    <w:rsid w:val="00982871"/>
    <w:rPr>
      <w:rFonts w:ascii="Arial" w:eastAsia="Calibri" w:hAnsi="Arial" w:cs="Arial"/>
      <w:b/>
      <w:bCs/>
      <w:sz w:val="22"/>
      <w:szCs w:val="22"/>
      <w:lang w:eastAsia="sl-SI" w:bidi="ar-SA"/>
    </w:rPr>
  </w:style>
  <w:style w:type="paragraph" w:customStyle="1" w:styleId="lennaslov">
    <w:name w:val="Člen_naslov"/>
    <w:basedOn w:val="len"/>
    <w:uiPriority w:val="99"/>
    <w:qFormat/>
    <w:rsid w:val="00982871"/>
    <w:pPr>
      <w:spacing w:before="0"/>
    </w:pPr>
  </w:style>
  <w:style w:type="character" w:customStyle="1" w:styleId="OdstavekseznamaZnak">
    <w:name w:val="Odstavek seznama Znak"/>
    <w:link w:val="Odstavekseznama"/>
    <w:rsid w:val="00982871"/>
    <w:rPr>
      <w:rFonts w:ascii="Batang" w:hAnsi="Batang"/>
      <w:lang w:val="en-US" w:eastAsia="ko-KR" w:bidi="ar-SA"/>
    </w:rPr>
  </w:style>
  <w:style w:type="paragraph" w:styleId="Noga">
    <w:name w:val="footer"/>
    <w:basedOn w:val="Navaden"/>
    <w:link w:val="NogaZnak"/>
    <w:uiPriority w:val="99"/>
    <w:unhideWhenUsed/>
    <w:rsid w:val="00982871"/>
    <w:pPr>
      <w:tabs>
        <w:tab w:val="center" w:pos="4536"/>
        <w:tab w:val="right" w:pos="9072"/>
      </w:tabs>
    </w:pPr>
  </w:style>
  <w:style w:type="character" w:customStyle="1" w:styleId="NogaZnak">
    <w:name w:val="Noga Znak"/>
    <w:basedOn w:val="Privzetapisavaodstavka"/>
    <w:link w:val="Noga"/>
    <w:uiPriority w:val="99"/>
    <w:rsid w:val="00982871"/>
    <w:rPr>
      <w:rFonts w:ascii="Batang" w:hAnsi="Batang"/>
      <w:lang w:val="en-US" w:eastAsia="ko-KR" w:bidi="ar-SA"/>
    </w:rPr>
  </w:style>
  <w:style w:type="paragraph" w:customStyle="1" w:styleId="odstavek">
    <w:name w:val="odstavek"/>
    <w:basedOn w:val="Navaden"/>
    <w:rsid w:val="00AA2794"/>
    <w:pPr>
      <w:widowControl/>
      <w:spacing w:before="100" w:beforeAutospacing="1" w:after="100" w:afterAutospacing="1"/>
      <w:jc w:val="left"/>
    </w:pPr>
    <w:rPr>
      <w:rFonts w:ascii="Times New Roman" w:eastAsia="Times New Roman" w:hAnsi="Times New Roman"/>
      <w:sz w:val="24"/>
      <w:szCs w:val="24"/>
      <w:lang w:val="sl-SI" w:eastAsia="sl-SI"/>
    </w:rPr>
  </w:style>
  <w:style w:type="paragraph" w:customStyle="1" w:styleId="alineazaodstavkom">
    <w:name w:val="alineazaodstavkom"/>
    <w:basedOn w:val="Navaden"/>
    <w:rsid w:val="00AA2794"/>
    <w:pPr>
      <w:widowControl/>
      <w:spacing w:before="100" w:beforeAutospacing="1" w:after="100" w:afterAutospacing="1"/>
      <w:jc w:val="left"/>
    </w:pPr>
    <w:rPr>
      <w:rFonts w:ascii="Times New Roman" w:eastAsia="Times New Roman" w:hAnsi="Times New Roman"/>
      <w:sz w:val="24"/>
      <w:szCs w:val="24"/>
      <w:lang w:val="sl-SI" w:eastAsia="sl-SI"/>
    </w:rPr>
  </w:style>
  <w:style w:type="table" w:styleId="Tabelamrea">
    <w:name w:val="Table Grid"/>
    <w:basedOn w:val="Navadnatabela"/>
    <w:uiPriority w:val="59"/>
    <w:rsid w:val="0094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docx</vt:lpstr>
    </vt:vector>
  </TitlesOfParts>
  <Company>INFRAWARE, Inc.</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Barbara Horvat</cp:lastModifiedBy>
  <cp:revision>2</cp:revision>
  <cp:lastPrinted>2018-03-23T06:42:00Z</cp:lastPrinted>
  <dcterms:created xsi:type="dcterms:W3CDTF">2018-06-29T12:50:00Z</dcterms:created>
  <dcterms:modified xsi:type="dcterms:W3CDTF">2018-06-29T12:50:00Z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INFRAWARE,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y fmtid="{D5CDD505-2E9C-101B-9397-08002B2CF9AE}" pid="10" name="version">
    <vt:lpwstr>1</vt:lpwstr>
  </property>
</Properties>
</file>