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52F4" w:rsidRPr="001E52F4" w:rsidRDefault="001E52F4" w:rsidP="001E52F4">
      <w:pPr>
        <w:tabs>
          <w:tab w:val="left" w:pos="708"/>
        </w:tabs>
        <w:spacing w:after="0" w:line="260" w:lineRule="exact"/>
        <w:rPr>
          <w:rFonts w:ascii="Arial" w:eastAsia="Times New Roman" w:hAnsi="Arial" w:cs="Arial"/>
          <w:b/>
          <w:sz w:val="20"/>
          <w:szCs w:val="20"/>
        </w:rPr>
      </w:pPr>
      <w:bookmarkStart w:id="0" w:name="_GoBack"/>
      <w:bookmarkEnd w:id="0"/>
      <w:r w:rsidRPr="001E52F4">
        <w:rPr>
          <w:rFonts w:ascii="Arial" w:eastAsia="Times New Roman" w:hAnsi="Arial" w:cs="Arial"/>
          <w:b/>
          <w:sz w:val="20"/>
          <w:szCs w:val="20"/>
        </w:rPr>
        <w:t>OBRAZLOŽITEV</w:t>
      </w:r>
    </w:p>
    <w:p w:rsidR="001E52F4" w:rsidRPr="001E52F4" w:rsidRDefault="001E52F4" w:rsidP="001E52F4">
      <w:pPr>
        <w:tabs>
          <w:tab w:val="left" w:pos="708"/>
        </w:tabs>
        <w:spacing w:after="0" w:line="260" w:lineRule="exact"/>
        <w:rPr>
          <w:rFonts w:ascii="Arial" w:eastAsia="Times New Roman" w:hAnsi="Arial" w:cs="Arial"/>
          <w:b/>
          <w:sz w:val="20"/>
          <w:szCs w:val="20"/>
        </w:rPr>
      </w:pPr>
    </w:p>
    <w:p w:rsidR="001E52F4" w:rsidRPr="001E52F4" w:rsidRDefault="001E52F4" w:rsidP="001E52F4">
      <w:pPr>
        <w:spacing w:after="0" w:line="260" w:lineRule="exact"/>
        <w:jc w:val="both"/>
        <w:rPr>
          <w:rFonts w:ascii="Arial" w:eastAsia="Times New Roman" w:hAnsi="Arial" w:cs="Arial"/>
          <w:sz w:val="20"/>
          <w:szCs w:val="20"/>
        </w:rPr>
      </w:pPr>
    </w:p>
    <w:p w:rsidR="001E52F4" w:rsidRPr="001E52F4" w:rsidRDefault="001E52F4" w:rsidP="001E52F4">
      <w:pPr>
        <w:spacing w:after="0" w:line="360" w:lineRule="auto"/>
        <w:jc w:val="both"/>
        <w:rPr>
          <w:rFonts w:ascii="Arial" w:eastAsia="Times New Roman" w:hAnsi="Arial" w:cs="Arial"/>
          <w:b/>
          <w:sz w:val="20"/>
          <w:szCs w:val="20"/>
        </w:rPr>
      </w:pPr>
      <w:r w:rsidRPr="001E52F4">
        <w:rPr>
          <w:rFonts w:ascii="Arial" w:eastAsia="Times New Roman" w:hAnsi="Arial" w:cs="Arial"/>
          <w:b/>
          <w:sz w:val="20"/>
          <w:szCs w:val="20"/>
        </w:rPr>
        <w:t>I. UVOD</w:t>
      </w:r>
    </w:p>
    <w:p w:rsidR="001E52F4" w:rsidRPr="001E52F4" w:rsidRDefault="001E52F4" w:rsidP="001E52F4">
      <w:pPr>
        <w:spacing w:after="0" w:line="360" w:lineRule="auto"/>
        <w:jc w:val="both"/>
        <w:rPr>
          <w:rFonts w:ascii="Arial" w:eastAsia="Times New Roman" w:hAnsi="Arial" w:cs="Arial"/>
          <w:sz w:val="20"/>
          <w:szCs w:val="20"/>
        </w:rPr>
      </w:pPr>
    </w:p>
    <w:p w:rsidR="001E52F4" w:rsidRPr="001E52F4" w:rsidRDefault="001E52F4" w:rsidP="001E52F4">
      <w:pPr>
        <w:spacing w:after="0"/>
        <w:jc w:val="both"/>
        <w:rPr>
          <w:rFonts w:ascii="Arial" w:eastAsia="Times New Roman" w:hAnsi="Arial" w:cs="Arial"/>
          <w:b/>
          <w:sz w:val="20"/>
          <w:szCs w:val="20"/>
        </w:rPr>
      </w:pPr>
      <w:r w:rsidRPr="001E52F4">
        <w:rPr>
          <w:rFonts w:ascii="Arial" w:eastAsia="Times New Roman" w:hAnsi="Arial" w:cs="Arial"/>
          <w:b/>
          <w:sz w:val="20"/>
          <w:szCs w:val="20"/>
        </w:rPr>
        <w:t>1.</w:t>
      </w:r>
      <w:r w:rsidRPr="001E52F4">
        <w:rPr>
          <w:rFonts w:ascii="Arial" w:eastAsia="Times New Roman" w:hAnsi="Arial" w:cs="Arial"/>
          <w:b/>
          <w:sz w:val="20"/>
          <w:szCs w:val="20"/>
        </w:rPr>
        <w:tab/>
        <w:t>Pravna podlaga (besedilo, vsebina zakonske določbe, ki je podlaga za izdajo uredbe)</w:t>
      </w:r>
    </w:p>
    <w:p w:rsidR="001E52F4" w:rsidRPr="001E52F4" w:rsidRDefault="001E52F4" w:rsidP="001E52F4">
      <w:pPr>
        <w:spacing w:after="0"/>
        <w:jc w:val="both"/>
        <w:rPr>
          <w:rFonts w:ascii="Arial" w:eastAsia="Times New Roman" w:hAnsi="Arial" w:cs="Arial"/>
          <w:sz w:val="20"/>
          <w:szCs w:val="20"/>
        </w:rPr>
      </w:pPr>
    </w:p>
    <w:p w:rsidR="001E52F4" w:rsidRPr="001E52F4" w:rsidRDefault="001E52F4" w:rsidP="001E52F4">
      <w:pPr>
        <w:spacing w:after="0"/>
        <w:jc w:val="both"/>
        <w:rPr>
          <w:rFonts w:ascii="Arial" w:eastAsia="Times New Roman" w:hAnsi="Arial" w:cs="Arial"/>
          <w:sz w:val="20"/>
          <w:szCs w:val="20"/>
        </w:rPr>
      </w:pPr>
      <w:r w:rsidRPr="001E52F4">
        <w:rPr>
          <w:rFonts w:ascii="Arial" w:eastAsia="Times New Roman" w:hAnsi="Arial" w:cs="Arial"/>
          <w:sz w:val="20"/>
          <w:szCs w:val="20"/>
        </w:rPr>
        <w:t xml:space="preserve">Pravna podlaga za izdajo Uredbe o vsebini programa opremljanja stavbnih zemljišč, vsebini odloka za določitev podlag za odmero komunalnega prispevka za obstoječo komunalno opremo ter izračunu in odmeri komunalnega (v nadaljevanju: nova uredba) so </w:t>
      </w:r>
      <w:r w:rsidR="001B3664">
        <w:rPr>
          <w:rFonts w:ascii="Arial" w:eastAsia="Times New Roman" w:hAnsi="Arial" w:cs="Arial"/>
          <w:sz w:val="20"/>
          <w:szCs w:val="20"/>
        </w:rPr>
        <w:t xml:space="preserve">tretji odstavek </w:t>
      </w:r>
      <w:r w:rsidRPr="001E52F4">
        <w:rPr>
          <w:rFonts w:ascii="Arial" w:eastAsia="Times New Roman" w:hAnsi="Arial" w:cs="Arial"/>
          <w:sz w:val="20"/>
          <w:szCs w:val="20"/>
        </w:rPr>
        <w:t xml:space="preserve">154., </w:t>
      </w:r>
      <w:r w:rsidR="001B3664">
        <w:rPr>
          <w:rFonts w:ascii="Arial" w:eastAsia="Times New Roman" w:hAnsi="Arial" w:cs="Arial"/>
          <w:sz w:val="20"/>
          <w:szCs w:val="20"/>
        </w:rPr>
        <w:t xml:space="preserve">deveti odstavek </w:t>
      </w:r>
      <w:r w:rsidRPr="001E52F4">
        <w:rPr>
          <w:rFonts w:ascii="Arial" w:eastAsia="Times New Roman" w:hAnsi="Arial" w:cs="Arial"/>
          <w:sz w:val="20"/>
          <w:szCs w:val="20"/>
        </w:rPr>
        <w:t xml:space="preserve">216., </w:t>
      </w:r>
      <w:r w:rsidR="008170CC">
        <w:rPr>
          <w:rFonts w:ascii="Arial" w:eastAsia="Times New Roman" w:hAnsi="Arial" w:cs="Arial"/>
          <w:sz w:val="20"/>
          <w:szCs w:val="20"/>
        </w:rPr>
        <w:t>sedmi odstavek</w:t>
      </w:r>
      <w:r w:rsidR="001B3664">
        <w:rPr>
          <w:rFonts w:ascii="Arial" w:eastAsia="Times New Roman" w:hAnsi="Arial" w:cs="Arial"/>
          <w:sz w:val="20"/>
          <w:szCs w:val="20"/>
        </w:rPr>
        <w:t xml:space="preserve"> </w:t>
      </w:r>
      <w:r w:rsidRPr="001E52F4">
        <w:rPr>
          <w:rFonts w:ascii="Arial" w:eastAsia="Times New Roman" w:hAnsi="Arial" w:cs="Arial"/>
          <w:sz w:val="20"/>
          <w:szCs w:val="20"/>
        </w:rPr>
        <w:t xml:space="preserve">217. in </w:t>
      </w:r>
      <w:r w:rsidR="001B3664">
        <w:rPr>
          <w:rFonts w:ascii="Arial" w:eastAsia="Times New Roman" w:hAnsi="Arial" w:cs="Arial"/>
          <w:sz w:val="20"/>
          <w:szCs w:val="20"/>
        </w:rPr>
        <w:t xml:space="preserve">šesti odstavek </w:t>
      </w:r>
      <w:r w:rsidRPr="001E52F4">
        <w:rPr>
          <w:rFonts w:ascii="Arial" w:eastAsia="Times New Roman" w:hAnsi="Arial" w:cs="Arial"/>
          <w:sz w:val="20"/>
          <w:szCs w:val="20"/>
        </w:rPr>
        <w:t>218. člen</w:t>
      </w:r>
      <w:r w:rsidR="008170CC">
        <w:rPr>
          <w:rFonts w:ascii="Arial" w:eastAsia="Times New Roman" w:hAnsi="Arial" w:cs="Arial"/>
          <w:sz w:val="20"/>
          <w:szCs w:val="20"/>
        </w:rPr>
        <w:t>a</w:t>
      </w:r>
      <w:r w:rsidRPr="001E52F4">
        <w:rPr>
          <w:rFonts w:ascii="Arial" w:eastAsia="Times New Roman" w:hAnsi="Arial" w:cs="Arial"/>
          <w:sz w:val="20"/>
          <w:szCs w:val="20"/>
        </w:rPr>
        <w:t xml:space="preserve"> Zakona o urejanju prostora (Uradni list RS, št. 61/17).</w:t>
      </w:r>
    </w:p>
    <w:p w:rsidR="001E52F4" w:rsidRPr="001E52F4" w:rsidRDefault="001E52F4" w:rsidP="001E52F4">
      <w:pPr>
        <w:spacing w:after="0"/>
        <w:jc w:val="both"/>
        <w:rPr>
          <w:rFonts w:ascii="Arial" w:eastAsia="Times New Roman" w:hAnsi="Arial" w:cs="Arial"/>
          <w:sz w:val="20"/>
          <w:szCs w:val="20"/>
        </w:rPr>
      </w:pPr>
    </w:p>
    <w:p w:rsidR="001E52F4" w:rsidRPr="001E52F4" w:rsidRDefault="001E52F4" w:rsidP="001E52F4">
      <w:pPr>
        <w:spacing w:after="0"/>
        <w:jc w:val="both"/>
        <w:rPr>
          <w:rFonts w:ascii="Arial" w:eastAsia="Times New Roman" w:hAnsi="Arial" w:cs="Arial"/>
          <w:b/>
          <w:sz w:val="20"/>
          <w:szCs w:val="20"/>
        </w:rPr>
      </w:pPr>
      <w:r w:rsidRPr="001E52F4">
        <w:rPr>
          <w:rFonts w:ascii="Arial" w:eastAsia="Times New Roman" w:hAnsi="Arial" w:cs="Arial"/>
          <w:b/>
          <w:sz w:val="20"/>
          <w:szCs w:val="20"/>
        </w:rPr>
        <w:t>2.</w:t>
      </w:r>
      <w:r w:rsidRPr="001E52F4">
        <w:rPr>
          <w:rFonts w:ascii="Arial" w:eastAsia="Times New Roman" w:hAnsi="Arial" w:cs="Arial"/>
          <w:b/>
          <w:sz w:val="20"/>
          <w:szCs w:val="20"/>
        </w:rPr>
        <w:tab/>
        <w:t>Rok za izdajo uredbe, določen z zakonom</w:t>
      </w:r>
    </w:p>
    <w:p w:rsidR="001E52F4" w:rsidRPr="001E52F4" w:rsidRDefault="001E52F4" w:rsidP="001E52F4">
      <w:pPr>
        <w:spacing w:after="0"/>
        <w:jc w:val="both"/>
        <w:rPr>
          <w:rFonts w:ascii="Arial" w:eastAsia="Times New Roman" w:hAnsi="Arial" w:cs="Arial"/>
          <w:sz w:val="20"/>
          <w:szCs w:val="20"/>
        </w:rPr>
      </w:pPr>
    </w:p>
    <w:p w:rsidR="001E52F4" w:rsidRPr="001E52F4" w:rsidRDefault="001E52F4" w:rsidP="001E52F4">
      <w:pPr>
        <w:spacing w:after="0"/>
        <w:jc w:val="both"/>
        <w:rPr>
          <w:rFonts w:ascii="Arial" w:eastAsia="Times New Roman" w:hAnsi="Arial" w:cs="Arial"/>
          <w:sz w:val="20"/>
          <w:szCs w:val="20"/>
        </w:rPr>
      </w:pPr>
      <w:r w:rsidRPr="001E52F4">
        <w:rPr>
          <w:rFonts w:ascii="Arial" w:eastAsia="Times New Roman" w:hAnsi="Arial" w:cs="Arial"/>
          <w:sz w:val="20"/>
          <w:szCs w:val="20"/>
        </w:rPr>
        <w:t xml:space="preserve">Zakona o urejanju prostora (Uradni list RS, št. 61/17), ki je podlaga za sprejem uredbe, določa tri mesečni rok od uveljavitve zakona, ki je potekel  17. 2. 2018.  </w:t>
      </w:r>
    </w:p>
    <w:p w:rsidR="001E52F4" w:rsidRPr="001E52F4" w:rsidRDefault="001E52F4" w:rsidP="001E52F4">
      <w:pPr>
        <w:spacing w:after="0"/>
        <w:jc w:val="both"/>
        <w:rPr>
          <w:rFonts w:ascii="Arial" w:eastAsia="Times New Roman" w:hAnsi="Arial" w:cs="Arial"/>
          <w:sz w:val="20"/>
          <w:szCs w:val="20"/>
        </w:rPr>
      </w:pPr>
    </w:p>
    <w:p w:rsidR="001E52F4" w:rsidRPr="001E52F4" w:rsidRDefault="001E52F4" w:rsidP="001E52F4">
      <w:pPr>
        <w:spacing w:after="0"/>
        <w:jc w:val="both"/>
        <w:rPr>
          <w:rFonts w:ascii="Arial" w:eastAsia="Times New Roman" w:hAnsi="Arial" w:cs="Arial"/>
          <w:b/>
          <w:sz w:val="20"/>
          <w:szCs w:val="20"/>
        </w:rPr>
      </w:pPr>
      <w:r w:rsidRPr="001E52F4">
        <w:rPr>
          <w:rFonts w:ascii="Arial" w:eastAsia="Times New Roman" w:hAnsi="Arial" w:cs="Arial"/>
          <w:b/>
          <w:sz w:val="20"/>
          <w:szCs w:val="20"/>
        </w:rPr>
        <w:t>3.</w:t>
      </w:r>
      <w:r w:rsidRPr="001E52F4">
        <w:rPr>
          <w:rFonts w:ascii="Arial" w:eastAsia="Times New Roman" w:hAnsi="Arial" w:cs="Arial"/>
          <w:b/>
          <w:sz w:val="20"/>
          <w:szCs w:val="20"/>
        </w:rPr>
        <w:tab/>
        <w:t>Splošna obrazložitev predloga uredbe</w:t>
      </w:r>
    </w:p>
    <w:p w:rsidR="001E52F4" w:rsidRPr="001E52F4" w:rsidRDefault="001E52F4" w:rsidP="001E52F4">
      <w:pPr>
        <w:spacing w:after="0"/>
        <w:jc w:val="both"/>
        <w:rPr>
          <w:rFonts w:ascii="Arial" w:eastAsia="Times New Roman" w:hAnsi="Arial" w:cs="Arial"/>
          <w:sz w:val="20"/>
          <w:szCs w:val="20"/>
        </w:rPr>
      </w:pPr>
    </w:p>
    <w:p w:rsidR="001B3664" w:rsidRPr="00A61052" w:rsidRDefault="001E52F4" w:rsidP="001B3664">
      <w:pPr>
        <w:spacing w:after="0" w:line="240" w:lineRule="auto"/>
        <w:jc w:val="both"/>
        <w:rPr>
          <w:rFonts w:ascii="Arial" w:hAnsi="Arial" w:cs="Arial"/>
          <w:sz w:val="20"/>
          <w:szCs w:val="20"/>
          <w:shd w:val="clear" w:color="auto" w:fill="FFFFFF"/>
        </w:rPr>
      </w:pPr>
      <w:r w:rsidRPr="001E52F4">
        <w:rPr>
          <w:rFonts w:ascii="Arial" w:eastAsia="Times New Roman" w:hAnsi="Arial" w:cs="Arial"/>
          <w:sz w:val="20"/>
          <w:szCs w:val="20"/>
        </w:rPr>
        <w:t xml:space="preserve">S uredbo se določa podrobnejšo vsebino, obliko in način priprave programa opremljanja stavbnih zemljišč, vsebino, obliko in način priprave odloka </w:t>
      </w:r>
      <w:r w:rsidR="001B3664" w:rsidRPr="001B3664">
        <w:rPr>
          <w:rFonts w:ascii="Arial" w:eastAsia="Times New Roman" w:hAnsi="Arial" w:cs="Arial"/>
          <w:sz w:val="20"/>
          <w:szCs w:val="20"/>
        </w:rPr>
        <w:t>o</w:t>
      </w:r>
      <w:r w:rsidRPr="001E52F4">
        <w:rPr>
          <w:rFonts w:ascii="Arial" w:eastAsia="Times New Roman" w:hAnsi="Arial" w:cs="Arial"/>
          <w:sz w:val="20"/>
          <w:szCs w:val="20"/>
        </w:rPr>
        <w:t xml:space="preserve"> podlag</w:t>
      </w:r>
      <w:r w:rsidR="001B3664" w:rsidRPr="001B3664">
        <w:rPr>
          <w:rFonts w:ascii="Arial" w:eastAsia="Times New Roman" w:hAnsi="Arial" w:cs="Arial"/>
          <w:sz w:val="20"/>
          <w:szCs w:val="20"/>
        </w:rPr>
        <w:t>ah</w:t>
      </w:r>
      <w:r w:rsidRPr="001E52F4">
        <w:rPr>
          <w:rFonts w:ascii="Arial" w:eastAsia="Times New Roman" w:hAnsi="Arial" w:cs="Arial"/>
          <w:sz w:val="20"/>
          <w:szCs w:val="20"/>
        </w:rPr>
        <w:t xml:space="preserve"> za odmero komunalnega prispevka za obstoječo komunalno opremo </w:t>
      </w:r>
      <w:r w:rsidR="001B3664" w:rsidRPr="001B3664">
        <w:rPr>
          <w:rFonts w:ascii="Arial" w:hAnsi="Arial" w:cs="Arial"/>
          <w:sz w:val="20"/>
          <w:szCs w:val="20"/>
          <w:shd w:val="clear" w:color="auto" w:fill="FFFFFF"/>
        </w:rPr>
        <w:t>ter določa odmero in način izračuna komunalnega prispevka za novo in obstoječo komunalno opremo</w:t>
      </w:r>
      <w:r w:rsidR="001B3664" w:rsidRPr="00A61052">
        <w:rPr>
          <w:rFonts w:ascii="Arial" w:hAnsi="Arial" w:cs="Arial"/>
          <w:sz w:val="20"/>
          <w:szCs w:val="20"/>
          <w:shd w:val="clear" w:color="auto" w:fill="FFFFFF"/>
        </w:rPr>
        <w:t>.</w:t>
      </w:r>
    </w:p>
    <w:p w:rsidR="001E52F4" w:rsidRPr="001E52F4" w:rsidRDefault="001E52F4" w:rsidP="001E52F4">
      <w:pPr>
        <w:spacing w:after="0"/>
        <w:jc w:val="both"/>
        <w:rPr>
          <w:rFonts w:ascii="Arial" w:eastAsia="Times New Roman" w:hAnsi="Arial" w:cs="Arial"/>
          <w:sz w:val="20"/>
          <w:szCs w:val="20"/>
        </w:rPr>
      </w:pPr>
    </w:p>
    <w:p w:rsidR="001E52F4" w:rsidRPr="001E52F4" w:rsidRDefault="001E52F4" w:rsidP="001E52F4">
      <w:pPr>
        <w:spacing w:after="0"/>
        <w:jc w:val="both"/>
        <w:rPr>
          <w:rFonts w:ascii="Arial" w:eastAsia="Times New Roman" w:hAnsi="Arial" w:cs="Arial"/>
          <w:sz w:val="20"/>
          <w:szCs w:val="20"/>
        </w:rPr>
      </w:pPr>
      <w:r w:rsidRPr="001E52F4">
        <w:rPr>
          <w:rFonts w:ascii="Arial" w:eastAsia="Times New Roman" w:hAnsi="Arial" w:cs="Arial"/>
          <w:sz w:val="20"/>
          <w:szCs w:val="20"/>
        </w:rPr>
        <w:t xml:space="preserve">V prvem vsebinskem sklopu nova uredba podrobneje določa vsebino Programa opremljanja stavbnih zemljišč ter odmero </w:t>
      </w:r>
      <w:r w:rsidR="001B3664" w:rsidRPr="000364AB">
        <w:rPr>
          <w:rFonts w:ascii="Arial" w:eastAsia="Times New Roman" w:hAnsi="Arial" w:cs="Arial"/>
          <w:sz w:val="20"/>
          <w:szCs w:val="20"/>
        </w:rPr>
        <w:t xml:space="preserve">in izračun </w:t>
      </w:r>
      <w:r w:rsidRPr="001E52F4">
        <w:rPr>
          <w:rFonts w:ascii="Arial" w:eastAsia="Times New Roman" w:hAnsi="Arial" w:cs="Arial"/>
          <w:sz w:val="20"/>
          <w:szCs w:val="20"/>
        </w:rPr>
        <w:t xml:space="preserve">komunalnega prispevka za novo komunalno opremo. Program opremljanja se skladno z ZUreP-2 izdeluje samo za namen opremljanja stavnih zemljišč oziroma za novo komunalno opremo in ima bistveno večjo izvajalsko vlogo kot </w:t>
      </w:r>
      <w:r w:rsidR="008E4048">
        <w:rPr>
          <w:rFonts w:ascii="Arial" w:eastAsia="Times New Roman" w:hAnsi="Arial" w:cs="Arial"/>
          <w:sz w:val="20"/>
          <w:szCs w:val="20"/>
        </w:rPr>
        <w:t>v do sedaj veljavnih predpisih.</w:t>
      </w:r>
      <w:r w:rsidR="00A7059C">
        <w:rPr>
          <w:rFonts w:ascii="Arial" w:eastAsia="Times New Roman" w:hAnsi="Arial" w:cs="Arial"/>
          <w:sz w:val="20"/>
          <w:szCs w:val="20"/>
        </w:rPr>
        <w:t xml:space="preserve"> Bistvena sprememba v primerjavi s do sedaj veljavnimi predpisi je tudi, da se programi opremljanja za izboljšanje opremljenosti kljub temu, da gre pri izboljšavah opremljenosti stavbnih zemljišč za nekakšno novo gradnjo komunalne. V</w:t>
      </w:r>
      <w:r w:rsidR="00DD3361">
        <w:rPr>
          <w:rFonts w:ascii="Arial" w:eastAsia="Times New Roman" w:hAnsi="Arial" w:cs="Arial"/>
          <w:sz w:val="20"/>
          <w:szCs w:val="20"/>
        </w:rPr>
        <w:t xml:space="preserve"> primeru izboljšav dejansko ne gre za </w:t>
      </w:r>
      <w:r w:rsidR="00042257">
        <w:rPr>
          <w:rFonts w:ascii="Arial" w:eastAsia="Times New Roman" w:hAnsi="Arial" w:cs="Arial"/>
          <w:sz w:val="20"/>
          <w:szCs w:val="20"/>
        </w:rPr>
        <w:t xml:space="preserve">običajno </w:t>
      </w:r>
      <w:r w:rsidR="00DD3361">
        <w:rPr>
          <w:rFonts w:ascii="Arial" w:eastAsia="Times New Roman" w:hAnsi="Arial" w:cs="Arial"/>
          <w:sz w:val="20"/>
          <w:szCs w:val="20"/>
        </w:rPr>
        <w:t>opremljanje stavbnih zemljišč temveč za odpravljanje komunalnega deficita</w:t>
      </w:r>
      <w:r w:rsidR="002C57F8">
        <w:rPr>
          <w:rFonts w:ascii="Arial" w:eastAsia="Times New Roman" w:hAnsi="Arial" w:cs="Arial"/>
          <w:sz w:val="20"/>
          <w:szCs w:val="20"/>
        </w:rPr>
        <w:t xml:space="preserve"> na zemljiščih na katerih so objekti že zgrajeni</w:t>
      </w:r>
      <w:r w:rsidR="00DD3361">
        <w:rPr>
          <w:rFonts w:ascii="Arial" w:eastAsia="Times New Roman" w:hAnsi="Arial" w:cs="Arial"/>
          <w:sz w:val="20"/>
          <w:szCs w:val="20"/>
        </w:rPr>
        <w:t xml:space="preserve">. </w:t>
      </w:r>
      <w:r w:rsidR="00042257">
        <w:rPr>
          <w:rFonts w:ascii="Arial" w:eastAsia="Times New Roman" w:hAnsi="Arial" w:cs="Arial"/>
          <w:sz w:val="20"/>
          <w:szCs w:val="20"/>
        </w:rPr>
        <w:t xml:space="preserve">Komunalna oprema </w:t>
      </w:r>
      <w:r w:rsidR="003E4F23">
        <w:rPr>
          <w:rFonts w:ascii="Arial" w:eastAsia="Times New Roman" w:hAnsi="Arial" w:cs="Arial"/>
          <w:sz w:val="20"/>
          <w:szCs w:val="20"/>
        </w:rPr>
        <w:t xml:space="preserve">za izboljšanje opremljenosti se po izgradnji vključi v podlage za odmero komunalnega prispevka za obstoječo komunalno opremo. S tako ureditvijo se zagotovi večja </w:t>
      </w:r>
      <w:r w:rsidR="00746FA0">
        <w:rPr>
          <w:rFonts w:ascii="Arial" w:eastAsia="Times New Roman" w:hAnsi="Arial" w:cs="Arial"/>
          <w:sz w:val="20"/>
          <w:szCs w:val="20"/>
        </w:rPr>
        <w:t xml:space="preserve">transparentnost in večja </w:t>
      </w:r>
      <w:r w:rsidR="003E4F23">
        <w:rPr>
          <w:rFonts w:ascii="Arial" w:eastAsia="Times New Roman" w:hAnsi="Arial" w:cs="Arial"/>
          <w:sz w:val="20"/>
          <w:szCs w:val="20"/>
        </w:rPr>
        <w:t>enakopravnost zavezancev za plačilo komunalnega prispevka kot v do</w:t>
      </w:r>
      <w:r w:rsidR="00A7059C">
        <w:rPr>
          <w:rFonts w:ascii="Arial" w:eastAsia="Times New Roman" w:hAnsi="Arial" w:cs="Arial"/>
          <w:sz w:val="20"/>
          <w:szCs w:val="20"/>
        </w:rPr>
        <w:t xml:space="preserve"> </w:t>
      </w:r>
      <w:r w:rsidR="003E4F23">
        <w:rPr>
          <w:rFonts w:ascii="Arial" w:eastAsia="Times New Roman" w:hAnsi="Arial" w:cs="Arial"/>
          <w:sz w:val="20"/>
          <w:szCs w:val="20"/>
        </w:rPr>
        <w:t xml:space="preserve">sedaj veljavni  ureditvi. </w:t>
      </w:r>
      <w:r w:rsidRPr="001E52F4">
        <w:rPr>
          <w:rFonts w:ascii="Arial" w:eastAsia="Times New Roman" w:hAnsi="Arial" w:cs="Arial"/>
          <w:sz w:val="20"/>
          <w:szCs w:val="20"/>
        </w:rPr>
        <w:t xml:space="preserve">Program opremljanja </w:t>
      </w:r>
      <w:r w:rsidR="000364AB" w:rsidRPr="009551EB">
        <w:rPr>
          <w:rFonts w:ascii="Arial" w:eastAsia="Times New Roman" w:hAnsi="Arial" w:cs="Arial"/>
          <w:sz w:val="20"/>
          <w:szCs w:val="20"/>
        </w:rPr>
        <w:t>je akt</w:t>
      </w:r>
      <w:r w:rsidR="00235CAA">
        <w:rPr>
          <w:rFonts w:ascii="Arial" w:eastAsia="Times New Roman" w:hAnsi="Arial" w:cs="Arial"/>
          <w:sz w:val="20"/>
          <w:szCs w:val="20"/>
        </w:rPr>
        <w:t xml:space="preserve">, ki se </w:t>
      </w:r>
      <w:r w:rsidR="00E92D64">
        <w:rPr>
          <w:rFonts w:ascii="Arial" w:eastAsia="Times New Roman" w:hAnsi="Arial" w:cs="Arial"/>
          <w:sz w:val="20"/>
          <w:szCs w:val="20"/>
        </w:rPr>
        <w:t xml:space="preserve">sprejme z odlokom na podlagi </w:t>
      </w:r>
      <w:r w:rsidR="00E92D64" w:rsidRPr="001E52F4">
        <w:rPr>
          <w:rFonts w:ascii="Arial" w:eastAsia="Times New Roman" w:hAnsi="Arial" w:cs="Arial"/>
          <w:sz w:val="20"/>
          <w:szCs w:val="20"/>
        </w:rPr>
        <w:t>veljavnega občinskega prostorskega izvedbenega akta.</w:t>
      </w:r>
      <w:r w:rsidR="00E92D64">
        <w:rPr>
          <w:rFonts w:ascii="Arial" w:eastAsia="Times New Roman" w:hAnsi="Arial" w:cs="Arial"/>
          <w:sz w:val="20"/>
          <w:szCs w:val="20"/>
        </w:rPr>
        <w:t xml:space="preserve"> Program opremljanja (odlok) vsebuje </w:t>
      </w:r>
      <w:r w:rsidRPr="001E52F4">
        <w:rPr>
          <w:rFonts w:ascii="Arial" w:eastAsia="Times New Roman" w:hAnsi="Arial" w:cs="Arial"/>
          <w:sz w:val="20"/>
          <w:szCs w:val="20"/>
        </w:rPr>
        <w:t>tekstualni in grafični del. Ključni namen programov opremljanja je izvedba opremljanja stavbnih zemljišč, zato se v Programu opremljanja poleg območja opremljanja in nove komunalne opreme ter druge gospodarske javne infrastrukture, ki jo je treba zagotoviti za opremljanje posameznega območja opremljanja, določijo tudi roki za izvedbo opremljanja, finančna sredstva za opremljanje vključno z viri financiranja ter podlage za odmero komunalnega prispevka za tisti del stroškov nove komunalne opreme, ki se financirajo iz komunalnega prispevka za novo komunalno opremo. Za namen izdelave Programa opremljanja je v novi uredbi predpisana izdelava obvezne strokovne podlage -  Elaborata programa opremljanja</w:t>
      </w:r>
      <w:r w:rsidRPr="001E52F4">
        <w:rPr>
          <w:rFonts w:ascii="Arial" w:eastAsia="Times New Roman" w:hAnsi="Arial" w:cs="Times New Roman"/>
          <w:sz w:val="20"/>
          <w:szCs w:val="24"/>
        </w:rPr>
        <w:t xml:space="preserve"> </w:t>
      </w:r>
      <w:r w:rsidRPr="001E52F4">
        <w:rPr>
          <w:rFonts w:ascii="Arial" w:eastAsia="Times New Roman" w:hAnsi="Arial" w:cs="Arial"/>
          <w:sz w:val="20"/>
          <w:szCs w:val="20"/>
        </w:rPr>
        <w:t xml:space="preserve">vključno z njegovo vsebino. </w:t>
      </w:r>
      <w:r w:rsidR="009551EB">
        <w:rPr>
          <w:rFonts w:ascii="Arial" w:eastAsia="Times New Roman" w:hAnsi="Arial" w:cs="Arial"/>
          <w:sz w:val="20"/>
          <w:szCs w:val="20"/>
        </w:rPr>
        <w:t xml:space="preserve">Elaborat predstavlja nekakšno osnovo z obrazložitvami za izdelavo programa </w:t>
      </w:r>
      <w:r w:rsidR="009551EB" w:rsidRPr="001955E5">
        <w:rPr>
          <w:rFonts w:ascii="Arial" w:eastAsia="Times New Roman" w:hAnsi="Arial" w:cs="Arial"/>
          <w:sz w:val="20"/>
          <w:szCs w:val="20"/>
        </w:rPr>
        <w:t>opremljanja</w:t>
      </w:r>
      <w:r w:rsidR="00E92D64" w:rsidRPr="001955E5">
        <w:rPr>
          <w:rFonts w:ascii="Arial" w:eastAsia="Times New Roman" w:hAnsi="Arial" w:cs="Arial"/>
          <w:sz w:val="20"/>
          <w:szCs w:val="20"/>
        </w:rPr>
        <w:t xml:space="preserve"> (odloka). </w:t>
      </w:r>
      <w:r w:rsidR="009551EB" w:rsidRPr="001955E5">
        <w:rPr>
          <w:rFonts w:ascii="Arial" w:eastAsia="Times New Roman" w:hAnsi="Arial" w:cs="Arial"/>
          <w:sz w:val="20"/>
          <w:szCs w:val="20"/>
        </w:rPr>
        <w:t xml:space="preserve"> </w:t>
      </w:r>
      <w:r w:rsidR="001955E5" w:rsidRPr="001955E5">
        <w:rPr>
          <w:rFonts w:ascii="Arial" w:eastAsia="Times New Roman" w:hAnsi="Arial" w:cs="Arial"/>
          <w:sz w:val="20"/>
          <w:szCs w:val="20"/>
        </w:rPr>
        <w:t xml:space="preserve">V </w:t>
      </w:r>
      <w:r w:rsidR="0075555E">
        <w:rPr>
          <w:rFonts w:ascii="Arial" w:eastAsia="Times New Roman" w:hAnsi="Arial" w:cs="Arial"/>
          <w:sz w:val="20"/>
          <w:szCs w:val="20"/>
        </w:rPr>
        <w:t xml:space="preserve">tem vsebinskem sklopu uredbe </w:t>
      </w:r>
      <w:r w:rsidR="001955E5" w:rsidRPr="001955E5">
        <w:rPr>
          <w:rFonts w:ascii="Arial" w:eastAsia="Times New Roman" w:hAnsi="Arial" w:cs="Arial"/>
          <w:sz w:val="20"/>
          <w:szCs w:val="20"/>
        </w:rPr>
        <w:t xml:space="preserve">je podrobneje </w:t>
      </w:r>
      <w:r w:rsidR="001955E5" w:rsidRPr="001955E5">
        <w:rPr>
          <w:rFonts w:ascii="Arial" w:eastAsia="Times New Roman" w:hAnsi="Arial" w:cs="Arial"/>
          <w:sz w:val="20"/>
          <w:szCs w:val="20"/>
        </w:rPr>
        <w:lastRenderedPageBreak/>
        <w:t xml:space="preserve">predpisana tudi odmera in izračun komunalnega prispevka za novo komunalno opremo. </w:t>
      </w:r>
      <w:r w:rsidRPr="001E52F4">
        <w:rPr>
          <w:rFonts w:ascii="Arial" w:eastAsia="Times New Roman" w:hAnsi="Arial" w:cs="Arial"/>
          <w:sz w:val="20"/>
          <w:szCs w:val="20"/>
        </w:rPr>
        <w:t xml:space="preserve">Zaradi specifičnih lastnosti stavb in gradbeno inženirskih objektov nova uredba določa izračun komunalnega prispevka za novo komunalno opremo za stavbe in gradbeno inženirske objekte po različnih formulah. Nova uredba </w:t>
      </w:r>
      <w:r w:rsidR="003715CB">
        <w:rPr>
          <w:rFonts w:ascii="Arial" w:eastAsia="Times New Roman" w:hAnsi="Arial" w:cs="Arial"/>
          <w:sz w:val="20"/>
          <w:szCs w:val="20"/>
        </w:rPr>
        <w:t xml:space="preserve">podrobneje </w:t>
      </w:r>
      <w:r w:rsidRPr="001E52F4">
        <w:rPr>
          <w:rFonts w:ascii="Arial" w:eastAsia="Times New Roman" w:hAnsi="Arial" w:cs="Arial"/>
          <w:sz w:val="20"/>
          <w:szCs w:val="20"/>
        </w:rPr>
        <w:t xml:space="preserve">določa tudi izračun akontacije komunalnega prispevka za novo komunalno opremo. </w:t>
      </w:r>
    </w:p>
    <w:p w:rsidR="001E52F4" w:rsidRPr="001E52F4" w:rsidRDefault="001E52F4" w:rsidP="001E52F4">
      <w:pPr>
        <w:spacing w:after="0"/>
        <w:jc w:val="both"/>
        <w:rPr>
          <w:rFonts w:ascii="Arial" w:eastAsia="Times New Roman" w:hAnsi="Arial" w:cs="Arial"/>
          <w:sz w:val="20"/>
          <w:szCs w:val="20"/>
          <w:highlight w:val="yellow"/>
        </w:rPr>
      </w:pPr>
    </w:p>
    <w:p w:rsidR="001E52F4" w:rsidRPr="001E52F4" w:rsidRDefault="001E52F4" w:rsidP="001E52F4">
      <w:pPr>
        <w:spacing w:after="0"/>
        <w:jc w:val="both"/>
        <w:rPr>
          <w:rFonts w:ascii="Arial" w:eastAsia="Times New Roman" w:hAnsi="Arial" w:cs="Arial"/>
          <w:sz w:val="20"/>
          <w:szCs w:val="20"/>
        </w:rPr>
      </w:pPr>
      <w:r w:rsidRPr="001E52F4">
        <w:rPr>
          <w:rFonts w:ascii="Arial" w:eastAsia="Times New Roman" w:hAnsi="Arial" w:cs="Arial"/>
          <w:sz w:val="20"/>
          <w:szCs w:val="20"/>
        </w:rPr>
        <w:t xml:space="preserve">V drugem vsebinskem sklopu nova uredba podrobneje določa vsebino Odloka </w:t>
      </w:r>
      <w:r w:rsidR="001955E5" w:rsidRPr="001955E5">
        <w:rPr>
          <w:rFonts w:ascii="Arial" w:eastAsia="Times New Roman" w:hAnsi="Arial" w:cs="Arial"/>
          <w:sz w:val="20"/>
          <w:szCs w:val="20"/>
        </w:rPr>
        <w:t>o podlagah</w:t>
      </w:r>
      <w:r w:rsidRPr="001E52F4">
        <w:rPr>
          <w:rFonts w:ascii="Arial" w:eastAsia="Times New Roman" w:hAnsi="Arial" w:cs="Arial"/>
          <w:sz w:val="20"/>
          <w:szCs w:val="20"/>
        </w:rPr>
        <w:t xml:space="preserve"> za odmero komunalnega prispevka za obstoječo komunalno opremo</w:t>
      </w:r>
      <w:r w:rsidRPr="001E52F4">
        <w:rPr>
          <w:rFonts w:ascii="Arial" w:eastAsia="Times New Roman" w:hAnsi="Arial" w:cs="Times New Roman"/>
          <w:sz w:val="20"/>
          <w:szCs w:val="24"/>
        </w:rPr>
        <w:t xml:space="preserve"> </w:t>
      </w:r>
      <w:r w:rsidRPr="001E52F4">
        <w:rPr>
          <w:rFonts w:ascii="Arial" w:eastAsia="Times New Roman" w:hAnsi="Arial" w:cs="Arial"/>
          <w:sz w:val="20"/>
          <w:szCs w:val="20"/>
        </w:rPr>
        <w:t xml:space="preserve">ter </w:t>
      </w:r>
      <w:r w:rsidR="001955E5" w:rsidRPr="001955E5">
        <w:rPr>
          <w:rFonts w:ascii="Arial" w:eastAsia="Times New Roman" w:hAnsi="Arial" w:cs="Arial"/>
          <w:sz w:val="20"/>
          <w:szCs w:val="20"/>
        </w:rPr>
        <w:t>odmero in izračun</w:t>
      </w:r>
      <w:r w:rsidRPr="001E52F4">
        <w:rPr>
          <w:rFonts w:ascii="Arial" w:eastAsia="Times New Roman" w:hAnsi="Arial" w:cs="Arial"/>
          <w:sz w:val="20"/>
          <w:szCs w:val="20"/>
        </w:rPr>
        <w:t xml:space="preserve"> komunalnega prispevka za obstoječo komunalno opremo. V skladu z ZUreP-2 se v primerjavi s do sedaj veljavnimi predpisi podlage za odmero komunalnega prispevka ne določajo več s programi opremljanja ampak s posebnim odlokom. Odlok vsebuje tekstualni del. Nova uredba občinam omogoča, da del podlag za odmero komunalnega prispevka za obstoječo komunalno opremo (stroške obstoječe komunalne opreme na enoto mere) ne določajo same, pač pa te določijo z uporabo predpisa o podlagah za odmero komunalnega prispevka za obstoječo komunalno opremo na osnovi povprečnih stroškov opremljanja stavbnih zemljišč. </w:t>
      </w:r>
      <w:r w:rsidR="00AD5A02" w:rsidRPr="00AC6478">
        <w:rPr>
          <w:rFonts w:ascii="Arial" w:eastAsia="Times New Roman" w:hAnsi="Arial" w:cs="Arial"/>
          <w:sz w:val="20"/>
          <w:szCs w:val="20"/>
        </w:rPr>
        <w:t xml:space="preserve">S tem se omogoča </w:t>
      </w:r>
      <w:r w:rsidR="00AC6478" w:rsidRPr="00AC6478">
        <w:rPr>
          <w:rFonts w:ascii="Arial" w:eastAsia="Times New Roman" w:hAnsi="Arial" w:cs="Arial"/>
          <w:sz w:val="20"/>
          <w:szCs w:val="20"/>
        </w:rPr>
        <w:t>prejšnja</w:t>
      </w:r>
      <w:r w:rsidR="00AD5A02" w:rsidRPr="00AC6478">
        <w:rPr>
          <w:rFonts w:ascii="Arial" w:eastAsia="Times New Roman" w:hAnsi="Arial" w:cs="Arial"/>
          <w:sz w:val="20"/>
          <w:szCs w:val="20"/>
        </w:rPr>
        <w:t xml:space="preserve"> pocenitev </w:t>
      </w:r>
      <w:r w:rsidR="00AC6478" w:rsidRPr="00AC6478">
        <w:rPr>
          <w:rFonts w:ascii="Arial" w:eastAsia="Times New Roman" w:hAnsi="Arial" w:cs="Arial"/>
          <w:sz w:val="20"/>
          <w:szCs w:val="20"/>
        </w:rPr>
        <w:t xml:space="preserve">izdelave podlag za odmero komunalnega prispevka za obstoječo komunalno opremo v primerjavi s do sedaj veljavnimi predpisi.  </w:t>
      </w:r>
      <w:r w:rsidRPr="001E52F4">
        <w:rPr>
          <w:rFonts w:ascii="Arial" w:eastAsia="Times New Roman" w:hAnsi="Arial" w:cs="Arial"/>
          <w:sz w:val="20"/>
          <w:szCs w:val="20"/>
        </w:rPr>
        <w:t xml:space="preserve">Za namen izdelave Odloka </w:t>
      </w:r>
      <w:r w:rsidR="00662DBA">
        <w:rPr>
          <w:rFonts w:ascii="Arial" w:eastAsia="Times New Roman" w:hAnsi="Arial" w:cs="Arial"/>
          <w:sz w:val="20"/>
          <w:szCs w:val="20"/>
        </w:rPr>
        <w:t xml:space="preserve">o podlagah za </w:t>
      </w:r>
      <w:r w:rsidRPr="001E52F4">
        <w:rPr>
          <w:rFonts w:ascii="Arial" w:eastAsia="Times New Roman" w:hAnsi="Arial" w:cs="Arial"/>
          <w:sz w:val="20"/>
          <w:szCs w:val="20"/>
        </w:rPr>
        <w:t xml:space="preserve">odmero komunalnega prispevka za obstoječo komunalno opremo je v novi uredbi predpisana obvezna izdelava strokovne podlage -  Elaborata za pripravo odloka </w:t>
      </w:r>
      <w:r w:rsidR="00D178DD">
        <w:rPr>
          <w:rFonts w:ascii="Arial" w:eastAsia="Times New Roman" w:hAnsi="Arial" w:cs="Arial"/>
          <w:sz w:val="20"/>
          <w:szCs w:val="20"/>
        </w:rPr>
        <w:t>o</w:t>
      </w:r>
      <w:r w:rsidRPr="001E52F4">
        <w:rPr>
          <w:rFonts w:ascii="Arial" w:eastAsia="Times New Roman" w:hAnsi="Arial" w:cs="Arial"/>
          <w:sz w:val="20"/>
          <w:szCs w:val="20"/>
        </w:rPr>
        <w:t xml:space="preserve"> podlag</w:t>
      </w:r>
      <w:r w:rsidR="00D178DD">
        <w:rPr>
          <w:rFonts w:ascii="Arial" w:eastAsia="Times New Roman" w:hAnsi="Arial" w:cs="Arial"/>
          <w:sz w:val="20"/>
          <w:szCs w:val="20"/>
        </w:rPr>
        <w:t>ah</w:t>
      </w:r>
      <w:r w:rsidRPr="001E52F4">
        <w:rPr>
          <w:rFonts w:ascii="Arial" w:eastAsia="Times New Roman" w:hAnsi="Arial" w:cs="Arial"/>
          <w:sz w:val="20"/>
          <w:szCs w:val="20"/>
        </w:rPr>
        <w:t xml:space="preserve"> za odmero komunalnega prispevka za obstoječo komunalno opremo vključno z njegovo vsebino. </w:t>
      </w:r>
      <w:r w:rsidR="00D178DD">
        <w:rPr>
          <w:rFonts w:ascii="Arial" w:eastAsia="Times New Roman" w:hAnsi="Arial" w:cs="Arial"/>
          <w:sz w:val="20"/>
          <w:szCs w:val="20"/>
        </w:rPr>
        <w:t xml:space="preserve">Elaborat </w:t>
      </w:r>
      <w:r w:rsidR="00F53A47" w:rsidRPr="00F53A47">
        <w:rPr>
          <w:rFonts w:ascii="Arial" w:eastAsia="Times New Roman" w:hAnsi="Arial" w:cs="Arial"/>
          <w:sz w:val="20"/>
          <w:szCs w:val="20"/>
        </w:rPr>
        <w:t xml:space="preserve">predstavlja nekakšno osnovo z obrazložitvami za izdelavo </w:t>
      </w:r>
      <w:r w:rsidR="00F53A47">
        <w:rPr>
          <w:rFonts w:ascii="Arial" w:eastAsia="Times New Roman" w:hAnsi="Arial" w:cs="Arial"/>
          <w:sz w:val="20"/>
          <w:szCs w:val="20"/>
        </w:rPr>
        <w:t xml:space="preserve">odloka o podlagah za odmero komunalnega </w:t>
      </w:r>
      <w:r w:rsidR="00F53A47" w:rsidRPr="0075555E">
        <w:rPr>
          <w:rFonts w:ascii="Arial" w:eastAsia="Times New Roman" w:hAnsi="Arial" w:cs="Arial"/>
          <w:sz w:val="20"/>
          <w:szCs w:val="20"/>
        </w:rPr>
        <w:t xml:space="preserve">prispevka za obstoječo komunalno opremo. </w:t>
      </w:r>
      <w:r w:rsidR="0075555E" w:rsidRPr="0075555E">
        <w:rPr>
          <w:rFonts w:ascii="Arial" w:eastAsia="Times New Roman" w:hAnsi="Arial" w:cs="Arial"/>
          <w:sz w:val="20"/>
          <w:szCs w:val="20"/>
        </w:rPr>
        <w:t>V tem vsebinskem sklopu uredbe</w:t>
      </w:r>
      <w:r w:rsidR="0075555E" w:rsidRPr="0075555E">
        <w:t xml:space="preserve"> </w:t>
      </w:r>
      <w:r w:rsidR="0075555E" w:rsidRPr="0075555E">
        <w:rPr>
          <w:rFonts w:ascii="Arial" w:eastAsia="Times New Roman" w:hAnsi="Arial" w:cs="Arial"/>
          <w:sz w:val="20"/>
          <w:szCs w:val="20"/>
        </w:rPr>
        <w:t>je podrobneje predpisana tudi odmera in izračun komunalnega prispevka za obstoječo komunalno opremo.</w:t>
      </w:r>
      <w:r w:rsidR="0075555E">
        <w:rPr>
          <w:rFonts w:ascii="Arial" w:eastAsia="Times New Roman" w:hAnsi="Arial" w:cs="Arial"/>
          <w:sz w:val="20"/>
          <w:szCs w:val="20"/>
        </w:rPr>
        <w:t xml:space="preserve"> </w:t>
      </w:r>
      <w:r w:rsidRPr="001E52F4">
        <w:rPr>
          <w:rFonts w:ascii="Arial" w:eastAsia="Times New Roman" w:hAnsi="Arial" w:cs="Arial"/>
          <w:sz w:val="20"/>
          <w:szCs w:val="20"/>
        </w:rPr>
        <w:t xml:space="preserve">Zaradi specifičnih lastnosti stavb in gradbeno inženirskih objektov nova uredba določa izračun komunalnega prispevka za obstoječo komunalno opremo za stavbe in gradbeno inženirske objekte po različnih formulah. Nova uredba določa tudi izračun komunalnega prispevka za obstoječo komunalno opremo v primerih, ko se objekt priključuje na novo komunalno opremo iz programa opremljanja ali pogodbe o opremljanju in se ta komunalna oprema priključuje oziroma bremeni obstoječo komunalno opremo.  </w:t>
      </w:r>
    </w:p>
    <w:p w:rsidR="001E52F4" w:rsidRPr="001E52F4" w:rsidRDefault="001E52F4" w:rsidP="001E52F4">
      <w:pPr>
        <w:spacing w:after="0"/>
        <w:jc w:val="both"/>
        <w:rPr>
          <w:rFonts w:ascii="Arial" w:eastAsia="Times New Roman" w:hAnsi="Arial" w:cs="Arial"/>
          <w:sz w:val="20"/>
          <w:szCs w:val="20"/>
        </w:rPr>
      </w:pPr>
    </w:p>
    <w:p w:rsidR="001E52F4" w:rsidRPr="001E52F4" w:rsidRDefault="001E52F4" w:rsidP="001E52F4">
      <w:pPr>
        <w:spacing w:after="0"/>
        <w:jc w:val="both"/>
        <w:rPr>
          <w:rFonts w:ascii="Arial" w:eastAsia="Times New Roman" w:hAnsi="Arial" w:cs="Arial"/>
          <w:b/>
          <w:sz w:val="20"/>
          <w:szCs w:val="20"/>
        </w:rPr>
      </w:pPr>
      <w:r w:rsidRPr="001E52F4">
        <w:rPr>
          <w:rFonts w:ascii="Arial" w:eastAsia="Times New Roman" w:hAnsi="Arial" w:cs="Arial"/>
          <w:b/>
          <w:sz w:val="20"/>
          <w:szCs w:val="20"/>
        </w:rPr>
        <w:t>II. VSEBINSKA OBRAZLOŽITEV PREDLAGANIH REŠITEV</w:t>
      </w:r>
    </w:p>
    <w:p w:rsidR="001E52F4" w:rsidRPr="001E52F4" w:rsidRDefault="001E52F4" w:rsidP="001E52F4">
      <w:pPr>
        <w:spacing w:after="0" w:line="240" w:lineRule="auto"/>
        <w:jc w:val="both"/>
        <w:rPr>
          <w:rFonts w:ascii="Frutiger" w:eastAsia="Times New Roman" w:hAnsi="Frutiger" w:cs="Arial"/>
          <w:b/>
          <w:w w:val="90"/>
          <w:sz w:val="20"/>
          <w:szCs w:val="20"/>
          <w:lang w:eastAsia="sl-SI"/>
        </w:rPr>
      </w:pPr>
    </w:p>
    <w:p w:rsidR="001E52F4" w:rsidRPr="001E52F4" w:rsidRDefault="001E52F4" w:rsidP="001E52F4">
      <w:pPr>
        <w:spacing w:after="0" w:line="240" w:lineRule="auto"/>
        <w:rPr>
          <w:rFonts w:ascii="Arial" w:eastAsia="Times New Roman" w:hAnsi="Arial" w:cs="Arial"/>
          <w:sz w:val="20"/>
          <w:szCs w:val="20"/>
          <w:u w:val="single"/>
          <w:lang w:eastAsia="sl-SI"/>
        </w:rPr>
      </w:pPr>
      <w:r w:rsidRPr="001E52F4">
        <w:rPr>
          <w:rFonts w:ascii="Arial" w:eastAsia="Times New Roman" w:hAnsi="Arial" w:cs="Arial"/>
          <w:sz w:val="20"/>
          <w:szCs w:val="20"/>
          <w:u w:val="single"/>
          <w:lang w:eastAsia="sl-SI"/>
        </w:rPr>
        <w:t>K 1. členu (vsebina)</w:t>
      </w:r>
    </w:p>
    <w:p w:rsidR="001E52F4" w:rsidRPr="001E52F4" w:rsidRDefault="001E52F4" w:rsidP="001E52F4">
      <w:pPr>
        <w:spacing w:after="0" w:line="240" w:lineRule="auto"/>
        <w:rPr>
          <w:rFonts w:ascii="Arial" w:eastAsia="Times New Roman" w:hAnsi="Arial" w:cs="Arial"/>
          <w:sz w:val="20"/>
          <w:szCs w:val="20"/>
          <w:u w:val="single"/>
          <w:lang w:eastAsia="sl-SI"/>
        </w:rPr>
      </w:pPr>
    </w:p>
    <w:p w:rsidR="001E52F4" w:rsidRPr="001E52F4" w:rsidRDefault="001E52F4" w:rsidP="001E52F4">
      <w:pPr>
        <w:suppressAutoHyphens/>
        <w:overflowPunct w:val="0"/>
        <w:autoSpaceDE w:val="0"/>
        <w:autoSpaceDN w:val="0"/>
        <w:adjustRightInd w:val="0"/>
        <w:spacing w:after="0" w:line="240" w:lineRule="auto"/>
        <w:rPr>
          <w:rFonts w:ascii="Arial" w:eastAsia="Times New Roman" w:hAnsi="Arial" w:cs="Arial"/>
          <w:sz w:val="20"/>
          <w:szCs w:val="20"/>
          <w:lang w:eastAsia="sl-SI"/>
        </w:rPr>
      </w:pPr>
      <w:r w:rsidRPr="001E52F4">
        <w:rPr>
          <w:rFonts w:ascii="Arial" w:eastAsia="Times New Roman" w:hAnsi="Arial" w:cs="Arial"/>
          <w:sz w:val="20"/>
          <w:szCs w:val="20"/>
          <w:lang w:eastAsia="sl-SI"/>
        </w:rPr>
        <w:t xml:space="preserve">Člen določa vsebino uredbe. </w:t>
      </w:r>
    </w:p>
    <w:p w:rsidR="001E52F4" w:rsidRPr="001E52F4" w:rsidRDefault="001E52F4" w:rsidP="001E52F4">
      <w:pPr>
        <w:suppressAutoHyphens/>
        <w:overflowPunct w:val="0"/>
        <w:autoSpaceDE w:val="0"/>
        <w:autoSpaceDN w:val="0"/>
        <w:adjustRightInd w:val="0"/>
        <w:spacing w:after="0" w:line="240" w:lineRule="auto"/>
        <w:rPr>
          <w:rFonts w:ascii="Arial" w:eastAsia="Times New Roman" w:hAnsi="Arial" w:cs="Arial"/>
          <w:sz w:val="20"/>
          <w:szCs w:val="20"/>
          <w:lang w:eastAsia="sl-SI"/>
        </w:rPr>
      </w:pPr>
    </w:p>
    <w:p w:rsidR="001E52F4" w:rsidRPr="001E52F4" w:rsidRDefault="001E52F4" w:rsidP="001E52F4">
      <w:pPr>
        <w:suppressAutoHyphens/>
        <w:overflowPunct w:val="0"/>
        <w:autoSpaceDE w:val="0"/>
        <w:autoSpaceDN w:val="0"/>
        <w:adjustRightInd w:val="0"/>
        <w:spacing w:after="0" w:line="240" w:lineRule="auto"/>
        <w:rPr>
          <w:rFonts w:ascii="Arial" w:eastAsia="Times New Roman" w:hAnsi="Arial" w:cs="Arial"/>
          <w:sz w:val="20"/>
          <w:szCs w:val="20"/>
          <w:lang w:eastAsia="sl-SI"/>
        </w:rPr>
      </w:pPr>
    </w:p>
    <w:p w:rsidR="001E52F4" w:rsidRPr="001E52F4" w:rsidRDefault="001E52F4" w:rsidP="001E52F4">
      <w:pPr>
        <w:suppressAutoHyphens/>
        <w:overflowPunct w:val="0"/>
        <w:autoSpaceDE w:val="0"/>
        <w:autoSpaceDN w:val="0"/>
        <w:adjustRightInd w:val="0"/>
        <w:spacing w:after="0" w:line="240" w:lineRule="auto"/>
        <w:rPr>
          <w:rFonts w:ascii="Arial" w:eastAsia="Times New Roman" w:hAnsi="Arial" w:cs="Arial"/>
          <w:sz w:val="20"/>
          <w:szCs w:val="20"/>
          <w:u w:val="single"/>
          <w:lang w:eastAsia="sl-SI"/>
        </w:rPr>
      </w:pPr>
      <w:r w:rsidRPr="001E52F4">
        <w:rPr>
          <w:rFonts w:ascii="Arial" w:eastAsia="Times New Roman" w:hAnsi="Arial" w:cs="Arial"/>
          <w:sz w:val="20"/>
          <w:szCs w:val="20"/>
          <w:u w:val="single"/>
          <w:lang w:eastAsia="sl-SI"/>
        </w:rPr>
        <w:t>K 2. členu (pojmi)</w:t>
      </w:r>
    </w:p>
    <w:p w:rsidR="001E52F4" w:rsidRPr="001E52F4" w:rsidRDefault="001E52F4" w:rsidP="001E52F4">
      <w:pPr>
        <w:spacing w:after="0" w:line="240" w:lineRule="auto"/>
        <w:jc w:val="both"/>
        <w:rPr>
          <w:rFonts w:ascii="Arial" w:eastAsia="Calibri" w:hAnsi="Arial" w:cs="Arial"/>
          <w:sz w:val="20"/>
          <w:szCs w:val="20"/>
          <w:shd w:val="clear" w:color="auto" w:fill="FFFFFF"/>
        </w:rPr>
      </w:pPr>
    </w:p>
    <w:p w:rsidR="003B13AD" w:rsidRPr="00A61052" w:rsidRDefault="001E52F4" w:rsidP="003B13AD">
      <w:pPr>
        <w:shd w:val="clear" w:color="auto" w:fill="FFFFFF"/>
        <w:spacing w:after="0" w:line="240" w:lineRule="auto"/>
        <w:jc w:val="both"/>
        <w:rPr>
          <w:rFonts w:ascii="Arial" w:hAnsi="Arial" w:cs="Arial"/>
          <w:sz w:val="20"/>
          <w:szCs w:val="20"/>
          <w:shd w:val="clear" w:color="auto" w:fill="FFFFFF"/>
        </w:rPr>
      </w:pPr>
      <w:r w:rsidRPr="001E52F4">
        <w:rPr>
          <w:rFonts w:ascii="Arial" w:eastAsia="Calibri" w:hAnsi="Arial" w:cs="Arial"/>
          <w:sz w:val="20"/>
          <w:szCs w:val="20"/>
          <w:shd w:val="clear" w:color="auto" w:fill="FFFFFF"/>
        </w:rPr>
        <w:t xml:space="preserve">Člen določa definicije </w:t>
      </w:r>
      <w:r w:rsidR="007151B6" w:rsidRPr="007151B6">
        <w:rPr>
          <w:rFonts w:ascii="Arial" w:eastAsia="Calibri" w:hAnsi="Arial" w:cs="Arial"/>
          <w:sz w:val="20"/>
          <w:szCs w:val="20"/>
          <w:shd w:val="clear" w:color="auto" w:fill="FFFFFF"/>
        </w:rPr>
        <w:t>posameznih izrazov</w:t>
      </w:r>
      <w:r w:rsidRPr="001E52F4">
        <w:rPr>
          <w:rFonts w:ascii="Arial" w:eastAsia="Calibri" w:hAnsi="Arial" w:cs="Arial"/>
          <w:sz w:val="20"/>
          <w:szCs w:val="20"/>
          <w:shd w:val="clear" w:color="auto" w:fill="FFFFFF"/>
        </w:rPr>
        <w:t xml:space="preserve">, ki se uporabljajo v uredbi. Vsi </w:t>
      </w:r>
      <w:r w:rsidR="007151B6" w:rsidRPr="007151B6">
        <w:rPr>
          <w:rFonts w:ascii="Arial" w:eastAsia="Calibri" w:hAnsi="Arial" w:cs="Arial"/>
          <w:sz w:val="20"/>
          <w:szCs w:val="20"/>
          <w:shd w:val="clear" w:color="auto" w:fill="FFFFFF"/>
        </w:rPr>
        <w:t>izraz</w:t>
      </w:r>
      <w:r w:rsidRPr="001E52F4">
        <w:rPr>
          <w:rFonts w:ascii="Arial" w:eastAsia="Calibri" w:hAnsi="Arial" w:cs="Arial"/>
          <w:sz w:val="20"/>
          <w:szCs w:val="20"/>
          <w:shd w:val="clear" w:color="auto" w:fill="FFFFFF"/>
        </w:rPr>
        <w:t>i, ki niso zajeti v tem členu in se uporabljajo v uredbi, imajo enak pomen, kot jih dol</w:t>
      </w:r>
      <w:r w:rsidR="003B13AD">
        <w:rPr>
          <w:rFonts w:ascii="Arial" w:eastAsia="Calibri" w:hAnsi="Arial" w:cs="Arial"/>
          <w:sz w:val="20"/>
          <w:szCs w:val="20"/>
          <w:shd w:val="clear" w:color="auto" w:fill="FFFFFF"/>
        </w:rPr>
        <w:t xml:space="preserve">očata Zakon o urejanju prostora, </w:t>
      </w:r>
      <w:r w:rsidRPr="001E52F4">
        <w:rPr>
          <w:rFonts w:ascii="Arial" w:eastAsia="Calibri" w:hAnsi="Arial" w:cs="Arial"/>
          <w:sz w:val="20"/>
          <w:szCs w:val="20"/>
          <w:shd w:val="clear" w:color="auto" w:fill="FFFFFF"/>
        </w:rPr>
        <w:t>Gradbeni zakon</w:t>
      </w:r>
      <w:r w:rsidR="003B13AD">
        <w:rPr>
          <w:rFonts w:ascii="Arial" w:eastAsia="Calibri" w:hAnsi="Arial" w:cs="Arial"/>
          <w:sz w:val="20"/>
          <w:szCs w:val="20"/>
          <w:shd w:val="clear" w:color="auto" w:fill="FFFFFF"/>
        </w:rPr>
        <w:t xml:space="preserve"> in </w:t>
      </w:r>
      <w:r w:rsidR="003B13AD">
        <w:rPr>
          <w:rFonts w:ascii="Arial" w:hAnsi="Arial" w:cs="Arial"/>
          <w:sz w:val="20"/>
          <w:szCs w:val="20"/>
          <w:shd w:val="clear" w:color="auto" w:fill="FFFFFF"/>
        </w:rPr>
        <w:t>Zakon o evidentiranju nepremičnin</w:t>
      </w:r>
      <w:r w:rsidR="003B13AD" w:rsidRPr="00A61052">
        <w:rPr>
          <w:rFonts w:ascii="Arial" w:hAnsi="Arial" w:cs="Arial"/>
          <w:sz w:val="20"/>
          <w:szCs w:val="20"/>
          <w:shd w:val="clear" w:color="auto" w:fill="FFFFFF"/>
        </w:rPr>
        <w:t xml:space="preserve">. </w:t>
      </w:r>
    </w:p>
    <w:p w:rsidR="001E52F4" w:rsidRDefault="001E52F4" w:rsidP="001E52F4">
      <w:pPr>
        <w:spacing w:after="0" w:line="240" w:lineRule="auto"/>
        <w:rPr>
          <w:rFonts w:ascii="Arial" w:eastAsia="Calibri" w:hAnsi="Arial" w:cs="Arial"/>
          <w:sz w:val="20"/>
          <w:szCs w:val="20"/>
          <w:shd w:val="clear" w:color="auto" w:fill="FFFFFF"/>
        </w:rPr>
      </w:pPr>
    </w:p>
    <w:p w:rsidR="00490F83" w:rsidRPr="001E52F4" w:rsidRDefault="00490F83" w:rsidP="001E52F4">
      <w:pPr>
        <w:spacing w:after="0" w:line="240" w:lineRule="auto"/>
        <w:rPr>
          <w:rFonts w:ascii="Arial" w:eastAsia="Calibri" w:hAnsi="Arial" w:cs="Arial"/>
          <w:sz w:val="20"/>
          <w:szCs w:val="20"/>
          <w:shd w:val="clear" w:color="auto" w:fill="FFFFFF"/>
        </w:rPr>
      </w:pPr>
    </w:p>
    <w:p w:rsidR="001E52F4" w:rsidRPr="001E52F4" w:rsidRDefault="001E52F4" w:rsidP="001E52F4">
      <w:pPr>
        <w:suppressAutoHyphens/>
        <w:overflowPunct w:val="0"/>
        <w:autoSpaceDE w:val="0"/>
        <w:autoSpaceDN w:val="0"/>
        <w:adjustRightInd w:val="0"/>
        <w:spacing w:after="0" w:line="240" w:lineRule="auto"/>
        <w:rPr>
          <w:rFonts w:ascii="Arial" w:eastAsia="Times New Roman" w:hAnsi="Arial" w:cs="Arial"/>
          <w:sz w:val="20"/>
          <w:szCs w:val="20"/>
          <w:u w:val="single"/>
          <w:lang w:eastAsia="sl-SI"/>
        </w:rPr>
      </w:pPr>
      <w:r w:rsidRPr="001E52F4">
        <w:rPr>
          <w:rFonts w:ascii="Arial" w:eastAsia="Times New Roman" w:hAnsi="Arial" w:cs="Arial"/>
          <w:sz w:val="20"/>
          <w:szCs w:val="20"/>
          <w:u w:val="single"/>
          <w:lang w:eastAsia="sl-SI"/>
        </w:rPr>
        <w:t>K 3. členu (vsebina program opremljanja)</w:t>
      </w:r>
    </w:p>
    <w:p w:rsidR="001E52F4" w:rsidRPr="001E52F4" w:rsidRDefault="001E52F4" w:rsidP="001E52F4">
      <w:pPr>
        <w:suppressAutoHyphens/>
        <w:overflowPunct w:val="0"/>
        <w:autoSpaceDE w:val="0"/>
        <w:autoSpaceDN w:val="0"/>
        <w:adjustRightInd w:val="0"/>
        <w:spacing w:after="0" w:line="240" w:lineRule="auto"/>
        <w:rPr>
          <w:rFonts w:ascii="Arial" w:eastAsia="Times New Roman" w:hAnsi="Arial" w:cs="Arial"/>
          <w:sz w:val="20"/>
          <w:szCs w:val="20"/>
          <w:u w:val="single"/>
          <w:lang w:eastAsia="sl-SI"/>
        </w:rPr>
      </w:pPr>
    </w:p>
    <w:p w:rsidR="001E52F4" w:rsidRPr="001E52F4" w:rsidRDefault="001E52F4" w:rsidP="001E52F4">
      <w:pPr>
        <w:suppressAutoHyphens/>
        <w:overflowPunct w:val="0"/>
        <w:autoSpaceDE w:val="0"/>
        <w:autoSpaceDN w:val="0"/>
        <w:adjustRightInd w:val="0"/>
        <w:spacing w:after="0" w:line="240" w:lineRule="auto"/>
        <w:jc w:val="both"/>
        <w:rPr>
          <w:rFonts w:ascii="Arial" w:eastAsia="Times New Roman" w:hAnsi="Arial" w:cs="Arial"/>
          <w:sz w:val="20"/>
          <w:szCs w:val="20"/>
          <w:lang w:eastAsia="sl-SI"/>
        </w:rPr>
      </w:pPr>
      <w:r w:rsidRPr="001E52F4">
        <w:rPr>
          <w:rFonts w:ascii="Arial" w:eastAsia="Times New Roman" w:hAnsi="Arial" w:cs="Arial"/>
          <w:sz w:val="20"/>
          <w:szCs w:val="20"/>
          <w:lang w:eastAsia="sl-SI"/>
        </w:rPr>
        <w:t xml:space="preserve">Člen določa podrobnejšo vsebino programa opremljanja. V programu opremljanja se opredeli območje opremljanja, novo komunalno opremo in drugo gospodarsko javno infrastrukturo, ki jo je treba zagotoviti za opremljanje stavbnih zemljišč na območju opremljanja, roke za izvedbo in etapnost opremljanja, </w:t>
      </w:r>
      <w:r w:rsidRPr="001E52F4">
        <w:rPr>
          <w:rFonts w:ascii="Arial" w:eastAsia="Calibri" w:hAnsi="Arial" w:cs="Arial"/>
          <w:sz w:val="20"/>
          <w:szCs w:val="20"/>
        </w:rPr>
        <w:t xml:space="preserve">finančna sredstva za izvedbo opremljanja in </w:t>
      </w:r>
      <w:r w:rsidRPr="001E52F4">
        <w:rPr>
          <w:rFonts w:ascii="Arial" w:eastAsia="Times New Roman" w:hAnsi="Arial" w:cs="Arial"/>
          <w:sz w:val="20"/>
          <w:szCs w:val="20"/>
          <w:lang w:eastAsia="sl-SI"/>
        </w:rPr>
        <w:t xml:space="preserve">podlage za odmero komunalnega prispevka za novo komunalno opremo. </w:t>
      </w:r>
    </w:p>
    <w:p w:rsidR="001E52F4" w:rsidRPr="001E52F4" w:rsidRDefault="001E52F4" w:rsidP="001E52F4">
      <w:pPr>
        <w:suppressAutoHyphens/>
        <w:overflowPunct w:val="0"/>
        <w:autoSpaceDE w:val="0"/>
        <w:autoSpaceDN w:val="0"/>
        <w:adjustRightInd w:val="0"/>
        <w:spacing w:after="0" w:line="240" w:lineRule="auto"/>
        <w:jc w:val="both"/>
        <w:rPr>
          <w:rFonts w:ascii="Arial" w:eastAsia="Times New Roman" w:hAnsi="Arial" w:cs="Arial"/>
          <w:sz w:val="20"/>
          <w:szCs w:val="20"/>
          <w:lang w:eastAsia="sl-SI"/>
        </w:rPr>
      </w:pPr>
    </w:p>
    <w:p w:rsidR="001E52F4" w:rsidRPr="001E52F4" w:rsidRDefault="00490F83" w:rsidP="001E52F4">
      <w:pPr>
        <w:suppressAutoHyphens/>
        <w:overflowPunct w:val="0"/>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P</w:t>
      </w:r>
      <w:r w:rsidR="001E52F4" w:rsidRPr="001E52F4">
        <w:rPr>
          <w:rFonts w:ascii="Arial" w:eastAsia="Times New Roman" w:hAnsi="Arial" w:cs="Arial"/>
          <w:sz w:val="20"/>
          <w:szCs w:val="20"/>
          <w:lang w:eastAsia="sl-SI"/>
        </w:rPr>
        <w:t>rogram opremljanja sprejme na podlagi veljavnega občinskega prostorskega izvedbenega akta.</w:t>
      </w:r>
    </w:p>
    <w:p w:rsidR="001E52F4" w:rsidRPr="001E52F4" w:rsidRDefault="001E52F4" w:rsidP="001E52F4">
      <w:pPr>
        <w:suppressAutoHyphens/>
        <w:overflowPunct w:val="0"/>
        <w:autoSpaceDE w:val="0"/>
        <w:autoSpaceDN w:val="0"/>
        <w:adjustRightInd w:val="0"/>
        <w:spacing w:after="0" w:line="240" w:lineRule="auto"/>
        <w:jc w:val="both"/>
        <w:rPr>
          <w:rFonts w:ascii="Arial" w:eastAsia="Times New Roman" w:hAnsi="Arial" w:cs="Arial"/>
          <w:sz w:val="20"/>
          <w:szCs w:val="20"/>
          <w:lang w:eastAsia="sl-SI"/>
        </w:rPr>
      </w:pPr>
    </w:p>
    <w:p w:rsidR="001E52F4" w:rsidRPr="001E52F4" w:rsidRDefault="001E52F4" w:rsidP="001E52F4">
      <w:pPr>
        <w:suppressAutoHyphens/>
        <w:overflowPunct w:val="0"/>
        <w:autoSpaceDE w:val="0"/>
        <w:autoSpaceDN w:val="0"/>
        <w:adjustRightInd w:val="0"/>
        <w:spacing w:after="0" w:line="240" w:lineRule="auto"/>
        <w:jc w:val="both"/>
        <w:rPr>
          <w:rFonts w:ascii="Arial" w:eastAsia="Times New Roman" w:hAnsi="Arial" w:cs="Arial"/>
          <w:sz w:val="20"/>
          <w:szCs w:val="20"/>
          <w:lang w:eastAsia="sl-SI"/>
        </w:rPr>
      </w:pPr>
    </w:p>
    <w:p w:rsidR="00CA6737" w:rsidRDefault="00CA6737">
      <w:pPr>
        <w:rPr>
          <w:rFonts w:ascii="Arial" w:eastAsia="Times New Roman" w:hAnsi="Arial" w:cs="Arial"/>
          <w:sz w:val="20"/>
          <w:szCs w:val="20"/>
          <w:u w:val="single"/>
          <w:lang w:eastAsia="sl-SI"/>
        </w:rPr>
      </w:pPr>
      <w:r>
        <w:rPr>
          <w:rFonts w:ascii="Arial" w:eastAsia="Times New Roman" w:hAnsi="Arial" w:cs="Arial"/>
          <w:sz w:val="20"/>
          <w:szCs w:val="20"/>
          <w:u w:val="single"/>
          <w:lang w:eastAsia="sl-SI"/>
        </w:rPr>
        <w:br w:type="page"/>
      </w:r>
    </w:p>
    <w:p w:rsidR="001E52F4" w:rsidRPr="001E52F4" w:rsidRDefault="001E52F4" w:rsidP="001E52F4">
      <w:pPr>
        <w:shd w:val="clear" w:color="auto" w:fill="FFFFFF"/>
        <w:spacing w:after="0" w:line="240" w:lineRule="auto"/>
        <w:jc w:val="both"/>
        <w:rPr>
          <w:rFonts w:ascii="Arial" w:eastAsia="Times New Roman" w:hAnsi="Arial" w:cs="Arial"/>
          <w:sz w:val="20"/>
          <w:szCs w:val="20"/>
          <w:u w:val="single"/>
          <w:lang w:eastAsia="sl-SI"/>
        </w:rPr>
      </w:pPr>
      <w:r w:rsidRPr="001E52F4">
        <w:rPr>
          <w:rFonts w:ascii="Arial" w:eastAsia="Times New Roman" w:hAnsi="Arial" w:cs="Arial"/>
          <w:sz w:val="20"/>
          <w:szCs w:val="20"/>
          <w:u w:val="single"/>
          <w:lang w:eastAsia="sl-SI"/>
        </w:rPr>
        <w:lastRenderedPageBreak/>
        <w:t>K 4. členu (območje opremljanja)</w:t>
      </w:r>
    </w:p>
    <w:p w:rsidR="001E52F4" w:rsidRPr="001E52F4" w:rsidRDefault="001E52F4" w:rsidP="001E52F4">
      <w:pPr>
        <w:shd w:val="clear" w:color="auto" w:fill="FFFFFF"/>
        <w:spacing w:after="0" w:line="240" w:lineRule="auto"/>
        <w:jc w:val="both"/>
        <w:rPr>
          <w:rFonts w:ascii="Arial" w:eastAsia="Times New Roman" w:hAnsi="Arial" w:cs="Arial"/>
          <w:sz w:val="20"/>
          <w:szCs w:val="20"/>
          <w:u w:val="single"/>
          <w:lang w:eastAsia="sl-SI"/>
        </w:rPr>
      </w:pPr>
    </w:p>
    <w:p w:rsidR="00790FDE" w:rsidRPr="00691DB4" w:rsidRDefault="00715441" w:rsidP="001E52F4">
      <w:pPr>
        <w:shd w:val="clear" w:color="auto" w:fill="FFFFFF"/>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Č</w:t>
      </w:r>
      <w:r w:rsidR="001E52F4" w:rsidRPr="001E52F4">
        <w:rPr>
          <w:rFonts w:ascii="Arial" w:eastAsia="Times New Roman" w:hAnsi="Arial" w:cs="Arial"/>
          <w:sz w:val="20"/>
          <w:szCs w:val="20"/>
          <w:lang w:eastAsia="sl-SI"/>
        </w:rPr>
        <w:t>len</w:t>
      </w:r>
      <w:r>
        <w:rPr>
          <w:rFonts w:ascii="Arial" w:eastAsia="Times New Roman" w:hAnsi="Arial" w:cs="Arial"/>
          <w:sz w:val="20"/>
          <w:szCs w:val="20"/>
          <w:lang w:eastAsia="sl-SI"/>
        </w:rPr>
        <w:t xml:space="preserve"> podrobneje določa</w:t>
      </w:r>
      <w:r w:rsidR="001E52F4" w:rsidRPr="001E52F4">
        <w:rPr>
          <w:rFonts w:ascii="Arial" w:eastAsia="Times New Roman" w:hAnsi="Arial" w:cs="Arial"/>
          <w:sz w:val="20"/>
          <w:szCs w:val="20"/>
          <w:lang w:eastAsia="sl-SI"/>
        </w:rPr>
        <w:t xml:space="preserve"> način opredelitve območja opremljanja v programu </w:t>
      </w:r>
      <w:r w:rsidR="00790FDE" w:rsidRPr="00790FDE">
        <w:rPr>
          <w:rFonts w:ascii="Arial" w:eastAsia="Times New Roman" w:hAnsi="Arial" w:cs="Arial"/>
          <w:sz w:val="20"/>
          <w:szCs w:val="20"/>
          <w:lang w:eastAsia="sl-SI"/>
        </w:rPr>
        <w:t>opremljanja</w:t>
      </w:r>
      <w:r w:rsidR="001E52F4" w:rsidRPr="001E52F4">
        <w:rPr>
          <w:rFonts w:ascii="Arial" w:eastAsia="Times New Roman" w:hAnsi="Arial" w:cs="Arial"/>
          <w:sz w:val="20"/>
          <w:szCs w:val="20"/>
          <w:lang w:eastAsia="sl-SI"/>
        </w:rPr>
        <w:t xml:space="preserve">, zato da je enoznačno razvidno, kje v občini se območje opremljanja območje nahaja. </w:t>
      </w:r>
      <w:r w:rsidR="00A14E58" w:rsidRPr="00691DB4">
        <w:rPr>
          <w:rFonts w:ascii="Arial" w:eastAsia="Times New Roman" w:hAnsi="Arial" w:cs="Arial"/>
          <w:sz w:val="20"/>
          <w:szCs w:val="20"/>
          <w:lang w:eastAsia="sl-SI"/>
        </w:rPr>
        <w:t xml:space="preserve">Območje opremljanja se opredeli </w:t>
      </w:r>
      <w:r w:rsidR="00691DB4" w:rsidRPr="00691DB4">
        <w:rPr>
          <w:rFonts w:ascii="Arial" w:eastAsia="Times New Roman" w:hAnsi="Arial" w:cs="Arial"/>
          <w:sz w:val="20"/>
          <w:szCs w:val="20"/>
          <w:lang w:eastAsia="sl-SI"/>
        </w:rPr>
        <w:t xml:space="preserve">z enoto urejanja prostora ali delom enote urejanja prostora, če območje opremljanja obsega le del enote urejanja prostora. </w:t>
      </w:r>
      <w:r w:rsidR="00790FDE" w:rsidRPr="00691DB4">
        <w:rPr>
          <w:rFonts w:ascii="Arial" w:eastAsia="Times New Roman" w:hAnsi="Arial" w:cs="Arial"/>
          <w:sz w:val="20"/>
          <w:szCs w:val="20"/>
          <w:lang w:eastAsia="sl-SI"/>
        </w:rPr>
        <w:t xml:space="preserve">Območje opremljanja </w:t>
      </w:r>
      <w:r w:rsidR="00691DB4" w:rsidRPr="00691DB4">
        <w:rPr>
          <w:rFonts w:ascii="Arial" w:eastAsia="Times New Roman" w:hAnsi="Arial" w:cs="Arial"/>
          <w:sz w:val="20"/>
          <w:szCs w:val="20"/>
          <w:lang w:eastAsia="sl-SI"/>
        </w:rPr>
        <w:t xml:space="preserve">se prikaže v grafičnem delu programa opremljanja. </w:t>
      </w:r>
      <w:r w:rsidR="0049571A">
        <w:rPr>
          <w:rFonts w:ascii="Arial" w:eastAsia="Times New Roman" w:hAnsi="Arial" w:cs="Arial"/>
          <w:sz w:val="20"/>
          <w:szCs w:val="20"/>
          <w:lang w:eastAsia="sl-SI"/>
        </w:rPr>
        <w:t xml:space="preserve"> </w:t>
      </w:r>
    </w:p>
    <w:p w:rsidR="00790FDE" w:rsidRPr="00691DB4" w:rsidRDefault="00790FDE" w:rsidP="001E52F4">
      <w:pPr>
        <w:shd w:val="clear" w:color="auto" w:fill="FFFFFF"/>
        <w:spacing w:after="0" w:line="240" w:lineRule="auto"/>
        <w:jc w:val="both"/>
        <w:rPr>
          <w:rFonts w:ascii="Arial" w:eastAsia="Times New Roman" w:hAnsi="Arial" w:cs="Arial"/>
          <w:sz w:val="20"/>
          <w:szCs w:val="20"/>
          <w:lang w:eastAsia="sl-SI"/>
        </w:rPr>
      </w:pPr>
    </w:p>
    <w:p w:rsidR="00790FDE" w:rsidRPr="001E52F4" w:rsidRDefault="00790FDE" w:rsidP="007D5FBE">
      <w:pPr>
        <w:spacing w:after="0" w:line="240" w:lineRule="auto"/>
        <w:jc w:val="both"/>
        <w:rPr>
          <w:rFonts w:ascii="Arial" w:eastAsia="Times New Roman" w:hAnsi="Arial" w:cs="Arial"/>
          <w:sz w:val="20"/>
          <w:szCs w:val="20"/>
          <w:lang w:eastAsia="sl-SI"/>
        </w:rPr>
      </w:pPr>
    </w:p>
    <w:p w:rsidR="001E52F4" w:rsidRPr="001E52F4" w:rsidRDefault="001E52F4" w:rsidP="007D5FBE">
      <w:pPr>
        <w:spacing w:after="0" w:line="240" w:lineRule="auto"/>
        <w:jc w:val="both"/>
        <w:rPr>
          <w:rFonts w:ascii="Arial" w:eastAsia="Times New Roman" w:hAnsi="Arial" w:cs="Arial"/>
          <w:sz w:val="20"/>
          <w:szCs w:val="20"/>
          <w:u w:val="single"/>
          <w:lang w:eastAsia="sl-SI"/>
        </w:rPr>
      </w:pPr>
      <w:r w:rsidRPr="001E52F4">
        <w:rPr>
          <w:rFonts w:ascii="Arial" w:eastAsia="Times New Roman" w:hAnsi="Arial" w:cs="Arial"/>
          <w:sz w:val="20"/>
          <w:szCs w:val="20"/>
          <w:u w:val="single"/>
          <w:lang w:eastAsia="sl-SI"/>
        </w:rPr>
        <w:t>K 5. členu (nova komunalna oprema in druga gospodarska javna infrastruktura)</w:t>
      </w:r>
    </w:p>
    <w:p w:rsidR="001E52F4" w:rsidRPr="001E52F4" w:rsidRDefault="001E52F4" w:rsidP="007D5FBE">
      <w:pPr>
        <w:spacing w:after="0" w:line="240" w:lineRule="auto"/>
        <w:jc w:val="both"/>
        <w:rPr>
          <w:rFonts w:ascii="Arial" w:eastAsia="Times New Roman" w:hAnsi="Arial" w:cs="Arial"/>
          <w:sz w:val="20"/>
          <w:szCs w:val="20"/>
          <w:lang w:eastAsia="sl-SI"/>
        </w:rPr>
      </w:pPr>
    </w:p>
    <w:p w:rsidR="001E52F4" w:rsidRDefault="001E52F4" w:rsidP="007D5FBE">
      <w:pPr>
        <w:spacing w:after="0" w:line="240" w:lineRule="auto"/>
        <w:jc w:val="both"/>
        <w:rPr>
          <w:rFonts w:ascii="Arial" w:eastAsia="Times New Roman" w:hAnsi="Arial" w:cs="Arial"/>
          <w:sz w:val="20"/>
          <w:szCs w:val="20"/>
          <w:lang w:eastAsia="sl-SI"/>
        </w:rPr>
      </w:pPr>
      <w:r w:rsidRPr="001E52F4">
        <w:rPr>
          <w:rFonts w:ascii="Arial" w:eastAsia="Times New Roman" w:hAnsi="Arial" w:cs="Arial"/>
          <w:sz w:val="20"/>
          <w:szCs w:val="20"/>
          <w:lang w:eastAsia="sl-SI"/>
        </w:rPr>
        <w:t xml:space="preserve">Člen določa novo komunalno opremo in drugo gospodarsko javno infrastrukturo, ki jo je potrebno zagotoviti za opremljanje posameznega območja opremljanja, način opredelitve nove komunalne opreme v programu opremljanja ter določa obveznost določitve potrebnih finančnih sredstev za izvedbo komunalne opreme, skupnih in obračunskih stroškov nove komunalne opreme in obračunskih stroškov nove komunalne opreme na enoto mere. Kot novo komunalno opremo in drugo gospodarsko javno infrastrukturo opredeljuje tisto, ki jo je potrebno na novo zgraditi za opremljanje območja opremljanja, kot tudi obstoječo komunalno opremo in drugo gospodarsko javno infrastrukturo, ki </w:t>
      </w:r>
      <w:r w:rsidR="00C721F3">
        <w:rPr>
          <w:rFonts w:ascii="Arial" w:eastAsia="Times New Roman" w:hAnsi="Arial" w:cs="Arial"/>
          <w:sz w:val="20"/>
          <w:szCs w:val="20"/>
          <w:lang w:eastAsia="sl-SI"/>
        </w:rPr>
        <w:t>ji</w:t>
      </w:r>
      <w:r w:rsidRPr="001E52F4">
        <w:rPr>
          <w:rFonts w:ascii="Arial" w:eastAsia="Times New Roman" w:hAnsi="Arial" w:cs="Arial"/>
          <w:sz w:val="20"/>
          <w:szCs w:val="20"/>
          <w:lang w:eastAsia="sl-SI"/>
        </w:rPr>
        <w:t xml:space="preserve"> je treba zaradi potreb priključevanja objektov na območju opremljanja predhodno </w:t>
      </w:r>
      <w:r w:rsidR="00C721F3">
        <w:rPr>
          <w:rFonts w:ascii="Arial" w:eastAsia="Times New Roman" w:hAnsi="Arial" w:cs="Arial"/>
          <w:sz w:val="20"/>
          <w:szCs w:val="20"/>
          <w:lang w:eastAsia="sl-SI"/>
        </w:rPr>
        <w:t>povečati njeno zmogljivost. Za povečanje zmogljivosti komunalne opreme se štejejo razširitve cest, povečanje cevovodov in podobne ureditve.  V drugem odstavku je določeno kdaj posega na obstoječi komunalni</w:t>
      </w:r>
      <w:r w:rsidRPr="001E52F4">
        <w:rPr>
          <w:rFonts w:ascii="Arial" w:eastAsia="Times New Roman" w:hAnsi="Arial" w:cs="Arial"/>
          <w:sz w:val="20"/>
          <w:szCs w:val="20"/>
          <w:lang w:eastAsia="sl-SI"/>
        </w:rPr>
        <w:t xml:space="preserve"> opremi ni moč šteti </w:t>
      </w:r>
      <w:r w:rsidR="00C721F3">
        <w:rPr>
          <w:rFonts w:ascii="Arial" w:eastAsia="Times New Roman" w:hAnsi="Arial" w:cs="Arial"/>
          <w:sz w:val="20"/>
          <w:szCs w:val="20"/>
          <w:lang w:eastAsia="sl-SI"/>
        </w:rPr>
        <w:t xml:space="preserve">za novo komunalno opremo. </w:t>
      </w:r>
    </w:p>
    <w:p w:rsidR="002D3297" w:rsidRPr="001E52F4" w:rsidRDefault="002D3297" w:rsidP="007D5FBE">
      <w:pPr>
        <w:spacing w:after="0" w:line="240" w:lineRule="auto"/>
        <w:jc w:val="both"/>
        <w:rPr>
          <w:rFonts w:ascii="Arial" w:eastAsia="Times New Roman" w:hAnsi="Arial" w:cs="Arial"/>
          <w:sz w:val="20"/>
          <w:szCs w:val="20"/>
          <w:lang w:eastAsia="sl-SI"/>
        </w:rPr>
      </w:pPr>
    </w:p>
    <w:p w:rsidR="001E52F4" w:rsidRDefault="001E52F4" w:rsidP="007D5FBE">
      <w:pPr>
        <w:spacing w:after="0" w:line="240" w:lineRule="auto"/>
        <w:jc w:val="both"/>
        <w:rPr>
          <w:rFonts w:ascii="Arial" w:eastAsia="Times New Roman" w:hAnsi="Arial" w:cs="Arial"/>
          <w:sz w:val="20"/>
          <w:szCs w:val="20"/>
          <w:lang w:eastAsia="sl-SI"/>
        </w:rPr>
      </w:pPr>
    </w:p>
    <w:p w:rsidR="00C721F3" w:rsidRPr="001E52F4" w:rsidRDefault="00C721F3" w:rsidP="00C721F3">
      <w:pPr>
        <w:shd w:val="clear" w:color="auto" w:fill="FFFFFF"/>
        <w:spacing w:after="0" w:line="240" w:lineRule="auto"/>
        <w:rPr>
          <w:rFonts w:ascii="Arial" w:eastAsia="Times New Roman" w:hAnsi="Arial" w:cs="Arial"/>
          <w:sz w:val="20"/>
          <w:szCs w:val="20"/>
          <w:u w:val="single"/>
          <w:lang w:eastAsia="sl-SI"/>
        </w:rPr>
      </w:pPr>
      <w:r w:rsidRPr="007C47A8">
        <w:rPr>
          <w:rFonts w:ascii="Arial" w:eastAsia="Times New Roman" w:hAnsi="Arial" w:cs="Arial"/>
          <w:sz w:val="20"/>
          <w:szCs w:val="20"/>
          <w:u w:val="single"/>
          <w:lang w:eastAsia="sl-SI"/>
        </w:rPr>
        <w:t>K 6</w:t>
      </w:r>
      <w:r w:rsidRPr="001E52F4">
        <w:rPr>
          <w:rFonts w:ascii="Arial" w:eastAsia="Times New Roman" w:hAnsi="Arial" w:cs="Arial"/>
          <w:sz w:val="20"/>
          <w:szCs w:val="20"/>
          <w:u w:val="single"/>
          <w:lang w:eastAsia="sl-SI"/>
        </w:rPr>
        <w:t>. členu  (roki za izvedbo in etapnost opremljanja)</w:t>
      </w:r>
    </w:p>
    <w:p w:rsidR="00C721F3" w:rsidRPr="001E52F4" w:rsidRDefault="00C721F3" w:rsidP="00C721F3">
      <w:pPr>
        <w:shd w:val="clear" w:color="auto" w:fill="FFFFFF"/>
        <w:spacing w:after="0" w:line="240" w:lineRule="auto"/>
        <w:rPr>
          <w:rFonts w:ascii="Arial" w:eastAsia="Times New Roman" w:hAnsi="Arial" w:cs="Arial"/>
          <w:sz w:val="20"/>
          <w:szCs w:val="20"/>
          <w:u w:val="single"/>
          <w:lang w:eastAsia="sl-SI"/>
        </w:rPr>
      </w:pPr>
    </w:p>
    <w:p w:rsidR="00C721F3" w:rsidRPr="001E52F4" w:rsidRDefault="00C721F3" w:rsidP="002C0285">
      <w:pPr>
        <w:spacing w:after="160" w:line="240" w:lineRule="auto"/>
        <w:contextualSpacing/>
        <w:jc w:val="both"/>
        <w:rPr>
          <w:rFonts w:ascii="Arial" w:eastAsia="Times New Roman" w:hAnsi="Arial" w:cs="Arial"/>
          <w:sz w:val="20"/>
          <w:szCs w:val="20"/>
          <w:lang w:eastAsia="sl-SI"/>
        </w:rPr>
      </w:pPr>
      <w:r w:rsidRPr="001E52F4">
        <w:rPr>
          <w:rFonts w:ascii="Arial" w:eastAsia="Times New Roman" w:hAnsi="Arial" w:cs="Arial"/>
          <w:sz w:val="20"/>
          <w:szCs w:val="20"/>
          <w:lang w:eastAsia="sl-SI"/>
        </w:rPr>
        <w:t>S programom opremljanja se določ</w:t>
      </w:r>
      <w:r w:rsidR="00723424">
        <w:rPr>
          <w:rFonts w:ascii="Arial" w:eastAsia="Times New Roman" w:hAnsi="Arial" w:cs="Arial"/>
          <w:sz w:val="20"/>
          <w:szCs w:val="20"/>
          <w:lang w:eastAsia="sl-SI"/>
        </w:rPr>
        <w:t>ijo roki za izvedbo opremljanja</w:t>
      </w:r>
      <w:r w:rsidR="002D3297">
        <w:rPr>
          <w:rFonts w:ascii="Arial" w:eastAsia="Times New Roman" w:hAnsi="Arial" w:cs="Arial"/>
          <w:sz w:val="20"/>
          <w:szCs w:val="20"/>
          <w:lang w:eastAsia="sl-SI"/>
        </w:rPr>
        <w:t xml:space="preserve">. V programu opremljanja morata biti </w:t>
      </w:r>
      <w:r w:rsidRPr="001E52F4">
        <w:rPr>
          <w:rFonts w:ascii="Arial" w:eastAsia="Times New Roman" w:hAnsi="Arial" w:cs="Arial"/>
          <w:sz w:val="20"/>
          <w:szCs w:val="20"/>
          <w:lang w:eastAsia="sl-SI"/>
        </w:rPr>
        <w:t>opredeljena vsaj rok začetka gradnje nove komunalne opreme in rok predaje komunalne opreme v upravljanje oziroma rok možne priključitve na novo komunalno opremo. V drugem odstavku člen določa način določitve rokov glede na to, ali so sredstva za opremljanje že planirava v načrtu razvojnih programov občinskega proračuna. Ker je ključni namen programa opremljanja izvedba opremljanja stavbnih zemljišč naj bi občina program opremljanja sprejela šele, ko pride do potreb po zagotavljanju novih opremljenih stavbnih zemljišč in občina tudi finančno zmore opremiti stavbna zemljišča.</w:t>
      </w:r>
      <w:r w:rsidR="00723424">
        <w:rPr>
          <w:rFonts w:ascii="Arial" w:eastAsia="Times New Roman" w:hAnsi="Arial" w:cs="Arial"/>
          <w:sz w:val="20"/>
          <w:szCs w:val="20"/>
          <w:lang w:eastAsia="sl-SI"/>
        </w:rPr>
        <w:t xml:space="preserve"> </w:t>
      </w:r>
      <w:r w:rsidRPr="001E52F4">
        <w:rPr>
          <w:rFonts w:ascii="Arial" w:eastAsia="Times New Roman" w:hAnsi="Arial" w:cs="Arial"/>
          <w:sz w:val="20"/>
          <w:szCs w:val="20"/>
          <w:lang w:eastAsia="sl-SI"/>
        </w:rPr>
        <w:t xml:space="preserve"> Zaradi navedenega je v </w:t>
      </w:r>
      <w:r w:rsidR="003C27AD">
        <w:rPr>
          <w:rFonts w:ascii="Arial" w:eastAsia="Times New Roman" w:hAnsi="Arial" w:cs="Arial"/>
          <w:sz w:val="20"/>
          <w:szCs w:val="20"/>
          <w:lang w:eastAsia="sl-SI"/>
        </w:rPr>
        <w:t xml:space="preserve">tem členu </w:t>
      </w:r>
      <w:r w:rsidRPr="001E52F4">
        <w:rPr>
          <w:rFonts w:ascii="Arial" w:eastAsia="Times New Roman" w:hAnsi="Arial" w:cs="Arial"/>
          <w:sz w:val="20"/>
          <w:szCs w:val="20"/>
          <w:lang w:eastAsia="sl-SI"/>
        </w:rPr>
        <w:t xml:space="preserve">določeno, da je potrebno roke v primeru, ko sredstva še niso planirana v načrtu razvojnih programov občinskega proračuna, te določiti v obdobju prihodnjih petih let. Gre za nekakšno srednjeročno obdobje, v katerem se potrebna finančna sredstva za opremljanje, v kolikor </w:t>
      </w:r>
      <w:r w:rsidR="0010239B">
        <w:rPr>
          <w:rFonts w:ascii="Arial" w:eastAsia="Times New Roman" w:hAnsi="Arial" w:cs="Arial"/>
          <w:sz w:val="20"/>
          <w:szCs w:val="20"/>
          <w:lang w:eastAsia="sl-SI"/>
        </w:rPr>
        <w:t xml:space="preserve">ta </w:t>
      </w:r>
      <w:r w:rsidRPr="001E52F4">
        <w:rPr>
          <w:rFonts w:ascii="Arial" w:eastAsia="Times New Roman" w:hAnsi="Arial" w:cs="Arial"/>
          <w:sz w:val="20"/>
          <w:szCs w:val="20"/>
          <w:lang w:eastAsia="sl-SI"/>
        </w:rPr>
        <w:t>še niso planirana v načrtu razvojnih programov občinskega proračuna še lahko porazdelijo</w:t>
      </w:r>
      <w:r w:rsidR="0010239B">
        <w:rPr>
          <w:rFonts w:ascii="Arial" w:eastAsia="Times New Roman" w:hAnsi="Arial" w:cs="Arial"/>
          <w:sz w:val="20"/>
          <w:szCs w:val="20"/>
          <w:lang w:eastAsia="sl-SI"/>
        </w:rPr>
        <w:t xml:space="preserve"> po letih in obdobje, v katerem je možno izvesti tudi časovno bolj zahtevno opremljanje (nrp. v primeru, ko je potrebno pridobiti zemljišča in podobno). </w:t>
      </w:r>
    </w:p>
    <w:p w:rsidR="00C721F3" w:rsidRDefault="00C721F3" w:rsidP="002C0285">
      <w:pPr>
        <w:spacing w:after="0" w:line="240" w:lineRule="auto"/>
        <w:jc w:val="both"/>
        <w:rPr>
          <w:rFonts w:ascii="Arial" w:eastAsia="Times New Roman" w:hAnsi="Arial" w:cs="Arial"/>
          <w:sz w:val="20"/>
          <w:szCs w:val="20"/>
          <w:lang w:eastAsia="sl-SI"/>
        </w:rPr>
      </w:pPr>
    </w:p>
    <w:p w:rsidR="00C721F3" w:rsidRPr="001E52F4" w:rsidRDefault="00C721F3" w:rsidP="007D5FBE">
      <w:pPr>
        <w:spacing w:after="0" w:line="240" w:lineRule="auto"/>
        <w:jc w:val="both"/>
        <w:rPr>
          <w:rFonts w:ascii="Arial" w:eastAsia="Times New Roman" w:hAnsi="Arial" w:cs="Arial"/>
          <w:sz w:val="20"/>
          <w:szCs w:val="20"/>
          <w:lang w:eastAsia="sl-SI"/>
        </w:rPr>
      </w:pPr>
    </w:p>
    <w:p w:rsidR="001E52F4" w:rsidRPr="001E52F4" w:rsidRDefault="001E52F4" w:rsidP="001E52F4">
      <w:pPr>
        <w:shd w:val="clear" w:color="auto" w:fill="FFFFFF"/>
        <w:spacing w:after="0" w:line="240" w:lineRule="auto"/>
        <w:jc w:val="both"/>
        <w:rPr>
          <w:rFonts w:ascii="Arial" w:eastAsia="Times New Roman" w:hAnsi="Arial" w:cs="Arial"/>
          <w:sz w:val="20"/>
          <w:szCs w:val="20"/>
          <w:lang w:eastAsia="sl-SI"/>
        </w:rPr>
      </w:pPr>
    </w:p>
    <w:p w:rsidR="001E52F4" w:rsidRPr="001E52F4" w:rsidRDefault="00EA04B4" w:rsidP="001E52F4">
      <w:pPr>
        <w:shd w:val="clear" w:color="auto" w:fill="FFFFFF"/>
        <w:spacing w:after="0" w:line="240" w:lineRule="auto"/>
        <w:jc w:val="both"/>
        <w:rPr>
          <w:rFonts w:ascii="Arial" w:eastAsia="Times New Roman" w:hAnsi="Arial" w:cs="Arial"/>
          <w:sz w:val="20"/>
          <w:szCs w:val="20"/>
          <w:u w:val="single"/>
          <w:lang w:eastAsia="sl-SI"/>
        </w:rPr>
      </w:pPr>
      <w:r w:rsidRPr="00AA5E34">
        <w:rPr>
          <w:rFonts w:ascii="Arial" w:eastAsia="Times New Roman" w:hAnsi="Arial" w:cs="Arial"/>
          <w:sz w:val="20"/>
          <w:szCs w:val="20"/>
          <w:u w:val="single"/>
          <w:lang w:eastAsia="sl-SI"/>
        </w:rPr>
        <w:t>K 7</w:t>
      </w:r>
      <w:r w:rsidR="001E52F4" w:rsidRPr="001E52F4">
        <w:rPr>
          <w:rFonts w:ascii="Arial" w:eastAsia="Times New Roman" w:hAnsi="Arial" w:cs="Arial"/>
          <w:sz w:val="20"/>
          <w:szCs w:val="20"/>
          <w:u w:val="single"/>
          <w:lang w:eastAsia="sl-SI"/>
        </w:rPr>
        <w:t>. členu (finančna sredstva za izvedbo opremljanja)</w:t>
      </w:r>
    </w:p>
    <w:p w:rsidR="001E52F4" w:rsidRPr="001E52F4" w:rsidRDefault="001E52F4" w:rsidP="001E52F4">
      <w:pPr>
        <w:shd w:val="clear" w:color="auto" w:fill="FFFFFF"/>
        <w:spacing w:after="0" w:line="240" w:lineRule="auto"/>
        <w:jc w:val="both"/>
        <w:rPr>
          <w:rFonts w:ascii="Arial" w:eastAsia="Times New Roman" w:hAnsi="Arial" w:cs="Arial"/>
          <w:sz w:val="20"/>
          <w:szCs w:val="20"/>
          <w:u w:val="single"/>
          <w:lang w:eastAsia="sl-SI"/>
        </w:rPr>
      </w:pPr>
    </w:p>
    <w:p w:rsidR="00EB4C33" w:rsidRPr="00D2369B" w:rsidRDefault="001E52F4" w:rsidP="001E52F4">
      <w:pPr>
        <w:shd w:val="clear" w:color="auto" w:fill="FFFFFF"/>
        <w:spacing w:after="0" w:line="240" w:lineRule="auto"/>
        <w:jc w:val="both"/>
        <w:rPr>
          <w:rFonts w:ascii="Arial" w:eastAsia="Times New Roman" w:hAnsi="Arial" w:cs="Arial"/>
          <w:sz w:val="20"/>
          <w:szCs w:val="20"/>
          <w:lang w:eastAsia="sl-SI"/>
        </w:rPr>
      </w:pPr>
      <w:r w:rsidRPr="001E52F4">
        <w:rPr>
          <w:rFonts w:ascii="Arial" w:eastAsia="Times New Roman" w:hAnsi="Arial" w:cs="Arial"/>
          <w:sz w:val="20"/>
          <w:szCs w:val="20"/>
          <w:lang w:eastAsia="sl-SI"/>
        </w:rPr>
        <w:t xml:space="preserve">Ključni namen programa opremljanja je izvedba opremljanja stavbnih zemljišč, za kar je treba zagotoviti finančna sredstva. Člen podrobneje določa način določitve potrebnih finančnih sredstev in virov financiranja za izvedbo opremljanja, ter vključitev finančnih sredstev v načrt razvojnih programov občinskega proračuna. </w:t>
      </w:r>
      <w:r w:rsidR="00EB4C33" w:rsidRPr="00EB4C33">
        <w:rPr>
          <w:rFonts w:ascii="Arial" w:eastAsia="Times New Roman" w:hAnsi="Arial" w:cs="Arial"/>
          <w:sz w:val="20"/>
          <w:szCs w:val="20"/>
          <w:lang w:eastAsia="sl-SI"/>
        </w:rPr>
        <w:t xml:space="preserve">Če ob uveljavitvi programa opremljanja finančna sredstva za </w:t>
      </w:r>
      <w:r w:rsidR="00EB4C33" w:rsidRPr="00D2369B">
        <w:rPr>
          <w:rFonts w:ascii="Arial" w:eastAsia="Times New Roman" w:hAnsi="Arial" w:cs="Arial"/>
          <w:sz w:val="20"/>
          <w:szCs w:val="20"/>
          <w:lang w:eastAsia="sl-SI"/>
        </w:rPr>
        <w:t>izvedbo opremljanja na posameznem območju opremljanja še niso vključena v načrt razvojnih programov občinskega proračuna, jih občina vanj vključi najkasneje v dveh letih po uveljavitvi programa opremljanja. S tem ko občina vključi potrebna finančna sredstva za opremljanje v načrt razvojnih programov občinskega proračuna izkaže resnost namena opremljati zemljišča. Če občina finančnih sredstev za opremljanje ne vključi v načrt razvojnih programov občinskega proračuna program opremljanja izgubi svoj osnovni namen.</w:t>
      </w:r>
    </w:p>
    <w:p w:rsidR="00EB4C33" w:rsidRDefault="00EB4C33" w:rsidP="001E52F4">
      <w:pPr>
        <w:shd w:val="clear" w:color="auto" w:fill="FFFFFF"/>
        <w:spacing w:after="0" w:line="240" w:lineRule="auto"/>
        <w:jc w:val="both"/>
        <w:rPr>
          <w:rFonts w:ascii="Arial" w:eastAsia="Times New Roman" w:hAnsi="Arial" w:cs="Arial"/>
          <w:sz w:val="20"/>
          <w:szCs w:val="20"/>
          <w:lang w:eastAsia="sl-SI"/>
        </w:rPr>
      </w:pPr>
    </w:p>
    <w:p w:rsidR="001E52F4" w:rsidRPr="001E52F4" w:rsidRDefault="001E52F4" w:rsidP="001E52F4">
      <w:pPr>
        <w:shd w:val="clear" w:color="auto" w:fill="FFFFFF"/>
        <w:spacing w:after="0" w:line="240" w:lineRule="auto"/>
        <w:jc w:val="both"/>
        <w:rPr>
          <w:rFonts w:ascii="Arial" w:eastAsia="Times New Roman" w:hAnsi="Arial" w:cs="Arial"/>
          <w:sz w:val="20"/>
          <w:szCs w:val="20"/>
          <w:lang w:eastAsia="sl-SI"/>
        </w:rPr>
      </w:pPr>
      <w:r w:rsidRPr="001E52F4">
        <w:rPr>
          <w:rFonts w:ascii="Arial" w:eastAsia="Times New Roman" w:hAnsi="Arial" w:cs="Arial"/>
          <w:sz w:val="20"/>
          <w:szCs w:val="20"/>
          <w:lang w:eastAsia="sl-SI"/>
        </w:rPr>
        <w:t xml:space="preserve">Pri določitvi finančnih sredstev se upoštevajo stroški izdelave dokumentacije za novo komunalno opremo, stroški, predhodnih raziskav in študij, vezanih na novo komunalno opremo, pridobivanja zemljišč za opremljanje, stroški gradnje nove komunalne opreme (kot so stroški materiala, stroški dela, stroški gradbene opreme) in </w:t>
      </w:r>
      <w:r w:rsidR="00A14BF4" w:rsidRPr="00AF0EC0">
        <w:rPr>
          <w:rFonts w:ascii="Arial" w:eastAsia="Times New Roman" w:hAnsi="Arial" w:cs="Arial"/>
          <w:sz w:val="20"/>
          <w:szCs w:val="20"/>
          <w:lang w:eastAsia="sl-SI"/>
        </w:rPr>
        <w:t xml:space="preserve">drugi </w:t>
      </w:r>
      <w:r w:rsidRPr="001E52F4">
        <w:rPr>
          <w:rFonts w:ascii="Arial" w:eastAsia="Times New Roman" w:hAnsi="Arial" w:cs="Arial"/>
          <w:sz w:val="20"/>
          <w:szCs w:val="20"/>
          <w:lang w:eastAsia="sl-SI"/>
        </w:rPr>
        <w:t xml:space="preserve">stroški nove komunalne opreme, ki nastanejo zaradi opremljanja (kot so stroški rušitev objektov, stroški dovoljenj, zavarovanj, nadzora in podobno). Gradnjo komunalne opreme zagotavlja občina, gradnja pa se financira iz komunalnega prispevka, proračunskih sredstev občine in drugih virov. Ena izmed funkcij programa opremljanja je tudi določitev podlag za odmero komunalnega prispevka za novo komunalno opremo. Ker ima ocena finančnih sredstev za izvedbo opremljanja preko določitve skupnih in obračunskih stroškov nove komunalne opreme ter obračunskih stroškov nove komunalne opreme na enoto mere, ki so podlaga za odmero komunalnega prispevka za novo komunalno opremo, neposreden vpliv na javne finance, je pomembno, da se ocena izvede na podlagi čim boljših podatkov, najbolje na podlagi popisa del in projektantskega predračuna. </w:t>
      </w:r>
    </w:p>
    <w:p w:rsidR="00063FC7" w:rsidRDefault="00063FC7" w:rsidP="001E52F4">
      <w:pPr>
        <w:shd w:val="clear" w:color="auto" w:fill="FFFFFF"/>
        <w:spacing w:after="160" w:line="240" w:lineRule="auto"/>
        <w:contextualSpacing/>
        <w:jc w:val="both"/>
        <w:rPr>
          <w:rFonts w:ascii="Arial" w:eastAsia="Times New Roman" w:hAnsi="Arial" w:cs="Arial"/>
          <w:sz w:val="20"/>
          <w:szCs w:val="20"/>
          <w:highlight w:val="yellow"/>
          <w:lang w:eastAsia="sl-SI"/>
        </w:rPr>
      </w:pPr>
    </w:p>
    <w:p w:rsidR="00063FC7" w:rsidRPr="001E52F4" w:rsidRDefault="00063FC7" w:rsidP="001E52F4">
      <w:pPr>
        <w:shd w:val="clear" w:color="auto" w:fill="FFFFFF"/>
        <w:spacing w:after="160" w:line="240" w:lineRule="auto"/>
        <w:contextualSpacing/>
        <w:jc w:val="both"/>
        <w:rPr>
          <w:rFonts w:ascii="Arial" w:eastAsia="Times New Roman" w:hAnsi="Arial" w:cs="Arial"/>
          <w:sz w:val="20"/>
          <w:szCs w:val="20"/>
          <w:highlight w:val="yellow"/>
          <w:lang w:eastAsia="sl-SI"/>
        </w:rPr>
      </w:pPr>
    </w:p>
    <w:p w:rsidR="001E52F4" w:rsidRPr="001E52F4" w:rsidRDefault="001E52F4" w:rsidP="001E52F4">
      <w:pPr>
        <w:shd w:val="clear" w:color="auto" w:fill="FFFFFF"/>
        <w:spacing w:after="0" w:line="240" w:lineRule="auto"/>
        <w:rPr>
          <w:rFonts w:ascii="Arial" w:eastAsia="Times New Roman" w:hAnsi="Arial" w:cs="Arial"/>
          <w:sz w:val="20"/>
          <w:szCs w:val="20"/>
          <w:u w:val="single"/>
          <w:lang w:eastAsia="sl-SI"/>
        </w:rPr>
      </w:pPr>
      <w:r w:rsidRPr="001E52F4">
        <w:rPr>
          <w:rFonts w:ascii="Arial" w:eastAsia="Times New Roman" w:hAnsi="Arial" w:cs="Arial"/>
          <w:sz w:val="20"/>
          <w:szCs w:val="20"/>
          <w:u w:val="single"/>
          <w:lang w:eastAsia="sl-SI"/>
        </w:rPr>
        <w:t>K  8. členu (podlage za odmero komunalnega prispevka za novo komunalno opremo)</w:t>
      </w:r>
    </w:p>
    <w:p w:rsidR="001E52F4" w:rsidRPr="001E52F4" w:rsidRDefault="001E52F4" w:rsidP="001E52F4">
      <w:pPr>
        <w:shd w:val="clear" w:color="auto" w:fill="FFFFFF"/>
        <w:spacing w:after="0" w:line="240" w:lineRule="auto"/>
        <w:rPr>
          <w:rFonts w:ascii="Arial" w:eastAsia="Times New Roman" w:hAnsi="Arial" w:cs="Arial"/>
          <w:sz w:val="20"/>
          <w:szCs w:val="20"/>
          <w:u w:val="single"/>
          <w:lang w:eastAsia="sl-SI"/>
        </w:rPr>
      </w:pPr>
    </w:p>
    <w:p w:rsidR="001E52F4" w:rsidRPr="001E52F4" w:rsidRDefault="001E52F4" w:rsidP="001E52F4">
      <w:pPr>
        <w:shd w:val="clear" w:color="auto" w:fill="FFFFFF"/>
        <w:spacing w:after="0" w:line="240" w:lineRule="auto"/>
        <w:jc w:val="both"/>
        <w:rPr>
          <w:rFonts w:ascii="Arial" w:eastAsia="Times New Roman" w:hAnsi="Arial" w:cs="Arial"/>
          <w:sz w:val="20"/>
          <w:szCs w:val="20"/>
          <w:lang w:eastAsia="sl-SI"/>
        </w:rPr>
      </w:pPr>
      <w:r w:rsidRPr="001E52F4">
        <w:rPr>
          <w:rFonts w:ascii="Arial" w:eastAsia="Times New Roman" w:hAnsi="Arial" w:cs="Arial"/>
          <w:sz w:val="20"/>
          <w:szCs w:val="20"/>
          <w:lang w:eastAsia="sl-SI"/>
        </w:rPr>
        <w:t>V tem členu so zaradi vsebinske preglednosti uredbe v nadaljevanju ponovijo določbe Zakona o urejanju prostora v zvezi s določitvijo podlag za odmero komunalnega prispevka za novo komunalno opremo. Podlage za odmero komunalnega prispevka se določijo za vsako posamezno vrsto nove komunalne opreme po posameznem obračunskem območju.</w:t>
      </w:r>
    </w:p>
    <w:p w:rsidR="001E52F4" w:rsidRPr="001E52F4" w:rsidRDefault="001E52F4" w:rsidP="001E52F4">
      <w:pPr>
        <w:spacing w:after="0" w:line="240" w:lineRule="auto"/>
        <w:rPr>
          <w:rFonts w:ascii="Arial" w:eastAsia="Times New Roman" w:hAnsi="Arial" w:cs="Arial"/>
          <w:sz w:val="20"/>
          <w:szCs w:val="20"/>
          <w:highlight w:val="yellow"/>
          <w:lang w:eastAsia="sl-SI"/>
        </w:rPr>
      </w:pPr>
    </w:p>
    <w:p w:rsidR="001E52F4" w:rsidRPr="001E52F4" w:rsidRDefault="001E52F4" w:rsidP="001E52F4">
      <w:pPr>
        <w:spacing w:after="0" w:line="240" w:lineRule="auto"/>
        <w:rPr>
          <w:rFonts w:ascii="Arial" w:eastAsia="Times New Roman" w:hAnsi="Arial" w:cs="Arial"/>
          <w:sz w:val="20"/>
          <w:szCs w:val="20"/>
          <w:lang w:eastAsia="sl-SI"/>
        </w:rPr>
      </w:pPr>
    </w:p>
    <w:p w:rsidR="001E52F4" w:rsidRPr="001E52F4" w:rsidRDefault="001E52F4" w:rsidP="001E52F4">
      <w:pPr>
        <w:shd w:val="clear" w:color="auto" w:fill="FFFFFF"/>
        <w:spacing w:after="0" w:line="240" w:lineRule="auto"/>
        <w:rPr>
          <w:rFonts w:ascii="Arial" w:eastAsia="Times New Roman" w:hAnsi="Arial" w:cs="Arial"/>
          <w:sz w:val="20"/>
          <w:szCs w:val="20"/>
          <w:u w:val="single"/>
          <w:lang w:eastAsia="sl-SI"/>
        </w:rPr>
      </w:pPr>
      <w:r w:rsidRPr="001E52F4">
        <w:rPr>
          <w:rFonts w:ascii="Arial" w:eastAsia="Times New Roman" w:hAnsi="Arial" w:cs="Arial"/>
          <w:sz w:val="20"/>
          <w:szCs w:val="20"/>
          <w:u w:val="single"/>
          <w:lang w:eastAsia="sl-SI"/>
        </w:rPr>
        <w:t>K  9. členu (obračunska območja)</w:t>
      </w:r>
    </w:p>
    <w:p w:rsidR="001E52F4" w:rsidRPr="001E52F4" w:rsidRDefault="001E52F4" w:rsidP="001E52F4">
      <w:pPr>
        <w:shd w:val="clear" w:color="auto" w:fill="FFFFFF"/>
        <w:spacing w:after="0" w:line="240" w:lineRule="auto"/>
        <w:rPr>
          <w:rFonts w:ascii="Arial" w:eastAsia="Times New Roman" w:hAnsi="Arial" w:cs="Arial"/>
          <w:sz w:val="20"/>
          <w:szCs w:val="20"/>
          <w:u w:val="single"/>
          <w:lang w:eastAsia="sl-SI"/>
        </w:rPr>
      </w:pPr>
    </w:p>
    <w:p w:rsidR="001E52F4" w:rsidRPr="001E52F4" w:rsidRDefault="001E52F4" w:rsidP="001E52F4">
      <w:pPr>
        <w:shd w:val="clear" w:color="auto" w:fill="FFFFFF"/>
        <w:spacing w:after="0" w:line="240" w:lineRule="auto"/>
        <w:jc w:val="both"/>
        <w:rPr>
          <w:rFonts w:ascii="Arial" w:eastAsia="Times New Roman" w:hAnsi="Arial" w:cs="Arial"/>
          <w:sz w:val="20"/>
          <w:szCs w:val="20"/>
          <w:lang w:eastAsia="sl-SI"/>
        </w:rPr>
      </w:pPr>
      <w:r w:rsidRPr="001E52F4">
        <w:rPr>
          <w:rFonts w:ascii="Arial" w:eastAsia="Times New Roman" w:hAnsi="Arial" w:cs="Arial"/>
          <w:sz w:val="20"/>
          <w:szCs w:val="20"/>
          <w:lang w:eastAsia="sl-SI"/>
        </w:rPr>
        <w:t xml:space="preserve">Zakon o urejanju prostora opredeljuje pojem obračunsko območje posamezne vrste nove komunalne opreme kot območje, na katerem se zagotavlja priključevanje na to vrsto komunalne opreme, oziroma območje njene uporabe, ta člen pa določa način in podlage za določitev obračunskih območij. </w:t>
      </w:r>
    </w:p>
    <w:p w:rsidR="001E52F4" w:rsidRPr="001E52F4" w:rsidRDefault="001E52F4" w:rsidP="001E52F4">
      <w:pPr>
        <w:shd w:val="clear" w:color="auto" w:fill="FFFFFF"/>
        <w:spacing w:after="0" w:line="240" w:lineRule="auto"/>
        <w:jc w:val="both"/>
        <w:rPr>
          <w:rFonts w:ascii="Arial" w:eastAsia="Times New Roman" w:hAnsi="Arial" w:cs="Arial"/>
          <w:sz w:val="20"/>
          <w:szCs w:val="20"/>
          <w:u w:val="single"/>
          <w:lang w:eastAsia="sl-SI"/>
        </w:rPr>
      </w:pPr>
    </w:p>
    <w:p w:rsidR="001E52F4" w:rsidRPr="001E52F4" w:rsidRDefault="001E52F4" w:rsidP="001E52F4">
      <w:pPr>
        <w:shd w:val="clear" w:color="auto" w:fill="FFFFFF"/>
        <w:spacing w:after="0" w:line="240" w:lineRule="auto"/>
        <w:jc w:val="both"/>
        <w:rPr>
          <w:rFonts w:ascii="Arial" w:eastAsia="Times New Roman" w:hAnsi="Arial" w:cs="Arial"/>
          <w:sz w:val="20"/>
          <w:szCs w:val="20"/>
          <w:lang w:eastAsia="sl-SI"/>
        </w:rPr>
      </w:pPr>
    </w:p>
    <w:p w:rsidR="001E52F4" w:rsidRPr="001E52F4" w:rsidRDefault="001E52F4" w:rsidP="001E52F4">
      <w:pPr>
        <w:shd w:val="clear" w:color="auto" w:fill="FFFFFF"/>
        <w:spacing w:after="0" w:line="240" w:lineRule="auto"/>
        <w:rPr>
          <w:rFonts w:ascii="Arial" w:eastAsia="Times New Roman" w:hAnsi="Arial" w:cs="Arial"/>
          <w:sz w:val="20"/>
          <w:szCs w:val="20"/>
          <w:u w:val="single"/>
          <w:lang w:eastAsia="sl-SI"/>
        </w:rPr>
      </w:pPr>
      <w:r w:rsidRPr="001E52F4">
        <w:rPr>
          <w:rFonts w:ascii="Arial" w:eastAsia="Times New Roman" w:hAnsi="Arial" w:cs="Arial"/>
          <w:sz w:val="20"/>
          <w:szCs w:val="20"/>
          <w:u w:val="single"/>
          <w:lang w:eastAsia="sl-SI"/>
        </w:rPr>
        <w:t>K 10. členu  (skupni  stroški nove komunalne opreme)</w:t>
      </w:r>
    </w:p>
    <w:p w:rsidR="001E52F4" w:rsidRPr="001E52F4" w:rsidRDefault="001E52F4" w:rsidP="001E52F4">
      <w:pPr>
        <w:shd w:val="clear" w:color="auto" w:fill="FFFFFF"/>
        <w:spacing w:after="0" w:line="240" w:lineRule="auto"/>
        <w:rPr>
          <w:rFonts w:ascii="Arial" w:eastAsia="Times New Roman" w:hAnsi="Arial" w:cs="Arial"/>
          <w:sz w:val="20"/>
          <w:szCs w:val="20"/>
          <w:u w:val="single"/>
          <w:lang w:eastAsia="sl-SI"/>
        </w:rPr>
      </w:pPr>
    </w:p>
    <w:p w:rsidR="00227AE2" w:rsidRDefault="001E52F4" w:rsidP="000E5566">
      <w:pPr>
        <w:shd w:val="clear" w:color="auto" w:fill="FFFFFF"/>
        <w:spacing w:after="0" w:line="240" w:lineRule="auto"/>
        <w:jc w:val="both"/>
        <w:rPr>
          <w:rFonts w:ascii="Arial" w:eastAsia="Times New Roman" w:hAnsi="Arial" w:cs="Arial"/>
          <w:sz w:val="20"/>
          <w:szCs w:val="20"/>
          <w:lang w:eastAsia="sl-SI"/>
        </w:rPr>
      </w:pPr>
      <w:r w:rsidRPr="001E52F4">
        <w:rPr>
          <w:rFonts w:ascii="Arial" w:eastAsia="Times New Roman" w:hAnsi="Arial" w:cs="Arial"/>
          <w:sz w:val="20"/>
          <w:szCs w:val="20"/>
          <w:lang w:eastAsia="sl-SI"/>
        </w:rPr>
        <w:t xml:space="preserve">Skupni stroški posamezne vrste nove komunalne opreme obsegajo vse stroške, ki so povezani s projektiranjem in gradnjo nove komunalne opreme za opremljanje stavbnih zemljišč na posameznem območju opremljanja. </w:t>
      </w:r>
      <w:r w:rsidR="007E2DCE">
        <w:rPr>
          <w:rFonts w:ascii="Arial" w:eastAsia="Times New Roman" w:hAnsi="Arial" w:cs="Arial"/>
          <w:sz w:val="20"/>
          <w:szCs w:val="20"/>
          <w:lang w:eastAsia="sl-SI"/>
        </w:rPr>
        <w:t>Skupni stroški predstavljajo tisti del potrebnih finančnih sredstev za izvedbo opremljanja, ki nastanejo izključno</w:t>
      </w:r>
      <w:r w:rsidR="007E2DCE" w:rsidRPr="007E2DCE">
        <w:rPr>
          <w:rFonts w:ascii="Arial" w:eastAsia="Times New Roman" w:hAnsi="Arial" w:cs="Arial"/>
          <w:sz w:val="20"/>
          <w:szCs w:val="20"/>
          <w:lang w:eastAsia="sl-SI"/>
        </w:rPr>
        <w:t xml:space="preserve"> zaradi opremljanja stavbnih zemljišč na</w:t>
      </w:r>
      <w:r w:rsidR="007E2DCE">
        <w:rPr>
          <w:rFonts w:ascii="Arial" w:eastAsia="Times New Roman" w:hAnsi="Arial" w:cs="Arial"/>
          <w:sz w:val="20"/>
          <w:szCs w:val="20"/>
          <w:lang w:eastAsia="sl-SI"/>
        </w:rPr>
        <w:t xml:space="preserve"> posameznem območju opremljanja, zato se v primeru, ko posamezna vrsta nove komunalne opreme služi tudi preostalim območjem opremljanja med skupne stroške </w:t>
      </w:r>
      <w:r w:rsidR="00B27C86">
        <w:rPr>
          <w:rFonts w:ascii="Arial" w:eastAsia="Times New Roman" w:hAnsi="Arial" w:cs="Arial"/>
          <w:sz w:val="20"/>
          <w:szCs w:val="20"/>
          <w:lang w:eastAsia="sl-SI"/>
        </w:rPr>
        <w:t>na območju opremlj</w:t>
      </w:r>
      <w:r w:rsidR="00B40CC7">
        <w:rPr>
          <w:rFonts w:ascii="Arial" w:eastAsia="Times New Roman" w:hAnsi="Arial" w:cs="Arial"/>
          <w:sz w:val="20"/>
          <w:szCs w:val="20"/>
          <w:lang w:eastAsia="sl-SI"/>
        </w:rPr>
        <w:t xml:space="preserve">anja lahko šteje le del stroškov komunalne opreme, ki služi oskrbi območja opremljanja. Stroške, ki v tem primeru pripadajo območju opremljanja občina določi na podlagi obremenitev nove komunalne opreme iz območja opremljanja in </w:t>
      </w:r>
      <w:r w:rsidR="00524CFB">
        <w:rPr>
          <w:rFonts w:ascii="Arial" w:eastAsia="Times New Roman" w:hAnsi="Arial" w:cs="Arial"/>
          <w:sz w:val="20"/>
          <w:szCs w:val="20"/>
          <w:lang w:eastAsia="sl-SI"/>
        </w:rPr>
        <w:t xml:space="preserve">vseh območij, ki jim komunalna oprema </w:t>
      </w:r>
      <w:r w:rsidR="001E5E72">
        <w:rPr>
          <w:rFonts w:ascii="Arial" w:eastAsia="Times New Roman" w:hAnsi="Arial" w:cs="Arial"/>
          <w:sz w:val="20"/>
          <w:szCs w:val="20"/>
          <w:lang w:eastAsia="sl-SI"/>
        </w:rPr>
        <w:t>služi</w:t>
      </w:r>
      <w:r w:rsidR="000E5566">
        <w:rPr>
          <w:rFonts w:ascii="Arial" w:eastAsia="Times New Roman" w:hAnsi="Arial" w:cs="Arial"/>
          <w:sz w:val="20"/>
          <w:szCs w:val="20"/>
          <w:lang w:eastAsia="sl-SI"/>
        </w:rPr>
        <w:t xml:space="preserve"> (nrp. na podlagi prometnih ali podobnih študij). </w:t>
      </w:r>
    </w:p>
    <w:p w:rsidR="00227AE2" w:rsidRDefault="00227AE2" w:rsidP="001E52F4">
      <w:pPr>
        <w:shd w:val="clear" w:color="auto" w:fill="FFFFFF"/>
        <w:spacing w:after="0" w:line="240" w:lineRule="auto"/>
        <w:jc w:val="both"/>
        <w:rPr>
          <w:rFonts w:ascii="Arial" w:eastAsia="Times New Roman" w:hAnsi="Arial" w:cs="Arial"/>
          <w:sz w:val="20"/>
          <w:szCs w:val="20"/>
          <w:lang w:eastAsia="sl-SI"/>
        </w:rPr>
      </w:pPr>
    </w:p>
    <w:p w:rsidR="001E52F4" w:rsidRPr="001E52F4" w:rsidRDefault="001E52F4" w:rsidP="001E52F4">
      <w:pPr>
        <w:shd w:val="clear" w:color="auto" w:fill="FFFFFF"/>
        <w:spacing w:after="0" w:line="240" w:lineRule="auto"/>
        <w:rPr>
          <w:rFonts w:ascii="Arial" w:eastAsia="Times New Roman" w:hAnsi="Arial" w:cs="Arial"/>
          <w:sz w:val="20"/>
          <w:szCs w:val="20"/>
          <w:u w:val="single"/>
          <w:lang w:eastAsia="sl-SI"/>
        </w:rPr>
      </w:pPr>
      <w:r w:rsidRPr="001E52F4">
        <w:rPr>
          <w:rFonts w:ascii="Arial" w:eastAsia="Times New Roman" w:hAnsi="Arial" w:cs="Arial"/>
          <w:sz w:val="20"/>
          <w:szCs w:val="20"/>
          <w:u w:val="single"/>
          <w:lang w:eastAsia="sl-SI"/>
        </w:rPr>
        <w:t>K 11. členu  (obračunski stroški nove komunalne opreme)</w:t>
      </w:r>
    </w:p>
    <w:p w:rsidR="001E52F4" w:rsidRPr="001E52F4" w:rsidRDefault="001E52F4" w:rsidP="001E52F4">
      <w:pPr>
        <w:shd w:val="clear" w:color="auto" w:fill="FFFFFF"/>
        <w:spacing w:after="0" w:line="240" w:lineRule="auto"/>
        <w:rPr>
          <w:rFonts w:ascii="Arial" w:eastAsia="Times New Roman" w:hAnsi="Arial" w:cs="Arial"/>
          <w:sz w:val="20"/>
          <w:szCs w:val="20"/>
          <w:lang w:eastAsia="sl-SI"/>
        </w:rPr>
      </w:pPr>
    </w:p>
    <w:p w:rsidR="001E52F4" w:rsidRPr="001E52F4" w:rsidRDefault="001E52F4" w:rsidP="001E52F4">
      <w:pPr>
        <w:shd w:val="clear" w:color="auto" w:fill="FFFFFF"/>
        <w:spacing w:after="0" w:line="240" w:lineRule="auto"/>
        <w:jc w:val="both"/>
        <w:rPr>
          <w:rFonts w:ascii="Arial" w:eastAsia="Times New Roman" w:hAnsi="Arial" w:cs="Arial"/>
          <w:sz w:val="20"/>
          <w:szCs w:val="20"/>
          <w:lang w:eastAsia="sl-SI"/>
        </w:rPr>
      </w:pPr>
      <w:r w:rsidRPr="001E52F4">
        <w:rPr>
          <w:rFonts w:ascii="Arial" w:eastAsia="Times New Roman" w:hAnsi="Arial" w:cs="Arial"/>
          <w:sz w:val="20"/>
          <w:szCs w:val="20"/>
          <w:lang w:eastAsia="sl-SI"/>
        </w:rPr>
        <w:t xml:space="preserve">Obračunski stroški posamezne vrste nove komunalne opreme so tisti del skupnih stroškov posamezne vrste nove komunalne opreme, ki bremenijo določljive zavezance za plačilo komunalnega prispevka in se financirajo iz sredstev zbranih s plačili komunalnih prispevkov za novo komunalno opremo. Člen določa način določitve obračunskih stroškov posamezne vrste nove komunalne opreme. Obračunski stroški nove komunalne opreme so skupni stroški nove komunalne opreme, zmanjšani za finančna sredstva, ki se zagotovijo iz drugih virov financiranja, in za sredstva, ki se zagotovijo iz proračunskih sredstev občine. </w:t>
      </w:r>
      <w:r w:rsidR="00705038">
        <w:rPr>
          <w:rFonts w:ascii="Arial" w:eastAsia="Times New Roman" w:hAnsi="Arial" w:cs="Arial"/>
          <w:sz w:val="20"/>
          <w:szCs w:val="20"/>
          <w:lang w:eastAsia="sl-SI"/>
        </w:rPr>
        <w:t xml:space="preserve"> </w:t>
      </w:r>
      <w:r w:rsidRPr="001E52F4">
        <w:rPr>
          <w:rFonts w:ascii="Arial" w:eastAsia="Times New Roman" w:hAnsi="Arial" w:cs="Arial"/>
          <w:sz w:val="20"/>
          <w:szCs w:val="20"/>
          <w:lang w:eastAsia="sl-SI"/>
        </w:rPr>
        <w:t>Zaradi sorazmernega prispevanja sredstev iz občinskega proračuna na območju celotne občine, je v uredbi določeno, da se delež proračunskih sredstev med posameznimi obračunskimi območji na območju celotne občine  ne sme razlikovati za več kot 25 %.</w:t>
      </w:r>
    </w:p>
    <w:p w:rsidR="001E52F4" w:rsidRPr="001E52F4" w:rsidRDefault="001E52F4" w:rsidP="001E52F4">
      <w:pPr>
        <w:shd w:val="clear" w:color="auto" w:fill="FFFFFF"/>
        <w:spacing w:after="0" w:line="240" w:lineRule="auto"/>
        <w:jc w:val="both"/>
        <w:rPr>
          <w:rFonts w:ascii="Arial" w:eastAsia="Times New Roman" w:hAnsi="Arial" w:cs="Arial"/>
          <w:sz w:val="20"/>
          <w:szCs w:val="20"/>
          <w:highlight w:val="yellow"/>
          <w:lang w:eastAsia="sl-SI"/>
        </w:rPr>
      </w:pPr>
    </w:p>
    <w:p w:rsidR="001E52F4" w:rsidRPr="001E52F4" w:rsidRDefault="001E52F4" w:rsidP="001E52F4">
      <w:pPr>
        <w:shd w:val="clear" w:color="auto" w:fill="FFFFFF"/>
        <w:spacing w:after="0" w:line="240" w:lineRule="auto"/>
        <w:jc w:val="both"/>
        <w:rPr>
          <w:rFonts w:ascii="Arial" w:eastAsia="Times New Roman" w:hAnsi="Arial" w:cs="Arial"/>
          <w:sz w:val="20"/>
          <w:szCs w:val="20"/>
          <w:lang w:eastAsia="sl-SI"/>
        </w:rPr>
      </w:pPr>
    </w:p>
    <w:p w:rsidR="001E52F4" w:rsidRPr="001E52F4" w:rsidRDefault="001E52F4" w:rsidP="001E52F4">
      <w:pPr>
        <w:shd w:val="clear" w:color="auto" w:fill="FFFFFF"/>
        <w:spacing w:after="0" w:line="240" w:lineRule="auto"/>
        <w:rPr>
          <w:rFonts w:ascii="Arial" w:eastAsia="Times New Roman" w:hAnsi="Arial" w:cs="Arial"/>
          <w:sz w:val="20"/>
          <w:szCs w:val="20"/>
          <w:u w:val="single"/>
          <w:lang w:eastAsia="sl-SI"/>
        </w:rPr>
      </w:pPr>
      <w:r w:rsidRPr="001E52F4">
        <w:rPr>
          <w:rFonts w:ascii="Arial" w:eastAsia="Times New Roman" w:hAnsi="Arial" w:cs="Arial"/>
          <w:sz w:val="20"/>
          <w:szCs w:val="20"/>
          <w:u w:val="single"/>
          <w:lang w:eastAsia="sl-SI"/>
        </w:rPr>
        <w:t>K 12. členu (preračun obračunskih stroškov nove komunalne opreme na enoto mere)</w:t>
      </w:r>
    </w:p>
    <w:p w:rsidR="001E52F4" w:rsidRPr="001E52F4" w:rsidRDefault="001E52F4" w:rsidP="001E52F4">
      <w:pPr>
        <w:shd w:val="clear" w:color="auto" w:fill="FFFFFF"/>
        <w:spacing w:after="0" w:line="240" w:lineRule="auto"/>
        <w:rPr>
          <w:rFonts w:ascii="Arial" w:eastAsia="Times New Roman" w:hAnsi="Arial" w:cs="Arial"/>
          <w:sz w:val="20"/>
          <w:szCs w:val="20"/>
          <w:u w:val="single"/>
          <w:lang w:eastAsia="sl-SI"/>
        </w:rPr>
      </w:pPr>
    </w:p>
    <w:p w:rsidR="001E52F4" w:rsidRPr="001E52F4" w:rsidRDefault="001E52F4" w:rsidP="001E52F4">
      <w:pPr>
        <w:shd w:val="clear" w:color="auto" w:fill="FFFFFF"/>
        <w:spacing w:after="160" w:line="240" w:lineRule="auto"/>
        <w:contextualSpacing/>
        <w:jc w:val="both"/>
        <w:rPr>
          <w:rFonts w:ascii="Arial" w:eastAsia="Times New Roman" w:hAnsi="Arial" w:cs="Arial"/>
          <w:sz w:val="20"/>
          <w:szCs w:val="20"/>
          <w:lang w:eastAsia="sl-SI"/>
        </w:rPr>
      </w:pPr>
      <w:r w:rsidRPr="001E52F4">
        <w:rPr>
          <w:rFonts w:ascii="Arial" w:eastAsia="Times New Roman" w:hAnsi="Arial" w:cs="Arial"/>
          <w:sz w:val="20"/>
          <w:szCs w:val="20"/>
          <w:lang w:eastAsia="sl-SI"/>
        </w:rPr>
        <w:t>Člen določa izračun obračunskih stroškov posamezne vrste nove komunalne opreme na enoto mere (Cp</w:t>
      </w:r>
      <w:r w:rsidRPr="001E52F4">
        <w:rPr>
          <w:rFonts w:ascii="Arial" w:eastAsia="Times New Roman" w:hAnsi="Arial" w:cs="Arial"/>
          <w:sz w:val="20"/>
          <w:szCs w:val="20"/>
          <w:vertAlign w:val="subscript"/>
          <w:lang w:eastAsia="sl-SI"/>
        </w:rPr>
        <w:t xml:space="preserve">N(ij) </w:t>
      </w:r>
      <w:r w:rsidRPr="001E52F4">
        <w:rPr>
          <w:rFonts w:ascii="Arial" w:eastAsia="Times New Roman" w:hAnsi="Arial" w:cs="Arial"/>
          <w:sz w:val="20"/>
          <w:szCs w:val="20"/>
          <w:lang w:eastAsia="sl-SI"/>
        </w:rPr>
        <w:t>-  stroški opremljanja na m</w:t>
      </w:r>
      <w:r w:rsidRPr="001E52F4">
        <w:rPr>
          <w:rFonts w:ascii="Arial" w:eastAsia="Times New Roman" w:hAnsi="Arial" w:cs="Arial"/>
          <w:sz w:val="20"/>
          <w:szCs w:val="20"/>
          <w:vertAlign w:val="superscript"/>
          <w:lang w:eastAsia="sl-SI"/>
        </w:rPr>
        <w:t>2</w:t>
      </w:r>
      <w:r w:rsidRPr="001E52F4">
        <w:rPr>
          <w:rFonts w:ascii="Arial" w:eastAsia="Times New Roman" w:hAnsi="Arial" w:cs="Arial"/>
          <w:sz w:val="20"/>
          <w:szCs w:val="20"/>
          <w:lang w:eastAsia="sl-SI"/>
        </w:rPr>
        <w:t xml:space="preserve"> gradbene parcele stavbe s posamezno vrsto nove komunalne opreme na posameznem obračunskem območju in Ct</w:t>
      </w:r>
      <w:r w:rsidRPr="001E52F4">
        <w:rPr>
          <w:rFonts w:ascii="Arial" w:eastAsia="Times New Roman" w:hAnsi="Arial" w:cs="Arial"/>
          <w:sz w:val="20"/>
          <w:szCs w:val="20"/>
          <w:vertAlign w:val="subscript"/>
          <w:lang w:eastAsia="sl-SI"/>
        </w:rPr>
        <w:t xml:space="preserve">N(ij) </w:t>
      </w:r>
      <w:r w:rsidRPr="001E52F4">
        <w:rPr>
          <w:rFonts w:ascii="Arial" w:eastAsia="Times New Roman" w:hAnsi="Arial" w:cs="Arial"/>
          <w:sz w:val="20"/>
          <w:szCs w:val="20"/>
          <w:lang w:eastAsia="sl-SI"/>
        </w:rPr>
        <w:t>- stroški opremljanja na m</w:t>
      </w:r>
      <w:r w:rsidRPr="001E52F4">
        <w:rPr>
          <w:rFonts w:ascii="Arial" w:eastAsia="Times New Roman" w:hAnsi="Arial" w:cs="Arial"/>
          <w:sz w:val="20"/>
          <w:szCs w:val="20"/>
          <w:vertAlign w:val="superscript"/>
          <w:lang w:eastAsia="sl-SI"/>
        </w:rPr>
        <w:t>2</w:t>
      </w:r>
      <w:r w:rsidRPr="001E52F4">
        <w:rPr>
          <w:rFonts w:ascii="Arial" w:eastAsia="Times New Roman" w:hAnsi="Arial" w:cs="Arial"/>
          <w:sz w:val="20"/>
          <w:szCs w:val="20"/>
          <w:lang w:eastAsia="sl-SI"/>
        </w:rPr>
        <w:t xml:space="preserve"> bruto tlorisne površine objekta s posamezno vrsto nove komunalne opreme na posameznem obračunskem območju). </w:t>
      </w:r>
    </w:p>
    <w:p w:rsidR="001E52F4" w:rsidRPr="003357A6" w:rsidRDefault="001E52F4" w:rsidP="001E52F4">
      <w:pPr>
        <w:shd w:val="clear" w:color="auto" w:fill="FFFFFF"/>
        <w:spacing w:after="0" w:line="240" w:lineRule="auto"/>
        <w:jc w:val="both"/>
        <w:rPr>
          <w:rFonts w:ascii="Arial" w:eastAsia="Times New Roman" w:hAnsi="Arial" w:cs="Arial"/>
          <w:sz w:val="20"/>
          <w:szCs w:val="20"/>
          <w:lang w:eastAsia="sl-SI"/>
        </w:rPr>
      </w:pPr>
    </w:p>
    <w:p w:rsidR="00BE1A5C" w:rsidRDefault="001E52F4" w:rsidP="00BE1A5C">
      <w:pPr>
        <w:shd w:val="clear" w:color="auto" w:fill="FFFFFF"/>
        <w:spacing w:after="0" w:line="240" w:lineRule="auto"/>
        <w:jc w:val="both"/>
        <w:rPr>
          <w:rFonts w:ascii="Arial" w:eastAsia="Times New Roman" w:hAnsi="Arial" w:cs="Arial"/>
          <w:sz w:val="20"/>
          <w:szCs w:val="20"/>
          <w:lang w:eastAsia="sl-SI"/>
        </w:rPr>
      </w:pPr>
      <w:r w:rsidRPr="003357A6">
        <w:rPr>
          <w:rFonts w:ascii="Arial" w:eastAsia="Times New Roman" w:hAnsi="Arial" w:cs="Arial"/>
          <w:sz w:val="20"/>
          <w:szCs w:val="20"/>
          <w:lang w:eastAsia="sl-SI"/>
        </w:rPr>
        <w:t xml:space="preserve">Pri tem </w:t>
      </w:r>
      <w:r w:rsidR="0075185C" w:rsidRPr="003357A6">
        <w:rPr>
          <w:rFonts w:ascii="Arial" w:eastAsia="Times New Roman" w:hAnsi="Arial" w:cs="Arial"/>
          <w:sz w:val="20"/>
          <w:szCs w:val="20"/>
          <w:lang w:eastAsia="sl-SI"/>
        </w:rPr>
        <w:t>je podrobneje določeno</w:t>
      </w:r>
      <w:r w:rsidRPr="003357A6">
        <w:rPr>
          <w:rFonts w:ascii="Arial" w:eastAsia="Times New Roman" w:hAnsi="Arial" w:cs="Arial"/>
          <w:sz w:val="20"/>
          <w:szCs w:val="20"/>
          <w:lang w:eastAsia="sl-SI"/>
        </w:rPr>
        <w:t>, kako se za potrebe izračuna obračunskih stroškov nove komunalne opreme na enoto mere  na posameznem obračunskem območju določi vsoto površin gradbenih parcel stavb ter vsoto površin bruto tlorisnih površin stavb in vsoto površin gradbeno inženirskih objektov, pri čemer pa občini prepušča, da se sama odloči na podlagi katerih podatkov bo te površine določila</w:t>
      </w:r>
      <w:r w:rsidR="00AF0957" w:rsidRPr="003357A6">
        <w:rPr>
          <w:rFonts w:ascii="Arial" w:eastAsia="Times New Roman" w:hAnsi="Arial" w:cs="Arial"/>
          <w:sz w:val="20"/>
          <w:szCs w:val="20"/>
          <w:lang w:eastAsia="sl-SI"/>
        </w:rPr>
        <w:t>.</w:t>
      </w:r>
      <w:r w:rsidR="00D945AF" w:rsidRPr="003357A6">
        <w:rPr>
          <w:rFonts w:ascii="Arial" w:eastAsia="Times New Roman" w:hAnsi="Arial" w:cs="Arial"/>
          <w:sz w:val="20"/>
          <w:szCs w:val="20"/>
          <w:lang w:eastAsia="sl-SI"/>
        </w:rPr>
        <w:t xml:space="preserve"> </w:t>
      </w:r>
      <w:r w:rsidR="008317E8">
        <w:rPr>
          <w:rFonts w:ascii="Arial" w:eastAsia="Times New Roman" w:hAnsi="Arial" w:cs="Arial"/>
          <w:sz w:val="20"/>
          <w:szCs w:val="20"/>
          <w:lang w:eastAsia="sl-SI"/>
        </w:rPr>
        <w:t xml:space="preserve"> </w:t>
      </w:r>
    </w:p>
    <w:p w:rsidR="00BE1A5C" w:rsidRDefault="00BE1A5C" w:rsidP="00BE1A5C">
      <w:pPr>
        <w:shd w:val="clear" w:color="auto" w:fill="FFFFFF"/>
        <w:spacing w:after="0" w:line="240" w:lineRule="auto"/>
        <w:jc w:val="both"/>
        <w:rPr>
          <w:rFonts w:ascii="Arial" w:eastAsia="Times New Roman" w:hAnsi="Arial" w:cs="Arial"/>
          <w:sz w:val="20"/>
          <w:szCs w:val="20"/>
          <w:lang w:eastAsia="sl-SI"/>
        </w:rPr>
      </w:pPr>
    </w:p>
    <w:p w:rsidR="00BE1A5C" w:rsidRDefault="00BE1A5C" w:rsidP="00BE1A5C">
      <w:pPr>
        <w:shd w:val="clear" w:color="auto" w:fill="FFFFFF"/>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Višina</w:t>
      </w:r>
      <w:r w:rsidR="008317E8">
        <w:rPr>
          <w:rFonts w:ascii="Arial" w:eastAsia="Times New Roman" w:hAnsi="Arial" w:cs="Arial"/>
          <w:sz w:val="20"/>
          <w:szCs w:val="20"/>
          <w:lang w:eastAsia="sl-SI"/>
        </w:rPr>
        <w:t xml:space="preserve"> komunalnega prispevka </w:t>
      </w:r>
      <w:r w:rsidR="00111BE1">
        <w:rPr>
          <w:rFonts w:ascii="Arial" w:eastAsia="Times New Roman" w:hAnsi="Arial" w:cs="Arial"/>
          <w:sz w:val="20"/>
          <w:szCs w:val="20"/>
          <w:lang w:eastAsia="sl-SI"/>
        </w:rPr>
        <w:t xml:space="preserve">za novo komunalno opremo </w:t>
      </w:r>
      <w:r>
        <w:rPr>
          <w:rFonts w:ascii="Arial" w:eastAsia="Times New Roman" w:hAnsi="Arial" w:cs="Arial"/>
          <w:sz w:val="20"/>
          <w:szCs w:val="20"/>
          <w:lang w:eastAsia="sl-SI"/>
        </w:rPr>
        <w:t xml:space="preserve">je </w:t>
      </w:r>
      <w:r w:rsidR="00111BE1">
        <w:rPr>
          <w:rFonts w:ascii="Arial" w:eastAsia="Times New Roman" w:hAnsi="Arial" w:cs="Arial"/>
          <w:sz w:val="20"/>
          <w:szCs w:val="20"/>
          <w:lang w:eastAsia="sl-SI"/>
        </w:rPr>
        <w:t xml:space="preserve">neposredno odvisna </w:t>
      </w:r>
      <w:r>
        <w:rPr>
          <w:rFonts w:ascii="Arial" w:eastAsia="Times New Roman" w:hAnsi="Arial" w:cs="Arial"/>
          <w:sz w:val="20"/>
          <w:szCs w:val="20"/>
          <w:lang w:eastAsia="sl-SI"/>
        </w:rPr>
        <w:t xml:space="preserve">od </w:t>
      </w:r>
      <w:r w:rsidR="00111BE1" w:rsidRPr="00111BE1">
        <w:rPr>
          <w:rFonts w:ascii="Arial" w:eastAsia="Times New Roman" w:hAnsi="Arial" w:cs="Arial"/>
          <w:sz w:val="20"/>
          <w:szCs w:val="20"/>
          <w:lang w:eastAsia="sl-SI"/>
        </w:rPr>
        <w:t>obračunskih stroškov posamezne vrste nove komunalne opreme na enoto</w:t>
      </w:r>
      <w:r w:rsidR="00111BE1">
        <w:rPr>
          <w:rFonts w:ascii="Arial" w:eastAsia="Times New Roman" w:hAnsi="Arial" w:cs="Arial"/>
          <w:sz w:val="20"/>
          <w:szCs w:val="20"/>
          <w:lang w:eastAsia="sl-SI"/>
        </w:rPr>
        <w:t xml:space="preserve"> </w:t>
      </w:r>
      <w:r>
        <w:rPr>
          <w:rFonts w:ascii="Arial" w:eastAsia="Times New Roman" w:hAnsi="Arial" w:cs="Arial"/>
          <w:sz w:val="20"/>
          <w:szCs w:val="20"/>
          <w:lang w:eastAsia="sl-SI"/>
        </w:rPr>
        <w:t>ter</w:t>
      </w:r>
      <w:r w:rsidR="00111BE1">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površine gradbenih parcel stavb in bruto tlorisnih površin objektov določenih v dokumentaciji za pridobitev gradbenega dovoljenja, izdelani v skladu s predpisi, ki urejajo graditev. Občina zato sredstva, ki jih preko obračunskih stroškov prenese na zavezance za plačilo komunalnega prispevka za novo komunalno opremo lahko dobi povrnjene le, če vsota površin gradbenih parcel stavb in bruto tlorisnih površin objektov, ki se uporabijo pri preračunu </w:t>
      </w:r>
      <w:r w:rsidRPr="003357A6">
        <w:rPr>
          <w:rFonts w:ascii="Arial" w:eastAsia="Times New Roman" w:hAnsi="Arial" w:cs="Arial"/>
          <w:sz w:val="20"/>
          <w:szCs w:val="20"/>
          <w:lang w:eastAsia="sl-SI"/>
        </w:rPr>
        <w:t>obračunskih stroškov nove komunalne opreme na enoto mere</w:t>
      </w:r>
      <w:r>
        <w:rPr>
          <w:rFonts w:ascii="Arial" w:eastAsia="Times New Roman" w:hAnsi="Arial" w:cs="Arial"/>
          <w:sz w:val="20"/>
          <w:szCs w:val="20"/>
          <w:lang w:eastAsia="sl-SI"/>
        </w:rPr>
        <w:t xml:space="preserve"> ni večja od vsote površin gradbenih parcel stavb in bruto tlorisnih površin posameznih objektov</w:t>
      </w:r>
      <w:r w:rsidR="00982837" w:rsidRPr="00982837">
        <w:rPr>
          <w:rFonts w:ascii="Arial" w:eastAsia="Times New Roman" w:hAnsi="Arial" w:cs="Arial"/>
          <w:sz w:val="20"/>
          <w:szCs w:val="20"/>
          <w:lang w:eastAsia="sl-SI"/>
        </w:rPr>
        <w:t xml:space="preserve"> </w:t>
      </w:r>
      <w:r w:rsidR="00982837">
        <w:rPr>
          <w:rFonts w:ascii="Arial" w:eastAsia="Times New Roman" w:hAnsi="Arial" w:cs="Arial"/>
          <w:sz w:val="20"/>
          <w:szCs w:val="20"/>
          <w:lang w:eastAsia="sl-SI"/>
        </w:rPr>
        <w:t>na območju opremljanja</w:t>
      </w:r>
      <w:r>
        <w:rPr>
          <w:rFonts w:ascii="Arial" w:eastAsia="Times New Roman" w:hAnsi="Arial" w:cs="Arial"/>
          <w:sz w:val="20"/>
          <w:szCs w:val="20"/>
          <w:lang w:eastAsia="sl-SI"/>
        </w:rPr>
        <w:t xml:space="preserve">, </w:t>
      </w:r>
      <w:r w:rsidR="00982837">
        <w:rPr>
          <w:rFonts w:ascii="Arial" w:eastAsia="Times New Roman" w:hAnsi="Arial" w:cs="Arial"/>
          <w:sz w:val="20"/>
          <w:szCs w:val="20"/>
          <w:lang w:eastAsia="sl-SI"/>
        </w:rPr>
        <w:t xml:space="preserve"> za katere</w:t>
      </w:r>
      <w:r>
        <w:rPr>
          <w:rFonts w:ascii="Arial" w:eastAsia="Times New Roman" w:hAnsi="Arial" w:cs="Arial"/>
          <w:sz w:val="20"/>
          <w:szCs w:val="20"/>
          <w:lang w:eastAsia="sl-SI"/>
        </w:rPr>
        <w:t xml:space="preserve"> </w:t>
      </w:r>
      <w:r w:rsidR="00982837">
        <w:rPr>
          <w:rFonts w:ascii="Arial" w:eastAsia="Times New Roman" w:hAnsi="Arial" w:cs="Arial"/>
          <w:sz w:val="20"/>
          <w:szCs w:val="20"/>
          <w:lang w:eastAsia="sl-SI"/>
        </w:rPr>
        <w:t xml:space="preserve">se </w:t>
      </w:r>
      <w:r>
        <w:rPr>
          <w:rFonts w:ascii="Arial" w:eastAsia="Times New Roman" w:hAnsi="Arial" w:cs="Arial"/>
          <w:sz w:val="20"/>
          <w:szCs w:val="20"/>
          <w:lang w:eastAsia="sl-SI"/>
        </w:rPr>
        <w:t>odmeri komunalni prispevek za novo komunalno opremo</w:t>
      </w:r>
      <w:r w:rsidR="00FC3DF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 </w:t>
      </w:r>
      <w:r w:rsidR="001A02C4">
        <w:rPr>
          <w:rFonts w:ascii="Arial" w:eastAsia="Times New Roman" w:hAnsi="Arial" w:cs="Arial"/>
          <w:sz w:val="20"/>
          <w:szCs w:val="20"/>
          <w:lang w:eastAsia="sl-SI"/>
        </w:rPr>
        <w:t>Zaradi tega</w:t>
      </w:r>
      <w:r w:rsidR="00FC3DF0">
        <w:rPr>
          <w:rFonts w:ascii="Arial" w:eastAsia="Times New Roman" w:hAnsi="Arial" w:cs="Arial"/>
          <w:sz w:val="20"/>
          <w:szCs w:val="20"/>
          <w:lang w:eastAsia="sl-SI"/>
        </w:rPr>
        <w:t xml:space="preserve"> morajo površine gradbenih parcel stavb in bruto tlorisne površine objektov, ki se uporabijo pri </w:t>
      </w:r>
      <w:r w:rsidR="00FC3DF0" w:rsidRPr="00FC3DF0">
        <w:rPr>
          <w:rFonts w:ascii="Arial" w:eastAsia="Times New Roman" w:hAnsi="Arial" w:cs="Arial"/>
          <w:sz w:val="20"/>
          <w:szCs w:val="20"/>
          <w:lang w:eastAsia="sl-SI"/>
        </w:rPr>
        <w:t>preračun</w:t>
      </w:r>
      <w:r w:rsidR="00094080">
        <w:rPr>
          <w:rFonts w:ascii="Arial" w:eastAsia="Times New Roman" w:hAnsi="Arial" w:cs="Arial"/>
          <w:sz w:val="20"/>
          <w:szCs w:val="20"/>
          <w:lang w:eastAsia="sl-SI"/>
        </w:rPr>
        <w:t>u</w:t>
      </w:r>
      <w:r w:rsidR="00FC3DF0" w:rsidRPr="00FC3DF0">
        <w:rPr>
          <w:rFonts w:ascii="Arial" w:eastAsia="Times New Roman" w:hAnsi="Arial" w:cs="Arial"/>
          <w:sz w:val="20"/>
          <w:szCs w:val="20"/>
          <w:lang w:eastAsia="sl-SI"/>
        </w:rPr>
        <w:t xml:space="preserve"> obračunskih stroškov nove komunalne opreme na enoto mere</w:t>
      </w:r>
      <w:r w:rsidR="00FC3DF0">
        <w:rPr>
          <w:rFonts w:ascii="Arial" w:eastAsia="Times New Roman" w:hAnsi="Arial" w:cs="Arial"/>
          <w:sz w:val="20"/>
          <w:szCs w:val="20"/>
          <w:lang w:eastAsia="sl-SI"/>
        </w:rPr>
        <w:t xml:space="preserve"> čim manj odstopati od površin,</w:t>
      </w:r>
      <w:r w:rsidR="00094080">
        <w:rPr>
          <w:rFonts w:ascii="Arial" w:eastAsia="Times New Roman" w:hAnsi="Arial" w:cs="Arial"/>
          <w:sz w:val="20"/>
          <w:szCs w:val="20"/>
          <w:lang w:eastAsia="sl-SI"/>
        </w:rPr>
        <w:t xml:space="preserve"> ki bodo </w:t>
      </w:r>
      <w:r w:rsidR="001A02C4">
        <w:rPr>
          <w:rFonts w:ascii="Arial" w:eastAsia="Times New Roman" w:hAnsi="Arial" w:cs="Arial"/>
          <w:sz w:val="20"/>
          <w:szCs w:val="20"/>
          <w:lang w:eastAsia="sl-SI"/>
        </w:rPr>
        <w:t xml:space="preserve">glede na določila izvedbenih prostorskih aktov </w:t>
      </w:r>
      <w:r w:rsidR="00EE6406">
        <w:rPr>
          <w:rFonts w:ascii="Arial" w:eastAsia="Times New Roman" w:hAnsi="Arial" w:cs="Arial"/>
          <w:sz w:val="20"/>
          <w:szCs w:val="20"/>
          <w:lang w:eastAsia="sl-SI"/>
        </w:rPr>
        <w:t>z veliko verjetnostjo</w:t>
      </w:r>
      <w:r w:rsidR="001A02C4">
        <w:rPr>
          <w:rFonts w:ascii="Arial" w:eastAsia="Times New Roman" w:hAnsi="Arial" w:cs="Arial"/>
          <w:sz w:val="20"/>
          <w:szCs w:val="20"/>
          <w:lang w:eastAsia="sl-SI"/>
        </w:rPr>
        <w:t xml:space="preserve"> </w:t>
      </w:r>
      <w:r w:rsidR="00094080">
        <w:rPr>
          <w:rFonts w:ascii="Arial" w:eastAsia="Times New Roman" w:hAnsi="Arial" w:cs="Arial"/>
          <w:sz w:val="20"/>
          <w:szCs w:val="20"/>
          <w:lang w:eastAsia="sl-SI"/>
        </w:rPr>
        <w:t>navedene v dokumentaciji za pridobitev gradbenega dovoljenja</w:t>
      </w:r>
      <w:r w:rsidR="00EE6406">
        <w:rPr>
          <w:rFonts w:ascii="Arial" w:eastAsia="Times New Roman" w:hAnsi="Arial" w:cs="Arial"/>
          <w:sz w:val="20"/>
          <w:szCs w:val="20"/>
          <w:lang w:eastAsia="sl-SI"/>
        </w:rPr>
        <w:t>. To pa je</w:t>
      </w:r>
      <w:r w:rsidR="00094080">
        <w:rPr>
          <w:rFonts w:ascii="Arial" w:eastAsia="Times New Roman" w:hAnsi="Arial" w:cs="Arial"/>
          <w:sz w:val="20"/>
          <w:szCs w:val="20"/>
          <w:lang w:eastAsia="sl-SI"/>
        </w:rPr>
        <w:t xml:space="preserve"> možno </w:t>
      </w:r>
      <w:r w:rsidR="00982837">
        <w:rPr>
          <w:rFonts w:ascii="Arial" w:eastAsia="Times New Roman" w:hAnsi="Arial" w:cs="Arial"/>
          <w:sz w:val="20"/>
          <w:szCs w:val="20"/>
          <w:lang w:eastAsia="sl-SI"/>
        </w:rPr>
        <w:t>zagotoviti samo, če so določila</w:t>
      </w:r>
      <w:r w:rsidR="00094080">
        <w:rPr>
          <w:rFonts w:ascii="Arial" w:eastAsia="Times New Roman" w:hAnsi="Arial" w:cs="Arial"/>
          <w:sz w:val="20"/>
          <w:szCs w:val="20"/>
          <w:lang w:eastAsia="sl-SI"/>
        </w:rPr>
        <w:t xml:space="preserve"> prostorskih izvedbenih aktov v zvezi z določitvijo površine gradbenih parcel stavb in bruto tlo</w:t>
      </w:r>
      <w:r w:rsidR="00EE6406">
        <w:rPr>
          <w:rFonts w:ascii="Arial" w:eastAsia="Times New Roman" w:hAnsi="Arial" w:cs="Arial"/>
          <w:sz w:val="20"/>
          <w:szCs w:val="20"/>
          <w:lang w:eastAsia="sl-SI"/>
        </w:rPr>
        <w:t>risnih površin objektov določena</w:t>
      </w:r>
      <w:r w:rsidR="00094080">
        <w:rPr>
          <w:rFonts w:ascii="Arial" w:eastAsia="Times New Roman" w:hAnsi="Arial" w:cs="Arial"/>
          <w:sz w:val="20"/>
          <w:szCs w:val="20"/>
          <w:lang w:eastAsia="sl-SI"/>
        </w:rPr>
        <w:t xml:space="preserve"> zelo natančno in s čim manj dopustnimi odstopanji. </w:t>
      </w:r>
    </w:p>
    <w:p w:rsidR="00094080" w:rsidRDefault="00094080" w:rsidP="00BE1A5C">
      <w:pPr>
        <w:shd w:val="clear" w:color="auto" w:fill="FFFFFF"/>
        <w:spacing w:after="0" w:line="240" w:lineRule="auto"/>
        <w:jc w:val="both"/>
        <w:rPr>
          <w:rFonts w:ascii="Arial" w:eastAsia="Times New Roman" w:hAnsi="Arial" w:cs="Arial"/>
          <w:sz w:val="20"/>
          <w:szCs w:val="20"/>
          <w:lang w:eastAsia="sl-SI"/>
        </w:rPr>
      </w:pPr>
    </w:p>
    <w:p w:rsidR="003357A6" w:rsidRDefault="003357A6" w:rsidP="003357A6">
      <w:pPr>
        <w:shd w:val="clear" w:color="auto" w:fill="FFFFFF"/>
        <w:spacing w:after="0" w:line="240" w:lineRule="auto"/>
        <w:jc w:val="both"/>
        <w:rPr>
          <w:rFonts w:cs="Arial"/>
          <w:color w:val="FF0000"/>
          <w:szCs w:val="20"/>
          <w:lang w:eastAsia="sl-SI"/>
        </w:rPr>
      </w:pPr>
    </w:p>
    <w:p w:rsidR="001E52F4" w:rsidRPr="001E52F4" w:rsidRDefault="001E52F4" w:rsidP="001E52F4">
      <w:pPr>
        <w:shd w:val="clear" w:color="auto" w:fill="FFFFFF"/>
        <w:spacing w:after="0" w:line="240" w:lineRule="auto"/>
        <w:jc w:val="both"/>
        <w:rPr>
          <w:rFonts w:ascii="Arial" w:eastAsia="Times New Roman" w:hAnsi="Arial" w:cs="Arial"/>
          <w:sz w:val="20"/>
          <w:szCs w:val="20"/>
          <w:u w:val="single"/>
          <w:lang w:eastAsia="sl-SI"/>
        </w:rPr>
      </w:pPr>
      <w:r w:rsidRPr="001E52F4">
        <w:rPr>
          <w:rFonts w:ascii="Arial" w:eastAsia="Times New Roman" w:hAnsi="Arial" w:cs="Arial"/>
          <w:sz w:val="20"/>
          <w:szCs w:val="20"/>
          <w:u w:val="single"/>
          <w:lang w:eastAsia="sl-SI"/>
        </w:rPr>
        <w:t>K 13. členu (merila za odmero komunalnega prispevka za novo komunalno opremo)</w:t>
      </w:r>
    </w:p>
    <w:p w:rsidR="001E52F4" w:rsidRPr="001E52F4" w:rsidRDefault="001E52F4" w:rsidP="001E52F4">
      <w:pPr>
        <w:shd w:val="clear" w:color="auto" w:fill="FFFFFF"/>
        <w:spacing w:after="0" w:line="240" w:lineRule="auto"/>
        <w:jc w:val="both"/>
        <w:rPr>
          <w:rFonts w:ascii="Arial" w:eastAsia="Times New Roman" w:hAnsi="Arial" w:cs="Arial"/>
          <w:sz w:val="20"/>
          <w:szCs w:val="20"/>
          <w:u w:val="single"/>
          <w:lang w:eastAsia="sl-SI"/>
        </w:rPr>
      </w:pPr>
    </w:p>
    <w:p w:rsidR="001E52F4" w:rsidRPr="001E52F4" w:rsidRDefault="001E52F4" w:rsidP="001E52F4">
      <w:pPr>
        <w:spacing w:after="0" w:line="240" w:lineRule="auto"/>
        <w:jc w:val="both"/>
        <w:rPr>
          <w:rFonts w:ascii="Arial" w:eastAsia="Times New Roman" w:hAnsi="Arial" w:cs="Arial"/>
          <w:sz w:val="20"/>
          <w:szCs w:val="20"/>
          <w:lang w:eastAsia="sl-SI"/>
        </w:rPr>
      </w:pPr>
      <w:r w:rsidRPr="001E52F4">
        <w:rPr>
          <w:rFonts w:ascii="Arial" w:eastAsia="Times New Roman" w:hAnsi="Arial" w:cs="Arial"/>
          <w:sz w:val="20"/>
          <w:szCs w:val="20"/>
          <w:lang w:eastAsia="sl-SI"/>
        </w:rPr>
        <w:t xml:space="preserve">Člen določa merila za odmero komunalnega prispevka za novo komunalno opremo (površina gradbene parcele stavbe, </w:t>
      </w:r>
      <w:r w:rsidR="007B406F" w:rsidRPr="00A61052">
        <w:rPr>
          <w:rFonts w:ascii="Arial" w:hAnsi="Arial" w:cs="Arial"/>
          <w:sz w:val="20"/>
          <w:szCs w:val="20"/>
          <w:shd w:val="clear" w:color="auto" w:fill="FFFFFF"/>
        </w:rPr>
        <w:t xml:space="preserve">bruto tlorisna površina </w:t>
      </w:r>
      <w:r w:rsidR="007B406F">
        <w:rPr>
          <w:rFonts w:ascii="Arial" w:hAnsi="Arial" w:cs="Arial"/>
          <w:sz w:val="20"/>
          <w:szCs w:val="20"/>
          <w:shd w:val="clear" w:color="auto" w:fill="FFFFFF"/>
        </w:rPr>
        <w:t>stavbe ali površina gradbeno inženirskega objekta</w:t>
      </w:r>
      <w:r w:rsidR="007B406F" w:rsidRPr="001E52F4">
        <w:rPr>
          <w:rFonts w:ascii="Arial" w:eastAsia="Times New Roman" w:hAnsi="Arial" w:cs="Arial"/>
          <w:sz w:val="20"/>
          <w:szCs w:val="20"/>
          <w:lang w:eastAsia="sl-SI"/>
        </w:rPr>
        <w:t xml:space="preserve"> </w:t>
      </w:r>
      <w:r w:rsidRPr="001E52F4">
        <w:rPr>
          <w:rFonts w:ascii="Arial" w:eastAsia="Times New Roman" w:hAnsi="Arial" w:cs="Arial"/>
          <w:sz w:val="20"/>
          <w:szCs w:val="20"/>
          <w:lang w:eastAsia="sl-SI"/>
        </w:rPr>
        <w:t>in razmerje med deležem parcele (Dp</w:t>
      </w:r>
      <w:r w:rsidR="007B406F" w:rsidRPr="007B406F">
        <w:rPr>
          <w:rFonts w:ascii="Arial" w:eastAsia="Times New Roman" w:hAnsi="Arial" w:cs="Arial"/>
          <w:sz w:val="20"/>
          <w:szCs w:val="20"/>
          <w:vertAlign w:val="subscript"/>
          <w:lang w:eastAsia="sl-SI"/>
        </w:rPr>
        <w:t>N</w:t>
      </w:r>
      <w:r w:rsidRPr="001E52F4">
        <w:rPr>
          <w:rFonts w:ascii="Arial" w:eastAsia="Times New Roman" w:hAnsi="Arial" w:cs="Arial"/>
          <w:sz w:val="20"/>
          <w:szCs w:val="20"/>
          <w:lang w:eastAsia="sl-SI"/>
        </w:rPr>
        <w:t>)  in deležem bruto</w:t>
      </w:r>
      <w:r w:rsidR="00AF0957" w:rsidRPr="007B406F">
        <w:rPr>
          <w:rFonts w:ascii="Arial" w:eastAsia="Times New Roman" w:hAnsi="Arial" w:cs="Arial"/>
          <w:sz w:val="20"/>
          <w:szCs w:val="20"/>
          <w:lang w:eastAsia="sl-SI"/>
        </w:rPr>
        <w:t xml:space="preserve"> tlorisne površine objekta (Dt</w:t>
      </w:r>
      <w:r w:rsidR="007B406F" w:rsidRPr="007B406F">
        <w:rPr>
          <w:rFonts w:ascii="Arial" w:eastAsia="Times New Roman" w:hAnsi="Arial" w:cs="Arial"/>
          <w:sz w:val="20"/>
          <w:szCs w:val="20"/>
          <w:vertAlign w:val="subscript"/>
          <w:lang w:eastAsia="sl-SI"/>
        </w:rPr>
        <w:t>N</w:t>
      </w:r>
      <w:r w:rsidR="00AF0957" w:rsidRPr="007B406F">
        <w:rPr>
          <w:rFonts w:ascii="Arial" w:eastAsia="Times New Roman" w:hAnsi="Arial" w:cs="Arial"/>
          <w:sz w:val="20"/>
          <w:szCs w:val="20"/>
          <w:lang w:eastAsia="sl-SI"/>
        </w:rPr>
        <w:t>)</w:t>
      </w:r>
      <w:r w:rsidRPr="001E52F4">
        <w:rPr>
          <w:rFonts w:ascii="Arial" w:eastAsia="Times New Roman" w:hAnsi="Arial" w:cs="Arial"/>
          <w:sz w:val="20"/>
          <w:szCs w:val="20"/>
          <w:lang w:eastAsia="sl-SI"/>
        </w:rPr>
        <w:t xml:space="preserve"> ter določa način določitve teh meril v programu opremljanja. </w:t>
      </w:r>
    </w:p>
    <w:p w:rsidR="001E52F4" w:rsidRDefault="001E52F4" w:rsidP="001E52F4">
      <w:pPr>
        <w:spacing w:after="0" w:line="240" w:lineRule="auto"/>
        <w:jc w:val="both"/>
        <w:rPr>
          <w:rFonts w:ascii="Arial" w:eastAsia="Calibri" w:hAnsi="Arial" w:cs="Arial"/>
          <w:sz w:val="20"/>
          <w:szCs w:val="20"/>
          <w:shd w:val="clear" w:color="auto" w:fill="FFFFFF"/>
        </w:rPr>
      </w:pPr>
    </w:p>
    <w:p w:rsidR="005241CD" w:rsidRDefault="005241CD" w:rsidP="005241CD">
      <w:pPr>
        <w:spacing w:after="0" w:line="240" w:lineRule="auto"/>
        <w:jc w:val="both"/>
        <w:rPr>
          <w:rFonts w:ascii="Arial" w:eastAsia="Calibri" w:hAnsi="Arial" w:cs="Arial"/>
          <w:sz w:val="20"/>
          <w:szCs w:val="20"/>
          <w:shd w:val="clear" w:color="auto" w:fill="FFFFFF"/>
        </w:rPr>
      </w:pPr>
      <w:r w:rsidRPr="005241CD">
        <w:rPr>
          <w:rFonts w:ascii="Arial" w:eastAsia="Calibri" w:hAnsi="Arial" w:cs="Arial"/>
          <w:sz w:val="20"/>
          <w:szCs w:val="20"/>
          <w:shd w:val="clear" w:color="auto" w:fill="FFFFFF"/>
        </w:rPr>
        <w:t>Pri izračunu komunalnega prispevka za novo komunalno opremo se upošteva površino gradbene parcele stavbe iz dokumentacije za pridobitev gradbenega dovoljenja, izdelane v skladu s</w:t>
      </w:r>
      <w:r>
        <w:rPr>
          <w:rFonts w:ascii="Arial" w:eastAsia="Calibri" w:hAnsi="Arial" w:cs="Arial"/>
          <w:sz w:val="20"/>
          <w:szCs w:val="20"/>
          <w:shd w:val="clear" w:color="auto" w:fill="FFFFFF"/>
        </w:rPr>
        <w:t xml:space="preserve"> predpisi, ki urejajo graditev.</w:t>
      </w:r>
    </w:p>
    <w:p w:rsidR="005241CD" w:rsidRPr="005241CD" w:rsidRDefault="005241CD" w:rsidP="005241CD">
      <w:pPr>
        <w:spacing w:after="0" w:line="240" w:lineRule="auto"/>
        <w:jc w:val="both"/>
        <w:rPr>
          <w:rFonts w:ascii="Arial" w:eastAsia="Calibri" w:hAnsi="Arial" w:cs="Arial"/>
          <w:sz w:val="20"/>
          <w:szCs w:val="20"/>
          <w:shd w:val="clear" w:color="auto" w:fill="FFFFFF"/>
        </w:rPr>
      </w:pPr>
    </w:p>
    <w:p w:rsidR="00F3312C" w:rsidRDefault="005241CD" w:rsidP="005241CD">
      <w:pPr>
        <w:spacing w:after="0" w:line="240" w:lineRule="auto"/>
        <w:jc w:val="both"/>
        <w:rPr>
          <w:rFonts w:ascii="Arial" w:eastAsia="Calibri" w:hAnsi="Arial" w:cs="Arial"/>
          <w:sz w:val="20"/>
          <w:szCs w:val="20"/>
          <w:shd w:val="clear" w:color="auto" w:fill="FFFFFF"/>
        </w:rPr>
      </w:pPr>
      <w:r w:rsidRPr="005241CD">
        <w:rPr>
          <w:rFonts w:ascii="Arial" w:eastAsia="Calibri" w:hAnsi="Arial" w:cs="Arial"/>
          <w:sz w:val="20"/>
          <w:szCs w:val="20"/>
          <w:shd w:val="clear" w:color="auto" w:fill="FFFFFF"/>
        </w:rPr>
        <w:t xml:space="preserve">Pri izračunu akontacije komunalnega prispevka za novo komunalno opremo se namesto površine gradbene parcele stavbe upošteva površino urejenega zazidljivega zemljišča. </w:t>
      </w:r>
    </w:p>
    <w:p w:rsidR="00F3312C" w:rsidRDefault="00F3312C" w:rsidP="005241CD">
      <w:pPr>
        <w:spacing w:after="0" w:line="240" w:lineRule="auto"/>
        <w:jc w:val="both"/>
        <w:rPr>
          <w:rFonts w:ascii="Arial" w:eastAsia="Calibri" w:hAnsi="Arial" w:cs="Arial"/>
          <w:sz w:val="20"/>
          <w:szCs w:val="20"/>
          <w:shd w:val="clear" w:color="auto" w:fill="FFFFFF"/>
        </w:rPr>
      </w:pPr>
    </w:p>
    <w:p w:rsidR="005241CD" w:rsidRPr="005241CD" w:rsidRDefault="005241CD" w:rsidP="005241CD">
      <w:pPr>
        <w:spacing w:after="0" w:line="240" w:lineRule="auto"/>
        <w:jc w:val="both"/>
        <w:rPr>
          <w:rFonts w:ascii="Arial" w:eastAsia="Calibri" w:hAnsi="Arial" w:cs="Arial"/>
          <w:sz w:val="20"/>
          <w:szCs w:val="20"/>
          <w:shd w:val="clear" w:color="auto" w:fill="FFFFFF"/>
        </w:rPr>
      </w:pPr>
      <w:r w:rsidRPr="005241CD">
        <w:rPr>
          <w:rFonts w:ascii="Arial" w:eastAsia="Calibri" w:hAnsi="Arial" w:cs="Arial"/>
          <w:sz w:val="20"/>
          <w:szCs w:val="20"/>
          <w:shd w:val="clear" w:color="auto" w:fill="FFFFFF"/>
        </w:rPr>
        <w:t xml:space="preserve">Pri izračunu komunalnega prispevka za novo komunalno opremo se upošteva bruto tlorisno površino stavbe ali površino gradbeno inženirskega objekta iz dokumentacije za pridobitev gradbenega dovoljenja. </w:t>
      </w:r>
      <w:r w:rsidR="00F3312C">
        <w:rPr>
          <w:rFonts w:ascii="Arial" w:eastAsia="Calibri" w:hAnsi="Arial" w:cs="Arial"/>
          <w:sz w:val="20"/>
          <w:szCs w:val="20"/>
          <w:shd w:val="clear" w:color="auto" w:fill="FFFFFF"/>
        </w:rPr>
        <w:t xml:space="preserve">V sedaj veljavnih predpisih se je pri izračunu komunalnega prispevka uporabljala neto tlorisna površina objektov. </w:t>
      </w:r>
      <w:r w:rsidR="00272FCE" w:rsidRPr="00272FCE">
        <w:rPr>
          <w:rFonts w:ascii="Arial" w:eastAsia="Calibri" w:hAnsi="Arial" w:cs="Arial"/>
          <w:sz w:val="20"/>
          <w:szCs w:val="20"/>
          <w:shd w:val="clear" w:color="auto" w:fill="FFFFFF"/>
        </w:rPr>
        <w:t>Ker v dokumentaciji za pridobitev gradbenega dovoljenja podatek o neto tlorisni površini objekta ni več obvezna vsebina, je merilo neto tlorisno površino nadomestila bruto tlorisna površina</w:t>
      </w:r>
      <w:r w:rsidR="00F3312C">
        <w:rPr>
          <w:rFonts w:ascii="Arial" w:eastAsia="Calibri" w:hAnsi="Arial" w:cs="Arial"/>
          <w:sz w:val="20"/>
          <w:szCs w:val="20"/>
          <w:shd w:val="clear" w:color="auto" w:fill="FFFFFF"/>
        </w:rPr>
        <w:t xml:space="preserve">.  Ker se tudi pri preračunu stroškov an enoto mere namesto neto tlorisne površine uporablja bruto tlorisna površina objektov ta sprememba ne bo vplivala na višino komunalnega prispevka. </w:t>
      </w:r>
    </w:p>
    <w:p w:rsidR="005241CD" w:rsidRPr="005241CD" w:rsidRDefault="005241CD" w:rsidP="005241CD">
      <w:pPr>
        <w:spacing w:after="0" w:line="240" w:lineRule="auto"/>
        <w:jc w:val="both"/>
        <w:rPr>
          <w:rFonts w:ascii="Arial" w:eastAsia="Calibri" w:hAnsi="Arial" w:cs="Arial"/>
          <w:sz w:val="20"/>
          <w:szCs w:val="20"/>
          <w:shd w:val="clear" w:color="auto" w:fill="FFFFFF"/>
        </w:rPr>
      </w:pPr>
    </w:p>
    <w:p w:rsidR="00CE024E" w:rsidRPr="005241CD" w:rsidRDefault="005241CD" w:rsidP="005241CD">
      <w:pPr>
        <w:spacing w:after="0" w:line="240" w:lineRule="auto"/>
        <w:jc w:val="both"/>
        <w:rPr>
          <w:rFonts w:ascii="Arial" w:eastAsia="Calibri" w:hAnsi="Arial" w:cs="Arial"/>
          <w:sz w:val="20"/>
          <w:szCs w:val="20"/>
          <w:shd w:val="clear" w:color="auto" w:fill="FFFFFF"/>
        </w:rPr>
      </w:pPr>
      <w:r w:rsidRPr="005241CD">
        <w:rPr>
          <w:rFonts w:ascii="Arial" w:eastAsia="Calibri" w:hAnsi="Arial" w:cs="Arial"/>
          <w:sz w:val="20"/>
          <w:szCs w:val="20"/>
          <w:shd w:val="clear" w:color="auto" w:fill="FFFFFF"/>
        </w:rPr>
        <w:t>Občina lahko določi razmerje med deležem gradbene parcele stavbe (Dp</w:t>
      </w:r>
      <w:r w:rsidRPr="00E9697E">
        <w:rPr>
          <w:rFonts w:ascii="Arial" w:eastAsia="Calibri" w:hAnsi="Arial" w:cs="Arial"/>
          <w:sz w:val="20"/>
          <w:szCs w:val="20"/>
          <w:shd w:val="clear" w:color="auto" w:fill="FFFFFF"/>
          <w:vertAlign w:val="subscript"/>
        </w:rPr>
        <w:t>N</w:t>
      </w:r>
      <w:r w:rsidRPr="005241CD">
        <w:rPr>
          <w:rFonts w:ascii="Arial" w:eastAsia="Calibri" w:hAnsi="Arial" w:cs="Arial"/>
          <w:sz w:val="20"/>
          <w:szCs w:val="20"/>
          <w:shd w:val="clear" w:color="auto" w:fill="FFFFFF"/>
        </w:rPr>
        <w:t>) in deležem bruto tlorisne površine objekta (Dt</w:t>
      </w:r>
      <w:r w:rsidRPr="00E9697E">
        <w:rPr>
          <w:rFonts w:ascii="Arial" w:eastAsia="Calibri" w:hAnsi="Arial" w:cs="Arial"/>
          <w:sz w:val="20"/>
          <w:szCs w:val="20"/>
          <w:shd w:val="clear" w:color="auto" w:fill="FFFFFF"/>
          <w:vertAlign w:val="subscript"/>
        </w:rPr>
        <w:t>N</w:t>
      </w:r>
      <w:r w:rsidRPr="005241CD">
        <w:rPr>
          <w:rFonts w:ascii="Arial" w:eastAsia="Calibri" w:hAnsi="Arial" w:cs="Arial"/>
          <w:sz w:val="20"/>
          <w:szCs w:val="20"/>
          <w:shd w:val="clear" w:color="auto" w:fill="FFFFFF"/>
        </w:rPr>
        <w:t>), ki se upošteva pri izračunu komunalnega prispevka za novo komunalno opremo, pri čemer je minimum Dp</w:t>
      </w:r>
      <w:r w:rsidRPr="00E9697E">
        <w:rPr>
          <w:rFonts w:ascii="Arial" w:eastAsia="Calibri" w:hAnsi="Arial" w:cs="Arial"/>
          <w:sz w:val="20"/>
          <w:szCs w:val="20"/>
          <w:shd w:val="clear" w:color="auto" w:fill="FFFFFF"/>
          <w:vertAlign w:val="subscript"/>
        </w:rPr>
        <w:t>N</w:t>
      </w:r>
      <w:r w:rsidRPr="005241CD">
        <w:rPr>
          <w:rFonts w:ascii="Arial" w:eastAsia="Calibri" w:hAnsi="Arial" w:cs="Arial"/>
          <w:sz w:val="20"/>
          <w:szCs w:val="20"/>
          <w:shd w:val="clear" w:color="auto" w:fill="FFFFFF"/>
        </w:rPr>
        <w:t xml:space="preserve"> ali Dt</w:t>
      </w:r>
      <w:r w:rsidRPr="00E9697E">
        <w:rPr>
          <w:rFonts w:ascii="Arial" w:eastAsia="Calibri" w:hAnsi="Arial" w:cs="Arial"/>
          <w:sz w:val="20"/>
          <w:szCs w:val="20"/>
          <w:shd w:val="clear" w:color="auto" w:fill="FFFFFF"/>
          <w:vertAlign w:val="subscript"/>
        </w:rPr>
        <w:t>N</w:t>
      </w:r>
      <w:r w:rsidRPr="005241CD">
        <w:rPr>
          <w:rFonts w:ascii="Arial" w:eastAsia="Calibri" w:hAnsi="Arial" w:cs="Arial"/>
          <w:sz w:val="20"/>
          <w:szCs w:val="20"/>
          <w:shd w:val="clear" w:color="auto" w:fill="FFFFFF"/>
        </w:rPr>
        <w:t xml:space="preserve"> = 0,3, maksimum Dp</w:t>
      </w:r>
      <w:r w:rsidRPr="00E9697E">
        <w:rPr>
          <w:rFonts w:ascii="Arial" w:eastAsia="Calibri" w:hAnsi="Arial" w:cs="Arial"/>
          <w:sz w:val="20"/>
          <w:szCs w:val="20"/>
          <w:shd w:val="clear" w:color="auto" w:fill="FFFFFF"/>
          <w:vertAlign w:val="subscript"/>
        </w:rPr>
        <w:t>N</w:t>
      </w:r>
      <w:r w:rsidRPr="005241CD">
        <w:rPr>
          <w:rFonts w:ascii="Arial" w:eastAsia="Calibri" w:hAnsi="Arial" w:cs="Arial"/>
          <w:sz w:val="20"/>
          <w:szCs w:val="20"/>
          <w:shd w:val="clear" w:color="auto" w:fill="FFFFFF"/>
        </w:rPr>
        <w:t xml:space="preserve"> ali Dt</w:t>
      </w:r>
      <w:r w:rsidRPr="00E9697E">
        <w:rPr>
          <w:rFonts w:ascii="Arial" w:eastAsia="Calibri" w:hAnsi="Arial" w:cs="Arial"/>
          <w:sz w:val="20"/>
          <w:szCs w:val="20"/>
          <w:shd w:val="clear" w:color="auto" w:fill="FFFFFF"/>
          <w:vertAlign w:val="subscript"/>
        </w:rPr>
        <w:t>N</w:t>
      </w:r>
      <w:r w:rsidRPr="005241CD">
        <w:rPr>
          <w:rFonts w:ascii="Arial" w:eastAsia="Calibri" w:hAnsi="Arial" w:cs="Arial"/>
          <w:sz w:val="20"/>
          <w:szCs w:val="20"/>
          <w:shd w:val="clear" w:color="auto" w:fill="FFFFFF"/>
        </w:rPr>
        <w:t xml:space="preserve"> = 0,7  in  Dp</w:t>
      </w:r>
      <w:r w:rsidRPr="00E9697E">
        <w:rPr>
          <w:rFonts w:ascii="Arial" w:eastAsia="Calibri" w:hAnsi="Arial" w:cs="Arial"/>
          <w:sz w:val="20"/>
          <w:szCs w:val="20"/>
          <w:shd w:val="clear" w:color="auto" w:fill="FFFFFF"/>
          <w:vertAlign w:val="subscript"/>
        </w:rPr>
        <w:t>N</w:t>
      </w:r>
      <w:r w:rsidRPr="005241CD">
        <w:rPr>
          <w:rFonts w:ascii="Arial" w:eastAsia="Calibri" w:hAnsi="Arial" w:cs="Arial"/>
          <w:sz w:val="20"/>
          <w:szCs w:val="20"/>
          <w:shd w:val="clear" w:color="auto" w:fill="FFFFFF"/>
        </w:rPr>
        <w:t xml:space="preserve"> + Dt</w:t>
      </w:r>
      <w:r w:rsidRPr="00E9697E">
        <w:rPr>
          <w:rFonts w:ascii="Arial" w:eastAsia="Calibri" w:hAnsi="Arial" w:cs="Arial"/>
          <w:sz w:val="20"/>
          <w:szCs w:val="20"/>
          <w:shd w:val="clear" w:color="auto" w:fill="FFFFFF"/>
          <w:vertAlign w:val="subscript"/>
        </w:rPr>
        <w:t>N</w:t>
      </w:r>
      <w:r w:rsidRPr="005241CD">
        <w:rPr>
          <w:rFonts w:ascii="Arial" w:eastAsia="Calibri" w:hAnsi="Arial" w:cs="Arial"/>
          <w:sz w:val="20"/>
          <w:szCs w:val="20"/>
          <w:shd w:val="clear" w:color="auto" w:fill="FFFFFF"/>
        </w:rPr>
        <w:t xml:space="preserve"> = 1. </w:t>
      </w:r>
      <w:r w:rsidR="00E9697E">
        <w:rPr>
          <w:rFonts w:ascii="Arial" w:eastAsia="Calibri" w:hAnsi="Arial" w:cs="Arial"/>
          <w:sz w:val="20"/>
          <w:szCs w:val="20"/>
          <w:shd w:val="clear" w:color="auto" w:fill="FFFFFF"/>
        </w:rPr>
        <w:t xml:space="preserve">Pri trm mora </w:t>
      </w:r>
      <w:r w:rsidRPr="005241CD">
        <w:rPr>
          <w:rFonts w:ascii="Arial" w:eastAsia="Calibri" w:hAnsi="Arial" w:cs="Arial"/>
          <w:sz w:val="20"/>
          <w:szCs w:val="20"/>
          <w:shd w:val="clear" w:color="auto" w:fill="FFFFFF"/>
        </w:rPr>
        <w:t xml:space="preserve"> biti </w:t>
      </w:r>
      <w:r w:rsidR="00E9697E">
        <w:rPr>
          <w:rFonts w:ascii="Arial" w:eastAsia="Calibri" w:hAnsi="Arial" w:cs="Arial"/>
          <w:sz w:val="20"/>
          <w:szCs w:val="20"/>
          <w:shd w:val="clear" w:color="auto" w:fill="FFFFFF"/>
        </w:rPr>
        <w:t xml:space="preserve">razmerje </w:t>
      </w:r>
      <w:r w:rsidRPr="005241CD">
        <w:rPr>
          <w:rFonts w:ascii="Arial" w:eastAsia="Calibri" w:hAnsi="Arial" w:cs="Arial"/>
          <w:sz w:val="20"/>
          <w:szCs w:val="20"/>
          <w:shd w:val="clear" w:color="auto" w:fill="FFFFFF"/>
        </w:rPr>
        <w:t>enako na vseh obračunskih območjih znotraj posamez</w:t>
      </w:r>
      <w:r w:rsidR="00C9599A">
        <w:rPr>
          <w:rFonts w:ascii="Arial" w:eastAsia="Calibri" w:hAnsi="Arial" w:cs="Arial"/>
          <w:sz w:val="20"/>
          <w:szCs w:val="20"/>
          <w:shd w:val="clear" w:color="auto" w:fill="FFFFFF"/>
        </w:rPr>
        <w:t xml:space="preserve">nega območja opremljanja, lahko pa se razlikuje med posameznimi območji opremljanja v občini. </w:t>
      </w:r>
      <w:r w:rsidRPr="005241CD">
        <w:rPr>
          <w:rFonts w:ascii="Arial" w:eastAsia="Calibri" w:hAnsi="Arial" w:cs="Arial"/>
          <w:sz w:val="20"/>
          <w:szCs w:val="20"/>
          <w:shd w:val="clear" w:color="auto" w:fill="FFFFFF"/>
        </w:rPr>
        <w:t xml:space="preserve"> Če občina v programu opremljanja razmerja ne določi, se šteje, da je delež Dp</w:t>
      </w:r>
      <w:r w:rsidRPr="00E9697E">
        <w:rPr>
          <w:rFonts w:ascii="Arial" w:eastAsia="Calibri" w:hAnsi="Arial" w:cs="Arial"/>
          <w:sz w:val="20"/>
          <w:szCs w:val="20"/>
          <w:shd w:val="clear" w:color="auto" w:fill="FFFFFF"/>
          <w:vertAlign w:val="subscript"/>
        </w:rPr>
        <w:t>N</w:t>
      </w:r>
      <w:r w:rsidRPr="005241CD">
        <w:rPr>
          <w:rFonts w:ascii="Arial" w:eastAsia="Calibri" w:hAnsi="Arial" w:cs="Arial"/>
          <w:sz w:val="20"/>
          <w:szCs w:val="20"/>
          <w:shd w:val="clear" w:color="auto" w:fill="FFFFFF"/>
        </w:rPr>
        <w:t xml:space="preserve"> : Dt</w:t>
      </w:r>
      <w:r w:rsidRPr="00E9697E">
        <w:rPr>
          <w:rFonts w:ascii="Arial" w:eastAsia="Calibri" w:hAnsi="Arial" w:cs="Arial"/>
          <w:sz w:val="20"/>
          <w:szCs w:val="20"/>
          <w:shd w:val="clear" w:color="auto" w:fill="FFFFFF"/>
          <w:vertAlign w:val="subscript"/>
        </w:rPr>
        <w:t>N</w:t>
      </w:r>
      <w:r w:rsidRPr="005241CD">
        <w:rPr>
          <w:rFonts w:ascii="Arial" w:eastAsia="Calibri" w:hAnsi="Arial" w:cs="Arial"/>
          <w:sz w:val="20"/>
          <w:szCs w:val="20"/>
          <w:shd w:val="clear" w:color="auto" w:fill="FFFFFF"/>
        </w:rPr>
        <w:t xml:space="preserve"> = 0,5 : 0,5.</w:t>
      </w:r>
    </w:p>
    <w:p w:rsidR="00CE024E" w:rsidRPr="001E52F4" w:rsidRDefault="00CE024E" w:rsidP="001E52F4">
      <w:pPr>
        <w:spacing w:after="0" w:line="240" w:lineRule="auto"/>
        <w:jc w:val="both"/>
        <w:rPr>
          <w:rFonts w:ascii="Arial" w:eastAsia="Calibri" w:hAnsi="Arial" w:cs="Arial"/>
          <w:sz w:val="20"/>
          <w:szCs w:val="20"/>
          <w:shd w:val="clear" w:color="auto" w:fill="FFFFFF"/>
        </w:rPr>
      </w:pPr>
    </w:p>
    <w:p w:rsidR="001E52F4" w:rsidRPr="001E52F4" w:rsidRDefault="001E52F4" w:rsidP="001E52F4">
      <w:pPr>
        <w:spacing w:after="0" w:line="240" w:lineRule="auto"/>
        <w:jc w:val="both"/>
        <w:rPr>
          <w:rFonts w:ascii="Arial" w:eastAsia="Calibri" w:hAnsi="Arial" w:cs="Arial"/>
          <w:sz w:val="20"/>
          <w:szCs w:val="20"/>
          <w:shd w:val="clear" w:color="auto" w:fill="FFFFFF"/>
        </w:rPr>
      </w:pPr>
    </w:p>
    <w:p w:rsidR="001E52F4" w:rsidRPr="001E52F4" w:rsidRDefault="001E52F4" w:rsidP="001E52F4">
      <w:pPr>
        <w:spacing w:after="0" w:line="240" w:lineRule="auto"/>
        <w:jc w:val="both"/>
        <w:rPr>
          <w:rFonts w:ascii="Arial" w:eastAsia="Calibri" w:hAnsi="Arial" w:cs="Arial"/>
          <w:sz w:val="20"/>
          <w:szCs w:val="20"/>
          <w:u w:val="single"/>
          <w:shd w:val="clear" w:color="auto" w:fill="FFFFFF"/>
        </w:rPr>
      </w:pPr>
      <w:r w:rsidRPr="001E52F4">
        <w:rPr>
          <w:rFonts w:ascii="Arial" w:eastAsia="Calibri" w:hAnsi="Arial" w:cs="Arial"/>
          <w:sz w:val="20"/>
          <w:szCs w:val="20"/>
          <w:u w:val="single"/>
          <w:shd w:val="clear" w:color="auto" w:fill="FFFFFF"/>
        </w:rPr>
        <w:t>K 14. členu (elaborat programa opremljanja)</w:t>
      </w:r>
    </w:p>
    <w:p w:rsidR="001E52F4" w:rsidRPr="001E52F4" w:rsidRDefault="001E52F4" w:rsidP="001E52F4">
      <w:pPr>
        <w:spacing w:after="0" w:line="240" w:lineRule="auto"/>
        <w:jc w:val="both"/>
        <w:rPr>
          <w:rFonts w:ascii="Arial" w:eastAsia="Calibri" w:hAnsi="Arial" w:cs="Arial"/>
          <w:sz w:val="20"/>
          <w:szCs w:val="20"/>
          <w:u w:val="single"/>
          <w:shd w:val="clear" w:color="auto" w:fill="FFFFFF"/>
        </w:rPr>
      </w:pPr>
    </w:p>
    <w:p w:rsidR="00727FE2" w:rsidRDefault="001E52F4" w:rsidP="001E52F4">
      <w:pPr>
        <w:spacing w:after="0" w:line="240" w:lineRule="auto"/>
        <w:jc w:val="both"/>
        <w:rPr>
          <w:rFonts w:ascii="Arial" w:eastAsia="Times New Roman" w:hAnsi="Arial" w:cs="Arial"/>
          <w:sz w:val="20"/>
          <w:szCs w:val="20"/>
          <w:lang w:eastAsia="sl-SI"/>
        </w:rPr>
      </w:pPr>
      <w:r w:rsidRPr="001E52F4">
        <w:rPr>
          <w:rFonts w:ascii="Arial" w:eastAsia="Times New Roman" w:hAnsi="Arial" w:cs="Arial"/>
          <w:sz w:val="20"/>
          <w:szCs w:val="20"/>
          <w:lang w:eastAsia="sl-SI"/>
        </w:rPr>
        <w:t>V tem členu je predpisana obvezna strokovna podlaga za izdelavo programa opremljanja -  Elaborat programa opremljanja</w:t>
      </w:r>
      <w:r w:rsidR="00727FE2">
        <w:rPr>
          <w:rFonts w:ascii="Arial" w:eastAsia="Times New Roman" w:hAnsi="Arial" w:cs="Arial"/>
          <w:sz w:val="20"/>
          <w:szCs w:val="20"/>
          <w:lang w:eastAsia="sl-SI"/>
        </w:rPr>
        <w:t xml:space="preserve"> in njegova </w:t>
      </w:r>
      <w:r w:rsidR="00A04FFD">
        <w:rPr>
          <w:rFonts w:ascii="Arial" w:eastAsia="Times New Roman" w:hAnsi="Arial" w:cs="Arial"/>
          <w:sz w:val="20"/>
          <w:szCs w:val="20"/>
          <w:lang w:eastAsia="sl-SI"/>
        </w:rPr>
        <w:t xml:space="preserve">obvezna </w:t>
      </w:r>
      <w:r w:rsidR="00727FE2">
        <w:rPr>
          <w:rFonts w:ascii="Arial" w:eastAsia="Times New Roman" w:hAnsi="Arial" w:cs="Arial"/>
          <w:sz w:val="20"/>
          <w:szCs w:val="20"/>
          <w:lang w:eastAsia="sl-SI"/>
        </w:rPr>
        <w:t>vsebina.</w:t>
      </w:r>
    </w:p>
    <w:p w:rsidR="00727FE2" w:rsidRDefault="00727FE2" w:rsidP="001E52F4">
      <w:pPr>
        <w:spacing w:after="0" w:line="240" w:lineRule="auto"/>
        <w:jc w:val="both"/>
        <w:rPr>
          <w:rFonts w:ascii="Arial" w:eastAsia="Times New Roman" w:hAnsi="Arial" w:cs="Arial"/>
          <w:sz w:val="20"/>
          <w:szCs w:val="20"/>
          <w:lang w:eastAsia="sl-SI"/>
        </w:rPr>
      </w:pPr>
    </w:p>
    <w:p w:rsidR="00F45502" w:rsidRPr="005437C8" w:rsidRDefault="00DE046C" w:rsidP="001E52F4">
      <w:pPr>
        <w:spacing w:after="0" w:line="240" w:lineRule="auto"/>
        <w:jc w:val="both"/>
        <w:rPr>
          <w:rFonts w:ascii="Arial" w:eastAsia="Times New Roman" w:hAnsi="Arial" w:cs="Arial"/>
          <w:sz w:val="20"/>
          <w:szCs w:val="20"/>
          <w:lang w:eastAsia="sl-SI"/>
        </w:rPr>
      </w:pPr>
      <w:r w:rsidRPr="00DE046C">
        <w:rPr>
          <w:rFonts w:ascii="Arial" w:eastAsia="Times New Roman" w:hAnsi="Arial" w:cs="Arial"/>
          <w:sz w:val="20"/>
          <w:szCs w:val="20"/>
          <w:lang w:eastAsia="sl-SI"/>
        </w:rPr>
        <w:t xml:space="preserve">Program opremljanja je akt oziroma odlok. </w:t>
      </w:r>
      <w:r w:rsidR="00F45502">
        <w:rPr>
          <w:rFonts w:ascii="Arial" w:eastAsia="Times New Roman" w:hAnsi="Arial" w:cs="Arial"/>
          <w:sz w:val="20"/>
          <w:szCs w:val="20"/>
          <w:lang w:eastAsia="sl-SI"/>
        </w:rPr>
        <w:t xml:space="preserve">Osnova za njegovo pripravo je elaborat, ki služi kot spremljajoče gradivo programu opremljanja. </w:t>
      </w:r>
      <w:r w:rsidR="00F45502" w:rsidRPr="00F45502">
        <w:rPr>
          <w:rFonts w:ascii="Arial" w:eastAsia="Times New Roman" w:hAnsi="Arial" w:cs="Arial"/>
          <w:sz w:val="20"/>
          <w:szCs w:val="20"/>
          <w:lang w:eastAsia="sl-SI"/>
        </w:rPr>
        <w:t>Elaborat predstavlja nekakšno osnovo z obrazložitvami za</w:t>
      </w:r>
      <w:r w:rsidR="00F803D8">
        <w:rPr>
          <w:rFonts w:ascii="Arial" w:eastAsia="Times New Roman" w:hAnsi="Arial" w:cs="Arial"/>
          <w:sz w:val="20"/>
          <w:szCs w:val="20"/>
          <w:lang w:eastAsia="sl-SI"/>
        </w:rPr>
        <w:t xml:space="preserve"> izdelavo programa opremljanja </w:t>
      </w:r>
      <w:r w:rsidR="005437C8">
        <w:rPr>
          <w:rFonts w:ascii="Arial" w:eastAsia="Times New Roman" w:hAnsi="Arial" w:cs="Arial"/>
          <w:sz w:val="20"/>
          <w:szCs w:val="20"/>
          <w:lang w:eastAsia="sl-SI"/>
        </w:rPr>
        <w:t xml:space="preserve">in se pripravi ob upoštevanju: </w:t>
      </w:r>
    </w:p>
    <w:p w:rsidR="005437C8" w:rsidRPr="005437C8" w:rsidRDefault="005437C8" w:rsidP="005437C8">
      <w:pPr>
        <w:pStyle w:val="Odstavekseznama"/>
        <w:numPr>
          <w:ilvl w:val="0"/>
          <w:numId w:val="2"/>
        </w:numPr>
        <w:shd w:val="clear" w:color="auto" w:fill="FFFFFF"/>
        <w:spacing w:after="0" w:line="240" w:lineRule="auto"/>
        <w:jc w:val="both"/>
        <w:rPr>
          <w:rFonts w:ascii="Arial" w:eastAsia="Times New Roman" w:hAnsi="Arial" w:cs="Arial"/>
          <w:sz w:val="20"/>
          <w:szCs w:val="20"/>
          <w:lang w:eastAsia="sl-SI"/>
        </w:rPr>
      </w:pPr>
      <w:r w:rsidRPr="005437C8">
        <w:rPr>
          <w:rFonts w:ascii="Arial" w:eastAsia="Times New Roman" w:hAnsi="Arial" w:cs="Arial"/>
          <w:sz w:val="20"/>
          <w:szCs w:val="20"/>
          <w:lang w:eastAsia="sl-SI"/>
        </w:rPr>
        <w:t xml:space="preserve">občinskega prostorskega izvedbenega akta, </w:t>
      </w:r>
    </w:p>
    <w:p w:rsidR="005437C8" w:rsidRPr="005437C8" w:rsidRDefault="005437C8" w:rsidP="005437C8">
      <w:pPr>
        <w:pStyle w:val="Odstavekseznama"/>
        <w:numPr>
          <w:ilvl w:val="0"/>
          <w:numId w:val="1"/>
        </w:numPr>
        <w:shd w:val="clear" w:color="auto" w:fill="FFFFFF"/>
        <w:spacing w:after="0" w:line="240" w:lineRule="auto"/>
        <w:jc w:val="both"/>
        <w:rPr>
          <w:rFonts w:ascii="Arial" w:eastAsia="Times New Roman" w:hAnsi="Arial" w:cs="Arial"/>
          <w:sz w:val="20"/>
          <w:szCs w:val="20"/>
          <w:lang w:eastAsia="sl-SI"/>
        </w:rPr>
      </w:pPr>
      <w:r w:rsidRPr="005437C8">
        <w:rPr>
          <w:rFonts w:ascii="Arial" w:eastAsia="Times New Roman" w:hAnsi="Arial" w:cs="Arial"/>
          <w:sz w:val="20"/>
          <w:szCs w:val="20"/>
          <w:lang w:eastAsia="sl-SI"/>
        </w:rPr>
        <w:t xml:space="preserve">izdanih sklepov o lokacijski preveritvi, </w:t>
      </w:r>
    </w:p>
    <w:p w:rsidR="005437C8" w:rsidRPr="005437C8" w:rsidRDefault="005437C8" w:rsidP="005437C8">
      <w:pPr>
        <w:pStyle w:val="Odstavekseznama"/>
        <w:numPr>
          <w:ilvl w:val="0"/>
          <w:numId w:val="1"/>
        </w:numPr>
        <w:shd w:val="clear" w:color="auto" w:fill="FFFFFF"/>
        <w:spacing w:after="0" w:line="240" w:lineRule="auto"/>
        <w:jc w:val="both"/>
        <w:rPr>
          <w:rFonts w:ascii="Arial" w:eastAsia="Times New Roman" w:hAnsi="Arial" w:cs="Arial"/>
          <w:sz w:val="20"/>
          <w:szCs w:val="20"/>
          <w:lang w:eastAsia="sl-SI"/>
        </w:rPr>
      </w:pPr>
      <w:r w:rsidRPr="005437C8">
        <w:rPr>
          <w:rFonts w:ascii="Arial" w:eastAsia="Times New Roman" w:hAnsi="Arial" w:cs="Arial"/>
          <w:sz w:val="20"/>
          <w:szCs w:val="20"/>
          <w:lang w:eastAsia="sl-SI"/>
        </w:rPr>
        <w:t xml:space="preserve">strokovnih podlag, na katerih temeljijo rešitve načrtovane komunalne opreme in druge gospodarske javne infrastrukture, </w:t>
      </w:r>
    </w:p>
    <w:p w:rsidR="005437C8" w:rsidRPr="005437C8" w:rsidRDefault="005437C8" w:rsidP="005437C8">
      <w:pPr>
        <w:pStyle w:val="Odstavekseznama"/>
        <w:numPr>
          <w:ilvl w:val="0"/>
          <w:numId w:val="1"/>
        </w:numPr>
        <w:shd w:val="clear" w:color="auto" w:fill="FFFFFF"/>
        <w:spacing w:after="0" w:line="240" w:lineRule="auto"/>
        <w:jc w:val="both"/>
        <w:rPr>
          <w:rFonts w:ascii="Arial" w:eastAsia="Times New Roman" w:hAnsi="Arial" w:cs="Arial"/>
          <w:sz w:val="20"/>
          <w:szCs w:val="20"/>
          <w:lang w:eastAsia="sl-SI"/>
        </w:rPr>
      </w:pPr>
      <w:r w:rsidRPr="005437C8">
        <w:rPr>
          <w:rFonts w:ascii="Arial" w:eastAsia="Times New Roman" w:hAnsi="Arial" w:cs="Arial"/>
          <w:sz w:val="20"/>
          <w:szCs w:val="20"/>
          <w:lang w:eastAsia="sl-SI"/>
        </w:rPr>
        <w:t xml:space="preserve">elaborata ekonomike, </w:t>
      </w:r>
    </w:p>
    <w:p w:rsidR="005437C8" w:rsidRPr="005437C8" w:rsidRDefault="005437C8" w:rsidP="005437C8">
      <w:pPr>
        <w:pStyle w:val="Odstavekseznama"/>
        <w:numPr>
          <w:ilvl w:val="0"/>
          <w:numId w:val="1"/>
        </w:numPr>
        <w:shd w:val="clear" w:color="auto" w:fill="FFFFFF"/>
        <w:spacing w:after="0" w:line="240" w:lineRule="auto"/>
        <w:jc w:val="both"/>
        <w:rPr>
          <w:rFonts w:ascii="Arial" w:eastAsia="Times New Roman" w:hAnsi="Arial" w:cs="Arial"/>
          <w:sz w:val="20"/>
          <w:szCs w:val="20"/>
          <w:lang w:eastAsia="sl-SI"/>
        </w:rPr>
      </w:pPr>
      <w:r w:rsidRPr="005437C8">
        <w:rPr>
          <w:rFonts w:ascii="Arial" w:eastAsia="Times New Roman" w:hAnsi="Arial" w:cs="Arial"/>
          <w:sz w:val="20"/>
          <w:szCs w:val="20"/>
          <w:lang w:eastAsia="sl-SI"/>
        </w:rPr>
        <w:t>dokumentacije za novo komunalno opremo in drugo gospodarsko javno infrastrukturo,</w:t>
      </w:r>
    </w:p>
    <w:p w:rsidR="005437C8" w:rsidRPr="005437C8" w:rsidRDefault="005437C8" w:rsidP="005437C8">
      <w:pPr>
        <w:pStyle w:val="Odstavekseznama"/>
        <w:numPr>
          <w:ilvl w:val="0"/>
          <w:numId w:val="1"/>
        </w:numPr>
        <w:shd w:val="clear" w:color="auto" w:fill="FFFFFF"/>
        <w:spacing w:after="0" w:line="240" w:lineRule="auto"/>
        <w:jc w:val="both"/>
        <w:rPr>
          <w:rFonts w:ascii="Arial" w:eastAsia="Times New Roman" w:hAnsi="Arial" w:cs="Arial"/>
          <w:sz w:val="20"/>
          <w:szCs w:val="20"/>
          <w:lang w:eastAsia="sl-SI"/>
        </w:rPr>
      </w:pPr>
      <w:r w:rsidRPr="005437C8">
        <w:rPr>
          <w:rFonts w:ascii="Arial" w:eastAsia="Times New Roman" w:hAnsi="Arial" w:cs="Arial"/>
          <w:sz w:val="20"/>
          <w:szCs w:val="20"/>
          <w:lang w:eastAsia="sl-SI"/>
        </w:rPr>
        <w:t xml:space="preserve">dokumentacije za načrtovane objekte, če je na razpolago v času izdelave elaborata programa opremljanja in  </w:t>
      </w:r>
    </w:p>
    <w:p w:rsidR="005437C8" w:rsidRPr="005437C8" w:rsidRDefault="005437C8" w:rsidP="005437C8">
      <w:pPr>
        <w:pStyle w:val="Odstavekseznama"/>
        <w:numPr>
          <w:ilvl w:val="0"/>
          <w:numId w:val="1"/>
        </w:numPr>
        <w:spacing w:after="0"/>
        <w:jc w:val="both"/>
        <w:rPr>
          <w:rFonts w:ascii="Arial" w:eastAsia="Times New Roman" w:hAnsi="Arial" w:cs="Arial"/>
          <w:sz w:val="20"/>
          <w:szCs w:val="20"/>
          <w:lang w:eastAsia="sl-SI"/>
        </w:rPr>
      </w:pPr>
      <w:r w:rsidRPr="005437C8">
        <w:rPr>
          <w:rFonts w:ascii="Arial" w:eastAsia="Times New Roman" w:hAnsi="Arial" w:cs="Arial"/>
          <w:sz w:val="20"/>
          <w:szCs w:val="20"/>
          <w:lang w:eastAsia="sl-SI"/>
        </w:rPr>
        <w:t xml:space="preserve">investicijske dokumentacije za novo komunalno opremo in drugo gospodarsko javno infrastrukturo po predpisih, ki urejajo področje javnih financ, če je na razpolago v času izdelave programa opremljanja. </w:t>
      </w:r>
    </w:p>
    <w:p w:rsidR="005437C8" w:rsidRPr="00A61052" w:rsidRDefault="005437C8" w:rsidP="005437C8">
      <w:pPr>
        <w:shd w:val="clear" w:color="auto" w:fill="FFFFFF"/>
        <w:spacing w:after="0" w:line="240" w:lineRule="auto"/>
        <w:rPr>
          <w:rFonts w:ascii="Arial" w:eastAsia="Times New Roman" w:hAnsi="Arial" w:cs="Arial"/>
          <w:sz w:val="20"/>
          <w:szCs w:val="20"/>
          <w:lang w:eastAsia="sl-SI"/>
        </w:rPr>
      </w:pPr>
    </w:p>
    <w:p w:rsidR="001E52F4" w:rsidRPr="001E52F4" w:rsidRDefault="001E52F4" w:rsidP="001E52F4">
      <w:pPr>
        <w:spacing w:after="0" w:line="240" w:lineRule="auto"/>
        <w:jc w:val="both"/>
        <w:rPr>
          <w:rFonts w:ascii="Arial" w:eastAsia="Times New Roman" w:hAnsi="Arial" w:cs="Arial"/>
          <w:sz w:val="20"/>
          <w:szCs w:val="20"/>
          <w:lang w:eastAsia="sl-SI"/>
        </w:rPr>
      </w:pPr>
      <w:r w:rsidRPr="001E52F4">
        <w:rPr>
          <w:rFonts w:ascii="Arial" w:eastAsia="Times New Roman" w:hAnsi="Arial" w:cs="Arial"/>
          <w:sz w:val="20"/>
          <w:szCs w:val="20"/>
          <w:lang w:eastAsia="sl-SI"/>
        </w:rPr>
        <w:t>V elaboratu se podrobneje obdelajo in pojasnijo vsebine, ki se v programu opremljanja</w:t>
      </w:r>
      <w:r w:rsidR="00674648">
        <w:rPr>
          <w:rFonts w:ascii="Arial" w:eastAsia="Times New Roman" w:hAnsi="Arial" w:cs="Arial"/>
          <w:sz w:val="20"/>
          <w:szCs w:val="20"/>
          <w:lang w:eastAsia="sl-SI"/>
        </w:rPr>
        <w:t xml:space="preserve"> – torej odloku </w:t>
      </w:r>
      <w:r w:rsidR="00727FE2" w:rsidRPr="008C6375">
        <w:rPr>
          <w:rFonts w:ascii="Arial" w:eastAsia="Times New Roman" w:hAnsi="Arial" w:cs="Arial"/>
          <w:sz w:val="20"/>
          <w:szCs w:val="20"/>
          <w:lang w:eastAsia="sl-SI"/>
        </w:rPr>
        <w:t xml:space="preserve"> </w:t>
      </w:r>
      <w:r w:rsidRPr="001E52F4">
        <w:rPr>
          <w:rFonts w:ascii="Arial" w:eastAsia="Times New Roman" w:hAnsi="Arial" w:cs="Arial"/>
          <w:sz w:val="20"/>
          <w:szCs w:val="20"/>
          <w:lang w:eastAsia="sl-SI"/>
        </w:rPr>
        <w:t xml:space="preserve">ne opredeljujejo, </w:t>
      </w:r>
      <w:r w:rsidR="00F803D8">
        <w:rPr>
          <w:rFonts w:ascii="Arial" w:eastAsia="Times New Roman" w:hAnsi="Arial" w:cs="Arial"/>
          <w:sz w:val="20"/>
          <w:szCs w:val="20"/>
          <w:lang w:eastAsia="sl-SI"/>
        </w:rPr>
        <w:t xml:space="preserve"> </w:t>
      </w:r>
      <w:r w:rsidRPr="001E52F4">
        <w:rPr>
          <w:rFonts w:ascii="Arial" w:eastAsia="Times New Roman" w:hAnsi="Arial" w:cs="Arial"/>
          <w:sz w:val="20"/>
          <w:szCs w:val="20"/>
          <w:lang w:eastAsia="sl-SI"/>
        </w:rPr>
        <w:t>a so ključnega pomena tako za natančnejšo opredelitev nove komunalne opreme, ki jo je potrebno zagotoviti za opremljanje posameznega območja opremljanja (predvsem podatki o tehničnih značilnostih ter zmogljivostih objektov, naprav in omrežij ter podatki o priključevanju na obstoječa</w:t>
      </w:r>
      <w:r w:rsidR="008C6375" w:rsidRPr="008C6375">
        <w:rPr>
          <w:rFonts w:ascii="Arial" w:eastAsia="Times New Roman" w:hAnsi="Arial" w:cs="Arial"/>
          <w:sz w:val="20"/>
          <w:szCs w:val="20"/>
          <w:lang w:eastAsia="sl-SI"/>
        </w:rPr>
        <w:t xml:space="preserve"> infrastrukturna </w:t>
      </w:r>
      <w:r w:rsidRPr="001E52F4">
        <w:rPr>
          <w:rFonts w:ascii="Arial" w:eastAsia="Times New Roman" w:hAnsi="Arial" w:cs="Arial"/>
          <w:sz w:val="20"/>
          <w:szCs w:val="20"/>
          <w:lang w:eastAsia="sl-SI"/>
        </w:rPr>
        <w:t xml:space="preserve"> omrežja</w:t>
      </w:r>
      <w:r w:rsidR="008C6375" w:rsidRPr="008C6375">
        <w:rPr>
          <w:rFonts w:ascii="Arial" w:eastAsia="Times New Roman" w:hAnsi="Arial" w:cs="Arial"/>
          <w:sz w:val="20"/>
          <w:szCs w:val="20"/>
          <w:lang w:eastAsia="sl-SI"/>
        </w:rPr>
        <w:t>)</w:t>
      </w:r>
      <w:r w:rsidRPr="001E52F4">
        <w:rPr>
          <w:rFonts w:ascii="Arial" w:eastAsia="Times New Roman" w:hAnsi="Arial" w:cs="Arial"/>
          <w:sz w:val="20"/>
          <w:szCs w:val="20"/>
          <w:lang w:eastAsia="sl-SI"/>
        </w:rPr>
        <w:t xml:space="preserve">, kot tudi za določitev </w:t>
      </w:r>
      <w:r w:rsidR="008C6375" w:rsidRPr="008C6375">
        <w:rPr>
          <w:rFonts w:ascii="Arial" w:eastAsia="Times New Roman" w:hAnsi="Arial" w:cs="Arial"/>
          <w:sz w:val="20"/>
          <w:szCs w:val="20"/>
          <w:lang w:eastAsia="sl-SI"/>
        </w:rPr>
        <w:t xml:space="preserve">finančnih sredstev za izvedbo opremljanja in </w:t>
      </w:r>
      <w:r w:rsidRPr="001E52F4">
        <w:rPr>
          <w:rFonts w:ascii="Arial" w:eastAsia="Times New Roman" w:hAnsi="Arial" w:cs="Arial"/>
          <w:sz w:val="20"/>
          <w:szCs w:val="20"/>
          <w:lang w:eastAsia="sl-SI"/>
        </w:rPr>
        <w:t xml:space="preserve">podlag za odmero komunalnega prispevka za novo komunalno opremo.  </w:t>
      </w:r>
    </w:p>
    <w:p w:rsidR="00F008E7" w:rsidRPr="00E238AF" w:rsidRDefault="00F008E7" w:rsidP="00891C08">
      <w:pPr>
        <w:shd w:val="clear" w:color="auto" w:fill="FFFFFF"/>
        <w:spacing w:after="0" w:line="240" w:lineRule="auto"/>
        <w:rPr>
          <w:rFonts w:ascii="Arial" w:eastAsia="Times New Roman" w:hAnsi="Arial" w:cs="Arial"/>
          <w:sz w:val="20"/>
          <w:szCs w:val="20"/>
          <w:lang w:eastAsia="sl-SI"/>
        </w:rPr>
      </w:pPr>
    </w:p>
    <w:p w:rsidR="00F008E7" w:rsidRPr="00E238AF" w:rsidRDefault="00E238AF" w:rsidP="00E238AF">
      <w:pPr>
        <w:shd w:val="clear" w:color="auto" w:fill="FFFFFF"/>
        <w:spacing w:after="0" w:line="240" w:lineRule="auto"/>
        <w:jc w:val="both"/>
        <w:rPr>
          <w:rFonts w:ascii="Arial" w:eastAsia="Times New Roman" w:hAnsi="Arial" w:cs="Arial"/>
          <w:sz w:val="20"/>
          <w:szCs w:val="20"/>
          <w:lang w:eastAsia="sl-SI"/>
        </w:rPr>
      </w:pPr>
      <w:r w:rsidRPr="00E238AF">
        <w:rPr>
          <w:rFonts w:ascii="Arial" w:eastAsia="Times New Roman" w:hAnsi="Arial" w:cs="Arial"/>
          <w:sz w:val="20"/>
          <w:szCs w:val="20"/>
          <w:lang w:eastAsia="sl-SI"/>
        </w:rPr>
        <w:t>Glede na to, da so vsi grafični prikazi vsebovani v programu opremljanja</w:t>
      </w:r>
      <w:r>
        <w:rPr>
          <w:rFonts w:ascii="Arial" w:eastAsia="Times New Roman" w:hAnsi="Arial" w:cs="Arial"/>
          <w:sz w:val="20"/>
          <w:szCs w:val="20"/>
          <w:lang w:eastAsia="sl-SI"/>
        </w:rPr>
        <w:t xml:space="preserve"> (</w:t>
      </w:r>
      <w:r w:rsidR="003912F1">
        <w:rPr>
          <w:rFonts w:ascii="Arial" w:eastAsia="Times New Roman" w:hAnsi="Arial" w:cs="Arial"/>
          <w:sz w:val="20"/>
          <w:szCs w:val="20"/>
          <w:lang w:eastAsia="sl-SI"/>
        </w:rPr>
        <w:t>saj so l</w:t>
      </w:r>
      <w:r w:rsidR="00CD1B56">
        <w:rPr>
          <w:rFonts w:ascii="Arial" w:eastAsia="Times New Roman" w:hAnsi="Arial" w:cs="Arial"/>
          <w:sz w:val="20"/>
          <w:szCs w:val="20"/>
          <w:lang w:eastAsia="sl-SI"/>
        </w:rPr>
        <w:t>e tako lahko pravno veljavni)</w:t>
      </w:r>
      <w:r w:rsidR="003912F1">
        <w:rPr>
          <w:rFonts w:ascii="Arial" w:eastAsia="Times New Roman" w:hAnsi="Arial" w:cs="Arial"/>
          <w:sz w:val="20"/>
          <w:szCs w:val="20"/>
          <w:lang w:eastAsia="sl-SI"/>
        </w:rPr>
        <w:t xml:space="preserve"> </w:t>
      </w:r>
      <w:r w:rsidRPr="00E238AF">
        <w:rPr>
          <w:rFonts w:ascii="Arial" w:eastAsia="Times New Roman" w:hAnsi="Arial" w:cs="Arial"/>
          <w:sz w:val="20"/>
          <w:szCs w:val="20"/>
          <w:lang w:eastAsia="sl-SI"/>
        </w:rPr>
        <w:t xml:space="preserve">posebnih grafičnih prikazov v Elaboratu programa opremljanja </w:t>
      </w:r>
      <w:r w:rsidR="00BF0138">
        <w:rPr>
          <w:rFonts w:ascii="Arial" w:eastAsia="Times New Roman" w:hAnsi="Arial" w:cs="Arial"/>
          <w:sz w:val="20"/>
          <w:szCs w:val="20"/>
          <w:lang w:eastAsia="sl-SI"/>
        </w:rPr>
        <w:t xml:space="preserve">zaradi podvajanja </w:t>
      </w:r>
      <w:r w:rsidR="0087130D">
        <w:rPr>
          <w:rFonts w:ascii="Arial" w:eastAsia="Times New Roman" w:hAnsi="Arial" w:cs="Arial"/>
          <w:sz w:val="20"/>
          <w:szCs w:val="20"/>
          <w:lang w:eastAsia="sl-SI"/>
        </w:rPr>
        <w:t xml:space="preserve">vsebine in s tem povezanih stroškov </w:t>
      </w:r>
      <w:r w:rsidRPr="00E238AF">
        <w:rPr>
          <w:rFonts w:ascii="Arial" w:eastAsia="Times New Roman" w:hAnsi="Arial" w:cs="Arial"/>
          <w:sz w:val="20"/>
          <w:szCs w:val="20"/>
          <w:lang w:eastAsia="sl-SI"/>
        </w:rPr>
        <w:t xml:space="preserve">ni potrebno izdelovati. </w:t>
      </w:r>
    </w:p>
    <w:p w:rsidR="001E52F4" w:rsidRPr="001E52F4" w:rsidRDefault="001E52F4" w:rsidP="001E52F4">
      <w:pPr>
        <w:spacing w:after="0" w:line="240" w:lineRule="auto"/>
        <w:jc w:val="both"/>
        <w:rPr>
          <w:rFonts w:ascii="Arial" w:eastAsia="Times New Roman" w:hAnsi="Arial" w:cs="Arial"/>
          <w:sz w:val="20"/>
          <w:szCs w:val="20"/>
          <w:lang w:eastAsia="sl-SI"/>
        </w:rPr>
      </w:pPr>
    </w:p>
    <w:p w:rsidR="001E52F4" w:rsidRPr="001E52F4" w:rsidRDefault="001E52F4" w:rsidP="001E52F4">
      <w:pPr>
        <w:spacing w:after="0" w:line="240" w:lineRule="auto"/>
        <w:jc w:val="both"/>
        <w:rPr>
          <w:rFonts w:ascii="Arial" w:eastAsia="Calibri" w:hAnsi="Arial" w:cs="Arial"/>
          <w:sz w:val="20"/>
          <w:szCs w:val="20"/>
          <w:u w:val="single"/>
          <w:shd w:val="clear" w:color="auto" w:fill="FFFFFF"/>
        </w:rPr>
      </w:pPr>
    </w:p>
    <w:p w:rsidR="001E52F4" w:rsidRPr="001E52F4" w:rsidRDefault="00BA627F" w:rsidP="001E52F4">
      <w:pPr>
        <w:spacing w:after="0" w:line="240" w:lineRule="auto"/>
        <w:jc w:val="both"/>
        <w:rPr>
          <w:rFonts w:ascii="Arial" w:eastAsia="Times New Roman" w:hAnsi="Arial" w:cs="Arial"/>
          <w:sz w:val="20"/>
          <w:szCs w:val="20"/>
          <w:u w:val="single"/>
          <w:lang w:eastAsia="sl-SI"/>
        </w:rPr>
      </w:pPr>
      <w:r w:rsidRPr="00BA627F">
        <w:rPr>
          <w:rFonts w:ascii="Arial" w:eastAsia="Calibri" w:hAnsi="Arial" w:cs="Arial"/>
          <w:sz w:val="20"/>
          <w:szCs w:val="20"/>
          <w:u w:val="single"/>
          <w:shd w:val="clear" w:color="auto" w:fill="FFFFFF"/>
        </w:rPr>
        <w:t>K 15</w:t>
      </w:r>
      <w:r w:rsidR="001E52F4" w:rsidRPr="001E52F4">
        <w:rPr>
          <w:rFonts w:ascii="Arial" w:eastAsia="Calibri" w:hAnsi="Arial" w:cs="Arial"/>
          <w:sz w:val="20"/>
          <w:szCs w:val="20"/>
          <w:u w:val="single"/>
          <w:shd w:val="clear" w:color="auto" w:fill="FFFFFF"/>
        </w:rPr>
        <w:t xml:space="preserve">. </w:t>
      </w:r>
      <w:r w:rsidR="001E52F4" w:rsidRPr="001E52F4">
        <w:rPr>
          <w:rFonts w:ascii="Arial" w:eastAsia="Times New Roman" w:hAnsi="Arial" w:cs="Arial"/>
          <w:sz w:val="20"/>
          <w:szCs w:val="20"/>
          <w:u w:val="single"/>
          <w:lang w:eastAsia="sl-SI"/>
        </w:rPr>
        <w:t>členu (oblika programa opremljanja)</w:t>
      </w:r>
    </w:p>
    <w:p w:rsidR="001E52F4" w:rsidRPr="001E52F4" w:rsidRDefault="001E52F4" w:rsidP="001E52F4">
      <w:pPr>
        <w:spacing w:after="0" w:line="240" w:lineRule="auto"/>
        <w:jc w:val="both"/>
        <w:rPr>
          <w:rFonts w:ascii="Arial" w:eastAsia="Times New Roman" w:hAnsi="Arial" w:cs="Arial"/>
          <w:sz w:val="20"/>
          <w:szCs w:val="20"/>
          <w:u w:val="single"/>
          <w:lang w:eastAsia="sl-SI"/>
        </w:rPr>
      </w:pPr>
    </w:p>
    <w:p w:rsidR="00BA627F" w:rsidRDefault="001E52F4" w:rsidP="001E52F4">
      <w:pPr>
        <w:spacing w:after="0" w:line="240" w:lineRule="auto"/>
        <w:jc w:val="both"/>
        <w:rPr>
          <w:rFonts w:ascii="Arial" w:eastAsia="Times New Roman" w:hAnsi="Arial" w:cs="Arial"/>
          <w:sz w:val="20"/>
          <w:szCs w:val="20"/>
          <w:lang w:eastAsia="sl-SI"/>
        </w:rPr>
      </w:pPr>
      <w:r w:rsidRPr="001E52F4">
        <w:rPr>
          <w:rFonts w:ascii="Arial" w:eastAsia="Times New Roman" w:hAnsi="Arial" w:cs="Arial"/>
          <w:sz w:val="20"/>
          <w:szCs w:val="20"/>
          <w:lang w:eastAsia="sl-SI"/>
        </w:rPr>
        <w:t xml:space="preserve">Člen natančneje opredeljuje obliko programa opremljanja. Program opremljanja </w:t>
      </w:r>
      <w:r w:rsidR="00BA627F">
        <w:rPr>
          <w:rFonts w:ascii="Arial" w:eastAsia="Times New Roman" w:hAnsi="Arial" w:cs="Arial"/>
          <w:sz w:val="20"/>
          <w:szCs w:val="20"/>
          <w:lang w:eastAsia="sl-SI"/>
        </w:rPr>
        <w:t xml:space="preserve">(odlok) vsebuje </w:t>
      </w:r>
    </w:p>
    <w:p w:rsidR="00BA627F" w:rsidRPr="008475A0" w:rsidRDefault="001E52F4" w:rsidP="00BA627F">
      <w:pPr>
        <w:shd w:val="clear" w:color="auto" w:fill="FFFFFF"/>
        <w:spacing w:after="0" w:line="240" w:lineRule="auto"/>
        <w:jc w:val="both"/>
        <w:rPr>
          <w:rFonts w:ascii="Arial" w:eastAsia="Times New Roman" w:hAnsi="Arial" w:cs="Arial"/>
          <w:sz w:val="20"/>
          <w:szCs w:val="20"/>
          <w:lang w:eastAsia="sl-SI"/>
        </w:rPr>
      </w:pPr>
      <w:r w:rsidRPr="001E52F4">
        <w:rPr>
          <w:rFonts w:ascii="Arial" w:eastAsia="Times New Roman" w:hAnsi="Arial" w:cs="Arial"/>
          <w:sz w:val="20"/>
          <w:szCs w:val="20"/>
          <w:lang w:eastAsia="sl-SI"/>
        </w:rPr>
        <w:t xml:space="preserve">tekstualni in grafični del. </w:t>
      </w:r>
      <w:r w:rsidR="00BA627F" w:rsidRPr="00BA627F">
        <w:rPr>
          <w:rFonts w:ascii="Arial" w:eastAsia="Times New Roman" w:hAnsi="Arial" w:cs="Arial"/>
          <w:sz w:val="20"/>
          <w:szCs w:val="20"/>
          <w:lang w:eastAsia="sl-SI"/>
        </w:rPr>
        <w:t>Če je vsebine programa opremljanja možno določiti in prikazati v grafičnem delu tako podrobno, da jih v tekstualnem delu ni potrebno dodatno določiti, se v tekstualnem delu navede le povezava na ustrezen grafični prikaz</w:t>
      </w:r>
      <w:r w:rsidR="00BA627F">
        <w:rPr>
          <w:rFonts w:ascii="Arial" w:eastAsia="Times New Roman" w:hAnsi="Arial" w:cs="Arial"/>
          <w:sz w:val="20"/>
          <w:szCs w:val="20"/>
          <w:lang w:eastAsia="sl-SI"/>
        </w:rPr>
        <w:t xml:space="preserve"> (nrp. </w:t>
      </w:r>
      <w:r w:rsidR="0002586D">
        <w:rPr>
          <w:rFonts w:ascii="Arial" w:eastAsia="Times New Roman" w:hAnsi="Arial" w:cs="Arial"/>
          <w:sz w:val="20"/>
          <w:szCs w:val="20"/>
          <w:lang w:eastAsia="sl-SI"/>
        </w:rPr>
        <w:t>območje opremljanja, obračunsko in nova komunalna oprema</w:t>
      </w:r>
      <w:r w:rsidR="00BA627F">
        <w:rPr>
          <w:rFonts w:ascii="Arial" w:eastAsia="Times New Roman" w:hAnsi="Arial" w:cs="Arial"/>
          <w:sz w:val="20"/>
          <w:szCs w:val="20"/>
          <w:lang w:eastAsia="sl-SI"/>
        </w:rPr>
        <w:t xml:space="preserve"> in drug</w:t>
      </w:r>
      <w:r w:rsidR="0002586D">
        <w:rPr>
          <w:rFonts w:ascii="Arial" w:eastAsia="Times New Roman" w:hAnsi="Arial" w:cs="Arial"/>
          <w:sz w:val="20"/>
          <w:szCs w:val="20"/>
          <w:lang w:eastAsia="sl-SI"/>
        </w:rPr>
        <w:t>a</w:t>
      </w:r>
      <w:r w:rsidR="00BA627F" w:rsidRPr="008475A0">
        <w:rPr>
          <w:rFonts w:ascii="Arial" w:eastAsia="Times New Roman" w:hAnsi="Arial" w:cs="Arial"/>
          <w:sz w:val="20"/>
          <w:szCs w:val="20"/>
          <w:lang w:eastAsia="sl-SI"/>
        </w:rPr>
        <w:t xml:space="preserve"> </w:t>
      </w:r>
      <w:r w:rsidR="0002586D">
        <w:rPr>
          <w:rFonts w:ascii="Arial" w:eastAsia="Times New Roman" w:hAnsi="Arial" w:cs="Arial"/>
          <w:sz w:val="20"/>
          <w:szCs w:val="20"/>
          <w:lang w:eastAsia="sl-SI"/>
        </w:rPr>
        <w:t>gospodarska</w:t>
      </w:r>
      <w:r w:rsidR="00BA627F" w:rsidRPr="008475A0">
        <w:rPr>
          <w:rFonts w:ascii="Arial" w:eastAsia="Times New Roman" w:hAnsi="Arial" w:cs="Arial"/>
          <w:sz w:val="20"/>
          <w:szCs w:val="20"/>
          <w:lang w:eastAsia="sl-SI"/>
        </w:rPr>
        <w:t xml:space="preserve"> javn</w:t>
      </w:r>
      <w:r w:rsidR="0002586D">
        <w:rPr>
          <w:rFonts w:ascii="Arial" w:eastAsia="Times New Roman" w:hAnsi="Arial" w:cs="Arial"/>
          <w:sz w:val="20"/>
          <w:szCs w:val="20"/>
          <w:lang w:eastAsia="sl-SI"/>
        </w:rPr>
        <w:t>a</w:t>
      </w:r>
      <w:r w:rsidR="00BA627F" w:rsidRPr="008475A0">
        <w:rPr>
          <w:rFonts w:ascii="Arial" w:eastAsia="Times New Roman" w:hAnsi="Arial" w:cs="Arial"/>
          <w:sz w:val="20"/>
          <w:szCs w:val="20"/>
          <w:lang w:eastAsia="sl-SI"/>
        </w:rPr>
        <w:t xml:space="preserve"> infrastruktur</w:t>
      </w:r>
      <w:r w:rsidR="0002586D">
        <w:rPr>
          <w:rFonts w:ascii="Arial" w:eastAsia="Times New Roman" w:hAnsi="Arial" w:cs="Arial"/>
          <w:sz w:val="20"/>
          <w:szCs w:val="20"/>
          <w:lang w:eastAsia="sl-SI"/>
        </w:rPr>
        <w:t>a</w:t>
      </w:r>
      <w:r w:rsidR="00BA627F" w:rsidRPr="008475A0">
        <w:rPr>
          <w:rFonts w:ascii="Arial" w:eastAsia="Times New Roman" w:hAnsi="Arial" w:cs="Arial"/>
          <w:sz w:val="20"/>
          <w:szCs w:val="20"/>
          <w:lang w:eastAsia="sl-SI"/>
        </w:rPr>
        <w:t xml:space="preserve">, </w:t>
      </w:r>
      <w:r w:rsidR="00BA627F" w:rsidRPr="00BA627F">
        <w:rPr>
          <w:rFonts w:ascii="Arial" w:eastAsia="Times New Roman" w:hAnsi="Arial" w:cs="Arial"/>
          <w:sz w:val="20"/>
          <w:szCs w:val="20"/>
          <w:lang w:eastAsia="sl-SI"/>
        </w:rPr>
        <w:t xml:space="preserve">ki jo je treba zagotoviti za opremljanje stavbnih </w:t>
      </w:r>
      <w:r w:rsidR="00BA627F">
        <w:rPr>
          <w:rFonts w:ascii="Arial" w:eastAsia="Times New Roman" w:hAnsi="Arial" w:cs="Arial"/>
          <w:sz w:val="20"/>
          <w:szCs w:val="20"/>
          <w:lang w:eastAsia="sl-SI"/>
        </w:rPr>
        <w:t>zemljišč na območju opremljanja</w:t>
      </w:r>
      <w:r w:rsidR="0002586D">
        <w:rPr>
          <w:rFonts w:ascii="Arial" w:eastAsia="Times New Roman" w:hAnsi="Arial" w:cs="Arial"/>
          <w:sz w:val="20"/>
          <w:szCs w:val="20"/>
          <w:lang w:eastAsia="sl-SI"/>
        </w:rPr>
        <w:t>)</w:t>
      </w:r>
      <w:r w:rsidR="008B365E">
        <w:rPr>
          <w:rFonts w:ascii="Arial" w:eastAsia="Times New Roman" w:hAnsi="Arial" w:cs="Arial"/>
          <w:sz w:val="20"/>
          <w:szCs w:val="20"/>
          <w:lang w:eastAsia="sl-SI"/>
        </w:rPr>
        <w:t>.</w:t>
      </w:r>
    </w:p>
    <w:p w:rsidR="00BA627F" w:rsidRDefault="00BA627F" w:rsidP="001E52F4">
      <w:pPr>
        <w:spacing w:after="0" w:line="240" w:lineRule="auto"/>
        <w:jc w:val="both"/>
        <w:rPr>
          <w:rFonts w:ascii="Arial" w:eastAsia="Times New Roman" w:hAnsi="Arial" w:cs="Arial"/>
          <w:sz w:val="20"/>
          <w:szCs w:val="20"/>
          <w:lang w:eastAsia="sl-SI"/>
        </w:rPr>
      </w:pPr>
    </w:p>
    <w:p w:rsidR="001E52F4" w:rsidRPr="001E52F4" w:rsidRDefault="007139B5" w:rsidP="001E52F4">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V tem členu je p</w:t>
      </w:r>
      <w:r w:rsidR="001E52F4" w:rsidRPr="001E52F4">
        <w:rPr>
          <w:rFonts w:ascii="Arial" w:eastAsia="Times New Roman" w:hAnsi="Arial" w:cs="Arial"/>
          <w:sz w:val="20"/>
          <w:szCs w:val="20"/>
          <w:lang w:eastAsia="sl-SI"/>
        </w:rPr>
        <w:t xml:space="preserve">redpisana je </w:t>
      </w:r>
      <w:r>
        <w:rPr>
          <w:rFonts w:ascii="Arial" w:eastAsia="Times New Roman" w:hAnsi="Arial" w:cs="Arial"/>
          <w:sz w:val="20"/>
          <w:szCs w:val="20"/>
          <w:lang w:eastAsia="sl-SI"/>
        </w:rPr>
        <w:t xml:space="preserve">tudi </w:t>
      </w:r>
      <w:r w:rsidR="001E52F4" w:rsidRPr="001E52F4">
        <w:rPr>
          <w:rFonts w:ascii="Arial" w:eastAsia="Times New Roman" w:hAnsi="Arial" w:cs="Arial"/>
          <w:sz w:val="20"/>
          <w:szCs w:val="20"/>
          <w:lang w:eastAsia="sl-SI"/>
        </w:rPr>
        <w:t>izdelava programa opremljanja digitalni obliki, pri čemer se aktivni podatki digitalne oblike programa opremljanja pripravijo v obliki in na način, kot ga določajo tehnična pravila v skladu s predpisi, ki urejajo prostorski informacijski sistem.</w:t>
      </w:r>
    </w:p>
    <w:p w:rsidR="00890BB2" w:rsidRDefault="00890BB2" w:rsidP="001E52F4">
      <w:pPr>
        <w:shd w:val="clear" w:color="auto" w:fill="FFFFFF"/>
        <w:spacing w:after="0" w:line="240" w:lineRule="auto"/>
        <w:rPr>
          <w:rFonts w:ascii="Arial" w:eastAsia="Times New Roman" w:hAnsi="Arial" w:cs="Arial"/>
          <w:sz w:val="20"/>
          <w:szCs w:val="20"/>
          <w:lang w:eastAsia="sl-SI"/>
        </w:rPr>
      </w:pPr>
    </w:p>
    <w:p w:rsidR="00890BB2" w:rsidRPr="00890BB2" w:rsidRDefault="00890BB2" w:rsidP="001E52F4">
      <w:pPr>
        <w:shd w:val="clear" w:color="auto" w:fill="FFFFFF"/>
        <w:spacing w:after="0" w:line="240" w:lineRule="auto"/>
        <w:rPr>
          <w:rFonts w:ascii="Arial" w:eastAsia="Times New Roman" w:hAnsi="Arial" w:cs="Arial"/>
          <w:sz w:val="20"/>
          <w:szCs w:val="20"/>
          <w:lang w:eastAsia="sl-SI"/>
        </w:rPr>
      </w:pPr>
    </w:p>
    <w:p w:rsidR="00BA627F" w:rsidRPr="001E52F4" w:rsidRDefault="00BA627F" w:rsidP="001E52F4">
      <w:pPr>
        <w:shd w:val="clear" w:color="auto" w:fill="FFFFFF"/>
        <w:spacing w:after="0" w:line="240" w:lineRule="auto"/>
        <w:rPr>
          <w:rFonts w:ascii="Arial" w:eastAsia="Times New Roman" w:hAnsi="Arial" w:cs="Arial"/>
          <w:sz w:val="20"/>
          <w:szCs w:val="20"/>
          <w:lang w:eastAsia="sl-SI"/>
        </w:rPr>
      </w:pPr>
    </w:p>
    <w:p w:rsidR="001E52F4" w:rsidRPr="001E52F4" w:rsidRDefault="00890BB2" w:rsidP="001E52F4">
      <w:pPr>
        <w:spacing w:after="0" w:line="240" w:lineRule="auto"/>
        <w:jc w:val="both"/>
        <w:rPr>
          <w:rFonts w:ascii="Arial" w:eastAsia="Calibri" w:hAnsi="Arial" w:cs="Arial"/>
          <w:sz w:val="20"/>
          <w:szCs w:val="20"/>
          <w:u w:val="single"/>
          <w:shd w:val="clear" w:color="auto" w:fill="FFFFFF"/>
        </w:rPr>
      </w:pPr>
      <w:r w:rsidRPr="00890BB2">
        <w:rPr>
          <w:rFonts w:ascii="Arial" w:eastAsia="Calibri" w:hAnsi="Arial" w:cs="Arial"/>
          <w:sz w:val="20"/>
          <w:szCs w:val="20"/>
          <w:u w:val="single"/>
          <w:shd w:val="clear" w:color="auto" w:fill="FFFFFF"/>
        </w:rPr>
        <w:t>K 16</w:t>
      </w:r>
      <w:r w:rsidR="001E52F4" w:rsidRPr="001E52F4">
        <w:rPr>
          <w:rFonts w:ascii="Arial" w:eastAsia="Calibri" w:hAnsi="Arial" w:cs="Arial"/>
          <w:sz w:val="20"/>
          <w:szCs w:val="20"/>
          <w:u w:val="single"/>
          <w:shd w:val="clear" w:color="auto" w:fill="FFFFFF"/>
        </w:rPr>
        <w:t>. členu (sprejem in objava programa opremljanja)</w:t>
      </w:r>
    </w:p>
    <w:p w:rsidR="001E52F4" w:rsidRPr="001E52F4" w:rsidRDefault="001E52F4" w:rsidP="001E52F4">
      <w:pPr>
        <w:spacing w:after="0" w:line="240" w:lineRule="auto"/>
        <w:jc w:val="both"/>
        <w:rPr>
          <w:rFonts w:ascii="Arial" w:eastAsia="Calibri" w:hAnsi="Arial" w:cs="Arial"/>
          <w:sz w:val="20"/>
          <w:szCs w:val="20"/>
          <w:u w:val="single"/>
          <w:shd w:val="clear" w:color="auto" w:fill="FFFFFF"/>
        </w:rPr>
      </w:pPr>
    </w:p>
    <w:p w:rsidR="001E52F4" w:rsidRPr="001E52F4" w:rsidRDefault="001E52F4" w:rsidP="001E52F4">
      <w:pPr>
        <w:shd w:val="clear" w:color="auto" w:fill="FFFFFF"/>
        <w:spacing w:after="0" w:line="240" w:lineRule="auto"/>
        <w:jc w:val="both"/>
        <w:rPr>
          <w:rFonts w:ascii="Arial" w:eastAsia="Times New Roman" w:hAnsi="Arial" w:cs="Arial"/>
          <w:sz w:val="20"/>
          <w:szCs w:val="20"/>
          <w:lang w:eastAsia="sl-SI"/>
        </w:rPr>
      </w:pPr>
      <w:r w:rsidRPr="001E52F4">
        <w:rPr>
          <w:rFonts w:ascii="Arial" w:eastAsia="Times New Roman" w:hAnsi="Arial" w:cs="Arial"/>
          <w:sz w:val="20"/>
          <w:szCs w:val="20"/>
          <w:lang w:eastAsia="sl-SI"/>
        </w:rPr>
        <w:t>Člen določa sprejem in objavo programa opremljanja. Program opremljanja sprejeme občinski svet z odlokom in se objavi v uradnem glasilu ter v prostorskem informacijskem sistemu.  V uradnem glasilu se objavi tekstualni del programa opremljanja, za grafični del pa se v uradnem glasilu navede le identifikacijsko številko programa opremljanja v prostorskem informacijskem sistemu.</w:t>
      </w:r>
    </w:p>
    <w:p w:rsidR="001E52F4" w:rsidRDefault="001E52F4" w:rsidP="001E52F4">
      <w:pPr>
        <w:shd w:val="clear" w:color="auto" w:fill="FFFFFF"/>
        <w:spacing w:after="0" w:line="240" w:lineRule="auto"/>
        <w:jc w:val="both"/>
        <w:rPr>
          <w:rFonts w:ascii="Arial" w:eastAsia="Calibri" w:hAnsi="Arial" w:cs="Arial"/>
          <w:sz w:val="20"/>
          <w:szCs w:val="20"/>
          <w:highlight w:val="yellow"/>
          <w:shd w:val="clear" w:color="auto" w:fill="FFFFFF"/>
        </w:rPr>
      </w:pPr>
    </w:p>
    <w:p w:rsidR="00B71F9D" w:rsidRPr="001E52F4" w:rsidRDefault="00B71F9D" w:rsidP="001E52F4">
      <w:pPr>
        <w:shd w:val="clear" w:color="auto" w:fill="FFFFFF"/>
        <w:spacing w:after="0" w:line="240" w:lineRule="auto"/>
        <w:jc w:val="both"/>
        <w:rPr>
          <w:rFonts w:ascii="Arial" w:eastAsia="Calibri" w:hAnsi="Arial" w:cs="Arial"/>
          <w:sz w:val="20"/>
          <w:szCs w:val="20"/>
          <w:highlight w:val="yellow"/>
          <w:shd w:val="clear" w:color="auto" w:fill="FFFFFF"/>
        </w:rPr>
      </w:pPr>
    </w:p>
    <w:p w:rsidR="001E52F4" w:rsidRPr="001E52F4" w:rsidRDefault="00E0401B" w:rsidP="001E52F4">
      <w:pPr>
        <w:spacing w:after="0" w:line="240" w:lineRule="auto"/>
        <w:jc w:val="both"/>
        <w:rPr>
          <w:rFonts w:ascii="Arial" w:eastAsia="Calibri" w:hAnsi="Arial" w:cs="Arial"/>
          <w:sz w:val="20"/>
          <w:szCs w:val="20"/>
          <w:u w:val="single"/>
          <w:shd w:val="clear" w:color="auto" w:fill="FFFFFF"/>
        </w:rPr>
      </w:pPr>
      <w:r>
        <w:rPr>
          <w:rFonts w:ascii="Arial" w:eastAsia="Calibri" w:hAnsi="Arial" w:cs="Arial"/>
          <w:sz w:val="20"/>
          <w:szCs w:val="20"/>
          <w:u w:val="single"/>
          <w:shd w:val="clear" w:color="auto" w:fill="FFFFFF"/>
        </w:rPr>
        <w:t>K 17</w:t>
      </w:r>
      <w:r w:rsidR="001E52F4" w:rsidRPr="001E52F4">
        <w:rPr>
          <w:rFonts w:ascii="Arial" w:eastAsia="Calibri" w:hAnsi="Arial" w:cs="Arial"/>
          <w:sz w:val="20"/>
          <w:szCs w:val="20"/>
          <w:u w:val="single"/>
          <w:shd w:val="clear" w:color="auto" w:fill="FFFFFF"/>
        </w:rPr>
        <w:t>. členu (hramba in vpogled v program opremljanja)</w:t>
      </w:r>
    </w:p>
    <w:p w:rsidR="001E52F4" w:rsidRPr="001E52F4" w:rsidRDefault="001E52F4" w:rsidP="001E52F4">
      <w:pPr>
        <w:spacing w:after="0" w:line="240" w:lineRule="auto"/>
        <w:jc w:val="both"/>
        <w:rPr>
          <w:rFonts w:ascii="Arial" w:eastAsia="Calibri" w:hAnsi="Arial" w:cs="Arial"/>
          <w:sz w:val="20"/>
          <w:szCs w:val="20"/>
          <w:u w:val="single"/>
          <w:shd w:val="clear" w:color="auto" w:fill="FFFFFF"/>
        </w:rPr>
      </w:pPr>
    </w:p>
    <w:p w:rsidR="00773FDF" w:rsidRPr="00773FDF" w:rsidRDefault="001E52F4" w:rsidP="001E52F4">
      <w:pPr>
        <w:shd w:val="clear" w:color="auto" w:fill="FFFFFF"/>
        <w:spacing w:after="0" w:line="240" w:lineRule="auto"/>
        <w:jc w:val="both"/>
        <w:rPr>
          <w:rFonts w:ascii="Arial" w:eastAsia="Times New Roman" w:hAnsi="Arial" w:cs="Arial"/>
          <w:sz w:val="20"/>
          <w:szCs w:val="20"/>
          <w:lang w:eastAsia="sl-SI"/>
        </w:rPr>
      </w:pPr>
      <w:r w:rsidRPr="001E52F4">
        <w:rPr>
          <w:rFonts w:ascii="Arial" w:eastAsia="Times New Roman" w:hAnsi="Arial" w:cs="Arial"/>
          <w:sz w:val="20"/>
          <w:szCs w:val="20"/>
          <w:lang w:eastAsia="sl-SI"/>
        </w:rPr>
        <w:t>Člen predpisuje hrambo in vpogled v program opremljanja. Hramba in vpogled v program opremljanja se zagotavlja</w:t>
      </w:r>
      <w:r w:rsidR="00773FDF">
        <w:rPr>
          <w:rFonts w:ascii="Arial" w:eastAsia="Times New Roman" w:hAnsi="Arial" w:cs="Arial"/>
          <w:sz w:val="20"/>
          <w:szCs w:val="20"/>
          <w:lang w:eastAsia="sl-SI"/>
        </w:rPr>
        <w:t xml:space="preserve"> v digitalni in analogni obliki, </w:t>
      </w:r>
      <w:r w:rsidR="00773FDF" w:rsidRPr="00773FDF">
        <w:rPr>
          <w:rFonts w:ascii="Arial" w:eastAsia="Times New Roman" w:hAnsi="Arial" w:cs="Arial"/>
          <w:sz w:val="20"/>
          <w:szCs w:val="20"/>
          <w:lang w:eastAsia="sl-SI"/>
        </w:rPr>
        <w:t>pri čemer analogna oblika  predstavlja natis digitalne oblike. V primeru neskladja med digitalno in analogno obliko, bo kot pravno verodostojni podatek veljala analogna oblika.</w:t>
      </w:r>
    </w:p>
    <w:p w:rsidR="00773FDF" w:rsidRPr="001E52F4" w:rsidRDefault="00773FDF" w:rsidP="001E52F4">
      <w:pPr>
        <w:shd w:val="clear" w:color="auto" w:fill="FFFFFF"/>
        <w:spacing w:after="0" w:line="240" w:lineRule="auto"/>
        <w:jc w:val="both"/>
        <w:rPr>
          <w:rFonts w:ascii="Arial" w:eastAsia="Times New Roman" w:hAnsi="Arial" w:cs="Arial"/>
          <w:sz w:val="20"/>
          <w:szCs w:val="20"/>
          <w:highlight w:val="yellow"/>
          <w:lang w:eastAsia="sl-SI"/>
        </w:rPr>
      </w:pPr>
    </w:p>
    <w:p w:rsidR="001E52F4" w:rsidRPr="001E52F4" w:rsidRDefault="001E52F4" w:rsidP="001E52F4">
      <w:pPr>
        <w:shd w:val="clear" w:color="auto" w:fill="FFFFFF"/>
        <w:spacing w:after="0" w:line="240" w:lineRule="auto"/>
        <w:jc w:val="both"/>
        <w:rPr>
          <w:rFonts w:ascii="Arial" w:eastAsia="Times New Roman" w:hAnsi="Arial" w:cs="Arial"/>
          <w:sz w:val="20"/>
          <w:szCs w:val="20"/>
          <w:highlight w:val="yellow"/>
          <w:lang w:eastAsia="sl-SI"/>
        </w:rPr>
      </w:pPr>
    </w:p>
    <w:p w:rsidR="00AC46BF" w:rsidRPr="00A61052" w:rsidRDefault="001E52F4" w:rsidP="00AC46BF">
      <w:pPr>
        <w:shd w:val="clear" w:color="auto" w:fill="FFFFFF"/>
        <w:spacing w:after="0" w:line="240" w:lineRule="auto"/>
        <w:rPr>
          <w:rFonts w:ascii="Arial" w:eastAsia="Times New Roman" w:hAnsi="Arial" w:cs="Arial"/>
          <w:sz w:val="20"/>
          <w:szCs w:val="20"/>
          <w:lang w:eastAsia="sl-SI"/>
        </w:rPr>
      </w:pPr>
      <w:r w:rsidRPr="001E52F4">
        <w:rPr>
          <w:rFonts w:ascii="Arial" w:eastAsia="Times New Roman" w:hAnsi="Arial" w:cs="Arial"/>
          <w:sz w:val="20"/>
          <w:szCs w:val="20"/>
          <w:u w:val="single"/>
          <w:lang w:eastAsia="sl-SI"/>
        </w:rPr>
        <w:t xml:space="preserve">K </w:t>
      </w:r>
      <w:r w:rsidR="00E0401B" w:rsidRPr="00AC46BF">
        <w:rPr>
          <w:rFonts w:ascii="Arial" w:eastAsia="Times New Roman" w:hAnsi="Arial" w:cs="Arial"/>
          <w:sz w:val="20"/>
          <w:szCs w:val="20"/>
          <w:u w:val="single"/>
          <w:lang w:eastAsia="sl-SI"/>
        </w:rPr>
        <w:t>18</w:t>
      </w:r>
      <w:r w:rsidRPr="001E52F4">
        <w:rPr>
          <w:rFonts w:ascii="Arial" w:eastAsia="Times New Roman" w:hAnsi="Arial" w:cs="Arial"/>
          <w:sz w:val="20"/>
          <w:szCs w:val="20"/>
          <w:u w:val="single"/>
          <w:lang w:eastAsia="sl-SI"/>
        </w:rPr>
        <w:t xml:space="preserve">. členu </w:t>
      </w:r>
      <w:r w:rsidR="00AC46BF" w:rsidRPr="00AC46BF">
        <w:rPr>
          <w:rFonts w:ascii="Arial" w:eastAsia="Times New Roman" w:hAnsi="Arial" w:cs="Arial"/>
          <w:sz w:val="20"/>
          <w:szCs w:val="20"/>
          <w:lang w:eastAsia="sl-SI"/>
        </w:rPr>
        <w:t>(obvezne spremembe in dopolnitve programa opremljanja)</w:t>
      </w:r>
    </w:p>
    <w:p w:rsidR="00F24A29" w:rsidRDefault="00F24A29" w:rsidP="00213C43">
      <w:pPr>
        <w:shd w:val="clear" w:color="auto" w:fill="FFFFFF"/>
        <w:spacing w:after="0" w:line="240" w:lineRule="auto"/>
        <w:jc w:val="both"/>
        <w:rPr>
          <w:rFonts w:ascii="Arial" w:eastAsia="Times New Roman" w:hAnsi="Arial" w:cs="Arial"/>
          <w:sz w:val="20"/>
          <w:szCs w:val="20"/>
          <w:lang w:eastAsia="sl-SI"/>
        </w:rPr>
      </w:pPr>
    </w:p>
    <w:p w:rsidR="00A57441" w:rsidRDefault="00213C43" w:rsidP="00213C43">
      <w:pPr>
        <w:shd w:val="clear" w:color="auto" w:fill="FFFFFF"/>
        <w:spacing w:after="0" w:line="240" w:lineRule="auto"/>
        <w:jc w:val="both"/>
        <w:rPr>
          <w:rFonts w:ascii="Arial" w:eastAsia="Times New Roman" w:hAnsi="Arial" w:cs="Arial"/>
          <w:sz w:val="20"/>
          <w:szCs w:val="20"/>
          <w:lang w:eastAsia="sl-SI"/>
        </w:rPr>
      </w:pPr>
      <w:r w:rsidRPr="001E52F4">
        <w:rPr>
          <w:rFonts w:ascii="Arial" w:eastAsia="Times New Roman" w:hAnsi="Arial" w:cs="Arial"/>
          <w:sz w:val="20"/>
          <w:szCs w:val="20"/>
          <w:lang w:eastAsia="sl-SI"/>
        </w:rPr>
        <w:t>Člen predpisuje</w:t>
      </w:r>
      <w:r w:rsidRPr="00AC46BF">
        <w:rPr>
          <w:rFonts w:ascii="Arial" w:eastAsia="Times New Roman" w:hAnsi="Arial" w:cs="Arial"/>
          <w:sz w:val="20"/>
          <w:szCs w:val="20"/>
          <w:lang w:eastAsia="sl-SI"/>
        </w:rPr>
        <w:t xml:space="preserve"> primere, ko mora občina obvezno spremeniti </w:t>
      </w:r>
      <w:r>
        <w:rPr>
          <w:rFonts w:ascii="Arial" w:eastAsia="Times New Roman" w:hAnsi="Arial" w:cs="Arial"/>
          <w:sz w:val="20"/>
          <w:szCs w:val="20"/>
          <w:lang w:eastAsia="sl-SI"/>
        </w:rPr>
        <w:t xml:space="preserve">oziroma dopolniti </w:t>
      </w:r>
      <w:r w:rsidRPr="00AC46BF">
        <w:rPr>
          <w:rFonts w:ascii="Arial" w:eastAsia="Times New Roman" w:hAnsi="Arial" w:cs="Arial"/>
          <w:sz w:val="20"/>
          <w:szCs w:val="20"/>
          <w:lang w:eastAsia="sl-SI"/>
        </w:rPr>
        <w:t>program opremljanja</w:t>
      </w:r>
      <w:r>
        <w:rPr>
          <w:rFonts w:ascii="Arial" w:eastAsia="Times New Roman" w:hAnsi="Arial" w:cs="Arial"/>
          <w:sz w:val="20"/>
          <w:szCs w:val="20"/>
          <w:lang w:eastAsia="sl-SI"/>
        </w:rPr>
        <w:t xml:space="preserve">. </w:t>
      </w:r>
      <w:r w:rsidR="002167ED">
        <w:rPr>
          <w:rFonts w:ascii="Arial" w:eastAsia="Times New Roman" w:hAnsi="Arial" w:cs="Arial"/>
          <w:sz w:val="20"/>
          <w:szCs w:val="20"/>
          <w:lang w:eastAsia="sl-SI"/>
        </w:rPr>
        <w:t xml:space="preserve">Občina lahko spremeni ali dopolni  program opremljanja kadarkoli presodi, da je sprememba ali </w:t>
      </w:r>
      <w:r>
        <w:rPr>
          <w:rFonts w:ascii="Arial" w:eastAsia="Times New Roman" w:hAnsi="Arial" w:cs="Arial"/>
          <w:sz w:val="20"/>
          <w:szCs w:val="20"/>
          <w:lang w:eastAsia="sl-SI"/>
        </w:rPr>
        <w:t>dopolnitev potrebna obvezno pa ga mora spremeniti</w:t>
      </w:r>
      <w:r w:rsidR="006539A1">
        <w:rPr>
          <w:rFonts w:ascii="Arial" w:eastAsia="Times New Roman" w:hAnsi="Arial" w:cs="Arial"/>
          <w:sz w:val="20"/>
          <w:szCs w:val="20"/>
          <w:lang w:eastAsia="sl-SI"/>
        </w:rPr>
        <w:t>,</w:t>
      </w:r>
      <w:r w:rsidRPr="00213C43">
        <w:rPr>
          <w:rFonts w:ascii="Arial" w:eastAsia="Times New Roman" w:hAnsi="Arial" w:cs="Arial"/>
          <w:sz w:val="20"/>
          <w:szCs w:val="20"/>
          <w:lang w:eastAsia="sl-SI"/>
        </w:rPr>
        <w:t xml:space="preserve"> </w:t>
      </w:r>
      <w:r w:rsidRPr="00CC4061">
        <w:rPr>
          <w:rFonts w:ascii="Arial" w:eastAsia="Times New Roman" w:hAnsi="Arial" w:cs="Arial"/>
          <w:sz w:val="20"/>
          <w:szCs w:val="20"/>
          <w:lang w:eastAsia="sl-SI"/>
        </w:rPr>
        <w:t>če se po uveljavitvi programa opremljanja pr</w:t>
      </w:r>
      <w:r w:rsidR="006539A1">
        <w:rPr>
          <w:rFonts w:ascii="Arial" w:eastAsia="Times New Roman" w:hAnsi="Arial" w:cs="Arial"/>
          <w:sz w:val="20"/>
          <w:szCs w:val="20"/>
          <w:lang w:eastAsia="sl-SI"/>
        </w:rPr>
        <w:t xml:space="preserve">ed izdajo prve odmerne odločbe </w:t>
      </w:r>
      <w:r w:rsidRPr="00CC4061">
        <w:rPr>
          <w:rFonts w:ascii="Arial" w:eastAsia="Times New Roman" w:hAnsi="Arial" w:cs="Arial"/>
          <w:sz w:val="20"/>
          <w:szCs w:val="20"/>
          <w:lang w:eastAsia="sl-SI"/>
        </w:rPr>
        <w:t xml:space="preserve">zaradi objektivnih razlogov, ki jih v fazi izdelave programa opremljanja ni bilo možno predvideti, spremenijo skupni ali obračunski stroški posamezne vrste nove komunalne opreme ali obračunski stroški posamezne vrste nove </w:t>
      </w:r>
      <w:r>
        <w:rPr>
          <w:rFonts w:ascii="Arial" w:eastAsia="Times New Roman" w:hAnsi="Arial" w:cs="Arial"/>
          <w:sz w:val="20"/>
          <w:szCs w:val="20"/>
          <w:lang w:eastAsia="sl-SI"/>
        </w:rPr>
        <w:t xml:space="preserve">komunalne opreme na enoto mere </w:t>
      </w:r>
      <w:r w:rsidRPr="00CC4061">
        <w:rPr>
          <w:rFonts w:ascii="Arial" w:eastAsia="Times New Roman" w:hAnsi="Arial" w:cs="Arial"/>
          <w:sz w:val="20"/>
          <w:szCs w:val="20"/>
          <w:lang w:eastAsia="sl-SI"/>
        </w:rPr>
        <w:t>za več kot 20 odstotkov</w:t>
      </w:r>
      <w:r>
        <w:rPr>
          <w:rFonts w:ascii="Arial" w:eastAsia="Times New Roman" w:hAnsi="Arial" w:cs="Arial"/>
          <w:sz w:val="20"/>
          <w:szCs w:val="20"/>
          <w:lang w:eastAsia="sl-SI"/>
        </w:rPr>
        <w:t>.</w:t>
      </w:r>
      <w:r w:rsidR="00F76C4C">
        <w:rPr>
          <w:rFonts w:ascii="Arial" w:eastAsia="Times New Roman" w:hAnsi="Arial" w:cs="Arial"/>
          <w:sz w:val="20"/>
          <w:szCs w:val="20"/>
          <w:lang w:eastAsia="sl-SI"/>
        </w:rPr>
        <w:t xml:space="preserve"> </w:t>
      </w:r>
      <w:r w:rsidR="00EA2186">
        <w:rPr>
          <w:rFonts w:ascii="Arial" w:eastAsia="Times New Roman" w:hAnsi="Arial" w:cs="Arial"/>
          <w:sz w:val="20"/>
          <w:szCs w:val="20"/>
          <w:lang w:eastAsia="sl-SI"/>
        </w:rPr>
        <w:t>Gre za nekakšno prilagoditev podlag za odmero komunalnega prispevka.  S</w:t>
      </w:r>
      <w:r w:rsidR="00BC7922" w:rsidRPr="00213C43">
        <w:rPr>
          <w:rFonts w:ascii="Arial" w:eastAsia="Times New Roman" w:hAnsi="Arial" w:cs="Arial"/>
          <w:sz w:val="20"/>
          <w:szCs w:val="20"/>
          <w:lang w:eastAsia="sl-SI"/>
        </w:rPr>
        <w:t xml:space="preserve">misel </w:t>
      </w:r>
      <w:r w:rsidR="00EA2186">
        <w:rPr>
          <w:rFonts w:ascii="Arial" w:eastAsia="Times New Roman" w:hAnsi="Arial" w:cs="Arial"/>
          <w:sz w:val="20"/>
          <w:szCs w:val="20"/>
          <w:lang w:eastAsia="sl-SI"/>
        </w:rPr>
        <w:t xml:space="preserve">takega določila v uredbi </w:t>
      </w:r>
      <w:r w:rsidR="00BC7922" w:rsidRPr="00213C43">
        <w:rPr>
          <w:rFonts w:ascii="Arial" w:eastAsia="Times New Roman" w:hAnsi="Arial" w:cs="Arial"/>
          <w:sz w:val="20"/>
          <w:szCs w:val="20"/>
          <w:lang w:eastAsia="sl-SI"/>
        </w:rPr>
        <w:t xml:space="preserve"> je </w:t>
      </w:r>
      <w:r w:rsidR="00BC7922">
        <w:rPr>
          <w:rFonts w:ascii="Arial" w:eastAsia="Times New Roman" w:hAnsi="Arial" w:cs="Arial"/>
          <w:sz w:val="20"/>
          <w:szCs w:val="20"/>
          <w:lang w:eastAsia="sl-SI"/>
        </w:rPr>
        <w:t xml:space="preserve">na </w:t>
      </w:r>
      <w:r w:rsidR="00BC7922" w:rsidRPr="00213C43">
        <w:rPr>
          <w:rFonts w:ascii="Arial" w:eastAsia="Times New Roman" w:hAnsi="Arial" w:cs="Arial"/>
          <w:sz w:val="20"/>
          <w:szCs w:val="20"/>
          <w:lang w:eastAsia="sl-SI"/>
        </w:rPr>
        <w:t xml:space="preserve">varovanje javnih financ v kolikor se ugotovi, da so bili stroški v programu opremljanja prenizko ovrednoteni </w:t>
      </w:r>
      <w:r w:rsidR="00BC7922">
        <w:rPr>
          <w:rFonts w:ascii="Arial" w:eastAsia="Times New Roman" w:hAnsi="Arial" w:cs="Arial"/>
          <w:sz w:val="20"/>
          <w:szCs w:val="20"/>
          <w:lang w:eastAsia="sl-SI"/>
        </w:rPr>
        <w:t xml:space="preserve">eni strani </w:t>
      </w:r>
      <w:r w:rsidR="00BC7922" w:rsidRPr="00213C43">
        <w:rPr>
          <w:rFonts w:ascii="Arial" w:eastAsia="Times New Roman" w:hAnsi="Arial" w:cs="Arial"/>
          <w:sz w:val="20"/>
          <w:szCs w:val="20"/>
          <w:lang w:eastAsia="sl-SI"/>
        </w:rPr>
        <w:t>in varovanje investitorjevih financ, če se ugotovi, da so bili stroški previsoko ovrednoteni</w:t>
      </w:r>
      <w:r w:rsidR="00BC7922">
        <w:rPr>
          <w:rFonts w:ascii="Arial" w:eastAsia="Times New Roman" w:hAnsi="Arial" w:cs="Arial"/>
          <w:sz w:val="20"/>
          <w:szCs w:val="20"/>
          <w:lang w:eastAsia="sl-SI"/>
        </w:rPr>
        <w:t xml:space="preserve"> na drugi strani</w:t>
      </w:r>
      <w:r w:rsidR="00BC7922" w:rsidRPr="00213C43">
        <w:rPr>
          <w:rFonts w:ascii="Arial" w:eastAsia="Times New Roman" w:hAnsi="Arial" w:cs="Arial"/>
          <w:sz w:val="20"/>
          <w:szCs w:val="20"/>
          <w:lang w:eastAsia="sl-SI"/>
        </w:rPr>
        <w:t>.</w:t>
      </w:r>
    </w:p>
    <w:p w:rsidR="00A57441" w:rsidRDefault="00A57441" w:rsidP="00213C43">
      <w:pPr>
        <w:shd w:val="clear" w:color="auto" w:fill="FFFFFF"/>
        <w:spacing w:after="0" w:line="240" w:lineRule="auto"/>
        <w:jc w:val="both"/>
        <w:rPr>
          <w:rFonts w:ascii="Arial" w:eastAsia="Times New Roman" w:hAnsi="Arial" w:cs="Arial"/>
          <w:sz w:val="20"/>
          <w:szCs w:val="20"/>
          <w:lang w:eastAsia="sl-SI"/>
        </w:rPr>
      </w:pPr>
    </w:p>
    <w:p w:rsidR="006539A1" w:rsidRDefault="00A57441" w:rsidP="00213C43">
      <w:pPr>
        <w:shd w:val="clear" w:color="auto" w:fill="FFFFFF"/>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Skupni (in obračunski) stroški nove komunalne opreme se lahko spremenijo predvsem kadar se program opremljanja izdeluje v fazi, ko še ni dovolj natančnih podatkov o novi komunalni opremi. Ker je komunalni prispevek za novo komunalno opremo dajatev, ki temelji na načelu dajatev – protidajatev</w:t>
      </w:r>
      <w:r w:rsidR="006539A1">
        <w:rPr>
          <w:rFonts w:ascii="Arial" w:eastAsia="Times New Roman" w:hAnsi="Arial" w:cs="Arial"/>
          <w:sz w:val="20"/>
          <w:szCs w:val="20"/>
          <w:lang w:eastAsia="sl-SI"/>
        </w:rPr>
        <w:t>,</w:t>
      </w:r>
      <w:r>
        <w:rPr>
          <w:rFonts w:ascii="Arial" w:eastAsia="Times New Roman" w:hAnsi="Arial" w:cs="Arial"/>
          <w:sz w:val="20"/>
          <w:szCs w:val="20"/>
          <w:lang w:eastAsia="sl-SI"/>
        </w:rPr>
        <w:t xml:space="preserve"> bi morale podlage za odmero komunalnega prispevka temeljiti na dejanskih stroških opremljanja in ne pavšalnih ocenah</w:t>
      </w:r>
      <w:r w:rsidRPr="00AC46BF">
        <w:rPr>
          <w:rFonts w:ascii="Arial" w:eastAsia="Times New Roman" w:hAnsi="Arial" w:cs="Arial"/>
          <w:sz w:val="20"/>
          <w:szCs w:val="20"/>
          <w:lang w:eastAsia="sl-SI"/>
        </w:rPr>
        <w:t xml:space="preserve">. </w:t>
      </w:r>
      <w:r w:rsidR="006539A1">
        <w:rPr>
          <w:rFonts w:ascii="Arial" w:eastAsia="Times New Roman" w:hAnsi="Arial" w:cs="Arial"/>
          <w:sz w:val="20"/>
          <w:szCs w:val="20"/>
          <w:lang w:eastAsia="sl-SI"/>
        </w:rPr>
        <w:t>Zaradi tega</w:t>
      </w:r>
      <w:r>
        <w:rPr>
          <w:rFonts w:ascii="Arial" w:eastAsia="Times New Roman" w:hAnsi="Arial" w:cs="Arial"/>
          <w:sz w:val="20"/>
          <w:szCs w:val="20"/>
          <w:lang w:eastAsia="sl-SI"/>
        </w:rPr>
        <w:t xml:space="preserve"> bi morala biti osnova za izdelavo programa opremljanja dokumentacija, izdelana v skladu s predpisi, ki urejajo graditev izdelana na taki ravni, da je možno na njeni podlagi narediti natančen popis del in projektantski predračun. </w:t>
      </w:r>
      <w:r w:rsidR="009A74C0">
        <w:rPr>
          <w:rFonts w:ascii="Arial" w:eastAsia="Times New Roman" w:hAnsi="Arial" w:cs="Arial"/>
          <w:sz w:val="20"/>
          <w:szCs w:val="20"/>
          <w:lang w:eastAsia="sl-SI"/>
        </w:rPr>
        <w:t xml:space="preserve">Skupni stroški nove komunalne opreme se spreminjajo tudi zaradi samih sprememb na trgu.  </w:t>
      </w:r>
    </w:p>
    <w:p w:rsidR="006539A1" w:rsidRDefault="006539A1" w:rsidP="00213C43">
      <w:pPr>
        <w:shd w:val="clear" w:color="auto" w:fill="FFFFFF"/>
        <w:spacing w:after="0" w:line="240" w:lineRule="auto"/>
        <w:jc w:val="both"/>
        <w:rPr>
          <w:rFonts w:ascii="Arial" w:eastAsia="Times New Roman" w:hAnsi="Arial" w:cs="Arial"/>
          <w:sz w:val="20"/>
          <w:szCs w:val="20"/>
          <w:lang w:eastAsia="sl-SI"/>
        </w:rPr>
      </w:pPr>
    </w:p>
    <w:p w:rsidR="00CC4061" w:rsidRPr="00CC4061" w:rsidRDefault="00A57441" w:rsidP="00213C43">
      <w:pPr>
        <w:shd w:val="clear" w:color="auto" w:fill="FFFFFF"/>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Stroški na enoto mere se lahko spremenijo, če se spremenijo skupni ali obračunski stroški no</w:t>
      </w:r>
      <w:r w:rsidR="009A74C0">
        <w:rPr>
          <w:rFonts w:ascii="Arial" w:eastAsia="Times New Roman" w:hAnsi="Arial" w:cs="Arial"/>
          <w:sz w:val="20"/>
          <w:szCs w:val="20"/>
          <w:lang w:eastAsia="sl-SI"/>
        </w:rPr>
        <w:t xml:space="preserve">ve komunalne </w:t>
      </w:r>
      <w:r w:rsidR="00BC7922">
        <w:rPr>
          <w:rFonts w:ascii="Arial" w:eastAsia="Times New Roman" w:hAnsi="Arial" w:cs="Arial"/>
          <w:sz w:val="20"/>
          <w:szCs w:val="20"/>
          <w:lang w:eastAsia="sl-SI"/>
        </w:rPr>
        <w:t>opreme ali če vsote</w:t>
      </w:r>
      <w:r>
        <w:rPr>
          <w:rFonts w:ascii="Arial" w:eastAsia="Times New Roman" w:hAnsi="Arial" w:cs="Arial"/>
          <w:sz w:val="20"/>
          <w:szCs w:val="20"/>
          <w:lang w:eastAsia="sl-SI"/>
        </w:rPr>
        <w:t xml:space="preserve"> gradbenih p</w:t>
      </w:r>
      <w:r w:rsidR="00BC7922">
        <w:rPr>
          <w:rFonts w:ascii="Arial" w:eastAsia="Times New Roman" w:hAnsi="Arial" w:cs="Arial"/>
          <w:sz w:val="20"/>
          <w:szCs w:val="20"/>
          <w:lang w:eastAsia="sl-SI"/>
        </w:rPr>
        <w:t>arcel načrtovanih stavb in vsote</w:t>
      </w:r>
      <w:r>
        <w:rPr>
          <w:rFonts w:ascii="Arial" w:eastAsia="Times New Roman" w:hAnsi="Arial" w:cs="Arial"/>
          <w:sz w:val="20"/>
          <w:szCs w:val="20"/>
          <w:lang w:eastAsia="sl-SI"/>
        </w:rPr>
        <w:t xml:space="preserve"> bruto tlorisnih površin objektov v fazi izdelave programa opremljanja </w:t>
      </w:r>
      <w:r w:rsidR="00BC7922">
        <w:rPr>
          <w:rFonts w:ascii="Arial" w:eastAsia="Times New Roman" w:hAnsi="Arial" w:cs="Arial"/>
          <w:sz w:val="20"/>
          <w:szCs w:val="20"/>
          <w:lang w:eastAsia="sl-SI"/>
        </w:rPr>
        <w:t xml:space="preserve">zaradi </w:t>
      </w:r>
      <w:r w:rsidR="002261C6">
        <w:rPr>
          <w:rFonts w:ascii="Arial" w:eastAsia="Times New Roman" w:hAnsi="Arial" w:cs="Arial"/>
          <w:sz w:val="20"/>
          <w:szCs w:val="20"/>
          <w:lang w:eastAsia="sl-SI"/>
        </w:rPr>
        <w:t xml:space="preserve">preohlapnih </w:t>
      </w:r>
      <w:r w:rsidR="00BC7922">
        <w:rPr>
          <w:rFonts w:ascii="Arial" w:eastAsia="Times New Roman" w:hAnsi="Arial" w:cs="Arial"/>
          <w:sz w:val="20"/>
          <w:szCs w:val="20"/>
          <w:lang w:eastAsia="sl-SI"/>
        </w:rPr>
        <w:t>rešitev v prostorskem izvedbenem aktu</w:t>
      </w:r>
      <w:r w:rsidR="002261C6">
        <w:rPr>
          <w:rFonts w:ascii="Arial" w:eastAsia="Times New Roman" w:hAnsi="Arial" w:cs="Arial"/>
          <w:sz w:val="20"/>
          <w:szCs w:val="20"/>
          <w:lang w:eastAsia="sl-SI"/>
        </w:rPr>
        <w:t xml:space="preserve"> ni možno določiti z dovolj veliko verjetnostjo. </w:t>
      </w:r>
      <w:r w:rsidR="00BC7922">
        <w:rPr>
          <w:rFonts w:ascii="Arial" w:eastAsia="Times New Roman" w:hAnsi="Arial" w:cs="Arial"/>
          <w:sz w:val="20"/>
          <w:szCs w:val="20"/>
          <w:lang w:eastAsia="sl-SI"/>
        </w:rPr>
        <w:t xml:space="preserve"> </w:t>
      </w:r>
    </w:p>
    <w:p w:rsidR="005F59F1" w:rsidRPr="009D01EF" w:rsidRDefault="005F59F1" w:rsidP="001E52F4">
      <w:pPr>
        <w:shd w:val="clear" w:color="auto" w:fill="FFFFFF"/>
        <w:spacing w:after="0" w:line="240" w:lineRule="auto"/>
        <w:jc w:val="both"/>
        <w:rPr>
          <w:rFonts w:ascii="Arial" w:eastAsia="Times New Roman" w:hAnsi="Arial" w:cs="Arial"/>
          <w:sz w:val="20"/>
          <w:szCs w:val="20"/>
          <w:lang w:eastAsia="sl-SI"/>
        </w:rPr>
      </w:pPr>
    </w:p>
    <w:p w:rsidR="009D01EF" w:rsidRPr="009D4B39" w:rsidRDefault="006B44E2" w:rsidP="001E52F4">
      <w:pPr>
        <w:shd w:val="clear" w:color="auto" w:fill="FFFFFF"/>
        <w:spacing w:after="0" w:line="240" w:lineRule="auto"/>
        <w:jc w:val="both"/>
        <w:rPr>
          <w:rFonts w:ascii="Arial" w:eastAsia="Times New Roman" w:hAnsi="Arial" w:cs="Arial"/>
          <w:sz w:val="20"/>
          <w:szCs w:val="20"/>
          <w:lang w:eastAsia="sl-SI"/>
        </w:rPr>
      </w:pPr>
      <w:r w:rsidRPr="009D01EF">
        <w:rPr>
          <w:rFonts w:ascii="Arial" w:eastAsia="Times New Roman" w:hAnsi="Arial" w:cs="Arial"/>
          <w:sz w:val="20"/>
          <w:szCs w:val="20"/>
          <w:lang w:eastAsia="sl-SI"/>
        </w:rPr>
        <w:t xml:space="preserve">Občina mora obvezno spremeniti in dopolniti program opremljanja </w:t>
      </w:r>
      <w:r w:rsidR="009D01EF" w:rsidRPr="009D01EF">
        <w:rPr>
          <w:rFonts w:ascii="Arial" w:eastAsia="Times New Roman" w:hAnsi="Arial" w:cs="Arial"/>
          <w:sz w:val="20"/>
          <w:szCs w:val="20"/>
          <w:lang w:eastAsia="sl-SI"/>
        </w:rPr>
        <w:t xml:space="preserve">tudi, če v rokih, ki so določeni v programu opremljanja ni možno izvesti opremljanja. </w:t>
      </w:r>
      <w:r w:rsidR="009D01EF">
        <w:rPr>
          <w:rFonts w:ascii="Arial" w:eastAsia="Times New Roman" w:hAnsi="Arial" w:cs="Arial"/>
          <w:sz w:val="20"/>
          <w:szCs w:val="20"/>
          <w:lang w:eastAsia="sl-SI"/>
        </w:rPr>
        <w:t xml:space="preserve">V tem primeru mora v programu določiti nove roke za izvedbo opremljanja. </w:t>
      </w:r>
      <w:r w:rsidR="00BC7922">
        <w:rPr>
          <w:rFonts w:ascii="Arial" w:eastAsia="Times New Roman" w:hAnsi="Arial" w:cs="Arial"/>
          <w:sz w:val="20"/>
          <w:szCs w:val="20"/>
          <w:lang w:eastAsia="sl-SI"/>
        </w:rPr>
        <w:t xml:space="preserve">  </w:t>
      </w:r>
    </w:p>
    <w:p w:rsidR="00246802" w:rsidRDefault="00246802" w:rsidP="001E52F4">
      <w:pPr>
        <w:shd w:val="clear" w:color="auto" w:fill="FFFFFF"/>
        <w:spacing w:after="0" w:line="240" w:lineRule="auto"/>
        <w:rPr>
          <w:rFonts w:ascii="Arial" w:eastAsia="Times New Roman" w:hAnsi="Arial" w:cs="Arial"/>
          <w:sz w:val="20"/>
          <w:szCs w:val="20"/>
          <w:highlight w:val="yellow"/>
          <w:lang w:eastAsia="sl-SI"/>
        </w:rPr>
      </w:pPr>
    </w:p>
    <w:p w:rsidR="00246802" w:rsidRPr="00AE6B5D" w:rsidRDefault="00246802" w:rsidP="001E52F4">
      <w:pPr>
        <w:shd w:val="clear" w:color="auto" w:fill="FFFFFF"/>
        <w:spacing w:after="0" w:line="240" w:lineRule="auto"/>
        <w:rPr>
          <w:rFonts w:ascii="Arial" w:eastAsia="Times New Roman" w:hAnsi="Arial" w:cs="Arial"/>
          <w:sz w:val="20"/>
          <w:szCs w:val="20"/>
          <w:lang w:eastAsia="sl-SI"/>
        </w:rPr>
      </w:pPr>
    </w:p>
    <w:p w:rsidR="001E52F4" w:rsidRPr="00AE6B5D" w:rsidRDefault="001E52F4" w:rsidP="001E52F4">
      <w:pPr>
        <w:shd w:val="clear" w:color="auto" w:fill="FFFFFF"/>
        <w:spacing w:after="0" w:line="240" w:lineRule="auto"/>
        <w:rPr>
          <w:rFonts w:ascii="Arial" w:eastAsia="Times New Roman" w:hAnsi="Arial" w:cs="Arial"/>
          <w:b/>
          <w:bCs/>
          <w:sz w:val="20"/>
          <w:szCs w:val="20"/>
          <w:lang w:eastAsia="sl-SI"/>
        </w:rPr>
      </w:pPr>
    </w:p>
    <w:p w:rsidR="001E52F4" w:rsidRPr="00AE6B5D" w:rsidRDefault="001E52F4" w:rsidP="001E52F4">
      <w:pPr>
        <w:shd w:val="clear" w:color="auto" w:fill="FFFFFF"/>
        <w:spacing w:after="0" w:line="240" w:lineRule="auto"/>
        <w:jc w:val="both"/>
        <w:rPr>
          <w:rFonts w:ascii="Arial" w:eastAsia="Times New Roman" w:hAnsi="Arial" w:cs="Arial"/>
          <w:sz w:val="20"/>
          <w:szCs w:val="20"/>
          <w:u w:val="single"/>
          <w:lang w:eastAsia="sl-SI"/>
        </w:rPr>
      </w:pPr>
      <w:r w:rsidRPr="00AE6B5D">
        <w:rPr>
          <w:rFonts w:ascii="Arial" w:eastAsia="Times New Roman" w:hAnsi="Arial" w:cs="Arial"/>
          <w:sz w:val="20"/>
          <w:szCs w:val="20"/>
          <w:u w:val="single"/>
          <w:lang w:eastAsia="sl-SI"/>
        </w:rPr>
        <w:t xml:space="preserve">K </w:t>
      </w:r>
      <w:r w:rsidR="00AE6B5D" w:rsidRPr="00AE6B5D">
        <w:rPr>
          <w:rFonts w:ascii="Arial" w:eastAsia="Times New Roman" w:hAnsi="Arial" w:cs="Arial"/>
          <w:sz w:val="20"/>
          <w:szCs w:val="20"/>
          <w:u w:val="single"/>
          <w:lang w:eastAsia="sl-SI"/>
        </w:rPr>
        <w:t>19</w:t>
      </w:r>
      <w:r w:rsidRPr="00AE6B5D">
        <w:rPr>
          <w:rFonts w:ascii="Arial" w:eastAsia="Times New Roman" w:hAnsi="Arial" w:cs="Arial"/>
          <w:sz w:val="20"/>
          <w:szCs w:val="20"/>
          <w:u w:val="single"/>
          <w:lang w:eastAsia="sl-SI"/>
        </w:rPr>
        <w:t>. členu (odmera komunalnega prispevka za novo komunalno opremo)</w:t>
      </w:r>
    </w:p>
    <w:p w:rsidR="001E52F4" w:rsidRPr="001E52F4" w:rsidRDefault="001E52F4" w:rsidP="001E52F4">
      <w:pPr>
        <w:shd w:val="clear" w:color="auto" w:fill="FFFFFF"/>
        <w:spacing w:after="0" w:line="240" w:lineRule="auto"/>
        <w:jc w:val="both"/>
        <w:rPr>
          <w:rFonts w:ascii="Arial" w:eastAsia="Times New Roman" w:hAnsi="Arial" w:cs="Arial"/>
          <w:bCs/>
          <w:sz w:val="20"/>
          <w:szCs w:val="20"/>
          <w:highlight w:val="yellow"/>
          <w:lang w:eastAsia="sl-SI"/>
        </w:rPr>
      </w:pPr>
    </w:p>
    <w:p w:rsidR="001E52F4" w:rsidRPr="000325E3" w:rsidRDefault="001E52F4" w:rsidP="001E52F4">
      <w:pPr>
        <w:shd w:val="clear" w:color="auto" w:fill="FFFFFF"/>
        <w:spacing w:after="0" w:line="240" w:lineRule="auto"/>
        <w:jc w:val="both"/>
        <w:rPr>
          <w:rFonts w:ascii="Arial" w:eastAsia="Times New Roman" w:hAnsi="Arial" w:cs="Arial"/>
          <w:sz w:val="20"/>
          <w:szCs w:val="20"/>
          <w:lang w:eastAsia="sl-SI"/>
        </w:rPr>
      </w:pPr>
      <w:r w:rsidRPr="000325E3">
        <w:rPr>
          <w:rFonts w:ascii="Arial" w:eastAsia="Times New Roman" w:hAnsi="Arial" w:cs="Arial"/>
          <w:sz w:val="20"/>
          <w:szCs w:val="20"/>
          <w:lang w:eastAsia="sl-SI"/>
        </w:rPr>
        <w:t xml:space="preserve">Člen podrobneje določa odmero komunalnega prispevka za novo komunalno opremo. </w:t>
      </w:r>
      <w:r w:rsidR="00AB46C3">
        <w:rPr>
          <w:rFonts w:ascii="Arial" w:eastAsia="Times New Roman" w:hAnsi="Arial" w:cs="Arial"/>
          <w:sz w:val="20"/>
          <w:szCs w:val="20"/>
          <w:lang w:eastAsia="sl-SI"/>
        </w:rPr>
        <w:t>Občina lahko odmeri komunalni</w:t>
      </w:r>
      <w:r w:rsidR="00AB46C3" w:rsidRPr="00AB46C3">
        <w:rPr>
          <w:rFonts w:ascii="Arial" w:eastAsia="Times New Roman" w:hAnsi="Arial" w:cs="Arial"/>
          <w:sz w:val="20"/>
          <w:szCs w:val="20"/>
          <w:lang w:eastAsia="sl-SI"/>
        </w:rPr>
        <w:t xml:space="preserve"> prispevek za posamezno vrsto nove komunalne opreme, če se zemljišče, na katerem leži objekt za katerega mora zavezanec plačati komunalni prispevek za posamezno vrsto nove komunalne opreme nahaja v obračunskem območju te vrste komunalne opreme.</w:t>
      </w:r>
      <w:r w:rsidR="000325E3" w:rsidRPr="000325E3">
        <w:rPr>
          <w:rFonts w:ascii="Arial" w:eastAsia="Times New Roman" w:hAnsi="Arial" w:cs="Arial"/>
          <w:sz w:val="20"/>
          <w:szCs w:val="20"/>
          <w:lang w:eastAsia="sl-SI"/>
        </w:rPr>
        <w:t xml:space="preserve"> </w:t>
      </w:r>
      <w:r w:rsidRPr="000325E3">
        <w:rPr>
          <w:rFonts w:ascii="Arial" w:eastAsia="Times New Roman" w:hAnsi="Arial" w:cs="Arial"/>
          <w:sz w:val="20"/>
          <w:szCs w:val="20"/>
          <w:lang w:eastAsia="sl-SI"/>
        </w:rPr>
        <w:t xml:space="preserve">Občina odmeri komunalni prispevek za novo komunalno opremo zaradi graditve objekta ali kot akontacijo komunalnega prispevka za novo komunalno opremo. Akontacijo komunalnega prispevka za novo komunalno opremo lahko občina odmeri, če ima izdelan program opremljanja in je vsa komunalna oprema iz programa opremljanja, na obračunskih območjih na katerih leži zemljišče, za katerega se odmerja akontacija, zgrajena ter predana v upravljanje. </w:t>
      </w:r>
    </w:p>
    <w:p w:rsidR="003D5FEA" w:rsidRPr="0066135E" w:rsidRDefault="003D5FEA" w:rsidP="00946C8C">
      <w:pPr>
        <w:pStyle w:val="Odstavekseznama"/>
        <w:spacing w:after="0" w:line="240" w:lineRule="auto"/>
        <w:ind w:left="0"/>
        <w:jc w:val="both"/>
        <w:rPr>
          <w:rFonts w:ascii="Arial" w:eastAsia="Times New Roman" w:hAnsi="Arial" w:cs="Arial"/>
          <w:sz w:val="20"/>
          <w:szCs w:val="20"/>
          <w:lang w:eastAsia="sl-SI"/>
        </w:rPr>
      </w:pPr>
    </w:p>
    <w:p w:rsidR="003D5FEA" w:rsidRPr="0066135E" w:rsidRDefault="003D5FEA" w:rsidP="00946C8C">
      <w:pPr>
        <w:pStyle w:val="Odstavekseznama"/>
        <w:spacing w:after="0" w:line="240" w:lineRule="auto"/>
        <w:ind w:left="0"/>
        <w:jc w:val="both"/>
        <w:rPr>
          <w:rFonts w:ascii="Arial" w:eastAsia="Times New Roman" w:hAnsi="Arial" w:cs="Arial"/>
          <w:sz w:val="20"/>
          <w:szCs w:val="20"/>
          <w:lang w:eastAsia="sl-SI"/>
        </w:rPr>
      </w:pPr>
      <w:r w:rsidRPr="0066135E">
        <w:rPr>
          <w:rFonts w:ascii="Arial" w:eastAsia="Times New Roman" w:hAnsi="Arial" w:cs="Arial"/>
          <w:sz w:val="20"/>
          <w:szCs w:val="20"/>
          <w:lang w:eastAsia="sl-SI"/>
        </w:rPr>
        <w:t xml:space="preserve">V četrtem odstavku je predpisano kako se upošteva </w:t>
      </w:r>
      <w:r w:rsidR="0066135E" w:rsidRPr="0066135E">
        <w:rPr>
          <w:rFonts w:ascii="Arial" w:eastAsia="Times New Roman" w:hAnsi="Arial" w:cs="Arial"/>
          <w:sz w:val="20"/>
          <w:szCs w:val="20"/>
          <w:lang w:eastAsia="sl-SI"/>
        </w:rPr>
        <w:t>pri odmeri komunalnega prispevka za novo komunalno opremo vlaganja investitorja v novo komunalno opremo v primeru, ko občina in investitor za komunalno opremo iz veljavnega programa opremljanja skleneta pogodbo o opremljanju</w:t>
      </w:r>
    </w:p>
    <w:p w:rsidR="0066135E" w:rsidRPr="0066135E" w:rsidRDefault="0066135E" w:rsidP="00946C8C">
      <w:pPr>
        <w:pStyle w:val="Odstavekseznama"/>
        <w:spacing w:after="0" w:line="240" w:lineRule="auto"/>
        <w:ind w:left="0"/>
        <w:jc w:val="both"/>
        <w:rPr>
          <w:rFonts w:ascii="Arial" w:eastAsia="Times New Roman" w:hAnsi="Arial" w:cs="Arial"/>
          <w:sz w:val="20"/>
          <w:szCs w:val="20"/>
          <w:lang w:eastAsia="sl-SI"/>
        </w:rPr>
      </w:pPr>
    </w:p>
    <w:p w:rsidR="00946C8C" w:rsidRDefault="00946C8C" w:rsidP="001E52F4">
      <w:pPr>
        <w:shd w:val="clear" w:color="auto" w:fill="FFFFFF"/>
        <w:spacing w:after="0" w:line="240" w:lineRule="auto"/>
        <w:jc w:val="both"/>
        <w:rPr>
          <w:rFonts w:ascii="Arial" w:eastAsia="Times New Roman" w:hAnsi="Arial" w:cs="Arial"/>
          <w:sz w:val="20"/>
          <w:szCs w:val="20"/>
          <w:highlight w:val="yellow"/>
          <w:u w:val="single"/>
          <w:lang w:eastAsia="sl-SI"/>
        </w:rPr>
      </w:pPr>
    </w:p>
    <w:p w:rsidR="001E52F4" w:rsidRPr="00096BD0" w:rsidRDefault="00096BD0" w:rsidP="001E52F4">
      <w:pPr>
        <w:shd w:val="clear" w:color="auto" w:fill="FFFFFF"/>
        <w:spacing w:after="0" w:line="240" w:lineRule="auto"/>
        <w:jc w:val="both"/>
        <w:rPr>
          <w:rFonts w:ascii="Arial" w:eastAsia="Times New Roman" w:hAnsi="Arial" w:cs="Arial"/>
          <w:sz w:val="20"/>
          <w:szCs w:val="20"/>
          <w:lang w:eastAsia="sl-SI"/>
        </w:rPr>
      </w:pPr>
      <w:r w:rsidRPr="00096BD0">
        <w:rPr>
          <w:rFonts w:ascii="Arial" w:eastAsia="Times New Roman" w:hAnsi="Arial" w:cs="Arial"/>
          <w:sz w:val="20"/>
          <w:szCs w:val="20"/>
          <w:u w:val="single"/>
          <w:lang w:eastAsia="sl-SI"/>
        </w:rPr>
        <w:t>K 20</w:t>
      </w:r>
      <w:r w:rsidR="001E52F4" w:rsidRPr="00096BD0">
        <w:rPr>
          <w:rFonts w:ascii="Arial" w:eastAsia="Times New Roman" w:hAnsi="Arial" w:cs="Arial"/>
          <w:sz w:val="20"/>
          <w:szCs w:val="20"/>
          <w:u w:val="single"/>
          <w:lang w:eastAsia="sl-SI"/>
        </w:rPr>
        <w:t>. členu (izračun komunalnega prispevka za novo komunalno opremo</w:t>
      </w:r>
      <w:r w:rsidR="001E52F4" w:rsidRPr="00096BD0">
        <w:rPr>
          <w:rFonts w:ascii="Arial" w:eastAsia="Times New Roman" w:hAnsi="Arial" w:cs="Arial"/>
          <w:sz w:val="20"/>
          <w:szCs w:val="20"/>
          <w:lang w:eastAsia="sl-SI"/>
        </w:rPr>
        <w:t>)</w:t>
      </w:r>
    </w:p>
    <w:p w:rsidR="001E52F4" w:rsidRPr="001E52F4" w:rsidRDefault="001E52F4" w:rsidP="001E52F4">
      <w:pPr>
        <w:shd w:val="clear" w:color="auto" w:fill="FFFFFF"/>
        <w:spacing w:after="0" w:line="240" w:lineRule="auto"/>
        <w:jc w:val="both"/>
        <w:rPr>
          <w:rFonts w:ascii="Arial" w:eastAsia="Times New Roman" w:hAnsi="Arial" w:cs="Arial"/>
          <w:sz w:val="20"/>
          <w:szCs w:val="20"/>
          <w:highlight w:val="yellow"/>
          <w:lang w:eastAsia="sl-SI"/>
        </w:rPr>
      </w:pPr>
    </w:p>
    <w:p w:rsidR="001E52F4" w:rsidRPr="008A7690" w:rsidRDefault="001E52F4" w:rsidP="001E52F4">
      <w:pPr>
        <w:shd w:val="clear" w:color="auto" w:fill="FFFFFF"/>
        <w:spacing w:after="0" w:line="240" w:lineRule="auto"/>
        <w:jc w:val="both"/>
        <w:rPr>
          <w:rFonts w:ascii="Arial" w:eastAsia="Times New Roman" w:hAnsi="Arial" w:cs="Arial"/>
          <w:sz w:val="20"/>
          <w:szCs w:val="20"/>
          <w:lang w:eastAsia="sl-SI"/>
        </w:rPr>
      </w:pPr>
      <w:r w:rsidRPr="00096BD0">
        <w:rPr>
          <w:rFonts w:ascii="Arial" w:eastAsia="Times New Roman" w:hAnsi="Arial" w:cs="Arial"/>
          <w:sz w:val="20"/>
          <w:szCs w:val="20"/>
          <w:lang w:eastAsia="sl-SI"/>
        </w:rPr>
        <w:t xml:space="preserve">Člen določa način </w:t>
      </w:r>
      <w:r w:rsidRPr="008A7690">
        <w:rPr>
          <w:rFonts w:ascii="Arial" w:eastAsia="Times New Roman" w:hAnsi="Arial" w:cs="Arial"/>
          <w:sz w:val="20"/>
          <w:szCs w:val="20"/>
          <w:lang w:eastAsia="sl-SI"/>
        </w:rPr>
        <w:t xml:space="preserve">izračuna komunalnega prispevka za novo komunalno opremo. Za izračun komunalnega prispevka za novo komunalno opremo se najprej določi vrsto nove komunalne opreme iz programa opremljanja, na katero zavezanec lahko priključi svoj objekt oziroma mu je omogočena njena uporaba. Zaradi specifičnih lastnosti stavb in gradbeno inženirskih objektov, se komunalni prispevek za novo komunalno opremo za stavbe in gradbeno inženirske objekte izračuna po različnih formulah. Določen je tudi način izračuna komunalnega prispevka akontacije komunalnega prispevka. Komunalni prispevek se izračuna posebej za vsako posamezno vrsto nove komunalne opreme, zavezancu pa se odmeri vsota zneskov komunalnih prispevkov za posamezno vrsto nove komunalno opremo. </w:t>
      </w:r>
    </w:p>
    <w:p w:rsidR="001E52F4" w:rsidRDefault="001E52F4" w:rsidP="001E52F4">
      <w:pPr>
        <w:shd w:val="clear" w:color="auto" w:fill="FFFFFF"/>
        <w:spacing w:after="0" w:line="240" w:lineRule="auto"/>
        <w:jc w:val="both"/>
        <w:rPr>
          <w:rFonts w:ascii="Arial" w:eastAsia="Times New Roman" w:hAnsi="Arial" w:cs="Arial"/>
          <w:sz w:val="20"/>
          <w:szCs w:val="20"/>
          <w:lang w:eastAsia="sl-SI"/>
        </w:rPr>
      </w:pPr>
    </w:p>
    <w:p w:rsidR="0034214D" w:rsidRDefault="0034214D" w:rsidP="001E52F4">
      <w:pPr>
        <w:shd w:val="clear" w:color="auto" w:fill="FFFFFF"/>
        <w:spacing w:after="0" w:line="240" w:lineRule="auto"/>
        <w:jc w:val="both"/>
        <w:rPr>
          <w:rFonts w:ascii="Arial" w:eastAsia="Times New Roman" w:hAnsi="Arial" w:cs="Arial"/>
          <w:sz w:val="20"/>
          <w:szCs w:val="20"/>
          <w:lang w:eastAsia="sl-SI"/>
        </w:rPr>
      </w:pPr>
    </w:p>
    <w:p w:rsidR="0034214D" w:rsidRDefault="0034214D" w:rsidP="001E52F4">
      <w:pPr>
        <w:shd w:val="clear" w:color="auto" w:fill="FFFFFF"/>
        <w:spacing w:after="0" w:line="240" w:lineRule="auto"/>
        <w:jc w:val="both"/>
        <w:rPr>
          <w:rFonts w:ascii="Arial" w:eastAsia="Times New Roman" w:hAnsi="Arial" w:cs="Arial"/>
          <w:sz w:val="20"/>
          <w:szCs w:val="20"/>
          <w:lang w:eastAsia="sl-SI"/>
        </w:rPr>
      </w:pPr>
    </w:p>
    <w:p w:rsidR="0034214D" w:rsidRPr="008A7690" w:rsidRDefault="0034214D" w:rsidP="001E52F4">
      <w:pPr>
        <w:shd w:val="clear" w:color="auto" w:fill="FFFFFF"/>
        <w:spacing w:after="0" w:line="240" w:lineRule="auto"/>
        <w:jc w:val="both"/>
        <w:rPr>
          <w:rFonts w:ascii="Arial" w:eastAsia="Times New Roman" w:hAnsi="Arial" w:cs="Arial"/>
          <w:sz w:val="20"/>
          <w:szCs w:val="20"/>
          <w:lang w:eastAsia="sl-SI"/>
        </w:rPr>
      </w:pPr>
    </w:p>
    <w:p w:rsidR="001E52F4" w:rsidRPr="0047057C" w:rsidRDefault="001E52F4" w:rsidP="001E52F4">
      <w:pPr>
        <w:shd w:val="clear" w:color="auto" w:fill="FFFFFF"/>
        <w:spacing w:after="0" w:line="240" w:lineRule="auto"/>
        <w:jc w:val="both"/>
        <w:rPr>
          <w:rFonts w:ascii="Arial" w:eastAsia="Times New Roman" w:hAnsi="Arial" w:cs="Arial"/>
          <w:sz w:val="20"/>
          <w:szCs w:val="20"/>
          <w:lang w:eastAsia="sl-SI"/>
        </w:rPr>
      </w:pPr>
    </w:p>
    <w:p w:rsidR="001E52F4" w:rsidRPr="0047057C" w:rsidRDefault="00FC4D49" w:rsidP="001E52F4">
      <w:pPr>
        <w:shd w:val="clear" w:color="auto" w:fill="FFFFFF"/>
        <w:spacing w:after="0" w:line="240" w:lineRule="auto"/>
        <w:jc w:val="both"/>
        <w:rPr>
          <w:rFonts w:ascii="Arial" w:eastAsia="Times New Roman" w:hAnsi="Arial" w:cs="Arial"/>
          <w:sz w:val="20"/>
          <w:szCs w:val="20"/>
          <w:lang w:eastAsia="sl-SI"/>
        </w:rPr>
      </w:pPr>
      <w:r>
        <w:rPr>
          <w:rFonts w:ascii="Arial" w:eastAsia="Times New Roman" w:hAnsi="Arial" w:cs="Arial"/>
          <w:sz w:val="20"/>
          <w:szCs w:val="20"/>
          <w:u w:val="single"/>
          <w:lang w:eastAsia="sl-SI"/>
        </w:rPr>
        <w:t>K 21</w:t>
      </w:r>
      <w:r w:rsidR="001E52F4" w:rsidRPr="0047057C">
        <w:rPr>
          <w:rFonts w:ascii="Arial" w:eastAsia="Times New Roman" w:hAnsi="Arial" w:cs="Arial"/>
          <w:sz w:val="20"/>
          <w:szCs w:val="20"/>
          <w:u w:val="single"/>
          <w:lang w:eastAsia="sl-SI"/>
        </w:rPr>
        <w:t>. členu (obročno plačevanje komunalnega prispevka za novo komunalno opremo</w:t>
      </w:r>
      <w:r w:rsidR="001E52F4" w:rsidRPr="0047057C">
        <w:rPr>
          <w:rFonts w:ascii="Arial" w:eastAsia="Times New Roman" w:hAnsi="Arial" w:cs="Arial"/>
          <w:sz w:val="20"/>
          <w:szCs w:val="20"/>
          <w:lang w:eastAsia="sl-SI"/>
        </w:rPr>
        <w:t>)</w:t>
      </w:r>
    </w:p>
    <w:p w:rsidR="001E52F4" w:rsidRPr="0047057C" w:rsidRDefault="001E52F4" w:rsidP="001E52F4">
      <w:pPr>
        <w:shd w:val="clear" w:color="auto" w:fill="FFFFFF"/>
        <w:spacing w:after="0" w:line="240" w:lineRule="auto"/>
        <w:jc w:val="both"/>
        <w:rPr>
          <w:rFonts w:ascii="Arial" w:eastAsia="Times New Roman" w:hAnsi="Arial" w:cs="Arial"/>
          <w:sz w:val="20"/>
          <w:szCs w:val="20"/>
          <w:lang w:eastAsia="sl-SI"/>
        </w:rPr>
      </w:pPr>
    </w:p>
    <w:p w:rsidR="00F87CEE" w:rsidRDefault="001E52F4" w:rsidP="00A628FF">
      <w:pPr>
        <w:shd w:val="clear" w:color="auto" w:fill="FFFFFF"/>
        <w:spacing w:after="0" w:line="240" w:lineRule="auto"/>
        <w:jc w:val="both"/>
        <w:rPr>
          <w:rFonts w:ascii="Arial" w:eastAsia="Times New Roman" w:hAnsi="Arial" w:cs="Arial"/>
          <w:sz w:val="20"/>
          <w:szCs w:val="20"/>
          <w:lang w:eastAsia="sl-SI"/>
        </w:rPr>
      </w:pPr>
      <w:r w:rsidRPr="0047057C">
        <w:rPr>
          <w:rFonts w:ascii="Arial" w:eastAsia="Times New Roman" w:hAnsi="Arial" w:cs="Arial"/>
          <w:sz w:val="20"/>
          <w:szCs w:val="20"/>
          <w:lang w:eastAsia="sl-SI"/>
        </w:rPr>
        <w:t>Člen predpisuje možnost določitve obročnega plačevanja komunalnega pri</w:t>
      </w:r>
      <w:r w:rsidR="0047057C">
        <w:rPr>
          <w:rFonts w:ascii="Arial" w:eastAsia="Times New Roman" w:hAnsi="Arial" w:cs="Arial"/>
          <w:sz w:val="20"/>
          <w:szCs w:val="20"/>
          <w:lang w:eastAsia="sl-SI"/>
        </w:rPr>
        <w:t xml:space="preserve">spevka za novo komunalno opremo, </w:t>
      </w:r>
      <w:r w:rsidRPr="0047057C">
        <w:rPr>
          <w:rFonts w:ascii="Arial" w:eastAsia="Times New Roman" w:hAnsi="Arial" w:cs="Arial"/>
          <w:sz w:val="20"/>
          <w:szCs w:val="20"/>
          <w:lang w:eastAsia="sl-SI"/>
        </w:rPr>
        <w:t xml:space="preserve">pri čemer morajo biti kriteriji za obročno odplačevanje enaki na območju celotne občine. </w:t>
      </w:r>
      <w:r w:rsidR="0047057C">
        <w:rPr>
          <w:rFonts w:ascii="Arial" w:eastAsia="Times New Roman" w:hAnsi="Arial" w:cs="Arial"/>
          <w:sz w:val="20"/>
          <w:szCs w:val="20"/>
          <w:lang w:eastAsia="sl-SI"/>
        </w:rPr>
        <w:t xml:space="preserve">Občina </w:t>
      </w:r>
      <w:r w:rsidR="00F87CEE">
        <w:rPr>
          <w:rFonts w:ascii="Arial" w:eastAsia="Times New Roman" w:hAnsi="Arial" w:cs="Arial"/>
          <w:sz w:val="20"/>
          <w:szCs w:val="20"/>
          <w:lang w:eastAsia="sl-SI"/>
        </w:rPr>
        <w:t>ima možnost da predpiše</w:t>
      </w:r>
      <w:r w:rsidR="0047057C">
        <w:rPr>
          <w:rFonts w:ascii="Arial" w:eastAsia="Times New Roman" w:hAnsi="Arial" w:cs="Arial"/>
          <w:sz w:val="20"/>
          <w:szCs w:val="20"/>
          <w:lang w:eastAsia="sl-SI"/>
        </w:rPr>
        <w:t xml:space="preserve"> možnost obročnega odplačevanja </w:t>
      </w:r>
      <w:r w:rsidR="000B41D7">
        <w:rPr>
          <w:rFonts w:ascii="Arial" w:eastAsia="Times New Roman" w:hAnsi="Arial" w:cs="Arial"/>
          <w:sz w:val="20"/>
          <w:szCs w:val="20"/>
          <w:lang w:eastAsia="sl-SI"/>
        </w:rPr>
        <w:t>pri odmeri akontacije komunalnega prispevka ali pri odmeri akontacije komunalnega prispevka za novo komunalno opremo</w:t>
      </w:r>
      <w:r w:rsidR="00875CB7">
        <w:rPr>
          <w:rFonts w:ascii="Arial" w:eastAsia="Times New Roman" w:hAnsi="Arial" w:cs="Arial"/>
          <w:sz w:val="20"/>
          <w:szCs w:val="20"/>
          <w:lang w:eastAsia="sl-SI"/>
        </w:rPr>
        <w:t xml:space="preserve"> zaradi graditve</w:t>
      </w:r>
      <w:r w:rsidR="00F87CEE">
        <w:rPr>
          <w:rFonts w:ascii="Arial" w:eastAsia="Times New Roman" w:hAnsi="Arial" w:cs="Arial"/>
          <w:sz w:val="20"/>
          <w:szCs w:val="20"/>
          <w:lang w:eastAsia="sl-SI"/>
        </w:rPr>
        <w:t>, pri tem pa mora smiselno upoštevati, da gre za dv</w:t>
      </w:r>
      <w:r w:rsidR="00A628FF">
        <w:rPr>
          <w:rFonts w:ascii="Arial" w:eastAsia="Times New Roman" w:hAnsi="Arial" w:cs="Arial"/>
          <w:sz w:val="20"/>
          <w:szCs w:val="20"/>
          <w:lang w:eastAsia="sl-SI"/>
        </w:rPr>
        <w:t xml:space="preserve">e popolnoma različni situaciji in da je osnovni namen komunalnega prispevka za novo komunalno opremo, da se občini čimprej povrnejo sredstva, ki jih je vložila v opremljanje stavbnih zemljišč. </w:t>
      </w:r>
      <w:r w:rsidR="00875CB7">
        <w:rPr>
          <w:rFonts w:ascii="Arial" w:eastAsia="Times New Roman" w:hAnsi="Arial" w:cs="Arial"/>
          <w:sz w:val="20"/>
          <w:szCs w:val="20"/>
          <w:lang w:eastAsia="sl-SI"/>
        </w:rPr>
        <w:t>Z možnostjo obročnega odplačevanja akontacije komunalnega prispevka</w:t>
      </w:r>
      <w:r w:rsidR="0047057C">
        <w:rPr>
          <w:rFonts w:ascii="Arial" w:eastAsia="Times New Roman" w:hAnsi="Arial" w:cs="Arial"/>
          <w:sz w:val="20"/>
          <w:szCs w:val="20"/>
          <w:lang w:eastAsia="sl-SI"/>
        </w:rPr>
        <w:t xml:space="preserve"> </w:t>
      </w:r>
      <w:r w:rsidRPr="0047057C">
        <w:rPr>
          <w:rFonts w:ascii="Arial" w:eastAsia="Times New Roman" w:hAnsi="Arial" w:cs="Arial"/>
          <w:sz w:val="20"/>
          <w:szCs w:val="20"/>
          <w:lang w:eastAsia="sl-SI"/>
        </w:rPr>
        <w:t xml:space="preserve">se deloma časovno razbremeni lastnike </w:t>
      </w:r>
      <w:r w:rsidR="00F87CEE">
        <w:rPr>
          <w:rFonts w:ascii="Arial" w:eastAsia="Times New Roman" w:hAnsi="Arial" w:cs="Arial"/>
          <w:sz w:val="20"/>
          <w:szCs w:val="20"/>
          <w:lang w:eastAsia="sl-SI"/>
        </w:rPr>
        <w:t xml:space="preserve">na novo opremljenih stavbnih </w:t>
      </w:r>
      <w:r w:rsidRPr="0047057C">
        <w:rPr>
          <w:rFonts w:ascii="Arial" w:eastAsia="Times New Roman" w:hAnsi="Arial" w:cs="Arial"/>
          <w:sz w:val="20"/>
          <w:szCs w:val="20"/>
          <w:lang w:eastAsia="sl-SI"/>
        </w:rPr>
        <w:t>zemljišč</w:t>
      </w:r>
      <w:r w:rsidR="00F87CEE">
        <w:rPr>
          <w:rFonts w:ascii="Arial" w:eastAsia="Times New Roman" w:hAnsi="Arial" w:cs="Arial"/>
          <w:sz w:val="20"/>
          <w:szCs w:val="20"/>
          <w:lang w:eastAsia="sl-SI"/>
        </w:rPr>
        <w:t xml:space="preserve">, saj lahko akontacija predstavlja veliko enkratno finančno obremenitev za zavezance, ki sicer še ne nameravajo graditi objektov. Obročno plačevanje akontacije komunalnega prispevka za občine ne pomeni </w:t>
      </w:r>
      <w:r w:rsidR="00A628FF">
        <w:rPr>
          <w:rFonts w:ascii="Arial" w:eastAsia="Times New Roman" w:hAnsi="Arial" w:cs="Arial"/>
          <w:sz w:val="20"/>
          <w:szCs w:val="20"/>
          <w:lang w:eastAsia="sl-SI"/>
        </w:rPr>
        <w:t>tako velikega tveganja kot obročno plačevanje komunalnega prispevka v primeru odmere komunalnega prispevka zaradi graditve. V kolikor zavezanec ne plača akontacije komunalnega prispevka, bo pri odmeri zaradi graditve plačal celoten komunalni prispevek. Večje tveganje pa za občine predstavlja obročno plačevanje komunalnega prispevka za novo komunalno opremo v primeru odmere zaradi graditve, zato je priporočljivo, da se zadnji plačila veže na pridobitev uporabnega dovoljenja objekta.</w:t>
      </w:r>
    </w:p>
    <w:p w:rsidR="00F87CEE" w:rsidRDefault="00F87CEE" w:rsidP="001E52F4">
      <w:pPr>
        <w:shd w:val="clear" w:color="auto" w:fill="FFFFFF"/>
        <w:spacing w:after="0" w:line="240" w:lineRule="auto"/>
        <w:jc w:val="both"/>
        <w:rPr>
          <w:rFonts w:ascii="Arial" w:eastAsia="Times New Roman" w:hAnsi="Arial" w:cs="Arial"/>
          <w:sz w:val="20"/>
          <w:szCs w:val="20"/>
          <w:lang w:eastAsia="sl-SI"/>
        </w:rPr>
      </w:pPr>
    </w:p>
    <w:p w:rsidR="001E52F4" w:rsidRPr="001E52F4" w:rsidRDefault="001E52F4" w:rsidP="001E52F4">
      <w:pPr>
        <w:spacing w:after="0" w:line="240" w:lineRule="auto"/>
        <w:jc w:val="both"/>
        <w:rPr>
          <w:rFonts w:ascii="Arial" w:eastAsia="Times New Roman" w:hAnsi="Arial" w:cs="Arial"/>
          <w:bCs/>
          <w:sz w:val="20"/>
          <w:szCs w:val="20"/>
          <w:highlight w:val="yellow"/>
          <w:lang w:eastAsia="sl-SI"/>
        </w:rPr>
      </w:pPr>
    </w:p>
    <w:p w:rsidR="00A1287C" w:rsidRPr="00A1287C" w:rsidRDefault="00A1287C" w:rsidP="00A1287C">
      <w:pPr>
        <w:shd w:val="clear" w:color="auto" w:fill="FFFFFF"/>
        <w:spacing w:after="0" w:line="240" w:lineRule="auto"/>
        <w:jc w:val="both"/>
        <w:rPr>
          <w:rFonts w:ascii="Arial" w:eastAsia="Times New Roman" w:hAnsi="Arial" w:cs="Arial"/>
          <w:sz w:val="20"/>
          <w:szCs w:val="20"/>
          <w:u w:val="single"/>
          <w:lang w:eastAsia="sl-SI"/>
        </w:rPr>
      </w:pPr>
      <w:r w:rsidRPr="00A1287C">
        <w:rPr>
          <w:rFonts w:ascii="Arial" w:eastAsia="Times New Roman" w:hAnsi="Arial" w:cs="Arial"/>
          <w:sz w:val="20"/>
          <w:szCs w:val="20"/>
          <w:u w:val="single"/>
          <w:lang w:eastAsia="sl-SI"/>
        </w:rPr>
        <w:t>K 22</w:t>
      </w:r>
      <w:r w:rsidR="001E52F4" w:rsidRPr="00A1287C">
        <w:rPr>
          <w:rFonts w:ascii="Arial" w:eastAsia="Times New Roman" w:hAnsi="Arial" w:cs="Arial"/>
          <w:sz w:val="20"/>
          <w:szCs w:val="20"/>
          <w:u w:val="single"/>
          <w:lang w:eastAsia="sl-SI"/>
        </w:rPr>
        <w:t xml:space="preserve">. členu </w:t>
      </w:r>
      <w:r w:rsidRPr="00A1287C">
        <w:rPr>
          <w:rFonts w:ascii="Arial" w:eastAsia="Times New Roman" w:hAnsi="Arial" w:cs="Arial"/>
          <w:sz w:val="20"/>
          <w:szCs w:val="20"/>
          <w:u w:val="single"/>
          <w:lang w:eastAsia="sl-SI"/>
        </w:rPr>
        <w:t>(vsebina odloka o podlagah za odmero komunalnega prispevka za obstoječo komunalno opremo)</w:t>
      </w:r>
    </w:p>
    <w:p w:rsidR="001E52F4" w:rsidRPr="001E52F4" w:rsidRDefault="001E52F4" w:rsidP="00A1287C">
      <w:pPr>
        <w:shd w:val="clear" w:color="auto" w:fill="FFFFFF"/>
        <w:spacing w:after="0" w:line="240" w:lineRule="auto"/>
        <w:rPr>
          <w:rFonts w:ascii="Arial" w:eastAsia="Times New Roman" w:hAnsi="Arial" w:cs="Arial"/>
          <w:sz w:val="20"/>
          <w:szCs w:val="20"/>
          <w:highlight w:val="yellow"/>
          <w:u w:val="single"/>
          <w:lang w:eastAsia="sl-SI"/>
        </w:rPr>
      </w:pPr>
    </w:p>
    <w:p w:rsidR="00B26D9A" w:rsidRPr="00541AC7" w:rsidRDefault="001E52F4" w:rsidP="001E52F4">
      <w:pPr>
        <w:spacing w:after="0" w:line="240" w:lineRule="auto"/>
        <w:jc w:val="both"/>
        <w:rPr>
          <w:rFonts w:ascii="Arial" w:eastAsia="Times New Roman" w:hAnsi="Arial" w:cs="Arial"/>
          <w:sz w:val="20"/>
          <w:szCs w:val="20"/>
          <w:lang w:eastAsia="sl-SI"/>
        </w:rPr>
      </w:pPr>
      <w:r w:rsidRPr="00541AC7">
        <w:rPr>
          <w:rFonts w:ascii="Arial" w:eastAsia="Times New Roman" w:hAnsi="Arial" w:cs="Arial"/>
          <w:sz w:val="20"/>
          <w:szCs w:val="20"/>
          <w:lang w:eastAsia="sl-SI"/>
        </w:rPr>
        <w:t xml:space="preserve">Člen določa podrobnejšo vsebino odloka za določitev podlag za odmero komunalnega prispevka za obstoječo komunalno opremo. Z odlokom </w:t>
      </w:r>
      <w:r w:rsidR="00541AC7" w:rsidRPr="00541AC7">
        <w:rPr>
          <w:rFonts w:ascii="Arial" w:eastAsia="Times New Roman" w:hAnsi="Arial" w:cs="Arial"/>
          <w:sz w:val="20"/>
          <w:szCs w:val="20"/>
          <w:lang w:eastAsia="sl-SI"/>
        </w:rPr>
        <w:t>o</w:t>
      </w:r>
      <w:r w:rsidRPr="00541AC7">
        <w:rPr>
          <w:rFonts w:ascii="Arial" w:eastAsia="Times New Roman" w:hAnsi="Arial" w:cs="Arial"/>
          <w:sz w:val="20"/>
          <w:szCs w:val="20"/>
          <w:lang w:eastAsia="sl-SI"/>
        </w:rPr>
        <w:t xml:space="preserve"> podlag</w:t>
      </w:r>
      <w:r w:rsidR="00541AC7" w:rsidRPr="00541AC7">
        <w:rPr>
          <w:rFonts w:ascii="Arial" w:eastAsia="Times New Roman" w:hAnsi="Arial" w:cs="Arial"/>
          <w:sz w:val="20"/>
          <w:szCs w:val="20"/>
          <w:lang w:eastAsia="sl-SI"/>
        </w:rPr>
        <w:t>ah</w:t>
      </w:r>
      <w:r w:rsidRPr="00541AC7">
        <w:rPr>
          <w:rFonts w:ascii="Arial" w:eastAsia="Times New Roman" w:hAnsi="Arial" w:cs="Arial"/>
          <w:sz w:val="20"/>
          <w:szCs w:val="20"/>
          <w:lang w:eastAsia="sl-SI"/>
        </w:rPr>
        <w:t xml:space="preserve"> za odmero komunalnega prispevka za obstoječo komunalno opremo se za območje celotne občine določijo podlage za odmero komunalnega prispevka za obstoječo komunalno opremo. </w:t>
      </w:r>
    </w:p>
    <w:p w:rsidR="00B26D9A" w:rsidRDefault="00B26D9A" w:rsidP="001E52F4">
      <w:pPr>
        <w:spacing w:after="0" w:line="240" w:lineRule="auto"/>
        <w:jc w:val="both"/>
        <w:rPr>
          <w:rFonts w:ascii="Arial" w:eastAsia="Times New Roman" w:hAnsi="Arial" w:cs="Arial"/>
          <w:sz w:val="20"/>
          <w:szCs w:val="20"/>
          <w:highlight w:val="yellow"/>
          <w:lang w:eastAsia="sl-SI"/>
        </w:rPr>
      </w:pPr>
    </w:p>
    <w:p w:rsidR="00A1287C" w:rsidRPr="00295CC9" w:rsidRDefault="00A1287C" w:rsidP="001E52F4">
      <w:pPr>
        <w:spacing w:after="0" w:line="240" w:lineRule="auto"/>
        <w:jc w:val="both"/>
        <w:rPr>
          <w:rFonts w:ascii="Arial" w:eastAsia="Times New Roman" w:hAnsi="Arial" w:cs="Arial"/>
          <w:sz w:val="20"/>
          <w:szCs w:val="20"/>
          <w:lang w:eastAsia="sl-SI"/>
        </w:rPr>
      </w:pPr>
    </w:p>
    <w:p w:rsidR="001E52F4" w:rsidRPr="00295CC9" w:rsidRDefault="001E52F4" w:rsidP="001E52F4">
      <w:pPr>
        <w:spacing w:after="0" w:line="240" w:lineRule="auto"/>
        <w:jc w:val="both"/>
        <w:rPr>
          <w:rFonts w:ascii="Arial" w:eastAsia="Times New Roman" w:hAnsi="Arial" w:cs="Arial"/>
          <w:sz w:val="20"/>
          <w:szCs w:val="20"/>
          <w:lang w:eastAsia="sl-SI"/>
        </w:rPr>
      </w:pPr>
    </w:p>
    <w:p w:rsidR="001E52F4" w:rsidRPr="00295CC9" w:rsidRDefault="00295CC9" w:rsidP="001E52F4">
      <w:pPr>
        <w:spacing w:after="0" w:line="240" w:lineRule="auto"/>
        <w:jc w:val="both"/>
        <w:rPr>
          <w:rFonts w:ascii="Arial" w:eastAsia="Times New Roman" w:hAnsi="Arial" w:cs="Arial"/>
          <w:sz w:val="20"/>
          <w:szCs w:val="20"/>
          <w:u w:val="single"/>
          <w:lang w:eastAsia="sl-SI"/>
        </w:rPr>
      </w:pPr>
      <w:r w:rsidRPr="00295CC9">
        <w:rPr>
          <w:rFonts w:ascii="Arial" w:eastAsia="Times New Roman" w:hAnsi="Arial" w:cs="Arial"/>
          <w:sz w:val="20"/>
          <w:szCs w:val="20"/>
          <w:u w:val="single"/>
          <w:lang w:eastAsia="sl-SI"/>
        </w:rPr>
        <w:t>K 23</w:t>
      </w:r>
      <w:r w:rsidR="001E52F4" w:rsidRPr="00295CC9">
        <w:rPr>
          <w:rFonts w:ascii="Arial" w:eastAsia="Times New Roman" w:hAnsi="Arial" w:cs="Arial"/>
          <w:sz w:val="20"/>
          <w:szCs w:val="20"/>
          <w:u w:val="single"/>
          <w:lang w:eastAsia="sl-SI"/>
        </w:rPr>
        <w:t>. členu (podlage za odmero komunalnega prispevka za obstoječo komunalno opremo)</w:t>
      </w:r>
    </w:p>
    <w:p w:rsidR="001E52F4" w:rsidRPr="00295CC9" w:rsidRDefault="001E52F4" w:rsidP="001E52F4">
      <w:pPr>
        <w:spacing w:after="0" w:line="240" w:lineRule="auto"/>
        <w:jc w:val="both"/>
        <w:rPr>
          <w:rFonts w:ascii="Arial" w:eastAsia="Times New Roman" w:hAnsi="Arial" w:cs="Arial"/>
          <w:sz w:val="20"/>
          <w:szCs w:val="20"/>
          <w:u w:val="single"/>
          <w:lang w:eastAsia="sl-SI"/>
        </w:rPr>
      </w:pPr>
    </w:p>
    <w:p w:rsidR="001E52F4" w:rsidRPr="00295CC9" w:rsidRDefault="001E52F4" w:rsidP="001E52F4">
      <w:pPr>
        <w:spacing w:after="0" w:line="240" w:lineRule="exact"/>
        <w:jc w:val="both"/>
        <w:rPr>
          <w:rFonts w:ascii="Arial" w:eastAsia="Times New Roman" w:hAnsi="Arial" w:cs="Arial"/>
          <w:sz w:val="20"/>
          <w:szCs w:val="20"/>
          <w:lang w:eastAsia="sl-SI"/>
        </w:rPr>
      </w:pPr>
      <w:r w:rsidRPr="00295CC9">
        <w:rPr>
          <w:rFonts w:ascii="Arial" w:eastAsia="Times New Roman" w:hAnsi="Arial" w:cs="Arial"/>
          <w:sz w:val="20"/>
          <w:szCs w:val="20"/>
          <w:lang w:eastAsia="sl-SI"/>
        </w:rPr>
        <w:t xml:space="preserve">V tem členu so zaradi vsebinske preglednosti uredbe v nadaljevanju ponovijo določbe Zakona o urejanju prostora v zvezi s določitvijo podlag za odmero komunalnega prispevka za obstoječo komunalno opremo. Podlage za odmero komunalnega prispevka se določijo za vsako posamezno vrsto obstoječe komunalne opreme. </w:t>
      </w:r>
    </w:p>
    <w:p w:rsidR="001E52F4" w:rsidRPr="00516273" w:rsidRDefault="001E52F4" w:rsidP="00516273">
      <w:pPr>
        <w:spacing w:after="0" w:line="260" w:lineRule="exact"/>
        <w:jc w:val="both"/>
        <w:rPr>
          <w:rFonts w:ascii="Arial" w:eastAsia="Times New Roman" w:hAnsi="Arial" w:cs="Arial"/>
          <w:sz w:val="20"/>
          <w:szCs w:val="20"/>
          <w:lang w:eastAsia="sl-SI"/>
        </w:rPr>
      </w:pPr>
    </w:p>
    <w:p w:rsidR="00295CC9" w:rsidRPr="00F91013" w:rsidRDefault="00516273" w:rsidP="00F91013">
      <w:pPr>
        <w:spacing w:after="0" w:line="260" w:lineRule="exact"/>
        <w:jc w:val="both"/>
        <w:rPr>
          <w:rFonts w:ascii="Arial" w:eastAsia="Times New Roman" w:hAnsi="Arial" w:cs="Arial"/>
          <w:sz w:val="20"/>
          <w:szCs w:val="20"/>
          <w:lang w:eastAsia="sl-SI"/>
        </w:rPr>
      </w:pPr>
      <w:r w:rsidRPr="00516273">
        <w:rPr>
          <w:rFonts w:ascii="Arial" w:eastAsia="Times New Roman" w:hAnsi="Arial" w:cs="Arial"/>
          <w:sz w:val="20"/>
          <w:szCs w:val="20"/>
          <w:lang w:eastAsia="sl-SI"/>
        </w:rPr>
        <w:t xml:space="preserve">Za določitev podlag za odmero komunalnega prispevka za obstoječo komunalno opremo </w:t>
      </w:r>
      <w:r w:rsidR="00295CC9" w:rsidRPr="00516273">
        <w:rPr>
          <w:rFonts w:ascii="Arial" w:eastAsia="Times New Roman" w:hAnsi="Arial" w:cs="Arial"/>
          <w:sz w:val="20"/>
          <w:szCs w:val="20"/>
          <w:lang w:eastAsia="sl-SI"/>
        </w:rPr>
        <w:t xml:space="preserve">se za posamezno vrsto obstoječe komunalne opreme določi oskrbno območje. </w:t>
      </w:r>
      <w:r>
        <w:rPr>
          <w:rFonts w:ascii="Arial" w:eastAsia="Times New Roman" w:hAnsi="Arial" w:cs="Arial"/>
          <w:sz w:val="20"/>
          <w:szCs w:val="20"/>
          <w:lang w:eastAsia="sl-SI"/>
        </w:rPr>
        <w:t xml:space="preserve">Za vsako vrsto obstoječe komunalne opreme se določi eno samo oskrbno območje. </w:t>
      </w:r>
      <w:r w:rsidR="00295CC9" w:rsidRPr="00516273">
        <w:rPr>
          <w:rFonts w:ascii="Arial" w:eastAsia="Times New Roman" w:hAnsi="Arial" w:cs="Arial"/>
          <w:sz w:val="20"/>
          <w:szCs w:val="20"/>
          <w:lang w:eastAsia="sl-SI"/>
        </w:rPr>
        <w:t xml:space="preserve">Oskrbna območja so </w:t>
      </w:r>
      <w:r w:rsidRPr="00516273">
        <w:rPr>
          <w:rFonts w:ascii="Arial" w:eastAsia="Times New Roman" w:hAnsi="Arial" w:cs="Arial"/>
          <w:sz w:val="20"/>
          <w:szCs w:val="20"/>
          <w:lang w:eastAsia="sl-SI"/>
        </w:rPr>
        <w:t xml:space="preserve">zgolj </w:t>
      </w:r>
      <w:r w:rsidR="00295CC9" w:rsidRPr="00516273">
        <w:rPr>
          <w:rFonts w:ascii="Arial" w:eastAsia="Times New Roman" w:hAnsi="Arial" w:cs="Arial"/>
          <w:sz w:val="20"/>
          <w:szCs w:val="20"/>
          <w:lang w:eastAsia="sl-SI"/>
        </w:rPr>
        <w:t>pripomoček za določitev podlag za odmero komunalnega prispevka za obstoječo komunalno opremo. Vključenost zemljišča na katerem se nahaja objekt za katerega mora zavezanec plačati komunalni prispevek v oskrbno območje posamezne vrste obstoječe komunalne opreme ni pogoj za odmero komunalnega prispevka.</w:t>
      </w:r>
    </w:p>
    <w:p w:rsidR="00295CC9" w:rsidRPr="00F91013" w:rsidRDefault="00295CC9" w:rsidP="001E52F4">
      <w:pPr>
        <w:spacing w:after="0" w:line="260" w:lineRule="exact"/>
        <w:rPr>
          <w:rFonts w:ascii="Arial" w:eastAsia="Times New Roman" w:hAnsi="Arial" w:cs="Arial"/>
          <w:sz w:val="20"/>
          <w:szCs w:val="20"/>
          <w:lang w:eastAsia="sl-SI"/>
        </w:rPr>
      </w:pPr>
    </w:p>
    <w:p w:rsidR="001E52F4" w:rsidRPr="00F91013" w:rsidRDefault="00F91013" w:rsidP="001E52F4">
      <w:pPr>
        <w:spacing w:after="0" w:line="240" w:lineRule="auto"/>
        <w:jc w:val="both"/>
        <w:rPr>
          <w:rFonts w:ascii="Arial" w:eastAsia="Times New Roman" w:hAnsi="Arial" w:cs="Arial"/>
          <w:sz w:val="20"/>
          <w:szCs w:val="20"/>
          <w:u w:val="single"/>
          <w:lang w:eastAsia="sl-SI"/>
        </w:rPr>
      </w:pPr>
      <w:r w:rsidRPr="00F91013">
        <w:rPr>
          <w:rFonts w:ascii="Arial" w:eastAsia="Times New Roman" w:hAnsi="Arial" w:cs="Arial"/>
          <w:sz w:val="20"/>
          <w:szCs w:val="20"/>
          <w:u w:val="single"/>
          <w:lang w:eastAsia="sl-SI"/>
        </w:rPr>
        <w:t>K 24</w:t>
      </w:r>
      <w:r w:rsidR="001E52F4" w:rsidRPr="00F91013">
        <w:rPr>
          <w:rFonts w:ascii="Arial" w:eastAsia="Times New Roman" w:hAnsi="Arial" w:cs="Arial"/>
          <w:sz w:val="20"/>
          <w:szCs w:val="20"/>
          <w:u w:val="single"/>
          <w:lang w:eastAsia="sl-SI"/>
        </w:rPr>
        <w:t>. členu (stroški obstoječe komunalne opreme)</w:t>
      </w:r>
    </w:p>
    <w:p w:rsidR="001E52F4" w:rsidRPr="00F91013" w:rsidRDefault="001E52F4" w:rsidP="001E52F4">
      <w:pPr>
        <w:spacing w:after="0" w:line="240" w:lineRule="auto"/>
        <w:jc w:val="both"/>
        <w:rPr>
          <w:rFonts w:ascii="Arial" w:eastAsia="Times New Roman" w:hAnsi="Arial" w:cs="Arial"/>
          <w:sz w:val="20"/>
          <w:szCs w:val="20"/>
          <w:lang w:eastAsia="sl-SI"/>
        </w:rPr>
      </w:pPr>
    </w:p>
    <w:p w:rsidR="001E52F4" w:rsidRPr="00F24A29" w:rsidRDefault="001E52F4" w:rsidP="001E52F4">
      <w:pPr>
        <w:spacing w:after="0" w:line="240" w:lineRule="auto"/>
        <w:jc w:val="both"/>
        <w:rPr>
          <w:rFonts w:ascii="Arial" w:eastAsia="Times New Roman" w:hAnsi="Arial" w:cs="Arial"/>
          <w:sz w:val="20"/>
          <w:szCs w:val="20"/>
          <w:lang w:eastAsia="sl-SI"/>
        </w:rPr>
      </w:pPr>
      <w:r w:rsidRPr="00F91013">
        <w:rPr>
          <w:rFonts w:ascii="Arial" w:eastAsia="Times New Roman" w:hAnsi="Arial" w:cs="Arial"/>
          <w:sz w:val="20"/>
          <w:szCs w:val="20"/>
          <w:lang w:eastAsia="sl-SI"/>
        </w:rPr>
        <w:t xml:space="preserve">Člen določa način določitve stroškov obstoječe komunalne opreme. Občina lahko stroške določi na enega izmed naslednjih načinov: na podatkov iz evidenc iz poslovnih knjig, ki jih vodijo neposredni proračunski porabniki, na podlagi nadomestitvenih stroškov, ki so po višini enaki stroškom gradnje nove komunalne opreme, ki zagotavlja primerljivo zmogljivost in raven komunalne oskrbe kot obstoječa komunalna oprema, ali na podlagi dejanskih stroškov izvedene investicije. Če posamezna obstoječa komunalna oprema služi oskrbi objektov na območju večih občin, se kot stroške obstoječe komunalne opreme za posamezno občino lahko upošteva le </w:t>
      </w:r>
      <w:r w:rsidRPr="00F24A29">
        <w:rPr>
          <w:rFonts w:ascii="Arial" w:eastAsia="Times New Roman" w:hAnsi="Arial" w:cs="Arial"/>
          <w:sz w:val="20"/>
          <w:szCs w:val="20"/>
          <w:lang w:eastAsia="sl-SI"/>
        </w:rPr>
        <w:t xml:space="preserve">sorazmerni del stroškov te komunalne opreme. </w:t>
      </w:r>
    </w:p>
    <w:p w:rsidR="00F91013" w:rsidRPr="00F24A29" w:rsidRDefault="00F91013" w:rsidP="001E52F4">
      <w:pPr>
        <w:spacing w:after="0" w:line="240" w:lineRule="auto"/>
        <w:jc w:val="both"/>
        <w:rPr>
          <w:rFonts w:ascii="Arial" w:eastAsia="Times New Roman" w:hAnsi="Arial" w:cs="Arial"/>
          <w:sz w:val="20"/>
          <w:szCs w:val="20"/>
          <w:lang w:eastAsia="sl-SI"/>
        </w:rPr>
      </w:pPr>
    </w:p>
    <w:p w:rsidR="001E52F4" w:rsidRPr="00F24A29" w:rsidRDefault="001E52F4" w:rsidP="001E52F4">
      <w:pPr>
        <w:spacing w:after="0" w:line="240" w:lineRule="auto"/>
        <w:jc w:val="both"/>
        <w:rPr>
          <w:rFonts w:ascii="Arial" w:eastAsia="Times New Roman" w:hAnsi="Arial" w:cs="Arial"/>
          <w:sz w:val="20"/>
          <w:szCs w:val="20"/>
          <w:lang w:eastAsia="sl-SI"/>
        </w:rPr>
      </w:pPr>
    </w:p>
    <w:p w:rsidR="001E52F4" w:rsidRPr="00F24A29" w:rsidRDefault="00F91013" w:rsidP="00F24A29">
      <w:pPr>
        <w:spacing w:after="0" w:line="240" w:lineRule="auto"/>
        <w:rPr>
          <w:rFonts w:ascii="Arial" w:eastAsia="Times New Roman" w:hAnsi="Arial" w:cs="Arial"/>
          <w:sz w:val="20"/>
          <w:szCs w:val="20"/>
          <w:u w:val="single"/>
          <w:lang w:eastAsia="sl-SI"/>
        </w:rPr>
      </w:pPr>
      <w:r w:rsidRPr="00F24A29">
        <w:rPr>
          <w:rFonts w:ascii="Arial" w:eastAsia="Times New Roman" w:hAnsi="Arial" w:cs="Arial"/>
          <w:sz w:val="20"/>
          <w:szCs w:val="20"/>
          <w:u w:val="single"/>
          <w:lang w:eastAsia="sl-SI"/>
        </w:rPr>
        <w:t>K 25</w:t>
      </w:r>
      <w:r w:rsidR="001E52F4" w:rsidRPr="00F24A29">
        <w:rPr>
          <w:rFonts w:ascii="Arial" w:eastAsia="Times New Roman" w:hAnsi="Arial" w:cs="Arial"/>
          <w:sz w:val="20"/>
          <w:szCs w:val="20"/>
          <w:u w:val="single"/>
          <w:lang w:eastAsia="sl-SI"/>
        </w:rPr>
        <w:t xml:space="preserve">. členu (preračun stroškov obstoječe komunalne opreme na enoto mere) </w:t>
      </w:r>
    </w:p>
    <w:p w:rsidR="001E52F4" w:rsidRPr="00F24A29" w:rsidRDefault="001E52F4" w:rsidP="00F24A29">
      <w:pPr>
        <w:spacing w:after="0" w:line="240" w:lineRule="auto"/>
        <w:jc w:val="both"/>
        <w:rPr>
          <w:rFonts w:ascii="Arial" w:eastAsia="Times New Roman" w:hAnsi="Arial" w:cs="Arial"/>
          <w:sz w:val="20"/>
          <w:szCs w:val="20"/>
          <w:u w:val="single"/>
          <w:lang w:eastAsia="sl-SI"/>
        </w:rPr>
      </w:pPr>
    </w:p>
    <w:p w:rsidR="001E52F4" w:rsidRPr="00F24A29" w:rsidRDefault="001E52F4" w:rsidP="00F24A29">
      <w:pPr>
        <w:spacing w:after="0" w:line="240" w:lineRule="auto"/>
        <w:jc w:val="both"/>
        <w:rPr>
          <w:rFonts w:ascii="Arial" w:eastAsia="Times New Roman" w:hAnsi="Arial" w:cs="Arial"/>
          <w:sz w:val="20"/>
          <w:szCs w:val="20"/>
          <w:lang w:eastAsia="sl-SI"/>
        </w:rPr>
      </w:pPr>
      <w:r w:rsidRPr="00F24A29">
        <w:rPr>
          <w:rFonts w:ascii="Arial" w:eastAsia="Times New Roman" w:hAnsi="Arial" w:cs="Arial"/>
          <w:sz w:val="20"/>
          <w:szCs w:val="20"/>
          <w:lang w:eastAsia="sl-SI"/>
        </w:rPr>
        <w:t>Člen določa izračun stroškov posamezne vrste obstoječe komunalne opreme na enoto mere (</w:t>
      </w:r>
      <w:r w:rsidR="00F24A29" w:rsidRPr="00F24A29">
        <w:rPr>
          <w:rFonts w:ascii="Arial" w:hAnsi="Arial" w:cs="Arial"/>
          <w:sz w:val="20"/>
          <w:szCs w:val="20"/>
          <w:shd w:val="clear" w:color="auto" w:fill="FFFFFF"/>
        </w:rPr>
        <w:t>Cp</w:t>
      </w:r>
      <w:r w:rsidR="00F24A29" w:rsidRPr="00F24A29">
        <w:rPr>
          <w:rFonts w:ascii="Arial" w:hAnsi="Arial" w:cs="Arial"/>
          <w:sz w:val="20"/>
          <w:szCs w:val="20"/>
          <w:shd w:val="clear" w:color="auto" w:fill="FFFFFF"/>
          <w:vertAlign w:val="subscript"/>
        </w:rPr>
        <w:t>O</w:t>
      </w:r>
      <w:r w:rsidR="00F24A29" w:rsidRPr="00F24A29">
        <w:rPr>
          <w:rFonts w:ascii="Arial" w:hAnsi="Arial" w:cs="Arial"/>
          <w:sz w:val="20"/>
          <w:szCs w:val="20"/>
          <w:shd w:val="clear" w:color="auto" w:fill="FFFFFF"/>
        </w:rPr>
        <w:t>(i) - stroški posamezne vrste obstoječe komunale opreme na m</w:t>
      </w:r>
      <w:r w:rsidR="00F24A29" w:rsidRPr="00F24A29">
        <w:rPr>
          <w:rFonts w:ascii="Arial" w:hAnsi="Arial" w:cs="Arial"/>
          <w:sz w:val="20"/>
          <w:szCs w:val="20"/>
          <w:shd w:val="clear" w:color="auto" w:fill="FFFFFF"/>
          <w:vertAlign w:val="superscript"/>
        </w:rPr>
        <w:t>2</w:t>
      </w:r>
      <w:r w:rsidR="00F24A29" w:rsidRPr="00F24A29">
        <w:rPr>
          <w:rFonts w:ascii="Arial" w:hAnsi="Arial" w:cs="Arial"/>
          <w:sz w:val="20"/>
          <w:szCs w:val="20"/>
          <w:shd w:val="clear" w:color="auto" w:fill="FFFFFF"/>
        </w:rPr>
        <w:t xml:space="preserve"> gradbene parcele stavbe in </w:t>
      </w:r>
      <w:r w:rsidRPr="00F24A29">
        <w:rPr>
          <w:rFonts w:ascii="Arial" w:eastAsia="Calibri" w:hAnsi="Arial" w:cs="Arial"/>
          <w:sz w:val="20"/>
          <w:szCs w:val="20"/>
          <w:shd w:val="clear" w:color="auto" w:fill="FFFFFF"/>
        </w:rPr>
        <w:t>Ct</w:t>
      </w:r>
      <w:r w:rsidRPr="00F24A29">
        <w:rPr>
          <w:rFonts w:ascii="Arial" w:eastAsia="Calibri" w:hAnsi="Arial" w:cs="Arial"/>
          <w:sz w:val="20"/>
          <w:szCs w:val="20"/>
          <w:shd w:val="clear" w:color="auto" w:fill="FFFFFF"/>
          <w:vertAlign w:val="subscript"/>
        </w:rPr>
        <w:t>O</w:t>
      </w:r>
      <w:r w:rsidRPr="00F24A29">
        <w:rPr>
          <w:rFonts w:ascii="Arial" w:eastAsia="Calibri" w:hAnsi="Arial" w:cs="Arial"/>
          <w:sz w:val="20"/>
          <w:szCs w:val="20"/>
          <w:shd w:val="clear" w:color="auto" w:fill="FFFFFF"/>
        </w:rPr>
        <w:t>(</w:t>
      </w:r>
      <w:r w:rsidRPr="00F24A29">
        <w:rPr>
          <w:rFonts w:ascii="Arial" w:eastAsia="Times New Roman" w:hAnsi="Arial" w:cs="Arial"/>
          <w:sz w:val="20"/>
          <w:szCs w:val="20"/>
          <w:lang w:eastAsia="sl-SI"/>
        </w:rPr>
        <w:t>i): stroški posamezne vrste obstoječe komunalne opreme na m</w:t>
      </w:r>
      <w:r w:rsidRPr="00F24A29">
        <w:rPr>
          <w:rFonts w:ascii="Arial" w:eastAsia="Times New Roman" w:hAnsi="Arial" w:cs="Arial"/>
          <w:sz w:val="20"/>
          <w:szCs w:val="20"/>
          <w:vertAlign w:val="superscript"/>
          <w:lang w:eastAsia="sl-SI"/>
        </w:rPr>
        <w:t>2</w:t>
      </w:r>
      <w:r w:rsidRPr="00F24A29">
        <w:rPr>
          <w:rFonts w:ascii="Arial" w:eastAsia="Times New Roman" w:hAnsi="Arial" w:cs="Arial"/>
          <w:sz w:val="20"/>
          <w:szCs w:val="20"/>
          <w:lang w:eastAsia="sl-SI"/>
        </w:rPr>
        <w:t xml:space="preserve"> bruto tlorisne površine objekta). Pri tem podrobneje določa tudi, kako se za potrebe izračuna stroškov obstoječe komunalne opreme na enoto mere </w:t>
      </w:r>
      <w:r w:rsidR="00F24A29" w:rsidRPr="00F24A29">
        <w:rPr>
          <w:rFonts w:ascii="Arial" w:eastAsia="Times New Roman" w:hAnsi="Arial" w:cs="Arial"/>
          <w:sz w:val="20"/>
          <w:szCs w:val="20"/>
          <w:lang w:eastAsia="sl-SI"/>
        </w:rPr>
        <w:t>oceni</w:t>
      </w:r>
      <w:r w:rsidRPr="00F24A29">
        <w:rPr>
          <w:rFonts w:ascii="Arial" w:eastAsia="Times New Roman" w:hAnsi="Arial" w:cs="Arial"/>
          <w:sz w:val="20"/>
          <w:szCs w:val="20"/>
          <w:lang w:eastAsia="sl-SI"/>
        </w:rPr>
        <w:t xml:space="preserve"> vsota </w:t>
      </w:r>
      <w:r w:rsidR="00F24A29" w:rsidRPr="00F24A29">
        <w:rPr>
          <w:rFonts w:ascii="Arial" w:eastAsia="Times New Roman" w:hAnsi="Arial" w:cs="Arial"/>
          <w:sz w:val="20"/>
          <w:szCs w:val="20"/>
          <w:lang w:eastAsia="sl-SI"/>
        </w:rPr>
        <w:t xml:space="preserve">zemljiških parcel oziroma njihovih delov na oskrbnem območju posamezne vrste obstoječe komunalne opreme in vsota </w:t>
      </w:r>
      <w:r w:rsidRPr="00F24A29">
        <w:rPr>
          <w:rFonts w:ascii="Arial" w:eastAsia="Times New Roman" w:hAnsi="Arial" w:cs="Arial"/>
          <w:sz w:val="20"/>
          <w:szCs w:val="20"/>
          <w:lang w:eastAsia="sl-SI"/>
        </w:rPr>
        <w:t>b</w:t>
      </w:r>
      <w:r w:rsidR="0062544A">
        <w:rPr>
          <w:rFonts w:ascii="Arial" w:eastAsia="Times New Roman" w:hAnsi="Arial" w:cs="Arial"/>
          <w:sz w:val="20"/>
          <w:szCs w:val="20"/>
          <w:lang w:eastAsia="sl-SI"/>
        </w:rPr>
        <w:t>ruto tlorisnih površin objektov.</w:t>
      </w:r>
    </w:p>
    <w:p w:rsidR="001E52F4" w:rsidRPr="00F24A29" w:rsidRDefault="001E52F4" w:rsidP="001E52F4">
      <w:pPr>
        <w:spacing w:after="0" w:line="240" w:lineRule="auto"/>
        <w:jc w:val="both"/>
        <w:rPr>
          <w:rFonts w:ascii="Arial" w:eastAsia="Times New Roman" w:hAnsi="Arial" w:cs="Arial"/>
          <w:sz w:val="20"/>
          <w:szCs w:val="20"/>
          <w:lang w:eastAsia="sl-SI"/>
        </w:rPr>
      </w:pPr>
    </w:p>
    <w:p w:rsidR="00F24A29" w:rsidRPr="00112DC8" w:rsidRDefault="00F24A29" w:rsidP="001E52F4">
      <w:pPr>
        <w:spacing w:after="0" w:line="240" w:lineRule="auto"/>
        <w:jc w:val="both"/>
        <w:rPr>
          <w:rFonts w:ascii="Arial" w:eastAsia="Times New Roman" w:hAnsi="Arial" w:cs="Arial"/>
          <w:sz w:val="20"/>
          <w:szCs w:val="20"/>
          <w:lang w:eastAsia="sl-SI"/>
        </w:rPr>
      </w:pPr>
    </w:p>
    <w:p w:rsidR="001E52F4" w:rsidRPr="00112DC8" w:rsidRDefault="00112DC8" w:rsidP="001E52F4">
      <w:pPr>
        <w:shd w:val="clear" w:color="auto" w:fill="FFFFFF"/>
        <w:spacing w:after="0" w:line="240" w:lineRule="auto"/>
        <w:rPr>
          <w:rFonts w:ascii="Arial" w:eastAsia="Times New Roman" w:hAnsi="Arial" w:cs="Arial"/>
          <w:sz w:val="20"/>
          <w:szCs w:val="20"/>
          <w:u w:val="single"/>
          <w:lang w:eastAsia="sl-SI"/>
        </w:rPr>
      </w:pPr>
      <w:r w:rsidRPr="00112DC8">
        <w:rPr>
          <w:rFonts w:ascii="Arial" w:eastAsia="Times New Roman" w:hAnsi="Arial" w:cs="Arial"/>
          <w:sz w:val="20"/>
          <w:szCs w:val="20"/>
          <w:u w:val="single"/>
          <w:lang w:eastAsia="sl-SI"/>
        </w:rPr>
        <w:t>K 26</w:t>
      </w:r>
      <w:r w:rsidR="001E52F4" w:rsidRPr="00112DC8">
        <w:rPr>
          <w:rFonts w:ascii="Arial" w:eastAsia="Times New Roman" w:hAnsi="Arial" w:cs="Arial"/>
          <w:sz w:val="20"/>
          <w:szCs w:val="20"/>
          <w:u w:val="single"/>
          <w:lang w:eastAsia="sl-SI"/>
        </w:rPr>
        <w:t>. členu (preračun stroškov obstoječe komunalne opreme na enoto mere)</w:t>
      </w:r>
    </w:p>
    <w:p w:rsidR="001E52F4" w:rsidRPr="00112DC8" w:rsidRDefault="001E52F4" w:rsidP="001E52F4">
      <w:pPr>
        <w:shd w:val="clear" w:color="auto" w:fill="FFFFFF"/>
        <w:spacing w:after="0" w:line="240" w:lineRule="auto"/>
        <w:rPr>
          <w:rFonts w:ascii="Arial" w:eastAsia="Times New Roman" w:hAnsi="Arial" w:cs="Arial"/>
          <w:sz w:val="20"/>
          <w:szCs w:val="20"/>
          <w:u w:val="single"/>
          <w:lang w:eastAsia="sl-SI"/>
        </w:rPr>
      </w:pPr>
    </w:p>
    <w:p w:rsidR="001E52F4" w:rsidRPr="00112DC8" w:rsidRDefault="001E52F4" w:rsidP="001E52F4">
      <w:pPr>
        <w:spacing w:after="0" w:line="240" w:lineRule="auto"/>
        <w:jc w:val="both"/>
        <w:rPr>
          <w:rFonts w:ascii="Arial" w:eastAsia="Times New Roman" w:hAnsi="Arial" w:cs="Arial"/>
          <w:sz w:val="20"/>
          <w:szCs w:val="20"/>
          <w:lang w:eastAsia="sl-SI"/>
        </w:rPr>
      </w:pPr>
      <w:r w:rsidRPr="00112DC8">
        <w:rPr>
          <w:rFonts w:ascii="Arial" w:eastAsia="Times New Roman" w:hAnsi="Arial" w:cs="Arial"/>
          <w:sz w:val="20"/>
          <w:szCs w:val="20"/>
          <w:lang w:eastAsia="sl-SI"/>
        </w:rPr>
        <w:t xml:space="preserve">Člen obravnava ključno novost v primerjavi z do sedaj veljavnimi predpisi, saj za veliko večino občin predstavlja možnost bistveno poenostavljenega postopka določitve najpomembnejšega dela vsebine podlag za odmero komunalnega prispevka za obstoječo komunalno in sicer stroškov obstoječe komunalne opreme na enoto mere. Do sedaj je veljalo, da občine v programu same določijo podlage za odmero komunalnega prispevka za obstoječo komunalno opremo, če pa tega niso storile v 6. mesecih po uveljavitvi OPN, so komunalni prispevek lahko odmerjale na podlagi Pravilnika o podlagah za odmero komunalnega prispevka na osnovi povprečnih stroškov opremljanja stavbnih zemljišč s posameznimi vrstami komunalne opreme, ki je določal precej podcenjene povprečne stroške opremljanja (za ceste, vodovod, kanalizacijsko omrežje in javne površine, medtem ko povprečnih stroškov opremljanja za omrežje daljinskega ogrevanja in plinovodnega omrežja ni določal). </w:t>
      </w:r>
    </w:p>
    <w:p w:rsidR="001E52F4" w:rsidRPr="00112DC8" w:rsidRDefault="001E52F4" w:rsidP="001E52F4">
      <w:pPr>
        <w:spacing w:after="0" w:line="240" w:lineRule="auto"/>
        <w:jc w:val="both"/>
        <w:rPr>
          <w:rFonts w:ascii="Arial" w:eastAsia="Times New Roman" w:hAnsi="Arial" w:cs="Arial"/>
          <w:sz w:val="20"/>
          <w:szCs w:val="20"/>
          <w:lang w:eastAsia="sl-SI"/>
        </w:rPr>
      </w:pPr>
    </w:p>
    <w:p w:rsidR="001E52F4" w:rsidRPr="00112DC8" w:rsidRDefault="001E52F4" w:rsidP="001E52F4">
      <w:pPr>
        <w:spacing w:after="0" w:line="240" w:lineRule="auto"/>
        <w:jc w:val="both"/>
        <w:rPr>
          <w:rFonts w:ascii="Arial" w:eastAsia="Times New Roman" w:hAnsi="Arial" w:cs="Arial"/>
          <w:sz w:val="20"/>
          <w:szCs w:val="20"/>
          <w:lang w:eastAsia="sl-SI"/>
        </w:rPr>
      </w:pPr>
      <w:r w:rsidRPr="00112DC8">
        <w:rPr>
          <w:rFonts w:ascii="Arial" w:eastAsia="Times New Roman" w:hAnsi="Arial" w:cs="Arial"/>
          <w:sz w:val="20"/>
          <w:szCs w:val="20"/>
          <w:lang w:eastAsia="sl-SI"/>
        </w:rPr>
        <w:t xml:space="preserve">Uredba omogoča, da občine namesto, da same določajo stroške obstoječe komunalne opreme na enoto mere (na podlagi slabih, nezanesljivih in neprimernih podatkov, precejšnji porabi časi in ob visokih stroških) te določijo z uporabo predpisa o podlagah za odmero komunalnega prispevka za obstoječo komunalno opremo na osnovi povprečnih stroškov opremljanja stavbnih zemljišč, ki bistveno bolj realno ocenjuje povprečne stroške opremljanja kot dosedanji pravilnik. V tem primeru občine v odloku </w:t>
      </w:r>
      <w:r w:rsidR="00CB2CE0">
        <w:rPr>
          <w:rFonts w:ascii="Arial" w:eastAsia="Times New Roman" w:hAnsi="Arial" w:cs="Arial"/>
          <w:sz w:val="20"/>
          <w:szCs w:val="20"/>
          <w:lang w:eastAsia="sl-SI"/>
        </w:rPr>
        <w:t>o podlagah za odmero</w:t>
      </w:r>
      <w:r w:rsidRPr="00112DC8">
        <w:rPr>
          <w:rFonts w:ascii="Arial" w:eastAsia="Times New Roman" w:hAnsi="Arial" w:cs="Arial"/>
          <w:sz w:val="20"/>
          <w:szCs w:val="20"/>
          <w:lang w:eastAsia="sl-SI"/>
        </w:rPr>
        <w:t xml:space="preserve"> komunalnega prispevka za obstoječo komunalno opremo navedejo, da se upoštevajo stroški na enoto mere iz  predpisa o podlagah za odmero komunalnega prispevka za obstoječo komunalno opremo na osnovi povprečnih stroškov opremljanja stavbnih zemljišč in ne določajo stro</w:t>
      </w:r>
      <w:r w:rsidR="00112DC8" w:rsidRPr="00112DC8">
        <w:rPr>
          <w:rFonts w:ascii="Arial" w:eastAsia="Times New Roman" w:hAnsi="Arial" w:cs="Arial"/>
          <w:sz w:val="20"/>
          <w:szCs w:val="20"/>
          <w:lang w:eastAsia="sl-SI"/>
        </w:rPr>
        <w:t xml:space="preserve">škov obstoječe komunalne opreme. </w:t>
      </w:r>
      <w:r w:rsidRPr="00112DC8">
        <w:rPr>
          <w:rFonts w:ascii="Arial" w:eastAsia="Times New Roman" w:hAnsi="Arial" w:cs="Arial"/>
          <w:sz w:val="20"/>
          <w:szCs w:val="20"/>
          <w:lang w:eastAsia="sl-SI"/>
        </w:rPr>
        <w:t>Komunalni prispevek za obstoječo komunalno opremo lahko ob določitvi meril za odmero komunalnega prispevka za obstoječo komunalno opremo (faktor namembnosti objekta F</w:t>
      </w:r>
      <w:r w:rsidRPr="00112DC8">
        <w:rPr>
          <w:rFonts w:ascii="Arial" w:eastAsia="Times New Roman" w:hAnsi="Arial" w:cs="Arial"/>
          <w:sz w:val="20"/>
          <w:szCs w:val="20"/>
          <w:vertAlign w:val="subscript"/>
          <w:lang w:eastAsia="sl-SI"/>
        </w:rPr>
        <w:t>n</w:t>
      </w:r>
      <w:r w:rsidRPr="00112DC8">
        <w:rPr>
          <w:rFonts w:ascii="Arial" w:eastAsia="Times New Roman" w:hAnsi="Arial" w:cs="Arial"/>
          <w:sz w:val="20"/>
          <w:szCs w:val="20"/>
          <w:lang w:eastAsia="sl-SI"/>
        </w:rPr>
        <w:t xml:space="preserve"> in prispevna stopnja zavezanca p</w:t>
      </w:r>
      <w:r w:rsidRPr="00112DC8">
        <w:rPr>
          <w:rFonts w:ascii="Arial" w:eastAsia="Times New Roman" w:hAnsi="Arial" w:cs="Arial"/>
          <w:sz w:val="20"/>
          <w:szCs w:val="20"/>
          <w:vertAlign w:val="subscript"/>
          <w:lang w:eastAsia="sl-SI"/>
        </w:rPr>
        <w:t>sz</w:t>
      </w:r>
      <w:r w:rsidRPr="00112DC8">
        <w:rPr>
          <w:rFonts w:ascii="Arial" w:eastAsia="Times New Roman" w:hAnsi="Arial" w:cs="Arial"/>
          <w:sz w:val="20"/>
          <w:szCs w:val="20"/>
          <w:lang w:eastAsia="sl-SI"/>
        </w:rPr>
        <w:t xml:space="preserve">(i)) ustrezno korigirajo, tako da določijo zneske komunalnih prispevkov, ki so v občini sprejemljivi tako za občino kot zavezance za plačilo komunalnega prispevka. </w:t>
      </w:r>
    </w:p>
    <w:p w:rsidR="001E52F4" w:rsidRPr="001E52F4" w:rsidRDefault="001E52F4" w:rsidP="001E52F4">
      <w:pPr>
        <w:spacing w:after="0" w:line="240" w:lineRule="auto"/>
        <w:jc w:val="both"/>
        <w:rPr>
          <w:rFonts w:ascii="Arial" w:eastAsia="Calibri" w:hAnsi="Arial" w:cs="Arial"/>
          <w:sz w:val="20"/>
          <w:szCs w:val="20"/>
          <w:highlight w:val="yellow"/>
          <w:shd w:val="clear" w:color="auto" w:fill="FFFFFF"/>
        </w:rPr>
      </w:pPr>
    </w:p>
    <w:p w:rsidR="001E52F4" w:rsidRPr="00AA6AC5" w:rsidRDefault="001E52F4" w:rsidP="001E52F4">
      <w:pPr>
        <w:spacing w:after="0" w:line="240" w:lineRule="auto"/>
        <w:jc w:val="both"/>
        <w:rPr>
          <w:rFonts w:ascii="Arial" w:eastAsia="Calibri" w:hAnsi="Arial" w:cs="Arial"/>
          <w:sz w:val="20"/>
          <w:szCs w:val="20"/>
          <w:shd w:val="clear" w:color="auto" w:fill="FFFFFF"/>
        </w:rPr>
      </w:pPr>
    </w:p>
    <w:p w:rsidR="001E52F4" w:rsidRPr="00AA6AC5" w:rsidRDefault="00AA6AC5" w:rsidP="001E52F4">
      <w:pPr>
        <w:shd w:val="clear" w:color="auto" w:fill="FFFFFF"/>
        <w:spacing w:after="0" w:line="240" w:lineRule="auto"/>
        <w:rPr>
          <w:rFonts w:ascii="Arial" w:eastAsia="Times New Roman" w:hAnsi="Arial" w:cs="Arial"/>
          <w:sz w:val="20"/>
          <w:szCs w:val="20"/>
          <w:u w:val="single"/>
          <w:lang w:eastAsia="sl-SI"/>
        </w:rPr>
      </w:pPr>
      <w:r w:rsidRPr="00AA6AC5">
        <w:rPr>
          <w:rFonts w:ascii="Arial" w:eastAsia="Times New Roman" w:hAnsi="Arial" w:cs="Arial"/>
          <w:sz w:val="20"/>
          <w:szCs w:val="20"/>
          <w:u w:val="single"/>
          <w:lang w:eastAsia="sl-SI"/>
        </w:rPr>
        <w:t>K 27</w:t>
      </w:r>
      <w:r w:rsidR="001E52F4" w:rsidRPr="00AA6AC5">
        <w:rPr>
          <w:rFonts w:ascii="Arial" w:eastAsia="Times New Roman" w:hAnsi="Arial" w:cs="Arial"/>
          <w:sz w:val="20"/>
          <w:szCs w:val="20"/>
          <w:u w:val="single"/>
          <w:lang w:eastAsia="sl-SI"/>
        </w:rPr>
        <w:t>. členu (merila za odmero komunalnega prispevka za obstoječo komunalno opremo)</w:t>
      </w:r>
    </w:p>
    <w:p w:rsidR="001E52F4" w:rsidRPr="00AA6AC5" w:rsidRDefault="001E52F4" w:rsidP="001E52F4">
      <w:pPr>
        <w:shd w:val="clear" w:color="auto" w:fill="FFFFFF"/>
        <w:spacing w:after="0" w:line="240" w:lineRule="auto"/>
        <w:rPr>
          <w:rFonts w:ascii="Arial" w:eastAsia="Times New Roman" w:hAnsi="Arial" w:cs="Arial"/>
          <w:sz w:val="20"/>
          <w:szCs w:val="20"/>
          <w:u w:val="single"/>
          <w:lang w:eastAsia="sl-SI"/>
        </w:rPr>
      </w:pPr>
    </w:p>
    <w:p w:rsidR="001E52F4" w:rsidRDefault="001E52F4" w:rsidP="00040C92">
      <w:pPr>
        <w:shd w:val="clear" w:color="auto" w:fill="FFFFFF"/>
        <w:spacing w:after="0" w:line="240" w:lineRule="auto"/>
        <w:jc w:val="both"/>
        <w:rPr>
          <w:rFonts w:ascii="Arial" w:eastAsia="Calibri" w:hAnsi="Arial" w:cs="Arial"/>
          <w:sz w:val="20"/>
          <w:szCs w:val="20"/>
          <w:shd w:val="clear" w:color="auto" w:fill="FFFFFF"/>
        </w:rPr>
      </w:pPr>
      <w:r w:rsidRPr="00040C92">
        <w:rPr>
          <w:rFonts w:ascii="Arial" w:eastAsia="Times New Roman" w:hAnsi="Arial" w:cs="Arial"/>
          <w:sz w:val="20"/>
          <w:szCs w:val="20"/>
          <w:lang w:eastAsia="sl-SI"/>
        </w:rPr>
        <w:t>Člen določa merila za odmero komunalnega prispevka za obstoječo komunalno opremo (</w:t>
      </w:r>
      <w:r w:rsidR="00040C92" w:rsidRPr="00040C92">
        <w:rPr>
          <w:rFonts w:ascii="Arial" w:eastAsia="Times New Roman" w:hAnsi="Arial" w:cs="Arial"/>
          <w:sz w:val="20"/>
          <w:szCs w:val="20"/>
          <w:lang w:eastAsia="sl-SI"/>
        </w:rPr>
        <w:t xml:space="preserve">površina gradbene parcele stavbe, </w:t>
      </w:r>
      <w:r w:rsidRPr="00040C92">
        <w:rPr>
          <w:rFonts w:ascii="Arial" w:eastAsia="Times New Roman" w:hAnsi="Arial" w:cs="Arial"/>
          <w:sz w:val="20"/>
          <w:szCs w:val="20"/>
          <w:lang w:eastAsia="sl-SI"/>
        </w:rPr>
        <w:t>bruto tlorisna površina objekta,</w:t>
      </w:r>
      <w:r w:rsidRPr="00040C92">
        <w:rPr>
          <w:rFonts w:ascii="Arial" w:eastAsia="Times New Roman" w:hAnsi="Arial" w:cs="Arial"/>
          <w:sz w:val="20"/>
          <w:szCs w:val="20"/>
        </w:rPr>
        <w:t xml:space="preserve"> </w:t>
      </w:r>
      <w:r w:rsidR="00040C92" w:rsidRPr="00040C92">
        <w:rPr>
          <w:rFonts w:ascii="Arial" w:eastAsia="Times New Roman" w:hAnsi="Arial" w:cs="Arial"/>
          <w:sz w:val="20"/>
          <w:szCs w:val="20"/>
          <w:lang w:eastAsia="sl-SI"/>
        </w:rPr>
        <w:t>razmerje med deležem gradbene parcele stavbe  (Dp</w:t>
      </w:r>
      <w:r w:rsidR="00040C92" w:rsidRPr="00040C92">
        <w:rPr>
          <w:rFonts w:ascii="Arial" w:eastAsia="Times New Roman" w:hAnsi="Arial" w:cs="Arial"/>
          <w:sz w:val="20"/>
          <w:szCs w:val="20"/>
          <w:vertAlign w:val="subscript"/>
          <w:lang w:eastAsia="sl-SI"/>
        </w:rPr>
        <w:t>O</w:t>
      </w:r>
      <w:r w:rsidR="00040C92" w:rsidRPr="00040C92">
        <w:rPr>
          <w:rFonts w:ascii="Arial" w:eastAsia="Times New Roman" w:hAnsi="Arial" w:cs="Arial"/>
          <w:sz w:val="20"/>
          <w:szCs w:val="20"/>
          <w:lang w:eastAsia="sl-SI"/>
        </w:rPr>
        <w:t>)  in deležem bruto tlorisne površine objekta (Dt</w:t>
      </w:r>
      <w:r w:rsidR="00040C92" w:rsidRPr="00040C92">
        <w:rPr>
          <w:rFonts w:ascii="Arial" w:eastAsia="Times New Roman" w:hAnsi="Arial" w:cs="Arial"/>
          <w:sz w:val="20"/>
          <w:szCs w:val="20"/>
          <w:vertAlign w:val="subscript"/>
          <w:lang w:eastAsia="sl-SI"/>
        </w:rPr>
        <w:t>O</w:t>
      </w:r>
      <w:r w:rsidR="00040C92" w:rsidRPr="00040C92">
        <w:rPr>
          <w:rFonts w:ascii="Arial" w:eastAsia="Times New Roman" w:hAnsi="Arial" w:cs="Arial"/>
          <w:sz w:val="20"/>
          <w:szCs w:val="20"/>
          <w:lang w:eastAsia="sl-SI"/>
        </w:rPr>
        <w:t xml:space="preserve">), </w:t>
      </w:r>
      <w:r w:rsidRPr="00040C92">
        <w:rPr>
          <w:rFonts w:ascii="Arial" w:eastAsia="Times New Roman" w:hAnsi="Arial" w:cs="Arial"/>
          <w:sz w:val="20"/>
          <w:szCs w:val="20"/>
          <w:lang w:eastAsia="sl-SI"/>
        </w:rPr>
        <w:t>faktor namembnosti objekta F</w:t>
      </w:r>
      <w:r w:rsidRPr="00040C92">
        <w:rPr>
          <w:rFonts w:ascii="Arial" w:eastAsia="Times New Roman" w:hAnsi="Arial" w:cs="Arial"/>
          <w:sz w:val="20"/>
          <w:szCs w:val="20"/>
          <w:vertAlign w:val="subscript"/>
          <w:lang w:eastAsia="sl-SI"/>
        </w:rPr>
        <w:t>n</w:t>
      </w:r>
      <w:r w:rsidRPr="00040C92">
        <w:rPr>
          <w:rFonts w:ascii="Arial" w:eastAsia="Times New Roman" w:hAnsi="Arial" w:cs="Arial"/>
          <w:sz w:val="20"/>
          <w:szCs w:val="20"/>
          <w:lang w:eastAsia="sl-SI"/>
        </w:rPr>
        <w:t xml:space="preserve"> in </w:t>
      </w:r>
      <w:r w:rsidRPr="00040C92">
        <w:rPr>
          <w:rFonts w:ascii="Arial" w:eastAsia="Calibri" w:hAnsi="Arial" w:cs="Arial"/>
          <w:sz w:val="20"/>
          <w:szCs w:val="20"/>
          <w:shd w:val="clear" w:color="auto" w:fill="FFFFFF"/>
        </w:rPr>
        <w:t>prispevna stopnja zavezanca p</w:t>
      </w:r>
      <w:r w:rsidRPr="00040C92">
        <w:rPr>
          <w:rFonts w:ascii="Arial" w:eastAsia="Calibri" w:hAnsi="Arial" w:cs="Arial"/>
          <w:sz w:val="20"/>
          <w:szCs w:val="20"/>
          <w:shd w:val="clear" w:color="auto" w:fill="FFFFFF"/>
          <w:vertAlign w:val="subscript"/>
        </w:rPr>
        <w:t>sz</w:t>
      </w:r>
      <w:r w:rsidRPr="00040C92">
        <w:rPr>
          <w:rFonts w:ascii="Arial" w:eastAsia="Calibri" w:hAnsi="Arial" w:cs="Arial"/>
          <w:sz w:val="20"/>
          <w:szCs w:val="20"/>
          <w:shd w:val="clear" w:color="auto" w:fill="FFFFFF"/>
        </w:rPr>
        <w:t>(i))</w:t>
      </w:r>
      <w:r w:rsidR="00FB577C">
        <w:rPr>
          <w:rFonts w:ascii="Arial" w:eastAsia="Calibri" w:hAnsi="Arial" w:cs="Arial"/>
          <w:sz w:val="20"/>
          <w:szCs w:val="20"/>
          <w:shd w:val="clear" w:color="auto" w:fill="FFFFFF"/>
        </w:rPr>
        <w:t>.</w:t>
      </w:r>
    </w:p>
    <w:p w:rsidR="00FB577C" w:rsidRPr="00040C92" w:rsidRDefault="00FB577C" w:rsidP="00040C92">
      <w:pPr>
        <w:shd w:val="clear" w:color="auto" w:fill="FFFFFF"/>
        <w:spacing w:after="0" w:line="240" w:lineRule="auto"/>
        <w:jc w:val="both"/>
        <w:rPr>
          <w:rFonts w:ascii="Arial" w:eastAsia="Times New Roman" w:hAnsi="Arial" w:cs="Arial"/>
          <w:sz w:val="20"/>
          <w:szCs w:val="20"/>
          <w:lang w:eastAsia="sl-SI"/>
        </w:rPr>
      </w:pPr>
    </w:p>
    <w:p w:rsidR="00FB577C" w:rsidRPr="00FB577C" w:rsidRDefault="00FB577C" w:rsidP="00962B4C">
      <w:pPr>
        <w:spacing w:after="0" w:line="260" w:lineRule="exact"/>
        <w:jc w:val="both"/>
        <w:rPr>
          <w:rFonts w:ascii="Arial" w:eastAsia="Times New Roman" w:hAnsi="Arial" w:cs="Arial"/>
          <w:sz w:val="20"/>
          <w:szCs w:val="20"/>
          <w:lang w:eastAsia="sl-SI"/>
        </w:rPr>
      </w:pPr>
      <w:r w:rsidRPr="00FB577C">
        <w:rPr>
          <w:rFonts w:ascii="Arial" w:eastAsia="Times New Roman" w:hAnsi="Arial" w:cs="Arial"/>
          <w:sz w:val="20"/>
          <w:szCs w:val="20"/>
          <w:lang w:eastAsia="sl-SI"/>
        </w:rPr>
        <w:t>Pri odmeri komunalnega prispevka za obstoječo komunalno opremo zaradi graditve se pri izračunu komunalnega prispevka upošteva gradbeno parcelo stavbe iz dokumentacije za pr</w:t>
      </w:r>
      <w:r w:rsidR="00821356">
        <w:rPr>
          <w:rFonts w:ascii="Arial" w:eastAsia="Times New Roman" w:hAnsi="Arial" w:cs="Arial"/>
          <w:sz w:val="20"/>
          <w:szCs w:val="20"/>
          <w:lang w:eastAsia="sl-SI"/>
        </w:rPr>
        <w:t xml:space="preserve">idobitev gradbenega dovoljenja. </w:t>
      </w:r>
      <w:r w:rsidRPr="00FB577C">
        <w:rPr>
          <w:rFonts w:ascii="Arial" w:eastAsia="Times New Roman" w:hAnsi="Arial" w:cs="Arial"/>
          <w:sz w:val="20"/>
          <w:szCs w:val="20"/>
          <w:lang w:eastAsia="sl-SI"/>
        </w:rPr>
        <w:t>Če se odmerja komunalni prispevek za obstoječo komunalno opremo zaradi izboljšanja opremljenosti, se pri izračunu komunalnega prispevka namesto površine gradbene parcele stavbe upošteva površina, ki se določi kot zmnožek površine zemljišča pod stavbo in računskega</w:t>
      </w:r>
      <w:r>
        <w:rPr>
          <w:rFonts w:ascii="Arial" w:eastAsia="Times New Roman" w:hAnsi="Arial" w:cs="Arial"/>
          <w:sz w:val="20"/>
          <w:szCs w:val="20"/>
          <w:lang w:eastAsia="sl-SI"/>
        </w:rPr>
        <w:t xml:space="preserve"> faktorja površine (Fp). </w:t>
      </w:r>
      <w:r w:rsidR="009C3ED9">
        <w:rPr>
          <w:rFonts w:ascii="Arial" w:eastAsia="Times New Roman" w:hAnsi="Arial" w:cs="Arial"/>
          <w:sz w:val="20"/>
          <w:szCs w:val="20"/>
          <w:lang w:eastAsia="sl-SI"/>
        </w:rPr>
        <w:t xml:space="preserve"> Uporaba drugega merila namesto površine gradbene parcele je pred</w:t>
      </w:r>
      <w:r w:rsidR="00360A47">
        <w:rPr>
          <w:rFonts w:ascii="Arial" w:eastAsia="Times New Roman" w:hAnsi="Arial" w:cs="Arial"/>
          <w:sz w:val="20"/>
          <w:szCs w:val="20"/>
          <w:lang w:eastAsia="sl-SI"/>
        </w:rPr>
        <w:t>pisana iz dveh razlogov: ker vse obstoječe</w:t>
      </w:r>
      <w:r w:rsidR="009C3ED9">
        <w:rPr>
          <w:rFonts w:ascii="Arial" w:eastAsia="Times New Roman" w:hAnsi="Arial" w:cs="Arial"/>
          <w:sz w:val="20"/>
          <w:szCs w:val="20"/>
          <w:lang w:eastAsia="sl-SI"/>
        </w:rPr>
        <w:t xml:space="preserve"> </w:t>
      </w:r>
      <w:r w:rsidR="00360A47">
        <w:rPr>
          <w:rFonts w:ascii="Arial" w:eastAsia="Times New Roman" w:hAnsi="Arial" w:cs="Arial"/>
          <w:sz w:val="20"/>
          <w:szCs w:val="20"/>
          <w:lang w:eastAsia="sl-SI"/>
        </w:rPr>
        <w:t xml:space="preserve">stavbe </w:t>
      </w:r>
      <w:r w:rsidR="009C3ED9">
        <w:rPr>
          <w:rFonts w:ascii="Arial" w:eastAsia="Times New Roman" w:hAnsi="Arial" w:cs="Arial"/>
          <w:sz w:val="20"/>
          <w:szCs w:val="20"/>
          <w:lang w:eastAsia="sl-SI"/>
        </w:rPr>
        <w:t>nimajo določene gradbene parcele in zato ta ne more biti merilo</w:t>
      </w:r>
      <w:r w:rsidR="00360A47">
        <w:rPr>
          <w:rFonts w:ascii="Arial" w:eastAsia="Times New Roman" w:hAnsi="Arial" w:cs="Arial"/>
          <w:sz w:val="20"/>
          <w:szCs w:val="20"/>
          <w:lang w:eastAsia="sl-SI"/>
        </w:rPr>
        <w:t>,</w:t>
      </w:r>
      <w:r w:rsidR="009C3ED9">
        <w:rPr>
          <w:rFonts w:ascii="Arial" w:eastAsia="Times New Roman" w:hAnsi="Arial" w:cs="Arial"/>
          <w:sz w:val="20"/>
          <w:szCs w:val="20"/>
          <w:lang w:eastAsia="sl-SI"/>
        </w:rPr>
        <w:t xml:space="preserve"> in v izogib temu, da ne prihaja do neenakopravnosti med </w:t>
      </w:r>
      <w:r w:rsidR="00360A47">
        <w:rPr>
          <w:rFonts w:ascii="Arial" w:eastAsia="Times New Roman" w:hAnsi="Arial" w:cs="Arial"/>
          <w:sz w:val="20"/>
          <w:szCs w:val="20"/>
          <w:lang w:eastAsia="sl-SI"/>
        </w:rPr>
        <w:t xml:space="preserve">dvema </w:t>
      </w:r>
      <w:r w:rsidR="009C3ED9">
        <w:rPr>
          <w:rFonts w:ascii="Arial" w:eastAsia="Times New Roman" w:hAnsi="Arial" w:cs="Arial"/>
          <w:sz w:val="20"/>
          <w:szCs w:val="20"/>
          <w:lang w:eastAsia="sl-SI"/>
        </w:rPr>
        <w:t>zavezancema, ki se jima po uradni dolžnosti odmerja komunalni prispevek za izboljšanje opremljenosti</w:t>
      </w:r>
      <w:r w:rsidR="00360A47">
        <w:rPr>
          <w:rFonts w:ascii="Arial" w:eastAsia="Times New Roman" w:hAnsi="Arial" w:cs="Arial"/>
          <w:sz w:val="20"/>
          <w:szCs w:val="20"/>
          <w:lang w:eastAsia="sl-SI"/>
        </w:rPr>
        <w:t xml:space="preserve"> in bi iz vidika obremenitve morala plačati enako višino komunalnega prispevka za obstoječo komunalno opremo (dve stavbi z enako bruto tlorisno površino, pri čemer ima ena stavba opredeljeno gradbeno parcelo v projektni dokumentaciji druga pa ne). </w:t>
      </w:r>
      <w:r>
        <w:rPr>
          <w:rFonts w:ascii="Arial" w:eastAsia="Times New Roman" w:hAnsi="Arial" w:cs="Arial"/>
          <w:sz w:val="20"/>
          <w:szCs w:val="20"/>
          <w:lang w:eastAsia="sl-SI"/>
        </w:rPr>
        <w:t xml:space="preserve">Občini je dana možnost, da sama </w:t>
      </w:r>
      <w:r w:rsidRPr="00FB577C">
        <w:rPr>
          <w:rFonts w:ascii="Arial" w:eastAsia="Times New Roman" w:hAnsi="Arial" w:cs="Arial"/>
          <w:sz w:val="20"/>
          <w:szCs w:val="20"/>
          <w:lang w:eastAsia="sl-SI"/>
        </w:rPr>
        <w:t xml:space="preserve">določi vrednost Fp za posamezne vrste objektov v skladu s  predpisom, ki določa klasifikacijo vrst objektov CC-SI, glede na namen uporabe objektov ob upoštevanju morebitnih prostorskih izvedbenih pogojev glede minimalne površine gradbene parcele stavbe. Fp se </w:t>
      </w:r>
      <w:r w:rsidR="00360A47">
        <w:rPr>
          <w:rFonts w:ascii="Arial" w:eastAsia="Times New Roman" w:hAnsi="Arial" w:cs="Arial"/>
          <w:sz w:val="20"/>
          <w:szCs w:val="20"/>
          <w:lang w:eastAsia="sl-SI"/>
        </w:rPr>
        <w:t xml:space="preserve">lahko </w:t>
      </w:r>
      <w:r w:rsidRPr="00FB577C">
        <w:rPr>
          <w:rFonts w:ascii="Arial" w:eastAsia="Times New Roman" w:hAnsi="Arial" w:cs="Arial"/>
          <w:sz w:val="20"/>
          <w:szCs w:val="20"/>
          <w:lang w:eastAsia="sl-SI"/>
        </w:rPr>
        <w:t>določi v razponu med 1,5 in 4 in mora biti enak za posamezne vrste stavb na območju cele občine in za vse vrste obstoječe komunalne opreme. Če občina ne določi Fp se šteje, da je F</w:t>
      </w:r>
      <w:r w:rsidR="00705C18" w:rsidRPr="00705C18">
        <w:rPr>
          <w:rFonts w:ascii="Arial" w:eastAsia="Times New Roman" w:hAnsi="Arial" w:cs="Arial"/>
          <w:sz w:val="20"/>
          <w:szCs w:val="20"/>
          <w:lang w:eastAsia="sl-SI"/>
        </w:rPr>
        <w:t>p</w:t>
      </w:r>
      <w:r w:rsidRPr="00FB577C">
        <w:rPr>
          <w:rFonts w:ascii="Arial" w:eastAsia="Times New Roman" w:hAnsi="Arial" w:cs="Arial"/>
          <w:sz w:val="20"/>
          <w:szCs w:val="20"/>
          <w:lang w:eastAsia="sl-SI"/>
        </w:rPr>
        <w:t xml:space="preserve"> enak 2,5.</w:t>
      </w:r>
      <w:r w:rsidR="009C3ED9">
        <w:rPr>
          <w:rFonts w:ascii="Arial" w:eastAsia="Times New Roman" w:hAnsi="Arial" w:cs="Arial"/>
          <w:sz w:val="20"/>
          <w:szCs w:val="20"/>
          <w:lang w:eastAsia="sl-SI"/>
        </w:rPr>
        <w:t xml:space="preserve"> </w:t>
      </w:r>
      <w:r w:rsidR="00705C18">
        <w:rPr>
          <w:rFonts w:ascii="Arial" w:eastAsia="Times New Roman" w:hAnsi="Arial" w:cs="Arial"/>
          <w:sz w:val="20"/>
          <w:szCs w:val="20"/>
          <w:lang w:eastAsia="sl-SI"/>
        </w:rPr>
        <w:t>Na enak način se namesto površine gradbene parcele upošteva</w:t>
      </w:r>
      <w:r w:rsidR="00705C18" w:rsidRPr="00705C18">
        <w:rPr>
          <w:rFonts w:ascii="Arial" w:eastAsia="Times New Roman" w:hAnsi="Arial" w:cs="Arial"/>
          <w:sz w:val="20"/>
          <w:szCs w:val="20"/>
          <w:lang w:eastAsia="sl-SI"/>
        </w:rPr>
        <w:t xml:space="preserve"> površina, ki se določi kot zmnožek površine zemljišča pod stavbo in </w:t>
      </w:r>
      <w:r w:rsidR="00705C18" w:rsidRPr="00962B4C">
        <w:rPr>
          <w:rFonts w:ascii="Arial" w:eastAsia="Times New Roman" w:hAnsi="Arial" w:cs="Arial"/>
          <w:sz w:val="20"/>
          <w:szCs w:val="20"/>
          <w:lang w:eastAsia="sl-SI"/>
        </w:rPr>
        <w:t xml:space="preserve">računskega faktorja površine (Fp) tudi v primerih, </w:t>
      </w:r>
      <w:r w:rsidR="00962B4C" w:rsidRPr="00962B4C">
        <w:rPr>
          <w:rFonts w:ascii="Arial" w:eastAsia="Times New Roman" w:hAnsi="Arial" w:cs="Arial"/>
          <w:sz w:val="20"/>
          <w:szCs w:val="20"/>
          <w:lang w:eastAsia="sl-SI"/>
        </w:rPr>
        <w:t xml:space="preserve">če se odmerja komunalni prispevek za stavbo, ki se gradi na zemljišču, ki ni stavbno in zato v skladu s predpisom o urejanju prostora </w:t>
      </w:r>
      <w:r w:rsidR="00360A47">
        <w:rPr>
          <w:rFonts w:ascii="Arial" w:eastAsia="Times New Roman" w:hAnsi="Arial" w:cs="Arial"/>
          <w:sz w:val="20"/>
          <w:szCs w:val="20"/>
          <w:lang w:eastAsia="sl-SI"/>
        </w:rPr>
        <w:t xml:space="preserve">stavba nima določene gradbene parcele. </w:t>
      </w:r>
    </w:p>
    <w:p w:rsidR="00FB577C" w:rsidRPr="00FB577C" w:rsidRDefault="00FB577C" w:rsidP="00FB577C">
      <w:pPr>
        <w:spacing w:after="0" w:line="260" w:lineRule="exact"/>
        <w:jc w:val="both"/>
        <w:rPr>
          <w:rFonts w:ascii="Arial" w:eastAsia="Times New Roman" w:hAnsi="Arial" w:cs="Arial"/>
          <w:sz w:val="20"/>
          <w:szCs w:val="20"/>
          <w:highlight w:val="green"/>
          <w:lang w:eastAsia="sl-SI"/>
        </w:rPr>
      </w:pPr>
    </w:p>
    <w:p w:rsidR="00153AD8" w:rsidRPr="00D668D7" w:rsidRDefault="00FB577C" w:rsidP="00153AD8">
      <w:pPr>
        <w:spacing w:after="0" w:line="260" w:lineRule="exact"/>
        <w:jc w:val="both"/>
        <w:rPr>
          <w:rFonts w:ascii="Arial" w:eastAsia="Times New Roman" w:hAnsi="Arial" w:cs="Arial"/>
          <w:sz w:val="20"/>
          <w:szCs w:val="20"/>
          <w:lang w:eastAsia="sl-SI"/>
        </w:rPr>
      </w:pPr>
      <w:r w:rsidRPr="00FB577C">
        <w:rPr>
          <w:rFonts w:ascii="Arial" w:eastAsia="Times New Roman" w:hAnsi="Arial" w:cs="Arial"/>
          <w:sz w:val="20"/>
          <w:szCs w:val="20"/>
          <w:lang w:eastAsia="sl-SI"/>
        </w:rPr>
        <w:t>Pri odmeri komunalnega prispevka za obstoječo komunalno opremo zaradi graditve in izboljšanja opremljenosti stavbnega zemljišča</w:t>
      </w:r>
      <w:r w:rsidR="00E32B3B">
        <w:rPr>
          <w:rFonts w:ascii="Arial" w:eastAsia="Times New Roman" w:hAnsi="Arial" w:cs="Arial"/>
          <w:sz w:val="20"/>
          <w:szCs w:val="20"/>
          <w:lang w:eastAsia="sl-SI"/>
        </w:rPr>
        <w:t>,</w:t>
      </w:r>
      <w:r w:rsidRPr="00FB577C">
        <w:rPr>
          <w:rFonts w:ascii="Arial" w:eastAsia="Times New Roman" w:hAnsi="Arial" w:cs="Arial"/>
          <w:sz w:val="20"/>
          <w:szCs w:val="20"/>
          <w:lang w:eastAsia="sl-SI"/>
        </w:rPr>
        <w:t xml:space="preserve"> se pri izračunu komunalnega prispevka upošteva bruto tlorisno površino stavbe ali površino gradbeno inženirskega objekta iz dokumentacije za pridobitev gradbenega dovoljenja. Če pri odmeri komunalnega prispevka zaradi izboljšanja opremljenosti stavbnega zemljišča podatka iz dokumentacije za pridobitev gradbenega dovoljenja ni možno pridobiti, se uporabi bruto tlorisna površina, določena na podlagi neto tlorisne površine stavbe iz nepremičninskih evidenc, pomnožena s faktorjem 1,2.</w:t>
      </w:r>
      <w:r w:rsidR="0032382A">
        <w:rPr>
          <w:rFonts w:ascii="Arial" w:eastAsia="Times New Roman" w:hAnsi="Arial" w:cs="Arial"/>
          <w:sz w:val="20"/>
          <w:szCs w:val="20"/>
          <w:lang w:eastAsia="sl-SI"/>
        </w:rPr>
        <w:t xml:space="preserve"> </w:t>
      </w:r>
      <w:r w:rsidR="00E32B3B">
        <w:rPr>
          <w:rFonts w:ascii="Arial" w:eastAsia="Times New Roman" w:hAnsi="Arial" w:cs="Arial"/>
          <w:sz w:val="20"/>
          <w:szCs w:val="20"/>
          <w:lang w:eastAsia="sl-SI"/>
        </w:rPr>
        <w:t>Faktor 1,2 je določen</w:t>
      </w:r>
      <w:r w:rsidR="008C0CA4">
        <w:rPr>
          <w:rFonts w:ascii="Arial" w:eastAsia="Times New Roman" w:hAnsi="Arial" w:cs="Arial"/>
          <w:sz w:val="20"/>
          <w:szCs w:val="20"/>
          <w:lang w:eastAsia="sl-SI"/>
        </w:rPr>
        <w:t xml:space="preserve"> na podlagi publikacije: </w:t>
      </w:r>
      <w:r w:rsidR="008C0CA4" w:rsidRPr="008C0CA4">
        <w:rPr>
          <w:rFonts w:ascii="Arial" w:eastAsia="Times New Roman" w:hAnsi="Arial" w:cs="Arial"/>
          <w:sz w:val="20"/>
          <w:szCs w:val="20"/>
          <w:lang w:eastAsia="sl-SI"/>
        </w:rPr>
        <w:t>Primerjava izračuna površin stavb po SIST 9836 s po JUS U.C2.100, Štefan Žemva, 2003)</w:t>
      </w:r>
      <w:r w:rsidR="009C3ED9">
        <w:rPr>
          <w:rFonts w:ascii="Arial" w:eastAsia="Times New Roman" w:hAnsi="Arial" w:cs="Arial"/>
          <w:sz w:val="20"/>
          <w:szCs w:val="20"/>
          <w:lang w:eastAsia="sl-SI"/>
        </w:rPr>
        <w:t xml:space="preserve">, v kateri je </w:t>
      </w:r>
      <w:r w:rsidR="00E32B3B">
        <w:rPr>
          <w:rFonts w:ascii="Arial" w:eastAsia="Times New Roman" w:hAnsi="Arial" w:cs="Arial"/>
          <w:sz w:val="20"/>
          <w:szCs w:val="20"/>
          <w:lang w:eastAsia="sl-SI"/>
        </w:rPr>
        <w:t>navedeno</w:t>
      </w:r>
      <w:r w:rsidR="009C3ED9">
        <w:rPr>
          <w:rFonts w:ascii="Arial" w:eastAsia="Times New Roman" w:hAnsi="Arial" w:cs="Arial"/>
          <w:sz w:val="20"/>
          <w:szCs w:val="20"/>
          <w:lang w:eastAsia="sl-SI"/>
        </w:rPr>
        <w:t xml:space="preserve">, da se neto tlorisne površine določijo na podlagi bruto tlorisnih površin stavb </w:t>
      </w:r>
      <w:r w:rsidR="009C3ED9" w:rsidRPr="008C0CA4">
        <w:rPr>
          <w:rFonts w:ascii="Arial" w:eastAsia="Times New Roman" w:hAnsi="Arial" w:cs="Arial"/>
          <w:sz w:val="20"/>
          <w:szCs w:val="20"/>
          <w:lang w:eastAsia="sl-SI"/>
        </w:rPr>
        <w:t>z upoštevanjem faktorja 0,83</w:t>
      </w:r>
      <w:r w:rsidR="009C3ED9">
        <w:rPr>
          <w:rFonts w:ascii="Arial" w:eastAsia="Times New Roman" w:hAnsi="Arial" w:cs="Arial"/>
          <w:sz w:val="20"/>
          <w:szCs w:val="20"/>
          <w:lang w:eastAsia="sl-SI"/>
        </w:rPr>
        <w:t xml:space="preserve">. </w:t>
      </w:r>
      <w:r w:rsidR="00153AD8" w:rsidRPr="00D668D7">
        <w:rPr>
          <w:rFonts w:ascii="Arial" w:eastAsia="Times New Roman" w:hAnsi="Arial" w:cs="Arial"/>
          <w:sz w:val="20"/>
          <w:szCs w:val="20"/>
          <w:lang w:eastAsia="sl-SI"/>
        </w:rPr>
        <w:t xml:space="preserve">V sedaj veljavnih predpisih se je pri izračunu komunalnega prispevka uporabljala neto tlorisna površina objektov. Ker v dokumentaciji za pridobitev gradbenega dovoljenja podatek o neto tlorisni površini objekta ni več obvezna vsebina, </w:t>
      </w:r>
      <w:r w:rsidR="0054265D">
        <w:rPr>
          <w:rFonts w:ascii="Arial" w:eastAsia="Times New Roman" w:hAnsi="Arial" w:cs="Arial"/>
          <w:sz w:val="20"/>
          <w:szCs w:val="20"/>
          <w:lang w:eastAsia="sl-SI"/>
        </w:rPr>
        <w:t xml:space="preserve">je merilo neto tlorisno površino nadomestila bruto tlorisna površina. </w:t>
      </w:r>
      <w:r w:rsidR="00153AD8" w:rsidRPr="00D668D7">
        <w:rPr>
          <w:rFonts w:ascii="Arial" w:eastAsia="Times New Roman" w:hAnsi="Arial" w:cs="Arial"/>
          <w:sz w:val="20"/>
          <w:szCs w:val="20"/>
          <w:lang w:eastAsia="sl-SI"/>
        </w:rPr>
        <w:t xml:space="preserve"> Ker se tudi pri preračunu stroškov </w:t>
      </w:r>
      <w:r w:rsidR="00D668D7" w:rsidRPr="00D668D7">
        <w:rPr>
          <w:rFonts w:ascii="Arial" w:eastAsia="Times New Roman" w:hAnsi="Arial" w:cs="Arial"/>
          <w:sz w:val="20"/>
          <w:szCs w:val="20"/>
          <w:lang w:eastAsia="sl-SI"/>
        </w:rPr>
        <w:t>na</w:t>
      </w:r>
      <w:r w:rsidR="00153AD8" w:rsidRPr="00D668D7">
        <w:rPr>
          <w:rFonts w:ascii="Arial" w:eastAsia="Times New Roman" w:hAnsi="Arial" w:cs="Arial"/>
          <w:sz w:val="20"/>
          <w:szCs w:val="20"/>
          <w:lang w:eastAsia="sl-SI"/>
        </w:rPr>
        <w:t xml:space="preserve"> enoto mere namesto neto tlorisne površine uporablja bruto tlorisna površina objektov ta sprememba ne bo vplivala na višino komunalnega prispevka.</w:t>
      </w:r>
    </w:p>
    <w:p w:rsidR="00153AD8" w:rsidRDefault="00153AD8" w:rsidP="00FB577C">
      <w:pPr>
        <w:spacing w:after="0" w:line="260" w:lineRule="exact"/>
        <w:jc w:val="both"/>
        <w:rPr>
          <w:rFonts w:ascii="Arial" w:eastAsia="Times New Roman" w:hAnsi="Arial" w:cs="Arial"/>
          <w:sz w:val="20"/>
          <w:szCs w:val="20"/>
          <w:highlight w:val="green"/>
          <w:lang w:eastAsia="sl-SI"/>
        </w:rPr>
      </w:pPr>
    </w:p>
    <w:p w:rsidR="00FB577C" w:rsidRPr="008008A4" w:rsidRDefault="00FB577C" w:rsidP="00FB577C">
      <w:pPr>
        <w:spacing w:after="0" w:line="260" w:lineRule="exact"/>
        <w:jc w:val="both"/>
        <w:rPr>
          <w:rFonts w:ascii="Arial" w:eastAsia="Times New Roman" w:hAnsi="Arial" w:cs="Arial"/>
          <w:sz w:val="20"/>
          <w:szCs w:val="20"/>
          <w:lang w:eastAsia="sl-SI"/>
        </w:rPr>
      </w:pPr>
      <w:r w:rsidRPr="008008A4">
        <w:rPr>
          <w:rFonts w:ascii="Arial" w:eastAsia="Times New Roman" w:hAnsi="Arial" w:cs="Arial"/>
          <w:sz w:val="20"/>
          <w:szCs w:val="20"/>
          <w:lang w:eastAsia="sl-SI"/>
        </w:rPr>
        <w:t>Občina  lahko določi razmerje med deležem gradbene parcele stavbe (Dpo) in deležem bruto tlorisne površine objekta (Dto), ki se upošteva pri izračunu komunalnega prispevka za obstoječo komunalno opremo, pri čemer je minimum Dp</w:t>
      </w:r>
      <w:r w:rsidRPr="008008A4">
        <w:rPr>
          <w:rFonts w:ascii="Arial" w:eastAsia="Times New Roman" w:hAnsi="Arial" w:cs="Arial"/>
          <w:sz w:val="20"/>
          <w:szCs w:val="20"/>
          <w:vertAlign w:val="subscript"/>
          <w:lang w:eastAsia="sl-SI"/>
        </w:rPr>
        <w:t xml:space="preserve">O </w:t>
      </w:r>
      <w:r w:rsidRPr="008008A4">
        <w:rPr>
          <w:rFonts w:ascii="Arial" w:eastAsia="Times New Roman" w:hAnsi="Arial" w:cs="Arial"/>
          <w:sz w:val="20"/>
          <w:szCs w:val="20"/>
          <w:lang w:eastAsia="sl-SI"/>
        </w:rPr>
        <w:t>ali Dt</w:t>
      </w:r>
      <w:r w:rsidRPr="008008A4">
        <w:rPr>
          <w:rFonts w:ascii="Arial" w:eastAsia="Times New Roman" w:hAnsi="Arial" w:cs="Arial"/>
          <w:sz w:val="20"/>
          <w:szCs w:val="20"/>
          <w:vertAlign w:val="subscript"/>
          <w:lang w:eastAsia="sl-SI"/>
        </w:rPr>
        <w:t>O</w:t>
      </w:r>
      <w:r w:rsidRPr="008008A4">
        <w:rPr>
          <w:rFonts w:ascii="Arial" w:eastAsia="Times New Roman" w:hAnsi="Arial" w:cs="Arial"/>
          <w:sz w:val="20"/>
          <w:szCs w:val="20"/>
          <w:lang w:eastAsia="sl-SI"/>
        </w:rPr>
        <w:t xml:space="preserve"> = 0,3, maksimum Dpo ali Dto = 0,7  in  Dpo + Dto = 1. </w:t>
      </w:r>
      <w:r w:rsidR="007707E8" w:rsidRPr="008008A4">
        <w:rPr>
          <w:rFonts w:ascii="Arial" w:eastAsia="Times New Roman" w:hAnsi="Arial" w:cs="Arial"/>
          <w:sz w:val="20"/>
          <w:szCs w:val="20"/>
          <w:lang w:eastAsia="sl-SI"/>
        </w:rPr>
        <w:t>Pri tem mora biti razmerje</w:t>
      </w:r>
      <w:r w:rsidRPr="008008A4">
        <w:rPr>
          <w:rFonts w:ascii="Arial" w:eastAsia="Times New Roman" w:hAnsi="Arial" w:cs="Arial"/>
          <w:sz w:val="20"/>
          <w:szCs w:val="20"/>
          <w:lang w:eastAsia="sl-SI"/>
        </w:rPr>
        <w:t xml:space="preserve"> enako za vse vrste obstoječe komunalne opreme na območju cele občine. Če občina razmerja ne določi, se šteje, da je delež Dp : Dt = 0,5 : 0,5</w:t>
      </w:r>
      <w:r w:rsidR="00E32B3B">
        <w:rPr>
          <w:rFonts w:ascii="Arial" w:eastAsia="Times New Roman" w:hAnsi="Arial" w:cs="Arial"/>
          <w:sz w:val="20"/>
          <w:szCs w:val="20"/>
          <w:lang w:eastAsia="sl-SI"/>
        </w:rPr>
        <w:t>.</w:t>
      </w:r>
    </w:p>
    <w:p w:rsidR="00FB577C" w:rsidRPr="00951FF3" w:rsidRDefault="00FB577C" w:rsidP="00FB577C">
      <w:pPr>
        <w:spacing w:after="0" w:line="260" w:lineRule="exact"/>
        <w:jc w:val="both"/>
        <w:rPr>
          <w:rFonts w:ascii="Arial" w:eastAsia="Times New Roman" w:hAnsi="Arial" w:cs="Arial"/>
          <w:sz w:val="20"/>
          <w:szCs w:val="20"/>
          <w:lang w:eastAsia="sl-SI"/>
        </w:rPr>
      </w:pPr>
    </w:p>
    <w:p w:rsidR="00951FF3" w:rsidRPr="002C3324" w:rsidRDefault="00FB577C" w:rsidP="00FB577C">
      <w:pPr>
        <w:spacing w:after="0" w:line="260" w:lineRule="exact"/>
        <w:jc w:val="both"/>
        <w:rPr>
          <w:rFonts w:ascii="Arial" w:eastAsia="Calibri" w:hAnsi="Arial" w:cs="Arial"/>
          <w:sz w:val="20"/>
          <w:szCs w:val="20"/>
          <w:shd w:val="clear" w:color="auto" w:fill="FFFFFF"/>
        </w:rPr>
      </w:pPr>
      <w:r w:rsidRPr="002C3324">
        <w:rPr>
          <w:rFonts w:ascii="Arial" w:eastAsia="Calibri" w:hAnsi="Arial" w:cs="Arial"/>
          <w:sz w:val="20"/>
          <w:szCs w:val="20"/>
          <w:shd w:val="clear" w:color="auto" w:fill="FFFFFF"/>
        </w:rPr>
        <w:t xml:space="preserve">Občina lahko za posamezne vrste objektov v skladu s  predpisom, ki določa klasifikacijo vrst objektov CC-SI glede na namen uporabe objektov, določi faktor namembnosti objekta Fn. Vrednosti Fn se določijo v razponu med 0,5 in 1,3. </w:t>
      </w:r>
      <w:r w:rsidR="00951FF3" w:rsidRPr="002C3324">
        <w:rPr>
          <w:rFonts w:ascii="Arial" w:eastAsia="Calibri" w:hAnsi="Arial" w:cs="Arial"/>
          <w:sz w:val="20"/>
          <w:szCs w:val="20"/>
          <w:shd w:val="clear" w:color="auto" w:fill="FFFFFF"/>
        </w:rPr>
        <w:t xml:space="preserve">Pri tem mora biti Fn enak na območju cele občine in za vse vrste obstoječe komunalne opreme. Če občina ne določi vrednosti Fn, se šteje, da je Fn enak 1. </w:t>
      </w:r>
    </w:p>
    <w:p w:rsidR="001E52F4" w:rsidRPr="00256BF1" w:rsidRDefault="001E52F4" w:rsidP="001E52F4">
      <w:pPr>
        <w:spacing w:after="0" w:line="240" w:lineRule="auto"/>
        <w:jc w:val="both"/>
        <w:rPr>
          <w:rFonts w:ascii="Arial" w:eastAsia="Calibri" w:hAnsi="Arial" w:cs="Arial"/>
          <w:sz w:val="20"/>
          <w:szCs w:val="20"/>
          <w:shd w:val="clear" w:color="auto" w:fill="FFFFFF"/>
        </w:rPr>
      </w:pPr>
    </w:p>
    <w:p w:rsidR="00256BF1" w:rsidRPr="002C3324" w:rsidRDefault="001E52F4" w:rsidP="00256BF1">
      <w:pPr>
        <w:shd w:val="clear" w:color="auto" w:fill="FFFFFF"/>
        <w:spacing w:after="0" w:line="240" w:lineRule="auto"/>
        <w:jc w:val="both"/>
        <w:rPr>
          <w:rFonts w:ascii="Arial" w:eastAsia="Calibri" w:hAnsi="Arial" w:cs="Arial"/>
          <w:sz w:val="20"/>
          <w:szCs w:val="20"/>
          <w:shd w:val="clear" w:color="auto" w:fill="FFFFFF"/>
        </w:rPr>
      </w:pPr>
      <w:r w:rsidRPr="002C3324">
        <w:rPr>
          <w:rFonts w:ascii="Arial" w:eastAsia="Calibri" w:hAnsi="Arial" w:cs="Arial"/>
          <w:sz w:val="20"/>
          <w:szCs w:val="20"/>
          <w:shd w:val="clear" w:color="auto" w:fill="FFFFFF"/>
        </w:rPr>
        <w:t xml:space="preserve">Občina v odloku </w:t>
      </w:r>
      <w:r w:rsidR="00256BF1" w:rsidRPr="002C3324">
        <w:rPr>
          <w:rFonts w:ascii="Arial" w:eastAsia="Calibri" w:hAnsi="Arial" w:cs="Arial"/>
          <w:sz w:val="20"/>
          <w:szCs w:val="20"/>
          <w:shd w:val="clear" w:color="auto" w:fill="FFFFFF"/>
        </w:rPr>
        <w:t>o podlagah</w:t>
      </w:r>
      <w:r w:rsidRPr="002C3324">
        <w:rPr>
          <w:rFonts w:ascii="Arial" w:eastAsia="Calibri" w:hAnsi="Arial" w:cs="Arial"/>
          <w:sz w:val="20"/>
          <w:szCs w:val="20"/>
          <w:shd w:val="clear" w:color="auto" w:fill="FFFFFF"/>
        </w:rPr>
        <w:t xml:space="preserve"> podlag za odmero komunalnega prispevka za posamezne vrste obstoječe komunalne opreme</w:t>
      </w:r>
      <w:r w:rsidRPr="00256BF1">
        <w:rPr>
          <w:rFonts w:ascii="Arial" w:eastAsia="Calibri" w:hAnsi="Arial" w:cs="Arial"/>
          <w:sz w:val="20"/>
          <w:szCs w:val="20"/>
          <w:shd w:val="clear" w:color="auto" w:fill="FFFFFF"/>
        </w:rPr>
        <w:t xml:space="preserve"> določi prispevno stopnjo zavezanca p</w:t>
      </w:r>
      <w:r w:rsidRPr="00F24252">
        <w:rPr>
          <w:rFonts w:ascii="Arial" w:eastAsia="Calibri" w:hAnsi="Arial" w:cs="Arial"/>
          <w:sz w:val="20"/>
          <w:szCs w:val="20"/>
          <w:shd w:val="clear" w:color="auto" w:fill="FFFFFF"/>
          <w:vertAlign w:val="subscript"/>
        </w:rPr>
        <w:t>sz</w:t>
      </w:r>
      <w:r w:rsidRPr="00256BF1">
        <w:rPr>
          <w:rFonts w:ascii="Arial" w:eastAsia="Calibri" w:hAnsi="Arial" w:cs="Arial"/>
          <w:sz w:val="20"/>
          <w:szCs w:val="20"/>
          <w:shd w:val="clear" w:color="auto" w:fill="FFFFFF"/>
        </w:rPr>
        <w:t xml:space="preserve"> (%), ki predstavlja sorazmerni delež stroškov obstoječe komunalne opreme na enoto mere, ki se prenese na zavezanca za plačilo komunalnega prispevka. </w:t>
      </w:r>
      <w:r w:rsidR="00D6637F" w:rsidRPr="00256BF1">
        <w:rPr>
          <w:rFonts w:ascii="Arial" w:eastAsia="Calibri" w:hAnsi="Arial" w:cs="Arial"/>
          <w:sz w:val="20"/>
          <w:szCs w:val="20"/>
          <w:shd w:val="clear" w:color="auto" w:fill="FFFFFF"/>
        </w:rPr>
        <w:t xml:space="preserve"> Prispevna stopnja </w:t>
      </w:r>
      <w:r w:rsidR="00256BF1" w:rsidRPr="00256BF1">
        <w:rPr>
          <w:rFonts w:ascii="Arial" w:eastAsia="Calibri" w:hAnsi="Arial" w:cs="Arial"/>
          <w:sz w:val="20"/>
          <w:szCs w:val="20"/>
          <w:shd w:val="clear" w:color="auto" w:fill="FFFFFF"/>
        </w:rPr>
        <w:t xml:space="preserve">zavezanca </w:t>
      </w:r>
      <w:r w:rsidR="00256BF1">
        <w:rPr>
          <w:rFonts w:ascii="Arial" w:eastAsia="Calibri" w:hAnsi="Arial" w:cs="Arial"/>
          <w:sz w:val="20"/>
          <w:szCs w:val="20"/>
          <w:shd w:val="clear" w:color="auto" w:fill="FFFFFF"/>
        </w:rPr>
        <w:t xml:space="preserve">za posamezni vrsto komunalne opreme je </w:t>
      </w:r>
      <w:r w:rsidR="00256BF1" w:rsidRPr="002C3324">
        <w:rPr>
          <w:rFonts w:ascii="Arial" w:eastAsia="Calibri" w:hAnsi="Arial" w:cs="Arial"/>
          <w:sz w:val="20"/>
          <w:szCs w:val="20"/>
          <w:shd w:val="clear" w:color="auto" w:fill="FFFFFF"/>
        </w:rPr>
        <w:t>lahko le ena, razlikuje pa se lahko med posameznimi vrstami komunalne opreme.</w:t>
      </w:r>
      <w:r w:rsidR="00B734CB">
        <w:rPr>
          <w:rFonts w:ascii="Arial" w:eastAsia="Calibri" w:hAnsi="Arial" w:cs="Arial"/>
          <w:sz w:val="20"/>
          <w:szCs w:val="20"/>
          <w:shd w:val="clear" w:color="auto" w:fill="FFFFFF"/>
        </w:rPr>
        <w:t xml:space="preserve"> </w:t>
      </w:r>
      <w:r w:rsidRPr="002C3324">
        <w:rPr>
          <w:rFonts w:ascii="Arial" w:eastAsia="Calibri" w:hAnsi="Arial" w:cs="Arial"/>
          <w:sz w:val="20"/>
          <w:szCs w:val="20"/>
          <w:shd w:val="clear" w:color="auto" w:fill="FFFFFF"/>
        </w:rPr>
        <w:t>Občina s p</w:t>
      </w:r>
      <w:r w:rsidR="00256BF1" w:rsidRPr="002C3324">
        <w:rPr>
          <w:rFonts w:ascii="Arial" w:eastAsia="Calibri" w:hAnsi="Arial" w:cs="Arial"/>
          <w:sz w:val="20"/>
          <w:szCs w:val="20"/>
          <w:shd w:val="clear" w:color="auto" w:fill="FFFFFF"/>
        </w:rPr>
        <w:t>rispevno stopnjo lahko poljubno</w:t>
      </w:r>
      <w:r w:rsidRPr="002C3324">
        <w:rPr>
          <w:rFonts w:ascii="Arial" w:eastAsia="Calibri" w:hAnsi="Arial" w:cs="Arial"/>
          <w:sz w:val="20"/>
          <w:szCs w:val="20"/>
          <w:shd w:val="clear" w:color="auto" w:fill="FFFFFF"/>
        </w:rPr>
        <w:t xml:space="preserve"> korigira višino zneska komunalnega prispevka, pri čemer njena vrednost ne sme preseči 100%.</w:t>
      </w:r>
      <w:r w:rsidR="00256BF1" w:rsidRPr="002C3324">
        <w:rPr>
          <w:rFonts w:ascii="Arial" w:eastAsia="Calibri" w:hAnsi="Arial" w:cs="Arial"/>
          <w:sz w:val="20"/>
          <w:szCs w:val="20"/>
          <w:shd w:val="clear" w:color="auto" w:fill="FFFFFF"/>
        </w:rPr>
        <w:t xml:space="preserve"> Višino prispevne stopnje občina določi</w:t>
      </w:r>
      <w:r w:rsidR="00D54D2D" w:rsidRPr="002C3324">
        <w:rPr>
          <w:rFonts w:ascii="Arial" w:eastAsia="Calibri" w:hAnsi="Arial" w:cs="Arial"/>
          <w:sz w:val="20"/>
          <w:szCs w:val="20"/>
          <w:shd w:val="clear" w:color="auto" w:fill="FFFFFF"/>
        </w:rPr>
        <w:t xml:space="preserve"> </w:t>
      </w:r>
      <w:r w:rsidR="002C3324">
        <w:rPr>
          <w:rFonts w:ascii="Arial" w:eastAsia="Calibri" w:hAnsi="Arial" w:cs="Arial"/>
          <w:sz w:val="20"/>
          <w:szCs w:val="20"/>
          <w:shd w:val="clear" w:color="auto" w:fill="FFFFFF"/>
        </w:rPr>
        <w:t xml:space="preserve">po lastni presoji glede na sredstva, ki jih potrebuje za razširjeno reprodukcijo komunalen opreme v občin ter  plačilno sposobnost zavezancev oziroma sprejemljivo višino komunalnega prispevka.  </w:t>
      </w:r>
    </w:p>
    <w:p w:rsidR="00B734CB" w:rsidRDefault="001E52F4" w:rsidP="00F24252">
      <w:pPr>
        <w:shd w:val="clear" w:color="auto" w:fill="FFFFFF"/>
        <w:spacing w:after="0" w:line="240" w:lineRule="auto"/>
        <w:jc w:val="both"/>
        <w:rPr>
          <w:rFonts w:ascii="Arial" w:eastAsia="Calibri" w:hAnsi="Arial" w:cs="Arial"/>
          <w:sz w:val="20"/>
          <w:szCs w:val="20"/>
          <w:shd w:val="clear" w:color="auto" w:fill="FFFFFF"/>
        </w:rPr>
      </w:pPr>
      <w:r w:rsidRPr="002C3324">
        <w:rPr>
          <w:rFonts w:ascii="Arial" w:eastAsia="Calibri" w:hAnsi="Arial" w:cs="Arial"/>
          <w:sz w:val="20"/>
          <w:szCs w:val="20"/>
          <w:shd w:val="clear" w:color="auto" w:fill="FFFFFF"/>
        </w:rPr>
        <w:t>Če občina ne določi prispevne stopnje zavezanca se šteje, da je prispevna stopnja zavezanca enaka 100%.</w:t>
      </w:r>
      <w:r w:rsidR="002C3324">
        <w:rPr>
          <w:rFonts w:ascii="Arial" w:eastAsia="Calibri" w:hAnsi="Arial" w:cs="Arial"/>
          <w:sz w:val="20"/>
          <w:szCs w:val="20"/>
          <w:shd w:val="clear" w:color="auto" w:fill="FFFFFF"/>
        </w:rPr>
        <w:t xml:space="preserve"> </w:t>
      </w:r>
    </w:p>
    <w:p w:rsidR="00B734CB" w:rsidRDefault="00B734CB" w:rsidP="00F24252">
      <w:pPr>
        <w:shd w:val="clear" w:color="auto" w:fill="FFFFFF"/>
        <w:spacing w:after="0" w:line="240" w:lineRule="auto"/>
        <w:jc w:val="both"/>
        <w:rPr>
          <w:rFonts w:ascii="Arial" w:eastAsia="Calibri" w:hAnsi="Arial" w:cs="Arial"/>
          <w:sz w:val="20"/>
          <w:szCs w:val="20"/>
          <w:shd w:val="clear" w:color="auto" w:fill="FFFFFF"/>
        </w:rPr>
      </w:pPr>
    </w:p>
    <w:p w:rsidR="001E52F4" w:rsidRPr="005C6099" w:rsidRDefault="001E52F4" w:rsidP="001E52F4">
      <w:pPr>
        <w:shd w:val="clear" w:color="auto" w:fill="FFFFFF"/>
        <w:spacing w:after="0" w:line="240" w:lineRule="auto"/>
        <w:rPr>
          <w:rFonts w:ascii="Arial" w:eastAsia="Times New Roman" w:hAnsi="Arial" w:cs="Arial"/>
          <w:bCs/>
          <w:color w:val="FF0000"/>
          <w:sz w:val="20"/>
          <w:szCs w:val="20"/>
          <w:lang w:eastAsia="sl-SI"/>
        </w:rPr>
      </w:pPr>
    </w:p>
    <w:p w:rsidR="001E52F4" w:rsidRPr="005C6099" w:rsidRDefault="005C6099" w:rsidP="001E52F4">
      <w:pPr>
        <w:shd w:val="clear" w:color="auto" w:fill="FFFFFF"/>
        <w:spacing w:after="0" w:line="240" w:lineRule="auto"/>
        <w:jc w:val="both"/>
        <w:rPr>
          <w:rFonts w:ascii="Arial" w:eastAsia="Times New Roman" w:hAnsi="Arial" w:cs="Arial"/>
          <w:sz w:val="20"/>
          <w:szCs w:val="20"/>
          <w:u w:val="single"/>
          <w:lang w:eastAsia="sl-SI"/>
        </w:rPr>
      </w:pPr>
      <w:r>
        <w:rPr>
          <w:rFonts w:ascii="Arial" w:eastAsia="Times New Roman" w:hAnsi="Arial" w:cs="Arial"/>
          <w:sz w:val="20"/>
          <w:szCs w:val="20"/>
          <w:u w:val="single"/>
          <w:lang w:eastAsia="sl-SI"/>
        </w:rPr>
        <w:t>K 28</w:t>
      </w:r>
      <w:r w:rsidR="001E52F4" w:rsidRPr="005C6099">
        <w:rPr>
          <w:rFonts w:ascii="Arial" w:eastAsia="Times New Roman" w:hAnsi="Arial" w:cs="Arial"/>
          <w:sz w:val="20"/>
          <w:szCs w:val="20"/>
          <w:u w:val="single"/>
          <w:lang w:eastAsia="sl-SI"/>
        </w:rPr>
        <w:t>. členu (elaborat za pripravo odloka)</w:t>
      </w:r>
    </w:p>
    <w:p w:rsidR="001E52F4" w:rsidRPr="005C6099" w:rsidRDefault="001E52F4" w:rsidP="001E52F4">
      <w:pPr>
        <w:shd w:val="clear" w:color="auto" w:fill="FFFFFF"/>
        <w:spacing w:after="0" w:line="240" w:lineRule="auto"/>
        <w:jc w:val="both"/>
        <w:rPr>
          <w:rFonts w:ascii="Arial" w:eastAsia="Times New Roman" w:hAnsi="Arial" w:cs="Arial"/>
          <w:sz w:val="20"/>
          <w:szCs w:val="20"/>
          <w:u w:val="single"/>
          <w:lang w:eastAsia="sl-SI"/>
        </w:rPr>
      </w:pPr>
    </w:p>
    <w:p w:rsidR="001E52F4" w:rsidRPr="005C6099" w:rsidRDefault="001E52F4" w:rsidP="001E52F4">
      <w:pPr>
        <w:shd w:val="clear" w:color="auto" w:fill="FFFFFF"/>
        <w:spacing w:after="0" w:line="240" w:lineRule="auto"/>
        <w:jc w:val="both"/>
        <w:rPr>
          <w:rFonts w:ascii="Arial" w:eastAsia="Times New Roman" w:hAnsi="Arial" w:cs="Arial"/>
          <w:sz w:val="20"/>
          <w:szCs w:val="20"/>
          <w:lang w:eastAsia="sl-SI"/>
        </w:rPr>
      </w:pPr>
      <w:r w:rsidRPr="005C6099">
        <w:rPr>
          <w:rFonts w:ascii="Arial" w:eastAsia="Times New Roman" w:hAnsi="Arial" w:cs="Arial"/>
          <w:sz w:val="20"/>
          <w:szCs w:val="20"/>
          <w:lang w:eastAsia="sl-SI"/>
        </w:rPr>
        <w:t xml:space="preserve">V tem členu je predpisana obvezna strokovna podlaga za izdelavo odloka </w:t>
      </w:r>
      <w:r w:rsidR="005C6099" w:rsidRPr="005C6099">
        <w:rPr>
          <w:rFonts w:ascii="Arial" w:eastAsia="Times New Roman" w:hAnsi="Arial" w:cs="Arial"/>
          <w:sz w:val="20"/>
          <w:szCs w:val="20"/>
          <w:lang w:eastAsia="sl-SI"/>
        </w:rPr>
        <w:t>o podlagah</w:t>
      </w:r>
      <w:r w:rsidRPr="005C6099">
        <w:rPr>
          <w:rFonts w:ascii="Arial" w:eastAsia="Times New Roman" w:hAnsi="Arial" w:cs="Arial"/>
          <w:sz w:val="20"/>
          <w:szCs w:val="20"/>
          <w:lang w:eastAsia="sl-SI"/>
        </w:rPr>
        <w:t xml:space="preserve"> za odmero komunalnega prispevka za obstoječo komunalno -  Elaborat za pripravo odloka</w:t>
      </w:r>
      <w:r w:rsidR="00A04FFD" w:rsidRPr="005C6099">
        <w:rPr>
          <w:rFonts w:ascii="Arial" w:eastAsia="Times New Roman" w:hAnsi="Arial" w:cs="Arial"/>
          <w:sz w:val="20"/>
          <w:szCs w:val="20"/>
          <w:lang w:eastAsia="sl-SI"/>
        </w:rPr>
        <w:t xml:space="preserve"> in njegova obvezna vsebina</w:t>
      </w:r>
      <w:r w:rsidRPr="005C6099">
        <w:rPr>
          <w:rFonts w:ascii="Arial" w:eastAsia="Times New Roman" w:hAnsi="Arial" w:cs="Arial"/>
          <w:sz w:val="20"/>
          <w:szCs w:val="20"/>
          <w:lang w:eastAsia="sl-SI"/>
        </w:rPr>
        <w:t xml:space="preserve">. </w:t>
      </w:r>
    </w:p>
    <w:p w:rsidR="00D5165C" w:rsidRDefault="00D5165C" w:rsidP="00D5165C">
      <w:pPr>
        <w:shd w:val="clear" w:color="auto" w:fill="FFFFFF"/>
        <w:spacing w:after="0" w:line="240" w:lineRule="auto"/>
        <w:jc w:val="both"/>
        <w:rPr>
          <w:rFonts w:ascii="Arial" w:eastAsia="Times New Roman" w:hAnsi="Arial" w:cs="Arial"/>
          <w:sz w:val="20"/>
          <w:szCs w:val="20"/>
          <w:lang w:eastAsia="sl-SI"/>
        </w:rPr>
      </w:pPr>
    </w:p>
    <w:p w:rsidR="005C6099" w:rsidRDefault="00D5165C" w:rsidP="00D5165C">
      <w:pPr>
        <w:shd w:val="clear" w:color="auto" w:fill="FFFFFF"/>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Elaborat </w:t>
      </w:r>
      <w:r w:rsidRPr="00D5165C">
        <w:rPr>
          <w:rFonts w:ascii="Arial" w:eastAsia="Times New Roman" w:hAnsi="Arial" w:cs="Arial"/>
          <w:sz w:val="20"/>
          <w:szCs w:val="20"/>
          <w:lang w:eastAsia="sl-SI"/>
        </w:rPr>
        <w:t xml:space="preserve">ki služi kot spremljajoče gradivo </w:t>
      </w:r>
      <w:r>
        <w:rPr>
          <w:rFonts w:ascii="Arial" w:eastAsia="Times New Roman" w:hAnsi="Arial" w:cs="Arial"/>
          <w:sz w:val="20"/>
          <w:szCs w:val="20"/>
          <w:lang w:eastAsia="sl-SI"/>
        </w:rPr>
        <w:t>k odloku o podlagah za odmero komunalnega prispevka za obstoječo komunalno opremo</w:t>
      </w:r>
      <w:r w:rsidR="003135BE">
        <w:rPr>
          <w:rFonts w:ascii="Arial" w:eastAsia="Times New Roman" w:hAnsi="Arial" w:cs="Arial"/>
          <w:sz w:val="20"/>
          <w:szCs w:val="20"/>
          <w:lang w:eastAsia="sl-SI"/>
        </w:rPr>
        <w:t>.</w:t>
      </w:r>
    </w:p>
    <w:p w:rsidR="003135BE" w:rsidRDefault="003135BE" w:rsidP="00D5165C">
      <w:pPr>
        <w:shd w:val="clear" w:color="auto" w:fill="FFFFFF"/>
        <w:spacing w:after="0" w:line="240" w:lineRule="auto"/>
        <w:jc w:val="both"/>
        <w:rPr>
          <w:rFonts w:ascii="Arial" w:eastAsia="Times New Roman" w:hAnsi="Arial" w:cs="Arial"/>
          <w:sz w:val="20"/>
          <w:szCs w:val="20"/>
          <w:lang w:eastAsia="sl-SI"/>
        </w:rPr>
      </w:pPr>
    </w:p>
    <w:p w:rsidR="001E52F4" w:rsidRPr="00C16518" w:rsidRDefault="001E52F4" w:rsidP="001E52F4">
      <w:pPr>
        <w:shd w:val="clear" w:color="auto" w:fill="FFFFFF"/>
        <w:spacing w:after="0" w:line="240" w:lineRule="auto"/>
        <w:jc w:val="both"/>
        <w:rPr>
          <w:rFonts w:ascii="Arial" w:eastAsia="Times New Roman" w:hAnsi="Arial" w:cs="Arial"/>
          <w:sz w:val="20"/>
          <w:szCs w:val="20"/>
          <w:lang w:eastAsia="sl-SI"/>
        </w:rPr>
      </w:pPr>
      <w:r w:rsidRPr="00C16518">
        <w:rPr>
          <w:rFonts w:ascii="Arial" w:eastAsia="Times New Roman" w:hAnsi="Arial" w:cs="Arial"/>
          <w:sz w:val="20"/>
          <w:szCs w:val="20"/>
          <w:lang w:eastAsia="sl-SI"/>
        </w:rPr>
        <w:t xml:space="preserve">Elaborat vsebuje tekstualni in grafični del. V tekstualnem delu elaborata se podrobneje obdelajo in pojasnijo vsebine, ki se nanašajo na določitev stroškov obstoječe komunalne opreme in stroškov obstoječe komunalne opreme na enoto mere. V grafičnem delu se prikažejo posamezne vrste obstoječe komunalne opreme in oskrbna območja posamezne vrste obstoječe komunalne opreme. </w:t>
      </w:r>
      <w:r w:rsidR="0030499F">
        <w:rPr>
          <w:rFonts w:ascii="Arial" w:eastAsia="Times New Roman" w:hAnsi="Arial" w:cs="Arial"/>
          <w:sz w:val="20"/>
          <w:szCs w:val="20"/>
          <w:lang w:eastAsia="sl-SI"/>
        </w:rPr>
        <w:t xml:space="preserve">V primerjavi s programom opremljanja, kjer morajo imeti grafični prikazi pravo veljavo in so zato del programa opremljanja – torej del odloka, to pri grafičnih prikazih pri obstoječi komunalni opremi ni potrebno. Vsebine obeh grafičnih prikazov Elaborata za pripravo odloka so zgolj osnova za določitev podlag za odmero komunalnega prispevka za obstoječo komunalno opremo. Zaradi navedenega v primeru,  </w:t>
      </w:r>
      <w:r w:rsidRPr="00C16518">
        <w:rPr>
          <w:rFonts w:ascii="Arial" w:eastAsia="Times New Roman" w:hAnsi="Arial" w:cs="Arial"/>
          <w:sz w:val="20"/>
          <w:szCs w:val="20"/>
          <w:lang w:eastAsia="sl-SI"/>
        </w:rPr>
        <w:t xml:space="preserve">če občina sama ne določa stroškov obstoječe komunalne opreme na enoto mere, temveč jih določi z uporabo predpisa o podlagah za odmero komunalnega prispevka za obstoječo komunalno opremo na osnovi povprečnih stroškov opremljanja stavbnih zemljišč, grafičnih prikazov v </w:t>
      </w:r>
      <w:r w:rsidR="0030499F">
        <w:rPr>
          <w:rFonts w:ascii="Arial" w:eastAsia="Times New Roman" w:hAnsi="Arial" w:cs="Arial"/>
          <w:sz w:val="20"/>
          <w:szCs w:val="20"/>
          <w:lang w:eastAsia="sl-SI"/>
        </w:rPr>
        <w:t>Elaboratu</w:t>
      </w:r>
      <w:r w:rsidR="0030499F" w:rsidRPr="0030499F">
        <w:rPr>
          <w:rFonts w:ascii="Arial" w:eastAsia="Times New Roman" w:hAnsi="Arial" w:cs="Arial"/>
          <w:sz w:val="20"/>
          <w:szCs w:val="20"/>
          <w:lang w:eastAsia="sl-SI"/>
        </w:rPr>
        <w:t xml:space="preserve"> za pripravo odloka</w:t>
      </w:r>
      <w:r w:rsidRPr="0030499F">
        <w:rPr>
          <w:rFonts w:ascii="Arial" w:eastAsia="Times New Roman" w:hAnsi="Arial" w:cs="Arial"/>
          <w:sz w:val="20"/>
          <w:szCs w:val="20"/>
          <w:lang w:eastAsia="sl-SI"/>
        </w:rPr>
        <w:t xml:space="preserve"> </w:t>
      </w:r>
      <w:r w:rsidRPr="00C16518">
        <w:rPr>
          <w:rFonts w:ascii="Arial" w:eastAsia="Times New Roman" w:hAnsi="Arial" w:cs="Arial"/>
          <w:sz w:val="20"/>
          <w:szCs w:val="20"/>
          <w:lang w:eastAsia="sl-SI"/>
        </w:rPr>
        <w:t xml:space="preserve">ni potrebno izdelati. </w:t>
      </w:r>
    </w:p>
    <w:p w:rsidR="001E52F4" w:rsidRDefault="001E52F4" w:rsidP="001E52F4">
      <w:pPr>
        <w:shd w:val="clear" w:color="auto" w:fill="FFFFFF"/>
        <w:spacing w:after="0" w:line="240" w:lineRule="auto"/>
        <w:rPr>
          <w:rFonts w:ascii="Arial" w:eastAsia="Times New Roman" w:hAnsi="Arial" w:cs="Arial"/>
          <w:sz w:val="20"/>
          <w:szCs w:val="20"/>
          <w:highlight w:val="yellow"/>
          <w:lang w:eastAsia="sl-SI"/>
        </w:rPr>
      </w:pPr>
    </w:p>
    <w:p w:rsidR="00BB3E80" w:rsidRDefault="00BB3E80" w:rsidP="001E52F4">
      <w:pPr>
        <w:shd w:val="clear" w:color="auto" w:fill="FFFFFF"/>
        <w:spacing w:after="0" w:line="240" w:lineRule="auto"/>
        <w:rPr>
          <w:rFonts w:ascii="Arial" w:eastAsia="Times New Roman" w:hAnsi="Arial" w:cs="Arial"/>
          <w:bCs/>
          <w:color w:val="FF0000"/>
          <w:sz w:val="20"/>
          <w:szCs w:val="20"/>
          <w:highlight w:val="yellow"/>
          <w:lang w:eastAsia="sl-SI"/>
        </w:rPr>
      </w:pPr>
    </w:p>
    <w:p w:rsidR="00BB3E80" w:rsidRPr="001E52F4" w:rsidRDefault="00BB3E80" w:rsidP="001E52F4">
      <w:pPr>
        <w:shd w:val="clear" w:color="auto" w:fill="FFFFFF"/>
        <w:spacing w:after="0" w:line="240" w:lineRule="auto"/>
        <w:rPr>
          <w:rFonts w:ascii="Arial" w:eastAsia="Times New Roman" w:hAnsi="Arial" w:cs="Arial"/>
          <w:bCs/>
          <w:color w:val="FF0000"/>
          <w:sz w:val="20"/>
          <w:szCs w:val="20"/>
          <w:highlight w:val="yellow"/>
          <w:lang w:eastAsia="sl-SI"/>
        </w:rPr>
      </w:pPr>
    </w:p>
    <w:p w:rsidR="009B7A24" w:rsidRDefault="001E52F4" w:rsidP="001E52F4">
      <w:pPr>
        <w:shd w:val="clear" w:color="auto" w:fill="FFFFFF"/>
        <w:spacing w:after="0" w:line="240" w:lineRule="auto"/>
        <w:jc w:val="both"/>
        <w:rPr>
          <w:rFonts w:ascii="Arial" w:eastAsia="Times New Roman" w:hAnsi="Arial" w:cs="Arial"/>
          <w:sz w:val="20"/>
          <w:szCs w:val="20"/>
          <w:highlight w:val="yellow"/>
          <w:u w:val="single"/>
          <w:lang w:eastAsia="sl-SI"/>
        </w:rPr>
      </w:pPr>
      <w:r w:rsidRPr="00172D4F">
        <w:rPr>
          <w:rFonts w:ascii="Arial" w:eastAsia="Times New Roman" w:hAnsi="Arial" w:cs="Arial"/>
          <w:sz w:val="20"/>
          <w:szCs w:val="20"/>
          <w:u w:val="single"/>
          <w:lang w:eastAsia="sl-SI"/>
        </w:rPr>
        <w:t xml:space="preserve">K </w:t>
      </w:r>
      <w:r w:rsidR="009B7A24" w:rsidRPr="00172D4F">
        <w:rPr>
          <w:rFonts w:ascii="Arial" w:eastAsia="Times New Roman" w:hAnsi="Arial" w:cs="Arial"/>
          <w:sz w:val="20"/>
          <w:szCs w:val="20"/>
          <w:u w:val="single"/>
          <w:lang w:eastAsia="sl-SI"/>
        </w:rPr>
        <w:t>29</w:t>
      </w:r>
      <w:r w:rsidRPr="00172D4F">
        <w:rPr>
          <w:rFonts w:ascii="Arial" w:eastAsia="Times New Roman" w:hAnsi="Arial" w:cs="Arial"/>
          <w:sz w:val="20"/>
          <w:szCs w:val="20"/>
          <w:u w:val="single"/>
          <w:lang w:eastAsia="sl-SI"/>
        </w:rPr>
        <w:t xml:space="preserve">. členu </w:t>
      </w:r>
      <w:r w:rsidR="0098441F">
        <w:rPr>
          <w:rFonts w:ascii="Arial" w:eastAsia="Times New Roman" w:hAnsi="Arial" w:cs="Arial"/>
          <w:sz w:val="20"/>
          <w:szCs w:val="20"/>
          <w:u w:val="single"/>
          <w:lang w:eastAsia="sl-SI"/>
        </w:rPr>
        <w:t>(</w:t>
      </w:r>
      <w:r w:rsidR="009B7A24" w:rsidRPr="00172D4F">
        <w:rPr>
          <w:rFonts w:ascii="Arial" w:eastAsia="Times New Roman" w:hAnsi="Arial" w:cs="Arial"/>
          <w:sz w:val="20"/>
          <w:szCs w:val="20"/>
          <w:u w:val="single"/>
          <w:lang w:eastAsia="sl-SI"/>
        </w:rPr>
        <w:t>oblika odloka o podlagah za odmero komunalnega prispevka za obstoječo komunalno</w:t>
      </w:r>
      <w:r w:rsidR="009B7A24" w:rsidRPr="009B7A24">
        <w:rPr>
          <w:rFonts w:ascii="Arial" w:eastAsia="Times New Roman" w:hAnsi="Arial" w:cs="Arial"/>
          <w:sz w:val="20"/>
          <w:szCs w:val="20"/>
          <w:u w:val="single"/>
          <w:lang w:eastAsia="sl-SI"/>
        </w:rPr>
        <w:t xml:space="preserve"> opremo)</w:t>
      </w:r>
    </w:p>
    <w:p w:rsidR="001E52F4" w:rsidRPr="001E52F4" w:rsidRDefault="001E52F4" w:rsidP="001E52F4">
      <w:pPr>
        <w:shd w:val="clear" w:color="auto" w:fill="FFFFFF"/>
        <w:spacing w:after="0" w:line="240" w:lineRule="auto"/>
        <w:rPr>
          <w:rFonts w:ascii="Arial" w:eastAsia="Times New Roman" w:hAnsi="Arial" w:cs="Arial"/>
          <w:sz w:val="20"/>
          <w:szCs w:val="20"/>
          <w:highlight w:val="yellow"/>
          <w:lang w:eastAsia="sl-SI"/>
        </w:rPr>
      </w:pPr>
    </w:p>
    <w:p w:rsidR="001E52F4" w:rsidRPr="00172D4F" w:rsidRDefault="001E52F4" w:rsidP="001E52F4">
      <w:pPr>
        <w:shd w:val="clear" w:color="auto" w:fill="FFFFFF"/>
        <w:spacing w:after="0" w:line="240" w:lineRule="auto"/>
        <w:jc w:val="both"/>
        <w:rPr>
          <w:rFonts w:ascii="Arial" w:eastAsia="Times New Roman" w:hAnsi="Arial" w:cs="Arial"/>
          <w:bCs/>
          <w:sz w:val="20"/>
          <w:szCs w:val="20"/>
          <w:lang w:eastAsia="sl-SI"/>
        </w:rPr>
      </w:pPr>
      <w:r w:rsidRPr="00172D4F">
        <w:rPr>
          <w:rFonts w:ascii="Arial" w:eastAsia="Times New Roman" w:hAnsi="Arial" w:cs="Arial"/>
          <w:sz w:val="20"/>
          <w:szCs w:val="20"/>
          <w:lang w:eastAsia="sl-SI"/>
        </w:rPr>
        <w:t xml:space="preserve">Člen natančneje opredeljuje obliko odloka za določitev podlag za odmero komunalnega prispevka za obstoječo komunalno opremo. Odlok vsebuje tekstualni del. </w:t>
      </w:r>
    </w:p>
    <w:p w:rsidR="009B7A24" w:rsidRDefault="009B7A24" w:rsidP="001E52F4">
      <w:pPr>
        <w:shd w:val="clear" w:color="auto" w:fill="FFFFFF"/>
        <w:spacing w:after="0" w:line="240" w:lineRule="auto"/>
        <w:jc w:val="both"/>
        <w:rPr>
          <w:rFonts w:ascii="Arial" w:eastAsia="Times New Roman" w:hAnsi="Arial" w:cs="Arial"/>
          <w:sz w:val="20"/>
          <w:szCs w:val="20"/>
          <w:highlight w:val="yellow"/>
          <w:u w:val="single"/>
          <w:lang w:eastAsia="sl-SI"/>
        </w:rPr>
      </w:pPr>
    </w:p>
    <w:p w:rsidR="009B7A24" w:rsidRDefault="009B7A24" w:rsidP="001E52F4">
      <w:pPr>
        <w:shd w:val="clear" w:color="auto" w:fill="FFFFFF"/>
        <w:spacing w:after="0" w:line="240" w:lineRule="auto"/>
        <w:jc w:val="both"/>
        <w:rPr>
          <w:rFonts w:ascii="Arial" w:eastAsia="Times New Roman" w:hAnsi="Arial" w:cs="Arial"/>
          <w:sz w:val="20"/>
          <w:szCs w:val="20"/>
          <w:highlight w:val="yellow"/>
          <w:u w:val="single"/>
          <w:lang w:eastAsia="sl-SI"/>
        </w:rPr>
      </w:pPr>
    </w:p>
    <w:p w:rsidR="001E52F4" w:rsidRDefault="00AE55D9" w:rsidP="001E52F4">
      <w:pPr>
        <w:shd w:val="clear" w:color="auto" w:fill="FFFFFF"/>
        <w:spacing w:after="0" w:line="240" w:lineRule="auto"/>
        <w:jc w:val="both"/>
        <w:rPr>
          <w:rFonts w:ascii="Arial" w:eastAsia="Times New Roman" w:hAnsi="Arial" w:cs="Arial"/>
          <w:sz w:val="20"/>
          <w:szCs w:val="20"/>
          <w:u w:val="single"/>
          <w:lang w:eastAsia="sl-SI"/>
        </w:rPr>
      </w:pPr>
      <w:r w:rsidRPr="00AE55D9">
        <w:rPr>
          <w:rFonts w:ascii="Arial" w:eastAsia="Times New Roman" w:hAnsi="Arial" w:cs="Arial"/>
          <w:sz w:val="20"/>
          <w:szCs w:val="20"/>
          <w:u w:val="single"/>
          <w:lang w:eastAsia="sl-SI"/>
        </w:rPr>
        <w:t>K 30</w:t>
      </w:r>
      <w:r w:rsidR="001E52F4" w:rsidRPr="00AE55D9">
        <w:rPr>
          <w:rFonts w:ascii="Arial" w:eastAsia="Times New Roman" w:hAnsi="Arial" w:cs="Arial"/>
          <w:sz w:val="20"/>
          <w:szCs w:val="20"/>
          <w:u w:val="single"/>
          <w:lang w:eastAsia="sl-SI"/>
        </w:rPr>
        <w:t xml:space="preserve">. členu </w:t>
      </w:r>
      <w:r w:rsidRPr="00AE55D9">
        <w:rPr>
          <w:rFonts w:ascii="Arial" w:eastAsia="Times New Roman" w:hAnsi="Arial" w:cs="Arial"/>
          <w:sz w:val="20"/>
          <w:szCs w:val="20"/>
          <w:u w:val="single"/>
          <w:lang w:eastAsia="sl-SI"/>
        </w:rPr>
        <w:t>(sprejem in objava odloka za določitev podlag za odmero komunalnega prispevka za obstoječo komunalno opremo)</w:t>
      </w:r>
    </w:p>
    <w:p w:rsidR="00AE55D9" w:rsidRPr="00AE55D9" w:rsidRDefault="00AE55D9" w:rsidP="00AE55D9">
      <w:pPr>
        <w:shd w:val="clear" w:color="auto" w:fill="FFFFFF"/>
        <w:spacing w:after="0" w:line="240" w:lineRule="auto"/>
        <w:jc w:val="both"/>
        <w:rPr>
          <w:rFonts w:ascii="Arial" w:eastAsia="Times New Roman" w:hAnsi="Arial" w:cs="Arial"/>
          <w:sz w:val="20"/>
          <w:szCs w:val="20"/>
          <w:u w:val="single"/>
          <w:lang w:eastAsia="sl-SI"/>
        </w:rPr>
      </w:pPr>
    </w:p>
    <w:p w:rsidR="001E52F4" w:rsidRPr="00AE55D9" w:rsidRDefault="001E52F4" w:rsidP="001E52F4">
      <w:pPr>
        <w:shd w:val="clear" w:color="auto" w:fill="FFFFFF"/>
        <w:spacing w:after="0" w:line="240" w:lineRule="auto"/>
        <w:jc w:val="both"/>
        <w:rPr>
          <w:rFonts w:ascii="Arial" w:eastAsia="Times New Roman" w:hAnsi="Arial" w:cs="Arial"/>
          <w:sz w:val="20"/>
          <w:szCs w:val="20"/>
          <w:lang w:eastAsia="sl-SI"/>
        </w:rPr>
      </w:pPr>
      <w:r w:rsidRPr="00AE55D9">
        <w:rPr>
          <w:rFonts w:ascii="Arial" w:eastAsia="Times New Roman" w:hAnsi="Arial" w:cs="Arial"/>
          <w:sz w:val="20"/>
          <w:szCs w:val="20"/>
          <w:lang w:eastAsia="sl-SI"/>
        </w:rPr>
        <w:t>Člen določa sprejem in objavo odloka. Odlok sprejeme občinski svet in se objavi v uradnem glasilu ter v prostorskem informacijskem sistemu.</w:t>
      </w:r>
    </w:p>
    <w:p w:rsidR="001E52F4" w:rsidRPr="001E52F4" w:rsidRDefault="001E52F4" w:rsidP="001E52F4">
      <w:pPr>
        <w:shd w:val="clear" w:color="auto" w:fill="FFFFFF"/>
        <w:spacing w:after="0" w:line="240" w:lineRule="auto"/>
        <w:jc w:val="both"/>
        <w:rPr>
          <w:rFonts w:ascii="Arial" w:eastAsia="Calibri" w:hAnsi="Arial" w:cs="Arial"/>
          <w:color w:val="FF0000"/>
          <w:sz w:val="20"/>
          <w:szCs w:val="20"/>
          <w:highlight w:val="yellow"/>
          <w:shd w:val="clear" w:color="auto" w:fill="FFFFFF"/>
        </w:rPr>
      </w:pPr>
    </w:p>
    <w:p w:rsidR="001E52F4" w:rsidRPr="001B5D5F" w:rsidRDefault="001E52F4" w:rsidP="001E52F4">
      <w:pPr>
        <w:shd w:val="clear" w:color="auto" w:fill="FFFFFF"/>
        <w:spacing w:after="0" w:line="240" w:lineRule="auto"/>
        <w:jc w:val="both"/>
        <w:rPr>
          <w:rFonts w:ascii="Arial" w:eastAsia="Calibri" w:hAnsi="Arial" w:cs="Arial"/>
          <w:color w:val="FF0000"/>
          <w:sz w:val="20"/>
          <w:szCs w:val="20"/>
          <w:shd w:val="clear" w:color="auto" w:fill="FFFFFF"/>
        </w:rPr>
      </w:pPr>
    </w:p>
    <w:p w:rsidR="001E52F4" w:rsidRPr="001B5D5F" w:rsidRDefault="001B5D5F" w:rsidP="001E52F4">
      <w:pPr>
        <w:shd w:val="clear" w:color="auto" w:fill="FFFFFF"/>
        <w:spacing w:after="0" w:line="240" w:lineRule="auto"/>
        <w:jc w:val="both"/>
        <w:rPr>
          <w:rFonts w:ascii="Arial" w:eastAsia="Times New Roman" w:hAnsi="Arial" w:cs="Arial"/>
          <w:sz w:val="20"/>
          <w:szCs w:val="20"/>
          <w:u w:val="single"/>
          <w:lang w:eastAsia="sl-SI"/>
        </w:rPr>
      </w:pPr>
      <w:r>
        <w:rPr>
          <w:rFonts w:ascii="Arial" w:eastAsia="Times New Roman" w:hAnsi="Arial" w:cs="Arial"/>
          <w:sz w:val="20"/>
          <w:szCs w:val="20"/>
          <w:u w:val="single"/>
          <w:lang w:eastAsia="sl-SI"/>
        </w:rPr>
        <w:t>K 31</w:t>
      </w:r>
      <w:r w:rsidR="001E52F4" w:rsidRPr="001B5D5F">
        <w:rPr>
          <w:rFonts w:ascii="Arial" w:eastAsia="Times New Roman" w:hAnsi="Arial" w:cs="Arial"/>
          <w:sz w:val="20"/>
          <w:szCs w:val="20"/>
          <w:u w:val="single"/>
          <w:lang w:eastAsia="sl-SI"/>
        </w:rPr>
        <w:t xml:space="preserve">. členu </w:t>
      </w:r>
      <w:r w:rsidRPr="001B5D5F">
        <w:rPr>
          <w:rFonts w:ascii="Arial" w:eastAsia="Times New Roman" w:hAnsi="Arial" w:cs="Arial"/>
          <w:sz w:val="20"/>
          <w:szCs w:val="20"/>
          <w:u w:val="single"/>
          <w:lang w:eastAsia="sl-SI"/>
        </w:rPr>
        <w:t>(hramba in vpogled v odlok o podlagah in odmero komunalnega prispevka za obstoječo komunalno opremo)</w:t>
      </w:r>
    </w:p>
    <w:p w:rsidR="001B5D5F" w:rsidRPr="001B5D5F" w:rsidRDefault="001B5D5F" w:rsidP="001E52F4">
      <w:pPr>
        <w:shd w:val="clear" w:color="auto" w:fill="FFFFFF"/>
        <w:spacing w:after="0" w:line="240" w:lineRule="auto"/>
        <w:jc w:val="both"/>
        <w:rPr>
          <w:rFonts w:ascii="Arial" w:eastAsia="Times New Roman" w:hAnsi="Arial" w:cs="Arial"/>
          <w:sz w:val="20"/>
          <w:szCs w:val="20"/>
          <w:u w:val="single"/>
          <w:lang w:eastAsia="sl-SI"/>
        </w:rPr>
      </w:pPr>
    </w:p>
    <w:p w:rsidR="001B5D5F" w:rsidRPr="008D2835" w:rsidRDefault="001E52F4" w:rsidP="008D2835">
      <w:pPr>
        <w:shd w:val="clear" w:color="auto" w:fill="FFFFFF"/>
        <w:spacing w:after="0" w:line="240" w:lineRule="auto"/>
        <w:jc w:val="both"/>
        <w:rPr>
          <w:rFonts w:ascii="Arial" w:eastAsia="Times New Roman" w:hAnsi="Arial" w:cs="Arial"/>
          <w:sz w:val="20"/>
          <w:szCs w:val="20"/>
          <w:lang w:eastAsia="sl-SI"/>
        </w:rPr>
      </w:pPr>
      <w:r w:rsidRPr="001B5D5F">
        <w:rPr>
          <w:rFonts w:ascii="Arial" w:eastAsia="Times New Roman" w:hAnsi="Arial" w:cs="Arial"/>
          <w:sz w:val="20"/>
          <w:szCs w:val="20"/>
          <w:lang w:eastAsia="sl-SI"/>
        </w:rPr>
        <w:t>Člen predpisuje hrambo in vpogled v odlok. Hramba in vpogled v odlok se zagotavlja</w:t>
      </w:r>
      <w:r w:rsidR="001B5D5F" w:rsidRPr="001B5D5F">
        <w:rPr>
          <w:rFonts w:ascii="Arial" w:eastAsia="Times New Roman" w:hAnsi="Arial" w:cs="Arial"/>
          <w:sz w:val="20"/>
          <w:szCs w:val="20"/>
          <w:lang w:eastAsia="sl-SI"/>
        </w:rPr>
        <w:t xml:space="preserve"> v digitalni in analogni</w:t>
      </w:r>
      <w:r w:rsidR="00965604">
        <w:rPr>
          <w:rFonts w:ascii="Arial" w:eastAsia="Times New Roman" w:hAnsi="Arial" w:cs="Arial"/>
          <w:sz w:val="20"/>
          <w:szCs w:val="20"/>
          <w:lang w:eastAsia="sl-SI"/>
        </w:rPr>
        <w:t xml:space="preserve"> obliki</w:t>
      </w:r>
      <w:r w:rsidR="001B5D5F" w:rsidRPr="001B5D5F">
        <w:rPr>
          <w:rFonts w:ascii="Arial" w:eastAsia="Times New Roman" w:hAnsi="Arial" w:cs="Arial"/>
          <w:sz w:val="20"/>
          <w:szCs w:val="20"/>
          <w:lang w:eastAsia="sl-SI"/>
        </w:rPr>
        <w:t>.</w:t>
      </w:r>
      <w:r w:rsidR="008D2835">
        <w:rPr>
          <w:rFonts w:ascii="Arial" w:eastAsia="Times New Roman" w:hAnsi="Arial" w:cs="Arial"/>
          <w:sz w:val="20"/>
          <w:szCs w:val="20"/>
          <w:lang w:eastAsia="sl-SI"/>
        </w:rPr>
        <w:t xml:space="preserve"> </w:t>
      </w:r>
    </w:p>
    <w:p w:rsidR="001B5D5F" w:rsidRPr="001B5D5F" w:rsidRDefault="001B5D5F" w:rsidP="001B5D5F">
      <w:pPr>
        <w:shd w:val="clear" w:color="auto" w:fill="FFFFFF"/>
        <w:spacing w:after="0" w:line="240" w:lineRule="auto"/>
        <w:jc w:val="both"/>
        <w:rPr>
          <w:rFonts w:ascii="Arial" w:eastAsia="Times New Roman" w:hAnsi="Arial" w:cs="Arial"/>
          <w:sz w:val="20"/>
          <w:szCs w:val="20"/>
          <w:lang w:eastAsia="sl-SI"/>
        </w:rPr>
      </w:pPr>
    </w:p>
    <w:p w:rsidR="001B5D5F" w:rsidRDefault="001B5D5F" w:rsidP="001E52F4">
      <w:pPr>
        <w:shd w:val="clear" w:color="auto" w:fill="FFFFFF"/>
        <w:spacing w:after="0" w:line="240" w:lineRule="auto"/>
        <w:jc w:val="both"/>
        <w:rPr>
          <w:rFonts w:ascii="Arial" w:eastAsia="Times New Roman" w:hAnsi="Arial" w:cs="Arial"/>
          <w:sz w:val="20"/>
          <w:szCs w:val="20"/>
          <w:highlight w:val="yellow"/>
          <w:lang w:eastAsia="sl-SI"/>
        </w:rPr>
      </w:pPr>
    </w:p>
    <w:p w:rsidR="001E52F4" w:rsidRPr="001E52F4" w:rsidRDefault="001E52F4" w:rsidP="001E52F4">
      <w:pPr>
        <w:shd w:val="clear" w:color="auto" w:fill="FFFFFF"/>
        <w:spacing w:after="0" w:line="240" w:lineRule="auto"/>
        <w:jc w:val="both"/>
        <w:rPr>
          <w:rFonts w:ascii="Arial" w:eastAsia="Times New Roman" w:hAnsi="Arial" w:cs="Arial"/>
          <w:sz w:val="20"/>
          <w:szCs w:val="20"/>
          <w:highlight w:val="yellow"/>
          <w:lang w:eastAsia="sl-SI"/>
        </w:rPr>
      </w:pPr>
    </w:p>
    <w:p w:rsidR="001E52F4" w:rsidRPr="00DA3DD9" w:rsidRDefault="001B5D5F" w:rsidP="001E52F4">
      <w:pPr>
        <w:shd w:val="clear" w:color="auto" w:fill="FFFFFF"/>
        <w:spacing w:after="0" w:line="240" w:lineRule="auto"/>
        <w:jc w:val="both"/>
        <w:rPr>
          <w:rFonts w:ascii="Arial" w:eastAsia="Times New Roman" w:hAnsi="Arial" w:cs="Arial"/>
          <w:sz w:val="20"/>
          <w:szCs w:val="20"/>
          <w:u w:val="single"/>
          <w:lang w:eastAsia="sl-SI"/>
        </w:rPr>
      </w:pPr>
      <w:r w:rsidRPr="00DA3DD9">
        <w:rPr>
          <w:rFonts w:ascii="Arial" w:eastAsia="Times New Roman" w:hAnsi="Arial" w:cs="Arial"/>
          <w:sz w:val="20"/>
          <w:szCs w:val="20"/>
          <w:u w:val="single"/>
          <w:lang w:eastAsia="sl-SI"/>
        </w:rPr>
        <w:t>K 32</w:t>
      </w:r>
      <w:r w:rsidR="001E52F4" w:rsidRPr="00DA3DD9">
        <w:rPr>
          <w:rFonts w:ascii="Arial" w:eastAsia="Times New Roman" w:hAnsi="Arial" w:cs="Arial"/>
          <w:sz w:val="20"/>
          <w:szCs w:val="20"/>
          <w:u w:val="single"/>
          <w:lang w:eastAsia="sl-SI"/>
        </w:rPr>
        <w:t>. členu (odmera komunalnega prispevka za obstoječo komunalno opremo)</w:t>
      </w:r>
    </w:p>
    <w:p w:rsidR="001E52F4" w:rsidRPr="001E52F4" w:rsidRDefault="001E52F4" w:rsidP="001E52F4">
      <w:pPr>
        <w:shd w:val="clear" w:color="auto" w:fill="FFFFFF"/>
        <w:spacing w:after="0" w:line="240" w:lineRule="auto"/>
        <w:jc w:val="both"/>
        <w:rPr>
          <w:rFonts w:ascii="Arial" w:eastAsia="Times New Roman" w:hAnsi="Arial" w:cs="Arial"/>
          <w:sz w:val="20"/>
          <w:szCs w:val="20"/>
          <w:highlight w:val="yellow"/>
          <w:u w:val="single"/>
          <w:lang w:eastAsia="sl-SI"/>
        </w:rPr>
      </w:pPr>
    </w:p>
    <w:p w:rsidR="00403182" w:rsidRDefault="001E52F4" w:rsidP="001E52F4">
      <w:pPr>
        <w:shd w:val="clear" w:color="auto" w:fill="FFFFFF"/>
        <w:spacing w:after="0" w:line="240" w:lineRule="auto"/>
        <w:jc w:val="both"/>
        <w:rPr>
          <w:rFonts w:ascii="Arial" w:eastAsia="Times New Roman" w:hAnsi="Arial" w:cs="Arial"/>
          <w:sz w:val="20"/>
          <w:szCs w:val="20"/>
          <w:lang w:eastAsia="sl-SI"/>
        </w:rPr>
      </w:pPr>
      <w:r w:rsidRPr="003D1DF4">
        <w:rPr>
          <w:rFonts w:ascii="Arial" w:eastAsia="Times New Roman" w:hAnsi="Arial" w:cs="Arial"/>
          <w:sz w:val="20"/>
          <w:szCs w:val="20"/>
          <w:lang w:eastAsia="sl-SI"/>
        </w:rPr>
        <w:t xml:space="preserve">Člen podrobneje določa odmero komunalnega prispevka za obstoječo komunalno opremo. </w:t>
      </w:r>
      <w:r w:rsidR="00403182" w:rsidRPr="00403182">
        <w:rPr>
          <w:rFonts w:ascii="Arial" w:eastAsia="Times New Roman" w:hAnsi="Arial" w:cs="Arial"/>
          <w:sz w:val="20"/>
          <w:szCs w:val="20"/>
          <w:lang w:eastAsia="sl-SI"/>
        </w:rPr>
        <w:t xml:space="preserve">Komunalni prispevek za obstoječo komunalno opremo se lahko odmeri tudi če se zemljišče na katerem leži objekt, za katerega mora zavezanec plačati komunalni prispevek, ne nahaja v oskrbnem območju posamezne vrste obstoječe komunalne opreme. </w:t>
      </w:r>
    </w:p>
    <w:p w:rsidR="00403182" w:rsidRDefault="00403182" w:rsidP="001E52F4">
      <w:pPr>
        <w:shd w:val="clear" w:color="auto" w:fill="FFFFFF"/>
        <w:spacing w:after="0" w:line="240" w:lineRule="auto"/>
        <w:jc w:val="both"/>
        <w:rPr>
          <w:rFonts w:ascii="Arial" w:eastAsia="Times New Roman" w:hAnsi="Arial" w:cs="Arial"/>
          <w:sz w:val="20"/>
          <w:szCs w:val="20"/>
          <w:lang w:eastAsia="sl-SI"/>
        </w:rPr>
      </w:pPr>
    </w:p>
    <w:p w:rsidR="00DA3DD9" w:rsidRPr="003D1DF4" w:rsidRDefault="001E52F4" w:rsidP="001E52F4">
      <w:pPr>
        <w:shd w:val="clear" w:color="auto" w:fill="FFFFFF"/>
        <w:spacing w:after="0" w:line="240" w:lineRule="auto"/>
        <w:jc w:val="both"/>
        <w:rPr>
          <w:rFonts w:ascii="Arial" w:eastAsia="Times New Roman" w:hAnsi="Arial" w:cs="Arial"/>
          <w:sz w:val="20"/>
          <w:szCs w:val="20"/>
          <w:lang w:eastAsia="sl-SI"/>
        </w:rPr>
      </w:pPr>
      <w:r w:rsidRPr="003D1DF4">
        <w:rPr>
          <w:rFonts w:ascii="Arial" w:eastAsia="Times New Roman" w:hAnsi="Arial" w:cs="Arial"/>
          <w:sz w:val="20"/>
          <w:szCs w:val="20"/>
          <w:lang w:eastAsia="sl-SI"/>
        </w:rPr>
        <w:t>Občina odmeri komunalni prispevek za obstoječo komunalno opremo</w:t>
      </w:r>
      <w:r w:rsidRPr="003D1DF4">
        <w:rPr>
          <w:rFonts w:ascii="Arial" w:eastAsia="Times New Roman" w:hAnsi="Arial" w:cs="Arial"/>
          <w:sz w:val="20"/>
          <w:szCs w:val="20"/>
        </w:rPr>
        <w:t xml:space="preserve"> </w:t>
      </w:r>
      <w:r w:rsidRPr="003D1DF4">
        <w:rPr>
          <w:rFonts w:ascii="Arial" w:eastAsia="Times New Roman" w:hAnsi="Arial" w:cs="Arial"/>
          <w:sz w:val="20"/>
          <w:szCs w:val="20"/>
          <w:lang w:eastAsia="sl-SI"/>
        </w:rPr>
        <w:t xml:space="preserve">zaradi graditve objekta ali zaradi izboljšanja opremljenosti stavbnega zemljišča. </w:t>
      </w:r>
      <w:r w:rsidR="00DA3DD9" w:rsidRPr="003D1DF4">
        <w:rPr>
          <w:rFonts w:ascii="Arial" w:eastAsia="Times New Roman" w:hAnsi="Arial" w:cs="Arial"/>
          <w:sz w:val="20"/>
          <w:szCs w:val="20"/>
          <w:lang w:eastAsia="sl-SI"/>
        </w:rPr>
        <w:t>Pri tem pri odmeri zaradi graditve lahko na</w:t>
      </w:r>
      <w:r w:rsidR="00EB1E53">
        <w:rPr>
          <w:rFonts w:ascii="Arial" w:eastAsia="Times New Roman" w:hAnsi="Arial" w:cs="Arial"/>
          <w:sz w:val="20"/>
          <w:szCs w:val="20"/>
          <w:lang w:eastAsia="sl-SI"/>
        </w:rPr>
        <w:t>s</w:t>
      </w:r>
      <w:r w:rsidR="00DA3DD9" w:rsidRPr="003D1DF4">
        <w:rPr>
          <w:rFonts w:ascii="Arial" w:eastAsia="Times New Roman" w:hAnsi="Arial" w:cs="Arial"/>
          <w:sz w:val="20"/>
          <w:szCs w:val="20"/>
          <w:lang w:eastAsia="sl-SI"/>
        </w:rPr>
        <w:t>topita dva primera:</w:t>
      </w:r>
    </w:p>
    <w:p w:rsidR="00DA3DD9" w:rsidRPr="003D1DF4" w:rsidRDefault="00DA3DD9" w:rsidP="00DA3DD9">
      <w:pPr>
        <w:pStyle w:val="Odstavekseznama"/>
        <w:numPr>
          <w:ilvl w:val="0"/>
          <w:numId w:val="9"/>
        </w:numPr>
        <w:shd w:val="clear" w:color="auto" w:fill="FFFFFF"/>
        <w:spacing w:after="0" w:line="240" w:lineRule="auto"/>
        <w:jc w:val="both"/>
        <w:rPr>
          <w:rFonts w:ascii="Arial" w:eastAsia="Times New Roman" w:hAnsi="Arial" w:cs="Arial"/>
          <w:sz w:val="20"/>
          <w:szCs w:val="20"/>
          <w:lang w:eastAsia="sl-SI"/>
        </w:rPr>
      </w:pPr>
      <w:r w:rsidRPr="003D1DF4">
        <w:rPr>
          <w:rFonts w:ascii="Arial" w:eastAsia="Times New Roman" w:hAnsi="Arial" w:cs="Arial"/>
          <w:sz w:val="20"/>
          <w:szCs w:val="20"/>
          <w:lang w:eastAsia="sl-SI"/>
        </w:rPr>
        <w:t xml:space="preserve">objekt se </w:t>
      </w:r>
      <w:r w:rsidR="003D1DF4">
        <w:rPr>
          <w:rFonts w:ascii="Arial" w:eastAsia="Times New Roman" w:hAnsi="Arial" w:cs="Arial"/>
          <w:sz w:val="20"/>
          <w:szCs w:val="20"/>
          <w:lang w:eastAsia="sl-SI"/>
        </w:rPr>
        <w:t xml:space="preserve">neposredno </w:t>
      </w:r>
      <w:r w:rsidRPr="003D1DF4">
        <w:rPr>
          <w:rFonts w:ascii="Arial" w:eastAsia="Times New Roman" w:hAnsi="Arial" w:cs="Arial"/>
          <w:sz w:val="20"/>
          <w:szCs w:val="20"/>
          <w:lang w:eastAsia="sl-SI"/>
        </w:rPr>
        <w:t>priključuje oziroma uporablja obstoječo komunalno opremo,</w:t>
      </w:r>
    </w:p>
    <w:p w:rsidR="00DA3DD9" w:rsidRPr="004924AF" w:rsidRDefault="00DA3DD9" w:rsidP="004924AF">
      <w:pPr>
        <w:pStyle w:val="Odstavekseznama"/>
        <w:numPr>
          <w:ilvl w:val="0"/>
          <w:numId w:val="9"/>
        </w:numPr>
        <w:shd w:val="clear" w:color="auto" w:fill="FFFFFF"/>
        <w:spacing w:after="0" w:line="240" w:lineRule="auto"/>
        <w:jc w:val="both"/>
        <w:rPr>
          <w:rFonts w:ascii="Arial" w:eastAsia="Times New Roman" w:hAnsi="Arial" w:cs="Arial"/>
          <w:sz w:val="20"/>
          <w:szCs w:val="20"/>
          <w:lang w:eastAsia="sl-SI"/>
        </w:rPr>
      </w:pPr>
      <w:r w:rsidRPr="003D1DF4">
        <w:rPr>
          <w:rFonts w:ascii="Arial" w:eastAsia="Times New Roman" w:hAnsi="Arial" w:cs="Arial"/>
          <w:sz w:val="20"/>
          <w:szCs w:val="20"/>
          <w:lang w:eastAsia="sl-SI"/>
        </w:rPr>
        <w:t xml:space="preserve">objekt se </w:t>
      </w:r>
      <w:r w:rsidR="003D1DF4">
        <w:rPr>
          <w:rFonts w:ascii="Arial" w:eastAsia="Times New Roman" w:hAnsi="Arial" w:cs="Arial"/>
          <w:sz w:val="20"/>
          <w:szCs w:val="20"/>
          <w:lang w:eastAsia="sl-SI"/>
        </w:rPr>
        <w:t xml:space="preserve">na obstoječo komunalno opremo </w:t>
      </w:r>
      <w:r w:rsidRPr="003D1DF4">
        <w:rPr>
          <w:rFonts w:ascii="Arial" w:eastAsia="Times New Roman" w:hAnsi="Arial" w:cs="Arial"/>
          <w:sz w:val="20"/>
          <w:szCs w:val="20"/>
          <w:lang w:eastAsia="sl-SI"/>
        </w:rPr>
        <w:t>priključuje</w:t>
      </w:r>
      <w:r w:rsidR="004924AF">
        <w:rPr>
          <w:rFonts w:ascii="Arial" w:eastAsia="Times New Roman" w:hAnsi="Arial" w:cs="Arial"/>
          <w:sz w:val="20"/>
          <w:szCs w:val="20"/>
          <w:lang w:eastAsia="sl-SI"/>
        </w:rPr>
        <w:t xml:space="preserve">  posredno. To se </w:t>
      </w:r>
      <w:r w:rsidR="003D1DF4">
        <w:rPr>
          <w:rFonts w:ascii="Arial" w:eastAsia="Times New Roman" w:hAnsi="Arial" w:cs="Arial"/>
          <w:sz w:val="20"/>
          <w:szCs w:val="20"/>
          <w:lang w:eastAsia="sl-SI"/>
        </w:rPr>
        <w:t xml:space="preserve">zgodi v primerih, ko </w:t>
      </w:r>
      <w:r w:rsidR="004924AF">
        <w:rPr>
          <w:rFonts w:ascii="Arial" w:eastAsia="Times New Roman" w:hAnsi="Arial" w:cs="Arial"/>
          <w:sz w:val="20"/>
          <w:szCs w:val="20"/>
          <w:lang w:eastAsia="sl-SI"/>
        </w:rPr>
        <w:t xml:space="preserve">se objekt </w:t>
      </w:r>
      <w:r w:rsidR="008035A9">
        <w:rPr>
          <w:rFonts w:ascii="Arial" w:eastAsia="Times New Roman" w:hAnsi="Arial" w:cs="Arial"/>
          <w:sz w:val="20"/>
          <w:szCs w:val="20"/>
          <w:lang w:eastAsia="sl-SI"/>
        </w:rPr>
        <w:t xml:space="preserve">dejansko priključuje </w:t>
      </w:r>
      <w:r w:rsidR="004924AF">
        <w:rPr>
          <w:rFonts w:ascii="Arial" w:eastAsia="Times New Roman" w:hAnsi="Arial" w:cs="Arial"/>
          <w:sz w:val="20"/>
          <w:szCs w:val="20"/>
          <w:lang w:eastAsia="sl-SI"/>
        </w:rPr>
        <w:t xml:space="preserve">na </w:t>
      </w:r>
      <w:r w:rsidR="00EB1E53">
        <w:rPr>
          <w:rFonts w:ascii="Arial" w:eastAsia="Times New Roman" w:hAnsi="Arial" w:cs="Arial"/>
          <w:sz w:val="20"/>
          <w:szCs w:val="20"/>
          <w:lang w:eastAsia="sl-SI"/>
        </w:rPr>
        <w:t xml:space="preserve">novo </w:t>
      </w:r>
      <w:r w:rsidR="004924AF">
        <w:rPr>
          <w:rFonts w:ascii="Arial" w:eastAsia="Times New Roman" w:hAnsi="Arial" w:cs="Arial"/>
          <w:sz w:val="20"/>
          <w:szCs w:val="20"/>
          <w:lang w:eastAsia="sl-SI"/>
        </w:rPr>
        <w:t xml:space="preserve">komunalno opremo iz </w:t>
      </w:r>
      <w:r w:rsidR="004924AF" w:rsidRPr="003D1DF4">
        <w:rPr>
          <w:rFonts w:ascii="Arial" w:eastAsia="Times New Roman" w:hAnsi="Arial" w:cs="Arial"/>
          <w:sz w:val="20"/>
          <w:szCs w:val="20"/>
          <w:lang w:eastAsia="sl-SI"/>
        </w:rPr>
        <w:t>programa opremljanja ali pogodbe o opremljanju</w:t>
      </w:r>
      <w:r w:rsidR="004924AF">
        <w:rPr>
          <w:rFonts w:ascii="Arial" w:eastAsia="Times New Roman" w:hAnsi="Arial" w:cs="Arial"/>
          <w:sz w:val="20"/>
          <w:szCs w:val="20"/>
          <w:lang w:eastAsia="sl-SI"/>
        </w:rPr>
        <w:t>,</w:t>
      </w:r>
      <w:r w:rsidR="008035A9">
        <w:rPr>
          <w:rFonts w:ascii="Arial" w:eastAsia="Times New Roman" w:hAnsi="Arial" w:cs="Arial"/>
          <w:sz w:val="20"/>
          <w:szCs w:val="20"/>
          <w:lang w:eastAsia="sl-SI"/>
        </w:rPr>
        <w:t xml:space="preserve"> vendar se ta priključuje</w:t>
      </w:r>
      <w:r w:rsidR="004924AF">
        <w:rPr>
          <w:rFonts w:ascii="Arial" w:eastAsia="Times New Roman" w:hAnsi="Arial" w:cs="Arial"/>
          <w:sz w:val="20"/>
          <w:szCs w:val="20"/>
          <w:lang w:eastAsia="sl-SI"/>
        </w:rPr>
        <w:t xml:space="preserve"> </w:t>
      </w:r>
      <w:r w:rsidRPr="004924AF">
        <w:rPr>
          <w:rFonts w:ascii="Arial" w:eastAsia="Times New Roman" w:hAnsi="Arial" w:cs="Arial"/>
          <w:sz w:val="20"/>
          <w:szCs w:val="20"/>
          <w:lang w:eastAsia="sl-SI"/>
        </w:rPr>
        <w:t xml:space="preserve">na obstoječo komunalno opremo. S tem objekt </w:t>
      </w:r>
      <w:r w:rsidR="00E60800">
        <w:rPr>
          <w:rFonts w:ascii="Arial" w:eastAsia="Times New Roman" w:hAnsi="Arial" w:cs="Arial"/>
          <w:sz w:val="20"/>
          <w:szCs w:val="20"/>
          <w:lang w:eastAsia="sl-SI"/>
        </w:rPr>
        <w:t xml:space="preserve">dejansko </w:t>
      </w:r>
      <w:r w:rsidRPr="004924AF">
        <w:rPr>
          <w:rFonts w:ascii="Arial" w:eastAsia="Times New Roman" w:hAnsi="Arial" w:cs="Arial"/>
          <w:sz w:val="20"/>
          <w:szCs w:val="20"/>
          <w:lang w:eastAsia="sl-SI"/>
        </w:rPr>
        <w:t xml:space="preserve">bremeni </w:t>
      </w:r>
      <w:r w:rsidR="00E60800">
        <w:rPr>
          <w:rFonts w:ascii="Arial" w:eastAsia="Times New Roman" w:hAnsi="Arial" w:cs="Arial"/>
          <w:sz w:val="20"/>
          <w:szCs w:val="20"/>
          <w:lang w:eastAsia="sl-SI"/>
        </w:rPr>
        <w:t xml:space="preserve">tudi </w:t>
      </w:r>
      <w:r w:rsidRPr="004924AF">
        <w:rPr>
          <w:rFonts w:ascii="Arial" w:eastAsia="Times New Roman" w:hAnsi="Arial" w:cs="Arial"/>
          <w:sz w:val="20"/>
          <w:szCs w:val="20"/>
          <w:lang w:eastAsia="sl-SI"/>
        </w:rPr>
        <w:t xml:space="preserve">obstoječo komunalno opremo, zato je zavezanec za plačilo komunalnega prispevka za obstoječo komunalno opremo. </w:t>
      </w:r>
    </w:p>
    <w:p w:rsidR="00DA3DD9" w:rsidRDefault="00DA3DD9" w:rsidP="001E52F4">
      <w:pPr>
        <w:shd w:val="clear" w:color="auto" w:fill="FFFFFF"/>
        <w:spacing w:after="0" w:line="240" w:lineRule="auto"/>
        <w:jc w:val="both"/>
        <w:rPr>
          <w:rFonts w:ascii="Arial" w:eastAsia="Times New Roman" w:hAnsi="Arial" w:cs="Arial"/>
          <w:sz w:val="20"/>
          <w:szCs w:val="20"/>
          <w:highlight w:val="yellow"/>
          <w:lang w:eastAsia="sl-SI"/>
        </w:rPr>
      </w:pPr>
    </w:p>
    <w:p w:rsidR="00DA3DD9" w:rsidRPr="001E52F4" w:rsidRDefault="00DA3DD9" w:rsidP="001E52F4">
      <w:pPr>
        <w:shd w:val="clear" w:color="auto" w:fill="FFFFFF"/>
        <w:spacing w:after="0" w:line="240" w:lineRule="auto"/>
        <w:jc w:val="both"/>
        <w:rPr>
          <w:rFonts w:ascii="Arial" w:eastAsia="Times New Roman" w:hAnsi="Arial" w:cs="Arial"/>
          <w:sz w:val="20"/>
          <w:szCs w:val="20"/>
          <w:highlight w:val="yellow"/>
          <w:u w:val="single"/>
          <w:lang w:eastAsia="sl-SI"/>
        </w:rPr>
      </w:pPr>
    </w:p>
    <w:p w:rsidR="001E52F4" w:rsidRPr="00AB4F63" w:rsidRDefault="00AB4F63" w:rsidP="001E52F4">
      <w:pPr>
        <w:shd w:val="clear" w:color="auto" w:fill="FFFFFF"/>
        <w:spacing w:after="0" w:line="240" w:lineRule="auto"/>
        <w:jc w:val="both"/>
        <w:rPr>
          <w:rFonts w:ascii="Arial" w:eastAsia="Times New Roman" w:hAnsi="Arial" w:cs="Arial"/>
          <w:sz w:val="20"/>
          <w:szCs w:val="20"/>
          <w:u w:val="single"/>
          <w:lang w:eastAsia="sl-SI"/>
        </w:rPr>
      </w:pPr>
      <w:r w:rsidRPr="00AB4F63">
        <w:rPr>
          <w:rFonts w:ascii="Arial" w:eastAsia="Times New Roman" w:hAnsi="Arial" w:cs="Arial"/>
          <w:sz w:val="20"/>
          <w:szCs w:val="20"/>
          <w:u w:val="single"/>
          <w:lang w:eastAsia="sl-SI"/>
        </w:rPr>
        <w:t>K 33</w:t>
      </w:r>
      <w:r w:rsidR="001E52F4" w:rsidRPr="00AB4F63">
        <w:rPr>
          <w:rFonts w:ascii="Arial" w:eastAsia="Times New Roman" w:hAnsi="Arial" w:cs="Arial"/>
          <w:sz w:val="20"/>
          <w:szCs w:val="20"/>
          <w:u w:val="single"/>
          <w:lang w:eastAsia="sl-SI"/>
        </w:rPr>
        <w:t xml:space="preserve">. členu </w:t>
      </w:r>
      <w:r w:rsidRPr="00AB4F63">
        <w:rPr>
          <w:rFonts w:ascii="Arial" w:eastAsia="Times New Roman" w:hAnsi="Arial" w:cs="Arial"/>
          <w:sz w:val="20"/>
          <w:szCs w:val="20"/>
          <w:u w:val="single"/>
          <w:lang w:eastAsia="sl-SI"/>
        </w:rPr>
        <w:t>(izračun komunalnega prispevka za obstoječo komunalno opremo)</w:t>
      </w:r>
    </w:p>
    <w:p w:rsidR="00AB4F63" w:rsidRPr="00AB4F63" w:rsidRDefault="00AB4F63" w:rsidP="001E52F4">
      <w:pPr>
        <w:shd w:val="clear" w:color="auto" w:fill="FFFFFF"/>
        <w:spacing w:after="0" w:line="240" w:lineRule="auto"/>
        <w:jc w:val="both"/>
        <w:rPr>
          <w:rFonts w:ascii="Arial" w:eastAsia="Times New Roman" w:hAnsi="Arial" w:cs="Arial"/>
          <w:sz w:val="20"/>
          <w:szCs w:val="20"/>
          <w:lang w:eastAsia="sl-SI"/>
        </w:rPr>
      </w:pPr>
    </w:p>
    <w:p w:rsidR="00AB4F63" w:rsidRPr="00AB4F63" w:rsidRDefault="001E52F4" w:rsidP="00AB4F63">
      <w:pPr>
        <w:shd w:val="clear" w:color="auto" w:fill="FFFFFF"/>
        <w:spacing w:after="0" w:line="240" w:lineRule="auto"/>
        <w:jc w:val="both"/>
        <w:rPr>
          <w:rFonts w:ascii="Arial" w:eastAsia="Times New Roman" w:hAnsi="Arial" w:cs="Arial"/>
          <w:sz w:val="20"/>
          <w:szCs w:val="20"/>
          <w:lang w:eastAsia="sl-SI"/>
        </w:rPr>
      </w:pPr>
      <w:r w:rsidRPr="00AB4F63">
        <w:rPr>
          <w:rFonts w:ascii="Arial" w:eastAsia="Times New Roman" w:hAnsi="Arial" w:cs="Arial"/>
          <w:sz w:val="20"/>
          <w:szCs w:val="20"/>
          <w:lang w:eastAsia="sl-SI"/>
        </w:rPr>
        <w:t xml:space="preserve">Člen določa način izračuna komunalnega prispevka za obstoječo komunalno opremo. Za izračun komunalnega prispevka za obstoječo komunalno opremo se najprej določi vrsto obstoječe komunalne opreme, na katero zavezanec lahko priključi svoj objekt oziroma mu je omogočena njena uporaba.  Zaradi specifičnih lastnosti stavb in gradbeno inženirskih objektov, se komunalni prispevek za obstoječo komunalno opremo za stavbe in gradbeno inženirske objekte izračuna po različnih formulah. Komunalni prispevek se izračuna posebej za vsako posamezno vrsto nove komunalne opreme, zavezancu pa se odmeri vsota zneskov komunalnih prispevkov za posamezno vrsto nove komunalno opremo. </w:t>
      </w:r>
    </w:p>
    <w:p w:rsidR="00AB4F63" w:rsidRPr="00AB4F63" w:rsidRDefault="00AB4F63" w:rsidP="00AB4F63">
      <w:pPr>
        <w:spacing w:after="0" w:line="240" w:lineRule="auto"/>
        <w:jc w:val="both"/>
        <w:rPr>
          <w:rFonts w:ascii="Arial" w:eastAsia="Calibri" w:hAnsi="Arial" w:cs="Arial"/>
          <w:sz w:val="20"/>
          <w:szCs w:val="20"/>
          <w:shd w:val="clear" w:color="auto" w:fill="FFFFFF"/>
        </w:rPr>
      </w:pPr>
    </w:p>
    <w:p w:rsidR="00AB4F63" w:rsidRDefault="00AB4F63" w:rsidP="001E52F4">
      <w:pPr>
        <w:spacing w:after="0" w:line="240" w:lineRule="auto"/>
        <w:jc w:val="both"/>
        <w:rPr>
          <w:rFonts w:ascii="Arial" w:eastAsia="Calibri" w:hAnsi="Arial" w:cs="Arial"/>
          <w:sz w:val="20"/>
          <w:szCs w:val="20"/>
          <w:highlight w:val="yellow"/>
          <w:shd w:val="clear" w:color="auto" w:fill="FFFFFF"/>
        </w:rPr>
      </w:pPr>
    </w:p>
    <w:p w:rsidR="001E52F4" w:rsidRPr="00F3681D" w:rsidRDefault="004D15ED" w:rsidP="001E52F4">
      <w:pPr>
        <w:shd w:val="clear" w:color="auto" w:fill="FFFFFF"/>
        <w:spacing w:after="0" w:line="240" w:lineRule="auto"/>
        <w:jc w:val="both"/>
        <w:rPr>
          <w:rFonts w:ascii="Arial" w:eastAsia="Times New Roman" w:hAnsi="Arial" w:cs="Arial"/>
          <w:sz w:val="20"/>
          <w:szCs w:val="20"/>
          <w:u w:val="single"/>
          <w:lang w:eastAsia="sl-SI"/>
        </w:rPr>
      </w:pPr>
      <w:r w:rsidRPr="00F3681D">
        <w:rPr>
          <w:rFonts w:ascii="Arial" w:eastAsia="Times New Roman" w:hAnsi="Arial" w:cs="Arial"/>
          <w:sz w:val="20"/>
          <w:szCs w:val="20"/>
          <w:u w:val="single"/>
          <w:lang w:eastAsia="sl-SI"/>
        </w:rPr>
        <w:t>K 34</w:t>
      </w:r>
      <w:r w:rsidR="001E52F4" w:rsidRPr="00F3681D">
        <w:rPr>
          <w:rFonts w:ascii="Arial" w:eastAsia="Times New Roman" w:hAnsi="Arial" w:cs="Arial"/>
          <w:sz w:val="20"/>
          <w:szCs w:val="20"/>
          <w:u w:val="single"/>
          <w:lang w:eastAsia="sl-SI"/>
        </w:rPr>
        <w:t xml:space="preserve">. členu izračun komunalnega prispevka za obstoječo komunalno opremo pri priključevanju preko nove komunalne opreme </w:t>
      </w:r>
    </w:p>
    <w:p w:rsidR="001E52F4" w:rsidRPr="00F3681D" w:rsidRDefault="001E52F4" w:rsidP="001E52F4">
      <w:pPr>
        <w:shd w:val="clear" w:color="auto" w:fill="FFFFFF"/>
        <w:spacing w:after="0" w:line="240" w:lineRule="auto"/>
        <w:jc w:val="both"/>
        <w:rPr>
          <w:rFonts w:ascii="Arial" w:eastAsia="Times New Roman" w:hAnsi="Arial" w:cs="Arial"/>
          <w:sz w:val="20"/>
          <w:szCs w:val="20"/>
          <w:u w:val="single"/>
          <w:lang w:eastAsia="sl-SI"/>
        </w:rPr>
      </w:pPr>
    </w:p>
    <w:p w:rsidR="001E52F4" w:rsidRPr="00F3681D" w:rsidRDefault="001E52F4" w:rsidP="001E52F4">
      <w:pPr>
        <w:shd w:val="clear" w:color="auto" w:fill="FFFFFF"/>
        <w:spacing w:after="0" w:line="240" w:lineRule="auto"/>
        <w:jc w:val="both"/>
        <w:rPr>
          <w:rFonts w:ascii="Arial" w:eastAsia="Times New Roman" w:hAnsi="Arial" w:cs="Arial"/>
          <w:sz w:val="20"/>
          <w:szCs w:val="20"/>
          <w:lang w:eastAsia="sl-SI"/>
        </w:rPr>
      </w:pPr>
      <w:r w:rsidRPr="00F3681D">
        <w:rPr>
          <w:rFonts w:ascii="Arial" w:eastAsia="Times New Roman" w:hAnsi="Arial" w:cs="Arial"/>
          <w:sz w:val="20"/>
          <w:szCs w:val="20"/>
          <w:lang w:eastAsia="sl-SI"/>
        </w:rPr>
        <w:t>Zavezanec za plačilo komunalnega prispevka za obstoječo komunalno opremo je skladno z določili Zakona o urejanju prostora tudi zavezanec za plačilo komunalnega prispevka za novo komunalno opremo iz programa opremljanja v kolikor se komunalna oprema iz programa opremljanja neposredno ali posredno priključuje na obstoječo komunalno opremo oziroma bremeni že zgrajeno komunalno opremo ter investitor, ki z občino sklene pogodbo o opremljanju za gradnjo komunalne opreme, za katero ni izdelan program opremljanja, pa se nova komunalna oprema, ki je predmet pogodbe o opremljanju posredno ali neposredno priključuje na obstoječo komunalno opremo oziroma bremeni že zgrajeno komunalno opremo.</w:t>
      </w:r>
    </w:p>
    <w:p w:rsidR="001E52F4" w:rsidRPr="00F3681D" w:rsidRDefault="001E52F4" w:rsidP="001E52F4">
      <w:pPr>
        <w:shd w:val="clear" w:color="auto" w:fill="FFFFFF"/>
        <w:spacing w:after="0" w:line="240" w:lineRule="auto"/>
        <w:jc w:val="both"/>
        <w:rPr>
          <w:rFonts w:ascii="Arial" w:eastAsia="Times New Roman" w:hAnsi="Arial" w:cs="Arial"/>
          <w:sz w:val="20"/>
          <w:szCs w:val="20"/>
          <w:lang w:eastAsia="sl-SI"/>
        </w:rPr>
      </w:pPr>
      <w:r w:rsidRPr="00F3681D">
        <w:rPr>
          <w:rFonts w:ascii="Arial" w:eastAsia="Times New Roman" w:hAnsi="Arial" w:cs="Arial"/>
          <w:sz w:val="20"/>
          <w:szCs w:val="20"/>
          <w:lang w:eastAsia="sl-SI"/>
        </w:rPr>
        <w:t xml:space="preserve">Člen določa način izračuna komunalnega prispevka za obstoječo komunalno opremo za primere, ko se objekt priključuje na novo komunalno opremo iz programa opremljanja ali pogodbe o opremljanju in se ta komunalna oprema priključuje oziroma bremeni obstoječo komunalno opremo.  S tem določilom se bo za vse občine v državi poenotil način izračuna komunalnega prispevka za obstoječo komunalno opremo primeru posrednega priključevanja preko nove komunalne opreme. </w:t>
      </w:r>
    </w:p>
    <w:p w:rsidR="004D15ED" w:rsidRDefault="004D15ED" w:rsidP="00D1555C">
      <w:pPr>
        <w:shd w:val="clear" w:color="auto" w:fill="FFFFFF"/>
        <w:spacing w:after="0" w:line="240" w:lineRule="auto"/>
        <w:jc w:val="both"/>
        <w:rPr>
          <w:rFonts w:ascii="Arial" w:eastAsia="Times New Roman" w:hAnsi="Arial" w:cs="Arial"/>
          <w:sz w:val="20"/>
          <w:szCs w:val="20"/>
          <w:lang w:eastAsia="sl-SI"/>
        </w:rPr>
      </w:pPr>
    </w:p>
    <w:p w:rsidR="004D15ED" w:rsidRPr="00B95E37" w:rsidRDefault="004D15ED" w:rsidP="00D1555C">
      <w:pPr>
        <w:shd w:val="clear" w:color="auto" w:fill="FFFFFF"/>
        <w:spacing w:after="0" w:line="240" w:lineRule="auto"/>
        <w:jc w:val="both"/>
        <w:rPr>
          <w:rFonts w:ascii="Arial" w:eastAsia="Times New Roman" w:hAnsi="Arial" w:cs="Arial"/>
          <w:sz w:val="20"/>
          <w:szCs w:val="20"/>
          <w:u w:val="single"/>
          <w:lang w:eastAsia="sl-SI"/>
        </w:rPr>
      </w:pPr>
    </w:p>
    <w:p w:rsidR="00D1555C" w:rsidRPr="00B95E37" w:rsidRDefault="00B95E37" w:rsidP="00D1555C">
      <w:pPr>
        <w:shd w:val="clear" w:color="auto" w:fill="FFFFFF"/>
        <w:spacing w:after="0" w:line="240" w:lineRule="auto"/>
        <w:jc w:val="both"/>
        <w:rPr>
          <w:rFonts w:ascii="Arial" w:eastAsia="Times New Roman" w:hAnsi="Arial" w:cs="Arial"/>
          <w:sz w:val="20"/>
          <w:szCs w:val="20"/>
          <w:u w:val="single"/>
          <w:lang w:eastAsia="sl-SI"/>
        </w:rPr>
      </w:pPr>
      <w:r w:rsidRPr="00B95E37">
        <w:rPr>
          <w:rFonts w:ascii="Arial" w:eastAsia="Times New Roman" w:hAnsi="Arial" w:cs="Arial"/>
          <w:sz w:val="20"/>
          <w:szCs w:val="20"/>
          <w:u w:val="single"/>
          <w:lang w:eastAsia="sl-SI"/>
        </w:rPr>
        <w:t>K 35</w:t>
      </w:r>
      <w:r w:rsidR="00D1555C" w:rsidRPr="00B95E37">
        <w:rPr>
          <w:rFonts w:ascii="Arial" w:eastAsia="Times New Roman" w:hAnsi="Arial" w:cs="Arial"/>
          <w:sz w:val="20"/>
          <w:szCs w:val="20"/>
          <w:u w:val="single"/>
          <w:lang w:eastAsia="sl-SI"/>
        </w:rPr>
        <w:t>. členu (občinske oprostitve plačila komunalnega prispevka za obstoječo komunalno opremo in upoštevanje preteklih vlaganj)</w:t>
      </w:r>
    </w:p>
    <w:p w:rsidR="00D1555C" w:rsidRPr="00D1555C" w:rsidRDefault="00D1555C" w:rsidP="00D1555C">
      <w:pPr>
        <w:shd w:val="clear" w:color="auto" w:fill="FFFFFF"/>
        <w:spacing w:after="0" w:line="240" w:lineRule="auto"/>
        <w:jc w:val="both"/>
        <w:rPr>
          <w:rFonts w:ascii="Arial" w:eastAsia="Times New Roman" w:hAnsi="Arial" w:cs="Arial"/>
          <w:sz w:val="20"/>
          <w:szCs w:val="20"/>
          <w:lang w:eastAsia="sl-SI"/>
        </w:rPr>
      </w:pPr>
    </w:p>
    <w:p w:rsidR="00D1555C" w:rsidRPr="00D1555C" w:rsidRDefault="00D1555C" w:rsidP="00D1555C">
      <w:pPr>
        <w:shd w:val="clear" w:color="auto" w:fill="FFFFFF"/>
        <w:spacing w:after="0" w:line="240" w:lineRule="auto"/>
        <w:jc w:val="both"/>
        <w:rPr>
          <w:rFonts w:ascii="Arial" w:eastAsia="Times New Roman" w:hAnsi="Arial" w:cs="Arial"/>
          <w:sz w:val="20"/>
          <w:szCs w:val="20"/>
          <w:lang w:eastAsia="sl-SI"/>
        </w:rPr>
      </w:pPr>
      <w:r w:rsidRPr="00D1555C">
        <w:rPr>
          <w:rFonts w:ascii="Arial" w:eastAsia="Times New Roman" w:hAnsi="Arial" w:cs="Arial"/>
          <w:sz w:val="20"/>
          <w:szCs w:val="20"/>
          <w:lang w:eastAsia="sl-SI"/>
        </w:rPr>
        <w:t>Ta člen nekoliko podrobneje kot Zakon o urejanju prostora določa občinske oprostitve plačila komunalnega prispevka za obstoječo komunalno opremo in upoštevanje preteklih vlaganj in sicer določa, da morajo biti v primeru, ko občina v odloku predpiše delne ali celotne oprostitve plačila komunalnega prispevka za obstoječo komunalno opremo ter delno ali celotno upoštevanje preteklih vlaganj v obstoječo komunalno opremo kriteriji za oprostitve in upoštevanje preteklih vlaganj enaki na celotnem območju občine.</w:t>
      </w:r>
    </w:p>
    <w:p w:rsidR="00B95E37" w:rsidRDefault="00B95E37" w:rsidP="00D1555C">
      <w:pPr>
        <w:shd w:val="clear" w:color="auto" w:fill="FFFFFF"/>
        <w:spacing w:after="0" w:line="240" w:lineRule="auto"/>
        <w:jc w:val="both"/>
        <w:rPr>
          <w:rFonts w:ascii="Arial" w:eastAsia="Times New Roman" w:hAnsi="Arial" w:cs="Arial"/>
          <w:sz w:val="20"/>
          <w:szCs w:val="20"/>
          <w:lang w:eastAsia="sl-SI"/>
        </w:rPr>
      </w:pPr>
    </w:p>
    <w:p w:rsidR="00B95E37" w:rsidRDefault="00B95E37" w:rsidP="00D1555C">
      <w:pPr>
        <w:shd w:val="clear" w:color="auto" w:fill="FFFFFF"/>
        <w:spacing w:after="0" w:line="240" w:lineRule="auto"/>
        <w:jc w:val="both"/>
        <w:rPr>
          <w:rFonts w:ascii="Arial" w:eastAsia="Times New Roman" w:hAnsi="Arial" w:cs="Arial"/>
          <w:sz w:val="20"/>
          <w:szCs w:val="20"/>
          <w:lang w:eastAsia="sl-SI"/>
        </w:rPr>
      </w:pPr>
    </w:p>
    <w:p w:rsidR="00B95E37" w:rsidRPr="00D1555C" w:rsidRDefault="00B95E37" w:rsidP="00D1555C">
      <w:pPr>
        <w:shd w:val="clear" w:color="auto" w:fill="FFFFFF"/>
        <w:spacing w:after="0" w:line="240" w:lineRule="auto"/>
        <w:jc w:val="both"/>
        <w:rPr>
          <w:rFonts w:ascii="Arial" w:eastAsia="Times New Roman" w:hAnsi="Arial" w:cs="Arial"/>
          <w:sz w:val="20"/>
          <w:szCs w:val="20"/>
          <w:lang w:eastAsia="sl-SI"/>
        </w:rPr>
      </w:pPr>
    </w:p>
    <w:p w:rsidR="00D1555C" w:rsidRPr="00D1555C" w:rsidRDefault="00B95E37" w:rsidP="00D1555C">
      <w:pPr>
        <w:shd w:val="clear" w:color="auto" w:fill="FFFFFF"/>
        <w:spacing w:after="0" w:line="240" w:lineRule="auto"/>
        <w:jc w:val="both"/>
        <w:rPr>
          <w:rFonts w:ascii="Arial" w:eastAsia="Times New Roman" w:hAnsi="Arial" w:cs="Arial"/>
          <w:sz w:val="20"/>
          <w:szCs w:val="20"/>
          <w:lang w:eastAsia="sl-SI"/>
        </w:rPr>
      </w:pPr>
      <w:r w:rsidRPr="00B95E37">
        <w:rPr>
          <w:rFonts w:ascii="Arial" w:eastAsia="Times New Roman" w:hAnsi="Arial" w:cs="Arial"/>
          <w:sz w:val="20"/>
          <w:szCs w:val="20"/>
          <w:u w:val="single"/>
          <w:lang w:eastAsia="sl-SI"/>
        </w:rPr>
        <w:t>K 36</w:t>
      </w:r>
      <w:r w:rsidR="00D1555C" w:rsidRPr="00B95E37">
        <w:rPr>
          <w:rFonts w:ascii="Arial" w:eastAsia="Times New Roman" w:hAnsi="Arial" w:cs="Arial"/>
          <w:sz w:val="20"/>
          <w:szCs w:val="20"/>
          <w:u w:val="single"/>
          <w:lang w:eastAsia="sl-SI"/>
        </w:rPr>
        <w:t>. členu (obročno odplačevanje komunalnega prispevka za obstoječo komunalno opremo</w:t>
      </w:r>
      <w:r w:rsidR="00D1555C" w:rsidRPr="00D1555C">
        <w:rPr>
          <w:rFonts w:ascii="Arial" w:eastAsia="Times New Roman" w:hAnsi="Arial" w:cs="Arial"/>
          <w:sz w:val="20"/>
          <w:szCs w:val="20"/>
          <w:lang w:eastAsia="sl-SI"/>
        </w:rPr>
        <w:t>)</w:t>
      </w:r>
    </w:p>
    <w:p w:rsidR="00D1555C" w:rsidRPr="00D1555C" w:rsidRDefault="00D1555C" w:rsidP="00D1555C">
      <w:pPr>
        <w:shd w:val="clear" w:color="auto" w:fill="FFFFFF"/>
        <w:spacing w:after="0" w:line="240" w:lineRule="auto"/>
        <w:jc w:val="both"/>
        <w:rPr>
          <w:rFonts w:ascii="Arial" w:eastAsia="Times New Roman" w:hAnsi="Arial" w:cs="Arial"/>
          <w:sz w:val="20"/>
          <w:szCs w:val="20"/>
          <w:lang w:eastAsia="sl-SI"/>
        </w:rPr>
      </w:pPr>
    </w:p>
    <w:p w:rsidR="00D1555C" w:rsidRDefault="00D1555C" w:rsidP="00D1555C">
      <w:pPr>
        <w:shd w:val="clear" w:color="auto" w:fill="FFFFFF"/>
        <w:spacing w:after="0" w:line="240" w:lineRule="auto"/>
        <w:jc w:val="both"/>
        <w:rPr>
          <w:rFonts w:ascii="Arial" w:eastAsia="Times New Roman" w:hAnsi="Arial" w:cs="Arial"/>
          <w:sz w:val="20"/>
          <w:szCs w:val="20"/>
          <w:lang w:eastAsia="sl-SI"/>
        </w:rPr>
      </w:pPr>
      <w:r w:rsidRPr="00D1555C">
        <w:rPr>
          <w:rFonts w:ascii="Arial" w:eastAsia="Times New Roman" w:hAnsi="Arial" w:cs="Arial"/>
          <w:sz w:val="20"/>
          <w:szCs w:val="20"/>
          <w:lang w:eastAsia="sl-SI"/>
        </w:rPr>
        <w:t xml:space="preserve">Člen predpisuje možnost določitve obročnega plačevanja komunalnega prispevka za obstoječo komunalno opremo. Občina lahko predpiše možnost obročnega odplačevanja tako v primeru odmere zaradi graditve kot v primeru odmere zaradi izboljšanja opremljenosti stavbnega zemljišča, pri čemer morajo biti kriteriji za obročno odplačevanje enaki na območju celotne občine. </w:t>
      </w:r>
    </w:p>
    <w:p w:rsidR="00B95E37" w:rsidRDefault="00B95E37" w:rsidP="00D1555C">
      <w:pPr>
        <w:shd w:val="clear" w:color="auto" w:fill="FFFFFF"/>
        <w:spacing w:after="0" w:line="240" w:lineRule="auto"/>
        <w:jc w:val="both"/>
        <w:rPr>
          <w:rFonts w:ascii="Arial" w:eastAsia="Times New Roman" w:hAnsi="Arial" w:cs="Arial"/>
          <w:sz w:val="20"/>
          <w:szCs w:val="20"/>
          <w:lang w:eastAsia="sl-SI"/>
        </w:rPr>
      </w:pPr>
    </w:p>
    <w:p w:rsidR="001E52F4" w:rsidRPr="001E52F4" w:rsidRDefault="001E52F4" w:rsidP="001E52F4">
      <w:pPr>
        <w:shd w:val="clear" w:color="auto" w:fill="FFFFFF"/>
        <w:spacing w:after="0" w:line="240" w:lineRule="auto"/>
        <w:jc w:val="both"/>
        <w:rPr>
          <w:rFonts w:ascii="Arial" w:eastAsia="Times New Roman" w:hAnsi="Arial" w:cs="Arial"/>
          <w:sz w:val="20"/>
          <w:szCs w:val="20"/>
          <w:highlight w:val="yellow"/>
          <w:lang w:eastAsia="sl-SI"/>
        </w:rPr>
      </w:pPr>
    </w:p>
    <w:p w:rsidR="001E52F4" w:rsidRPr="00EB1E53" w:rsidRDefault="00451B02" w:rsidP="00EB1E53">
      <w:pPr>
        <w:rPr>
          <w:rFonts w:ascii="Arial" w:eastAsia="Times New Roman" w:hAnsi="Arial" w:cs="Arial"/>
          <w:sz w:val="20"/>
          <w:szCs w:val="20"/>
          <w:u w:val="single"/>
          <w:lang w:eastAsia="sl-SI"/>
        </w:rPr>
      </w:pPr>
      <w:r w:rsidRPr="00451B02">
        <w:rPr>
          <w:rFonts w:ascii="Arial" w:eastAsia="Times New Roman" w:hAnsi="Arial" w:cs="Arial"/>
          <w:sz w:val="20"/>
          <w:szCs w:val="20"/>
          <w:u w:val="single"/>
          <w:lang w:eastAsia="sl-SI"/>
        </w:rPr>
        <w:t>K 37. členu(določanje površine gradbene parcele do vzpostavitve informacijske rešitve</w:t>
      </w:r>
      <w:r w:rsidR="00EB1E53">
        <w:rPr>
          <w:rFonts w:ascii="Arial" w:eastAsia="Times New Roman" w:hAnsi="Arial" w:cs="Arial"/>
          <w:sz w:val="20"/>
          <w:szCs w:val="20"/>
          <w:u w:val="single"/>
          <w:lang w:eastAsia="sl-SI"/>
        </w:rPr>
        <w:t>)</w:t>
      </w:r>
    </w:p>
    <w:p w:rsidR="00451B02" w:rsidRPr="00451B02" w:rsidRDefault="001E52F4" w:rsidP="00DF3630">
      <w:pPr>
        <w:spacing w:after="0" w:line="240" w:lineRule="auto"/>
        <w:jc w:val="both"/>
        <w:rPr>
          <w:rFonts w:ascii="Arial" w:eastAsia="Times New Roman" w:hAnsi="Arial" w:cs="Arial"/>
          <w:sz w:val="20"/>
          <w:szCs w:val="20"/>
          <w:lang w:eastAsia="sl-SI"/>
        </w:rPr>
      </w:pPr>
      <w:r w:rsidRPr="00DF3630">
        <w:rPr>
          <w:rFonts w:ascii="Arial" w:eastAsia="Times New Roman" w:hAnsi="Arial" w:cs="Arial"/>
          <w:sz w:val="20"/>
          <w:szCs w:val="20"/>
          <w:lang w:eastAsia="sl-SI"/>
        </w:rPr>
        <w:t xml:space="preserve">Člen določa določanje površine gradbene parcele do vzpostavitve informacijske rešitve za podporo evidentiranju gradbenih parcel stavb. </w:t>
      </w:r>
      <w:r w:rsidR="00451B02" w:rsidRPr="00DF3630">
        <w:rPr>
          <w:rFonts w:ascii="Arial" w:eastAsia="Times New Roman" w:hAnsi="Arial" w:cs="Arial"/>
          <w:sz w:val="20"/>
          <w:szCs w:val="20"/>
          <w:lang w:eastAsia="sl-SI"/>
        </w:rPr>
        <w:t>Do vzpostavitve informacijske rešitve za podporo evidentiranju gradbenih parcel se kot površina gradbene parcele stavbe pri odmeri komunalnega prispevka za novo in obstoječo komunalno opremo zaradi graditve šteje tista, ki je opredeljena v dokumentaciji za pridobitev gradbenega dovoljenja.</w:t>
      </w:r>
      <w:r w:rsidR="00DF3630">
        <w:rPr>
          <w:rFonts w:ascii="Arial" w:eastAsia="Times New Roman" w:hAnsi="Arial" w:cs="Arial"/>
          <w:sz w:val="20"/>
          <w:szCs w:val="20"/>
          <w:lang w:eastAsia="sl-SI"/>
        </w:rPr>
        <w:t xml:space="preserve">  </w:t>
      </w:r>
      <w:r w:rsidR="00451B02" w:rsidRPr="00451B02">
        <w:rPr>
          <w:rFonts w:ascii="Arial" w:eastAsia="Times New Roman" w:hAnsi="Arial" w:cs="Arial"/>
          <w:sz w:val="20"/>
          <w:szCs w:val="20"/>
          <w:lang w:eastAsia="sl-SI"/>
        </w:rPr>
        <w:t xml:space="preserve">Če gradbena parcela ni razvidna </w:t>
      </w:r>
      <w:r w:rsidR="00DF3630">
        <w:rPr>
          <w:rFonts w:ascii="Arial" w:eastAsia="Times New Roman" w:hAnsi="Arial" w:cs="Arial"/>
          <w:sz w:val="20"/>
          <w:szCs w:val="20"/>
          <w:lang w:eastAsia="sl-SI"/>
        </w:rPr>
        <w:t>iz dokumentacije za pridobitev gradbenega dovoljena</w:t>
      </w:r>
      <w:r w:rsidR="00451B02" w:rsidRPr="00451B02">
        <w:rPr>
          <w:rFonts w:ascii="Arial" w:eastAsia="Times New Roman" w:hAnsi="Arial" w:cs="Arial"/>
          <w:sz w:val="20"/>
          <w:szCs w:val="20"/>
          <w:lang w:eastAsia="sl-SI"/>
        </w:rPr>
        <w:t>, se za površino gradbene parcele stavbe upošteva površina iz načrta predvidenih gradbenih parcel iz veljavnega</w:t>
      </w:r>
      <w:r w:rsidR="00DF3630">
        <w:rPr>
          <w:rFonts w:ascii="Arial" w:eastAsia="Times New Roman" w:hAnsi="Arial" w:cs="Arial"/>
          <w:sz w:val="20"/>
          <w:szCs w:val="20"/>
          <w:lang w:eastAsia="sl-SI"/>
        </w:rPr>
        <w:t xml:space="preserve"> prostorskega izvedbenega akta. </w:t>
      </w:r>
      <w:r w:rsidR="00451B02" w:rsidRPr="00451B02">
        <w:rPr>
          <w:rFonts w:ascii="Arial" w:eastAsia="Times New Roman" w:hAnsi="Arial" w:cs="Arial"/>
          <w:sz w:val="20"/>
          <w:szCs w:val="20"/>
          <w:lang w:eastAsia="sl-SI"/>
        </w:rPr>
        <w:t xml:space="preserve">Če površine gradbene parcele ni mogoče pridobiti </w:t>
      </w:r>
      <w:r w:rsidR="00DF3630">
        <w:rPr>
          <w:rFonts w:ascii="Arial" w:eastAsia="Times New Roman" w:hAnsi="Arial" w:cs="Arial"/>
          <w:sz w:val="20"/>
          <w:szCs w:val="20"/>
          <w:lang w:eastAsia="sl-SI"/>
        </w:rPr>
        <w:t>niti iz dokumentacije za pridobitev gradbenega dovoljenja niti iz načrta parcel iz veljavnega prostorskega izvedbenega akta,</w:t>
      </w:r>
      <w:r w:rsidR="00451B02" w:rsidRPr="00451B02">
        <w:rPr>
          <w:rFonts w:ascii="Arial" w:eastAsia="Times New Roman" w:hAnsi="Arial" w:cs="Arial"/>
          <w:sz w:val="20"/>
          <w:szCs w:val="20"/>
          <w:lang w:eastAsia="sl-SI"/>
        </w:rPr>
        <w:t xml:space="preserve"> se za površino gradbene parcele stavbe šteje površina, ki se določi kot zmnožek površine zemljišča pod stavbo in računskega faktorja površine (F</w:t>
      </w:r>
      <w:r w:rsidR="00451B02" w:rsidRPr="00DF3630">
        <w:rPr>
          <w:rFonts w:ascii="Arial" w:eastAsia="Times New Roman" w:hAnsi="Arial" w:cs="Arial"/>
          <w:sz w:val="20"/>
          <w:szCs w:val="20"/>
          <w:vertAlign w:val="subscript"/>
          <w:lang w:eastAsia="sl-SI"/>
        </w:rPr>
        <w:t>P</w:t>
      </w:r>
      <w:r w:rsidR="00451B02" w:rsidRPr="00451B02">
        <w:rPr>
          <w:rFonts w:ascii="Arial" w:eastAsia="Times New Roman" w:hAnsi="Arial" w:cs="Arial"/>
          <w:sz w:val="20"/>
          <w:szCs w:val="20"/>
          <w:lang w:eastAsia="sl-SI"/>
        </w:rPr>
        <w:t xml:space="preserve">), </w:t>
      </w:r>
      <w:r w:rsidR="00DF3630">
        <w:rPr>
          <w:rFonts w:ascii="Arial" w:eastAsia="Times New Roman" w:hAnsi="Arial" w:cs="Arial"/>
          <w:sz w:val="20"/>
          <w:szCs w:val="20"/>
          <w:lang w:eastAsia="sl-SI"/>
        </w:rPr>
        <w:t xml:space="preserve">ki se uporablja pri izračunu komunalnega prispevka za izboljšanje opremljenosti stavbnega zemljišča. </w:t>
      </w:r>
    </w:p>
    <w:p w:rsidR="001E52F4" w:rsidRPr="008D2835" w:rsidRDefault="001E52F4" w:rsidP="001E52F4">
      <w:pPr>
        <w:spacing w:after="0" w:line="240" w:lineRule="auto"/>
        <w:jc w:val="both"/>
        <w:rPr>
          <w:rFonts w:ascii="Arial" w:eastAsia="Times New Roman" w:hAnsi="Arial" w:cs="Arial"/>
          <w:sz w:val="20"/>
          <w:szCs w:val="20"/>
          <w:lang w:eastAsia="sl-SI"/>
        </w:rPr>
      </w:pPr>
    </w:p>
    <w:p w:rsidR="001E52F4" w:rsidRPr="008D2835" w:rsidRDefault="001E52F4" w:rsidP="001E52F4">
      <w:pPr>
        <w:shd w:val="clear" w:color="auto" w:fill="FFFFFF"/>
        <w:spacing w:after="0" w:line="240" w:lineRule="auto"/>
        <w:jc w:val="both"/>
        <w:rPr>
          <w:rFonts w:ascii="Arial" w:eastAsia="Times New Roman" w:hAnsi="Arial" w:cs="Arial"/>
          <w:sz w:val="20"/>
          <w:szCs w:val="20"/>
          <w:u w:val="single"/>
          <w:lang w:eastAsia="sl-SI"/>
        </w:rPr>
      </w:pPr>
    </w:p>
    <w:p w:rsidR="007430FA" w:rsidRDefault="007430FA" w:rsidP="001E52F4">
      <w:pPr>
        <w:shd w:val="clear" w:color="auto" w:fill="FFFFFF"/>
        <w:spacing w:after="0" w:line="240" w:lineRule="auto"/>
        <w:jc w:val="both"/>
        <w:rPr>
          <w:rFonts w:ascii="Arial" w:eastAsia="Times New Roman" w:hAnsi="Arial" w:cs="Arial"/>
          <w:sz w:val="20"/>
          <w:szCs w:val="20"/>
          <w:u w:val="single"/>
          <w:lang w:eastAsia="sl-SI"/>
        </w:rPr>
      </w:pPr>
    </w:p>
    <w:p w:rsidR="001E52F4" w:rsidRPr="008D2835" w:rsidRDefault="001E52F4" w:rsidP="001E52F4">
      <w:pPr>
        <w:shd w:val="clear" w:color="auto" w:fill="FFFFFF"/>
        <w:spacing w:after="0" w:line="240" w:lineRule="auto"/>
        <w:jc w:val="both"/>
        <w:rPr>
          <w:rFonts w:ascii="Arial" w:eastAsia="Times New Roman" w:hAnsi="Arial" w:cs="Arial"/>
          <w:sz w:val="20"/>
          <w:szCs w:val="20"/>
          <w:u w:val="single"/>
          <w:lang w:eastAsia="sl-SI"/>
        </w:rPr>
      </w:pPr>
      <w:r w:rsidRPr="008D2835">
        <w:rPr>
          <w:rFonts w:ascii="Arial" w:eastAsia="Times New Roman" w:hAnsi="Arial" w:cs="Arial"/>
          <w:sz w:val="20"/>
          <w:szCs w:val="20"/>
          <w:u w:val="single"/>
          <w:lang w:eastAsia="sl-SI"/>
        </w:rPr>
        <w:t xml:space="preserve">K </w:t>
      </w:r>
      <w:r w:rsidR="008D2835" w:rsidRPr="008D2835">
        <w:rPr>
          <w:rFonts w:ascii="Arial" w:eastAsia="Times New Roman" w:hAnsi="Arial" w:cs="Arial"/>
          <w:sz w:val="20"/>
          <w:szCs w:val="20"/>
          <w:u w:val="single"/>
          <w:lang w:eastAsia="sl-SI"/>
        </w:rPr>
        <w:t>38</w:t>
      </w:r>
      <w:r w:rsidRPr="008D2835">
        <w:rPr>
          <w:rFonts w:ascii="Arial" w:eastAsia="Times New Roman" w:hAnsi="Arial" w:cs="Arial"/>
          <w:sz w:val="20"/>
          <w:szCs w:val="20"/>
          <w:u w:val="single"/>
          <w:lang w:eastAsia="sl-SI"/>
        </w:rPr>
        <w:t xml:space="preserve">. </w:t>
      </w:r>
      <w:r w:rsidR="008D2835" w:rsidRPr="008D2835">
        <w:rPr>
          <w:rFonts w:ascii="Arial" w:eastAsia="Times New Roman" w:hAnsi="Arial" w:cs="Arial"/>
          <w:sz w:val="20"/>
          <w:szCs w:val="20"/>
          <w:u w:val="single"/>
          <w:lang w:eastAsia="sl-SI"/>
        </w:rPr>
        <w:t xml:space="preserve">členu </w:t>
      </w:r>
      <w:r w:rsidRPr="008D2835">
        <w:rPr>
          <w:rFonts w:ascii="Arial" w:eastAsia="Times New Roman" w:hAnsi="Arial" w:cs="Arial"/>
          <w:sz w:val="20"/>
          <w:szCs w:val="20"/>
          <w:u w:val="single"/>
          <w:lang w:eastAsia="sl-SI"/>
        </w:rPr>
        <w:t>(objava v prostorskem informacijskem sistemu)</w:t>
      </w:r>
    </w:p>
    <w:p w:rsidR="001E52F4" w:rsidRPr="008D2835" w:rsidRDefault="001E52F4" w:rsidP="001E52F4">
      <w:pPr>
        <w:shd w:val="clear" w:color="auto" w:fill="FFFFFF"/>
        <w:spacing w:after="0" w:line="240" w:lineRule="auto"/>
        <w:jc w:val="both"/>
        <w:rPr>
          <w:rFonts w:ascii="Arial" w:eastAsia="Times New Roman" w:hAnsi="Arial" w:cs="Arial"/>
          <w:sz w:val="20"/>
          <w:szCs w:val="20"/>
          <w:u w:val="single"/>
          <w:lang w:eastAsia="sl-SI"/>
        </w:rPr>
      </w:pPr>
    </w:p>
    <w:p w:rsidR="001E52F4" w:rsidRPr="008D2835" w:rsidRDefault="001E52F4" w:rsidP="001E52F4">
      <w:pPr>
        <w:spacing w:after="0" w:line="240" w:lineRule="auto"/>
        <w:jc w:val="both"/>
        <w:rPr>
          <w:rFonts w:ascii="Arial" w:eastAsia="Times New Roman" w:hAnsi="Arial" w:cs="Arial"/>
          <w:sz w:val="20"/>
          <w:szCs w:val="20"/>
          <w:lang w:eastAsia="sl-SI"/>
        </w:rPr>
      </w:pPr>
      <w:r w:rsidRPr="008D2835">
        <w:rPr>
          <w:rFonts w:ascii="Arial" w:eastAsia="Times New Roman" w:hAnsi="Arial" w:cs="Arial"/>
          <w:sz w:val="20"/>
          <w:szCs w:val="20"/>
          <w:lang w:eastAsia="sl-SI"/>
        </w:rPr>
        <w:t xml:space="preserve">Člen določa objavo programov opremljanja in odlokov za določitev podlag za odmero  komunalnega prispevka za obstoječo komunalno opremo so vzpostavitve storitev prostorskega informacijskega sistema. </w:t>
      </w:r>
    </w:p>
    <w:p w:rsidR="001E52F4" w:rsidRPr="001E52F4" w:rsidRDefault="001E52F4" w:rsidP="001E52F4">
      <w:pPr>
        <w:spacing w:after="0" w:line="240" w:lineRule="auto"/>
        <w:rPr>
          <w:rFonts w:ascii="Arial" w:eastAsia="Calibri" w:hAnsi="Arial" w:cs="Arial"/>
          <w:b/>
          <w:sz w:val="20"/>
          <w:szCs w:val="20"/>
          <w:highlight w:val="yellow"/>
          <w:shd w:val="clear" w:color="auto" w:fill="FFFFFF"/>
        </w:rPr>
      </w:pPr>
    </w:p>
    <w:p w:rsidR="001E52F4" w:rsidRPr="001E52F4" w:rsidRDefault="001E52F4" w:rsidP="001E52F4">
      <w:pPr>
        <w:spacing w:after="0" w:line="240" w:lineRule="auto"/>
        <w:rPr>
          <w:rFonts w:ascii="Arial" w:eastAsia="Calibri" w:hAnsi="Arial" w:cs="Arial"/>
          <w:sz w:val="20"/>
          <w:szCs w:val="20"/>
          <w:highlight w:val="yellow"/>
          <w:shd w:val="clear" w:color="auto" w:fill="FFFFFF"/>
        </w:rPr>
      </w:pPr>
    </w:p>
    <w:p w:rsidR="001E52F4" w:rsidRPr="008D2835" w:rsidRDefault="001E52F4" w:rsidP="001E52F4">
      <w:pPr>
        <w:shd w:val="clear" w:color="auto" w:fill="FFFFFF"/>
        <w:spacing w:after="0" w:line="240" w:lineRule="auto"/>
        <w:jc w:val="both"/>
        <w:rPr>
          <w:rFonts w:ascii="Arial" w:eastAsia="Times New Roman" w:hAnsi="Arial" w:cs="Arial"/>
          <w:sz w:val="20"/>
          <w:szCs w:val="20"/>
          <w:u w:val="single"/>
          <w:lang w:eastAsia="sl-SI"/>
        </w:rPr>
      </w:pPr>
      <w:r w:rsidRPr="008D2835">
        <w:rPr>
          <w:rFonts w:ascii="Arial" w:eastAsia="Times New Roman" w:hAnsi="Arial" w:cs="Arial"/>
          <w:sz w:val="20"/>
          <w:szCs w:val="20"/>
          <w:u w:val="single"/>
          <w:lang w:eastAsia="sl-SI"/>
        </w:rPr>
        <w:t xml:space="preserve">K </w:t>
      </w:r>
      <w:r w:rsidR="008D2835" w:rsidRPr="008D2835">
        <w:rPr>
          <w:rFonts w:ascii="Arial" w:eastAsia="Times New Roman" w:hAnsi="Arial" w:cs="Arial"/>
          <w:sz w:val="20"/>
          <w:szCs w:val="20"/>
          <w:u w:val="single"/>
          <w:lang w:eastAsia="sl-SI"/>
        </w:rPr>
        <w:t>39</w:t>
      </w:r>
      <w:r w:rsidRPr="008D2835">
        <w:rPr>
          <w:rFonts w:ascii="Arial" w:eastAsia="Times New Roman" w:hAnsi="Arial" w:cs="Arial"/>
          <w:sz w:val="20"/>
          <w:szCs w:val="20"/>
          <w:u w:val="single"/>
          <w:lang w:eastAsia="sl-SI"/>
        </w:rPr>
        <w:t xml:space="preserve">. členu </w:t>
      </w:r>
      <w:r w:rsidR="008D2835" w:rsidRPr="008D2835">
        <w:rPr>
          <w:rFonts w:ascii="Arial" w:eastAsia="Times New Roman" w:hAnsi="Arial" w:cs="Arial"/>
          <w:sz w:val="20"/>
          <w:szCs w:val="20"/>
          <w:u w:val="single"/>
          <w:lang w:eastAsia="sl-SI"/>
        </w:rPr>
        <w:t>(uskladitev programov opremljanja)</w:t>
      </w:r>
    </w:p>
    <w:p w:rsidR="001E52F4" w:rsidRPr="008D2835" w:rsidRDefault="001E52F4" w:rsidP="001E52F4">
      <w:pPr>
        <w:shd w:val="clear" w:color="auto" w:fill="FFFFFF"/>
        <w:spacing w:after="0" w:line="240" w:lineRule="auto"/>
        <w:jc w:val="both"/>
        <w:rPr>
          <w:rFonts w:ascii="Arial" w:eastAsia="Calibri" w:hAnsi="Arial" w:cs="Arial"/>
          <w:sz w:val="20"/>
          <w:szCs w:val="20"/>
          <w:shd w:val="clear" w:color="auto" w:fill="FFFFFF"/>
        </w:rPr>
      </w:pPr>
    </w:p>
    <w:p w:rsidR="001E52F4" w:rsidRPr="008D2835" w:rsidRDefault="001E52F4" w:rsidP="001E52F4">
      <w:pPr>
        <w:spacing w:after="0" w:line="240" w:lineRule="auto"/>
        <w:jc w:val="both"/>
        <w:rPr>
          <w:rFonts w:ascii="Arial" w:eastAsia="Calibri" w:hAnsi="Arial" w:cs="Arial"/>
          <w:sz w:val="20"/>
          <w:szCs w:val="20"/>
          <w:shd w:val="clear" w:color="auto" w:fill="FFFFFF"/>
        </w:rPr>
      </w:pPr>
      <w:r w:rsidRPr="008D2835">
        <w:rPr>
          <w:rFonts w:ascii="Arial" w:eastAsia="Calibri" w:hAnsi="Arial" w:cs="Arial"/>
          <w:sz w:val="20"/>
          <w:szCs w:val="20"/>
          <w:shd w:val="clear" w:color="auto" w:fill="FFFFFF"/>
        </w:rPr>
        <w:t>Člen določa, da se morajo Programi opremljanja ter odloki o merilih in odmeri komunalnega prispevka, ki so bili sprejeti pred uveljavitvijo te uredbe na podlagi Uredbe o vsebini programa opremljanja stavbnih zemljišč (Uradni list RS, št. 80/07) in Pravilnika o merilih za odmero komunalnega prispevka (Uradni list RS, št</w:t>
      </w:r>
      <w:r w:rsidR="008D2835" w:rsidRPr="008D2835">
        <w:rPr>
          <w:rFonts w:ascii="Arial" w:eastAsia="Calibri" w:hAnsi="Arial" w:cs="Arial"/>
          <w:sz w:val="20"/>
          <w:szCs w:val="20"/>
          <w:shd w:val="clear" w:color="auto" w:fill="FFFFFF"/>
        </w:rPr>
        <w:t xml:space="preserve">. 95/07) uskladiti z določbami </w:t>
      </w:r>
      <w:r w:rsidRPr="008D2835">
        <w:rPr>
          <w:rFonts w:ascii="Arial" w:eastAsia="Calibri" w:hAnsi="Arial" w:cs="Arial"/>
          <w:sz w:val="20"/>
          <w:szCs w:val="20"/>
          <w:shd w:val="clear" w:color="auto" w:fill="FFFFFF"/>
        </w:rPr>
        <w:t xml:space="preserve"> uredbe najkasneje do 17. novembra 2019. </w:t>
      </w:r>
    </w:p>
    <w:p w:rsidR="001E52F4" w:rsidRPr="008D2835" w:rsidRDefault="001E52F4" w:rsidP="001E52F4">
      <w:pPr>
        <w:spacing w:after="0" w:line="240" w:lineRule="auto"/>
        <w:rPr>
          <w:rFonts w:ascii="Arial" w:eastAsia="Calibri" w:hAnsi="Arial" w:cs="Arial"/>
          <w:sz w:val="20"/>
          <w:szCs w:val="20"/>
          <w:shd w:val="clear" w:color="auto" w:fill="FFFFFF"/>
        </w:rPr>
      </w:pPr>
    </w:p>
    <w:p w:rsidR="001E52F4" w:rsidRPr="001E52F4" w:rsidRDefault="001E52F4" w:rsidP="001E52F4">
      <w:pPr>
        <w:spacing w:after="0" w:line="240" w:lineRule="auto"/>
        <w:jc w:val="center"/>
        <w:rPr>
          <w:rFonts w:ascii="Arial" w:eastAsia="Calibri" w:hAnsi="Arial" w:cs="Arial"/>
          <w:sz w:val="20"/>
          <w:szCs w:val="20"/>
          <w:highlight w:val="yellow"/>
          <w:shd w:val="clear" w:color="auto" w:fill="FFFFFF"/>
        </w:rPr>
      </w:pPr>
    </w:p>
    <w:p w:rsidR="001E52F4" w:rsidRPr="008D2835" w:rsidRDefault="008D2835" w:rsidP="001E52F4">
      <w:pPr>
        <w:shd w:val="clear" w:color="auto" w:fill="FFFFFF"/>
        <w:spacing w:after="0" w:line="240" w:lineRule="auto"/>
        <w:jc w:val="both"/>
        <w:rPr>
          <w:rFonts w:ascii="Arial" w:eastAsia="Times New Roman" w:hAnsi="Arial" w:cs="Arial"/>
          <w:sz w:val="20"/>
          <w:szCs w:val="20"/>
          <w:u w:val="single"/>
          <w:lang w:eastAsia="sl-SI"/>
        </w:rPr>
      </w:pPr>
      <w:r w:rsidRPr="008D2835">
        <w:rPr>
          <w:rFonts w:ascii="Arial" w:eastAsia="Times New Roman" w:hAnsi="Arial" w:cs="Arial"/>
          <w:sz w:val="20"/>
          <w:szCs w:val="20"/>
          <w:u w:val="single"/>
          <w:lang w:eastAsia="sl-SI"/>
        </w:rPr>
        <w:t>K 40</w:t>
      </w:r>
      <w:r w:rsidR="001E52F4" w:rsidRPr="008D2835">
        <w:rPr>
          <w:rFonts w:ascii="Arial" w:eastAsia="Times New Roman" w:hAnsi="Arial" w:cs="Arial"/>
          <w:sz w:val="20"/>
          <w:szCs w:val="20"/>
          <w:u w:val="single"/>
          <w:lang w:eastAsia="sl-SI"/>
        </w:rPr>
        <w:t xml:space="preserve">. </w:t>
      </w:r>
      <w:r w:rsidRPr="008D2835">
        <w:rPr>
          <w:rFonts w:ascii="Arial" w:eastAsia="Times New Roman" w:hAnsi="Arial" w:cs="Arial"/>
          <w:sz w:val="20"/>
          <w:szCs w:val="20"/>
          <w:u w:val="single"/>
          <w:lang w:eastAsia="sl-SI"/>
        </w:rPr>
        <w:t>(prenehanje veljavnosti)</w:t>
      </w:r>
    </w:p>
    <w:p w:rsidR="001E52F4" w:rsidRPr="008D2835" w:rsidRDefault="001E52F4" w:rsidP="001E52F4">
      <w:pPr>
        <w:shd w:val="clear" w:color="auto" w:fill="FFFFFF"/>
        <w:spacing w:after="0" w:line="240" w:lineRule="auto"/>
        <w:jc w:val="both"/>
        <w:rPr>
          <w:rFonts w:ascii="Arial" w:eastAsia="Times New Roman" w:hAnsi="Arial" w:cs="Arial"/>
          <w:sz w:val="20"/>
          <w:szCs w:val="20"/>
          <w:u w:val="single"/>
          <w:lang w:eastAsia="sl-SI"/>
        </w:rPr>
      </w:pPr>
    </w:p>
    <w:p w:rsidR="001E52F4" w:rsidRPr="008D2835" w:rsidRDefault="001E52F4" w:rsidP="001E52F4">
      <w:pPr>
        <w:spacing w:after="0" w:line="240" w:lineRule="auto"/>
        <w:jc w:val="both"/>
        <w:rPr>
          <w:rFonts w:ascii="Arial" w:eastAsia="Calibri" w:hAnsi="Arial" w:cs="Arial"/>
          <w:sz w:val="20"/>
          <w:szCs w:val="20"/>
          <w:shd w:val="clear" w:color="auto" w:fill="FFFFFF"/>
        </w:rPr>
      </w:pPr>
      <w:r w:rsidRPr="008D2835">
        <w:rPr>
          <w:rFonts w:ascii="Arial" w:eastAsia="Calibri" w:hAnsi="Arial" w:cs="Arial"/>
          <w:sz w:val="20"/>
          <w:szCs w:val="20"/>
          <w:shd w:val="clear" w:color="auto" w:fill="FFFFFF"/>
        </w:rPr>
        <w:t xml:space="preserve">Člen po uveljavitvi nove uredbe določa prenehanje veljavnosti Uredbe o vsebini programa opremljanja stavbnih zemljišč (Uradni list RS, št. 80/07) in Pravilnik o merilih za odmero komunalnega prispevka (Uradni list RS, št. 95/07). </w:t>
      </w:r>
    </w:p>
    <w:p w:rsidR="001E52F4" w:rsidRPr="001E52F4" w:rsidRDefault="001E52F4" w:rsidP="001E52F4">
      <w:pPr>
        <w:spacing w:after="0" w:line="240" w:lineRule="auto"/>
        <w:jc w:val="center"/>
        <w:rPr>
          <w:rFonts w:ascii="Arial" w:eastAsia="Calibri" w:hAnsi="Arial" w:cs="Arial"/>
          <w:sz w:val="20"/>
          <w:szCs w:val="20"/>
          <w:highlight w:val="yellow"/>
          <w:shd w:val="clear" w:color="auto" w:fill="FFFFFF"/>
        </w:rPr>
      </w:pPr>
    </w:p>
    <w:p w:rsidR="001E52F4" w:rsidRPr="001E52F4" w:rsidRDefault="001E52F4" w:rsidP="001E52F4">
      <w:pPr>
        <w:spacing w:after="0" w:line="240" w:lineRule="auto"/>
        <w:jc w:val="center"/>
        <w:rPr>
          <w:rFonts w:ascii="Arial" w:eastAsia="Calibri" w:hAnsi="Arial" w:cs="Arial"/>
          <w:sz w:val="20"/>
          <w:szCs w:val="20"/>
          <w:highlight w:val="yellow"/>
          <w:shd w:val="clear" w:color="auto" w:fill="FFFFFF"/>
        </w:rPr>
      </w:pPr>
    </w:p>
    <w:p w:rsidR="001E52F4" w:rsidRPr="008D2835" w:rsidRDefault="008D2835" w:rsidP="001E52F4">
      <w:pPr>
        <w:shd w:val="clear" w:color="auto" w:fill="FFFFFF"/>
        <w:spacing w:after="0" w:line="240" w:lineRule="auto"/>
        <w:jc w:val="both"/>
        <w:rPr>
          <w:rFonts w:ascii="Arial" w:eastAsia="Times New Roman" w:hAnsi="Arial" w:cs="Arial"/>
          <w:sz w:val="20"/>
          <w:szCs w:val="20"/>
          <w:u w:val="single"/>
          <w:lang w:eastAsia="sl-SI"/>
        </w:rPr>
      </w:pPr>
      <w:r w:rsidRPr="008D2835">
        <w:rPr>
          <w:rFonts w:ascii="Arial" w:eastAsia="Times New Roman" w:hAnsi="Arial" w:cs="Arial"/>
          <w:sz w:val="20"/>
          <w:szCs w:val="20"/>
          <w:u w:val="single"/>
          <w:lang w:eastAsia="sl-SI"/>
        </w:rPr>
        <w:t>K 41</w:t>
      </w:r>
      <w:r w:rsidR="001E52F4" w:rsidRPr="008D2835">
        <w:rPr>
          <w:rFonts w:ascii="Arial" w:eastAsia="Times New Roman" w:hAnsi="Arial" w:cs="Arial"/>
          <w:sz w:val="20"/>
          <w:szCs w:val="20"/>
          <w:u w:val="single"/>
          <w:lang w:eastAsia="sl-SI"/>
        </w:rPr>
        <w:t>. členu (začetek veljavnosti)</w:t>
      </w:r>
    </w:p>
    <w:p w:rsidR="001E52F4" w:rsidRPr="008D2835" w:rsidRDefault="001E52F4" w:rsidP="001E52F4">
      <w:pPr>
        <w:shd w:val="clear" w:color="auto" w:fill="FFFFFF"/>
        <w:spacing w:after="0" w:line="240" w:lineRule="auto"/>
        <w:jc w:val="both"/>
        <w:rPr>
          <w:rFonts w:ascii="Arial" w:eastAsia="Times New Roman" w:hAnsi="Arial" w:cs="Arial"/>
          <w:sz w:val="20"/>
          <w:szCs w:val="20"/>
          <w:u w:val="single"/>
          <w:lang w:eastAsia="sl-SI"/>
        </w:rPr>
      </w:pPr>
    </w:p>
    <w:p w:rsidR="001E52F4" w:rsidRPr="001E52F4" w:rsidRDefault="001E52F4" w:rsidP="001E52F4">
      <w:pPr>
        <w:spacing w:after="0" w:line="240" w:lineRule="auto"/>
        <w:rPr>
          <w:rFonts w:ascii="Arial" w:eastAsia="Calibri" w:hAnsi="Arial" w:cs="Arial"/>
          <w:sz w:val="20"/>
          <w:szCs w:val="20"/>
          <w:shd w:val="clear" w:color="auto" w:fill="FFFFFF"/>
        </w:rPr>
      </w:pPr>
      <w:r w:rsidRPr="008D2835">
        <w:rPr>
          <w:rFonts w:ascii="Arial" w:eastAsia="Calibri" w:hAnsi="Arial" w:cs="Arial"/>
          <w:sz w:val="20"/>
          <w:szCs w:val="20"/>
          <w:shd w:val="clear" w:color="auto" w:fill="FFFFFF"/>
        </w:rPr>
        <w:t>Člen določa začetek veljavnosti uredbe.</w:t>
      </w:r>
      <w:r w:rsidRPr="001E52F4">
        <w:rPr>
          <w:rFonts w:ascii="Arial" w:eastAsia="Calibri" w:hAnsi="Arial" w:cs="Arial"/>
          <w:sz w:val="20"/>
          <w:szCs w:val="20"/>
          <w:shd w:val="clear" w:color="auto" w:fill="FFFFFF"/>
        </w:rPr>
        <w:t xml:space="preserve"> </w:t>
      </w:r>
    </w:p>
    <w:p w:rsidR="001E52F4" w:rsidRPr="001E52F4" w:rsidRDefault="001E52F4" w:rsidP="001E52F4">
      <w:pPr>
        <w:spacing w:after="0" w:line="240" w:lineRule="auto"/>
        <w:rPr>
          <w:rFonts w:ascii="Arial" w:eastAsia="Calibri" w:hAnsi="Arial" w:cs="Arial"/>
          <w:sz w:val="20"/>
          <w:szCs w:val="20"/>
          <w:shd w:val="clear" w:color="auto" w:fill="FFFFFF"/>
        </w:rPr>
      </w:pPr>
    </w:p>
    <w:sectPr w:rsidR="001E52F4" w:rsidRPr="001E52F4" w:rsidSect="0087423A">
      <w:headerReference w:type="default" r:id="rId7"/>
      <w:footerReference w:type="even" r:id="rId8"/>
      <w:footerReference w:type="default" r:id="rId9"/>
      <w:headerReference w:type="first" r:id="rId10"/>
      <w:pgSz w:w="11900" w:h="16840" w:code="9"/>
      <w:pgMar w:top="964" w:right="1701" w:bottom="1134" w:left="1701" w:header="992"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6BF" w:rsidRDefault="005506BF">
      <w:pPr>
        <w:spacing w:after="0" w:line="240" w:lineRule="auto"/>
      </w:pPr>
      <w:r>
        <w:separator/>
      </w:r>
    </w:p>
  </w:endnote>
  <w:endnote w:type="continuationSeparator" w:id="0">
    <w:p w:rsidR="005506BF" w:rsidRDefault="00550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Frutiger">
    <w:altName w:val="Arial"/>
    <w:charset w:val="EE"/>
    <w:family w:val="swiss"/>
    <w:pitch w:val="variable"/>
    <w:sig w:usb0="00000000"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charset w:val="EE"/>
    <w:family w:val="auto"/>
    <w:pitch w:val="variable"/>
    <w:sig w:usb0="00000001" w:usb1="4000205B" w:usb2="00000000" w:usb3="00000000" w:csb0="00000093"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F6B" w:rsidRDefault="00CC4061" w:rsidP="00707C9B">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D53F6B" w:rsidRDefault="005506B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F6B" w:rsidRPr="00707C9B" w:rsidRDefault="00CC4061" w:rsidP="00707C9B">
    <w:pPr>
      <w:pStyle w:val="Noga"/>
      <w:framePr w:wrap="around" w:vAnchor="text" w:hAnchor="margin" w:xAlign="center" w:y="1"/>
      <w:rPr>
        <w:rStyle w:val="tevilkastrani"/>
        <w:sz w:val="18"/>
        <w:szCs w:val="18"/>
      </w:rPr>
    </w:pPr>
    <w:r w:rsidRPr="00707C9B">
      <w:rPr>
        <w:rStyle w:val="tevilkastrani"/>
        <w:sz w:val="18"/>
        <w:szCs w:val="18"/>
      </w:rPr>
      <w:fldChar w:fldCharType="begin"/>
    </w:r>
    <w:r w:rsidRPr="00707C9B">
      <w:rPr>
        <w:rStyle w:val="tevilkastrani"/>
        <w:sz w:val="18"/>
        <w:szCs w:val="18"/>
      </w:rPr>
      <w:instrText xml:space="preserve">PAGE  </w:instrText>
    </w:r>
    <w:r w:rsidRPr="00707C9B">
      <w:rPr>
        <w:rStyle w:val="tevilkastrani"/>
        <w:sz w:val="18"/>
        <w:szCs w:val="18"/>
      </w:rPr>
      <w:fldChar w:fldCharType="separate"/>
    </w:r>
    <w:r w:rsidR="007430FA">
      <w:rPr>
        <w:rStyle w:val="tevilkastrani"/>
        <w:noProof/>
        <w:sz w:val="18"/>
        <w:szCs w:val="18"/>
      </w:rPr>
      <w:t>13</w:t>
    </w:r>
    <w:r w:rsidRPr="00707C9B">
      <w:rPr>
        <w:rStyle w:val="tevilkastrani"/>
        <w:sz w:val="18"/>
        <w:szCs w:val="18"/>
      </w:rPr>
      <w:fldChar w:fldCharType="end"/>
    </w:r>
  </w:p>
  <w:p w:rsidR="00D53F6B" w:rsidRDefault="005506B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6BF" w:rsidRDefault="005506BF">
      <w:pPr>
        <w:spacing w:after="0" w:line="240" w:lineRule="auto"/>
      </w:pPr>
      <w:r>
        <w:separator/>
      </w:r>
    </w:p>
  </w:footnote>
  <w:footnote w:type="continuationSeparator" w:id="0">
    <w:p w:rsidR="005506BF" w:rsidRDefault="00550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F6B" w:rsidRPr="00110CBD" w:rsidRDefault="005506B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D53F6B" w:rsidRPr="008F3500">
      <w:trPr>
        <w:cantSplit/>
        <w:trHeight w:hRule="exact" w:val="847"/>
      </w:trPr>
      <w:tc>
        <w:tcPr>
          <w:tcW w:w="567" w:type="dxa"/>
        </w:tcPr>
        <w:p w:rsidR="00D53F6B" w:rsidRPr="008F3500" w:rsidRDefault="001E52F4" w:rsidP="00D248DE">
          <w:pPr>
            <w:autoSpaceDE w:val="0"/>
            <w:autoSpaceDN w:val="0"/>
            <w:adjustRightInd w:val="0"/>
            <w:spacing w:line="240" w:lineRule="auto"/>
            <w:rPr>
              <w:rFonts w:ascii="Republika" w:hAnsi="Republika"/>
              <w:color w:val="529DBA"/>
              <w:sz w:val="60"/>
              <w:szCs w:val="60"/>
            </w:rPr>
          </w:pPr>
          <w:r>
            <w:rPr>
              <w:rFonts w:cs="Arial"/>
              <w:noProof/>
              <w:sz w:val="16"/>
              <w:lang w:eastAsia="sl-SI"/>
            </w:rPr>
            <w:drawing>
              <wp:anchor distT="0" distB="0" distL="114300" distR="114300" simplePos="0" relativeHeight="251660288" behindDoc="0" locked="0" layoutInCell="1" allowOverlap="1">
                <wp:simplePos x="0" y="0"/>
                <wp:positionH relativeFrom="column">
                  <wp:posOffset>-56515</wp:posOffset>
                </wp:positionH>
                <wp:positionV relativeFrom="paragraph">
                  <wp:posOffset>8890</wp:posOffset>
                </wp:positionV>
                <wp:extent cx="2912745" cy="390525"/>
                <wp:effectExtent l="0" t="0" r="1905" b="9525"/>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74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mc:AlternateContent>
              <mc:Choice Requires="wps">
                <w:drawing>
                  <wp:anchor distT="0" distB="0" distL="114300" distR="114300" simplePos="0" relativeHeight="251659264" behindDoc="0" locked="0" layoutInCell="0" allowOverlap="1">
                    <wp:simplePos x="0" y="0"/>
                    <wp:positionH relativeFrom="column">
                      <wp:posOffset>29845</wp:posOffset>
                    </wp:positionH>
                    <wp:positionV relativeFrom="page">
                      <wp:posOffset>3600450</wp:posOffset>
                    </wp:positionV>
                    <wp:extent cx="215900" cy="0"/>
                    <wp:effectExtent l="10795" t="9525" r="11430" b="9525"/>
                    <wp:wrapNone/>
                    <wp:docPr id="2" name="Raven puščični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1C5462" id="_x0000_t32" coordsize="21600,21600" o:spt="32" o:oned="t" path="m,l21600,21600e" filled="f">
                    <v:path arrowok="t" fillok="f" o:connecttype="none"/>
                    <o:lock v:ext="edit" shapetype="t"/>
                  </v:shapetype>
                  <v:shape id="Raven puščični povezovalnik 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" o:allowincell="f" strokecolor="#529dba" strokeweight=".5pt">
                    <w10:wrap anchory="page"/>
                  </v:shape>
                </w:pict>
              </mc:Fallback>
            </mc:AlternateContent>
          </w:r>
        </w:p>
      </w:tc>
    </w:tr>
  </w:tbl>
  <w:p w:rsidR="00D53F6B" w:rsidRDefault="001E52F4" w:rsidP="00784CB3">
    <w:pPr>
      <w:pStyle w:val="Glava"/>
      <w:tabs>
        <w:tab w:val="left" w:pos="5112"/>
      </w:tabs>
      <w:spacing w:before="120" w:line="240" w:lineRule="exact"/>
      <w:rPr>
        <w:rFonts w:cs="Arial"/>
        <w:sz w:val="16"/>
      </w:rPr>
    </w:pPr>
    <w:r>
      <w:rPr>
        <w:noProof/>
        <w:lang w:eastAsia="sl-SI"/>
      </w:rPr>
      <w:drawing>
        <wp:anchor distT="0" distB="0" distL="114300" distR="114300" simplePos="0" relativeHeight="251661312" behindDoc="0" locked="0" layoutInCell="1" allowOverlap="1">
          <wp:simplePos x="0" y="0"/>
          <wp:positionH relativeFrom="column">
            <wp:posOffset>-549910</wp:posOffset>
          </wp:positionH>
          <wp:positionV relativeFrom="paragraph">
            <wp:posOffset>-69850</wp:posOffset>
          </wp:positionV>
          <wp:extent cx="2912745" cy="390525"/>
          <wp:effectExtent l="0" t="0" r="1905" b="9525"/>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745" cy="390525"/>
                  </a:xfrm>
                  <a:prstGeom prst="rect">
                    <a:avLst/>
                  </a:prstGeom>
                  <a:noFill/>
                </pic:spPr>
              </pic:pic>
            </a:graphicData>
          </a:graphic>
          <wp14:sizeRelH relativeFrom="page">
            <wp14:pctWidth>0</wp14:pctWidth>
          </wp14:sizeRelH>
          <wp14:sizeRelV relativeFrom="page">
            <wp14:pctHeight>0</wp14:pctHeight>
          </wp14:sizeRelV>
        </wp:anchor>
      </w:drawing>
    </w:r>
  </w:p>
  <w:p w:rsidR="00D53F6B" w:rsidRDefault="005506BF" w:rsidP="00784CB3">
    <w:pPr>
      <w:pStyle w:val="Glava"/>
      <w:tabs>
        <w:tab w:val="left" w:pos="5112"/>
      </w:tabs>
      <w:spacing w:before="120"/>
      <w:rPr>
        <w:rFonts w:cs="Arial"/>
        <w:sz w:val="12"/>
        <w:szCs w:val="12"/>
      </w:rPr>
    </w:pPr>
  </w:p>
  <w:p w:rsidR="00D53F6B" w:rsidRDefault="00CC4061" w:rsidP="00784CB3">
    <w:pPr>
      <w:pStyle w:val="Glava"/>
      <w:tabs>
        <w:tab w:val="left" w:pos="5112"/>
      </w:tabs>
      <w:spacing w:before="120" w:line="240" w:lineRule="exact"/>
      <w:rPr>
        <w:rFonts w:cs="Arial"/>
        <w:sz w:val="16"/>
      </w:rPr>
    </w:pPr>
    <w:r>
      <w:rPr>
        <w:rFonts w:cs="Arial"/>
        <w:sz w:val="16"/>
      </w:rPr>
      <w:t>Dunajska cesta 48, 1000 Ljubljana</w:t>
    </w:r>
    <w:r>
      <w:rPr>
        <w:rFonts w:cs="Arial"/>
        <w:sz w:val="16"/>
      </w:rPr>
      <w:tab/>
      <w:t>T: 01 478 7000</w:t>
    </w:r>
  </w:p>
  <w:p w:rsidR="00D53F6B" w:rsidRDefault="00CC4061" w:rsidP="00784CB3">
    <w:pPr>
      <w:pStyle w:val="Glava"/>
      <w:tabs>
        <w:tab w:val="left" w:pos="5112"/>
      </w:tabs>
      <w:spacing w:line="240" w:lineRule="exact"/>
      <w:rPr>
        <w:rFonts w:cs="Arial"/>
        <w:sz w:val="16"/>
      </w:rPr>
    </w:pPr>
    <w:r>
      <w:rPr>
        <w:rFonts w:cs="Arial"/>
        <w:sz w:val="16"/>
      </w:rPr>
      <w:tab/>
      <w:t xml:space="preserve">F: 01 478 74 25 </w:t>
    </w:r>
  </w:p>
  <w:p w:rsidR="00D53F6B" w:rsidRDefault="00CC4061" w:rsidP="00784CB3">
    <w:pPr>
      <w:pStyle w:val="Glava"/>
      <w:tabs>
        <w:tab w:val="left" w:pos="5112"/>
      </w:tabs>
      <w:spacing w:line="240" w:lineRule="exact"/>
      <w:rPr>
        <w:rFonts w:cs="Arial"/>
        <w:sz w:val="16"/>
      </w:rPr>
    </w:pPr>
    <w:r>
      <w:rPr>
        <w:rFonts w:cs="Arial"/>
        <w:sz w:val="16"/>
      </w:rPr>
      <w:tab/>
      <w:t xml:space="preserve">E: </w:t>
    </w:r>
    <w:hyperlink r:id="rId2" w:history="1">
      <w:r>
        <w:rPr>
          <w:rStyle w:val="Hiperpovezava"/>
          <w:rFonts w:cs="Arial"/>
          <w:sz w:val="16"/>
        </w:rPr>
        <w:t>gp.mop@gov.si</w:t>
      </w:r>
    </w:hyperlink>
  </w:p>
  <w:p w:rsidR="00D53F6B" w:rsidRDefault="00CC4061" w:rsidP="00784CB3">
    <w:pPr>
      <w:pStyle w:val="Glava"/>
      <w:tabs>
        <w:tab w:val="left" w:pos="5112"/>
      </w:tabs>
      <w:spacing w:line="240" w:lineRule="exact"/>
      <w:rPr>
        <w:rFonts w:cs="Arial"/>
        <w:sz w:val="16"/>
      </w:rPr>
    </w:pPr>
    <w:r>
      <w:rPr>
        <w:rFonts w:cs="Arial"/>
        <w:sz w:val="16"/>
      </w:rPr>
      <w:tab/>
    </w:r>
    <w:hyperlink r:id="rId3" w:history="1">
      <w:r>
        <w:rPr>
          <w:rStyle w:val="Hiperpovezava"/>
          <w:rFonts w:cs="Arial"/>
          <w:sz w:val="16"/>
        </w:rPr>
        <w:t>www.mop.gov.si</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424CB"/>
    <w:multiLevelType w:val="hybridMultilevel"/>
    <w:tmpl w:val="649E5E7C"/>
    <w:lvl w:ilvl="0" w:tplc="F5DCA03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9E5692"/>
    <w:multiLevelType w:val="hybridMultilevel"/>
    <w:tmpl w:val="B6186D7C"/>
    <w:lvl w:ilvl="0" w:tplc="5EB0E7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D7F558E"/>
    <w:multiLevelType w:val="hybridMultilevel"/>
    <w:tmpl w:val="DDD6E728"/>
    <w:lvl w:ilvl="0" w:tplc="5EB0E7F6">
      <w:start w:val="1"/>
      <w:numFmt w:val="bullet"/>
      <w:lvlText w:val=""/>
      <w:lvlJc w:val="left"/>
      <w:pPr>
        <w:ind w:left="1049" w:hanging="360"/>
      </w:pPr>
      <w:rPr>
        <w:rFonts w:ascii="Symbol" w:hAnsi="Symbol" w:hint="default"/>
      </w:rPr>
    </w:lvl>
    <w:lvl w:ilvl="1" w:tplc="04240003" w:tentative="1">
      <w:start w:val="1"/>
      <w:numFmt w:val="bullet"/>
      <w:lvlText w:val="o"/>
      <w:lvlJc w:val="left"/>
      <w:pPr>
        <w:ind w:left="1769" w:hanging="360"/>
      </w:pPr>
      <w:rPr>
        <w:rFonts w:ascii="Courier New" w:hAnsi="Courier New" w:cs="Courier New" w:hint="default"/>
      </w:rPr>
    </w:lvl>
    <w:lvl w:ilvl="2" w:tplc="04240005" w:tentative="1">
      <w:start w:val="1"/>
      <w:numFmt w:val="bullet"/>
      <w:lvlText w:val=""/>
      <w:lvlJc w:val="left"/>
      <w:pPr>
        <w:ind w:left="2489" w:hanging="360"/>
      </w:pPr>
      <w:rPr>
        <w:rFonts w:ascii="Wingdings" w:hAnsi="Wingdings" w:hint="default"/>
      </w:rPr>
    </w:lvl>
    <w:lvl w:ilvl="3" w:tplc="04240001" w:tentative="1">
      <w:start w:val="1"/>
      <w:numFmt w:val="bullet"/>
      <w:lvlText w:val=""/>
      <w:lvlJc w:val="left"/>
      <w:pPr>
        <w:ind w:left="3209" w:hanging="360"/>
      </w:pPr>
      <w:rPr>
        <w:rFonts w:ascii="Symbol" w:hAnsi="Symbol" w:hint="default"/>
      </w:rPr>
    </w:lvl>
    <w:lvl w:ilvl="4" w:tplc="04240003" w:tentative="1">
      <w:start w:val="1"/>
      <w:numFmt w:val="bullet"/>
      <w:lvlText w:val="o"/>
      <w:lvlJc w:val="left"/>
      <w:pPr>
        <w:ind w:left="3929" w:hanging="360"/>
      </w:pPr>
      <w:rPr>
        <w:rFonts w:ascii="Courier New" w:hAnsi="Courier New" w:cs="Courier New" w:hint="default"/>
      </w:rPr>
    </w:lvl>
    <w:lvl w:ilvl="5" w:tplc="04240005" w:tentative="1">
      <w:start w:val="1"/>
      <w:numFmt w:val="bullet"/>
      <w:lvlText w:val=""/>
      <w:lvlJc w:val="left"/>
      <w:pPr>
        <w:ind w:left="4649" w:hanging="360"/>
      </w:pPr>
      <w:rPr>
        <w:rFonts w:ascii="Wingdings" w:hAnsi="Wingdings" w:hint="default"/>
      </w:rPr>
    </w:lvl>
    <w:lvl w:ilvl="6" w:tplc="04240001" w:tentative="1">
      <w:start w:val="1"/>
      <w:numFmt w:val="bullet"/>
      <w:lvlText w:val=""/>
      <w:lvlJc w:val="left"/>
      <w:pPr>
        <w:ind w:left="5369" w:hanging="360"/>
      </w:pPr>
      <w:rPr>
        <w:rFonts w:ascii="Symbol" w:hAnsi="Symbol" w:hint="default"/>
      </w:rPr>
    </w:lvl>
    <w:lvl w:ilvl="7" w:tplc="04240003" w:tentative="1">
      <w:start w:val="1"/>
      <w:numFmt w:val="bullet"/>
      <w:lvlText w:val="o"/>
      <w:lvlJc w:val="left"/>
      <w:pPr>
        <w:ind w:left="6089" w:hanging="360"/>
      </w:pPr>
      <w:rPr>
        <w:rFonts w:ascii="Courier New" w:hAnsi="Courier New" w:cs="Courier New" w:hint="default"/>
      </w:rPr>
    </w:lvl>
    <w:lvl w:ilvl="8" w:tplc="04240005" w:tentative="1">
      <w:start w:val="1"/>
      <w:numFmt w:val="bullet"/>
      <w:lvlText w:val=""/>
      <w:lvlJc w:val="left"/>
      <w:pPr>
        <w:ind w:left="6809" w:hanging="360"/>
      </w:pPr>
      <w:rPr>
        <w:rFonts w:ascii="Wingdings" w:hAnsi="Wingdings" w:hint="default"/>
      </w:rPr>
    </w:lvl>
  </w:abstractNum>
  <w:abstractNum w:abstractNumId="3" w15:restartNumberingAfterBreak="0">
    <w:nsid w:val="2CF43F8C"/>
    <w:multiLevelType w:val="hybridMultilevel"/>
    <w:tmpl w:val="526ECB8C"/>
    <w:lvl w:ilvl="0" w:tplc="5EB0E7F6">
      <w:start w:val="1"/>
      <w:numFmt w:val="bullet"/>
      <w:lvlText w:val=""/>
      <w:lvlJc w:val="left"/>
      <w:pPr>
        <w:ind w:left="1049" w:hanging="360"/>
      </w:pPr>
      <w:rPr>
        <w:rFonts w:ascii="Symbol" w:hAnsi="Symbol" w:hint="default"/>
      </w:rPr>
    </w:lvl>
    <w:lvl w:ilvl="1" w:tplc="04240003" w:tentative="1">
      <w:start w:val="1"/>
      <w:numFmt w:val="bullet"/>
      <w:lvlText w:val="o"/>
      <w:lvlJc w:val="left"/>
      <w:pPr>
        <w:ind w:left="1769" w:hanging="360"/>
      </w:pPr>
      <w:rPr>
        <w:rFonts w:ascii="Courier New" w:hAnsi="Courier New" w:cs="Courier New" w:hint="default"/>
      </w:rPr>
    </w:lvl>
    <w:lvl w:ilvl="2" w:tplc="04240005" w:tentative="1">
      <w:start w:val="1"/>
      <w:numFmt w:val="bullet"/>
      <w:lvlText w:val=""/>
      <w:lvlJc w:val="left"/>
      <w:pPr>
        <w:ind w:left="2489" w:hanging="360"/>
      </w:pPr>
      <w:rPr>
        <w:rFonts w:ascii="Wingdings" w:hAnsi="Wingdings" w:hint="default"/>
      </w:rPr>
    </w:lvl>
    <w:lvl w:ilvl="3" w:tplc="04240001" w:tentative="1">
      <w:start w:val="1"/>
      <w:numFmt w:val="bullet"/>
      <w:lvlText w:val=""/>
      <w:lvlJc w:val="left"/>
      <w:pPr>
        <w:ind w:left="3209" w:hanging="360"/>
      </w:pPr>
      <w:rPr>
        <w:rFonts w:ascii="Symbol" w:hAnsi="Symbol" w:hint="default"/>
      </w:rPr>
    </w:lvl>
    <w:lvl w:ilvl="4" w:tplc="04240003" w:tentative="1">
      <w:start w:val="1"/>
      <w:numFmt w:val="bullet"/>
      <w:lvlText w:val="o"/>
      <w:lvlJc w:val="left"/>
      <w:pPr>
        <w:ind w:left="3929" w:hanging="360"/>
      </w:pPr>
      <w:rPr>
        <w:rFonts w:ascii="Courier New" w:hAnsi="Courier New" w:cs="Courier New" w:hint="default"/>
      </w:rPr>
    </w:lvl>
    <w:lvl w:ilvl="5" w:tplc="04240005" w:tentative="1">
      <w:start w:val="1"/>
      <w:numFmt w:val="bullet"/>
      <w:lvlText w:val=""/>
      <w:lvlJc w:val="left"/>
      <w:pPr>
        <w:ind w:left="4649" w:hanging="360"/>
      </w:pPr>
      <w:rPr>
        <w:rFonts w:ascii="Wingdings" w:hAnsi="Wingdings" w:hint="default"/>
      </w:rPr>
    </w:lvl>
    <w:lvl w:ilvl="6" w:tplc="04240001" w:tentative="1">
      <w:start w:val="1"/>
      <w:numFmt w:val="bullet"/>
      <w:lvlText w:val=""/>
      <w:lvlJc w:val="left"/>
      <w:pPr>
        <w:ind w:left="5369" w:hanging="360"/>
      </w:pPr>
      <w:rPr>
        <w:rFonts w:ascii="Symbol" w:hAnsi="Symbol" w:hint="default"/>
      </w:rPr>
    </w:lvl>
    <w:lvl w:ilvl="7" w:tplc="04240003" w:tentative="1">
      <w:start w:val="1"/>
      <w:numFmt w:val="bullet"/>
      <w:lvlText w:val="o"/>
      <w:lvlJc w:val="left"/>
      <w:pPr>
        <w:ind w:left="6089" w:hanging="360"/>
      </w:pPr>
      <w:rPr>
        <w:rFonts w:ascii="Courier New" w:hAnsi="Courier New" w:cs="Courier New" w:hint="default"/>
      </w:rPr>
    </w:lvl>
    <w:lvl w:ilvl="8" w:tplc="04240005" w:tentative="1">
      <w:start w:val="1"/>
      <w:numFmt w:val="bullet"/>
      <w:lvlText w:val=""/>
      <w:lvlJc w:val="left"/>
      <w:pPr>
        <w:ind w:left="6809" w:hanging="360"/>
      </w:pPr>
      <w:rPr>
        <w:rFonts w:ascii="Wingdings" w:hAnsi="Wingdings" w:hint="default"/>
      </w:rPr>
    </w:lvl>
  </w:abstractNum>
  <w:abstractNum w:abstractNumId="4" w15:restartNumberingAfterBreak="0">
    <w:nsid w:val="3F5C5C6A"/>
    <w:multiLevelType w:val="hybridMultilevel"/>
    <w:tmpl w:val="23F4D098"/>
    <w:lvl w:ilvl="0" w:tplc="5EB0E7F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E5B441D"/>
    <w:multiLevelType w:val="hybridMultilevel"/>
    <w:tmpl w:val="7C346B02"/>
    <w:lvl w:ilvl="0" w:tplc="5EB0E7F6">
      <w:start w:val="1"/>
      <w:numFmt w:val="bullet"/>
      <w:lvlText w:val=""/>
      <w:lvlJc w:val="left"/>
      <w:pPr>
        <w:ind w:left="720" w:hanging="360"/>
      </w:pPr>
      <w:rPr>
        <w:rFonts w:ascii="Symbol" w:hAnsi="Symbol" w:hint="default"/>
      </w:rPr>
    </w:lvl>
    <w:lvl w:ilvl="1" w:tplc="CC60386A">
      <w:numFmt w:val="bullet"/>
      <w:lvlText w:val="-"/>
      <w:lvlJc w:val="left"/>
      <w:pPr>
        <w:ind w:left="1785" w:hanging="705"/>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0120EB5"/>
    <w:multiLevelType w:val="hybridMultilevel"/>
    <w:tmpl w:val="AFE2EA72"/>
    <w:lvl w:ilvl="0" w:tplc="5EB0E7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8E74C52"/>
    <w:multiLevelType w:val="hybridMultilevel"/>
    <w:tmpl w:val="EFA04F76"/>
    <w:lvl w:ilvl="0" w:tplc="95DC82C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BB307E5"/>
    <w:multiLevelType w:val="hybridMultilevel"/>
    <w:tmpl w:val="D250E734"/>
    <w:lvl w:ilvl="0" w:tplc="5B5A1144">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1"/>
  </w:num>
  <w:num w:numId="5">
    <w:abstractNumId w:val="6"/>
  </w:num>
  <w:num w:numId="6">
    <w:abstractNumId w:val="2"/>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2F4"/>
    <w:rsid w:val="0002586D"/>
    <w:rsid w:val="000325E3"/>
    <w:rsid w:val="000364AB"/>
    <w:rsid w:val="00040C92"/>
    <w:rsid w:val="00042257"/>
    <w:rsid w:val="00044E39"/>
    <w:rsid w:val="00063FC7"/>
    <w:rsid w:val="00080ED6"/>
    <w:rsid w:val="00094080"/>
    <w:rsid w:val="00096BD0"/>
    <w:rsid w:val="000B41D7"/>
    <w:rsid w:val="000E5566"/>
    <w:rsid w:val="000F1753"/>
    <w:rsid w:val="0010239B"/>
    <w:rsid w:val="00103DE9"/>
    <w:rsid w:val="00107074"/>
    <w:rsid w:val="001075D5"/>
    <w:rsid w:val="00110F04"/>
    <w:rsid w:val="00111BE1"/>
    <w:rsid w:val="00112DC8"/>
    <w:rsid w:val="00123D4E"/>
    <w:rsid w:val="00125EAC"/>
    <w:rsid w:val="00150617"/>
    <w:rsid w:val="00153AD8"/>
    <w:rsid w:val="00162126"/>
    <w:rsid w:val="00162885"/>
    <w:rsid w:val="00163606"/>
    <w:rsid w:val="00172D4F"/>
    <w:rsid w:val="001955E5"/>
    <w:rsid w:val="001A02C4"/>
    <w:rsid w:val="001B3664"/>
    <w:rsid w:val="001B5D5F"/>
    <w:rsid w:val="001B7CA0"/>
    <w:rsid w:val="001E0FB0"/>
    <w:rsid w:val="001E52F4"/>
    <w:rsid w:val="001E5E72"/>
    <w:rsid w:val="001F4A33"/>
    <w:rsid w:val="00213C43"/>
    <w:rsid w:val="002167ED"/>
    <w:rsid w:val="002261C6"/>
    <w:rsid w:val="00227AE2"/>
    <w:rsid w:val="00235CAA"/>
    <w:rsid w:val="00246802"/>
    <w:rsid w:val="00256BF1"/>
    <w:rsid w:val="00266375"/>
    <w:rsid w:val="00272FCE"/>
    <w:rsid w:val="00273317"/>
    <w:rsid w:val="00275312"/>
    <w:rsid w:val="00295CC9"/>
    <w:rsid w:val="002C0285"/>
    <w:rsid w:val="002C3324"/>
    <w:rsid w:val="002C57F8"/>
    <w:rsid w:val="002D1094"/>
    <w:rsid w:val="002D3297"/>
    <w:rsid w:val="0030499F"/>
    <w:rsid w:val="003135BE"/>
    <w:rsid w:val="0032382A"/>
    <w:rsid w:val="00326476"/>
    <w:rsid w:val="003357A6"/>
    <w:rsid w:val="0034214D"/>
    <w:rsid w:val="0034323F"/>
    <w:rsid w:val="00350AE3"/>
    <w:rsid w:val="00360A47"/>
    <w:rsid w:val="003715CB"/>
    <w:rsid w:val="003912F1"/>
    <w:rsid w:val="00396C9E"/>
    <w:rsid w:val="003B13AD"/>
    <w:rsid w:val="003C27AD"/>
    <w:rsid w:val="003D1DF4"/>
    <w:rsid w:val="003D4181"/>
    <w:rsid w:val="003D4ABC"/>
    <w:rsid w:val="003D5FEA"/>
    <w:rsid w:val="003E4F23"/>
    <w:rsid w:val="00403182"/>
    <w:rsid w:val="004331DC"/>
    <w:rsid w:val="00451B02"/>
    <w:rsid w:val="0047057C"/>
    <w:rsid w:val="00490F83"/>
    <w:rsid w:val="004924AF"/>
    <w:rsid w:val="0049571A"/>
    <w:rsid w:val="004D15ED"/>
    <w:rsid w:val="004D2663"/>
    <w:rsid w:val="004D60D1"/>
    <w:rsid w:val="00516273"/>
    <w:rsid w:val="005241CD"/>
    <w:rsid w:val="00524CFB"/>
    <w:rsid w:val="005258B0"/>
    <w:rsid w:val="0052617B"/>
    <w:rsid w:val="00541AC7"/>
    <w:rsid w:val="0054265D"/>
    <w:rsid w:val="005437C8"/>
    <w:rsid w:val="005506BF"/>
    <w:rsid w:val="005902AA"/>
    <w:rsid w:val="005C6099"/>
    <w:rsid w:val="005F147D"/>
    <w:rsid w:val="005F59F1"/>
    <w:rsid w:val="0062544A"/>
    <w:rsid w:val="00644636"/>
    <w:rsid w:val="006539A1"/>
    <w:rsid w:val="006600B0"/>
    <w:rsid w:val="0066135E"/>
    <w:rsid w:val="00662DBA"/>
    <w:rsid w:val="00674648"/>
    <w:rsid w:val="00691DB4"/>
    <w:rsid w:val="00694C72"/>
    <w:rsid w:val="00695D18"/>
    <w:rsid w:val="006B31E8"/>
    <w:rsid w:val="006B44E2"/>
    <w:rsid w:val="006E0B59"/>
    <w:rsid w:val="006E45F2"/>
    <w:rsid w:val="006F7471"/>
    <w:rsid w:val="00700C1B"/>
    <w:rsid w:val="00705038"/>
    <w:rsid w:val="00705C18"/>
    <w:rsid w:val="007139B5"/>
    <w:rsid w:val="007151B6"/>
    <w:rsid w:val="00715441"/>
    <w:rsid w:val="00723424"/>
    <w:rsid w:val="00727FE2"/>
    <w:rsid w:val="007302E5"/>
    <w:rsid w:val="0074150B"/>
    <w:rsid w:val="007430FA"/>
    <w:rsid w:val="00746FA0"/>
    <w:rsid w:val="007509C8"/>
    <w:rsid w:val="0075185C"/>
    <w:rsid w:val="0075555E"/>
    <w:rsid w:val="007707E8"/>
    <w:rsid w:val="00773FDF"/>
    <w:rsid w:val="00790FDE"/>
    <w:rsid w:val="007B406F"/>
    <w:rsid w:val="007B5011"/>
    <w:rsid w:val="007B5D87"/>
    <w:rsid w:val="007C47A8"/>
    <w:rsid w:val="007C7C30"/>
    <w:rsid w:val="007D5FBE"/>
    <w:rsid w:val="007E2DCE"/>
    <w:rsid w:val="007F6770"/>
    <w:rsid w:val="008008A4"/>
    <w:rsid w:val="008035A9"/>
    <w:rsid w:val="008170CC"/>
    <w:rsid w:val="00821356"/>
    <w:rsid w:val="008317E8"/>
    <w:rsid w:val="00835035"/>
    <w:rsid w:val="008475A0"/>
    <w:rsid w:val="00851934"/>
    <w:rsid w:val="0087130D"/>
    <w:rsid w:val="00875CB7"/>
    <w:rsid w:val="00876C02"/>
    <w:rsid w:val="00890BB2"/>
    <w:rsid w:val="00891C08"/>
    <w:rsid w:val="00897752"/>
    <w:rsid w:val="008A7690"/>
    <w:rsid w:val="008B365E"/>
    <w:rsid w:val="008C0CA4"/>
    <w:rsid w:val="008C6375"/>
    <w:rsid w:val="008D2835"/>
    <w:rsid w:val="008D350E"/>
    <w:rsid w:val="008E4048"/>
    <w:rsid w:val="0090339A"/>
    <w:rsid w:val="00943B8B"/>
    <w:rsid w:val="00946C8C"/>
    <w:rsid w:val="00951FF3"/>
    <w:rsid w:val="009551EB"/>
    <w:rsid w:val="0095535A"/>
    <w:rsid w:val="00962B4C"/>
    <w:rsid w:val="00965604"/>
    <w:rsid w:val="00982837"/>
    <w:rsid w:val="0098441F"/>
    <w:rsid w:val="009A74C0"/>
    <w:rsid w:val="009B1AAD"/>
    <w:rsid w:val="009B7A24"/>
    <w:rsid w:val="009C3ED9"/>
    <w:rsid w:val="009D01EF"/>
    <w:rsid w:val="009D4B39"/>
    <w:rsid w:val="00A04FFD"/>
    <w:rsid w:val="00A1287C"/>
    <w:rsid w:val="00A14BF4"/>
    <w:rsid w:val="00A14E58"/>
    <w:rsid w:val="00A45D00"/>
    <w:rsid w:val="00A57441"/>
    <w:rsid w:val="00A628FF"/>
    <w:rsid w:val="00A7059C"/>
    <w:rsid w:val="00AA5E34"/>
    <w:rsid w:val="00AA6AC5"/>
    <w:rsid w:val="00AA73DD"/>
    <w:rsid w:val="00AB46C3"/>
    <w:rsid w:val="00AB4F63"/>
    <w:rsid w:val="00AC46BF"/>
    <w:rsid w:val="00AC6478"/>
    <w:rsid w:val="00AD5A02"/>
    <w:rsid w:val="00AE55D9"/>
    <w:rsid w:val="00AE6B5D"/>
    <w:rsid w:val="00AF0957"/>
    <w:rsid w:val="00AF0EC0"/>
    <w:rsid w:val="00AF3861"/>
    <w:rsid w:val="00B00F4F"/>
    <w:rsid w:val="00B12365"/>
    <w:rsid w:val="00B25610"/>
    <w:rsid w:val="00B26D9A"/>
    <w:rsid w:val="00B27C86"/>
    <w:rsid w:val="00B35554"/>
    <w:rsid w:val="00B40CC7"/>
    <w:rsid w:val="00B47BB0"/>
    <w:rsid w:val="00B506AA"/>
    <w:rsid w:val="00B71F9D"/>
    <w:rsid w:val="00B734CB"/>
    <w:rsid w:val="00B80FF1"/>
    <w:rsid w:val="00B82057"/>
    <w:rsid w:val="00B95E37"/>
    <w:rsid w:val="00BA3F10"/>
    <w:rsid w:val="00BA5A54"/>
    <w:rsid w:val="00BA627F"/>
    <w:rsid w:val="00BB3E80"/>
    <w:rsid w:val="00BC7922"/>
    <w:rsid w:val="00BE1A5C"/>
    <w:rsid w:val="00BF0138"/>
    <w:rsid w:val="00C16518"/>
    <w:rsid w:val="00C50CED"/>
    <w:rsid w:val="00C54381"/>
    <w:rsid w:val="00C721F3"/>
    <w:rsid w:val="00C821F4"/>
    <w:rsid w:val="00C8416D"/>
    <w:rsid w:val="00C856F6"/>
    <w:rsid w:val="00C91692"/>
    <w:rsid w:val="00C9490D"/>
    <w:rsid w:val="00C9599A"/>
    <w:rsid w:val="00CA6737"/>
    <w:rsid w:val="00CA75DC"/>
    <w:rsid w:val="00CA7C82"/>
    <w:rsid w:val="00CA7F7C"/>
    <w:rsid w:val="00CB1602"/>
    <w:rsid w:val="00CB2CE0"/>
    <w:rsid w:val="00CC4061"/>
    <w:rsid w:val="00CC5EAD"/>
    <w:rsid w:val="00CD1B56"/>
    <w:rsid w:val="00CD59A2"/>
    <w:rsid w:val="00CD6406"/>
    <w:rsid w:val="00CE024E"/>
    <w:rsid w:val="00CE6A6A"/>
    <w:rsid w:val="00CE7C46"/>
    <w:rsid w:val="00D1555C"/>
    <w:rsid w:val="00D178DD"/>
    <w:rsid w:val="00D2299D"/>
    <w:rsid w:val="00D2369B"/>
    <w:rsid w:val="00D314FA"/>
    <w:rsid w:val="00D5165C"/>
    <w:rsid w:val="00D54D2D"/>
    <w:rsid w:val="00D60514"/>
    <w:rsid w:val="00D6637F"/>
    <w:rsid w:val="00D668D7"/>
    <w:rsid w:val="00D7738B"/>
    <w:rsid w:val="00D86E92"/>
    <w:rsid w:val="00D945AF"/>
    <w:rsid w:val="00DA106F"/>
    <w:rsid w:val="00DA3DD9"/>
    <w:rsid w:val="00DD3361"/>
    <w:rsid w:val="00DD4463"/>
    <w:rsid w:val="00DD7418"/>
    <w:rsid w:val="00DE046C"/>
    <w:rsid w:val="00DF3630"/>
    <w:rsid w:val="00DF64E8"/>
    <w:rsid w:val="00DF6D17"/>
    <w:rsid w:val="00E0401B"/>
    <w:rsid w:val="00E150A3"/>
    <w:rsid w:val="00E238AF"/>
    <w:rsid w:val="00E32B3B"/>
    <w:rsid w:val="00E34C74"/>
    <w:rsid w:val="00E378D3"/>
    <w:rsid w:val="00E60800"/>
    <w:rsid w:val="00E6525C"/>
    <w:rsid w:val="00E71AD1"/>
    <w:rsid w:val="00E92D64"/>
    <w:rsid w:val="00E9697E"/>
    <w:rsid w:val="00E979E3"/>
    <w:rsid w:val="00EA04B4"/>
    <w:rsid w:val="00EA2186"/>
    <w:rsid w:val="00EA2F17"/>
    <w:rsid w:val="00EA68DA"/>
    <w:rsid w:val="00EB1E53"/>
    <w:rsid w:val="00EB4C33"/>
    <w:rsid w:val="00EC455B"/>
    <w:rsid w:val="00ED1202"/>
    <w:rsid w:val="00ED5AF9"/>
    <w:rsid w:val="00EE6406"/>
    <w:rsid w:val="00EF3B3A"/>
    <w:rsid w:val="00F008E7"/>
    <w:rsid w:val="00F07945"/>
    <w:rsid w:val="00F24252"/>
    <w:rsid w:val="00F24A29"/>
    <w:rsid w:val="00F3312C"/>
    <w:rsid w:val="00F3681D"/>
    <w:rsid w:val="00F45502"/>
    <w:rsid w:val="00F53A47"/>
    <w:rsid w:val="00F7639D"/>
    <w:rsid w:val="00F76C4C"/>
    <w:rsid w:val="00F803D8"/>
    <w:rsid w:val="00F81C73"/>
    <w:rsid w:val="00F87CEE"/>
    <w:rsid w:val="00F91013"/>
    <w:rsid w:val="00F95051"/>
    <w:rsid w:val="00FA4858"/>
    <w:rsid w:val="00FB577C"/>
    <w:rsid w:val="00FC3D66"/>
    <w:rsid w:val="00FC3DF0"/>
    <w:rsid w:val="00FC4D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7A0AC8-592B-4CA5-B641-B2856138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1E52F4"/>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1E52F4"/>
  </w:style>
  <w:style w:type="paragraph" w:styleId="Noga">
    <w:name w:val="footer"/>
    <w:basedOn w:val="Navaden"/>
    <w:link w:val="NogaZnak"/>
    <w:uiPriority w:val="99"/>
    <w:semiHidden/>
    <w:unhideWhenUsed/>
    <w:rsid w:val="001E52F4"/>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1E52F4"/>
  </w:style>
  <w:style w:type="character" w:styleId="Hiperpovezava">
    <w:name w:val="Hyperlink"/>
    <w:rsid w:val="001E52F4"/>
    <w:rPr>
      <w:color w:val="0000FF"/>
      <w:u w:val="single"/>
    </w:rPr>
  </w:style>
  <w:style w:type="character" w:styleId="tevilkastrani">
    <w:name w:val="page number"/>
    <w:basedOn w:val="Privzetapisavaodstavka"/>
    <w:rsid w:val="001E52F4"/>
  </w:style>
  <w:style w:type="paragraph" w:styleId="Seznam">
    <w:name w:val="List"/>
    <w:basedOn w:val="Telobesedila"/>
    <w:rsid w:val="00891C08"/>
    <w:pPr>
      <w:tabs>
        <w:tab w:val="left" w:pos="284"/>
        <w:tab w:val="left" w:pos="567"/>
        <w:tab w:val="left" w:pos="851"/>
        <w:tab w:val="left" w:pos="1134"/>
        <w:tab w:val="left" w:pos="1418"/>
        <w:tab w:val="left" w:pos="1701"/>
        <w:tab w:val="left" w:pos="2268"/>
        <w:tab w:val="left" w:pos="2835"/>
        <w:tab w:val="left" w:pos="3402"/>
      </w:tabs>
      <w:spacing w:after="0" w:line="259" w:lineRule="auto"/>
      <w:ind w:left="284" w:hanging="284"/>
      <w:jc w:val="both"/>
    </w:pPr>
    <w:rPr>
      <w:rFonts w:ascii="Frutiger" w:eastAsia="Times New Roman" w:hAnsi="Frutiger" w:cs="Times New Roman"/>
      <w:w w:val="90"/>
      <w:szCs w:val="20"/>
      <w:lang w:eastAsia="sl-SI"/>
    </w:rPr>
  </w:style>
  <w:style w:type="paragraph" w:styleId="Telobesedila">
    <w:name w:val="Body Text"/>
    <w:basedOn w:val="Navaden"/>
    <w:link w:val="TelobesedilaZnak"/>
    <w:uiPriority w:val="99"/>
    <w:semiHidden/>
    <w:unhideWhenUsed/>
    <w:rsid w:val="00891C08"/>
    <w:pPr>
      <w:spacing w:after="120"/>
    </w:pPr>
  </w:style>
  <w:style w:type="character" w:customStyle="1" w:styleId="TelobesedilaZnak">
    <w:name w:val="Telo besedila Znak"/>
    <w:basedOn w:val="Privzetapisavaodstavka"/>
    <w:link w:val="Telobesedila"/>
    <w:uiPriority w:val="99"/>
    <w:semiHidden/>
    <w:rsid w:val="00891C08"/>
  </w:style>
  <w:style w:type="paragraph" w:styleId="Odstavekseznama">
    <w:name w:val="List Paragraph"/>
    <w:basedOn w:val="Navaden"/>
    <w:uiPriority w:val="34"/>
    <w:qFormat/>
    <w:rsid w:val="005437C8"/>
    <w:pPr>
      <w:spacing w:after="160" w:line="259" w:lineRule="auto"/>
      <w:ind w:left="720"/>
      <w:contextualSpacing/>
    </w:pPr>
  </w:style>
  <w:style w:type="character" w:styleId="Pripombasklic">
    <w:name w:val="annotation reference"/>
    <w:basedOn w:val="Privzetapisavaodstavka"/>
    <w:uiPriority w:val="99"/>
    <w:semiHidden/>
    <w:unhideWhenUsed/>
    <w:rsid w:val="005437C8"/>
    <w:rPr>
      <w:sz w:val="16"/>
      <w:szCs w:val="16"/>
    </w:rPr>
  </w:style>
  <w:style w:type="paragraph" w:styleId="Pripombabesedilo">
    <w:name w:val="annotation text"/>
    <w:basedOn w:val="Navaden"/>
    <w:link w:val="PripombabesediloZnak"/>
    <w:uiPriority w:val="99"/>
    <w:unhideWhenUsed/>
    <w:rsid w:val="005437C8"/>
    <w:pPr>
      <w:spacing w:after="160" w:line="240" w:lineRule="auto"/>
    </w:pPr>
    <w:rPr>
      <w:sz w:val="20"/>
      <w:szCs w:val="20"/>
    </w:rPr>
  </w:style>
  <w:style w:type="character" w:customStyle="1" w:styleId="PripombabesediloZnak">
    <w:name w:val="Pripomba – besedilo Znak"/>
    <w:basedOn w:val="Privzetapisavaodstavka"/>
    <w:link w:val="Pripombabesedilo"/>
    <w:uiPriority w:val="99"/>
    <w:rsid w:val="005437C8"/>
    <w:rPr>
      <w:sz w:val="20"/>
      <w:szCs w:val="20"/>
    </w:rPr>
  </w:style>
  <w:style w:type="paragraph" w:styleId="Besedilooblaka">
    <w:name w:val="Balloon Text"/>
    <w:basedOn w:val="Navaden"/>
    <w:link w:val="BesedilooblakaZnak"/>
    <w:uiPriority w:val="99"/>
    <w:semiHidden/>
    <w:unhideWhenUsed/>
    <w:rsid w:val="005437C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437C8"/>
    <w:rPr>
      <w:rFonts w:ascii="Tahoma" w:hAnsi="Tahoma" w:cs="Tahoma"/>
      <w:sz w:val="16"/>
      <w:szCs w:val="16"/>
    </w:rPr>
  </w:style>
  <w:style w:type="paragraph" w:customStyle="1" w:styleId="len1">
    <w:name w:val="len1"/>
    <w:basedOn w:val="Navaden"/>
    <w:rsid w:val="00A1287C"/>
    <w:pPr>
      <w:spacing w:before="480" w:after="0" w:line="240" w:lineRule="auto"/>
      <w:jc w:val="center"/>
    </w:pPr>
    <w:rPr>
      <w:rFonts w:ascii="Arial" w:eastAsia="Times New Roman" w:hAnsi="Arial" w:cs="Arial"/>
      <w:b/>
      <w:bCs/>
      <w:lang w:eastAsia="sl-SI"/>
    </w:rPr>
  </w:style>
  <w:style w:type="character" w:customStyle="1" w:styleId="odstavekznak">
    <w:name w:val="odstavekznak"/>
    <w:basedOn w:val="Privzetapisavaodstavka"/>
    <w:rsid w:val="00DA3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www.mop.gov.si" TargetMode="External"/><Relationship Id="rId2" Type="http://schemas.openxmlformats.org/officeDocument/2006/relationships/hyperlink" Target="mailto:gp.mop@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6973</Words>
  <Characters>39750</Characters>
  <Application>Microsoft Office Word</Application>
  <DocSecurity>0</DocSecurity>
  <Lines>331</Lines>
  <Paragraphs>93</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46630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Tjasa.Remic</dc:creator>
  <cp:lastModifiedBy>Alja Babič</cp:lastModifiedBy>
  <cp:revision>2</cp:revision>
  <dcterms:created xsi:type="dcterms:W3CDTF">2018-08-29T08:47:00Z</dcterms:created>
  <dcterms:modified xsi:type="dcterms:W3CDTF">2018-08-29T08:47:00Z</dcterms:modified>
</cp:coreProperties>
</file>