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bookmarkStart w:id="0" w:name="_GoBack"/>
      <w:bookmarkEnd w:id="0"/>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5BC5B2F3" wp14:editId="4A6F030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9"/>
          <w:footerReference w:type="default" r:id="rId10"/>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aktualnih tehnološko zelo spremenjenih razmerah je spodbujanje branja različnih ciljnih skupin prebivalstva in razvijanje dojemanja branja kot vrednote prav poseben izziv in pomembna naloga družbe kot celote.</w:t>
      </w:r>
      <w:r w:rsidR="00C868AA">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 xml:space="preserve">Socialni in ekonomski uspeh posameznika in posledično celotne družbe je v veliki meri odvisen od stopnje bralne pismenosti.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Branju prijazna občina, ki ga podeljujeta Združenje splošnih knjižnic in Skupnost občin Slovenije, se v letu 20</w:t>
      </w:r>
      <w:r w:rsidR="00D51AE7">
        <w:rPr>
          <w:rFonts w:ascii="Century Gothic" w:eastAsia="Times New Roman" w:hAnsi="Century Gothic" w:cs="Times New Roman"/>
          <w:sz w:val="24"/>
          <w:szCs w:val="24"/>
          <w:lang w:eastAsia="ar-SA"/>
        </w:rPr>
        <w:t>19</w:t>
      </w:r>
      <w:r w:rsidRPr="009271D5">
        <w:rPr>
          <w:rFonts w:ascii="Century Gothic" w:eastAsia="Times New Roman" w:hAnsi="Century Gothic" w:cs="Times New Roman"/>
          <w:sz w:val="24"/>
          <w:szCs w:val="24"/>
          <w:lang w:eastAsia="ar-SA"/>
        </w:rPr>
        <w:t xml:space="preserve"> podeljuje </w:t>
      </w:r>
      <w:r w:rsidR="00D51AE7">
        <w:rPr>
          <w:rFonts w:ascii="Century Gothic" w:eastAsia="Times New Roman" w:hAnsi="Century Gothic" w:cs="Times New Roman"/>
          <w:b/>
          <w:sz w:val="24"/>
          <w:szCs w:val="24"/>
          <w:lang w:eastAsia="ar-SA"/>
        </w:rPr>
        <w:t>tretjič</w:t>
      </w:r>
      <w:r w:rsidRPr="009271D5">
        <w:rPr>
          <w:rFonts w:ascii="Century Gothic" w:eastAsia="Times New Roman" w:hAnsi="Century Gothic" w:cs="Times New Roman"/>
          <w:sz w:val="24"/>
          <w:szCs w:val="24"/>
          <w:lang w:eastAsia="ar-SA"/>
        </w:rPr>
        <w:t>. Z nazivom želimo poudar</w:t>
      </w:r>
      <w:r w:rsidR="00132571">
        <w:rPr>
          <w:rFonts w:ascii="Century Gothic" w:eastAsia="Times New Roman" w:hAnsi="Century Gothic" w:cs="Times New Roman"/>
          <w:sz w:val="24"/>
          <w:szCs w:val="24"/>
          <w:lang w:eastAsia="ar-SA"/>
        </w:rPr>
        <w:t>iti aktiven prispevek občine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lokalni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Natečaj bo objavljen na </w:t>
      </w:r>
      <w:r w:rsidRPr="009271D5">
        <w:rPr>
          <w:rFonts w:ascii="Century Gothic" w:eastAsia="Times New Roman" w:hAnsi="Century Gothic" w:cs="Times New Roman"/>
          <w:b/>
          <w:sz w:val="24"/>
          <w:szCs w:val="24"/>
          <w:lang w:eastAsia="ar-SA"/>
        </w:rPr>
        <w:t>slovenski kul</w:t>
      </w:r>
      <w:r w:rsidR="00D51AE7">
        <w:rPr>
          <w:rFonts w:ascii="Century Gothic" w:eastAsia="Times New Roman" w:hAnsi="Century Gothic" w:cs="Times New Roman"/>
          <w:b/>
          <w:sz w:val="24"/>
          <w:szCs w:val="24"/>
          <w:lang w:eastAsia="ar-SA"/>
        </w:rPr>
        <w:t>turni praznik, 8. februarja 2019</w:t>
      </w:r>
      <w:r w:rsidRPr="009271D5">
        <w:rPr>
          <w:rFonts w:ascii="Century Gothic" w:eastAsia="Times New Roman" w:hAnsi="Century Gothic" w:cs="Times New Roman"/>
          <w:sz w:val="24"/>
          <w:szCs w:val="24"/>
          <w:lang w:eastAsia="ar-SA"/>
        </w:rPr>
        <w:t xml:space="preserve">, in bo odprt skoraj vse leto.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Naziv bo podeljen na slovesnem dogodku na </w:t>
      </w:r>
      <w:r w:rsidRPr="009271D5">
        <w:rPr>
          <w:rFonts w:ascii="Century Gothic" w:eastAsia="Times New Roman" w:hAnsi="Century Gothic" w:cs="Times New Roman"/>
          <w:b/>
          <w:sz w:val="24"/>
          <w:szCs w:val="24"/>
          <w:lang w:eastAsia="ar-SA"/>
        </w:rPr>
        <w:t>Ta vese</w:t>
      </w:r>
      <w:r w:rsidR="00D51AE7">
        <w:rPr>
          <w:rFonts w:ascii="Century Gothic" w:eastAsia="Times New Roman" w:hAnsi="Century Gothic" w:cs="Times New Roman"/>
          <w:b/>
          <w:sz w:val="24"/>
          <w:szCs w:val="24"/>
          <w:lang w:eastAsia="ar-SA"/>
        </w:rPr>
        <w:t>li dan kulture, 3. decembra 2019</w:t>
      </w:r>
      <w:r w:rsidRPr="009271D5">
        <w:rPr>
          <w:rFonts w:ascii="Century Gothic" w:eastAsia="Times New Roman" w:hAnsi="Century Gothic" w:cs="Times New Roman"/>
          <w:sz w:val="24"/>
          <w:szCs w:val="24"/>
          <w:lang w:eastAsia="ar-SA"/>
        </w:rPr>
        <w:t xml:space="preserv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Združenja splošnih knjižnic http://zdruzenje-knjiznic.si/,</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Skupnosti občin Slovenije https://skupnostobcin.si/,</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Ministrstva za kulturo http://www.mk.gov.si/,</w:t>
      </w:r>
    </w:p>
    <w:p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Pravila natečaja</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 za naziv je občina oziroma mestna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Kandidata lahko predlaga fizična ali pravna oseba. Kandidati se lahko predlagajo tudi sami. Splošna knjižnica ne more biti predlagatelj. </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Na natečaj se lahko prijavi kandidata, ki izpolnjuje določbe 21. člena Zakona o lokalni samoupravi</w:t>
      </w:r>
      <w:r w:rsidRPr="009271D5">
        <w:rPr>
          <w:rFonts w:ascii="Century Gothic" w:eastAsia="Times New Roman" w:hAnsi="Century Gothic" w:cs="Times New Roman"/>
          <w:b/>
          <w:sz w:val="24"/>
          <w:szCs w:val="24"/>
          <w:vertAlign w:val="superscript"/>
          <w:lang w:eastAsia="ar-SA"/>
        </w:rPr>
        <w:footnoteReference w:id="1"/>
      </w:r>
      <w:r w:rsidRPr="009271D5">
        <w:rPr>
          <w:rFonts w:ascii="Century Gothic" w:eastAsia="Times New Roman" w:hAnsi="Century Gothic" w:cs="Times New Roman"/>
          <w:b/>
          <w:sz w:val="24"/>
          <w:szCs w:val="24"/>
          <w:lang w:eastAsia="ar-SA"/>
        </w:rPr>
        <w:t xml:space="preserve"> in določbe 20., 52. in 53. člena Zakona o knjižničarstvu</w:t>
      </w:r>
      <w:r w:rsidRPr="009271D5">
        <w:rPr>
          <w:rFonts w:ascii="Century Gothic" w:eastAsia="Times New Roman" w:hAnsi="Century Gothic" w:cs="Times New Roman"/>
          <w:b/>
          <w:sz w:val="24"/>
          <w:szCs w:val="24"/>
          <w:vertAlign w:val="superscript"/>
          <w:lang w:eastAsia="ar-SA"/>
        </w:rPr>
        <w:footnoteReference w:id="2"/>
      </w:r>
      <w:r w:rsidRPr="009271D5">
        <w:rPr>
          <w:rFonts w:ascii="Century Gothic" w:eastAsia="Times New Roman" w:hAnsi="Century Gothic" w:cs="Times New Roman"/>
          <w:b/>
          <w:sz w:val="24"/>
          <w:szCs w:val="24"/>
          <w:lang w:eastAsia="ar-SA"/>
        </w:rPr>
        <w:t>.</w:t>
      </w:r>
    </w:p>
    <w:p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 če se pri izvajanju projektov knjižnice povezujejo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8F1530">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Pr>
          <w:rFonts w:ascii="Century Gothic" w:eastAsia="Times New Roman" w:hAnsi="Century Gothic" w:cs="Times New Roman"/>
          <w:sz w:val="24"/>
          <w:szCs w:val="24"/>
          <w:lang w:eastAsia="ar-SA"/>
        </w:rPr>
        <w:t>. P</w:t>
      </w:r>
      <w:r w:rsidRPr="009271D5">
        <w:rPr>
          <w:rFonts w:ascii="Century Gothic" w:eastAsia="Times New Roman" w:hAnsi="Century Gothic" w:cs="Times New Roman"/>
          <w:sz w:val="24"/>
          <w:szCs w:val="24"/>
          <w:lang w:eastAsia="ar-SA"/>
        </w:rPr>
        <w:t>rimeri:  sofinanciranje javnih del za podporo branju; podpora prostovoljcem, ki izvajajo projekte bralne kulture; finančna podpora festivalom branja in bralne kulture; aktivno posredništvo med deležniki na področju branja; povezovanje, koordiniranje med izvajalci bralne kulture in bralne pismenosti; zagotavljanje brezplačne infr</w:t>
      </w:r>
      <w:r w:rsidR="00C868AA">
        <w:rPr>
          <w:rFonts w:ascii="Century Gothic" w:eastAsia="Times New Roman" w:hAnsi="Century Gothic" w:cs="Times New Roman"/>
          <w:sz w:val="24"/>
          <w:szCs w:val="24"/>
          <w:lang w:eastAsia="ar-SA"/>
        </w:rPr>
        <w:t xml:space="preserve">astrukture – brezplačen najem - </w:t>
      </w:r>
      <w:r w:rsidRPr="009271D5">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Pr>
          <w:rFonts w:ascii="Century Gothic" w:eastAsia="Times New Roman" w:hAnsi="Century Gothic" w:cs="Times New Roman"/>
          <w:sz w:val="24"/>
          <w:szCs w:val="24"/>
          <w:lang w:eastAsia="ar-SA"/>
        </w:rPr>
        <w:t>ne kulture</w:t>
      </w:r>
      <w:r w:rsidR="00C868AA">
        <w:rPr>
          <w:rFonts w:ascii="Century Gothic" w:eastAsia="Times New Roman" w:hAnsi="Century Gothic" w:cs="Times New Roman"/>
          <w:sz w:val="24"/>
          <w:szCs w:val="24"/>
          <w:lang w:eastAsia="ar-SA"/>
        </w:rPr>
        <w:t>…;</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javna podpora nosilcev lokalnih oblasti pri aktivnostih, ki se izkazuje</w:t>
      </w:r>
      <w:r w:rsidR="008F1530">
        <w:rPr>
          <w:rFonts w:ascii="Century Gothic" w:eastAsia="Times New Roman" w:hAnsi="Century Gothic" w:cs="Times New Roman"/>
          <w:sz w:val="24"/>
          <w:szCs w:val="24"/>
          <w:lang w:eastAsia="ar-SA"/>
        </w:rPr>
        <w:t>jo kot promocija bralne kulture.</w:t>
      </w: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 xml:space="preserve">Postopek izbire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in Skupnost občin Slovenije imenujeta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Adamičeva 15</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1290 Grosuplje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sz w:val="24"/>
          <w:szCs w:val="24"/>
          <w:lang w:eastAsia="ar-SA"/>
        </w:rPr>
        <w:t xml:space="preserve">Rok za oddajo prijav je </w:t>
      </w:r>
      <w:r w:rsidR="00D51AE7">
        <w:rPr>
          <w:rFonts w:ascii="Century Gothic" w:eastAsia="Times New Roman" w:hAnsi="Century Gothic" w:cs="Times New Roman"/>
          <w:b/>
          <w:sz w:val="24"/>
          <w:szCs w:val="24"/>
          <w:lang w:eastAsia="ar-SA"/>
        </w:rPr>
        <w:t>30. oktober 2019</w:t>
      </w:r>
      <w:r w:rsidRPr="009271D5">
        <w:rPr>
          <w:rFonts w:ascii="Century Gothic" w:eastAsia="Times New Roman" w:hAnsi="Century Gothic" w:cs="Times New Roman"/>
          <w:b/>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Veljavnost naziva je tri leta. Po treh letih lahko občina pridobljeni naziv potrdi, za kar mora izpolniti posebno prijavnico, ki bo objavljena po preteku treh let po prvi podelitvi na spletnih straneh Združenja splošnih knjižnic in Skupnosti občin Slovenije,  in jo poslati na naslov iz četrte (4) točke  v pregled in presojo komisiji za podelitev naziva.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 Vesna Horžen (</w:t>
      </w:r>
      <w:hyperlink r:id="rId11" w:history="1">
        <w:r w:rsidRPr="009271D5">
          <w:rPr>
            <w:rFonts w:ascii="Century Gothic" w:eastAsia="Times New Roman" w:hAnsi="Century Gothic" w:cs="Times New Roman"/>
            <w:color w:val="0000FF" w:themeColor="hyperlink"/>
            <w:sz w:val="24"/>
            <w:szCs w:val="24"/>
            <w:u w:val="single"/>
            <w:lang w:eastAsia="ar-SA"/>
          </w:rPr>
          <w:t>vesna.horzen@zdruzenje-knjiznic.si</w:t>
        </w:r>
      </w:hyperlink>
      <w:r w:rsidRPr="009271D5">
        <w:rPr>
          <w:rFonts w:ascii="Century Gothic" w:eastAsia="Times New Roman" w:hAnsi="Century Gothic" w:cs="Times New Roman"/>
          <w:sz w:val="24"/>
          <w:szCs w:val="24"/>
          <w:lang w:eastAsia="ar-SA"/>
        </w:rPr>
        <w:t xml:space="preserve">, tel. 041 577 273); </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Skupnost občin Slovenije Barbara Horvat (</w:t>
      </w:r>
      <w:hyperlink r:id="rId12" w:history="1">
        <w:r w:rsidRPr="009271D5">
          <w:rPr>
            <w:rFonts w:ascii="Century Gothic" w:eastAsia="Times New Roman" w:hAnsi="Century Gothic" w:cs="Times New Roman"/>
            <w:color w:val="0000FF" w:themeColor="hyperlink"/>
            <w:sz w:val="24"/>
            <w:szCs w:val="24"/>
            <w:u w:val="single"/>
            <w:lang w:eastAsia="ar-SA"/>
          </w:rPr>
          <w:t>barbara.horvat@skupnostobcin.si</w:t>
        </w:r>
      </w:hyperlink>
      <w:r w:rsidRPr="009271D5">
        <w:rPr>
          <w:rFonts w:ascii="Century Gothic" w:eastAsia="Times New Roman" w:hAnsi="Century Gothic" w:cs="Times New Roman"/>
          <w:sz w:val="24"/>
          <w:szCs w:val="24"/>
          <w:lang w:eastAsia="ar-SA"/>
        </w:rPr>
        <w:t xml:space="preserve"> , tel. </w:t>
      </w:r>
    </w:p>
    <w:p w:rsidR="009271D5" w:rsidRPr="009271D5" w:rsidRDefault="009271D5" w:rsidP="009271D5">
      <w:pPr>
        <w:suppressAutoHyphens/>
        <w:spacing w:after="0" w:line="240" w:lineRule="auto"/>
        <w:ind w:left="720"/>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02 234 15 05);</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Ministrstvo za kulturo Marjan Gujtman (</w:t>
      </w:r>
      <w:hyperlink r:id="rId13" w:history="1">
        <w:r w:rsidRPr="009271D5">
          <w:rPr>
            <w:rFonts w:ascii="Century Gothic" w:eastAsia="Times New Roman" w:hAnsi="Century Gothic" w:cs="Times New Roman"/>
            <w:color w:val="0000FF" w:themeColor="hyperlink"/>
            <w:sz w:val="24"/>
            <w:szCs w:val="24"/>
            <w:u w:val="single"/>
            <w:lang w:eastAsia="ar-SA"/>
          </w:rPr>
          <w:t>marjan.gujtman@gov.si</w:t>
        </w:r>
      </w:hyperlink>
      <w:r w:rsidRPr="009271D5">
        <w:rPr>
          <w:rFonts w:ascii="Century Gothic" w:eastAsia="Times New Roman" w:hAnsi="Century Gothic" w:cs="Times New Roman"/>
          <w:sz w:val="24"/>
          <w:szCs w:val="24"/>
          <w:lang w:eastAsia="ar-SA"/>
        </w:rPr>
        <w:t xml:space="preserve"> tel. 01 369 59 46)</w:t>
      </w: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Razlaga pojmov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5100"/>
        <w:gridCol w:w="39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Stanje podpore projektom bralne kulture v občini kandidatki v letu 2017 in 2018</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9163" w:type="dxa"/>
        <w:tblLook w:val="04A0" w:firstRow="1" w:lastRow="0" w:firstColumn="1" w:lastColumn="0" w:noHBand="0" w:noVBand="1"/>
      </w:tblPr>
      <w:tblGrid>
        <w:gridCol w:w="7554"/>
        <w:gridCol w:w="1609"/>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 .</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seznam akterjev, katerih delovanje na področju bralne kultu</w:t>
            </w:r>
            <w:r w:rsidR="00D51AE7">
              <w:rPr>
                <w:rFonts w:ascii="Century Gothic" w:hAnsi="Century Gothic"/>
                <w:b w:val="0"/>
                <w:sz w:val="24"/>
                <w:szCs w:val="24"/>
                <w:lang w:eastAsia="ar-SA"/>
              </w:rPr>
              <w:t>re je občina podprla v letu 2018 in 2019</w:t>
            </w:r>
            <w:r w:rsidRPr="009271D5">
              <w:rPr>
                <w:rFonts w:ascii="Century Gothic" w:hAnsi="Century Gothic"/>
                <w:b w:val="0"/>
                <w:sz w:val="24"/>
                <w:szCs w:val="24"/>
                <w:lang w:eastAsia="ar-SA"/>
              </w:rPr>
              <w:t>. Navedite tudi način podpore (npr. finančna podpora, vsebinska podpora….)</w:t>
            </w:r>
            <w:r w:rsidR="009B583E">
              <w:rPr>
                <w:rFonts w:ascii="Century Gothic" w:hAnsi="Century Gothic"/>
                <w:b w:val="0"/>
                <w:sz w:val="24"/>
                <w:szCs w:val="24"/>
                <w:lang w:eastAsia="ar-SA"/>
              </w:rPr>
              <w:t>:</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rsidTr="00937766">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rsidTr="00937766">
              <w:tc>
                <w:tcPr>
                  <w:tcW w:w="2245" w:type="dxa"/>
                </w:tcPr>
                <w:p w:rsidR="00430B63" w:rsidRDefault="00430B63"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6" w:type="dxa"/>
                </w:tcPr>
                <w:p w:rsidR="00430B63" w:rsidRPr="009271D5" w:rsidRDefault="00430B63" w:rsidP="009271D5">
                  <w:pPr>
                    <w:suppressAutoHyphens/>
                    <w:rPr>
                      <w:rFonts w:ascii="Century Gothic" w:hAnsi="Century Gothic"/>
                      <w:sz w:val="24"/>
                      <w:szCs w:val="24"/>
                      <w:lang w:eastAsia="ar-SA"/>
                    </w:rPr>
                  </w:pPr>
                </w:p>
              </w:tc>
            </w:tr>
          </w:tbl>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PlainTable4"/>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tc>
      </w:tr>
    </w:tbl>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PlainTable4"/>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 w:val="24"/>
                <w:szCs w:val="24"/>
                <w:lang w:eastAsia="ar-SA"/>
              </w:rPr>
            </w:pPr>
          </w:p>
          <w:p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rsidR="009271D5" w:rsidRPr="009271D5"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Default="009271D5" w:rsidP="009271D5">
            <w:pPr>
              <w:suppressAutoHyphens/>
              <w:rPr>
                <w:rFonts w:ascii="Century Gothic" w:hAnsi="Century Gothic"/>
                <w:sz w:val="24"/>
                <w:szCs w:val="24"/>
                <w:lang w:eastAsia="ar-SA"/>
              </w:rPr>
            </w:pPr>
          </w:p>
          <w:p w:rsidR="00D5075E" w:rsidRDefault="00D5075E" w:rsidP="009271D5">
            <w:pPr>
              <w:suppressAutoHyphens/>
              <w:rPr>
                <w:rFonts w:ascii="Century Gothic" w:hAnsi="Century Gothic"/>
                <w:sz w:val="24"/>
                <w:szCs w:val="24"/>
                <w:lang w:eastAsia="ar-SA"/>
              </w:rPr>
            </w:pPr>
          </w:p>
          <w:p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rsidR="00EB6A81" w:rsidRDefault="00EB6A81" w:rsidP="009271D5">
            <w:pPr>
              <w:suppressAutoHyphens/>
              <w:rPr>
                <w:rFonts w:ascii="Century Gothic" w:hAnsi="Century Gothic"/>
                <w:sz w:val="24"/>
                <w:szCs w:val="24"/>
                <w:lang w:eastAsia="ar-SA"/>
              </w:rPr>
            </w:pPr>
          </w:p>
          <w:p w:rsidR="00EB6A81" w:rsidRDefault="00EB6A81"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360"/>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C068DF" w:rsidRDefault="00C068DF"/>
    <w:sectPr w:rsidR="00C068DF" w:rsidSect="00937766">
      <w:headerReference w:type="default" r:id="rId14"/>
      <w:footerReference w:type="default" r:id="rId15"/>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59" w:rsidRDefault="00AB0459" w:rsidP="009271D5">
      <w:pPr>
        <w:spacing w:after="0" w:line="240" w:lineRule="auto"/>
      </w:pPr>
      <w:r>
        <w:separator/>
      </w:r>
    </w:p>
  </w:endnote>
  <w:endnote w:type="continuationSeparator" w:id="0">
    <w:p w:rsidR="00AB0459" w:rsidRDefault="00AB0459"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Pr="00453483" w:rsidRDefault="00937766" w:rsidP="00937766">
    <w:pPr>
      <w:pStyle w:val="Noga"/>
      <w:jc w:val="right"/>
      <w:rPr>
        <w:sz w:val="40"/>
      </w:rPr>
    </w:pPr>
  </w:p>
  <w:p w:rsidR="00937766" w:rsidRDefault="0093776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295061"/>
      <w:docPartObj>
        <w:docPartGallery w:val="Page Numbers (Bottom of Page)"/>
        <w:docPartUnique/>
      </w:docPartObj>
    </w:sdtPr>
    <w:sdtEndPr>
      <w:rPr>
        <w:sz w:val="40"/>
      </w:rPr>
    </w:sdtEndPr>
    <w:sdtContent>
      <w:p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2D760E">
          <w:rPr>
            <w:noProof/>
            <w:color w:val="7F7F7F" w:themeColor="text1" w:themeTint="80"/>
          </w:rPr>
          <w:t>11</w:t>
        </w:r>
        <w:r w:rsidRPr="008B6896">
          <w:rPr>
            <w:color w:val="7F7F7F" w:themeColor="text1" w:themeTint="80"/>
          </w:rPr>
          <w:fldChar w:fldCharType="end"/>
        </w:r>
      </w:p>
      <w:p w:rsidR="00937766" w:rsidRPr="008B6896" w:rsidRDefault="00AB0459" w:rsidP="00937766">
        <w:pPr>
          <w:pStyle w:val="Noga"/>
          <w:jc w:val="right"/>
          <w:rPr>
            <w:sz w:val="4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59" w:rsidRDefault="00AB0459" w:rsidP="009271D5">
      <w:pPr>
        <w:spacing w:after="0" w:line="240" w:lineRule="auto"/>
      </w:pPr>
      <w:r>
        <w:separator/>
      </w:r>
    </w:p>
  </w:footnote>
  <w:footnote w:type="continuationSeparator" w:id="0">
    <w:p w:rsidR="00AB0459" w:rsidRDefault="00AB0459" w:rsidP="009271D5">
      <w:pPr>
        <w:spacing w:after="0" w:line="240" w:lineRule="auto"/>
      </w:pPr>
      <w:r>
        <w:continuationSeparator/>
      </w:r>
    </w:p>
  </w:footnote>
  <w:footnote w:id="1">
    <w:p w:rsidR="00937766" w:rsidRPr="003D11D5" w:rsidRDefault="00937766" w:rsidP="009271D5">
      <w:pPr>
        <w:pStyle w:val="Sprotnaopomba-besedilo"/>
      </w:pPr>
      <w:r>
        <w:rPr>
          <w:rStyle w:val="Sprotnaopomba-sklic"/>
        </w:rPr>
        <w:footnoteRef/>
      </w:r>
      <w:r>
        <w:t xml:space="preserve"> </w:t>
      </w:r>
      <w:r w:rsidRPr="003D11D5">
        <w:t>Zakon o lokalni samoupravi (Uradni list RS, št. 94/07 – uradno prečiščeno besedilo, 76/08, 79/09, 51/10, 40/12 – ZUJF, 14/15 – ZUUJFO in 76/16 – odl. US)</w:t>
      </w:r>
    </w:p>
    <w:p w:rsidR="00937766" w:rsidRDefault="00937766" w:rsidP="009271D5">
      <w:pPr>
        <w:pStyle w:val="Sprotnaopomba-besedilo"/>
      </w:pPr>
    </w:p>
  </w:footnote>
  <w:footnote w:id="2">
    <w:p w:rsidR="00937766" w:rsidRPr="003D11D5" w:rsidRDefault="00937766" w:rsidP="009271D5">
      <w:pPr>
        <w:pStyle w:val="Sprotnaopomba-besedilo"/>
      </w:pPr>
      <w:r>
        <w:rPr>
          <w:rStyle w:val="Sprotnaopomba-sklic"/>
        </w:rPr>
        <w:footnoteRef/>
      </w:r>
      <w:r>
        <w:t xml:space="preserve"> </w:t>
      </w:r>
      <w:r w:rsidRPr="003D11D5">
        <w:t>Zakon o knjižničarstvu (Uradni list RS, št. 87/01, 96/02 – ZUJIK in 92/15)</w:t>
      </w:r>
    </w:p>
    <w:p w:rsidR="00937766" w:rsidRDefault="00937766" w:rsidP="009271D5">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Default="00937766">
    <w:pPr>
      <w:pStyle w:val="Glava"/>
    </w:pPr>
    <w:r>
      <w:rPr>
        <w:noProof/>
        <w:lang w:eastAsia="sl-SI"/>
      </w:rPr>
      <w:drawing>
        <wp:anchor distT="0" distB="0" distL="114300" distR="114300" simplePos="0" relativeHeight="251659264" behindDoc="1" locked="0" layoutInCell="1" allowOverlap="1" wp14:anchorId="5B097719" wp14:editId="152AD2BA">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66" w:rsidRDefault="0093776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D5"/>
    <w:rsid w:val="00043342"/>
    <w:rsid w:val="000C2BD1"/>
    <w:rsid w:val="00132571"/>
    <w:rsid w:val="002D760E"/>
    <w:rsid w:val="003D2577"/>
    <w:rsid w:val="00430B63"/>
    <w:rsid w:val="004A6C99"/>
    <w:rsid w:val="00601344"/>
    <w:rsid w:val="00685FA6"/>
    <w:rsid w:val="00736B10"/>
    <w:rsid w:val="008F1530"/>
    <w:rsid w:val="009271D5"/>
    <w:rsid w:val="00937766"/>
    <w:rsid w:val="009B583E"/>
    <w:rsid w:val="009C1F9E"/>
    <w:rsid w:val="009C372F"/>
    <w:rsid w:val="009E3C64"/>
    <w:rsid w:val="00AB0459"/>
    <w:rsid w:val="00B70A53"/>
    <w:rsid w:val="00C068DF"/>
    <w:rsid w:val="00C868AA"/>
    <w:rsid w:val="00D025D9"/>
    <w:rsid w:val="00D5075E"/>
    <w:rsid w:val="00D51AE7"/>
    <w:rsid w:val="00E30A55"/>
    <w:rsid w:val="00EB6A81"/>
    <w:rsid w:val="00ED5319"/>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PlainTable4">
    <w:name w:val="Plain Table 4"/>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PlainTable4">
    <w:name w:val="Plain Table 4"/>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jan.gujtman@gov.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arbara.horvat@skupnostobcin.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esna.horzen@zdruzenje-knjiznic.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1531</Words>
  <Characters>8732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2019-02-05T09:08:00Z</dcterms:created>
  <dcterms:modified xsi:type="dcterms:W3CDTF">2019-02-05T09:08:00Z</dcterms:modified>
</cp:coreProperties>
</file>