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D06511" w14:textId="4C4F27DC" w:rsidR="005A37CE" w:rsidRPr="005A37CE" w:rsidRDefault="005A37CE" w:rsidP="005A37CE">
      <w:pPr>
        <w:spacing w:after="0" w:line="260" w:lineRule="atLeast"/>
        <w:jc w:val="right"/>
        <w:rPr>
          <w:rFonts w:ascii="Tahoma" w:hAnsi="Tahoma" w:cs="Tahoma"/>
          <w:b/>
        </w:rPr>
      </w:pPr>
      <w:r w:rsidRPr="005A37CE">
        <w:rPr>
          <w:rFonts w:ascii="Tahoma" w:hAnsi="Tahoma" w:cs="Tahoma"/>
          <w:b/>
        </w:rPr>
        <w:t>PREDLOG</w:t>
      </w:r>
    </w:p>
    <w:p w14:paraId="0A2461A9" w14:textId="77777777" w:rsidR="005A37CE" w:rsidRDefault="005A37CE" w:rsidP="007341AD">
      <w:pPr>
        <w:spacing w:after="0" w:line="260" w:lineRule="atLeast"/>
        <w:jc w:val="both"/>
        <w:rPr>
          <w:rFonts w:ascii="Tahoma" w:hAnsi="Tahoma" w:cs="Tahoma"/>
        </w:rPr>
      </w:pPr>
    </w:p>
    <w:p w14:paraId="4EC22C25" w14:textId="77777777" w:rsidR="005A37CE" w:rsidRDefault="005A37CE" w:rsidP="007341AD">
      <w:pPr>
        <w:spacing w:after="0" w:line="260" w:lineRule="atLeast"/>
        <w:jc w:val="both"/>
        <w:rPr>
          <w:rFonts w:ascii="Tahoma" w:hAnsi="Tahoma" w:cs="Tahoma"/>
        </w:rPr>
      </w:pPr>
    </w:p>
    <w:p w14:paraId="7CED2A47" w14:textId="77777777" w:rsidR="0042221F" w:rsidRPr="008A4855" w:rsidRDefault="0042221F" w:rsidP="007341AD">
      <w:pPr>
        <w:spacing w:after="0" w:line="260" w:lineRule="atLeast"/>
        <w:jc w:val="both"/>
        <w:rPr>
          <w:rFonts w:ascii="Tahoma" w:hAnsi="Tahoma" w:cs="Tahoma"/>
        </w:rPr>
      </w:pPr>
      <w:r w:rsidRPr="008A4855">
        <w:rPr>
          <w:rFonts w:ascii="Tahoma" w:hAnsi="Tahoma" w:cs="Tahoma"/>
        </w:rPr>
        <w:t>Za izvrševanje četrtega odstavka 3. člena in tretjega odstavka 21. člena Zakona o množičnem vrednotenju nepremičnin (Uradni list RS, št. 77/17) izdaja minister za okolje in prostor v soglasju z ministrom za finance</w:t>
      </w:r>
    </w:p>
    <w:p w14:paraId="317BCE52" w14:textId="77777777" w:rsidR="0042221F" w:rsidRPr="008A4855" w:rsidRDefault="0042221F" w:rsidP="007341AD">
      <w:pPr>
        <w:spacing w:after="0" w:line="260" w:lineRule="atLeast"/>
        <w:jc w:val="both"/>
        <w:rPr>
          <w:rFonts w:ascii="Tahoma" w:hAnsi="Tahoma" w:cs="Tahoma"/>
          <w:b/>
        </w:rPr>
      </w:pPr>
    </w:p>
    <w:p w14:paraId="75A6E23F" w14:textId="77777777" w:rsidR="0042221F" w:rsidRPr="008A4855" w:rsidRDefault="0042221F" w:rsidP="007341AD">
      <w:pPr>
        <w:spacing w:after="0" w:line="260" w:lineRule="atLeast"/>
        <w:jc w:val="both"/>
        <w:rPr>
          <w:rFonts w:ascii="Tahoma" w:hAnsi="Tahoma" w:cs="Tahoma"/>
          <w:b/>
        </w:rPr>
      </w:pPr>
    </w:p>
    <w:p w14:paraId="1E428F83" w14:textId="77777777" w:rsidR="0042221F" w:rsidRPr="008A4855" w:rsidRDefault="0042221F" w:rsidP="007341AD">
      <w:pPr>
        <w:spacing w:after="0" w:line="260" w:lineRule="atLeast"/>
        <w:jc w:val="center"/>
        <w:rPr>
          <w:rFonts w:ascii="Tahoma" w:hAnsi="Tahoma" w:cs="Tahoma"/>
          <w:b/>
        </w:rPr>
      </w:pPr>
      <w:r w:rsidRPr="008A4855">
        <w:rPr>
          <w:rFonts w:ascii="Tahoma" w:hAnsi="Tahoma" w:cs="Tahoma"/>
          <w:b/>
        </w:rPr>
        <w:t>PRAVILNIK</w:t>
      </w:r>
    </w:p>
    <w:p w14:paraId="7A885B8B" w14:textId="77777777" w:rsidR="0042221F" w:rsidRPr="008A4855" w:rsidRDefault="0042221F" w:rsidP="007341AD">
      <w:pPr>
        <w:spacing w:after="0" w:line="260" w:lineRule="atLeast"/>
        <w:jc w:val="center"/>
        <w:rPr>
          <w:rFonts w:ascii="Tahoma" w:hAnsi="Tahoma" w:cs="Tahoma"/>
          <w:b/>
        </w:rPr>
      </w:pPr>
      <w:r w:rsidRPr="008A4855">
        <w:rPr>
          <w:rFonts w:ascii="Tahoma" w:hAnsi="Tahoma" w:cs="Tahoma"/>
          <w:b/>
        </w:rPr>
        <w:t>o posebnih enotah vrednotenja</w:t>
      </w:r>
    </w:p>
    <w:p w14:paraId="413C3AF2" w14:textId="77777777" w:rsidR="0042221F" w:rsidRPr="008A4855" w:rsidRDefault="0042221F" w:rsidP="007341AD">
      <w:pPr>
        <w:spacing w:after="0" w:line="260" w:lineRule="atLeast"/>
        <w:rPr>
          <w:rFonts w:ascii="Tahoma" w:hAnsi="Tahoma" w:cs="Tahoma"/>
          <w:b/>
        </w:rPr>
      </w:pPr>
    </w:p>
    <w:p w14:paraId="3EAE2065" w14:textId="77777777" w:rsidR="0042221F" w:rsidRPr="008A4855" w:rsidRDefault="0042221F" w:rsidP="007341AD">
      <w:pPr>
        <w:spacing w:after="0" w:line="260" w:lineRule="atLeast"/>
        <w:jc w:val="center"/>
        <w:rPr>
          <w:rFonts w:ascii="Tahoma" w:hAnsi="Tahoma" w:cs="Tahoma"/>
          <w:b/>
        </w:rPr>
      </w:pPr>
      <w:r w:rsidRPr="008A4855">
        <w:rPr>
          <w:rFonts w:ascii="Tahoma" w:hAnsi="Tahoma" w:cs="Tahoma"/>
          <w:b/>
        </w:rPr>
        <w:t>I. SPLOŠNO</w:t>
      </w:r>
    </w:p>
    <w:p w14:paraId="391D8B4C" w14:textId="77777777" w:rsidR="0042221F" w:rsidRPr="008A4855" w:rsidRDefault="0042221F" w:rsidP="007341AD">
      <w:pPr>
        <w:spacing w:after="0" w:line="260" w:lineRule="atLeast"/>
        <w:jc w:val="center"/>
        <w:rPr>
          <w:rFonts w:ascii="Tahoma" w:hAnsi="Tahoma" w:cs="Tahoma"/>
          <w:b/>
        </w:rPr>
      </w:pPr>
    </w:p>
    <w:p w14:paraId="3D75BCD3" w14:textId="77777777" w:rsidR="0042221F" w:rsidRPr="008A4855" w:rsidRDefault="0042221F" w:rsidP="007341AD">
      <w:pPr>
        <w:spacing w:after="0" w:line="260" w:lineRule="atLeast"/>
        <w:jc w:val="center"/>
        <w:rPr>
          <w:rFonts w:ascii="Tahoma" w:hAnsi="Tahoma" w:cs="Tahoma"/>
          <w:b/>
        </w:rPr>
      </w:pPr>
      <w:r w:rsidRPr="008A4855">
        <w:rPr>
          <w:rFonts w:ascii="Tahoma" w:hAnsi="Tahoma" w:cs="Tahoma"/>
          <w:b/>
        </w:rPr>
        <w:t>1. člen</w:t>
      </w:r>
    </w:p>
    <w:p w14:paraId="68D9B8CD" w14:textId="77777777" w:rsidR="0042221F" w:rsidRPr="008A4855" w:rsidRDefault="0042221F" w:rsidP="007341AD">
      <w:pPr>
        <w:spacing w:after="0" w:line="260" w:lineRule="atLeast"/>
        <w:jc w:val="center"/>
        <w:rPr>
          <w:rFonts w:ascii="Tahoma" w:hAnsi="Tahoma" w:cs="Tahoma"/>
          <w:b/>
        </w:rPr>
      </w:pPr>
      <w:r w:rsidRPr="008A4855">
        <w:rPr>
          <w:rFonts w:ascii="Tahoma" w:hAnsi="Tahoma" w:cs="Tahoma"/>
          <w:b/>
        </w:rPr>
        <w:t>(vsebina)</w:t>
      </w:r>
    </w:p>
    <w:p w14:paraId="03937BA0" w14:textId="77777777" w:rsidR="0042221F" w:rsidRPr="008A4855" w:rsidRDefault="0042221F" w:rsidP="007341AD">
      <w:pPr>
        <w:spacing w:after="0" w:line="260" w:lineRule="atLeast"/>
        <w:jc w:val="both"/>
        <w:rPr>
          <w:rFonts w:ascii="Tahoma" w:hAnsi="Tahoma" w:cs="Tahoma"/>
          <w:b/>
        </w:rPr>
      </w:pPr>
    </w:p>
    <w:p w14:paraId="4BFA52DC" w14:textId="77777777" w:rsidR="0042221F" w:rsidRPr="008A4855" w:rsidRDefault="0042221F" w:rsidP="007341AD">
      <w:pPr>
        <w:spacing w:after="0" w:line="260" w:lineRule="atLeast"/>
        <w:jc w:val="both"/>
        <w:rPr>
          <w:rFonts w:ascii="Tahoma" w:hAnsi="Tahoma" w:cs="Tahoma"/>
        </w:rPr>
      </w:pPr>
      <w:r w:rsidRPr="008A4855">
        <w:rPr>
          <w:rFonts w:ascii="Tahoma" w:hAnsi="Tahoma" w:cs="Tahoma"/>
        </w:rPr>
        <w:t xml:space="preserve">Ta pravilnik podrobneje določa način oblikovanja posebnih enot vrednotenja ter način razdelitve posplošene vrednosti posebnih enot vrednotenja na enote vrednotenja, ki so v celoti ali delno sestavni del posebnih enot vrednotenja. </w:t>
      </w:r>
    </w:p>
    <w:p w14:paraId="6CE92E00" w14:textId="77777777" w:rsidR="0042221F" w:rsidRPr="008A4855" w:rsidRDefault="0042221F" w:rsidP="007341AD">
      <w:pPr>
        <w:spacing w:after="0" w:line="260" w:lineRule="atLeast"/>
        <w:jc w:val="both"/>
        <w:rPr>
          <w:rFonts w:ascii="Tahoma" w:hAnsi="Tahoma" w:cs="Tahoma"/>
          <w:b/>
        </w:rPr>
      </w:pPr>
    </w:p>
    <w:p w14:paraId="3D9B1907" w14:textId="77777777" w:rsidR="00454705" w:rsidRPr="008A4855" w:rsidRDefault="00454705" w:rsidP="007341AD">
      <w:pPr>
        <w:spacing w:after="0" w:line="260" w:lineRule="atLeast"/>
        <w:jc w:val="center"/>
        <w:rPr>
          <w:rFonts w:ascii="Tahoma" w:hAnsi="Tahoma" w:cs="Tahoma"/>
          <w:b/>
        </w:rPr>
      </w:pPr>
      <w:r w:rsidRPr="008A4855">
        <w:rPr>
          <w:rFonts w:ascii="Tahoma" w:hAnsi="Tahoma" w:cs="Tahoma"/>
          <w:b/>
        </w:rPr>
        <w:t>II. OBLIKOVANJE POSEBNIH ENOT VREDNOTENJA</w:t>
      </w:r>
    </w:p>
    <w:p w14:paraId="021BE92E" w14:textId="77777777" w:rsidR="00454705" w:rsidRPr="008A4855" w:rsidRDefault="00454705" w:rsidP="007341AD">
      <w:pPr>
        <w:spacing w:after="0" w:line="260" w:lineRule="atLeast"/>
        <w:rPr>
          <w:rFonts w:ascii="Tahoma" w:hAnsi="Tahoma" w:cs="Tahoma"/>
          <w:b/>
        </w:rPr>
      </w:pPr>
    </w:p>
    <w:p w14:paraId="03CD2FB4" w14:textId="77777777" w:rsidR="00454705" w:rsidRPr="008A4855" w:rsidRDefault="00454705" w:rsidP="007341AD">
      <w:pPr>
        <w:spacing w:after="0" w:line="260" w:lineRule="atLeast"/>
        <w:jc w:val="center"/>
        <w:rPr>
          <w:rFonts w:ascii="Tahoma" w:hAnsi="Tahoma" w:cs="Tahoma"/>
          <w:b/>
        </w:rPr>
      </w:pPr>
      <w:r w:rsidRPr="008A4855">
        <w:rPr>
          <w:rFonts w:ascii="Tahoma" w:hAnsi="Tahoma" w:cs="Tahoma"/>
          <w:b/>
        </w:rPr>
        <w:t>2. člen</w:t>
      </w:r>
    </w:p>
    <w:p w14:paraId="71ABC363" w14:textId="77777777" w:rsidR="00454705" w:rsidRPr="008A4855" w:rsidRDefault="00454705" w:rsidP="007341AD">
      <w:pPr>
        <w:spacing w:after="0" w:line="260" w:lineRule="atLeast"/>
        <w:jc w:val="center"/>
        <w:rPr>
          <w:rFonts w:ascii="Tahoma" w:hAnsi="Tahoma" w:cs="Tahoma"/>
          <w:b/>
        </w:rPr>
      </w:pPr>
      <w:r w:rsidRPr="008A4855">
        <w:rPr>
          <w:rFonts w:ascii="Tahoma" w:hAnsi="Tahoma" w:cs="Tahoma"/>
          <w:b/>
        </w:rPr>
        <w:t>(bencinski servis)</w:t>
      </w:r>
    </w:p>
    <w:p w14:paraId="6573AA3C" w14:textId="77777777" w:rsidR="00454705" w:rsidRPr="008A4855" w:rsidRDefault="00454705" w:rsidP="007341AD">
      <w:pPr>
        <w:spacing w:after="0" w:line="260" w:lineRule="atLeast"/>
        <w:rPr>
          <w:rFonts w:ascii="Tahoma" w:hAnsi="Tahoma" w:cs="Tahoma"/>
          <w:b/>
        </w:rPr>
      </w:pPr>
    </w:p>
    <w:p w14:paraId="2156A57A" w14:textId="748A2AC7" w:rsidR="00454705" w:rsidRPr="008A4855" w:rsidRDefault="00454705" w:rsidP="007341AD">
      <w:pPr>
        <w:pStyle w:val="Odstavekseznama"/>
        <w:numPr>
          <w:ilvl w:val="0"/>
          <w:numId w:val="3"/>
        </w:numPr>
        <w:tabs>
          <w:tab w:val="left" w:pos="426"/>
        </w:tabs>
        <w:autoSpaceDE w:val="0"/>
        <w:autoSpaceDN w:val="0"/>
        <w:adjustRightInd w:val="0"/>
        <w:spacing w:after="0" w:line="260" w:lineRule="atLeast"/>
        <w:ind w:left="0" w:firstLine="0"/>
        <w:jc w:val="both"/>
        <w:rPr>
          <w:rFonts w:ascii="Tahoma" w:hAnsi="Tahoma" w:cs="Tahoma"/>
        </w:rPr>
      </w:pPr>
      <w:r w:rsidRPr="008A4855">
        <w:rPr>
          <w:rFonts w:ascii="Tahoma" w:hAnsi="Tahoma" w:cs="Tahoma"/>
          <w:bCs/>
          <w:lang w:eastAsia="sl-SI"/>
        </w:rPr>
        <w:t xml:space="preserve">Bencinski servis je del, ena ali več nepremičnin, na katerih se opravlja dejavnost maloprodaje </w:t>
      </w:r>
      <w:r w:rsidR="002964E9" w:rsidRPr="008A4855">
        <w:rPr>
          <w:rFonts w:ascii="Tahoma" w:hAnsi="Tahoma" w:cs="Tahoma"/>
          <w:bCs/>
          <w:lang w:eastAsia="sl-SI"/>
        </w:rPr>
        <w:t>motornih goriv in drugega trgovskega blaga</w:t>
      </w:r>
      <w:r w:rsidRPr="008A4855">
        <w:rPr>
          <w:rFonts w:ascii="Tahoma" w:hAnsi="Tahoma" w:cs="Tahoma"/>
          <w:bCs/>
          <w:lang w:eastAsia="sl-SI"/>
        </w:rPr>
        <w:t xml:space="preserve"> in se kot </w:t>
      </w:r>
      <w:r w:rsidRPr="008A4855">
        <w:rPr>
          <w:rFonts w:ascii="Tahoma" w:hAnsi="Tahoma" w:cs="Tahoma"/>
        </w:rPr>
        <w:t>posebna enota vrednotenja vrednoti z modelom za bencinske servise (PNB).</w:t>
      </w:r>
    </w:p>
    <w:p w14:paraId="1416FF75" w14:textId="77777777" w:rsidR="00454705" w:rsidRPr="008A4855" w:rsidRDefault="00454705" w:rsidP="007341AD">
      <w:pPr>
        <w:autoSpaceDE w:val="0"/>
        <w:autoSpaceDN w:val="0"/>
        <w:adjustRightInd w:val="0"/>
        <w:spacing w:after="0" w:line="260" w:lineRule="atLeast"/>
        <w:rPr>
          <w:rFonts w:ascii="Tahoma" w:hAnsi="Tahoma" w:cs="Tahoma"/>
        </w:rPr>
      </w:pPr>
    </w:p>
    <w:p w14:paraId="5152DF94" w14:textId="7F20C2E6" w:rsidR="00454705" w:rsidRPr="008A4855" w:rsidRDefault="00454705" w:rsidP="007341AD">
      <w:pPr>
        <w:autoSpaceDE w:val="0"/>
        <w:autoSpaceDN w:val="0"/>
        <w:adjustRightInd w:val="0"/>
        <w:spacing w:after="0" w:line="260" w:lineRule="atLeast"/>
        <w:jc w:val="both"/>
        <w:rPr>
          <w:rFonts w:ascii="Tahoma" w:hAnsi="Tahoma" w:cs="Tahoma"/>
          <w:bCs/>
          <w:lang w:eastAsia="sl-SI"/>
        </w:rPr>
      </w:pPr>
      <w:r w:rsidRPr="008A4855">
        <w:rPr>
          <w:rFonts w:ascii="Tahoma" w:hAnsi="Tahoma" w:cs="Tahoma"/>
        </w:rPr>
        <w:t xml:space="preserve">(2) Bencinski servis je </w:t>
      </w:r>
      <w:r w:rsidR="00D836CA" w:rsidRPr="008A4855">
        <w:rPr>
          <w:rFonts w:ascii="Tahoma" w:hAnsi="Tahoma" w:cs="Tahoma"/>
        </w:rPr>
        <w:t xml:space="preserve">lahko </w:t>
      </w:r>
      <w:r w:rsidRPr="008A4855">
        <w:rPr>
          <w:rFonts w:ascii="Tahoma" w:hAnsi="Tahoma" w:cs="Tahoma"/>
        </w:rPr>
        <w:t>sestavljen iz</w:t>
      </w:r>
      <w:r w:rsidRPr="008A4855">
        <w:rPr>
          <w:rFonts w:ascii="Tahoma" w:hAnsi="Tahoma" w:cs="Tahoma"/>
          <w:bCs/>
          <w:lang w:eastAsia="sl-SI"/>
        </w:rPr>
        <w:t>:</w:t>
      </w:r>
    </w:p>
    <w:p w14:paraId="1981C932" w14:textId="77777777" w:rsidR="00BA6C61" w:rsidRPr="008A4855" w:rsidRDefault="00BA6C61" w:rsidP="007341AD">
      <w:pPr>
        <w:autoSpaceDE w:val="0"/>
        <w:autoSpaceDN w:val="0"/>
        <w:adjustRightInd w:val="0"/>
        <w:spacing w:after="0" w:line="260" w:lineRule="atLeast"/>
        <w:ind w:left="284" w:hanging="284"/>
        <w:jc w:val="both"/>
        <w:rPr>
          <w:rFonts w:ascii="Tahoma" w:hAnsi="Tahoma" w:cs="Tahoma"/>
          <w:bCs/>
          <w:lang w:eastAsia="sl-SI"/>
        </w:rPr>
      </w:pPr>
    </w:p>
    <w:p w14:paraId="735813D1" w14:textId="73F12393" w:rsidR="00454705" w:rsidRPr="008A4855" w:rsidRDefault="00454705" w:rsidP="007341AD">
      <w:pPr>
        <w:autoSpaceDE w:val="0"/>
        <w:autoSpaceDN w:val="0"/>
        <w:adjustRightInd w:val="0"/>
        <w:spacing w:after="0" w:line="260" w:lineRule="atLeast"/>
        <w:ind w:left="284" w:hanging="284"/>
        <w:jc w:val="both"/>
        <w:rPr>
          <w:rFonts w:ascii="Tahoma" w:hAnsi="Tahoma" w:cs="Tahoma"/>
          <w:lang w:eastAsia="sl-SI"/>
        </w:rPr>
      </w:pPr>
      <w:r w:rsidRPr="008A4855">
        <w:rPr>
          <w:rFonts w:ascii="Tahoma" w:hAnsi="Tahoma" w:cs="Tahoma"/>
          <w:bCs/>
          <w:lang w:eastAsia="sl-SI"/>
        </w:rPr>
        <w:t xml:space="preserve">a. delov stavb, ki so </w:t>
      </w:r>
      <w:r w:rsidRPr="008A4855">
        <w:rPr>
          <w:rFonts w:ascii="Tahoma" w:hAnsi="Tahoma" w:cs="Tahoma"/>
          <w:lang w:eastAsia="sl-SI"/>
        </w:rPr>
        <w:t>nadstreški z nameščenimi točilnimi avtomati motornih goriv</w:t>
      </w:r>
      <w:r w:rsidR="004D4019" w:rsidRPr="008A4855">
        <w:rPr>
          <w:rFonts w:ascii="Tahoma" w:hAnsi="Tahoma" w:cs="Tahoma"/>
          <w:lang w:eastAsia="sl-SI"/>
        </w:rPr>
        <w:t>,</w:t>
      </w:r>
      <w:r w:rsidRPr="008A4855">
        <w:rPr>
          <w:rFonts w:ascii="Tahoma" w:hAnsi="Tahoma" w:cs="Tahoma"/>
          <w:lang w:eastAsia="sl-SI"/>
        </w:rPr>
        <w:t xml:space="preserve"> in </w:t>
      </w:r>
      <w:r w:rsidR="004D4019" w:rsidRPr="008A4855">
        <w:rPr>
          <w:rFonts w:ascii="Tahoma" w:hAnsi="Tahoma" w:cs="Tahoma"/>
          <w:lang w:eastAsia="sl-SI"/>
        </w:rPr>
        <w:t xml:space="preserve">delov stavb </w:t>
      </w:r>
      <w:r w:rsidRPr="008A4855">
        <w:rPr>
          <w:rFonts w:ascii="Tahoma" w:hAnsi="Tahoma" w:cs="Tahoma"/>
          <w:lang w:eastAsia="sl-SI"/>
        </w:rPr>
        <w:t xml:space="preserve">za skladiščenje motornih goriv, </w:t>
      </w:r>
      <w:r w:rsidRPr="008A4855">
        <w:rPr>
          <w:rFonts w:ascii="Tahoma" w:hAnsi="Tahoma" w:cs="Tahoma"/>
          <w:bCs/>
          <w:lang w:eastAsia="sl-SI"/>
        </w:rPr>
        <w:t>skupaj z zemljišči pod njimi</w:t>
      </w:r>
      <w:r w:rsidRPr="008A4855">
        <w:rPr>
          <w:rFonts w:ascii="Tahoma" w:hAnsi="Tahoma" w:cs="Tahoma"/>
          <w:lang w:eastAsia="sl-SI"/>
        </w:rPr>
        <w:t>;</w:t>
      </w:r>
    </w:p>
    <w:p w14:paraId="29C4343B" w14:textId="77777777" w:rsidR="00BA6C61" w:rsidRPr="008A4855" w:rsidRDefault="00BA6C61" w:rsidP="007341AD">
      <w:pPr>
        <w:autoSpaceDE w:val="0"/>
        <w:autoSpaceDN w:val="0"/>
        <w:adjustRightInd w:val="0"/>
        <w:spacing w:after="0" w:line="260" w:lineRule="atLeast"/>
        <w:ind w:left="284" w:hanging="284"/>
        <w:jc w:val="both"/>
        <w:rPr>
          <w:rFonts w:ascii="Tahoma" w:hAnsi="Tahoma" w:cs="Tahoma"/>
          <w:lang w:eastAsia="sl-SI"/>
        </w:rPr>
      </w:pPr>
    </w:p>
    <w:p w14:paraId="5B16DBE1" w14:textId="01011DE0" w:rsidR="002F19EA" w:rsidRPr="008A4855" w:rsidRDefault="002F19EA" w:rsidP="007341AD">
      <w:pPr>
        <w:autoSpaceDE w:val="0"/>
        <w:autoSpaceDN w:val="0"/>
        <w:adjustRightInd w:val="0"/>
        <w:spacing w:after="0" w:line="260" w:lineRule="atLeast"/>
        <w:ind w:left="284" w:hanging="284"/>
        <w:jc w:val="both"/>
        <w:rPr>
          <w:rFonts w:ascii="Tahoma" w:hAnsi="Tahoma" w:cs="Tahoma"/>
          <w:lang w:eastAsia="sl-SI"/>
        </w:rPr>
      </w:pPr>
      <w:r w:rsidRPr="008A4855">
        <w:rPr>
          <w:rFonts w:ascii="Tahoma" w:hAnsi="Tahoma" w:cs="Tahoma"/>
          <w:lang w:eastAsia="sl-SI"/>
        </w:rPr>
        <w:t xml:space="preserve">b. </w:t>
      </w:r>
      <w:r w:rsidR="00420B86" w:rsidRPr="008A4855">
        <w:rPr>
          <w:rFonts w:ascii="Tahoma" w:hAnsi="Tahoma" w:cs="Tahoma"/>
          <w:lang w:eastAsia="sl-SI"/>
        </w:rPr>
        <w:t xml:space="preserve">delov stavb, ki se uporabljajo za </w:t>
      </w:r>
      <w:r w:rsidR="00791492" w:rsidRPr="008A4855">
        <w:rPr>
          <w:rFonts w:ascii="Tahoma" w:hAnsi="Tahoma" w:cs="Tahoma"/>
          <w:lang w:eastAsia="sl-SI"/>
        </w:rPr>
        <w:t xml:space="preserve">plačilo </w:t>
      </w:r>
      <w:r w:rsidR="006A0FF7" w:rsidRPr="008A4855">
        <w:rPr>
          <w:rFonts w:ascii="Tahoma" w:hAnsi="Tahoma" w:cs="Tahoma"/>
          <w:lang w:eastAsia="sl-SI"/>
        </w:rPr>
        <w:t>prodanega</w:t>
      </w:r>
      <w:r w:rsidR="00791492" w:rsidRPr="008A4855">
        <w:rPr>
          <w:rFonts w:ascii="Tahoma" w:hAnsi="Tahoma" w:cs="Tahoma"/>
          <w:lang w:eastAsia="sl-SI"/>
        </w:rPr>
        <w:t xml:space="preserve"> motornega goriva in </w:t>
      </w:r>
      <w:r w:rsidR="00420B86" w:rsidRPr="008A4855">
        <w:rPr>
          <w:rFonts w:ascii="Tahoma" w:hAnsi="Tahoma" w:cs="Tahoma"/>
          <w:lang w:eastAsia="sl-SI"/>
        </w:rPr>
        <w:t xml:space="preserve">prodajo drugega trgovskega blaga, </w:t>
      </w:r>
      <w:r w:rsidR="00420B86" w:rsidRPr="008A4855">
        <w:rPr>
          <w:rFonts w:ascii="Tahoma" w:hAnsi="Tahoma" w:cs="Tahoma"/>
          <w:bCs/>
          <w:lang w:eastAsia="sl-SI"/>
        </w:rPr>
        <w:t>skupaj z zemljišči pod njimi</w:t>
      </w:r>
      <w:r w:rsidR="00420B86" w:rsidRPr="008A4855">
        <w:rPr>
          <w:rFonts w:ascii="Tahoma" w:hAnsi="Tahoma" w:cs="Tahoma"/>
          <w:lang w:eastAsia="sl-SI"/>
        </w:rPr>
        <w:t>;</w:t>
      </w:r>
    </w:p>
    <w:p w14:paraId="671486BC" w14:textId="77777777" w:rsidR="00BA6C61" w:rsidRPr="008A4855" w:rsidRDefault="00BA6C61" w:rsidP="007341AD">
      <w:pPr>
        <w:autoSpaceDE w:val="0"/>
        <w:autoSpaceDN w:val="0"/>
        <w:adjustRightInd w:val="0"/>
        <w:spacing w:after="0" w:line="260" w:lineRule="atLeast"/>
        <w:ind w:left="284" w:hanging="284"/>
        <w:jc w:val="both"/>
        <w:rPr>
          <w:rFonts w:ascii="Tahoma" w:hAnsi="Tahoma" w:cs="Tahoma"/>
          <w:lang w:eastAsia="sl-SI"/>
        </w:rPr>
      </w:pPr>
    </w:p>
    <w:p w14:paraId="49B09E4B" w14:textId="7817D420" w:rsidR="00420B86" w:rsidRPr="008A4855" w:rsidRDefault="00420B86" w:rsidP="007341AD">
      <w:pPr>
        <w:autoSpaceDE w:val="0"/>
        <w:autoSpaceDN w:val="0"/>
        <w:adjustRightInd w:val="0"/>
        <w:spacing w:after="0" w:line="260" w:lineRule="atLeast"/>
        <w:ind w:left="284" w:hanging="284"/>
        <w:jc w:val="both"/>
        <w:rPr>
          <w:rFonts w:ascii="Tahoma" w:hAnsi="Tahoma" w:cs="Tahoma"/>
          <w:lang w:eastAsia="sl-SI"/>
        </w:rPr>
      </w:pPr>
      <w:r w:rsidRPr="008A4855">
        <w:rPr>
          <w:rFonts w:ascii="Tahoma" w:hAnsi="Tahoma" w:cs="Tahoma"/>
          <w:lang w:eastAsia="sl-SI"/>
        </w:rPr>
        <w:t xml:space="preserve">c. </w:t>
      </w:r>
      <w:r w:rsidR="00EE6773" w:rsidRPr="008A4855">
        <w:rPr>
          <w:rFonts w:ascii="Tahoma" w:hAnsi="Tahoma" w:cs="Tahoma"/>
          <w:lang w:eastAsia="sl-SI"/>
        </w:rPr>
        <w:t>zemljišč</w:t>
      </w:r>
      <w:r w:rsidR="003A682A" w:rsidRPr="008A4855">
        <w:rPr>
          <w:rFonts w:ascii="Tahoma" w:hAnsi="Tahoma" w:cs="Tahoma"/>
          <w:lang w:eastAsia="sl-SI"/>
        </w:rPr>
        <w:t xml:space="preserve"> ali njihovih delov</w:t>
      </w:r>
      <w:r w:rsidR="00EE6773" w:rsidRPr="008A4855">
        <w:rPr>
          <w:rFonts w:ascii="Tahoma" w:hAnsi="Tahoma" w:cs="Tahoma"/>
          <w:lang w:eastAsia="sl-SI"/>
        </w:rPr>
        <w:t>, na katerih so urejene uvozne in izvozne poti</w:t>
      </w:r>
      <w:r w:rsidR="00425FDF" w:rsidRPr="008A4855">
        <w:rPr>
          <w:rFonts w:ascii="Tahoma" w:hAnsi="Tahoma" w:cs="Tahoma"/>
          <w:lang w:eastAsia="sl-SI"/>
        </w:rPr>
        <w:t>, namenjene izključno bencinskemu servisu</w:t>
      </w:r>
      <w:r w:rsidR="00EE6773" w:rsidRPr="008A4855">
        <w:rPr>
          <w:rFonts w:ascii="Tahoma" w:hAnsi="Tahoma" w:cs="Tahoma"/>
          <w:lang w:eastAsia="sl-SI"/>
        </w:rPr>
        <w:t>;</w:t>
      </w:r>
    </w:p>
    <w:p w14:paraId="2310300C" w14:textId="77777777" w:rsidR="00BA6C61" w:rsidRPr="008A4855" w:rsidRDefault="00BA6C61" w:rsidP="007341AD">
      <w:pPr>
        <w:autoSpaceDE w:val="0"/>
        <w:autoSpaceDN w:val="0"/>
        <w:adjustRightInd w:val="0"/>
        <w:spacing w:after="0" w:line="260" w:lineRule="atLeast"/>
        <w:ind w:left="284" w:hanging="284"/>
        <w:jc w:val="both"/>
        <w:rPr>
          <w:rFonts w:ascii="Tahoma" w:hAnsi="Tahoma" w:cs="Tahoma"/>
          <w:lang w:eastAsia="sl-SI"/>
        </w:rPr>
      </w:pPr>
    </w:p>
    <w:p w14:paraId="7904BE20" w14:textId="239C88E1" w:rsidR="00E06500" w:rsidRPr="008A4855" w:rsidRDefault="00E06500" w:rsidP="007341AD">
      <w:pPr>
        <w:autoSpaceDE w:val="0"/>
        <w:autoSpaceDN w:val="0"/>
        <w:adjustRightInd w:val="0"/>
        <w:spacing w:after="0" w:line="260" w:lineRule="atLeast"/>
        <w:ind w:left="284" w:hanging="284"/>
        <w:jc w:val="both"/>
        <w:rPr>
          <w:rFonts w:ascii="Tahoma" w:hAnsi="Tahoma" w:cs="Tahoma"/>
          <w:lang w:eastAsia="sl-SI"/>
        </w:rPr>
      </w:pPr>
      <w:r w:rsidRPr="008A4855">
        <w:rPr>
          <w:rFonts w:ascii="Tahoma" w:hAnsi="Tahoma" w:cs="Tahoma"/>
          <w:lang w:eastAsia="sl-SI"/>
        </w:rPr>
        <w:t>d. zemljišč</w:t>
      </w:r>
      <w:r w:rsidR="003A682A" w:rsidRPr="008A4855">
        <w:rPr>
          <w:rFonts w:ascii="Tahoma" w:hAnsi="Tahoma" w:cs="Tahoma"/>
          <w:lang w:eastAsia="sl-SI"/>
        </w:rPr>
        <w:t xml:space="preserve"> ali njihovih delov</w:t>
      </w:r>
      <w:r w:rsidRPr="008A4855">
        <w:rPr>
          <w:rFonts w:ascii="Tahoma" w:hAnsi="Tahoma" w:cs="Tahoma"/>
          <w:lang w:eastAsia="sl-SI"/>
        </w:rPr>
        <w:t>, na katerih so parkirna mesta za stranke bencinskega servisa;</w:t>
      </w:r>
    </w:p>
    <w:p w14:paraId="3F100EA2" w14:textId="77777777" w:rsidR="00BA6C61" w:rsidRPr="008A4855" w:rsidRDefault="00BA6C61" w:rsidP="007341AD">
      <w:pPr>
        <w:autoSpaceDE w:val="0"/>
        <w:autoSpaceDN w:val="0"/>
        <w:adjustRightInd w:val="0"/>
        <w:spacing w:after="0" w:line="260" w:lineRule="atLeast"/>
        <w:ind w:left="284" w:hanging="284"/>
        <w:jc w:val="both"/>
        <w:rPr>
          <w:rFonts w:ascii="Tahoma" w:hAnsi="Tahoma" w:cs="Tahoma"/>
          <w:bCs/>
          <w:lang w:eastAsia="sl-SI"/>
        </w:rPr>
      </w:pPr>
    </w:p>
    <w:p w14:paraId="70761F1E" w14:textId="5E6A67E8" w:rsidR="00E06500" w:rsidRPr="008A4855" w:rsidRDefault="00E06500" w:rsidP="007341AD">
      <w:pPr>
        <w:autoSpaceDE w:val="0"/>
        <w:autoSpaceDN w:val="0"/>
        <w:adjustRightInd w:val="0"/>
        <w:spacing w:after="0" w:line="260" w:lineRule="atLeast"/>
        <w:ind w:left="284" w:hanging="284"/>
        <w:jc w:val="both"/>
        <w:rPr>
          <w:rFonts w:ascii="Tahoma" w:hAnsi="Tahoma" w:cs="Tahoma"/>
          <w:lang w:eastAsia="sl-SI"/>
        </w:rPr>
      </w:pPr>
      <w:r w:rsidRPr="008A4855">
        <w:rPr>
          <w:rFonts w:ascii="Tahoma" w:hAnsi="Tahoma" w:cs="Tahoma"/>
          <w:bCs/>
          <w:lang w:eastAsia="sl-SI"/>
        </w:rPr>
        <w:t>e</w:t>
      </w:r>
      <w:r w:rsidR="00454705" w:rsidRPr="008A4855">
        <w:rPr>
          <w:rFonts w:ascii="Tahoma" w:hAnsi="Tahoma" w:cs="Tahoma"/>
          <w:bCs/>
          <w:lang w:eastAsia="sl-SI"/>
        </w:rPr>
        <w:t>.</w:t>
      </w:r>
      <w:r w:rsidR="00454705" w:rsidRPr="008A4855">
        <w:rPr>
          <w:rFonts w:ascii="Tahoma" w:hAnsi="Tahoma" w:cs="Tahoma"/>
          <w:lang w:eastAsia="sl-SI"/>
        </w:rPr>
        <w:t xml:space="preserve"> zemljišč</w:t>
      </w:r>
      <w:r w:rsidR="003A682A" w:rsidRPr="008A4855">
        <w:rPr>
          <w:rFonts w:ascii="Tahoma" w:hAnsi="Tahoma" w:cs="Tahoma"/>
          <w:lang w:eastAsia="sl-SI"/>
        </w:rPr>
        <w:t xml:space="preserve"> ali njihovih delov</w:t>
      </w:r>
      <w:r w:rsidR="00EE6773" w:rsidRPr="008A4855">
        <w:rPr>
          <w:rFonts w:ascii="Tahoma" w:hAnsi="Tahoma" w:cs="Tahoma"/>
          <w:lang w:eastAsia="sl-SI"/>
        </w:rPr>
        <w:t>,</w:t>
      </w:r>
      <w:r w:rsidR="00454705" w:rsidRPr="008A4855">
        <w:rPr>
          <w:rFonts w:ascii="Tahoma" w:hAnsi="Tahoma" w:cs="Tahoma"/>
          <w:lang w:eastAsia="sl-SI"/>
        </w:rPr>
        <w:t xml:space="preserve"> </w:t>
      </w:r>
      <w:r w:rsidR="00512DA9" w:rsidRPr="008A4855">
        <w:rPr>
          <w:rFonts w:ascii="Tahoma" w:hAnsi="Tahoma" w:cs="Tahoma"/>
          <w:lang w:eastAsia="sl-SI"/>
        </w:rPr>
        <w:t>na katerih so točilni avtomati</w:t>
      </w:r>
      <w:r w:rsidR="00454705" w:rsidRPr="008A4855">
        <w:rPr>
          <w:rFonts w:ascii="Tahoma" w:hAnsi="Tahoma" w:cs="Tahoma"/>
          <w:lang w:eastAsia="sl-SI"/>
        </w:rPr>
        <w:t xml:space="preserve">, ki niso evidentirani kot deli stavb, in zemljišč za </w:t>
      </w:r>
      <w:r w:rsidR="00420B86" w:rsidRPr="008A4855">
        <w:rPr>
          <w:rFonts w:ascii="Tahoma" w:hAnsi="Tahoma" w:cs="Tahoma"/>
          <w:lang w:eastAsia="sl-SI"/>
        </w:rPr>
        <w:t xml:space="preserve">njihovo </w:t>
      </w:r>
      <w:r w:rsidR="00454705" w:rsidRPr="008A4855">
        <w:rPr>
          <w:rFonts w:ascii="Tahoma" w:hAnsi="Tahoma" w:cs="Tahoma"/>
          <w:lang w:eastAsia="sl-SI"/>
        </w:rPr>
        <w:t>obratovanje</w:t>
      </w:r>
      <w:r w:rsidRPr="008A4855">
        <w:rPr>
          <w:rFonts w:ascii="Tahoma" w:hAnsi="Tahoma" w:cs="Tahoma"/>
          <w:lang w:eastAsia="sl-SI"/>
        </w:rPr>
        <w:t>;</w:t>
      </w:r>
    </w:p>
    <w:p w14:paraId="660E2142" w14:textId="77777777" w:rsidR="00BA6C61" w:rsidRPr="008A4855" w:rsidRDefault="00BA6C61" w:rsidP="007341AD">
      <w:pPr>
        <w:autoSpaceDE w:val="0"/>
        <w:autoSpaceDN w:val="0"/>
        <w:adjustRightInd w:val="0"/>
        <w:spacing w:after="0" w:line="260" w:lineRule="atLeast"/>
        <w:ind w:left="284" w:hanging="284"/>
        <w:jc w:val="both"/>
        <w:rPr>
          <w:rFonts w:ascii="Tahoma" w:hAnsi="Tahoma" w:cs="Tahoma"/>
          <w:lang w:eastAsia="sl-SI"/>
        </w:rPr>
      </w:pPr>
    </w:p>
    <w:p w14:paraId="14FD3E14" w14:textId="19AC0ACB" w:rsidR="00454705" w:rsidRPr="008A4855" w:rsidRDefault="00E06500" w:rsidP="007341AD">
      <w:pPr>
        <w:autoSpaceDE w:val="0"/>
        <w:autoSpaceDN w:val="0"/>
        <w:adjustRightInd w:val="0"/>
        <w:spacing w:after="0" w:line="260" w:lineRule="atLeast"/>
        <w:ind w:left="284" w:hanging="284"/>
        <w:jc w:val="both"/>
        <w:rPr>
          <w:rFonts w:ascii="Tahoma" w:hAnsi="Tahoma" w:cs="Tahoma"/>
          <w:lang w:eastAsia="sl-SI"/>
        </w:rPr>
      </w:pPr>
      <w:r w:rsidRPr="008A4855">
        <w:rPr>
          <w:rFonts w:ascii="Tahoma" w:hAnsi="Tahoma" w:cs="Tahoma"/>
          <w:lang w:eastAsia="sl-SI"/>
        </w:rPr>
        <w:t>f. drugih zemljišč</w:t>
      </w:r>
      <w:r w:rsidR="003A682A" w:rsidRPr="008A4855">
        <w:rPr>
          <w:rFonts w:ascii="Tahoma" w:hAnsi="Tahoma" w:cs="Tahoma"/>
          <w:lang w:eastAsia="sl-SI"/>
        </w:rPr>
        <w:t xml:space="preserve"> ali njihovih delov</w:t>
      </w:r>
      <w:r w:rsidRPr="008A4855">
        <w:rPr>
          <w:rFonts w:ascii="Tahoma" w:hAnsi="Tahoma" w:cs="Tahoma"/>
          <w:lang w:eastAsia="sl-SI"/>
        </w:rPr>
        <w:t>, namenjenih</w:t>
      </w:r>
      <w:r w:rsidR="004D4019" w:rsidRPr="008A4855">
        <w:rPr>
          <w:rFonts w:ascii="Tahoma" w:hAnsi="Tahoma" w:cs="Tahoma"/>
          <w:lang w:eastAsia="sl-SI"/>
        </w:rPr>
        <w:t xml:space="preserve"> izključno </w:t>
      </w:r>
      <w:r w:rsidRPr="008A4855">
        <w:rPr>
          <w:rFonts w:ascii="Tahoma" w:hAnsi="Tahoma" w:cs="Tahoma"/>
          <w:lang w:eastAsia="sl-SI"/>
        </w:rPr>
        <w:t>obratovanju bencinskega servisa.</w:t>
      </w:r>
    </w:p>
    <w:p w14:paraId="52433033" w14:textId="77777777" w:rsidR="00454705" w:rsidRPr="008A4855" w:rsidRDefault="00454705" w:rsidP="007341AD">
      <w:pPr>
        <w:spacing w:after="0" w:line="260" w:lineRule="atLeast"/>
        <w:rPr>
          <w:rFonts w:ascii="Tahoma" w:hAnsi="Tahoma" w:cs="Tahoma"/>
          <w:b/>
        </w:rPr>
      </w:pPr>
    </w:p>
    <w:p w14:paraId="769CF16F" w14:textId="77777777" w:rsidR="00454705" w:rsidRPr="008A4855" w:rsidRDefault="00454705" w:rsidP="007341AD">
      <w:pPr>
        <w:spacing w:after="0" w:line="260" w:lineRule="atLeast"/>
        <w:jc w:val="center"/>
        <w:rPr>
          <w:rFonts w:ascii="Tahoma" w:hAnsi="Tahoma" w:cs="Tahoma"/>
          <w:b/>
        </w:rPr>
      </w:pPr>
      <w:r w:rsidRPr="008A4855">
        <w:rPr>
          <w:rFonts w:ascii="Tahoma" w:hAnsi="Tahoma" w:cs="Tahoma"/>
          <w:b/>
        </w:rPr>
        <w:t xml:space="preserve">3. člen </w:t>
      </w:r>
    </w:p>
    <w:p w14:paraId="7DE73884" w14:textId="77777777" w:rsidR="00454705" w:rsidRPr="008A4855" w:rsidRDefault="00454705" w:rsidP="007341AD">
      <w:pPr>
        <w:spacing w:after="0" w:line="260" w:lineRule="atLeast"/>
        <w:jc w:val="center"/>
        <w:rPr>
          <w:rFonts w:ascii="Tahoma" w:hAnsi="Tahoma" w:cs="Tahoma"/>
          <w:b/>
        </w:rPr>
      </w:pPr>
      <w:r w:rsidRPr="008A4855">
        <w:rPr>
          <w:rFonts w:ascii="Tahoma" w:hAnsi="Tahoma" w:cs="Tahoma"/>
          <w:b/>
        </w:rPr>
        <w:t>(elektrarne)</w:t>
      </w:r>
    </w:p>
    <w:p w14:paraId="2A701046" w14:textId="77777777" w:rsidR="00454705" w:rsidRPr="008A4855" w:rsidRDefault="00454705" w:rsidP="007341AD">
      <w:pPr>
        <w:spacing w:after="0" w:line="260" w:lineRule="atLeast"/>
        <w:jc w:val="center"/>
        <w:rPr>
          <w:rFonts w:ascii="Tahoma" w:hAnsi="Tahoma" w:cs="Tahoma"/>
          <w:b/>
        </w:rPr>
      </w:pPr>
    </w:p>
    <w:p w14:paraId="66BF0C82" w14:textId="47C99DEA" w:rsidR="00225267" w:rsidRPr="008A4855" w:rsidRDefault="00731706" w:rsidP="007341AD">
      <w:pPr>
        <w:autoSpaceDE w:val="0"/>
        <w:autoSpaceDN w:val="0"/>
        <w:adjustRightInd w:val="0"/>
        <w:spacing w:after="0" w:line="260" w:lineRule="atLeast"/>
        <w:jc w:val="both"/>
        <w:rPr>
          <w:rFonts w:ascii="Tahoma" w:hAnsi="Tahoma" w:cs="Tahoma"/>
          <w:bCs/>
          <w:lang w:eastAsia="sl-SI"/>
        </w:rPr>
      </w:pPr>
      <w:r w:rsidRPr="008A4855">
        <w:rPr>
          <w:rFonts w:ascii="Tahoma" w:hAnsi="Tahoma" w:cs="Tahoma"/>
          <w:bCs/>
          <w:lang w:eastAsia="sl-SI"/>
        </w:rPr>
        <w:t xml:space="preserve">(1) </w:t>
      </w:r>
      <w:r w:rsidR="00454705" w:rsidRPr="008A4855">
        <w:rPr>
          <w:rFonts w:ascii="Tahoma" w:hAnsi="Tahoma" w:cs="Tahoma"/>
          <w:bCs/>
          <w:lang w:eastAsia="sl-SI"/>
        </w:rPr>
        <w:t xml:space="preserve">Elektrarna je del, ena ali več nepremičnin, </w:t>
      </w:r>
      <w:r w:rsidR="002B31EA">
        <w:rPr>
          <w:rFonts w:ascii="Tahoma" w:hAnsi="Tahoma" w:cs="Tahoma"/>
          <w:bCs/>
          <w:lang w:eastAsia="sl-SI"/>
        </w:rPr>
        <w:t xml:space="preserve">ki tvorijo objekt za proizvodnjo električne energije, </w:t>
      </w:r>
      <w:r w:rsidR="00454705" w:rsidRPr="008A4855">
        <w:rPr>
          <w:rFonts w:ascii="Tahoma" w:hAnsi="Tahoma" w:cs="Tahoma"/>
          <w:bCs/>
          <w:lang w:eastAsia="sl-SI"/>
        </w:rPr>
        <w:t>na kater</w:t>
      </w:r>
      <w:r w:rsidR="002B31EA">
        <w:rPr>
          <w:rFonts w:ascii="Tahoma" w:hAnsi="Tahoma" w:cs="Tahoma"/>
          <w:bCs/>
          <w:lang w:eastAsia="sl-SI"/>
        </w:rPr>
        <w:t xml:space="preserve">em </w:t>
      </w:r>
      <w:r w:rsidR="00454705" w:rsidRPr="008A4855">
        <w:rPr>
          <w:rFonts w:ascii="Tahoma" w:hAnsi="Tahoma" w:cs="Tahoma"/>
          <w:bCs/>
          <w:lang w:eastAsia="sl-SI"/>
        </w:rPr>
        <w:t>se opravlja dejavnost proizvodnje električne energije</w:t>
      </w:r>
      <w:r w:rsidR="002B31EA">
        <w:rPr>
          <w:rFonts w:ascii="Tahoma" w:hAnsi="Tahoma" w:cs="Tahoma"/>
          <w:bCs/>
          <w:lang w:eastAsia="sl-SI"/>
        </w:rPr>
        <w:t xml:space="preserve"> z močjo več kot </w:t>
      </w:r>
      <w:r w:rsidR="002B31EA">
        <w:rPr>
          <w:rFonts w:ascii="Tahoma" w:hAnsi="Tahoma" w:cs="Tahoma"/>
          <w:bCs/>
          <w:lang w:eastAsia="sl-SI"/>
        </w:rPr>
        <w:lastRenderedPageBreak/>
        <w:t>50 kW</w:t>
      </w:r>
      <w:r w:rsidR="002856AE" w:rsidRPr="008A4855">
        <w:rPr>
          <w:rFonts w:ascii="Tahoma" w:hAnsi="Tahoma" w:cs="Tahoma"/>
          <w:bCs/>
          <w:lang w:eastAsia="sl-SI"/>
        </w:rPr>
        <w:t>,</w:t>
      </w:r>
      <w:r w:rsidR="00454705" w:rsidRPr="008A4855">
        <w:rPr>
          <w:rFonts w:ascii="Tahoma" w:hAnsi="Tahoma" w:cs="Tahoma"/>
          <w:bCs/>
          <w:lang w:eastAsia="sl-SI"/>
        </w:rPr>
        <w:t xml:space="preserve"> brez dejavnosti transformacije in distribucije električne energije</w:t>
      </w:r>
      <w:r w:rsidR="002856AE" w:rsidRPr="008A4855">
        <w:rPr>
          <w:rFonts w:ascii="Tahoma" w:hAnsi="Tahoma" w:cs="Tahoma"/>
          <w:bCs/>
          <w:lang w:eastAsia="sl-SI"/>
        </w:rPr>
        <w:t>,</w:t>
      </w:r>
      <w:r w:rsidR="00454705" w:rsidRPr="008A4855">
        <w:rPr>
          <w:rFonts w:ascii="Tahoma" w:hAnsi="Tahoma" w:cs="Tahoma"/>
          <w:bCs/>
          <w:lang w:eastAsia="sl-SI"/>
        </w:rPr>
        <w:t xml:space="preserve"> in se kot  posebna enota vrednotenja vrednoti z modelom za elektrarne (PNE)</w:t>
      </w:r>
      <w:r w:rsidR="00225267" w:rsidRPr="008A4855">
        <w:rPr>
          <w:rFonts w:ascii="Tahoma" w:hAnsi="Tahoma" w:cs="Tahoma"/>
          <w:bCs/>
          <w:lang w:eastAsia="sl-SI"/>
        </w:rPr>
        <w:t>.</w:t>
      </w:r>
    </w:p>
    <w:p w14:paraId="71F7806D" w14:textId="77777777" w:rsidR="00225267" w:rsidRPr="008A4855" w:rsidRDefault="00225267" w:rsidP="007341AD">
      <w:pPr>
        <w:autoSpaceDE w:val="0"/>
        <w:autoSpaceDN w:val="0"/>
        <w:adjustRightInd w:val="0"/>
        <w:spacing w:after="0" w:line="260" w:lineRule="atLeast"/>
        <w:jc w:val="both"/>
        <w:rPr>
          <w:rFonts w:ascii="Tahoma" w:hAnsi="Tahoma" w:cs="Tahoma"/>
          <w:bCs/>
          <w:lang w:eastAsia="sl-SI"/>
        </w:rPr>
      </w:pPr>
    </w:p>
    <w:p w14:paraId="28D3B809" w14:textId="6DFC3E79" w:rsidR="00012149" w:rsidRDefault="00D975DA" w:rsidP="007341AD">
      <w:pPr>
        <w:autoSpaceDE w:val="0"/>
        <w:autoSpaceDN w:val="0"/>
        <w:adjustRightInd w:val="0"/>
        <w:spacing w:after="0" w:line="260" w:lineRule="atLeast"/>
        <w:jc w:val="both"/>
        <w:rPr>
          <w:rFonts w:ascii="Tahoma" w:hAnsi="Tahoma" w:cs="Tahoma"/>
          <w:bCs/>
          <w:lang w:eastAsia="sl-SI"/>
        </w:rPr>
      </w:pPr>
      <w:r w:rsidRPr="008A4855">
        <w:rPr>
          <w:rFonts w:ascii="Tahoma" w:hAnsi="Tahoma" w:cs="Tahoma"/>
          <w:bCs/>
          <w:lang w:eastAsia="sl-SI"/>
        </w:rPr>
        <w:t xml:space="preserve">(2) </w:t>
      </w:r>
      <w:r w:rsidR="00012149">
        <w:rPr>
          <w:rFonts w:ascii="Tahoma" w:hAnsi="Tahoma" w:cs="Tahoma"/>
          <w:bCs/>
          <w:lang w:eastAsia="sl-SI"/>
        </w:rPr>
        <w:t>O</w:t>
      </w:r>
      <w:r w:rsidR="002B31EA">
        <w:rPr>
          <w:rFonts w:ascii="Tahoma" w:hAnsi="Tahoma" w:cs="Tahoma"/>
          <w:bCs/>
          <w:lang w:eastAsia="sl-SI"/>
        </w:rPr>
        <w:t xml:space="preserve">bjekt za proizvodnjo električne energije iz prejšnjega odstavka </w:t>
      </w:r>
      <w:r w:rsidR="00012149">
        <w:rPr>
          <w:rFonts w:ascii="Tahoma" w:hAnsi="Tahoma" w:cs="Tahoma"/>
          <w:bCs/>
          <w:lang w:eastAsia="sl-SI"/>
        </w:rPr>
        <w:t>je</w:t>
      </w:r>
      <w:r w:rsidR="002B31EA">
        <w:rPr>
          <w:rFonts w:ascii="Tahoma" w:hAnsi="Tahoma" w:cs="Tahoma"/>
          <w:bCs/>
          <w:lang w:eastAsia="sl-SI"/>
        </w:rPr>
        <w:t xml:space="preserve"> objekt</w:t>
      </w:r>
      <w:r w:rsidR="00012149">
        <w:rPr>
          <w:rFonts w:ascii="Tahoma" w:hAnsi="Tahoma" w:cs="Tahoma"/>
          <w:bCs/>
          <w:lang w:eastAsia="sl-SI"/>
        </w:rPr>
        <w:t xml:space="preserve">: </w:t>
      </w:r>
    </w:p>
    <w:p w14:paraId="6BE1F766" w14:textId="77777777" w:rsidR="00012149" w:rsidRDefault="00012149" w:rsidP="00A92776">
      <w:pPr>
        <w:autoSpaceDE w:val="0"/>
        <w:autoSpaceDN w:val="0"/>
        <w:adjustRightInd w:val="0"/>
        <w:spacing w:after="0" w:line="260" w:lineRule="atLeast"/>
        <w:ind w:left="426" w:hanging="142"/>
        <w:jc w:val="both"/>
        <w:rPr>
          <w:rFonts w:ascii="Tahoma" w:hAnsi="Tahoma" w:cs="Tahoma"/>
          <w:lang w:eastAsia="sl-SI"/>
        </w:rPr>
      </w:pPr>
      <w:r>
        <w:rPr>
          <w:rFonts w:ascii="Tahoma" w:hAnsi="Tahoma" w:cs="Tahoma"/>
          <w:bCs/>
          <w:lang w:eastAsia="sl-SI"/>
        </w:rPr>
        <w:t xml:space="preserve">- pri katerem </w:t>
      </w:r>
      <w:r w:rsidR="002B31EA">
        <w:rPr>
          <w:rFonts w:ascii="Tahoma" w:hAnsi="Tahoma" w:cs="Tahoma"/>
          <w:bCs/>
          <w:lang w:eastAsia="sl-SI"/>
        </w:rPr>
        <w:t xml:space="preserve">je </w:t>
      </w:r>
      <w:r w:rsidR="002B31EA" w:rsidRPr="008A4855">
        <w:rPr>
          <w:rFonts w:ascii="Tahoma" w:hAnsi="Tahoma" w:cs="Tahoma"/>
          <w:lang w:eastAsia="sl-SI"/>
        </w:rPr>
        <w:t>količnik toplotne in električne moči manjši od 5</w:t>
      </w:r>
      <w:r>
        <w:rPr>
          <w:rFonts w:ascii="Tahoma" w:hAnsi="Tahoma" w:cs="Tahoma"/>
          <w:lang w:eastAsia="sl-SI"/>
        </w:rPr>
        <w:t>,</w:t>
      </w:r>
      <w:r w:rsidR="002B31EA" w:rsidRPr="008A4855">
        <w:rPr>
          <w:rFonts w:ascii="Tahoma" w:hAnsi="Tahoma" w:cs="Tahoma"/>
          <w:lang w:eastAsia="sl-SI"/>
        </w:rPr>
        <w:t xml:space="preserve"> </w:t>
      </w:r>
    </w:p>
    <w:p w14:paraId="6F2BEFCE" w14:textId="1C3A5365" w:rsidR="00012149" w:rsidRDefault="00012149" w:rsidP="00A92776">
      <w:pPr>
        <w:autoSpaceDE w:val="0"/>
        <w:autoSpaceDN w:val="0"/>
        <w:adjustRightInd w:val="0"/>
        <w:spacing w:after="0" w:line="260" w:lineRule="atLeast"/>
        <w:ind w:left="426" w:hanging="142"/>
        <w:jc w:val="both"/>
        <w:rPr>
          <w:rFonts w:ascii="Tahoma" w:hAnsi="Tahoma" w:cs="Tahoma"/>
          <w:bCs/>
          <w:lang w:eastAsia="sl-SI"/>
        </w:rPr>
      </w:pPr>
      <w:r>
        <w:rPr>
          <w:rFonts w:ascii="Tahoma" w:hAnsi="Tahoma" w:cs="Tahoma"/>
          <w:lang w:eastAsia="sl-SI"/>
        </w:rPr>
        <w:t xml:space="preserve">- pri katerem </w:t>
      </w:r>
      <w:r w:rsidR="002B31EA" w:rsidRPr="008A4855">
        <w:rPr>
          <w:rFonts w:ascii="Tahoma" w:hAnsi="Tahoma" w:cs="Tahoma"/>
          <w:lang w:eastAsia="sl-SI"/>
        </w:rPr>
        <w:t xml:space="preserve">je zmnožek električne moči na pragu v kW in </w:t>
      </w:r>
      <w:r w:rsidR="00DC3F29">
        <w:rPr>
          <w:rFonts w:ascii="Tahoma" w:hAnsi="Tahoma" w:cs="Tahoma"/>
          <w:lang w:eastAsia="sl-SI"/>
        </w:rPr>
        <w:t xml:space="preserve">površinskega </w:t>
      </w:r>
      <w:r w:rsidR="002B31EA" w:rsidRPr="008A4855">
        <w:rPr>
          <w:rFonts w:ascii="Tahoma" w:hAnsi="Tahoma" w:cs="Tahoma"/>
          <w:lang w:eastAsia="sl-SI"/>
        </w:rPr>
        <w:t>deleža elektrarne v delu stavbe večji od 20</w:t>
      </w:r>
      <w:r w:rsidRPr="008A4855">
        <w:rPr>
          <w:rFonts w:ascii="Tahoma" w:hAnsi="Tahoma" w:cs="Tahoma"/>
          <w:lang w:eastAsia="sl-SI"/>
        </w:rPr>
        <w:t>, razen za sončne elektrarne,</w:t>
      </w:r>
      <w:r w:rsidR="009F4487" w:rsidRPr="009F4487">
        <w:rPr>
          <w:rFonts w:ascii="Tahoma" w:hAnsi="Tahoma" w:cs="Tahoma"/>
          <w:bCs/>
          <w:lang w:eastAsia="sl-SI"/>
        </w:rPr>
        <w:t xml:space="preserve"> </w:t>
      </w:r>
      <w:r>
        <w:rPr>
          <w:rFonts w:ascii="Tahoma" w:hAnsi="Tahoma" w:cs="Tahoma"/>
          <w:bCs/>
          <w:lang w:eastAsia="sl-SI"/>
        </w:rPr>
        <w:t>in</w:t>
      </w:r>
      <w:r w:rsidR="009F4487">
        <w:rPr>
          <w:rFonts w:ascii="Tahoma" w:hAnsi="Tahoma" w:cs="Tahoma"/>
          <w:bCs/>
          <w:lang w:eastAsia="sl-SI"/>
        </w:rPr>
        <w:t xml:space="preserve"> </w:t>
      </w:r>
    </w:p>
    <w:p w14:paraId="63268354" w14:textId="24ACD75D" w:rsidR="00454705" w:rsidRPr="008A4855" w:rsidRDefault="00012149" w:rsidP="00A92776">
      <w:pPr>
        <w:autoSpaceDE w:val="0"/>
        <w:autoSpaceDN w:val="0"/>
        <w:adjustRightInd w:val="0"/>
        <w:spacing w:after="0" w:line="260" w:lineRule="atLeast"/>
        <w:ind w:left="426" w:hanging="142"/>
        <w:jc w:val="both"/>
        <w:rPr>
          <w:rFonts w:ascii="Tahoma" w:hAnsi="Tahoma" w:cs="Tahoma"/>
          <w:lang w:eastAsia="sl-SI"/>
        </w:rPr>
      </w:pPr>
      <w:r>
        <w:rPr>
          <w:rFonts w:ascii="Tahoma" w:hAnsi="Tahoma" w:cs="Tahoma"/>
          <w:bCs/>
          <w:lang w:eastAsia="sl-SI"/>
        </w:rPr>
        <w:t xml:space="preserve">- ki leži na </w:t>
      </w:r>
      <w:r w:rsidR="009F4487" w:rsidRPr="008A4855">
        <w:rPr>
          <w:rFonts w:ascii="Tahoma" w:hAnsi="Tahoma" w:cs="Tahoma"/>
          <w:bCs/>
          <w:lang w:eastAsia="sl-SI"/>
        </w:rPr>
        <w:t>območj</w:t>
      </w:r>
      <w:r>
        <w:rPr>
          <w:rFonts w:ascii="Tahoma" w:hAnsi="Tahoma" w:cs="Tahoma"/>
          <w:bCs/>
          <w:lang w:eastAsia="sl-SI"/>
        </w:rPr>
        <w:t>u</w:t>
      </w:r>
      <w:r w:rsidR="009F4487" w:rsidRPr="008A4855">
        <w:rPr>
          <w:rFonts w:ascii="Tahoma" w:hAnsi="Tahoma" w:cs="Tahoma"/>
          <w:bCs/>
          <w:lang w:eastAsia="sl-SI"/>
        </w:rPr>
        <w:t>, kjer je gibanje omejeno zaradi pravnih ali fizičnih razlogov</w:t>
      </w:r>
      <w:r w:rsidR="002B31EA">
        <w:rPr>
          <w:rFonts w:ascii="Tahoma" w:hAnsi="Tahoma" w:cs="Tahoma"/>
          <w:lang w:eastAsia="sl-SI"/>
        </w:rPr>
        <w:t xml:space="preserve">. </w:t>
      </w:r>
    </w:p>
    <w:p w14:paraId="6FD3B10F" w14:textId="77777777" w:rsidR="00D00A6B" w:rsidRPr="008A4855" w:rsidRDefault="00D00A6B" w:rsidP="007341AD">
      <w:pPr>
        <w:autoSpaceDE w:val="0"/>
        <w:autoSpaceDN w:val="0"/>
        <w:adjustRightInd w:val="0"/>
        <w:spacing w:after="0" w:line="260" w:lineRule="atLeast"/>
        <w:jc w:val="both"/>
        <w:rPr>
          <w:rFonts w:ascii="Tahoma" w:hAnsi="Tahoma" w:cs="Tahoma"/>
          <w:bCs/>
          <w:lang w:eastAsia="sl-SI"/>
        </w:rPr>
      </w:pPr>
    </w:p>
    <w:p w14:paraId="57891B49" w14:textId="39C186DB" w:rsidR="00454705" w:rsidRPr="008A4855" w:rsidRDefault="00454705" w:rsidP="007341AD">
      <w:pPr>
        <w:autoSpaceDE w:val="0"/>
        <w:autoSpaceDN w:val="0"/>
        <w:adjustRightInd w:val="0"/>
        <w:spacing w:after="0" w:line="260" w:lineRule="atLeast"/>
        <w:jc w:val="both"/>
        <w:rPr>
          <w:rFonts w:ascii="Tahoma" w:hAnsi="Tahoma" w:cs="Tahoma"/>
          <w:bCs/>
          <w:lang w:eastAsia="sl-SI"/>
        </w:rPr>
      </w:pPr>
      <w:r w:rsidRPr="008A4855">
        <w:rPr>
          <w:rFonts w:ascii="Tahoma" w:hAnsi="Tahoma" w:cs="Tahoma"/>
          <w:bCs/>
          <w:lang w:eastAsia="sl-SI"/>
        </w:rPr>
        <w:t>(</w:t>
      </w:r>
      <w:r w:rsidR="00D00A6B" w:rsidRPr="008A4855">
        <w:rPr>
          <w:rFonts w:ascii="Tahoma" w:hAnsi="Tahoma" w:cs="Tahoma"/>
          <w:bCs/>
          <w:lang w:eastAsia="sl-SI"/>
        </w:rPr>
        <w:t>3</w:t>
      </w:r>
      <w:r w:rsidRPr="008A4855">
        <w:rPr>
          <w:rFonts w:ascii="Tahoma" w:hAnsi="Tahoma" w:cs="Tahoma"/>
          <w:bCs/>
          <w:lang w:eastAsia="sl-SI"/>
        </w:rPr>
        <w:t xml:space="preserve">) Elektrarna je </w:t>
      </w:r>
      <w:r w:rsidR="00D836CA" w:rsidRPr="008A4855">
        <w:rPr>
          <w:rFonts w:ascii="Tahoma" w:hAnsi="Tahoma" w:cs="Tahoma"/>
          <w:bCs/>
          <w:lang w:eastAsia="sl-SI"/>
        </w:rPr>
        <w:t xml:space="preserve">lahko </w:t>
      </w:r>
      <w:r w:rsidR="00473185" w:rsidRPr="008A4855">
        <w:rPr>
          <w:rFonts w:ascii="Tahoma" w:hAnsi="Tahoma" w:cs="Tahoma"/>
          <w:bCs/>
          <w:lang w:eastAsia="sl-SI"/>
        </w:rPr>
        <w:t xml:space="preserve">sestavljena </w:t>
      </w:r>
      <w:r w:rsidRPr="008A4855">
        <w:rPr>
          <w:rFonts w:ascii="Tahoma" w:hAnsi="Tahoma" w:cs="Tahoma"/>
          <w:bCs/>
          <w:lang w:eastAsia="sl-SI"/>
        </w:rPr>
        <w:t>iz:</w:t>
      </w:r>
    </w:p>
    <w:p w14:paraId="5B5BCAA7" w14:textId="77777777" w:rsidR="009A4285" w:rsidRPr="008A4855" w:rsidRDefault="009A4285" w:rsidP="007341AD">
      <w:pPr>
        <w:autoSpaceDE w:val="0"/>
        <w:autoSpaceDN w:val="0"/>
        <w:adjustRightInd w:val="0"/>
        <w:spacing w:after="0" w:line="260" w:lineRule="atLeast"/>
        <w:jc w:val="both"/>
        <w:rPr>
          <w:rFonts w:ascii="Tahoma" w:hAnsi="Tahoma" w:cs="Tahoma"/>
          <w:bCs/>
          <w:lang w:eastAsia="sl-SI"/>
        </w:rPr>
      </w:pPr>
    </w:p>
    <w:p w14:paraId="41E89D54" w14:textId="23B41CD5" w:rsidR="00454705" w:rsidRPr="008A4855" w:rsidRDefault="00454705" w:rsidP="007341AD">
      <w:pPr>
        <w:autoSpaceDE w:val="0"/>
        <w:autoSpaceDN w:val="0"/>
        <w:adjustRightInd w:val="0"/>
        <w:spacing w:after="0" w:line="260" w:lineRule="atLeast"/>
        <w:ind w:left="284" w:hanging="284"/>
        <w:jc w:val="both"/>
        <w:rPr>
          <w:rFonts w:ascii="Tahoma" w:hAnsi="Tahoma" w:cs="Tahoma"/>
          <w:lang w:eastAsia="sl-SI"/>
        </w:rPr>
      </w:pPr>
      <w:r w:rsidRPr="008A4855">
        <w:rPr>
          <w:rFonts w:ascii="Tahoma" w:hAnsi="Tahoma" w:cs="Tahoma"/>
          <w:bCs/>
          <w:lang w:eastAsia="sl-SI"/>
        </w:rPr>
        <w:t xml:space="preserve">a. delov stavb, skupaj z zemljišči pod njimi, ki se uporabljajo </w:t>
      </w:r>
      <w:r w:rsidRPr="008A4855">
        <w:rPr>
          <w:rFonts w:ascii="Tahoma" w:hAnsi="Tahoma" w:cs="Tahoma"/>
          <w:lang w:eastAsia="sl-SI"/>
        </w:rPr>
        <w:t xml:space="preserve">v tehnološkem procesu proizvodnje električne energije (zlasti </w:t>
      </w:r>
      <w:r w:rsidR="00D836CA" w:rsidRPr="008A4855">
        <w:rPr>
          <w:rFonts w:ascii="Tahoma" w:hAnsi="Tahoma" w:cs="Tahoma"/>
          <w:lang w:eastAsia="sl-SI"/>
        </w:rPr>
        <w:t xml:space="preserve">deli stavb, v katerih se nahajajo </w:t>
      </w:r>
      <w:r w:rsidRPr="008A4855">
        <w:rPr>
          <w:rFonts w:ascii="Tahoma" w:hAnsi="Tahoma" w:cs="Tahoma"/>
          <w:lang w:eastAsia="sl-SI"/>
        </w:rPr>
        <w:t xml:space="preserve">kotli, reaktorji, turbine, vetrnice, generatorji, napajalne črpalke, toplotni izmenjevalci, stikala, transformatorji, hladilne, krmilne ter druge podobne naprave), </w:t>
      </w:r>
      <w:r w:rsidR="0072344A" w:rsidRPr="008A4855">
        <w:rPr>
          <w:rFonts w:ascii="Tahoma" w:hAnsi="Tahoma" w:cs="Tahoma"/>
          <w:lang w:eastAsia="sl-SI"/>
        </w:rPr>
        <w:t>so potrebni za proizvodnjo</w:t>
      </w:r>
      <w:r w:rsidRPr="008A4855">
        <w:rPr>
          <w:rFonts w:ascii="Tahoma" w:hAnsi="Tahoma" w:cs="Tahoma"/>
          <w:lang w:eastAsia="sl-SI"/>
        </w:rPr>
        <w:t xml:space="preserve"> električne energije (zlasti skladišča in silosi za shranjevanje goriv, tehnoloških tekočin, orodja, strojev), </w:t>
      </w:r>
      <w:r w:rsidR="0072344A" w:rsidRPr="008A4855">
        <w:rPr>
          <w:rFonts w:ascii="Tahoma" w:hAnsi="Tahoma" w:cs="Tahoma"/>
          <w:lang w:eastAsia="sl-SI"/>
        </w:rPr>
        <w:t xml:space="preserve">ter </w:t>
      </w:r>
      <w:r w:rsidR="001C274A" w:rsidRPr="008A4855">
        <w:rPr>
          <w:rFonts w:ascii="Tahoma" w:hAnsi="Tahoma" w:cs="Tahoma"/>
          <w:lang w:eastAsia="sl-SI"/>
        </w:rPr>
        <w:t xml:space="preserve">se uporabljajo </w:t>
      </w:r>
      <w:r w:rsidRPr="008A4855">
        <w:rPr>
          <w:rFonts w:ascii="Tahoma" w:hAnsi="Tahoma" w:cs="Tahoma"/>
          <w:lang w:eastAsia="sl-SI"/>
        </w:rPr>
        <w:t>za nadzor, upravljanje in poslovanje elektrarne;</w:t>
      </w:r>
      <w:r w:rsidR="005A251A" w:rsidRPr="008A4855">
        <w:rPr>
          <w:rFonts w:ascii="Tahoma" w:hAnsi="Tahoma" w:cs="Tahoma"/>
          <w:lang w:eastAsia="sl-SI"/>
        </w:rPr>
        <w:t xml:space="preserve"> </w:t>
      </w:r>
    </w:p>
    <w:p w14:paraId="13E8893E" w14:textId="77777777" w:rsidR="00454705" w:rsidRPr="008A4855" w:rsidRDefault="00454705" w:rsidP="007341AD">
      <w:pPr>
        <w:autoSpaceDE w:val="0"/>
        <w:autoSpaceDN w:val="0"/>
        <w:adjustRightInd w:val="0"/>
        <w:spacing w:after="0" w:line="260" w:lineRule="atLeast"/>
        <w:ind w:left="284" w:hanging="284"/>
        <w:jc w:val="both"/>
        <w:rPr>
          <w:rFonts w:ascii="Tahoma" w:hAnsi="Tahoma" w:cs="Tahoma"/>
          <w:bCs/>
          <w:lang w:eastAsia="sl-SI"/>
        </w:rPr>
      </w:pPr>
    </w:p>
    <w:p w14:paraId="5A07A1FB" w14:textId="7F817B26" w:rsidR="000074FB" w:rsidRPr="008A4855" w:rsidRDefault="00454705" w:rsidP="007341AD">
      <w:pPr>
        <w:autoSpaceDE w:val="0"/>
        <w:autoSpaceDN w:val="0"/>
        <w:adjustRightInd w:val="0"/>
        <w:spacing w:after="0" w:line="260" w:lineRule="atLeast"/>
        <w:ind w:left="284" w:hanging="284"/>
        <w:jc w:val="both"/>
        <w:rPr>
          <w:rFonts w:ascii="Tahoma" w:hAnsi="Tahoma" w:cs="Tahoma"/>
          <w:lang w:eastAsia="sl-SI"/>
        </w:rPr>
      </w:pPr>
      <w:r w:rsidRPr="008A4855">
        <w:rPr>
          <w:rFonts w:ascii="Tahoma" w:hAnsi="Tahoma" w:cs="Tahoma"/>
          <w:bCs/>
          <w:lang w:eastAsia="sl-SI"/>
        </w:rPr>
        <w:t xml:space="preserve">b. </w:t>
      </w:r>
      <w:r w:rsidRPr="008A4855">
        <w:rPr>
          <w:rFonts w:ascii="Tahoma" w:hAnsi="Tahoma" w:cs="Tahoma"/>
          <w:lang w:eastAsia="sl-SI"/>
        </w:rPr>
        <w:t>zemljišč</w:t>
      </w:r>
      <w:r w:rsidR="003A682A" w:rsidRPr="008A4855">
        <w:rPr>
          <w:rFonts w:ascii="Tahoma" w:hAnsi="Tahoma" w:cs="Tahoma"/>
          <w:lang w:eastAsia="sl-SI"/>
        </w:rPr>
        <w:t xml:space="preserve"> ali njihovih delov</w:t>
      </w:r>
      <w:r w:rsidRPr="008A4855">
        <w:rPr>
          <w:rFonts w:ascii="Tahoma" w:hAnsi="Tahoma" w:cs="Tahoma"/>
          <w:lang w:eastAsia="sl-SI"/>
        </w:rPr>
        <w:t xml:space="preserve">, na katerih obratujejo gradbeni in inženirski objekti, </w:t>
      </w:r>
      <w:r w:rsidR="005E7A5B" w:rsidRPr="008A4855">
        <w:rPr>
          <w:rFonts w:ascii="Tahoma" w:hAnsi="Tahoma" w:cs="Tahoma"/>
          <w:bCs/>
          <w:lang w:eastAsia="sl-SI"/>
        </w:rPr>
        <w:t xml:space="preserve">ki se uporabljajo </w:t>
      </w:r>
      <w:r w:rsidR="005E7A5B" w:rsidRPr="008A4855">
        <w:rPr>
          <w:rFonts w:ascii="Tahoma" w:hAnsi="Tahoma" w:cs="Tahoma"/>
          <w:lang w:eastAsia="sl-SI"/>
        </w:rPr>
        <w:t xml:space="preserve">v tehnološkem procesu proizvodnje električne energije </w:t>
      </w:r>
      <w:r w:rsidRPr="008A4855">
        <w:rPr>
          <w:rFonts w:ascii="Tahoma" w:hAnsi="Tahoma" w:cs="Tahoma"/>
          <w:lang w:eastAsia="sl-SI"/>
        </w:rPr>
        <w:t xml:space="preserve">(sončne celice, vetrnice, jezovi, </w:t>
      </w:r>
      <w:r w:rsidR="00544E99" w:rsidRPr="008A4855">
        <w:rPr>
          <w:rFonts w:ascii="Tahoma" w:hAnsi="Tahoma" w:cs="Tahoma"/>
          <w:lang w:eastAsia="sl-SI"/>
        </w:rPr>
        <w:t xml:space="preserve">nadzemni </w:t>
      </w:r>
      <w:r w:rsidRPr="008A4855">
        <w:rPr>
          <w:rFonts w:ascii="Tahoma" w:hAnsi="Tahoma" w:cs="Tahoma"/>
          <w:lang w:eastAsia="sl-SI"/>
        </w:rPr>
        <w:t>umetni dovodni in odvodni kanali, zapornice, čistilne rešetke, rezervoarji in silosi za shranjevanje goriv ali tehnoloških tekočin, črpalke, drobilne naprave in podobno)</w:t>
      </w:r>
      <w:r w:rsidR="000074FB" w:rsidRPr="008A4855">
        <w:rPr>
          <w:rFonts w:ascii="Tahoma" w:hAnsi="Tahoma" w:cs="Tahoma"/>
          <w:lang w:eastAsia="sl-SI"/>
        </w:rPr>
        <w:t xml:space="preserve"> in zemljišč</w:t>
      </w:r>
      <w:r w:rsidR="003A682A" w:rsidRPr="008A4855">
        <w:rPr>
          <w:rFonts w:ascii="Tahoma" w:hAnsi="Tahoma" w:cs="Tahoma"/>
          <w:lang w:eastAsia="sl-SI"/>
        </w:rPr>
        <w:t xml:space="preserve"> ali njihovih delov</w:t>
      </w:r>
      <w:r w:rsidR="000074FB" w:rsidRPr="008A4855">
        <w:rPr>
          <w:rFonts w:ascii="Tahoma" w:hAnsi="Tahoma" w:cs="Tahoma"/>
          <w:lang w:eastAsia="sl-SI"/>
        </w:rPr>
        <w:t>, ki so namenjena izključno njihovemu obratovanju</w:t>
      </w:r>
      <w:r w:rsidRPr="008A4855">
        <w:rPr>
          <w:rFonts w:ascii="Tahoma" w:hAnsi="Tahoma" w:cs="Tahoma"/>
          <w:lang w:eastAsia="sl-SI"/>
        </w:rPr>
        <w:t xml:space="preserve">; </w:t>
      </w:r>
    </w:p>
    <w:p w14:paraId="6E73B2FB" w14:textId="77777777" w:rsidR="000074FB" w:rsidRPr="008A4855" w:rsidRDefault="000074FB" w:rsidP="007341AD">
      <w:pPr>
        <w:autoSpaceDE w:val="0"/>
        <w:autoSpaceDN w:val="0"/>
        <w:adjustRightInd w:val="0"/>
        <w:spacing w:after="0" w:line="260" w:lineRule="atLeast"/>
        <w:ind w:left="284" w:hanging="284"/>
        <w:jc w:val="both"/>
        <w:rPr>
          <w:rFonts w:ascii="Tahoma" w:hAnsi="Tahoma" w:cs="Tahoma"/>
          <w:lang w:eastAsia="sl-SI"/>
        </w:rPr>
      </w:pPr>
    </w:p>
    <w:p w14:paraId="5AE5CE50" w14:textId="32ADA507" w:rsidR="00454705" w:rsidRPr="008A4855" w:rsidRDefault="000074FB" w:rsidP="007341AD">
      <w:pPr>
        <w:autoSpaceDE w:val="0"/>
        <w:autoSpaceDN w:val="0"/>
        <w:adjustRightInd w:val="0"/>
        <w:spacing w:after="0" w:line="260" w:lineRule="atLeast"/>
        <w:ind w:left="284" w:hanging="284"/>
        <w:jc w:val="both"/>
        <w:rPr>
          <w:rFonts w:ascii="Tahoma" w:hAnsi="Tahoma" w:cs="Tahoma"/>
          <w:lang w:eastAsia="sl-SI"/>
        </w:rPr>
      </w:pPr>
      <w:r w:rsidRPr="008A4855">
        <w:rPr>
          <w:rFonts w:ascii="Tahoma" w:hAnsi="Tahoma" w:cs="Tahoma"/>
          <w:lang w:eastAsia="sl-SI"/>
        </w:rPr>
        <w:t xml:space="preserve">c. </w:t>
      </w:r>
      <w:r w:rsidR="00454705" w:rsidRPr="008A4855">
        <w:rPr>
          <w:rFonts w:ascii="Tahoma" w:hAnsi="Tahoma" w:cs="Tahoma"/>
          <w:lang w:eastAsia="sl-SI"/>
        </w:rPr>
        <w:t>zemljišč</w:t>
      </w:r>
      <w:r w:rsidR="003A682A" w:rsidRPr="008A4855">
        <w:rPr>
          <w:rFonts w:ascii="Tahoma" w:hAnsi="Tahoma" w:cs="Tahoma"/>
          <w:lang w:eastAsia="sl-SI"/>
        </w:rPr>
        <w:t xml:space="preserve"> ali njihovih delov</w:t>
      </w:r>
      <w:r w:rsidR="00454705" w:rsidRPr="008A4855">
        <w:rPr>
          <w:rFonts w:ascii="Tahoma" w:hAnsi="Tahoma" w:cs="Tahoma"/>
          <w:lang w:eastAsia="sl-SI"/>
        </w:rPr>
        <w:t>, na katerih so deponije virov energije elektrarne, deponije pepe</w:t>
      </w:r>
      <w:r w:rsidR="00721793" w:rsidRPr="008A4855">
        <w:rPr>
          <w:rFonts w:ascii="Tahoma" w:hAnsi="Tahoma" w:cs="Tahoma"/>
          <w:lang w:eastAsia="sl-SI"/>
        </w:rPr>
        <w:t>la ali</w:t>
      </w:r>
      <w:r w:rsidR="00454705" w:rsidRPr="008A4855">
        <w:rPr>
          <w:rFonts w:ascii="Tahoma" w:hAnsi="Tahoma" w:cs="Tahoma"/>
          <w:lang w:eastAsia="sl-SI"/>
        </w:rPr>
        <w:t xml:space="preserve"> umetna akumulacijska jezera</w:t>
      </w:r>
      <w:r w:rsidR="00C80836" w:rsidRPr="008A4855">
        <w:rPr>
          <w:rFonts w:ascii="Tahoma" w:hAnsi="Tahoma" w:cs="Tahoma"/>
          <w:lang w:eastAsia="sl-SI"/>
        </w:rPr>
        <w:t>;</w:t>
      </w:r>
    </w:p>
    <w:p w14:paraId="792808E0" w14:textId="77777777" w:rsidR="00C80836" w:rsidRPr="008A4855" w:rsidRDefault="00C80836" w:rsidP="007341AD">
      <w:pPr>
        <w:autoSpaceDE w:val="0"/>
        <w:autoSpaceDN w:val="0"/>
        <w:adjustRightInd w:val="0"/>
        <w:spacing w:after="0" w:line="260" w:lineRule="atLeast"/>
        <w:ind w:left="284" w:hanging="284"/>
        <w:jc w:val="both"/>
        <w:rPr>
          <w:rFonts w:ascii="Tahoma" w:hAnsi="Tahoma" w:cs="Tahoma"/>
          <w:lang w:eastAsia="sl-SI"/>
        </w:rPr>
      </w:pPr>
    </w:p>
    <w:p w14:paraId="3A24A237" w14:textId="280D1A18" w:rsidR="001A2943" w:rsidRPr="008A4855" w:rsidRDefault="000074FB" w:rsidP="007341AD">
      <w:pPr>
        <w:autoSpaceDE w:val="0"/>
        <w:autoSpaceDN w:val="0"/>
        <w:adjustRightInd w:val="0"/>
        <w:spacing w:after="0" w:line="260" w:lineRule="atLeast"/>
        <w:ind w:left="284" w:hanging="284"/>
        <w:jc w:val="both"/>
        <w:rPr>
          <w:rFonts w:ascii="Tahoma" w:hAnsi="Tahoma" w:cs="Tahoma"/>
        </w:rPr>
      </w:pPr>
      <w:r w:rsidRPr="008A4855">
        <w:rPr>
          <w:rFonts w:ascii="Tahoma" w:hAnsi="Tahoma" w:cs="Tahoma"/>
          <w:lang w:eastAsia="sl-SI"/>
        </w:rPr>
        <w:t>d</w:t>
      </w:r>
      <w:r w:rsidR="00D836CA" w:rsidRPr="008A4855">
        <w:rPr>
          <w:rFonts w:ascii="Tahoma" w:hAnsi="Tahoma" w:cs="Tahoma"/>
          <w:lang w:eastAsia="sl-SI"/>
        </w:rPr>
        <w:t>. zemljišč</w:t>
      </w:r>
      <w:r w:rsidR="00C80836" w:rsidRPr="008A4855">
        <w:rPr>
          <w:rFonts w:ascii="Tahoma" w:hAnsi="Tahoma" w:cs="Tahoma"/>
          <w:lang w:eastAsia="sl-SI"/>
        </w:rPr>
        <w:t xml:space="preserve"> pod stavb</w:t>
      </w:r>
      <w:r w:rsidR="00736C50" w:rsidRPr="008A4855">
        <w:rPr>
          <w:rFonts w:ascii="Tahoma" w:hAnsi="Tahoma" w:cs="Tahoma"/>
          <w:lang w:eastAsia="sl-SI"/>
        </w:rPr>
        <w:t>ami</w:t>
      </w:r>
      <w:r w:rsidR="00C80836" w:rsidRPr="008A4855">
        <w:rPr>
          <w:rFonts w:ascii="Tahoma" w:hAnsi="Tahoma" w:cs="Tahoma"/>
          <w:lang w:eastAsia="sl-SI"/>
        </w:rPr>
        <w:t xml:space="preserve">, če </w:t>
      </w:r>
      <w:r w:rsidR="00D73890" w:rsidRPr="008A4855">
        <w:rPr>
          <w:rFonts w:ascii="Tahoma" w:hAnsi="Tahoma" w:cs="Tahoma"/>
          <w:lang w:eastAsia="sl-SI"/>
        </w:rPr>
        <w:t xml:space="preserve">gradbeni in inženirski objekti, </w:t>
      </w:r>
      <w:r w:rsidR="00D73890" w:rsidRPr="008A4855">
        <w:rPr>
          <w:rFonts w:ascii="Tahoma" w:hAnsi="Tahoma" w:cs="Tahoma"/>
          <w:bCs/>
          <w:lang w:eastAsia="sl-SI"/>
        </w:rPr>
        <w:t xml:space="preserve">ki se uporabljajo </w:t>
      </w:r>
      <w:r w:rsidR="00D73890" w:rsidRPr="008A4855">
        <w:rPr>
          <w:rFonts w:ascii="Tahoma" w:hAnsi="Tahoma" w:cs="Tahoma"/>
          <w:lang w:eastAsia="sl-SI"/>
        </w:rPr>
        <w:t>v tehnološkem procesu proizvodnje električne energije, obratujejo na stavb</w:t>
      </w:r>
      <w:r w:rsidR="00736C50" w:rsidRPr="008A4855">
        <w:rPr>
          <w:rFonts w:ascii="Tahoma" w:hAnsi="Tahoma" w:cs="Tahoma"/>
          <w:lang w:eastAsia="sl-SI"/>
        </w:rPr>
        <w:t>ah</w:t>
      </w:r>
      <w:r w:rsidR="00721793" w:rsidRPr="008A4855">
        <w:rPr>
          <w:rFonts w:ascii="Tahoma" w:hAnsi="Tahoma" w:cs="Tahoma"/>
          <w:lang w:eastAsia="sl-SI"/>
        </w:rPr>
        <w:t xml:space="preserve"> (sončne celice na strehi stavbe in podobno)</w:t>
      </w:r>
      <w:r w:rsidR="001A2943" w:rsidRPr="008A4855">
        <w:rPr>
          <w:rFonts w:ascii="Tahoma" w:hAnsi="Tahoma" w:cs="Tahoma"/>
        </w:rPr>
        <w:t>.</w:t>
      </w:r>
    </w:p>
    <w:p w14:paraId="56CF9674" w14:textId="2A6FDD24" w:rsidR="00112833" w:rsidRPr="008A4855" w:rsidRDefault="001A2943" w:rsidP="007341AD">
      <w:pPr>
        <w:spacing w:after="0" w:line="260" w:lineRule="atLeast"/>
        <w:rPr>
          <w:rFonts w:ascii="Tahoma" w:hAnsi="Tahoma" w:cs="Tahoma"/>
        </w:rPr>
      </w:pPr>
      <w:r w:rsidRPr="008A4855">
        <w:rPr>
          <w:rFonts w:ascii="Tahoma" w:hAnsi="Tahoma" w:cs="Tahoma"/>
        </w:rPr>
        <w:t xml:space="preserve"> </w:t>
      </w:r>
    </w:p>
    <w:p w14:paraId="22F34ACC" w14:textId="77777777" w:rsidR="00177ED1" w:rsidRPr="008A4855" w:rsidRDefault="00177ED1" w:rsidP="007341AD">
      <w:pPr>
        <w:spacing w:after="0" w:line="260" w:lineRule="atLeast"/>
        <w:jc w:val="center"/>
        <w:rPr>
          <w:rFonts w:ascii="Tahoma" w:hAnsi="Tahoma" w:cs="Tahoma"/>
          <w:b/>
        </w:rPr>
      </w:pPr>
      <w:r w:rsidRPr="008A4855">
        <w:rPr>
          <w:rFonts w:ascii="Tahoma" w:hAnsi="Tahoma" w:cs="Tahoma"/>
          <w:b/>
        </w:rPr>
        <w:t xml:space="preserve">4. člen </w:t>
      </w:r>
    </w:p>
    <w:p w14:paraId="6A893D3D" w14:textId="77777777" w:rsidR="00177ED1" w:rsidRPr="008A4855" w:rsidRDefault="00177ED1" w:rsidP="007341AD">
      <w:pPr>
        <w:spacing w:after="0" w:line="260" w:lineRule="atLeast"/>
        <w:jc w:val="center"/>
        <w:rPr>
          <w:rFonts w:ascii="Tahoma" w:hAnsi="Tahoma" w:cs="Tahoma"/>
          <w:b/>
        </w:rPr>
      </w:pPr>
      <w:r w:rsidRPr="008A4855">
        <w:rPr>
          <w:rFonts w:ascii="Tahoma" w:hAnsi="Tahoma" w:cs="Tahoma"/>
          <w:b/>
        </w:rPr>
        <w:t>(marine in pristanišča)</w:t>
      </w:r>
    </w:p>
    <w:p w14:paraId="2DFF31CA" w14:textId="77777777" w:rsidR="00177ED1" w:rsidRPr="008A4855" w:rsidRDefault="00177ED1" w:rsidP="007341AD">
      <w:pPr>
        <w:spacing w:after="0" w:line="260" w:lineRule="atLeast"/>
        <w:jc w:val="center"/>
        <w:rPr>
          <w:rFonts w:ascii="Tahoma" w:hAnsi="Tahoma" w:cs="Tahoma"/>
          <w:b/>
        </w:rPr>
      </w:pPr>
    </w:p>
    <w:p w14:paraId="3225EA0D" w14:textId="72AEB02E" w:rsidR="00177ED1" w:rsidRPr="008A4855" w:rsidRDefault="00177ED1" w:rsidP="007341AD">
      <w:pPr>
        <w:pStyle w:val="Odstavekseznama"/>
        <w:numPr>
          <w:ilvl w:val="0"/>
          <w:numId w:val="4"/>
        </w:numPr>
        <w:tabs>
          <w:tab w:val="left" w:pos="426"/>
        </w:tabs>
        <w:autoSpaceDE w:val="0"/>
        <w:autoSpaceDN w:val="0"/>
        <w:adjustRightInd w:val="0"/>
        <w:spacing w:after="0" w:line="260" w:lineRule="atLeast"/>
        <w:ind w:left="0" w:hanging="11"/>
        <w:jc w:val="both"/>
        <w:rPr>
          <w:rFonts w:ascii="Tahoma" w:hAnsi="Tahoma" w:cs="Tahoma"/>
          <w:lang w:eastAsia="sl-SI"/>
        </w:rPr>
      </w:pPr>
      <w:r w:rsidRPr="008A4855">
        <w:rPr>
          <w:rFonts w:ascii="Tahoma" w:hAnsi="Tahoma" w:cs="Tahoma"/>
          <w:lang w:eastAsia="sl-SI"/>
        </w:rPr>
        <w:t xml:space="preserve">Marina ali pristanišče je del, ena ali več nepremičnin, </w:t>
      </w:r>
      <w:r w:rsidRPr="008A4855">
        <w:rPr>
          <w:rFonts w:ascii="Tahoma" w:hAnsi="Tahoma" w:cs="Tahoma"/>
          <w:bCs/>
          <w:lang w:eastAsia="sl-SI"/>
        </w:rPr>
        <w:t xml:space="preserve">na katerih se opravlja izključno dejavnost </w:t>
      </w:r>
      <w:r w:rsidRPr="008A4855">
        <w:rPr>
          <w:rFonts w:ascii="Tahoma" w:hAnsi="Tahoma" w:cs="Tahoma"/>
          <w:lang w:eastAsia="sl-SI"/>
        </w:rPr>
        <w:t xml:space="preserve">vodenja marin </w:t>
      </w:r>
      <w:r w:rsidR="00DC3F29">
        <w:rPr>
          <w:rFonts w:ascii="Tahoma" w:hAnsi="Tahoma" w:cs="Tahoma"/>
          <w:lang w:eastAsia="sl-SI"/>
        </w:rPr>
        <w:t>z več kot 50 mokrimi</w:t>
      </w:r>
      <w:r w:rsidR="00A92776">
        <w:rPr>
          <w:rFonts w:ascii="Tahoma" w:hAnsi="Tahoma" w:cs="Tahoma"/>
          <w:lang w:eastAsia="sl-SI"/>
        </w:rPr>
        <w:t xml:space="preserve"> </w:t>
      </w:r>
      <w:r w:rsidR="00DC3F29">
        <w:rPr>
          <w:rFonts w:ascii="Tahoma" w:hAnsi="Tahoma" w:cs="Tahoma"/>
          <w:lang w:eastAsia="sl-SI"/>
        </w:rPr>
        <w:t xml:space="preserve">privezi </w:t>
      </w:r>
      <w:r w:rsidRPr="008A4855">
        <w:rPr>
          <w:rFonts w:ascii="Tahoma" w:hAnsi="Tahoma" w:cs="Tahoma"/>
          <w:lang w:eastAsia="sl-SI"/>
        </w:rPr>
        <w:t>in pristanišč</w:t>
      </w:r>
      <w:r w:rsidR="00DC3F29">
        <w:rPr>
          <w:rFonts w:ascii="Tahoma" w:hAnsi="Tahoma" w:cs="Tahoma"/>
          <w:lang w:eastAsia="sl-SI"/>
        </w:rPr>
        <w:t>, namenjenih za javni promet</w:t>
      </w:r>
      <w:r w:rsidR="003C4438">
        <w:rPr>
          <w:rFonts w:ascii="Tahoma" w:hAnsi="Tahoma" w:cs="Tahoma"/>
          <w:lang w:eastAsia="sl-SI"/>
        </w:rPr>
        <w:t xml:space="preserve"> in z letnimi</w:t>
      </w:r>
      <w:r w:rsidR="00AD2D59">
        <w:rPr>
          <w:rFonts w:ascii="Tahoma" w:hAnsi="Tahoma" w:cs="Tahoma"/>
          <w:lang w:eastAsia="sl-SI"/>
        </w:rPr>
        <w:t xml:space="preserve"> prihodki iz pristaniške dejavnosti, višjimi od 500.000 eurov</w:t>
      </w:r>
      <w:r w:rsidRPr="008A4855">
        <w:rPr>
          <w:rFonts w:ascii="Tahoma" w:hAnsi="Tahoma" w:cs="Tahoma"/>
          <w:lang w:eastAsia="sl-SI"/>
        </w:rPr>
        <w:t xml:space="preserve">, brez opravljanja drugih dejavnosti (gostinstvo, športna, turistična, trgovska dejavnost in podobno), distribucijskega skladiščenja ter izvajanja gospodarske javne službe rednega vzdrževanja pristaniške infrastrukture, namenjene za javni promet. </w:t>
      </w:r>
      <w:r w:rsidRPr="008A4855">
        <w:rPr>
          <w:rFonts w:ascii="Tahoma" w:hAnsi="Tahoma" w:cs="Tahoma"/>
          <w:bCs/>
          <w:lang w:eastAsia="sl-SI"/>
        </w:rPr>
        <w:t>Marina ali pristanišče se kot posebna enota vrednotenja vrednoti z modelom za marine in pristanišča (PNP).</w:t>
      </w:r>
    </w:p>
    <w:p w14:paraId="7390BC20" w14:textId="77777777" w:rsidR="00177ED1" w:rsidRPr="008A4855" w:rsidRDefault="00177ED1" w:rsidP="007341AD">
      <w:pPr>
        <w:spacing w:after="0" w:line="260" w:lineRule="atLeast"/>
        <w:jc w:val="center"/>
        <w:rPr>
          <w:rFonts w:ascii="Tahoma" w:hAnsi="Tahoma" w:cs="Tahoma"/>
          <w:lang w:eastAsia="sl-SI"/>
        </w:rPr>
      </w:pPr>
    </w:p>
    <w:p w14:paraId="5EDF5FA3" w14:textId="0E1BFA2D" w:rsidR="00FC5681" w:rsidRPr="008A4855" w:rsidRDefault="00177ED1" w:rsidP="007341AD">
      <w:pPr>
        <w:pStyle w:val="Odstavekseznama"/>
        <w:numPr>
          <w:ilvl w:val="0"/>
          <w:numId w:val="4"/>
        </w:numPr>
        <w:autoSpaceDE w:val="0"/>
        <w:autoSpaceDN w:val="0"/>
        <w:adjustRightInd w:val="0"/>
        <w:spacing w:after="0" w:line="260" w:lineRule="atLeast"/>
        <w:ind w:left="426" w:hanging="426"/>
        <w:jc w:val="both"/>
        <w:rPr>
          <w:rFonts w:ascii="Tahoma" w:hAnsi="Tahoma" w:cs="Tahoma"/>
          <w:bCs/>
          <w:lang w:eastAsia="sl-SI"/>
        </w:rPr>
      </w:pPr>
      <w:r w:rsidRPr="008A4855">
        <w:rPr>
          <w:rFonts w:ascii="Tahoma" w:hAnsi="Tahoma" w:cs="Tahoma"/>
          <w:bCs/>
          <w:lang w:eastAsia="sl-SI"/>
        </w:rPr>
        <w:t xml:space="preserve">Marina ali pristanišče je </w:t>
      </w:r>
      <w:r w:rsidR="00C816E5">
        <w:rPr>
          <w:rFonts w:ascii="Tahoma" w:hAnsi="Tahoma" w:cs="Tahoma"/>
          <w:bCs/>
          <w:lang w:eastAsia="sl-SI"/>
        </w:rPr>
        <w:t xml:space="preserve">lahko </w:t>
      </w:r>
      <w:r w:rsidRPr="008A4855">
        <w:rPr>
          <w:rFonts w:ascii="Tahoma" w:hAnsi="Tahoma" w:cs="Tahoma"/>
          <w:bCs/>
          <w:lang w:eastAsia="sl-SI"/>
        </w:rPr>
        <w:t>sestavljena iz:</w:t>
      </w:r>
    </w:p>
    <w:p w14:paraId="128E1BCD" w14:textId="3A64D332" w:rsidR="00177ED1" w:rsidRPr="008A4855" w:rsidRDefault="00177ED1" w:rsidP="007341AD">
      <w:pPr>
        <w:autoSpaceDE w:val="0"/>
        <w:autoSpaceDN w:val="0"/>
        <w:adjustRightInd w:val="0"/>
        <w:spacing w:after="0" w:line="260" w:lineRule="atLeast"/>
        <w:jc w:val="both"/>
        <w:rPr>
          <w:rFonts w:ascii="Tahoma" w:hAnsi="Tahoma" w:cs="Tahoma"/>
          <w:bCs/>
          <w:lang w:eastAsia="sl-SI"/>
        </w:rPr>
      </w:pPr>
      <w:r w:rsidRPr="008A4855">
        <w:rPr>
          <w:rFonts w:ascii="Tahoma" w:hAnsi="Tahoma" w:cs="Tahoma"/>
          <w:bCs/>
          <w:lang w:eastAsia="sl-SI"/>
        </w:rPr>
        <w:t xml:space="preserve"> </w:t>
      </w:r>
    </w:p>
    <w:p w14:paraId="70CD4AD5" w14:textId="768E6531" w:rsidR="00177ED1" w:rsidRPr="008A4855" w:rsidRDefault="00177ED1" w:rsidP="007341AD">
      <w:pPr>
        <w:autoSpaceDE w:val="0"/>
        <w:autoSpaceDN w:val="0"/>
        <w:adjustRightInd w:val="0"/>
        <w:spacing w:after="0" w:line="260" w:lineRule="atLeast"/>
        <w:ind w:left="284" w:hanging="284"/>
        <w:jc w:val="both"/>
        <w:rPr>
          <w:rFonts w:ascii="Tahoma" w:hAnsi="Tahoma" w:cs="Tahoma"/>
          <w:lang w:eastAsia="sl-SI"/>
        </w:rPr>
      </w:pPr>
      <w:r w:rsidRPr="008A4855">
        <w:rPr>
          <w:rFonts w:ascii="Tahoma" w:hAnsi="Tahoma" w:cs="Tahoma"/>
          <w:bCs/>
          <w:lang w:eastAsia="sl-SI"/>
        </w:rPr>
        <w:t xml:space="preserve">a. delov stavb skupaj z </w:t>
      </w:r>
      <w:r w:rsidR="003F10FC" w:rsidRPr="008A4855">
        <w:rPr>
          <w:rFonts w:ascii="Tahoma" w:hAnsi="Tahoma" w:cs="Tahoma"/>
          <w:bCs/>
          <w:lang w:eastAsia="sl-SI"/>
        </w:rPr>
        <w:t xml:space="preserve">zemljišči </w:t>
      </w:r>
      <w:r w:rsidRPr="008A4855">
        <w:rPr>
          <w:rFonts w:ascii="Tahoma" w:hAnsi="Tahoma" w:cs="Tahoma"/>
          <w:bCs/>
          <w:lang w:eastAsia="sl-SI"/>
        </w:rPr>
        <w:t>pod njimi</w:t>
      </w:r>
      <w:r w:rsidR="00F66DE9" w:rsidRPr="008A4855">
        <w:rPr>
          <w:rFonts w:ascii="Tahoma" w:hAnsi="Tahoma" w:cs="Tahoma"/>
          <w:bCs/>
          <w:lang w:eastAsia="sl-SI"/>
        </w:rPr>
        <w:t>, ki se uporabljajo izključno za dejavnost vodenja marin in pristanišč</w:t>
      </w:r>
      <w:r w:rsidRPr="008A4855">
        <w:rPr>
          <w:rFonts w:ascii="Tahoma" w:hAnsi="Tahoma" w:cs="Tahoma"/>
          <w:bCs/>
          <w:lang w:eastAsia="sl-SI"/>
        </w:rPr>
        <w:t xml:space="preserve"> (zlasti </w:t>
      </w:r>
      <w:r w:rsidRPr="008A4855">
        <w:rPr>
          <w:rFonts w:ascii="Tahoma" w:hAnsi="Tahoma" w:cs="Tahoma"/>
          <w:lang w:eastAsia="sl-SI"/>
        </w:rPr>
        <w:t>prostori, v katerih so recepcija, sanitarije, tuši, naprave za pretovor, črpanje, tehtanje, transport, čiščenje blaga in podobno, hangarji ali hale s suhimi pokritimi privezi, skladišča, silosi ali garažne hiše za začasno shranjevanje blaga in poslovni prostori, ki se uporabljajo za nadzor, upravljanje in poslovanje marine ali pristanišča)</w:t>
      </w:r>
      <w:r w:rsidR="00BF1221" w:rsidRPr="008A4855">
        <w:rPr>
          <w:rFonts w:ascii="Tahoma" w:hAnsi="Tahoma" w:cs="Tahoma"/>
          <w:lang w:eastAsia="sl-SI"/>
        </w:rPr>
        <w:t>;</w:t>
      </w:r>
    </w:p>
    <w:p w14:paraId="5F71B568" w14:textId="77777777" w:rsidR="00FC5681" w:rsidRPr="008A4855" w:rsidRDefault="00FC5681" w:rsidP="007341AD">
      <w:pPr>
        <w:autoSpaceDE w:val="0"/>
        <w:autoSpaceDN w:val="0"/>
        <w:adjustRightInd w:val="0"/>
        <w:spacing w:after="0" w:line="260" w:lineRule="atLeast"/>
        <w:ind w:left="284" w:hanging="284"/>
        <w:jc w:val="both"/>
        <w:rPr>
          <w:rFonts w:ascii="Tahoma" w:hAnsi="Tahoma" w:cs="Tahoma"/>
          <w:lang w:eastAsia="sl-SI"/>
        </w:rPr>
      </w:pPr>
    </w:p>
    <w:p w14:paraId="5DBA1D5D" w14:textId="19AEE41C" w:rsidR="00236E17" w:rsidRPr="008A4855" w:rsidRDefault="00177ED1" w:rsidP="007341AD">
      <w:pPr>
        <w:autoSpaceDE w:val="0"/>
        <w:autoSpaceDN w:val="0"/>
        <w:adjustRightInd w:val="0"/>
        <w:spacing w:after="0" w:line="260" w:lineRule="atLeast"/>
        <w:ind w:left="284" w:hanging="284"/>
        <w:jc w:val="both"/>
        <w:rPr>
          <w:rFonts w:ascii="Tahoma" w:hAnsi="Tahoma" w:cs="Tahoma"/>
          <w:lang w:eastAsia="sl-SI"/>
        </w:rPr>
      </w:pPr>
      <w:r w:rsidRPr="008A4855">
        <w:rPr>
          <w:rFonts w:ascii="Tahoma" w:hAnsi="Tahoma" w:cs="Tahoma"/>
          <w:bCs/>
          <w:lang w:eastAsia="sl-SI"/>
        </w:rPr>
        <w:lastRenderedPageBreak/>
        <w:t>b. zemljišč</w:t>
      </w:r>
      <w:r w:rsidR="003A682A" w:rsidRPr="008A4855">
        <w:rPr>
          <w:rFonts w:ascii="Tahoma" w:hAnsi="Tahoma" w:cs="Tahoma"/>
          <w:bCs/>
          <w:lang w:eastAsia="sl-SI"/>
        </w:rPr>
        <w:t xml:space="preserve"> ali njihovih delov</w:t>
      </w:r>
      <w:r w:rsidRPr="008A4855">
        <w:rPr>
          <w:rFonts w:ascii="Tahoma" w:hAnsi="Tahoma" w:cs="Tahoma"/>
          <w:lang w:eastAsia="sl-SI"/>
        </w:rPr>
        <w:t xml:space="preserve">, na katerih obratujejo gradbeni in inženirski objekti </w:t>
      </w:r>
      <w:r w:rsidR="00FC5681" w:rsidRPr="008A4855">
        <w:rPr>
          <w:rFonts w:ascii="Tahoma" w:hAnsi="Tahoma" w:cs="Tahoma"/>
          <w:lang w:eastAsia="sl-SI"/>
        </w:rPr>
        <w:t xml:space="preserve">za potrebe marin in pristanišč </w:t>
      </w:r>
      <w:r w:rsidRPr="008A4855">
        <w:rPr>
          <w:rFonts w:ascii="Tahoma" w:hAnsi="Tahoma" w:cs="Tahoma"/>
          <w:lang w:eastAsia="sl-SI"/>
        </w:rPr>
        <w:t>(zlasti dvigala in žerjavi za pretovor blaga in plovil, deponije, silosi, črpalke, tehtnice, točilni terminali naftnih derivatov za potrebe marine ali pristanišča, čistilne, pralne, transportne naprave in podobno), na katerih se pretovarja in skladišči blago in plovila (terminali), na katerih so pomoli z nameščenimi privezi in na katerih so urejena parkirišča, ki so namenjena izključno najemnikom privezov ali za potrebe marine ali pristanišča.</w:t>
      </w:r>
    </w:p>
    <w:p w14:paraId="0FFDD452" w14:textId="77777777" w:rsidR="00C76A73" w:rsidRPr="008A4855" w:rsidRDefault="00C76A73" w:rsidP="007341AD">
      <w:pPr>
        <w:autoSpaceDE w:val="0"/>
        <w:autoSpaceDN w:val="0"/>
        <w:adjustRightInd w:val="0"/>
        <w:spacing w:after="0" w:line="260" w:lineRule="atLeast"/>
        <w:ind w:left="284" w:hanging="284"/>
        <w:jc w:val="both"/>
        <w:rPr>
          <w:rFonts w:ascii="Tahoma" w:hAnsi="Tahoma" w:cs="Tahoma"/>
          <w:lang w:eastAsia="sl-SI"/>
        </w:rPr>
      </w:pPr>
    </w:p>
    <w:p w14:paraId="220BED56" w14:textId="77777777" w:rsidR="0042221F" w:rsidRPr="008A4855" w:rsidRDefault="0042221F" w:rsidP="007341AD">
      <w:pPr>
        <w:spacing w:after="0" w:line="260" w:lineRule="atLeast"/>
        <w:jc w:val="center"/>
        <w:rPr>
          <w:rFonts w:ascii="Tahoma" w:hAnsi="Tahoma" w:cs="Tahoma"/>
          <w:b/>
        </w:rPr>
      </w:pPr>
      <w:r w:rsidRPr="008A4855">
        <w:rPr>
          <w:rFonts w:ascii="Tahoma" w:hAnsi="Tahoma" w:cs="Tahoma"/>
          <w:b/>
        </w:rPr>
        <w:t>III. PRIPIS VREDNOSTI POSEBNE ENOTE VREDNOTENJA</w:t>
      </w:r>
    </w:p>
    <w:p w14:paraId="3E9CD0D6" w14:textId="77777777" w:rsidR="0042221F" w:rsidRPr="008A4855" w:rsidRDefault="0042221F" w:rsidP="007341AD">
      <w:pPr>
        <w:spacing w:after="0" w:line="260" w:lineRule="atLeast"/>
        <w:rPr>
          <w:rFonts w:ascii="Tahoma" w:hAnsi="Tahoma" w:cs="Tahoma"/>
          <w:b/>
        </w:rPr>
      </w:pPr>
    </w:p>
    <w:p w14:paraId="21047E5B" w14:textId="77777777" w:rsidR="0042221F" w:rsidRPr="008A4855" w:rsidRDefault="0042221F" w:rsidP="007341AD">
      <w:pPr>
        <w:spacing w:after="0" w:line="260" w:lineRule="atLeast"/>
        <w:jc w:val="center"/>
        <w:rPr>
          <w:rFonts w:ascii="Tahoma" w:hAnsi="Tahoma" w:cs="Tahoma"/>
          <w:b/>
        </w:rPr>
      </w:pPr>
      <w:r w:rsidRPr="008A4855">
        <w:rPr>
          <w:rFonts w:ascii="Tahoma" w:hAnsi="Tahoma" w:cs="Tahoma"/>
          <w:b/>
        </w:rPr>
        <w:t>5. člen</w:t>
      </w:r>
    </w:p>
    <w:p w14:paraId="44703004" w14:textId="77777777" w:rsidR="0042221F" w:rsidRPr="008A4855" w:rsidRDefault="0042221F" w:rsidP="007341AD">
      <w:pPr>
        <w:spacing w:after="0" w:line="260" w:lineRule="atLeast"/>
        <w:jc w:val="center"/>
        <w:rPr>
          <w:rFonts w:ascii="Tahoma" w:hAnsi="Tahoma" w:cs="Tahoma"/>
          <w:b/>
        </w:rPr>
      </w:pPr>
      <w:r w:rsidRPr="008A4855">
        <w:rPr>
          <w:rFonts w:ascii="Tahoma" w:hAnsi="Tahoma" w:cs="Tahoma"/>
          <w:b/>
        </w:rPr>
        <w:t>(način pripisa)</w:t>
      </w:r>
    </w:p>
    <w:p w14:paraId="1EEEE3D2" w14:textId="77777777" w:rsidR="0042221F" w:rsidRPr="008A4855" w:rsidRDefault="0042221F" w:rsidP="007341AD">
      <w:pPr>
        <w:spacing w:after="0" w:line="260" w:lineRule="atLeast"/>
        <w:rPr>
          <w:rFonts w:ascii="Tahoma" w:hAnsi="Tahoma" w:cs="Tahoma"/>
          <w:b/>
        </w:rPr>
      </w:pPr>
    </w:p>
    <w:p w14:paraId="4DA6A503" w14:textId="505F4385" w:rsidR="0042221F" w:rsidRPr="008A4855" w:rsidRDefault="0042221F" w:rsidP="007341AD">
      <w:pPr>
        <w:autoSpaceDE w:val="0"/>
        <w:autoSpaceDN w:val="0"/>
        <w:adjustRightInd w:val="0"/>
        <w:spacing w:after="0" w:line="260" w:lineRule="atLeast"/>
        <w:jc w:val="both"/>
        <w:rPr>
          <w:rFonts w:ascii="Tahoma" w:hAnsi="Tahoma" w:cs="Tahoma"/>
          <w:bCs/>
          <w:lang w:eastAsia="sl-SI"/>
        </w:rPr>
      </w:pPr>
      <w:r w:rsidRPr="008A4855">
        <w:rPr>
          <w:rFonts w:ascii="Tahoma" w:hAnsi="Tahoma" w:cs="Tahoma"/>
          <w:bCs/>
          <w:lang w:eastAsia="sl-SI"/>
        </w:rPr>
        <w:t xml:space="preserve">(1) Vsem </w:t>
      </w:r>
      <w:r w:rsidR="00FC5681" w:rsidRPr="008A4855">
        <w:rPr>
          <w:rFonts w:ascii="Tahoma" w:hAnsi="Tahoma" w:cs="Tahoma"/>
          <w:bCs/>
          <w:lang w:eastAsia="sl-SI"/>
        </w:rPr>
        <w:t>delom stavb in zemljišč</w:t>
      </w:r>
      <w:r w:rsidR="003A682A" w:rsidRPr="008A4855">
        <w:rPr>
          <w:rFonts w:ascii="Tahoma" w:hAnsi="Tahoma" w:cs="Tahoma"/>
          <w:bCs/>
          <w:lang w:eastAsia="sl-SI"/>
        </w:rPr>
        <w:t>em ali njihovim delom</w:t>
      </w:r>
      <w:r w:rsidRPr="008A4855">
        <w:rPr>
          <w:rFonts w:ascii="Tahoma" w:hAnsi="Tahoma" w:cs="Tahoma"/>
          <w:bCs/>
          <w:lang w:eastAsia="sl-SI"/>
        </w:rPr>
        <w:t xml:space="preserve">, ki sestavljajo posebno enoto vrednotenja, se </w:t>
      </w:r>
      <w:r w:rsidR="00FC5681" w:rsidRPr="008A4855">
        <w:rPr>
          <w:rFonts w:ascii="Tahoma" w:hAnsi="Tahoma" w:cs="Tahoma"/>
          <w:bCs/>
          <w:lang w:eastAsia="sl-SI"/>
        </w:rPr>
        <w:t xml:space="preserve">v skladu drugim in tretjim odstavkom 5. člena </w:t>
      </w:r>
      <w:r w:rsidR="009A4285" w:rsidRPr="008A4855">
        <w:rPr>
          <w:rFonts w:ascii="Tahoma" w:hAnsi="Tahoma" w:cs="Tahoma"/>
          <w:bCs/>
          <w:lang w:eastAsia="sl-SI"/>
        </w:rPr>
        <w:t xml:space="preserve">Zakona o množičnem vrednotenju nepremičnin (Uradni list RS, št. 77/17) </w:t>
      </w:r>
      <w:r w:rsidR="00A24B84" w:rsidRPr="008A4855">
        <w:rPr>
          <w:rFonts w:ascii="Tahoma" w:hAnsi="Tahoma" w:cs="Tahoma"/>
          <w:bCs/>
          <w:lang w:eastAsia="sl-SI"/>
        </w:rPr>
        <w:t xml:space="preserve">kot enotam vrednotenja </w:t>
      </w:r>
      <w:r w:rsidRPr="008A4855">
        <w:rPr>
          <w:rFonts w:ascii="Tahoma" w:hAnsi="Tahoma" w:cs="Tahoma"/>
          <w:bCs/>
          <w:lang w:eastAsia="sl-SI"/>
        </w:rPr>
        <w:t xml:space="preserve">pripiše </w:t>
      </w:r>
      <w:r w:rsidR="00CC0B02" w:rsidRPr="008A4855">
        <w:rPr>
          <w:rFonts w:ascii="Tahoma" w:hAnsi="Tahoma" w:cs="Tahoma"/>
          <w:bCs/>
          <w:lang w:eastAsia="sl-SI"/>
        </w:rPr>
        <w:t xml:space="preserve">osnovna </w:t>
      </w:r>
      <w:r w:rsidRPr="008A4855">
        <w:rPr>
          <w:rFonts w:ascii="Tahoma" w:hAnsi="Tahoma" w:cs="Tahoma"/>
          <w:bCs/>
          <w:lang w:eastAsia="sl-SI"/>
        </w:rPr>
        <w:t xml:space="preserve">vrednost glede na dejansko rabo delov stavb, dejansko rabo vodnih zemljišč </w:t>
      </w:r>
      <w:r w:rsidR="00FC5681" w:rsidRPr="008A4855">
        <w:rPr>
          <w:rFonts w:ascii="Tahoma" w:hAnsi="Tahoma" w:cs="Tahoma"/>
          <w:bCs/>
          <w:lang w:eastAsia="sl-SI"/>
        </w:rPr>
        <w:t xml:space="preserve">oziroma </w:t>
      </w:r>
      <w:r w:rsidRPr="008A4855">
        <w:rPr>
          <w:rFonts w:ascii="Tahoma" w:hAnsi="Tahoma" w:cs="Tahoma"/>
          <w:bCs/>
          <w:lang w:eastAsia="sl-SI"/>
        </w:rPr>
        <w:t>zemljišč pod javnimi cestami in železnicami ter namensko rabo zemljišč.</w:t>
      </w:r>
    </w:p>
    <w:p w14:paraId="0D154700" w14:textId="77777777" w:rsidR="0042221F" w:rsidRPr="008A4855" w:rsidRDefault="0042221F" w:rsidP="007341AD">
      <w:pPr>
        <w:autoSpaceDE w:val="0"/>
        <w:autoSpaceDN w:val="0"/>
        <w:adjustRightInd w:val="0"/>
        <w:spacing w:after="0" w:line="260" w:lineRule="atLeast"/>
        <w:jc w:val="both"/>
        <w:rPr>
          <w:rFonts w:ascii="Tahoma" w:hAnsi="Tahoma" w:cs="Tahoma"/>
          <w:bCs/>
          <w:lang w:eastAsia="sl-SI"/>
        </w:rPr>
      </w:pPr>
    </w:p>
    <w:p w14:paraId="41C5EEE2" w14:textId="71AE157D" w:rsidR="000555A5" w:rsidRPr="008A4855" w:rsidRDefault="0042221F" w:rsidP="007341AD">
      <w:pPr>
        <w:autoSpaceDE w:val="0"/>
        <w:autoSpaceDN w:val="0"/>
        <w:adjustRightInd w:val="0"/>
        <w:spacing w:after="0" w:line="260" w:lineRule="atLeast"/>
        <w:jc w:val="both"/>
        <w:rPr>
          <w:rFonts w:ascii="Tahoma" w:hAnsi="Tahoma" w:cs="Tahoma"/>
          <w:bCs/>
          <w:lang w:eastAsia="sl-SI"/>
        </w:rPr>
      </w:pPr>
      <w:r w:rsidRPr="008A4855">
        <w:rPr>
          <w:rFonts w:ascii="Tahoma" w:hAnsi="Tahoma" w:cs="Tahoma"/>
          <w:bCs/>
          <w:lang w:eastAsia="sl-SI"/>
        </w:rPr>
        <w:t xml:space="preserve">(2) </w:t>
      </w:r>
      <w:r w:rsidR="00A24B84" w:rsidRPr="008A4855">
        <w:rPr>
          <w:rFonts w:ascii="Tahoma" w:hAnsi="Tahoma" w:cs="Tahoma"/>
          <w:bCs/>
          <w:lang w:eastAsia="sl-SI"/>
        </w:rPr>
        <w:t>D</w:t>
      </w:r>
      <w:r w:rsidR="00FC5681" w:rsidRPr="008A4855">
        <w:rPr>
          <w:rFonts w:ascii="Tahoma" w:hAnsi="Tahoma" w:cs="Tahoma"/>
          <w:bCs/>
          <w:lang w:eastAsia="sl-SI"/>
        </w:rPr>
        <w:t>elom stavb</w:t>
      </w:r>
      <w:r w:rsidR="000555A5" w:rsidRPr="008A4855">
        <w:rPr>
          <w:rFonts w:ascii="Tahoma" w:hAnsi="Tahoma" w:cs="Tahoma"/>
          <w:bCs/>
          <w:lang w:eastAsia="sl-SI"/>
        </w:rPr>
        <w:t>, razen delom stavb z dejansko rabo dela stavbe ruševina ali nestavba,</w:t>
      </w:r>
      <w:r w:rsidR="00FC5681" w:rsidRPr="008A4855">
        <w:rPr>
          <w:rFonts w:ascii="Tahoma" w:hAnsi="Tahoma" w:cs="Tahoma"/>
          <w:bCs/>
          <w:lang w:eastAsia="sl-SI"/>
        </w:rPr>
        <w:t xml:space="preserve"> in zemljišč</w:t>
      </w:r>
      <w:r w:rsidR="003A682A" w:rsidRPr="008A4855">
        <w:rPr>
          <w:rFonts w:ascii="Tahoma" w:hAnsi="Tahoma" w:cs="Tahoma"/>
          <w:bCs/>
          <w:lang w:eastAsia="sl-SI"/>
        </w:rPr>
        <w:t>em ali njihovim delom</w:t>
      </w:r>
      <w:r w:rsidRPr="008A4855">
        <w:rPr>
          <w:rFonts w:ascii="Tahoma" w:hAnsi="Tahoma" w:cs="Tahoma"/>
          <w:bCs/>
          <w:lang w:eastAsia="sl-SI"/>
        </w:rPr>
        <w:t xml:space="preserve">, ki sestavljajo posebno enoto vrednotenja, se poleg </w:t>
      </w:r>
      <w:r w:rsidR="00FC5681" w:rsidRPr="008A4855">
        <w:rPr>
          <w:rFonts w:ascii="Tahoma" w:hAnsi="Tahoma" w:cs="Tahoma"/>
          <w:bCs/>
          <w:lang w:eastAsia="sl-SI"/>
        </w:rPr>
        <w:t xml:space="preserve">osnovne </w:t>
      </w:r>
      <w:r w:rsidRPr="008A4855">
        <w:rPr>
          <w:rFonts w:ascii="Tahoma" w:hAnsi="Tahoma" w:cs="Tahoma"/>
          <w:bCs/>
          <w:lang w:eastAsia="sl-SI"/>
        </w:rPr>
        <w:t xml:space="preserve">vrednosti iz </w:t>
      </w:r>
      <w:r w:rsidR="00B5029F" w:rsidRPr="008A4855">
        <w:rPr>
          <w:rFonts w:ascii="Tahoma" w:hAnsi="Tahoma" w:cs="Tahoma"/>
          <w:bCs/>
          <w:lang w:eastAsia="sl-SI"/>
        </w:rPr>
        <w:t>prvega</w:t>
      </w:r>
      <w:r w:rsidRPr="008A4855">
        <w:rPr>
          <w:rFonts w:ascii="Tahoma" w:hAnsi="Tahoma" w:cs="Tahoma"/>
          <w:bCs/>
          <w:lang w:eastAsia="sl-SI"/>
        </w:rPr>
        <w:t xml:space="preserve"> odstavka tega člena pripiše še razlika med </w:t>
      </w:r>
      <w:r w:rsidR="00FC5681" w:rsidRPr="008A4855">
        <w:rPr>
          <w:rFonts w:ascii="Tahoma" w:hAnsi="Tahoma" w:cs="Tahoma"/>
          <w:bCs/>
          <w:lang w:eastAsia="sl-SI"/>
        </w:rPr>
        <w:t xml:space="preserve">posplošeno </w:t>
      </w:r>
      <w:r w:rsidRPr="008A4855">
        <w:rPr>
          <w:rFonts w:ascii="Tahoma" w:hAnsi="Tahoma" w:cs="Tahoma"/>
          <w:bCs/>
          <w:lang w:eastAsia="sl-SI"/>
        </w:rPr>
        <w:t>vrednostjo posebne enote vrednotenja</w:t>
      </w:r>
      <w:r w:rsidR="00FC5681" w:rsidRPr="008A4855">
        <w:rPr>
          <w:rFonts w:ascii="Tahoma" w:hAnsi="Tahoma" w:cs="Tahoma"/>
          <w:bCs/>
          <w:lang w:eastAsia="sl-SI"/>
        </w:rPr>
        <w:t xml:space="preserve">, </w:t>
      </w:r>
      <w:r w:rsidR="006B7173" w:rsidRPr="008A4855">
        <w:rPr>
          <w:rFonts w:ascii="Tahoma" w:hAnsi="Tahoma" w:cs="Tahoma"/>
          <w:bCs/>
          <w:lang w:eastAsia="sl-SI"/>
        </w:rPr>
        <w:t>ugotovljen</w:t>
      </w:r>
      <w:r w:rsidR="006B7173">
        <w:rPr>
          <w:rFonts w:ascii="Tahoma" w:hAnsi="Tahoma" w:cs="Tahoma"/>
          <w:bCs/>
          <w:lang w:eastAsia="sl-SI"/>
        </w:rPr>
        <w:t>o</w:t>
      </w:r>
      <w:r w:rsidR="006B7173" w:rsidRPr="008A4855">
        <w:rPr>
          <w:rFonts w:ascii="Tahoma" w:hAnsi="Tahoma" w:cs="Tahoma"/>
          <w:bCs/>
          <w:lang w:eastAsia="sl-SI"/>
        </w:rPr>
        <w:t xml:space="preserve"> </w:t>
      </w:r>
      <w:r w:rsidR="00FC5681" w:rsidRPr="008A4855">
        <w:rPr>
          <w:rFonts w:ascii="Tahoma" w:hAnsi="Tahoma" w:cs="Tahoma"/>
          <w:bCs/>
          <w:lang w:eastAsia="sl-SI"/>
        </w:rPr>
        <w:t>na podlagi modelov vrednotenja PNB, PNE ali PNP,</w:t>
      </w:r>
      <w:r w:rsidRPr="008A4855">
        <w:rPr>
          <w:rFonts w:ascii="Tahoma" w:hAnsi="Tahoma" w:cs="Tahoma"/>
          <w:bCs/>
          <w:lang w:eastAsia="sl-SI"/>
        </w:rPr>
        <w:t xml:space="preserve"> in seštevkom </w:t>
      </w:r>
      <w:r w:rsidR="00FC5681" w:rsidRPr="008A4855">
        <w:rPr>
          <w:rFonts w:ascii="Tahoma" w:hAnsi="Tahoma" w:cs="Tahoma"/>
          <w:bCs/>
          <w:lang w:eastAsia="sl-SI"/>
        </w:rPr>
        <w:t xml:space="preserve">osnovnih </w:t>
      </w:r>
      <w:r w:rsidRPr="008A4855">
        <w:rPr>
          <w:rFonts w:ascii="Tahoma" w:hAnsi="Tahoma" w:cs="Tahoma"/>
          <w:bCs/>
          <w:lang w:eastAsia="sl-SI"/>
        </w:rPr>
        <w:t xml:space="preserve">vrednosti iz </w:t>
      </w:r>
      <w:r w:rsidR="00B5029F" w:rsidRPr="008A4855">
        <w:rPr>
          <w:rFonts w:ascii="Tahoma" w:hAnsi="Tahoma" w:cs="Tahoma"/>
          <w:bCs/>
          <w:lang w:eastAsia="sl-SI"/>
        </w:rPr>
        <w:t>prvega</w:t>
      </w:r>
      <w:r w:rsidRPr="008A4855">
        <w:rPr>
          <w:rFonts w:ascii="Tahoma" w:hAnsi="Tahoma" w:cs="Tahoma"/>
          <w:bCs/>
          <w:lang w:eastAsia="sl-SI"/>
        </w:rPr>
        <w:t xml:space="preserve"> odstavka tega člena. </w:t>
      </w:r>
    </w:p>
    <w:p w14:paraId="1BD847AC" w14:textId="77777777" w:rsidR="001F17C3" w:rsidRPr="008A4855" w:rsidRDefault="001F17C3" w:rsidP="007341AD">
      <w:pPr>
        <w:autoSpaceDE w:val="0"/>
        <w:autoSpaceDN w:val="0"/>
        <w:adjustRightInd w:val="0"/>
        <w:spacing w:after="0" w:line="260" w:lineRule="atLeast"/>
        <w:jc w:val="both"/>
        <w:rPr>
          <w:rFonts w:ascii="Tahoma" w:hAnsi="Tahoma" w:cs="Tahoma"/>
          <w:bCs/>
          <w:lang w:eastAsia="sl-SI"/>
        </w:rPr>
      </w:pPr>
    </w:p>
    <w:p w14:paraId="0451757D" w14:textId="6ED66ABF" w:rsidR="0042221F" w:rsidRPr="008A4855" w:rsidRDefault="003373E4" w:rsidP="007341AD">
      <w:pPr>
        <w:autoSpaceDE w:val="0"/>
        <w:autoSpaceDN w:val="0"/>
        <w:adjustRightInd w:val="0"/>
        <w:spacing w:after="0" w:line="260" w:lineRule="atLeast"/>
        <w:jc w:val="both"/>
        <w:rPr>
          <w:rFonts w:ascii="Tahoma" w:hAnsi="Tahoma" w:cs="Tahoma"/>
          <w:bCs/>
          <w:lang w:eastAsia="sl-SI"/>
        </w:rPr>
      </w:pPr>
      <w:r w:rsidRPr="008A4855">
        <w:rPr>
          <w:rFonts w:ascii="Tahoma" w:hAnsi="Tahoma" w:cs="Tahoma"/>
          <w:bCs/>
          <w:lang w:eastAsia="sl-SI"/>
        </w:rPr>
        <w:t xml:space="preserve">(3) </w:t>
      </w:r>
      <w:r w:rsidR="0042221F" w:rsidRPr="008A4855">
        <w:rPr>
          <w:rFonts w:ascii="Tahoma" w:hAnsi="Tahoma" w:cs="Tahoma"/>
          <w:bCs/>
          <w:lang w:eastAsia="sl-SI"/>
        </w:rPr>
        <w:t xml:space="preserve">Če je razlika </w:t>
      </w:r>
      <w:r w:rsidR="00B5029F" w:rsidRPr="008A4855">
        <w:rPr>
          <w:rFonts w:ascii="Tahoma" w:hAnsi="Tahoma" w:cs="Tahoma"/>
          <w:bCs/>
          <w:lang w:eastAsia="sl-SI"/>
        </w:rPr>
        <w:t>iz drugega</w:t>
      </w:r>
      <w:r w:rsidRPr="008A4855">
        <w:rPr>
          <w:rFonts w:ascii="Tahoma" w:hAnsi="Tahoma" w:cs="Tahoma"/>
          <w:bCs/>
          <w:lang w:eastAsia="sl-SI"/>
        </w:rPr>
        <w:t xml:space="preserve"> odstavka tega člena </w:t>
      </w:r>
      <w:r w:rsidR="0042221F" w:rsidRPr="008A4855">
        <w:rPr>
          <w:rFonts w:ascii="Tahoma" w:hAnsi="Tahoma" w:cs="Tahoma"/>
          <w:bCs/>
          <w:lang w:eastAsia="sl-SI"/>
        </w:rPr>
        <w:t>negativna, se le-ta ne pripiše.</w:t>
      </w:r>
    </w:p>
    <w:p w14:paraId="4414EF83" w14:textId="77777777" w:rsidR="0042221F" w:rsidRPr="008A4855" w:rsidRDefault="0042221F" w:rsidP="007341AD">
      <w:pPr>
        <w:autoSpaceDE w:val="0"/>
        <w:autoSpaceDN w:val="0"/>
        <w:adjustRightInd w:val="0"/>
        <w:spacing w:after="0" w:line="260" w:lineRule="atLeast"/>
        <w:jc w:val="both"/>
        <w:rPr>
          <w:rFonts w:ascii="Tahoma" w:hAnsi="Tahoma" w:cs="Tahoma"/>
          <w:bCs/>
          <w:lang w:eastAsia="sl-SI"/>
        </w:rPr>
      </w:pPr>
    </w:p>
    <w:p w14:paraId="7F10CAD5" w14:textId="7FA87062" w:rsidR="00862B94" w:rsidRPr="008A4855" w:rsidRDefault="00862B94" w:rsidP="007341AD">
      <w:pPr>
        <w:autoSpaceDE w:val="0"/>
        <w:autoSpaceDN w:val="0"/>
        <w:adjustRightInd w:val="0"/>
        <w:spacing w:after="0" w:line="260" w:lineRule="atLeast"/>
        <w:jc w:val="both"/>
        <w:rPr>
          <w:rFonts w:ascii="Tahoma" w:hAnsi="Tahoma" w:cs="Tahoma"/>
          <w:bCs/>
          <w:lang w:eastAsia="sl-SI"/>
        </w:rPr>
      </w:pPr>
      <w:r w:rsidRPr="008A4855">
        <w:rPr>
          <w:rFonts w:ascii="Tahoma" w:hAnsi="Tahoma" w:cs="Tahoma"/>
          <w:bCs/>
          <w:lang w:eastAsia="sl-SI"/>
        </w:rPr>
        <w:t xml:space="preserve">(4) </w:t>
      </w:r>
      <w:r w:rsidR="00205EE9" w:rsidRPr="008A4855">
        <w:rPr>
          <w:rFonts w:ascii="Tahoma" w:hAnsi="Tahoma" w:cs="Tahoma"/>
          <w:bCs/>
          <w:lang w:eastAsia="sl-SI"/>
        </w:rPr>
        <w:t xml:space="preserve">Ne glede na drugi odstavek tega člena se osnovni vrednosti pripiše celotna vrednost posebne enote vrednotenja, če je posebna enota vrednotenja </w:t>
      </w:r>
      <w:r w:rsidR="00D1748B" w:rsidRPr="008A4855">
        <w:rPr>
          <w:rFonts w:ascii="Tahoma" w:hAnsi="Tahoma" w:cs="Tahoma"/>
          <w:bCs/>
          <w:lang w:eastAsia="sl-SI"/>
        </w:rPr>
        <w:t>sestavljena le iz zemljišč pod stavbami</w:t>
      </w:r>
      <w:r w:rsidR="00205EE9" w:rsidRPr="008A4855">
        <w:rPr>
          <w:rFonts w:ascii="Tahoma" w:hAnsi="Tahoma" w:cs="Tahoma"/>
          <w:bCs/>
          <w:lang w:eastAsia="sl-SI"/>
        </w:rPr>
        <w:t xml:space="preserve">.  </w:t>
      </w:r>
      <w:r w:rsidRPr="008A4855">
        <w:rPr>
          <w:rFonts w:ascii="Tahoma" w:hAnsi="Tahoma" w:cs="Tahoma"/>
          <w:bCs/>
          <w:lang w:eastAsia="sl-SI"/>
        </w:rPr>
        <w:t xml:space="preserve"> </w:t>
      </w:r>
    </w:p>
    <w:p w14:paraId="3D754C16" w14:textId="77777777" w:rsidR="00205EE9" w:rsidRPr="008A4855" w:rsidRDefault="00205EE9" w:rsidP="007341AD">
      <w:pPr>
        <w:autoSpaceDE w:val="0"/>
        <w:autoSpaceDN w:val="0"/>
        <w:adjustRightInd w:val="0"/>
        <w:spacing w:after="0" w:line="260" w:lineRule="atLeast"/>
        <w:jc w:val="both"/>
        <w:rPr>
          <w:rFonts w:ascii="Tahoma" w:hAnsi="Tahoma" w:cs="Tahoma"/>
          <w:bCs/>
          <w:lang w:eastAsia="sl-SI"/>
        </w:rPr>
      </w:pPr>
    </w:p>
    <w:p w14:paraId="5B329986" w14:textId="3E7B43E3" w:rsidR="003373E4" w:rsidRPr="008A4855" w:rsidRDefault="00205EE9" w:rsidP="007341AD">
      <w:pPr>
        <w:autoSpaceDE w:val="0"/>
        <w:autoSpaceDN w:val="0"/>
        <w:adjustRightInd w:val="0"/>
        <w:spacing w:after="0" w:line="260" w:lineRule="atLeast"/>
        <w:jc w:val="both"/>
        <w:rPr>
          <w:rFonts w:ascii="Tahoma" w:hAnsi="Tahoma" w:cs="Tahoma"/>
          <w:bCs/>
          <w:lang w:eastAsia="sl-SI"/>
        </w:rPr>
      </w:pPr>
      <w:r w:rsidRPr="008A4855">
        <w:rPr>
          <w:rFonts w:ascii="Tahoma" w:hAnsi="Tahoma" w:cs="Tahoma"/>
          <w:bCs/>
          <w:lang w:eastAsia="sl-SI"/>
        </w:rPr>
        <w:t>(5</w:t>
      </w:r>
      <w:r w:rsidR="003373E4" w:rsidRPr="008A4855">
        <w:rPr>
          <w:rFonts w:ascii="Tahoma" w:hAnsi="Tahoma" w:cs="Tahoma"/>
          <w:bCs/>
          <w:lang w:eastAsia="sl-SI"/>
        </w:rPr>
        <w:t>) Seštevek osnovne vrednosti dela stavbe ali zemljišča</w:t>
      </w:r>
      <w:r w:rsidR="003A682A" w:rsidRPr="008A4855">
        <w:rPr>
          <w:rFonts w:ascii="Tahoma" w:hAnsi="Tahoma" w:cs="Tahoma"/>
          <w:bCs/>
          <w:lang w:eastAsia="sl-SI"/>
        </w:rPr>
        <w:t xml:space="preserve"> oziroma njegovega dela</w:t>
      </w:r>
      <w:r w:rsidR="00B5029F" w:rsidRPr="008A4855">
        <w:rPr>
          <w:rFonts w:ascii="Tahoma" w:hAnsi="Tahoma" w:cs="Tahoma"/>
          <w:bCs/>
          <w:lang w:eastAsia="sl-SI"/>
        </w:rPr>
        <w:t xml:space="preserve"> iz prvega</w:t>
      </w:r>
      <w:r w:rsidR="003373E4" w:rsidRPr="008A4855">
        <w:rPr>
          <w:rFonts w:ascii="Tahoma" w:hAnsi="Tahoma" w:cs="Tahoma"/>
          <w:bCs/>
          <w:lang w:eastAsia="sl-SI"/>
        </w:rPr>
        <w:t xml:space="preserve"> odstavka tega člena in na način iz 6.</w:t>
      </w:r>
      <w:r w:rsidR="00D67B1D" w:rsidRPr="008A4855">
        <w:rPr>
          <w:rFonts w:ascii="Tahoma" w:hAnsi="Tahoma" w:cs="Tahoma"/>
          <w:bCs/>
          <w:lang w:eastAsia="sl-SI"/>
        </w:rPr>
        <w:t xml:space="preserve">, 7. in 8. </w:t>
      </w:r>
      <w:r w:rsidR="003373E4" w:rsidRPr="008A4855">
        <w:rPr>
          <w:rFonts w:ascii="Tahoma" w:hAnsi="Tahoma" w:cs="Tahoma"/>
          <w:bCs/>
          <w:lang w:eastAsia="sl-SI"/>
        </w:rPr>
        <w:t>člena tega pravilnika pripisane razlik</w:t>
      </w:r>
      <w:r w:rsidR="00B5029F" w:rsidRPr="008A4855">
        <w:rPr>
          <w:rFonts w:ascii="Tahoma" w:hAnsi="Tahoma" w:cs="Tahoma"/>
          <w:bCs/>
          <w:lang w:eastAsia="sl-SI"/>
        </w:rPr>
        <w:t>e iz drugega</w:t>
      </w:r>
      <w:r w:rsidR="003373E4" w:rsidRPr="008A4855">
        <w:rPr>
          <w:rFonts w:ascii="Tahoma" w:hAnsi="Tahoma" w:cs="Tahoma"/>
          <w:bCs/>
          <w:lang w:eastAsia="sl-SI"/>
        </w:rPr>
        <w:t xml:space="preserve"> odstavka tega člena </w:t>
      </w:r>
      <w:r w:rsidR="00D67B1D" w:rsidRPr="008A4855">
        <w:rPr>
          <w:rFonts w:ascii="Tahoma" w:hAnsi="Tahoma" w:cs="Tahoma"/>
          <w:bCs/>
          <w:lang w:eastAsia="sl-SI"/>
        </w:rPr>
        <w:t xml:space="preserve">oziroma vrednosti iz četrtega odstavka tega člena </w:t>
      </w:r>
      <w:r w:rsidR="003373E4" w:rsidRPr="008A4855">
        <w:rPr>
          <w:rFonts w:ascii="Tahoma" w:hAnsi="Tahoma" w:cs="Tahoma"/>
          <w:bCs/>
          <w:lang w:eastAsia="sl-SI"/>
        </w:rPr>
        <w:t xml:space="preserve">je posplošena vrednost dela stavbe ali dela zemljišča.  </w:t>
      </w:r>
    </w:p>
    <w:p w14:paraId="1E5A0D6A" w14:textId="77777777" w:rsidR="003373E4" w:rsidRPr="008A4855" w:rsidRDefault="003373E4" w:rsidP="007341AD">
      <w:pPr>
        <w:autoSpaceDE w:val="0"/>
        <w:autoSpaceDN w:val="0"/>
        <w:adjustRightInd w:val="0"/>
        <w:spacing w:after="0" w:line="260" w:lineRule="atLeast"/>
        <w:jc w:val="both"/>
        <w:rPr>
          <w:rFonts w:ascii="Tahoma" w:hAnsi="Tahoma" w:cs="Tahoma"/>
          <w:bCs/>
          <w:lang w:eastAsia="sl-SI"/>
        </w:rPr>
      </w:pPr>
    </w:p>
    <w:p w14:paraId="723549C8" w14:textId="77777777" w:rsidR="0042221F" w:rsidRPr="008A4855" w:rsidRDefault="0042221F" w:rsidP="007341AD">
      <w:pPr>
        <w:spacing w:after="0" w:line="260" w:lineRule="atLeast"/>
        <w:jc w:val="center"/>
        <w:rPr>
          <w:rFonts w:ascii="Tahoma" w:hAnsi="Tahoma" w:cs="Tahoma"/>
          <w:b/>
        </w:rPr>
      </w:pPr>
      <w:r w:rsidRPr="008A4855">
        <w:rPr>
          <w:rFonts w:ascii="Tahoma" w:hAnsi="Tahoma" w:cs="Tahoma"/>
          <w:b/>
        </w:rPr>
        <w:t>6. člen</w:t>
      </w:r>
    </w:p>
    <w:p w14:paraId="015C6BA8" w14:textId="24D225FC" w:rsidR="0042221F" w:rsidRPr="008A4855" w:rsidRDefault="0042221F" w:rsidP="007341AD">
      <w:pPr>
        <w:spacing w:after="0" w:line="260" w:lineRule="atLeast"/>
        <w:jc w:val="center"/>
        <w:rPr>
          <w:rFonts w:ascii="Tahoma" w:hAnsi="Tahoma" w:cs="Tahoma"/>
          <w:b/>
        </w:rPr>
      </w:pPr>
      <w:r w:rsidRPr="008A4855">
        <w:rPr>
          <w:rFonts w:ascii="Tahoma" w:hAnsi="Tahoma" w:cs="Tahoma"/>
          <w:b/>
        </w:rPr>
        <w:t>(kriterij za pripis</w:t>
      </w:r>
      <w:r w:rsidR="005E773D" w:rsidRPr="008A4855">
        <w:rPr>
          <w:rFonts w:ascii="Tahoma" w:hAnsi="Tahoma" w:cs="Tahoma"/>
          <w:b/>
        </w:rPr>
        <w:t xml:space="preserve"> za bencinski servis</w:t>
      </w:r>
      <w:r w:rsidRPr="008A4855">
        <w:rPr>
          <w:rFonts w:ascii="Tahoma" w:hAnsi="Tahoma" w:cs="Tahoma"/>
          <w:b/>
        </w:rPr>
        <w:t>)</w:t>
      </w:r>
    </w:p>
    <w:p w14:paraId="519AB205" w14:textId="77777777" w:rsidR="0042221F" w:rsidRPr="008A4855" w:rsidRDefault="0042221F" w:rsidP="007341AD">
      <w:pPr>
        <w:spacing w:after="0" w:line="260" w:lineRule="atLeast"/>
        <w:rPr>
          <w:rFonts w:ascii="Tahoma" w:hAnsi="Tahoma" w:cs="Tahoma"/>
          <w:b/>
        </w:rPr>
      </w:pPr>
    </w:p>
    <w:p w14:paraId="0A337B18" w14:textId="5BDBBA03" w:rsidR="0042221F" w:rsidRPr="008A4855" w:rsidRDefault="0042221F" w:rsidP="007341AD">
      <w:pPr>
        <w:autoSpaceDE w:val="0"/>
        <w:autoSpaceDN w:val="0"/>
        <w:adjustRightInd w:val="0"/>
        <w:spacing w:after="0" w:line="260" w:lineRule="atLeast"/>
        <w:jc w:val="both"/>
        <w:rPr>
          <w:rFonts w:ascii="Tahoma" w:hAnsi="Tahoma" w:cs="Tahoma"/>
          <w:bCs/>
          <w:lang w:eastAsia="sl-SI"/>
        </w:rPr>
      </w:pPr>
      <w:r w:rsidRPr="008A4855">
        <w:rPr>
          <w:rFonts w:ascii="Tahoma" w:hAnsi="Tahoma" w:cs="Tahoma"/>
          <w:bCs/>
          <w:lang w:eastAsia="sl-SI"/>
        </w:rPr>
        <w:t>Razlika vrednosti iz drugega odstavka prejšnjega člena se razdeli in pripiše na zemljišča</w:t>
      </w:r>
      <w:r w:rsidR="003A682A" w:rsidRPr="008A4855">
        <w:rPr>
          <w:rFonts w:ascii="Tahoma" w:hAnsi="Tahoma" w:cs="Tahoma"/>
          <w:bCs/>
          <w:lang w:eastAsia="sl-SI"/>
        </w:rPr>
        <w:t xml:space="preserve"> ali njihove dele</w:t>
      </w:r>
      <w:r w:rsidRPr="008A4855">
        <w:rPr>
          <w:rFonts w:ascii="Tahoma" w:hAnsi="Tahoma" w:cs="Tahoma"/>
          <w:bCs/>
          <w:lang w:eastAsia="sl-SI"/>
        </w:rPr>
        <w:t xml:space="preserve"> in dele stavb, ki </w:t>
      </w:r>
      <w:r w:rsidR="005E773D" w:rsidRPr="008A4855">
        <w:rPr>
          <w:rFonts w:ascii="Tahoma" w:hAnsi="Tahoma" w:cs="Tahoma"/>
          <w:bCs/>
          <w:lang w:eastAsia="sl-SI"/>
        </w:rPr>
        <w:t xml:space="preserve">sestavljajo bencinski servis </w:t>
      </w:r>
      <w:r w:rsidRPr="008A4855">
        <w:rPr>
          <w:rFonts w:ascii="Tahoma" w:hAnsi="Tahoma" w:cs="Tahoma"/>
          <w:bCs/>
          <w:lang w:eastAsia="sl-SI"/>
        </w:rPr>
        <w:t xml:space="preserve">v skladu z 2. členom tega pravilnika, </w:t>
      </w:r>
      <w:r w:rsidR="005E773D" w:rsidRPr="008A4855">
        <w:rPr>
          <w:rFonts w:ascii="Tahoma" w:hAnsi="Tahoma" w:cs="Tahoma"/>
          <w:bCs/>
          <w:lang w:eastAsia="sl-SI"/>
        </w:rPr>
        <w:t>tako da se:</w:t>
      </w:r>
    </w:p>
    <w:p w14:paraId="7405F0DA" w14:textId="63CC33B4" w:rsidR="0042221F" w:rsidRPr="008A4855" w:rsidRDefault="0042221F" w:rsidP="007341AD">
      <w:pPr>
        <w:spacing w:after="0" w:line="260" w:lineRule="atLeast"/>
        <w:ind w:left="284" w:hanging="284"/>
        <w:jc w:val="both"/>
        <w:rPr>
          <w:rFonts w:ascii="Tahoma" w:hAnsi="Tahoma" w:cs="Tahoma"/>
          <w:bCs/>
          <w:lang w:eastAsia="sl-SI"/>
        </w:rPr>
      </w:pPr>
      <w:r w:rsidRPr="008A4855">
        <w:rPr>
          <w:rFonts w:ascii="Tahoma" w:hAnsi="Tahoma" w:cs="Tahoma"/>
          <w:bCs/>
          <w:lang w:eastAsia="sl-SI"/>
        </w:rPr>
        <w:t xml:space="preserve"> -  </w:t>
      </w:r>
      <w:r w:rsidR="005E773D" w:rsidRPr="008A4855">
        <w:rPr>
          <w:rFonts w:ascii="Tahoma" w:hAnsi="Tahoma" w:cs="Tahoma"/>
          <w:bCs/>
          <w:lang w:eastAsia="sl-SI"/>
        </w:rPr>
        <w:t xml:space="preserve">celotna </w:t>
      </w:r>
      <w:r w:rsidRPr="008A4855">
        <w:rPr>
          <w:rFonts w:ascii="Tahoma" w:hAnsi="Tahoma" w:cs="Tahoma"/>
          <w:bCs/>
          <w:lang w:eastAsia="sl-SI"/>
        </w:rPr>
        <w:t xml:space="preserve">razlika </w:t>
      </w:r>
      <w:r w:rsidR="005E773D" w:rsidRPr="008A4855">
        <w:rPr>
          <w:rFonts w:ascii="Tahoma" w:hAnsi="Tahoma" w:cs="Tahoma"/>
          <w:bCs/>
          <w:lang w:eastAsia="sl-SI"/>
        </w:rPr>
        <w:t xml:space="preserve">proporcionalno glede na njihove površine </w:t>
      </w:r>
      <w:r w:rsidRPr="008A4855">
        <w:rPr>
          <w:rFonts w:ascii="Tahoma" w:hAnsi="Tahoma" w:cs="Tahoma"/>
          <w:bCs/>
          <w:lang w:eastAsia="sl-SI"/>
        </w:rPr>
        <w:t>pripiše delom stavb</w:t>
      </w:r>
      <w:r w:rsidR="005E773D" w:rsidRPr="008A4855">
        <w:rPr>
          <w:rFonts w:ascii="Tahoma" w:hAnsi="Tahoma" w:cs="Tahoma"/>
          <w:bCs/>
          <w:lang w:eastAsia="sl-SI"/>
        </w:rPr>
        <w:t xml:space="preserve"> z dejansko rabo bencinski servis, če je med sestavinami bencinskega servisa en ali več delov stavb s tako dejansko rabo</w:t>
      </w:r>
      <w:r w:rsidR="001F17C3" w:rsidRPr="008A4855">
        <w:rPr>
          <w:rFonts w:ascii="Tahoma" w:hAnsi="Tahoma" w:cs="Tahoma"/>
          <w:bCs/>
          <w:lang w:eastAsia="sl-SI"/>
        </w:rPr>
        <w:t>;</w:t>
      </w:r>
    </w:p>
    <w:p w14:paraId="22F5D0AF" w14:textId="2BE86FF6" w:rsidR="0042221F" w:rsidRPr="008A4855" w:rsidRDefault="0042221F" w:rsidP="007341AD">
      <w:pPr>
        <w:spacing w:after="0" w:line="260" w:lineRule="atLeast"/>
        <w:ind w:left="284" w:hanging="284"/>
        <w:jc w:val="both"/>
        <w:rPr>
          <w:rFonts w:ascii="Tahoma" w:hAnsi="Tahoma" w:cs="Tahoma"/>
          <w:bCs/>
          <w:lang w:eastAsia="sl-SI"/>
        </w:rPr>
      </w:pPr>
      <w:r w:rsidRPr="008A4855">
        <w:rPr>
          <w:rFonts w:ascii="Tahoma" w:hAnsi="Tahoma" w:cs="Tahoma"/>
          <w:bCs/>
          <w:lang w:eastAsia="sl-SI"/>
        </w:rPr>
        <w:t xml:space="preserve"> - </w:t>
      </w:r>
      <w:r w:rsidR="005E773D" w:rsidRPr="008A4855">
        <w:rPr>
          <w:rFonts w:ascii="Tahoma" w:hAnsi="Tahoma" w:cs="Tahoma"/>
          <w:bCs/>
          <w:lang w:eastAsia="sl-SI"/>
        </w:rPr>
        <w:t xml:space="preserve">celotna </w:t>
      </w:r>
      <w:r w:rsidRPr="008A4855">
        <w:rPr>
          <w:rFonts w:ascii="Tahoma" w:hAnsi="Tahoma" w:cs="Tahoma"/>
          <w:bCs/>
          <w:lang w:eastAsia="sl-SI"/>
        </w:rPr>
        <w:t xml:space="preserve">razlika </w:t>
      </w:r>
      <w:r w:rsidR="005E773D" w:rsidRPr="008A4855">
        <w:rPr>
          <w:rFonts w:ascii="Tahoma" w:hAnsi="Tahoma" w:cs="Tahoma"/>
          <w:bCs/>
          <w:lang w:eastAsia="sl-SI"/>
        </w:rPr>
        <w:t xml:space="preserve">proporcionalno glede na njihove površine </w:t>
      </w:r>
      <w:r w:rsidRPr="008A4855">
        <w:rPr>
          <w:rFonts w:ascii="Tahoma" w:hAnsi="Tahoma" w:cs="Tahoma"/>
          <w:bCs/>
          <w:lang w:eastAsia="sl-SI"/>
        </w:rPr>
        <w:t>pripiše vsem delom stavb</w:t>
      </w:r>
      <w:r w:rsidR="005E773D" w:rsidRPr="008A4855">
        <w:rPr>
          <w:rFonts w:ascii="Tahoma" w:hAnsi="Tahoma" w:cs="Tahoma"/>
          <w:bCs/>
          <w:lang w:eastAsia="sl-SI"/>
        </w:rPr>
        <w:t>, ki sestavljajo bencinski servis, če noben del stavbe, ki sestavljajo bencinski servis, nima dejanske rabe bencinski servis</w:t>
      </w:r>
      <w:r w:rsidR="001F17C3" w:rsidRPr="008A4855">
        <w:rPr>
          <w:rFonts w:ascii="Tahoma" w:hAnsi="Tahoma" w:cs="Tahoma"/>
          <w:bCs/>
          <w:lang w:eastAsia="sl-SI"/>
        </w:rPr>
        <w:t>;</w:t>
      </w:r>
    </w:p>
    <w:p w14:paraId="4B539C38" w14:textId="599FA076" w:rsidR="0042221F" w:rsidRPr="008A4855" w:rsidRDefault="0042221F" w:rsidP="007341AD">
      <w:pPr>
        <w:spacing w:after="0" w:line="260" w:lineRule="atLeast"/>
        <w:ind w:left="284" w:hanging="284"/>
        <w:jc w:val="both"/>
        <w:rPr>
          <w:rFonts w:ascii="Tahoma" w:hAnsi="Tahoma" w:cs="Tahoma"/>
          <w:bCs/>
          <w:lang w:eastAsia="sl-SI"/>
        </w:rPr>
      </w:pPr>
      <w:r w:rsidRPr="008A4855">
        <w:rPr>
          <w:rFonts w:ascii="Tahoma" w:hAnsi="Tahoma" w:cs="Tahoma"/>
          <w:bCs/>
          <w:lang w:eastAsia="sl-SI"/>
        </w:rPr>
        <w:t xml:space="preserve"> - </w:t>
      </w:r>
      <w:r w:rsidR="005E773D" w:rsidRPr="008A4855">
        <w:rPr>
          <w:rFonts w:ascii="Tahoma" w:hAnsi="Tahoma" w:cs="Tahoma"/>
          <w:bCs/>
          <w:lang w:eastAsia="sl-SI"/>
        </w:rPr>
        <w:t xml:space="preserve">celotna </w:t>
      </w:r>
      <w:r w:rsidRPr="008A4855">
        <w:rPr>
          <w:rFonts w:ascii="Tahoma" w:hAnsi="Tahoma" w:cs="Tahoma"/>
          <w:bCs/>
          <w:lang w:eastAsia="sl-SI"/>
        </w:rPr>
        <w:t xml:space="preserve">razlika </w:t>
      </w:r>
      <w:r w:rsidR="005E773D" w:rsidRPr="008A4855">
        <w:rPr>
          <w:rFonts w:ascii="Tahoma" w:hAnsi="Tahoma" w:cs="Tahoma"/>
          <w:bCs/>
          <w:lang w:eastAsia="sl-SI"/>
        </w:rPr>
        <w:t xml:space="preserve">proporcionalno glede na njihove površine </w:t>
      </w:r>
      <w:r w:rsidRPr="008A4855">
        <w:rPr>
          <w:rFonts w:ascii="Tahoma" w:hAnsi="Tahoma" w:cs="Tahoma"/>
          <w:bCs/>
          <w:lang w:eastAsia="sl-SI"/>
        </w:rPr>
        <w:t>pripiše zemljiščem</w:t>
      </w:r>
      <w:r w:rsidR="003A682A" w:rsidRPr="008A4855">
        <w:rPr>
          <w:rFonts w:ascii="Tahoma" w:hAnsi="Tahoma" w:cs="Tahoma"/>
          <w:bCs/>
          <w:lang w:eastAsia="sl-SI"/>
        </w:rPr>
        <w:t xml:space="preserve"> ali njihovim delom</w:t>
      </w:r>
      <w:r w:rsidRPr="008A4855">
        <w:rPr>
          <w:rFonts w:ascii="Tahoma" w:hAnsi="Tahoma" w:cs="Tahoma"/>
          <w:bCs/>
          <w:lang w:eastAsia="sl-SI"/>
        </w:rPr>
        <w:t>, ki sestavljajo bencinski servis,</w:t>
      </w:r>
      <w:r w:rsidR="006731B0" w:rsidRPr="008A4855">
        <w:rPr>
          <w:rFonts w:ascii="Tahoma" w:hAnsi="Tahoma" w:cs="Tahoma"/>
          <w:bCs/>
          <w:lang w:eastAsia="sl-SI"/>
        </w:rPr>
        <w:t xml:space="preserve"> če be</w:t>
      </w:r>
      <w:r w:rsidR="00736C50" w:rsidRPr="008A4855">
        <w:rPr>
          <w:rFonts w:ascii="Tahoma" w:hAnsi="Tahoma" w:cs="Tahoma"/>
          <w:bCs/>
          <w:lang w:eastAsia="sl-SI"/>
        </w:rPr>
        <w:t>ncinski servis nima delov stavb.</w:t>
      </w:r>
    </w:p>
    <w:p w14:paraId="13C39A74" w14:textId="77777777" w:rsidR="00736C50" w:rsidRPr="008A4855" w:rsidRDefault="00736C50" w:rsidP="007341AD">
      <w:pPr>
        <w:spacing w:after="0" w:line="260" w:lineRule="atLeast"/>
        <w:jc w:val="both"/>
        <w:rPr>
          <w:rFonts w:ascii="Tahoma" w:hAnsi="Tahoma" w:cs="Tahoma"/>
          <w:bCs/>
          <w:lang w:eastAsia="sl-SI"/>
        </w:rPr>
      </w:pPr>
    </w:p>
    <w:p w14:paraId="3E0539F1" w14:textId="78DF03A5" w:rsidR="00736C50" w:rsidRPr="008A4855" w:rsidRDefault="00736C50" w:rsidP="007341AD">
      <w:pPr>
        <w:spacing w:after="0" w:line="260" w:lineRule="atLeast"/>
        <w:jc w:val="center"/>
        <w:rPr>
          <w:rFonts w:ascii="Tahoma" w:hAnsi="Tahoma" w:cs="Tahoma"/>
          <w:b/>
        </w:rPr>
      </w:pPr>
      <w:r w:rsidRPr="008A4855">
        <w:rPr>
          <w:rFonts w:ascii="Tahoma" w:hAnsi="Tahoma" w:cs="Tahoma"/>
          <w:b/>
        </w:rPr>
        <w:t>7. člen</w:t>
      </w:r>
    </w:p>
    <w:p w14:paraId="698CADA9" w14:textId="43053141" w:rsidR="00736C50" w:rsidRPr="008A4855" w:rsidRDefault="00736C50" w:rsidP="007341AD">
      <w:pPr>
        <w:spacing w:after="0" w:line="260" w:lineRule="atLeast"/>
        <w:jc w:val="center"/>
        <w:rPr>
          <w:rFonts w:ascii="Tahoma" w:hAnsi="Tahoma" w:cs="Tahoma"/>
          <w:b/>
        </w:rPr>
      </w:pPr>
      <w:r w:rsidRPr="008A4855">
        <w:rPr>
          <w:rFonts w:ascii="Tahoma" w:hAnsi="Tahoma" w:cs="Tahoma"/>
          <w:b/>
        </w:rPr>
        <w:lastRenderedPageBreak/>
        <w:t>(kriterij za pripis za elektrarno)</w:t>
      </w:r>
    </w:p>
    <w:p w14:paraId="20B30790" w14:textId="77777777" w:rsidR="00736C50" w:rsidRPr="008A4855" w:rsidRDefault="00736C50" w:rsidP="007341AD">
      <w:pPr>
        <w:autoSpaceDE w:val="0"/>
        <w:autoSpaceDN w:val="0"/>
        <w:adjustRightInd w:val="0"/>
        <w:spacing w:after="0" w:line="260" w:lineRule="atLeast"/>
        <w:jc w:val="both"/>
        <w:rPr>
          <w:rFonts w:ascii="Tahoma" w:hAnsi="Tahoma" w:cs="Tahoma"/>
          <w:bCs/>
          <w:lang w:eastAsia="sl-SI"/>
        </w:rPr>
      </w:pPr>
    </w:p>
    <w:p w14:paraId="3538B7FD" w14:textId="0C6CDC8F" w:rsidR="00736C50" w:rsidRPr="008A4855" w:rsidRDefault="00757B3B" w:rsidP="007341AD">
      <w:pPr>
        <w:autoSpaceDE w:val="0"/>
        <w:autoSpaceDN w:val="0"/>
        <w:adjustRightInd w:val="0"/>
        <w:spacing w:after="0" w:line="260" w:lineRule="atLeast"/>
        <w:jc w:val="both"/>
        <w:rPr>
          <w:rFonts w:ascii="Tahoma" w:hAnsi="Tahoma" w:cs="Tahoma"/>
          <w:bCs/>
          <w:lang w:eastAsia="sl-SI"/>
        </w:rPr>
      </w:pPr>
      <w:r w:rsidRPr="008A4855">
        <w:rPr>
          <w:rFonts w:ascii="Tahoma" w:hAnsi="Tahoma" w:cs="Tahoma"/>
          <w:bCs/>
          <w:lang w:eastAsia="sl-SI"/>
        </w:rPr>
        <w:t xml:space="preserve">(1) </w:t>
      </w:r>
      <w:r w:rsidR="00736C50" w:rsidRPr="008A4855">
        <w:rPr>
          <w:rFonts w:ascii="Tahoma" w:hAnsi="Tahoma" w:cs="Tahoma"/>
          <w:bCs/>
          <w:lang w:eastAsia="sl-SI"/>
        </w:rPr>
        <w:t xml:space="preserve">Razlika vrednosti iz drugega odstavka </w:t>
      </w:r>
      <w:r w:rsidR="00803C58" w:rsidRPr="008A4855">
        <w:rPr>
          <w:rFonts w:ascii="Tahoma" w:hAnsi="Tahoma" w:cs="Tahoma"/>
          <w:bCs/>
          <w:lang w:eastAsia="sl-SI"/>
        </w:rPr>
        <w:t xml:space="preserve">5. </w:t>
      </w:r>
      <w:r w:rsidR="00736C50" w:rsidRPr="008A4855">
        <w:rPr>
          <w:rFonts w:ascii="Tahoma" w:hAnsi="Tahoma" w:cs="Tahoma"/>
          <w:bCs/>
          <w:lang w:eastAsia="sl-SI"/>
        </w:rPr>
        <w:t xml:space="preserve">člena </w:t>
      </w:r>
      <w:r w:rsidR="009A4285" w:rsidRPr="008A4855">
        <w:rPr>
          <w:rFonts w:ascii="Tahoma" w:hAnsi="Tahoma" w:cs="Tahoma"/>
          <w:bCs/>
          <w:lang w:eastAsia="sl-SI"/>
        </w:rPr>
        <w:t xml:space="preserve">tega pravilnika </w:t>
      </w:r>
      <w:r w:rsidR="00736C50" w:rsidRPr="008A4855">
        <w:rPr>
          <w:rFonts w:ascii="Tahoma" w:hAnsi="Tahoma" w:cs="Tahoma"/>
          <w:bCs/>
          <w:lang w:eastAsia="sl-SI"/>
        </w:rPr>
        <w:t>se razdeli in pripiše na zemljišča</w:t>
      </w:r>
      <w:r w:rsidR="003A682A" w:rsidRPr="008A4855">
        <w:rPr>
          <w:rFonts w:ascii="Tahoma" w:hAnsi="Tahoma" w:cs="Tahoma"/>
          <w:bCs/>
          <w:lang w:eastAsia="sl-SI"/>
        </w:rPr>
        <w:t xml:space="preserve"> in njihove dele ter</w:t>
      </w:r>
      <w:r w:rsidR="00736C50" w:rsidRPr="008A4855">
        <w:rPr>
          <w:rFonts w:ascii="Tahoma" w:hAnsi="Tahoma" w:cs="Tahoma"/>
          <w:bCs/>
          <w:lang w:eastAsia="sl-SI"/>
        </w:rPr>
        <w:t xml:space="preserve"> dele stavb, ki sestavljajo elektrarno v skladu s 3. členom tega pravilnika, tako da se:</w:t>
      </w:r>
    </w:p>
    <w:p w14:paraId="5C4B9AD0" w14:textId="049A1F05" w:rsidR="0042221F" w:rsidRPr="008A4855" w:rsidRDefault="0042221F" w:rsidP="007341AD">
      <w:pPr>
        <w:spacing w:after="0" w:line="260" w:lineRule="atLeast"/>
        <w:ind w:left="284" w:hanging="284"/>
        <w:jc w:val="both"/>
        <w:rPr>
          <w:rFonts w:ascii="Tahoma" w:hAnsi="Tahoma" w:cs="Tahoma"/>
          <w:bCs/>
          <w:lang w:eastAsia="sl-SI"/>
        </w:rPr>
      </w:pPr>
      <w:r w:rsidRPr="008A4855">
        <w:rPr>
          <w:rFonts w:ascii="Tahoma" w:hAnsi="Tahoma" w:cs="Tahoma"/>
          <w:bCs/>
          <w:lang w:eastAsia="sl-SI"/>
        </w:rPr>
        <w:t xml:space="preserve">-  80 % razlike </w:t>
      </w:r>
      <w:r w:rsidR="00736C50" w:rsidRPr="008A4855">
        <w:rPr>
          <w:rFonts w:ascii="Tahoma" w:hAnsi="Tahoma" w:cs="Tahoma"/>
          <w:bCs/>
          <w:lang w:eastAsia="sl-SI"/>
        </w:rPr>
        <w:t>proporcionalno glede na njihove površine</w:t>
      </w:r>
      <w:r w:rsidR="00736C50" w:rsidRPr="008A4855" w:rsidDel="00736C50">
        <w:rPr>
          <w:rFonts w:ascii="Tahoma" w:hAnsi="Tahoma" w:cs="Tahoma"/>
          <w:bCs/>
          <w:lang w:eastAsia="sl-SI"/>
        </w:rPr>
        <w:t xml:space="preserve"> </w:t>
      </w:r>
      <w:r w:rsidRPr="008A4855">
        <w:rPr>
          <w:rFonts w:ascii="Tahoma" w:hAnsi="Tahoma" w:cs="Tahoma"/>
          <w:bCs/>
          <w:lang w:eastAsia="sl-SI"/>
        </w:rPr>
        <w:t>pripiše delom stavb</w:t>
      </w:r>
      <w:r w:rsidR="00736C50" w:rsidRPr="008A4855">
        <w:rPr>
          <w:rFonts w:ascii="Tahoma" w:hAnsi="Tahoma" w:cs="Tahoma"/>
          <w:bCs/>
          <w:lang w:eastAsia="sl-SI"/>
        </w:rPr>
        <w:t xml:space="preserve"> in </w:t>
      </w:r>
      <w:r w:rsidRPr="008A4855">
        <w:rPr>
          <w:rFonts w:ascii="Tahoma" w:hAnsi="Tahoma" w:cs="Tahoma"/>
          <w:bCs/>
          <w:lang w:eastAsia="sl-SI"/>
        </w:rPr>
        <w:t xml:space="preserve">20 % razlike </w:t>
      </w:r>
      <w:r w:rsidR="00736C50" w:rsidRPr="008A4855">
        <w:rPr>
          <w:rFonts w:ascii="Tahoma" w:hAnsi="Tahoma" w:cs="Tahoma"/>
          <w:bCs/>
          <w:lang w:eastAsia="sl-SI"/>
        </w:rPr>
        <w:t xml:space="preserve">proporcionalno glede na njihove površine brez upoštevanja zemljišč pod stavbami </w:t>
      </w:r>
      <w:r w:rsidRPr="008A4855">
        <w:rPr>
          <w:rFonts w:ascii="Tahoma" w:hAnsi="Tahoma" w:cs="Tahoma"/>
          <w:bCs/>
          <w:lang w:eastAsia="sl-SI"/>
        </w:rPr>
        <w:t xml:space="preserve">pripiše </w:t>
      </w:r>
      <w:r w:rsidR="003A682A" w:rsidRPr="008A4855">
        <w:rPr>
          <w:rFonts w:ascii="Tahoma" w:hAnsi="Tahoma" w:cs="Tahoma"/>
          <w:bCs/>
          <w:lang w:eastAsia="sl-SI"/>
        </w:rPr>
        <w:t>zemljiščem ali njihovim delom</w:t>
      </w:r>
      <w:r w:rsidR="00736C50" w:rsidRPr="008A4855">
        <w:rPr>
          <w:rFonts w:ascii="Tahoma" w:hAnsi="Tahoma" w:cs="Tahoma"/>
          <w:bCs/>
          <w:lang w:eastAsia="sl-SI"/>
        </w:rPr>
        <w:t xml:space="preserve">, če elektrarno sestavljajo deli stavb in zemljišča; </w:t>
      </w:r>
    </w:p>
    <w:p w14:paraId="5B7EFF1E" w14:textId="34DA9DCF" w:rsidR="0042221F" w:rsidRPr="008A4855" w:rsidRDefault="0042221F" w:rsidP="007341AD">
      <w:pPr>
        <w:spacing w:after="0" w:line="260" w:lineRule="atLeast"/>
        <w:ind w:left="284" w:hanging="284"/>
        <w:jc w:val="both"/>
        <w:rPr>
          <w:rFonts w:ascii="Tahoma" w:hAnsi="Tahoma" w:cs="Tahoma"/>
          <w:bCs/>
          <w:lang w:eastAsia="sl-SI"/>
        </w:rPr>
      </w:pPr>
      <w:r w:rsidRPr="008A4855">
        <w:rPr>
          <w:rFonts w:ascii="Tahoma" w:hAnsi="Tahoma" w:cs="Tahoma"/>
          <w:bCs/>
          <w:lang w:eastAsia="sl-SI"/>
        </w:rPr>
        <w:t xml:space="preserve">-  </w:t>
      </w:r>
      <w:r w:rsidR="00736C50" w:rsidRPr="008A4855">
        <w:rPr>
          <w:rFonts w:ascii="Tahoma" w:hAnsi="Tahoma" w:cs="Tahoma"/>
          <w:bCs/>
          <w:lang w:eastAsia="sl-SI"/>
        </w:rPr>
        <w:t xml:space="preserve">celotna </w:t>
      </w:r>
      <w:r w:rsidRPr="008A4855">
        <w:rPr>
          <w:rFonts w:ascii="Tahoma" w:hAnsi="Tahoma" w:cs="Tahoma"/>
          <w:bCs/>
          <w:lang w:eastAsia="sl-SI"/>
        </w:rPr>
        <w:t xml:space="preserve">razlika </w:t>
      </w:r>
      <w:r w:rsidR="00736C50" w:rsidRPr="008A4855">
        <w:rPr>
          <w:rFonts w:ascii="Tahoma" w:hAnsi="Tahoma" w:cs="Tahoma"/>
          <w:bCs/>
          <w:lang w:eastAsia="sl-SI"/>
        </w:rPr>
        <w:t xml:space="preserve">proporcionalno glede na njihove površine </w:t>
      </w:r>
      <w:r w:rsidRPr="008A4855">
        <w:rPr>
          <w:rFonts w:ascii="Tahoma" w:hAnsi="Tahoma" w:cs="Tahoma"/>
          <w:bCs/>
          <w:lang w:eastAsia="sl-SI"/>
        </w:rPr>
        <w:t xml:space="preserve">pripiše delom stavb, </w:t>
      </w:r>
      <w:r w:rsidR="00736C50" w:rsidRPr="008A4855">
        <w:rPr>
          <w:rFonts w:ascii="Tahoma" w:hAnsi="Tahoma" w:cs="Tahoma"/>
          <w:bCs/>
          <w:lang w:eastAsia="sl-SI"/>
        </w:rPr>
        <w:t>če elektrarno sestavljajo samo deli stavb;</w:t>
      </w:r>
      <w:r w:rsidRPr="008A4855">
        <w:rPr>
          <w:rFonts w:ascii="Tahoma" w:hAnsi="Tahoma" w:cs="Tahoma"/>
          <w:bCs/>
          <w:lang w:eastAsia="sl-SI"/>
        </w:rPr>
        <w:t xml:space="preserve"> </w:t>
      </w:r>
    </w:p>
    <w:p w14:paraId="320E0EC5" w14:textId="51FD65A3" w:rsidR="0042221F" w:rsidRPr="008A4855" w:rsidRDefault="0042221F" w:rsidP="007341AD">
      <w:pPr>
        <w:spacing w:after="0" w:line="260" w:lineRule="atLeast"/>
        <w:ind w:left="284" w:hanging="284"/>
        <w:jc w:val="both"/>
        <w:rPr>
          <w:rFonts w:ascii="Tahoma" w:hAnsi="Tahoma" w:cs="Tahoma"/>
          <w:bCs/>
          <w:lang w:eastAsia="sl-SI"/>
        </w:rPr>
      </w:pPr>
      <w:r w:rsidRPr="008A4855">
        <w:rPr>
          <w:rFonts w:ascii="Tahoma" w:hAnsi="Tahoma" w:cs="Tahoma"/>
          <w:bCs/>
          <w:lang w:eastAsia="sl-SI"/>
        </w:rPr>
        <w:t xml:space="preserve">-  </w:t>
      </w:r>
      <w:r w:rsidR="00736C50" w:rsidRPr="008A4855">
        <w:rPr>
          <w:rFonts w:ascii="Tahoma" w:hAnsi="Tahoma" w:cs="Tahoma"/>
          <w:bCs/>
          <w:lang w:eastAsia="sl-SI"/>
        </w:rPr>
        <w:t xml:space="preserve">celotna </w:t>
      </w:r>
      <w:r w:rsidRPr="008A4855">
        <w:rPr>
          <w:rFonts w:ascii="Tahoma" w:hAnsi="Tahoma" w:cs="Tahoma"/>
          <w:bCs/>
          <w:lang w:eastAsia="sl-SI"/>
        </w:rPr>
        <w:t xml:space="preserve">razlika </w:t>
      </w:r>
      <w:r w:rsidR="00736C50" w:rsidRPr="008A4855">
        <w:rPr>
          <w:rFonts w:ascii="Tahoma" w:hAnsi="Tahoma" w:cs="Tahoma"/>
          <w:bCs/>
          <w:lang w:eastAsia="sl-SI"/>
        </w:rPr>
        <w:t xml:space="preserve">proporcionalno glede na njihove površine </w:t>
      </w:r>
      <w:r w:rsidRPr="008A4855">
        <w:rPr>
          <w:rFonts w:ascii="Tahoma" w:hAnsi="Tahoma" w:cs="Tahoma"/>
          <w:bCs/>
          <w:lang w:eastAsia="sl-SI"/>
        </w:rPr>
        <w:t xml:space="preserve">pripiše </w:t>
      </w:r>
      <w:r w:rsidR="00736C50" w:rsidRPr="008A4855">
        <w:rPr>
          <w:rFonts w:ascii="Tahoma" w:hAnsi="Tahoma" w:cs="Tahoma"/>
          <w:bCs/>
          <w:lang w:eastAsia="sl-SI"/>
        </w:rPr>
        <w:t>zemljišč</w:t>
      </w:r>
      <w:r w:rsidR="003A682A" w:rsidRPr="008A4855">
        <w:rPr>
          <w:rFonts w:ascii="Tahoma" w:hAnsi="Tahoma" w:cs="Tahoma"/>
          <w:bCs/>
          <w:lang w:eastAsia="sl-SI"/>
        </w:rPr>
        <w:t>em ali njihovim delom</w:t>
      </w:r>
      <w:r w:rsidR="00736C50" w:rsidRPr="008A4855">
        <w:rPr>
          <w:rFonts w:ascii="Tahoma" w:hAnsi="Tahoma" w:cs="Tahoma"/>
          <w:bCs/>
          <w:lang w:eastAsia="sl-SI"/>
        </w:rPr>
        <w:t>, če elektrarna nima delov stavb</w:t>
      </w:r>
      <w:r w:rsidR="001F17C3" w:rsidRPr="008A4855">
        <w:rPr>
          <w:rFonts w:ascii="Tahoma" w:hAnsi="Tahoma" w:cs="Tahoma"/>
          <w:bCs/>
          <w:lang w:eastAsia="sl-SI"/>
        </w:rPr>
        <w:t>.</w:t>
      </w:r>
    </w:p>
    <w:p w14:paraId="5C9A4156" w14:textId="77777777" w:rsidR="00757B3B" w:rsidRPr="008A4855" w:rsidRDefault="00757B3B" w:rsidP="007341AD">
      <w:pPr>
        <w:spacing w:after="0" w:line="260" w:lineRule="atLeast"/>
        <w:jc w:val="both"/>
        <w:rPr>
          <w:rFonts w:ascii="Tahoma" w:hAnsi="Tahoma" w:cs="Tahoma"/>
          <w:bCs/>
          <w:lang w:eastAsia="sl-SI"/>
        </w:rPr>
      </w:pPr>
    </w:p>
    <w:p w14:paraId="18F7E6F5" w14:textId="71622D96" w:rsidR="00736C50" w:rsidRPr="008A4855" w:rsidRDefault="00757B3B" w:rsidP="007341AD">
      <w:pPr>
        <w:autoSpaceDE w:val="0"/>
        <w:autoSpaceDN w:val="0"/>
        <w:adjustRightInd w:val="0"/>
        <w:spacing w:after="0" w:line="260" w:lineRule="atLeast"/>
        <w:jc w:val="both"/>
        <w:rPr>
          <w:rFonts w:ascii="Tahoma" w:hAnsi="Tahoma" w:cs="Tahoma"/>
          <w:bCs/>
          <w:lang w:eastAsia="sl-SI"/>
        </w:rPr>
      </w:pPr>
      <w:r w:rsidRPr="008A4855">
        <w:rPr>
          <w:rFonts w:ascii="Tahoma" w:hAnsi="Tahoma" w:cs="Tahoma"/>
          <w:bCs/>
          <w:lang w:eastAsia="sl-SI"/>
        </w:rPr>
        <w:t xml:space="preserve">(2) Vrednost iz četrtega odstavka 5. člena tega pravilnika </w:t>
      </w:r>
      <w:r w:rsidR="00AB567A" w:rsidRPr="008A4855">
        <w:rPr>
          <w:rFonts w:ascii="Tahoma" w:hAnsi="Tahoma" w:cs="Tahoma"/>
          <w:bCs/>
          <w:lang w:eastAsia="sl-SI"/>
        </w:rPr>
        <w:t xml:space="preserve">se razdeli </w:t>
      </w:r>
      <w:r w:rsidR="00736C50" w:rsidRPr="008A4855">
        <w:rPr>
          <w:rFonts w:ascii="Tahoma" w:hAnsi="Tahoma" w:cs="Tahoma"/>
          <w:bCs/>
          <w:lang w:eastAsia="sl-SI"/>
        </w:rPr>
        <w:t xml:space="preserve">proporcionalno glede na njihove površine </w:t>
      </w:r>
      <w:r w:rsidR="00AB567A" w:rsidRPr="008A4855">
        <w:rPr>
          <w:rFonts w:ascii="Tahoma" w:hAnsi="Tahoma" w:cs="Tahoma"/>
          <w:bCs/>
          <w:lang w:eastAsia="sl-SI"/>
        </w:rPr>
        <w:t xml:space="preserve">in </w:t>
      </w:r>
      <w:r w:rsidR="000018A0" w:rsidRPr="008A4855">
        <w:rPr>
          <w:rFonts w:ascii="Tahoma" w:hAnsi="Tahoma" w:cs="Tahoma"/>
          <w:bCs/>
          <w:lang w:eastAsia="sl-SI"/>
        </w:rPr>
        <w:t xml:space="preserve">kot </w:t>
      </w:r>
      <w:r w:rsidR="001F17C3" w:rsidRPr="008A4855">
        <w:rPr>
          <w:rFonts w:ascii="Tahoma" w:hAnsi="Tahoma" w:cs="Tahoma"/>
          <w:bCs/>
          <w:lang w:eastAsia="sl-SI"/>
        </w:rPr>
        <w:t xml:space="preserve">del vrednosti </w:t>
      </w:r>
      <w:r w:rsidR="000018A0" w:rsidRPr="008A4855">
        <w:rPr>
          <w:rFonts w:ascii="Tahoma" w:hAnsi="Tahoma" w:cs="Tahoma"/>
          <w:bCs/>
          <w:lang w:eastAsia="sl-SI"/>
        </w:rPr>
        <w:t xml:space="preserve">pripadajočega zemljišča pod stavbo </w:t>
      </w:r>
      <w:r w:rsidR="00736C50" w:rsidRPr="008A4855">
        <w:rPr>
          <w:rFonts w:ascii="Tahoma" w:hAnsi="Tahoma" w:cs="Tahoma"/>
          <w:bCs/>
          <w:lang w:eastAsia="sl-SI"/>
        </w:rPr>
        <w:t xml:space="preserve">pripiše </w:t>
      </w:r>
      <w:r w:rsidR="00803C58" w:rsidRPr="008A4855">
        <w:rPr>
          <w:rFonts w:ascii="Tahoma" w:hAnsi="Tahoma" w:cs="Tahoma"/>
          <w:bCs/>
          <w:lang w:eastAsia="sl-SI"/>
        </w:rPr>
        <w:t xml:space="preserve">vsem </w:t>
      </w:r>
      <w:r w:rsidR="00736C50" w:rsidRPr="008A4855">
        <w:rPr>
          <w:rFonts w:ascii="Tahoma" w:hAnsi="Tahoma" w:cs="Tahoma"/>
          <w:bCs/>
          <w:lang w:eastAsia="sl-SI"/>
        </w:rPr>
        <w:t xml:space="preserve">delom stavb, ki </w:t>
      </w:r>
      <w:r w:rsidR="00803C58" w:rsidRPr="008A4855">
        <w:rPr>
          <w:rFonts w:ascii="Tahoma" w:hAnsi="Tahoma" w:cs="Tahoma"/>
          <w:bCs/>
          <w:lang w:eastAsia="sl-SI"/>
        </w:rPr>
        <w:t>ležijo v stavb</w:t>
      </w:r>
      <w:r w:rsidR="004228BE" w:rsidRPr="008A4855">
        <w:rPr>
          <w:rFonts w:ascii="Tahoma" w:hAnsi="Tahoma" w:cs="Tahoma"/>
          <w:bCs/>
          <w:lang w:eastAsia="sl-SI"/>
        </w:rPr>
        <w:t>ah</w:t>
      </w:r>
      <w:r w:rsidR="00736C50" w:rsidRPr="008A4855">
        <w:rPr>
          <w:rFonts w:ascii="Tahoma" w:hAnsi="Tahoma" w:cs="Tahoma"/>
          <w:bCs/>
          <w:lang w:eastAsia="sl-SI"/>
        </w:rPr>
        <w:t xml:space="preserve">, če </w:t>
      </w:r>
      <w:r w:rsidR="004228BE" w:rsidRPr="008A4855">
        <w:rPr>
          <w:rFonts w:ascii="Tahoma" w:hAnsi="Tahoma" w:cs="Tahoma"/>
          <w:bCs/>
          <w:lang w:eastAsia="sl-SI"/>
        </w:rPr>
        <w:t>so</w:t>
      </w:r>
      <w:r w:rsidR="00736C50" w:rsidRPr="008A4855">
        <w:rPr>
          <w:rFonts w:ascii="Tahoma" w:hAnsi="Tahoma" w:cs="Tahoma"/>
          <w:bCs/>
          <w:lang w:eastAsia="sl-SI"/>
        </w:rPr>
        <w:t xml:space="preserve"> zemljišč</w:t>
      </w:r>
      <w:r w:rsidR="004228BE" w:rsidRPr="008A4855">
        <w:rPr>
          <w:rFonts w:ascii="Tahoma" w:hAnsi="Tahoma" w:cs="Tahoma"/>
          <w:bCs/>
          <w:lang w:eastAsia="sl-SI"/>
        </w:rPr>
        <w:t>a</w:t>
      </w:r>
      <w:r w:rsidR="00736C50" w:rsidRPr="008A4855">
        <w:rPr>
          <w:rFonts w:ascii="Tahoma" w:hAnsi="Tahoma" w:cs="Tahoma"/>
          <w:bCs/>
          <w:lang w:eastAsia="sl-SI"/>
        </w:rPr>
        <w:t xml:space="preserve"> pod t</w:t>
      </w:r>
      <w:r w:rsidR="004228BE" w:rsidRPr="008A4855">
        <w:rPr>
          <w:rFonts w:ascii="Tahoma" w:hAnsi="Tahoma" w:cs="Tahoma"/>
          <w:bCs/>
          <w:lang w:eastAsia="sl-SI"/>
        </w:rPr>
        <w:t>emi</w:t>
      </w:r>
      <w:r w:rsidR="00736C50" w:rsidRPr="008A4855">
        <w:rPr>
          <w:rFonts w:ascii="Tahoma" w:hAnsi="Tahoma" w:cs="Tahoma"/>
          <w:bCs/>
          <w:lang w:eastAsia="sl-SI"/>
        </w:rPr>
        <w:t xml:space="preserve"> stavb</w:t>
      </w:r>
      <w:r w:rsidR="004228BE" w:rsidRPr="008A4855">
        <w:rPr>
          <w:rFonts w:ascii="Tahoma" w:hAnsi="Tahoma" w:cs="Tahoma"/>
          <w:bCs/>
          <w:lang w:eastAsia="sl-SI"/>
        </w:rPr>
        <w:t>ami</w:t>
      </w:r>
      <w:r w:rsidR="00736C50" w:rsidRPr="008A4855">
        <w:rPr>
          <w:rFonts w:ascii="Tahoma" w:hAnsi="Tahoma" w:cs="Tahoma"/>
          <w:bCs/>
          <w:lang w:eastAsia="sl-SI"/>
        </w:rPr>
        <w:t xml:space="preserve"> elektrarna.</w:t>
      </w:r>
    </w:p>
    <w:p w14:paraId="5C2CC85E" w14:textId="77777777" w:rsidR="00803C58" w:rsidRPr="008A4855" w:rsidRDefault="00803C58" w:rsidP="007341AD">
      <w:pPr>
        <w:spacing w:after="0" w:line="260" w:lineRule="atLeast"/>
        <w:jc w:val="center"/>
        <w:rPr>
          <w:rFonts w:ascii="Tahoma" w:hAnsi="Tahoma" w:cs="Tahoma"/>
          <w:b/>
        </w:rPr>
      </w:pPr>
    </w:p>
    <w:p w14:paraId="041EDBF2" w14:textId="05F205A0" w:rsidR="00803C58" w:rsidRPr="008A4855" w:rsidRDefault="007254F6" w:rsidP="007341AD">
      <w:pPr>
        <w:spacing w:after="0" w:line="260" w:lineRule="atLeast"/>
        <w:jc w:val="center"/>
        <w:rPr>
          <w:rFonts w:ascii="Tahoma" w:hAnsi="Tahoma" w:cs="Tahoma"/>
          <w:b/>
        </w:rPr>
      </w:pPr>
      <w:r>
        <w:rPr>
          <w:rFonts w:ascii="Tahoma" w:hAnsi="Tahoma" w:cs="Tahoma"/>
          <w:b/>
        </w:rPr>
        <w:t>8</w:t>
      </w:r>
      <w:r w:rsidR="00803C58" w:rsidRPr="008A4855">
        <w:rPr>
          <w:rFonts w:ascii="Tahoma" w:hAnsi="Tahoma" w:cs="Tahoma"/>
          <w:b/>
        </w:rPr>
        <w:t>. člen</w:t>
      </w:r>
    </w:p>
    <w:p w14:paraId="2EE88531" w14:textId="6A552E7D" w:rsidR="00803C58" w:rsidRPr="008A4855" w:rsidRDefault="00803C58" w:rsidP="007341AD">
      <w:pPr>
        <w:spacing w:after="0" w:line="260" w:lineRule="atLeast"/>
        <w:jc w:val="center"/>
        <w:rPr>
          <w:rFonts w:ascii="Tahoma" w:hAnsi="Tahoma" w:cs="Tahoma"/>
          <w:b/>
        </w:rPr>
      </w:pPr>
      <w:r w:rsidRPr="008A4855">
        <w:rPr>
          <w:rFonts w:ascii="Tahoma" w:hAnsi="Tahoma" w:cs="Tahoma"/>
          <w:b/>
        </w:rPr>
        <w:t>(kriterij za pripis za marino ali pristanišče)</w:t>
      </w:r>
    </w:p>
    <w:p w14:paraId="29234920" w14:textId="77777777" w:rsidR="00803C58" w:rsidRPr="008A4855" w:rsidRDefault="00803C58" w:rsidP="007341AD">
      <w:pPr>
        <w:autoSpaceDE w:val="0"/>
        <w:autoSpaceDN w:val="0"/>
        <w:adjustRightInd w:val="0"/>
        <w:spacing w:after="0" w:line="260" w:lineRule="atLeast"/>
        <w:jc w:val="both"/>
        <w:rPr>
          <w:rFonts w:ascii="Tahoma" w:hAnsi="Tahoma" w:cs="Tahoma"/>
          <w:bCs/>
          <w:lang w:eastAsia="sl-SI"/>
        </w:rPr>
      </w:pPr>
    </w:p>
    <w:p w14:paraId="51D811F0" w14:textId="48B48081" w:rsidR="00736C50" w:rsidRPr="008A4855" w:rsidRDefault="00803C58" w:rsidP="007341AD">
      <w:pPr>
        <w:autoSpaceDE w:val="0"/>
        <w:autoSpaceDN w:val="0"/>
        <w:adjustRightInd w:val="0"/>
        <w:spacing w:after="0" w:line="260" w:lineRule="atLeast"/>
        <w:jc w:val="both"/>
        <w:rPr>
          <w:rFonts w:ascii="Tahoma" w:hAnsi="Tahoma" w:cs="Tahoma"/>
          <w:bCs/>
          <w:lang w:eastAsia="sl-SI"/>
        </w:rPr>
      </w:pPr>
      <w:r w:rsidRPr="008A4855">
        <w:rPr>
          <w:rFonts w:ascii="Tahoma" w:hAnsi="Tahoma" w:cs="Tahoma"/>
          <w:bCs/>
          <w:lang w:eastAsia="sl-SI"/>
        </w:rPr>
        <w:t xml:space="preserve">Razlika vrednosti iz drugega odstavka 5. člena </w:t>
      </w:r>
      <w:r w:rsidR="00623340" w:rsidRPr="008A4855">
        <w:rPr>
          <w:rFonts w:ascii="Tahoma" w:hAnsi="Tahoma" w:cs="Tahoma"/>
          <w:bCs/>
          <w:lang w:eastAsia="sl-SI"/>
        </w:rPr>
        <w:t xml:space="preserve">tega pravilnika </w:t>
      </w:r>
      <w:r w:rsidRPr="008A4855">
        <w:rPr>
          <w:rFonts w:ascii="Tahoma" w:hAnsi="Tahoma" w:cs="Tahoma"/>
          <w:bCs/>
          <w:lang w:eastAsia="sl-SI"/>
        </w:rPr>
        <w:t>se razdeli in pripiše na zemljišča</w:t>
      </w:r>
      <w:r w:rsidR="003A682A" w:rsidRPr="008A4855">
        <w:rPr>
          <w:rFonts w:ascii="Tahoma" w:hAnsi="Tahoma" w:cs="Tahoma"/>
          <w:bCs/>
          <w:lang w:eastAsia="sl-SI"/>
        </w:rPr>
        <w:t xml:space="preserve"> ali njihove dele ter</w:t>
      </w:r>
      <w:r w:rsidRPr="008A4855">
        <w:rPr>
          <w:rFonts w:ascii="Tahoma" w:hAnsi="Tahoma" w:cs="Tahoma"/>
          <w:bCs/>
          <w:lang w:eastAsia="sl-SI"/>
        </w:rPr>
        <w:t xml:space="preserve"> dele stavb, ki sestavljajo marino ali pristanišče v skladu s 4. členom tega pravilnika, tako da se:</w:t>
      </w:r>
    </w:p>
    <w:p w14:paraId="3FBD8EB9" w14:textId="32C9F4B2" w:rsidR="0042221F" w:rsidRPr="008A4855" w:rsidRDefault="0042221F" w:rsidP="007341AD">
      <w:pPr>
        <w:spacing w:after="0" w:line="260" w:lineRule="atLeast"/>
        <w:ind w:left="284" w:hanging="284"/>
        <w:jc w:val="both"/>
        <w:rPr>
          <w:rFonts w:ascii="Tahoma" w:hAnsi="Tahoma" w:cs="Tahoma"/>
          <w:bCs/>
          <w:lang w:eastAsia="sl-SI"/>
        </w:rPr>
      </w:pPr>
      <w:r w:rsidRPr="008A4855">
        <w:rPr>
          <w:rFonts w:ascii="Tahoma" w:hAnsi="Tahoma" w:cs="Tahoma"/>
          <w:bCs/>
          <w:lang w:eastAsia="sl-SI"/>
        </w:rPr>
        <w:t xml:space="preserve">- 50 % razlike </w:t>
      </w:r>
      <w:r w:rsidR="00803C58" w:rsidRPr="008A4855">
        <w:rPr>
          <w:rFonts w:ascii="Tahoma" w:hAnsi="Tahoma" w:cs="Tahoma"/>
          <w:bCs/>
          <w:lang w:eastAsia="sl-SI"/>
        </w:rPr>
        <w:t xml:space="preserve">proporcionalno glede na njihove površine </w:t>
      </w:r>
      <w:r w:rsidRPr="008A4855">
        <w:rPr>
          <w:rFonts w:ascii="Tahoma" w:hAnsi="Tahoma" w:cs="Tahoma"/>
          <w:bCs/>
          <w:lang w:eastAsia="sl-SI"/>
        </w:rPr>
        <w:t xml:space="preserve">pripiše delom stavb, </w:t>
      </w:r>
      <w:r w:rsidR="00803C58" w:rsidRPr="008A4855">
        <w:rPr>
          <w:rFonts w:ascii="Tahoma" w:hAnsi="Tahoma" w:cs="Tahoma"/>
          <w:bCs/>
          <w:lang w:eastAsia="sl-SI"/>
        </w:rPr>
        <w:t xml:space="preserve">in </w:t>
      </w:r>
      <w:r w:rsidRPr="008A4855">
        <w:rPr>
          <w:rFonts w:ascii="Tahoma" w:hAnsi="Tahoma" w:cs="Tahoma"/>
          <w:bCs/>
          <w:lang w:eastAsia="sl-SI"/>
        </w:rPr>
        <w:t xml:space="preserve">50 % razlike </w:t>
      </w:r>
      <w:r w:rsidR="00803C58" w:rsidRPr="008A4855">
        <w:rPr>
          <w:rFonts w:ascii="Tahoma" w:hAnsi="Tahoma" w:cs="Tahoma"/>
          <w:bCs/>
          <w:lang w:eastAsia="sl-SI"/>
        </w:rPr>
        <w:t xml:space="preserve">proporcionalno glede na njihove površine brez upoštevanja zemljišč pod stavbami </w:t>
      </w:r>
      <w:r w:rsidRPr="008A4855">
        <w:rPr>
          <w:rFonts w:ascii="Tahoma" w:hAnsi="Tahoma" w:cs="Tahoma"/>
          <w:bCs/>
          <w:lang w:eastAsia="sl-SI"/>
        </w:rPr>
        <w:t xml:space="preserve">pripiše </w:t>
      </w:r>
      <w:r w:rsidR="00803C58" w:rsidRPr="008A4855">
        <w:rPr>
          <w:rFonts w:ascii="Tahoma" w:hAnsi="Tahoma" w:cs="Tahoma"/>
          <w:bCs/>
          <w:lang w:eastAsia="sl-SI"/>
        </w:rPr>
        <w:t>zemljiščem ali njihovim delom, če marino ali pristanišče sestavljajo deli stavb in zemljišča;</w:t>
      </w:r>
    </w:p>
    <w:p w14:paraId="66193136" w14:textId="2D66CEB0" w:rsidR="0042221F" w:rsidRPr="008A4855" w:rsidRDefault="0042221F" w:rsidP="007341AD">
      <w:pPr>
        <w:spacing w:after="0" w:line="260" w:lineRule="atLeast"/>
        <w:ind w:left="284" w:hanging="284"/>
        <w:jc w:val="both"/>
        <w:rPr>
          <w:rFonts w:ascii="Tahoma" w:hAnsi="Tahoma" w:cs="Tahoma"/>
          <w:bCs/>
          <w:lang w:eastAsia="sl-SI"/>
        </w:rPr>
      </w:pPr>
      <w:r w:rsidRPr="008A4855">
        <w:rPr>
          <w:rFonts w:ascii="Tahoma" w:hAnsi="Tahoma" w:cs="Tahoma"/>
          <w:bCs/>
          <w:lang w:eastAsia="sl-SI"/>
        </w:rPr>
        <w:t xml:space="preserve">- </w:t>
      </w:r>
      <w:r w:rsidR="00803C58" w:rsidRPr="008A4855">
        <w:rPr>
          <w:rFonts w:ascii="Tahoma" w:hAnsi="Tahoma" w:cs="Tahoma"/>
          <w:bCs/>
          <w:lang w:eastAsia="sl-SI"/>
        </w:rPr>
        <w:t xml:space="preserve">celotna </w:t>
      </w:r>
      <w:r w:rsidRPr="008A4855">
        <w:rPr>
          <w:rFonts w:ascii="Tahoma" w:hAnsi="Tahoma" w:cs="Tahoma"/>
          <w:bCs/>
          <w:lang w:eastAsia="sl-SI"/>
        </w:rPr>
        <w:t xml:space="preserve">razlika </w:t>
      </w:r>
      <w:r w:rsidR="00803C58" w:rsidRPr="008A4855">
        <w:rPr>
          <w:rFonts w:ascii="Tahoma" w:hAnsi="Tahoma" w:cs="Tahoma"/>
          <w:bCs/>
          <w:lang w:eastAsia="sl-SI"/>
        </w:rPr>
        <w:t>proporcionalno glede na njihove površine</w:t>
      </w:r>
      <w:r w:rsidR="00803C58" w:rsidRPr="008A4855" w:rsidDel="00803C58">
        <w:rPr>
          <w:rFonts w:ascii="Tahoma" w:hAnsi="Tahoma" w:cs="Tahoma"/>
          <w:bCs/>
          <w:lang w:eastAsia="sl-SI"/>
        </w:rPr>
        <w:t xml:space="preserve"> </w:t>
      </w:r>
      <w:r w:rsidRPr="008A4855">
        <w:rPr>
          <w:rFonts w:ascii="Tahoma" w:hAnsi="Tahoma" w:cs="Tahoma"/>
          <w:bCs/>
          <w:lang w:eastAsia="sl-SI"/>
        </w:rPr>
        <w:t xml:space="preserve">pripiše delom stavb, </w:t>
      </w:r>
      <w:r w:rsidR="00803C58" w:rsidRPr="008A4855">
        <w:rPr>
          <w:rFonts w:ascii="Tahoma" w:hAnsi="Tahoma" w:cs="Tahoma"/>
          <w:bCs/>
          <w:lang w:eastAsia="sl-SI"/>
        </w:rPr>
        <w:t>če marino ali pristanišče sestavljajo samo deli stavb;</w:t>
      </w:r>
    </w:p>
    <w:p w14:paraId="6F81D4EF" w14:textId="143D6925" w:rsidR="0042221F" w:rsidRPr="008A4855" w:rsidRDefault="0042221F" w:rsidP="007341AD">
      <w:pPr>
        <w:spacing w:after="0" w:line="260" w:lineRule="atLeast"/>
        <w:ind w:left="284" w:hanging="284"/>
        <w:jc w:val="both"/>
        <w:rPr>
          <w:rFonts w:ascii="Tahoma" w:hAnsi="Tahoma" w:cs="Tahoma"/>
          <w:bCs/>
          <w:lang w:eastAsia="sl-SI"/>
        </w:rPr>
      </w:pPr>
      <w:r w:rsidRPr="008A4855">
        <w:rPr>
          <w:rFonts w:ascii="Tahoma" w:hAnsi="Tahoma" w:cs="Tahoma"/>
          <w:bCs/>
          <w:lang w:eastAsia="sl-SI"/>
        </w:rPr>
        <w:t xml:space="preserve">- </w:t>
      </w:r>
      <w:r w:rsidR="00803C58" w:rsidRPr="008A4855">
        <w:rPr>
          <w:rFonts w:ascii="Tahoma" w:hAnsi="Tahoma" w:cs="Tahoma"/>
          <w:bCs/>
          <w:lang w:eastAsia="sl-SI"/>
        </w:rPr>
        <w:t xml:space="preserve">celotna </w:t>
      </w:r>
      <w:r w:rsidRPr="008A4855">
        <w:rPr>
          <w:rFonts w:ascii="Tahoma" w:hAnsi="Tahoma" w:cs="Tahoma"/>
          <w:bCs/>
          <w:lang w:eastAsia="sl-SI"/>
        </w:rPr>
        <w:t xml:space="preserve">razlika </w:t>
      </w:r>
      <w:r w:rsidR="00803C58" w:rsidRPr="008A4855">
        <w:rPr>
          <w:rFonts w:ascii="Tahoma" w:hAnsi="Tahoma" w:cs="Tahoma"/>
          <w:bCs/>
          <w:lang w:eastAsia="sl-SI"/>
        </w:rPr>
        <w:t xml:space="preserve">proporcionalno glede na njihove površine </w:t>
      </w:r>
      <w:r w:rsidRPr="008A4855">
        <w:rPr>
          <w:rFonts w:ascii="Tahoma" w:hAnsi="Tahoma" w:cs="Tahoma"/>
          <w:bCs/>
          <w:lang w:eastAsia="sl-SI"/>
        </w:rPr>
        <w:t>pripiše zemljiščem</w:t>
      </w:r>
      <w:r w:rsidR="003A682A" w:rsidRPr="008A4855">
        <w:rPr>
          <w:rFonts w:ascii="Tahoma" w:hAnsi="Tahoma" w:cs="Tahoma"/>
          <w:bCs/>
          <w:lang w:eastAsia="sl-SI"/>
        </w:rPr>
        <w:t xml:space="preserve"> ali njihovim delom</w:t>
      </w:r>
      <w:r w:rsidRPr="008A4855">
        <w:rPr>
          <w:rFonts w:ascii="Tahoma" w:hAnsi="Tahoma" w:cs="Tahoma"/>
          <w:bCs/>
          <w:lang w:eastAsia="sl-SI"/>
        </w:rPr>
        <w:t xml:space="preserve">, </w:t>
      </w:r>
      <w:r w:rsidR="00803C58" w:rsidRPr="008A4855">
        <w:rPr>
          <w:rFonts w:ascii="Tahoma" w:hAnsi="Tahoma" w:cs="Tahoma"/>
          <w:bCs/>
          <w:lang w:eastAsia="sl-SI"/>
        </w:rPr>
        <w:t>če marina ali pristanišče nima delov stavb</w:t>
      </w:r>
      <w:r w:rsidRPr="008A4855">
        <w:rPr>
          <w:rFonts w:ascii="Tahoma" w:hAnsi="Tahoma" w:cs="Tahoma"/>
          <w:bCs/>
          <w:lang w:eastAsia="sl-SI"/>
        </w:rPr>
        <w:t>.</w:t>
      </w:r>
    </w:p>
    <w:p w14:paraId="3CC92171" w14:textId="77777777" w:rsidR="0042221F" w:rsidRPr="008A4855" w:rsidRDefault="0042221F" w:rsidP="007341AD">
      <w:pPr>
        <w:pStyle w:val="odstavek1"/>
        <w:spacing w:before="0" w:line="260" w:lineRule="atLeast"/>
        <w:ind w:firstLine="0"/>
        <w:rPr>
          <w:rFonts w:ascii="Tahoma" w:hAnsi="Tahoma" w:cs="Tahoma"/>
          <w:color w:val="000000" w:themeColor="text1"/>
        </w:rPr>
      </w:pPr>
    </w:p>
    <w:p w14:paraId="0B14C06C" w14:textId="12F7723B" w:rsidR="0042221F" w:rsidRPr="008A4855" w:rsidRDefault="0042221F" w:rsidP="007341AD">
      <w:pPr>
        <w:pStyle w:val="odstavek1"/>
        <w:spacing w:before="0" w:line="260" w:lineRule="atLeast"/>
        <w:ind w:firstLine="0"/>
        <w:jc w:val="center"/>
        <w:rPr>
          <w:rFonts w:ascii="Tahoma" w:hAnsi="Tahoma" w:cs="Tahoma"/>
          <w:b/>
          <w:color w:val="000000" w:themeColor="text1"/>
        </w:rPr>
      </w:pPr>
      <w:r w:rsidRPr="008A4855">
        <w:rPr>
          <w:rFonts w:ascii="Tahoma" w:hAnsi="Tahoma" w:cs="Tahoma"/>
          <w:b/>
          <w:color w:val="000000" w:themeColor="text1"/>
        </w:rPr>
        <w:t>I</w:t>
      </w:r>
      <w:r w:rsidR="00A52CC2" w:rsidRPr="008A4855">
        <w:rPr>
          <w:rFonts w:ascii="Tahoma" w:hAnsi="Tahoma" w:cs="Tahoma"/>
          <w:b/>
          <w:color w:val="000000" w:themeColor="text1"/>
        </w:rPr>
        <w:t>V</w:t>
      </w:r>
      <w:r w:rsidRPr="008A4855">
        <w:rPr>
          <w:rFonts w:ascii="Tahoma" w:hAnsi="Tahoma" w:cs="Tahoma"/>
          <w:b/>
          <w:color w:val="000000" w:themeColor="text1"/>
        </w:rPr>
        <w:t>. KONČNA DOLOČBA</w:t>
      </w:r>
    </w:p>
    <w:p w14:paraId="3626B6F1" w14:textId="77777777" w:rsidR="0042221F" w:rsidRPr="008A4855" w:rsidRDefault="0042221F" w:rsidP="007341AD">
      <w:pPr>
        <w:pStyle w:val="odstavek1"/>
        <w:spacing w:before="0" w:line="260" w:lineRule="atLeast"/>
        <w:ind w:firstLine="0"/>
        <w:rPr>
          <w:rFonts w:ascii="Tahoma" w:hAnsi="Tahoma" w:cs="Tahoma"/>
          <w:color w:val="000000" w:themeColor="text1"/>
        </w:rPr>
      </w:pPr>
    </w:p>
    <w:p w14:paraId="06450EE0" w14:textId="7BFE5592" w:rsidR="0042221F" w:rsidRPr="008A4855" w:rsidRDefault="007254F6" w:rsidP="007341AD">
      <w:pPr>
        <w:pStyle w:val="odstavek1"/>
        <w:spacing w:before="0" w:line="260" w:lineRule="atLeast"/>
        <w:ind w:firstLine="0"/>
        <w:jc w:val="center"/>
        <w:rPr>
          <w:rFonts w:ascii="Tahoma" w:hAnsi="Tahoma" w:cs="Tahoma"/>
          <w:b/>
          <w:color w:val="000000" w:themeColor="text1"/>
        </w:rPr>
      </w:pPr>
      <w:r>
        <w:rPr>
          <w:rFonts w:ascii="Tahoma" w:hAnsi="Tahoma" w:cs="Tahoma"/>
          <w:b/>
          <w:color w:val="000000" w:themeColor="text1"/>
        </w:rPr>
        <w:t>9</w:t>
      </w:r>
      <w:r w:rsidR="0042221F" w:rsidRPr="008A4855">
        <w:rPr>
          <w:rFonts w:ascii="Tahoma" w:hAnsi="Tahoma" w:cs="Tahoma"/>
          <w:b/>
          <w:color w:val="000000" w:themeColor="text1"/>
        </w:rPr>
        <w:t>. člen</w:t>
      </w:r>
    </w:p>
    <w:p w14:paraId="22585A41" w14:textId="77777777" w:rsidR="0042221F" w:rsidRPr="008A4855" w:rsidRDefault="0042221F" w:rsidP="007341AD">
      <w:pPr>
        <w:pStyle w:val="odstavek1"/>
        <w:spacing w:before="0" w:line="260" w:lineRule="atLeast"/>
        <w:ind w:firstLine="0"/>
        <w:jc w:val="center"/>
        <w:rPr>
          <w:rFonts w:ascii="Tahoma" w:hAnsi="Tahoma" w:cs="Tahoma"/>
          <w:b/>
          <w:color w:val="000000" w:themeColor="text1"/>
        </w:rPr>
      </w:pPr>
      <w:r w:rsidRPr="008A4855">
        <w:rPr>
          <w:rFonts w:ascii="Tahoma" w:hAnsi="Tahoma" w:cs="Tahoma"/>
          <w:b/>
          <w:color w:val="000000" w:themeColor="text1"/>
        </w:rPr>
        <w:t>(začetek veljavnosti)</w:t>
      </w:r>
    </w:p>
    <w:p w14:paraId="328B2FE7" w14:textId="77777777" w:rsidR="0042221F" w:rsidRPr="008A4855" w:rsidRDefault="0042221F" w:rsidP="007341AD">
      <w:pPr>
        <w:pStyle w:val="odstavek1"/>
        <w:spacing w:before="0" w:line="260" w:lineRule="atLeast"/>
        <w:ind w:firstLine="0"/>
        <w:rPr>
          <w:rFonts w:ascii="Tahoma" w:hAnsi="Tahoma" w:cs="Tahoma"/>
          <w:b/>
          <w:color w:val="000000" w:themeColor="text1"/>
        </w:rPr>
      </w:pPr>
    </w:p>
    <w:p w14:paraId="20B984EA" w14:textId="77777777" w:rsidR="0042221F" w:rsidRPr="008A4855" w:rsidRDefault="0042221F" w:rsidP="007341AD">
      <w:pPr>
        <w:pStyle w:val="odstavek1"/>
        <w:spacing w:before="0" w:line="260" w:lineRule="atLeast"/>
        <w:ind w:firstLine="0"/>
        <w:rPr>
          <w:rFonts w:ascii="Tahoma" w:hAnsi="Tahoma" w:cs="Tahoma"/>
        </w:rPr>
      </w:pPr>
      <w:r w:rsidRPr="008A4855">
        <w:rPr>
          <w:rFonts w:ascii="Tahoma" w:hAnsi="Tahoma" w:cs="Tahoma"/>
        </w:rPr>
        <w:t>Ta pravilnik začne veljati petnajsti dan po objavi v Uradnem listu Republike Slovenije.</w:t>
      </w:r>
    </w:p>
    <w:p w14:paraId="082CD03D" w14:textId="77777777" w:rsidR="0042221F" w:rsidRPr="008A4855" w:rsidRDefault="0042221F" w:rsidP="007341AD">
      <w:pPr>
        <w:pStyle w:val="odstavek1"/>
        <w:spacing w:before="0" w:line="260" w:lineRule="atLeast"/>
        <w:ind w:firstLine="0"/>
        <w:rPr>
          <w:rFonts w:ascii="Tahoma" w:hAnsi="Tahoma" w:cs="Tahoma"/>
        </w:rPr>
      </w:pPr>
    </w:p>
    <w:p w14:paraId="62DA1192" w14:textId="77777777" w:rsidR="0042221F" w:rsidRPr="008A4855" w:rsidRDefault="0042221F" w:rsidP="007341AD">
      <w:pPr>
        <w:pStyle w:val="odstavek1"/>
        <w:spacing w:before="0" w:line="260" w:lineRule="atLeast"/>
        <w:ind w:firstLine="0"/>
        <w:rPr>
          <w:rFonts w:ascii="Tahoma" w:hAnsi="Tahoma" w:cs="Tahoma"/>
        </w:rPr>
      </w:pPr>
    </w:p>
    <w:p w14:paraId="62E1064C" w14:textId="77777777" w:rsidR="0042221F" w:rsidRPr="008A4855" w:rsidRDefault="0042221F" w:rsidP="007341AD">
      <w:pPr>
        <w:spacing w:after="0" w:line="260" w:lineRule="atLeast"/>
        <w:rPr>
          <w:rFonts w:ascii="Tahoma" w:hAnsi="Tahoma" w:cs="Tahoma"/>
        </w:rPr>
      </w:pPr>
      <w:r w:rsidRPr="008A4855">
        <w:rPr>
          <w:rFonts w:ascii="Tahoma" w:hAnsi="Tahoma" w:cs="Tahoma"/>
        </w:rPr>
        <w:t xml:space="preserve">Št. </w:t>
      </w:r>
    </w:p>
    <w:p w14:paraId="6DBB7FE7" w14:textId="77777777" w:rsidR="0042221F" w:rsidRPr="008A4855" w:rsidRDefault="0042221F" w:rsidP="007341AD">
      <w:pPr>
        <w:spacing w:after="0" w:line="260" w:lineRule="atLeast"/>
        <w:rPr>
          <w:rFonts w:ascii="Tahoma" w:hAnsi="Tahoma" w:cs="Tahoma"/>
        </w:rPr>
      </w:pPr>
      <w:r w:rsidRPr="008A4855">
        <w:rPr>
          <w:rFonts w:ascii="Tahoma" w:hAnsi="Tahoma" w:cs="Tahoma"/>
        </w:rPr>
        <w:t xml:space="preserve">Ljubljana, dne </w:t>
      </w:r>
    </w:p>
    <w:p w14:paraId="1C42C9EA" w14:textId="786B081E" w:rsidR="008A4855" w:rsidRDefault="0042221F" w:rsidP="007341AD">
      <w:pPr>
        <w:spacing w:after="0" w:line="260" w:lineRule="atLeast"/>
        <w:rPr>
          <w:rFonts w:ascii="Tahoma" w:hAnsi="Tahoma" w:cs="Tahoma"/>
        </w:rPr>
      </w:pPr>
      <w:r w:rsidRPr="008A4855">
        <w:rPr>
          <w:rFonts w:ascii="Tahoma" w:hAnsi="Tahoma" w:cs="Tahoma"/>
        </w:rPr>
        <w:t>EVA</w:t>
      </w:r>
      <w:r w:rsidR="005A37CE">
        <w:rPr>
          <w:rFonts w:ascii="Tahoma" w:hAnsi="Tahoma" w:cs="Tahoma"/>
        </w:rPr>
        <w:t>: 2019-2550-0014</w:t>
      </w:r>
    </w:p>
    <w:p w14:paraId="5F33BD64" w14:textId="4948CA75" w:rsidR="0042221F" w:rsidRPr="008A4855" w:rsidRDefault="0042221F" w:rsidP="007341AD">
      <w:pPr>
        <w:spacing w:after="0" w:line="260" w:lineRule="atLeast"/>
        <w:rPr>
          <w:rFonts w:ascii="Tahoma" w:hAnsi="Tahoma" w:cs="Tahoma"/>
        </w:rPr>
      </w:pPr>
      <w:r w:rsidRPr="008A4855">
        <w:rPr>
          <w:rFonts w:ascii="Tahoma" w:hAnsi="Tahoma" w:cs="Tahoma"/>
        </w:rPr>
        <w:t xml:space="preserve"> </w:t>
      </w:r>
    </w:p>
    <w:p w14:paraId="5EF59412" w14:textId="77777777" w:rsidR="0042221F" w:rsidRPr="008A4855" w:rsidRDefault="0042221F" w:rsidP="007341AD">
      <w:pPr>
        <w:spacing w:after="0" w:line="260" w:lineRule="atLeast"/>
        <w:ind w:left="3119"/>
        <w:jc w:val="center"/>
        <w:rPr>
          <w:rFonts w:ascii="Tahoma" w:hAnsi="Tahoma" w:cs="Tahoma"/>
          <w:b/>
        </w:rPr>
      </w:pPr>
      <w:r w:rsidRPr="008A4855">
        <w:rPr>
          <w:rFonts w:ascii="Tahoma" w:hAnsi="Tahoma" w:cs="Tahoma"/>
          <w:b/>
        </w:rPr>
        <w:t xml:space="preserve">Jure Leben </w:t>
      </w:r>
    </w:p>
    <w:p w14:paraId="0E3E6237" w14:textId="77777777" w:rsidR="0042221F" w:rsidRPr="008A4855" w:rsidRDefault="0042221F" w:rsidP="007341AD">
      <w:pPr>
        <w:spacing w:after="0" w:line="260" w:lineRule="atLeast"/>
        <w:ind w:left="3119"/>
        <w:jc w:val="center"/>
        <w:rPr>
          <w:rFonts w:ascii="Tahoma" w:hAnsi="Tahoma" w:cs="Tahoma"/>
        </w:rPr>
      </w:pPr>
      <w:r w:rsidRPr="008A4855">
        <w:rPr>
          <w:rFonts w:ascii="Tahoma" w:hAnsi="Tahoma" w:cs="Tahoma"/>
        </w:rPr>
        <w:t>minister za okolje in prostor</w:t>
      </w:r>
    </w:p>
    <w:p w14:paraId="68EEB802" w14:textId="77777777" w:rsidR="0042221F" w:rsidRPr="008A4855" w:rsidRDefault="0042221F" w:rsidP="007341AD">
      <w:pPr>
        <w:spacing w:after="0" w:line="260" w:lineRule="atLeast"/>
        <w:rPr>
          <w:rFonts w:ascii="Tahoma" w:hAnsi="Tahoma" w:cs="Tahoma"/>
          <w:b/>
        </w:rPr>
      </w:pPr>
    </w:p>
    <w:p w14:paraId="291625C1" w14:textId="77777777" w:rsidR="0042221F" w:rsidRPr="008A4855" w:rsidRDefault="0042221F" w:rsidP="007341AD">
      <w:pPr>
        <w:spacing w:after="0" w:line="260" w:lineRule="atLeast"/>
        <w:ind w:left="3119"/>
        <w:jc w:val="center"/>
        <w:rPr>
          <w:rFonts w:ascii="Tahoma" w:hAnsi="Tahoma" w:cs="Tahoma"/>
          <w:b/>
        </w:rPr>
      </w:pPr>
    </w:p>
    <w:p w14:paraId="6213CE89" w14:textId="0CB388FE" w:rsidR="0042221F" w:rsidRPr="008A4855" w:rsidRDefault="0042221F" w:rsidP="00A92776">
      <w:pPr>
        <w:spacing w:after="0" w:line="260" w:lineRule="atLeast"/>
        <w:ind w:left="3119"/>
        <w:jc w:val="center"/>
        <w:rPr>
          <w:rFonts w:ascii="Tahoma" w:hAnsi="Tahoma" w:cs="Tahoma"/>
          <w:color w:val="000000"/>
        </w:rPr>
      </w:pPr>
      <w:r w:rsidRPr="008A4855">
        <w:rPr>
          <w:rFonts w:ascii="Tahoma" w:hAnsi="Tahoma" w:cs="Tahoma"/>
          <w:color w:val="000000"/>
        </w:rPr>
        <w:t>Soglašam!</w:t>
      </w:r>
    </w:p>
    <w:p w14:paraId="2CE7567B" w14:textId="77777777" w:rsidR="0042221F" w:rsidRPr="008A4855" w:rsidRDefault="0042221F" w:rsidP="007341AD">
      <w:pPr>
        <w:spacing w:after="0" w:line="260" w:lineRule="atLeast"/>
        <w:ind w:left="3119"/>
        <w:jc w:val="center"/>
        <w:rPr>
          <w:rFonts w:ascii="Tahoma" w:hAnsi="Tahoma" w:cs="Tahoma"/>
          <w:color w:val="000000"/>
        </w:rPr>
      </w:pPr>
      <w:r w:rsidRPr="008A4855">
        <w:rPr>
          <w:rFonts w:ascii="Tahoma" w:hAnsi="Tahoma" w:cs="Tahoma"/>
          <w:b/>
          <w:bCs/>
          <w:color w:val="000000"/>
        </w:rPr>
        <w:t>dr. Andrej Bertoncelj</w:t>
      </w:r>
    </w:p>
    <w:p w14:paraId="41ED7810" w14:textId="77777777" w:rsidR="0042221F" w:rsidRPr="008A4855" w:rsidRDefault="0042221F" w:rsidP="007341AD">
      <w:pPr>
        <w:spacing w:after="0" w:line="260" w:lineRule="atLeast"/>
        <w:ind w:left="3119"/>
        <w:jc w:val="center"/>
        <w:rPr>
          <w:rFonts w:ascii="Tahoma" w:hAnsi="Tahoma" w:cs="Tahoma"/>
          <w:color w:val="000000"/>
        </w:rPr>
      </w:pPr>
      <w:r w:rsidRPr="008A4855">
        <w:rPr>
          <w:rFonts w:ascii="Tahoma" w:hAnsi="Tahoma" w:cs="Tahoma"/>
          <w:color w:val="000000"/>
        </w:rPr>
        <w:t>minister za finance</w:t>
      </w:r>
    </w:p>
    <w:p w14:paraId="4E23CD50" w14:textId="77777777" w:rsidR="0042221F" w:rsidRPr="008A4855" w:rsidRDefault="0042221F" w:rsidP="007341AD">
      <w:pPr>
        <w:spacing w:after="0" w:line="260" w:lineRule="atLeast"/>
        <w:ind w:left="3119"/>
        <w:jc w:val="center"/>
        <w:rPr>
          <w:rFonts w:ascii="Tahoma" w:hAnsi="Tahoma" w:cs="Tahoma"/>
          <w:color w:val="000000"/>
        </w:rPr>
      </w:pPr>
    </w:p>
    <w:p w14:paraId="5E9B2B5F" w14:textId="77777777" w:rsidR="00A92776" w:rsidRDefault="00C82257" w:rsidP="00C82257">
      <w:pPr>
        <w:pStyle w:val="odstavek1"/>
        <w:spacing w:before="0" w:line="260" w:lineRule="atLeast"/>
        <w:ind w:firstLine="0"/>
        <w:jc w:val="center"/>
        <w:rPr>
          <w:rFonts w:ascii="Tahoma" w:hAnsi="Tahoma" w:cs="Tahoma"/>
        </w:rPr>
      </w:pPr>
      <w:r>
        <w:rPr>
          <w:rFonts w:ascii="Tahoma" w:hAnsi="Tahoma" w:cs="Tahoma"/>
        </w:rPr>
        <w:softHyphen/>
      </w:r>
      <w:r>
        <w:rPr>
          <w:rFonts w:ascii="Tahoma" w:hAnsi="Tahoma" w:cs="Tahoma"/>
        </w:rPr>
        <w:softHyphen/>
      </w:r>
      <w:r>
        <w:rPr>
          <w:rFonts w:ascii="Tahoma" w:hAnsi="Tahoma" w:cs="Tahoma"/>
        </w:rPr>
        <w:softHyphen/>
      </w:r>
      <w:r>
        <w:rPr>
          <w:rFonts w:ascii="Tahoma" w:hAnsi="Tahoma" w:cs="Tahoma"/>
        </w:rPr>
        <w:softHyphen/>
      </w:r>
      <w:r>
        <w:rPr>
          <w:rFonts w:ascii="Tahoma" w:hAnsi="Tahoma" w:cs="Tahoma"/>
        </w:rPr>
        <w:softHyphen/>
      </w:r>
      <w:r>
        <w:rPr>
          <w:rFonts w:ascii="Tahoma" w:hAnsi="Tahoma" w:cs="Tahoma"/>
        </w:rPr>
        <w:softHyphen/>
      </w:r>
      <w:r>
        <w:rPr>
          <w:rFonts w:ascii="Tahoma" w:hAnsi="Tahoma" w:cs="Tahoma"/>
        </w:rPr>
        <w:softHyphen/>
      </w:r>
      <w:r>
        <w:rPr>
          <w:rFonts w:ascii="Tahoma" w:hAnsi="Tahoma" w:cs="Tahoma"/>
        </w:rPr>
        <w:softHyphen/>
      </w:r>
      <w:r>
        <w:rPr>
          <w:rFonts w:ascii="Tahoma" w:hAnsi="Tahoma" w:cs="Tahoma"/>
        </w:rPr>
        <w:softHyphen/>
      </w:r>
      <w:r>
        <w:rPr>
          <w:rFonts w:ascii="Tahoma" w:hAnsi="Tahoma" w:cs="Tahoma"/>
        </w:rPr>
        <w:softHyphen/>
      </w:r>
      <w:r>
        <w:rPr>
          <w:rFonts w:ascii="Tahoma" w:hAnsi="Tahoma" w:cs="Tahoma"/>
        </w:rPr>
        <w:softHyphen/>
      </w:r>
      <w:r>
        <w:rPr>
          <w:rFonts w:ascii="Tahoma" w:hAnsi="Tahoma" w:cs="Tahoma"/>
        </w:rPr>
        <w:softHyphen/>
      </w:r>
      <w:r>
        <w:rPr>
          <w:rFonts w:ascii="Tahoma" w:hAnsi="Tahoma" w:cs="Tahoma"/>
        </w:rPr>
        <w:softHyphen/>
      </w:r>
    </w:p>
    <w:p w14:paraId="69D6952B" w14:textId="77777777" w:rsidR="00A92776" w:rsidRDefault="00A92776" w:rsidP="00C82257">
      <w:pPr>
        <w:pStyle w:val="odstavek1"/>
        <w:spacing w:before="0" w:line="260" w:lineRule="atLeast"/>
        <w:ind w:firstLine="0"/>
        <w:jc w:val="center"/>
        <w:rPr>
          <w:rFonts w:ascii="Tahoma" w:hAnsi="Tahoma" w:cs="Tahoma"/>
        </w:rPr>
      </w:pPr>
    </w:p>
    <w:p w14:paraId="68258556" w14:textId="77777777" w:rsidR="00A92776" w:rsidRDefault="00A92776" w:rsidP="00C82257">
      <w:pPr>
        <w:pStyle w:val="odstavek1"/>
        <w:spacing w:before="0" w:line="260" w:lineRule="atLeast"/>
        <w:ind w:firstLine="0"/>
        <w:jc w:val="center"/>
        <w:rPr>
          <w:rFonts w:ascii="Tahoma" w:hAnsi="Tahoma" w:cs="Tahoma"/>
        </w:rPr>
      </w:pPr>
    </w:p>
    <w:p w14:paraId="50708010" w14:textId="01DBD713" w:rsidR="00C82257" w:rsidRPr="008A4855" w:rsidRDefault="00C82257" w:rsidP="00C82257">
      <w:pPr>
        <w:pStyle w:val="odstavek1"/>
        <w:spacing w:before="0" w:line="260" w:lineRule="atLeast"/>
        <w:ind w:firstLine="0"/>
        <w:jc w:val="center"/>
        <w:rPr>
          <w:rFonts w:ascii="Tahoma" w:hAnsi="Tahoma" w:cs="Tahoma"/>
        </w:rPr>
      </w:pPr>
      <w:r w:rsidRPr="008A4855">
        <w:rPr>
          <w:rFonts w:ascii="Tahoma" w:hAnsi="Tahoma" w:cs="Tahoma"/>
        </w:rPr>
        <w:t>Obrazložitev:</w:t>
      </w:r>
    </w:p>
    <w:p w14:paraId="06EDB70A" w14:textId="77777777" w:rsidR="00C82257" w:rsidRPr="008A4855" w:rsidRDefault="00C82257" w:rsidP="00C82257">
      <w:pPr>
        <w:pStyle w:val="odstavek1"/>
        <w:spacing w:before="0" w:line="260" w:lineRule="atLeast"/>
        <w:ind w:firstLine="0"/>
        <w:rPr>
          <w:rFonts w:ascii="Tahoma" w:hAnsi="Tahoma" w:cs="Tahoma"/>
        </w:rPr>
      </w:pPr>
    </w:p>
    <w:p w14:paraId="6893AA36" w14:textId="77777777" w:rsidR="00C82257" w:rsidRDefault="00C82257" w:rsidP="00C82257">
      <w:pPr>
        <w:pStyle w:val="odstavek1"/>
        <w:spacing w:before="0" w:line="260" w:lineRule="atLeast"/>
        <w:ind w:firstLine="0"/>
        <w:rPr>
          <w:rFonts w:ascii="Tahoma" w:hAnsi="Tahoma" w:cs="Tahoma"/>
        </w:rPr>
      </w:pPr>
      <w:r w:rsidRPr="008A4855">
        <w:rPr>
          <w:rFonts w:ascii="Tahoma" w:hAnsi="Tahoma" w:cs="Tahoma"/>
        </w:rPr>
        <w:t xml:space="preserve">Zakon o množičnem vrednotenju nepremičnin (Uradni list RS, št. 77/17; v nadaljnjem besedilu: ZMVN-1) določa poseben način vrednotenja za posebne enote vrednotenja. Specialno vrednotenje posebnih enot vrednotenja ima svojo podlago v osnovnem načelu množičnega vrednotenja – načelu najgospodarnejše rabe. </w:t>
      </w:r>
      <w:r>
        <w:rPr>
          <w:rFonts w:ascii="Tahoma" w:hAnsi="Tahoma" w:cs="Tahoma"/>
        </w:rPr>
        <w:t>Pri posebnih enotah</w:t>
      </w:r>
      <w:r w:rsidRPr="008A4855">
        <w:rPr>
          <w:rFonts w:ascii="Tahoma" w:hAnsi="Tahoma" w:cs="Tahoma"/>
        </w:rPr>
        <w:t xml:space="preserve"> vrednotenja se del ena ali celo več nepremičnin vrednoti skupno kot celota, saj jih v enoto povezuje dejavnost, ki se na njih opravlja. ZMVN-1 določa, katere so dejavnosti, katerih opravljanje tako bistveno vpliva na vrednost nepremičnin, na katerih se opravlja, da se </w:t>
      </w:r>
      <w:r>
        <w:rPr>
          <w:rFonts w:ascii="Tahoma" w:hAnsi="Tahoma" w:cs="Tahoma"/>
        </w:rPr>
        <w:t xml:space="preserve">morajo vrednotiti kot ena enota: </w:t>
      </w:r>
      <w:r w:rsidRPr="008A4855">
        <w:rPr>
          <w:rFonts w:ascii="Tahoma" w:hAnsi="Tahoma" w:cs="Tahoma"/>
        </w:rPr>
        <w:t xml:space="preserve">dejavnost bencinskih servisov, </w:t>
      </w:r>
      <w:r>
        <w:rPr>
          <w:rFonts w:ascii="Tahoma" w:hAnsi="Tahoma" w:cs="Tahoma"/>
        </w:rPr>
        <w:t xml:space="preserve">dejavnost </w:t>
      </w:r>
      <w:r w:rsidRPr="008A4855">
        <w:rPr>
          <w:rFonts w:ascii="Tahoma" w:hAnsi="Tahoma" w:cs="Tahoma"/>
        </w:rPr>
        <w:t xml:space="preserve">marin in pristanišč ter </w:t>
      </w:r>
      <w:r>
        <w:rPr>
          <w:rFonts w:ascii="Tahoma" w:hAnsi="Tahoma" w:cs="Tahoma"/>
        </w:rPr>
        <w:t xml:space="preserve">dejavnost </w:t>
      </w:r>
      <w:r w:rsidRPr="008A4855">
        <w:rPr>
          <w:rFonts w:ascii="Tahoma" w:hAnsi="Tahoma" w:cs="Tahoma"/>
        </w:rPr>
        <w:t xml:space="preserve">pridobivanja električne energije. Za razliko od posebnih enot vrednotenja so ostale enote vrednotenja deli stavb ali zemljišča oziroma njihovi deli, ki se določijo tako, da se vrednotijo z enim modelom vrednotenja, in sicer z modeli vrednotenja za stavbe in dele stavb ter modele vrednotenja za zemljišča. Cilj tega pravilnika je določiti enotna pravila, v skladu s katerimi se posebne enote vrednotenja sestavijo, ter na ta način zagotoviti enako obravnavo tega dela množičnega vrednotenja. </w:t>
      </w:r>
    </w:p>
    <w:p w14:paraId="03F5C093" w14:textId="77777777" w:rsidR="00C82257" w:rsidRPr="008A4855" w:rsidRDefault="00C82257" w:rsidP="00C82257">
      <w:pPr>
        <w:pStyle w:val="odstavek1"/>
        <w:spacing w:before="0" w:line="260" w:lineRule="atLeast"/>
        <w:ind w:firstLine="0"/>
        <w:rPr>
          <w:rFonts w:ascii="Tahoma" w:hAnsi="Tahoma" w:cs="Tahoma"/>
        </w:rPr>
      </w:pPr>
    </w:p>
    <w:p w14:paraId="05E96A8C" w14:textId="77777777" w:rsidR="00C82257" w:rsidRPr="008A4855" w:rsidRDefault="00C82257" w:rsidP="00C82257">
      <w:pPr>
        <w:pStyle w:val="odstavek1"/>
        <w:spacing w:before="0" w:line="260" w:lineRule="atLeast"/>
        <w:ind w:firstLine="0"/>
        <w:rPr>
          <w:rFonts w:ascii="Tahoma" w:hAnsi="Tahoma" w:cs="Tahoma"/>
        </w:rPr>
      </w:pPr>
      <w:r w:rsidRPr="008A4855">
        <w:rPr>
          <w:rFonts w:ascii="Tahoma" w:hAnsi="Tahoma" w:cs="Tahoma"/>
        </w:rPr>
        <w:t>Množično vrednotenje nepremičnin mora zadostiti potrebam večnamenske uporabe, zato mora določiti posplo</w:t>
      </w:r>
      <w:r>
        <w:rPr>
          <w:rFonts w:ascii="Tahoma" w:hAnsi="Tahoma" w:cs="Tahoma"/>
        </w:rPr>
        <w:t>šene vrednosti nepremičninam (preko posplošenih vrednosti njihovih sestavin – to so deli stavb in zemljišča)</w:t>
      </w:r>
      <w:r w:rsidRPr="008A4855">
        <w:rPr>
          <w:rFonts w:ascii="Tahoma" w:hAnsi="Tahoma" w:cs="Tahoma"/>
        </w:rPr>
        <w:t>. Glede na to, da se kot posebna enota vrednotenja lahko vrednoti tudi več nepremičnin oziroma njihovih delov skupaj, je potrebno določiti in urediti pravila za razdelitev</w:t>
      </w:r>
      <w:r>
        <w:rPr>
          <w:rFonts w:ascii="Tahoma" w:hAnsi="Tahoma" w:cs="Tahoma"/>
        </w:rPr>
        <w:t xml:space="preserve"> </w:t>
      </w:r>
      <w:r w:rsidRPr="008A4855">
        <w:rPr>
          <w:rFonts w:ascii="Tahoma" w:hAnsi="Tahoma" w:cs="Tahoma"/>
        </w:rPr>
        <w:t>posplošene vrednosti posebnih enot vrednotenja na njihove posamezne sestavne dele, ki bi bili</w:t>
      </w:r>
      <w:r>
        <w:rPr>
          <w:rFonts w:ascii="Tahoma" w:hAnsi="Tahoma" w:cs="Tahoma"/>
        </w:rPr>
        <w:t xml:space="preserve"> kot taki </w:t>
      </w:r>
      <w:r w:rsidRPr="008A4855">
        <w:rPr>
          <w:rFonts w:ascii="Tahoma" w:hAnsi="Tahoma" w:cs="Tahoma"/>
        </w:rPr>
        <w:t xml:space="preserve">enote vrednotenja, če ne bi  bili del posebne enote vrednotenja. Na podlagi tretjega odstavka 21. člena ZMVN-1 se posamezni nepremičnini (in njenim enotam vrednotenja – na podlagi 2. odstavka tega člena) pripiše posplošena vrednost v skladu s pravili, ki veljajo za vrednotenje enot vrednotenja – torej z uporabo modelov vrednotenja iz drugega in tretjega odstavka 5. člena ZMVN-1. V drugem koraku pa se </w:t>
      </w:r>
      <w:r>
        <w:rPr>
          <w:rFonts w:ascii="Tahoma" w:hAnsi="Tahoma" w:cs="Tahoma"/>
        </w:rPr>
        <w:t xml:space="preserve">vrednost posebne enote vrednotenja po pravilih, prilagojenih po značilnostih posebnih enot vrednotenja, </w:t>
      </w:r>
      <w:r w:rsidRPr="008A4855">
        <w:rPr>
          <w:rFonts w:ascii="Tahoma" w:hAnsi="Tahoma" w:cs="Tahoma"/>
        </w:rPr>
        <w:t>razdeli med te enote vrednotenja.</w:t>
      </w:r>
    </w:p>
    <w:p w14:paraId="66A9379A" w14:textId="77777777" w:rsidR="00C82257" w:rsidRPr="008A4855" w:rsidRDefault="00C82257" w:rsidP="00C82257">
      <w:pPr>
        <w:pStyle w:val="odstavek1"/>
        <w:spacing w:before="0" w:line="260" w:lineRule="atLeast"/>
        <w:ind w:firstLine="0"/>
        <w:rPr>
          <w:rFonts w:ascii="Tahoma" w:hAnsi="Tahoma" w:cs="Tahoma"/>
        </w:rPr>
      </w:pPr>
    </w:p>
    <w:p w14:paraId="04C6F860" w14:textId="77777777" w:rsidR="00C82257" w:rsidRPr="008A4855" w:rsidRDefault="00C82257" w:rsidP="00C82257">
      <w:pPr>
        <w:pStyle w:val="odstavek1"/>
        <w:spacing w:before="0" w:line="260" w:lineRule="atLeast"/>
        <w:ind w:firstLine="0"/>
        <w:rPr>
          <w:rFonts w:ascii="Tahoma" w:hAnsi="Tahoma" w:cs="Tahoma"/>
          <w:u w:val="single"/>
        </w:rPr>
      </w:pPr>
      <w:r w:rsidRPr="008A4855">
        <w:rPr>
          <w:rFonts w:ascii="Tahoma" w:hAnsi="Tahoma" w:cs="Tahoma"/>
          <w:u w:val="single"/>
        </w:rPr>
        <w:t>K 1.</w:t>
      </w:r>
      <w:r>
        <w:rPr>
          <w:rFonts w:ascii="Tahoma" w:hAnsi="Tahoma" w:cs="Tahoma"/>
          <w:u w:val="single"/>
        </w:rPr>
        <w:t xml:space="preserve"> </w:t>
      </w:r>
      <w:r w:rsidRPr="008A4855">
        <w:rPr>
          <w:rFonts w:ascii="Tahoma" w:hAnsi="Tahoma" w:cs="Tahoma"/>
          <w:u w:val="single"/>
        </w:rPr>
        <w:t>členu:</w:t>
      </w:r>
    </w:p>
    <w:p w14:paraId="60331DCA" w14:textId="77777777" w:rsidR="00C82257" w:rsidRPr="008A4855" w:rsidRDefault="00C82257" w:rsidP="00C82257">
      <w:pPr>
        <w:pStyle w:val="odstavek1"/>
        <w:spacing w:before="0" w:line="260" w:lineRule="atLeast"/>
        <w:ind w:firstLine="0"/>
        <w:rPr>
          <w:rFonts w:ascii="Tahoma" w:hAnsi="Tahoma" w:cs="Tahoma"/>
        </w:rPr>
      </w:pPr>
      <w:r w:rsidRPr="008A4855">
        <w:rPr>
          <w:rFonts w:ascii="Tahoma" w:hAnsi="Tahoma" w:cs="Tahoma"/>
        </w:rPr>
        <w:t xml:space="preserve">Člen določa vsebino pravilnika, ki je sestavljena iz dveh delov. V enem delu pravilnik določa pravila oblikovanja posebnih enot vrednotenja, kar omogoča, da se posebne enote, ne glede na lastništvo ali način vrednotenja, vedno obravnavajo enako. </w:t>
      </w:r>
    </w:p>
    <w:p w14:paraId="240AC0F3" w14:textId="77777777" w:rsidR="00C82257" w:rsidRPr="008A4855" w:rsidRDefault="00C82257" w:rsidP="00C82257">
      <w:pPr>
        <w:pStyle w:val="odstavek1"/>
        <w:spacing w:before="0" w:line="260" w:lineRule="atLeast"/>
        <w:ind w:firstLine="0"/>
        <w:rPr>
          <w:rFonts w:ascii="Tahoma" w:hAnsi="Tahoma" w:cs="Tahoma"/>
        </w:rPr>
      </w:pPr>
    </w:p>
    <w:p w14:paraId="4B98F9B3" w14:textId="77777777" w:rsidR="00C82257" w:rsidRPr="008A4855" w:rsidRDefault="00C82257" w:rsidP="00C82257">
      <w:pPr>
        <w:spacing w:after="0" w:line="260" w:lineRule="atLeast"/>
        <w:jc w:val="both"/>
        <w:rPr>
          <w:rFonts w:ascii="Tahoma" w:hAnsi="Tahoma" w:cs="Tahoma"/>
          <w:u w:val="single"/>
        </w:rPr>
      </w:pPr>
      <w:r w:rsidRPr="008A4855">
        <w:rPr>
          <w:rFonts w:ascii="Tahoma" w:hAnsi="Tahoma" w:cs="Tahoma"/>
          <w:u w:val="single"/>
        </w:rPr>
        <w:t>K 2. členu:</w:t>
      </w:r>
    </w:p>
    <w:p w14:paraId="46B0368C" w14:textId="1C60E8CC" w:rsidR="00C82257" w:rsidRPr="008A4855" w:rsidRDefault="00C82257" w:rsidP="00C82257">
      <w:pPr>
        <w:spacing w:after="0" w:line="260" w:lineRule="atLeast"/>
        <w:jc w:val="both"/>
        <w:rPr>
          <w:rFonts w:ascii="Tahoma" w:hAnsi="Tahoma" w:cs="Tahoma"/>
        </w:rPr>
      </w:pPr>
      <w:r w:rsidRPr="008A4855">
        <w:rPr>
          <w:rFonts w:ascii="Tahoma" w:hAnsi="Tahoma" w:cs="Tahoma"/>
          <w:color w:val="000000" w:themeColor="text1"/>
        </w:rPr>
        <w:t xml:space="preserve">Člen v prvem odstavku podrobneje določa, kaj je bencinski servis, za katerega ZMVN-1 predvideva, da se obravnava kot posebna enota vrednotenja in vrednoti z modelom vrednotenja </w:t>
      </w:r>
      <w:r>
        <w:rPr>
          <w:rFonts w:ascii="Tahoma" w:hAnsi="Tahoma" w:cs="Tahoma"/>
          <w:color w:val="000000" w:themeColor="text1"/>
        </w:rPr>
        <w:t>za bencinske servise (</w:t>
      </w:r>
      <w:r w:rsidRPr="008A4855">
        <w:rPr>
          <w:rFonts w:ascii="Tahoma" w:hAnsi="Tahoma" w:cs="Tahoma"/>
          <w:color w:val="000000" w:themeColor="text1"/>
        </w:rPr>
        <w:t>PNB</w:t>
      </w:r>
      <w:r>
        <w:rPr>
          <w:rFonts w:ascii="Tahoma" w:hAnsi="Tahoma" w:cs="Tahoma"/>
          <w:color w:val="000000" w:themeColor="text1"/>
        </w:rPr>
        <w:t>)</w:t>
      </w:r>
      <w:r w:rsidRPr="008A4855">
        <w:rPr>
          <w:rFonts w:ascii="Tahoma" w:hAnsi="Tahoma" w:cs="Tahoma"/>
          <w:color w:val="000000" w:themeColor="text1"/>
        </w:rPr>
        <w:t>. Bencinski servis je ena, del ali več nepremičnin, ki jih v enoto združuje opravljanje dejavnosti maloprodaje motornih goriv in drugega trgovskega blaga. Dosedanje tolmačenje posebne enote vrednotenja bencinski servis za potrebe množičnega vrednotenja na podlagi Zakona o množičnem vrednotenju nepremičnin (</w:t>
      </w:r>
      <w:r w:rsidRPr="008A4855">
        <w:rPr>
          <w:rFonts w:ascii="Tahoma" w:hAnsi="Tahoma" w:cs="Tahoma"/>
          <w:bCs/>
          <w:color w:val="000000" w:themeColor="text1"/>
        </w:rPr>
        <w:t>Uradni list RS, št. 50/06, 87/11, 40/12 – ZUJF, 22/14 – odl. US in 77/17 – ZMVN-1)</w:t>
      </w:r>
      <w:r w:rsidRPr="008A4855">
        <w:rPr>
          <w:rFonts w:ascii="Tahoma" w:hAnsi="Tahoma" w:cs="Tahoma"/>
        </w:rPr>
        <w:t xml:space="preserve"> je bilo, da se kot posebna enota vrednotenja vrednoti zgolj površina namenjena maloprodaji </w:t>
      </w:r>
      <w:r>
        <w:rPr>
          <w:rFonts w:ascii="Tahoma" w:hAnsi="Tahoma" w:cs="Tahoma"/>
        </w:rPr>
        <w:t xml:space="preserve">motornih </w:t>
      </w:r>
      <w:r w:rsidRPr="008A4855">
        <w:rPr>
          <w:rFonts w:ascii="Tahoma" w:hAnsi="Tahoma" w:cs="Tahoma"/>
        </w:rPr>
        <w:t>goriv, kar je v praksi povzročalo veliko težav</w:t>
      </w:r>
      <w:r>
        <w:rPr>
          <w:rFonts w:ascii="Tahoma" w:hAnsi="Tahoma" w:cs="Tahoma"/>
        </w:rPr>
        <w:t xml:space="preserve"> in nestrinjanja</w:t>
      </w:r>
      <w:r w:rsidRPr="008A4855">
        <w:rPr>
          <w:rFonts w:ascii="Tahoma" w:hAnsi="Tahoma" w:cs="Tahoma"/>
        </w:rPr>
        <w:t xml:space="preserve">. Sodobni bencinski servisi so namreč večinoma namenjeni hkratnemu opravljanju tako dejavnosti maloprodaje </w:t>
      </w:r>
      <w:r>
        <w:rPr>
          <w:rFonts w:ascii="Tahoma" w:hAnsi="Tahoma" w:cs="Tahoma"/>
        </w:rPr>
        <w:t xml:space="preserve">motornih </w:t>
      </w:r>
      <w:r w:rsidRPr="008A4855">
        <w:rPr>
          <w:rFonts w:ascii="Tahoma" w:hAnsi="Tahoma" w:cs="Tahoma"/>
        </w:rPr>
        <w:t xml:space="preserve">goriv kot tudi dejavnosti prodaje drugega trgovskega blaga, pri čemer pa opravljanja teh dejavnosti </w:t>
      </w:r>
      <w:r>
        <w:rPr>
          <w:rFonts w:ascii="Tahoma" w:hAnsi="Tahoma" w:cs="Tahoma"/>
        </w:rPr>
        <w:t xml:space="preserve">v objektih </w:t>
      </w:r>
      <w:r w:rsidRPr="008A4855">
        <w:rPr>
          <w:rFonts w:ascii="Tahoma" w:hAnsi="Tahoma" w:cs="Tahoma"/>
        </w:rPr>
        <w:t xml:space="preserve">ni mogoče </w:t>
      </w:r>
      <w:r>
        <w:rPr>
          <w:rFonts w:ascii="Tahoma" w:hAnsi="Tahoma" w:cs="Tahoma"/>
        </w:rPr>
        <w:t xml:space="preserve">v naravi </w:t>
      </w:r>
      <w:r w:rsidRPr="008A4855">
        <w:rPr>
          <w:rFonts w:ascii="Tahoma" w:hAnsi="Tahoma" w:cs="Tahoma"/>
        </w:rPr>
        <w:t xml:space="preserve">jasno ločiti. Zaradi teh faktorjev in </w:t>
      </w:r>
      <w:r>
        <w:rPr>
          <w:rFonts w:ascii="Tahoma" w:hAnsi="Tahoma" w:cs="Tahoma"/>
        </w:rPr>
        <w:t xml:space="preserve">tudi </w:t>
      </w:r>
      <w:r w:rsidRPr="008A4855">
        <w:rPr>
          <w:rFonts w:ascii="Tahoma" w:hAnsi="Tahoma" w:cs="Tahoma"/>
        </w:rPr>
        <w:t xml:space="preserve">zaradi različnega načina evidentiranja bencinskih servisov kot delov stavb, ta pravilnik </w:t>
      </w:r>
      <w:r w:rsidRPr="008A4855">
        <w:rPr>
          <w:rFonts w:ascii="Tahoma" w:hAnsi="Tahoma" w:cs="Tahoma"/>
        </w:rPr>
        <w:lastRenderedPageBreak/>
        <w:t xml:space="preserve">opredeljuje bencinski servis </w:t>
      </w:r>
      <w:r w:rsidR="00B63089" w:rsidRPr="008A4855">
        <w:rPr>
          <w:rFonts w:ascii="Tahoma" w:hAnsi="Tahoma" w:cs="Tahoma"/>
        </w:rPr>
        <w:t xml:space="preserve">kot </w:t>
      </w:r>
      <w:r w:rsidRPr="008A4855">
        <w:rPr>
          <w:rFonts w:ascii="Tahoma" w:hAnsi="Tahoma" w:cs="Tahoma"/>
        </w:rPr>
        <w:t xml:space="preserve">v naravi zaključeno celoto, v kateri se poleg prodaje drugega trgovskega blaga opravlja </w:t>
      </w:r>
      <w:r>
        <w:rPr>
          <w:rFonts w:ascii="Tahoma" w:hAnsi="Tahoma" w:cs="Tahoma"/>
        </w:rPr>
        <w:t xml:space="preserve">tudi </w:t>
      </w:r>
      <w:r w:rsidRPr="008A4855">
        <w:rPr>
          <w:rFonts w:ascii="Tahoma" w:hAnsi="Tahoma" w:cs="Tahoma"/>
        </w:rPr>
        <w:t>dejavnost maloprodaje motornih goriv.</w:t>
      </w:r>
    </w:p>
    <w:p w14:paraId="71296FA0" w14:textId="77777777" w:rsidR="00C82257" w:rsidRPr="008A4855" w:rsidRDefault="00C82257" w:rsidP="00C82257">
      <w:pPr>
        <w:spacing w:after="0" w:line="260" w:lineRule="atLeast"/>
        <w:jc w:val="both"/>
        <w:rPr>
          <w:rFonts w:ascii="Tahoma" w:hAnsi="Tahoma" w:cs="Tahoma"/>
        </w:rPr>
      </w:pPr>
    </w:p>
    <w:p w14:paraId="5DAC3400" w14:textId="77777777" w:rsidR="00C82257" w:rsidRPr="008A4855" w:rsidRDefault="00C82257" w:rsidP="00C82257">
      <w:pPr>
        <w:spacing w:after="0" w:line="260" w:lineRule="atLeast"/>
        <w:jc w:val="both"/>
        <w:rPr>
          <w:rFonts w:ascii="Tahoma" w:hAnsi="Tahoma" w:cs="Tahoma"/>
        </w:rPr>
      </w:pPr>
      <w:r w:rsidRPr="008A4855">
        <w:rPr>
          <w:rFonts w:ascii="Tahoma" w:hAnsi="Tahoma" w:cs="Tahoma"/>
        </w:rPr>
        <w:t>Bencinski servisi so si v prostoru med seboj različni. Bencinski servis je lahko samopostrežen brez strehe (ni zaposlenih, ni stavbe), lahko pa je v sklopu počivališča ob avtocesti s trgovino in restavracijo v bližini. Skupna točka različnih vrst bencinskih servisov je območje</w:t>
      </w:r>
      <w:r>
        <w:rPr>
          <w:rFonts w:ascii="Tahoma" w:hAnsi="Tahoma" w:cs="Tahoma"/>
        </w:rPr>
        <w:t>,</w:t>
      </w:r>
      <w:r w:rsidRPr="008A4855">
        <w:rPr>
          <w:rFonts w:ascii="Tahoma" w:hAnsi="Tahoma" w:cs="Tahoma"/>
        </w:rPr>
        <w:t xml:space="preserve"> kjer </w:t>
      </w:r>
      <w:r>
        <w:rPr>
          <w:rFonts w:ascii="Tahoma" w:hAnsi="Tahoma" w:cs="Tahoma"/>
        </w:rPr>
        <w:t xml:space="preserve">se </w:t>
      </w:r>
      <w:r w:rsidRPr="008A4855">
        <w:rPr>
          <w:rFonts w:ascii="Tahoma" w:hAnsi="Tahoma" w:cs="Tahoma"/>
        </w:rPr>
        <w:t>prek ročke avtomata za to</w:t>
      </w:r>
      <w:r>
        <w:rPr>
          <w:rFonts w:ascii="Tahoma" w:hAnsi="Tahoma" w:cs="Tahoma"/>
        </w:rPr>
        <w:t>čenje motornega goriva napolni posoda</w:t>
      </w:r>
      <w:r w:rsidRPr="008A4855">
        <w:rPr>
          <w:rFonts w:ascii="Tahoma" w:hAnsi="Tahoma" w:cs="Tahoma"/>
        </w:rPr>
        <w:t xml:space="preserve"> (rezervoar) za gorivo. </w:t>
      </w:r>
      <w:r>
        <w:rPr>
          <w:rFonts w:ascii="Tahoma" w:hAnsi="Tahoma" w:cs="Tahoma"/>
        </w:rPr>
        <w:t>To je torej glavni del bencinskega servisa, kar se upošteva tudi v fazi pripisovanja vrednosti posebne enote vrednotenja njenim sestavnim delom.</w:t>
      </w:r>
    </w:p>
    <w:p w14:paraId="3253CCFA" w14:textId="77777777" w:rsidR="00C82257" w:rsidRPr="008A4855" w:rsidRDefault="00C82257" w:rsidP="00C82257">
      <w:pPr>
        <w:spacing w:after="0" w:line="260" w:lineRule="atLeast"/>
        <w:jc w:val="both"/>
        <w:rPr>
          <w:rFonts w:ascii="Tahoma" w:hAnsi="Tahoma" w:cs="Tahoma"/>
        </w:rPr>
      </w:pPr>
    </w:p>
    <w:p w14:paraId="53EB58A7" w14:textId="4CCF89C3" w:rsidR="00C82257" w:rsidRDefault="00C82257" w:rsidP="00C82257">
      <w:pPr>
        <w:spacing w:after="0" w:line="260" w:lineRule="atLeast"/>
        <w:jc w:val="both"/>
        <w:rPr>
          <w:rFonts w:ascii="Tahoma" w:hAnsi="Tahoma" w:cs="Tahoma"/>
        </w:rPr>
      </w:pPr>
      <w:r w:rsidRPr="008A4855">
        <w:rPr>
          <w:rFonts w:ascii="Tahoma" w:hAnsi="Tahoma" w:cs="Tahoma"/>
        </w:rPr>
        <w:t>Posamezni bencinski servis je lahko evidentiran na različ</w:t>
      </w:r>
      <w:r>
        <w:rPr>
          <w:rFonts w:ascii="Tahoma" w:hAnsi="Tahoma" w:cs="Tahoma"/>
        </w:rPr>
        <w:t>n</w:t>
      </w:r>
      <w:r w:rsidRPr="008A4855">
        <w:rPr>
          <w:rFonts w:ascii="Tahoma" w:hAnsi="Tahoma" w:cs="Tahoma"/>
        </w:rPr>
        <w:t>e načine</w:t>
      </w:r>
      <w:r w:rsidR="00646D2C">
        <w:rPr>
          <w:rFonts w:ascii="Tahoma" w:hAnsi="Tahoma" w:cs="Tahoma"/>
        </w:rPr>
        <w:t>,</w:t>
      </w:r>
      <w:r w:rsidRPr="008A4855">
        <w:rPr>
          <w:rFonts w:ascii="Tahoma" w:hAnsi="Tahoma" w:cs="Tahoma"/>
        </w:rPr>
        <w:t xml:space="preserve"> in sicer kot dve stavbi, kot ena stavba z dvema deloma stavbe ali pa kot ena stavba z enim delom stavbe</w:t>
      </w:r>
      <w:r>
        <w:rPr>
          <w:rFonts w:ascii="Tahoma" w:hAnsi="Tahoma" w:cs="Tahoma"/>
        </w:rPr>
        <w:t xml:space="preserve">. </w:t>
      </w:r>
      <w:r w:rsidRPr="008A4855">
        <w:rPr>
          <w:rFonts w:ascii="Tahoma" w:hAnsi="Tahoma" w:cs="Tahoma"/>
        </w:rPr>
        <w:t xml:space="preserve">Lahko pa bencinski servis sploh ni evidentiran v katastru stavb oziroma registru nepremičnin kot del stavbe in dejansko </w:t>
      </w:r>
      <w:r>
        <w:rPr>
          <w:rFonts w:ascii="Tahoma" w:hAnsi="Tahoma" w:cs="Tahoma"/>
        </w:rPr>
        <w:t xml:space="preserve">predstavlja </w:t>
      </w:r>
      <w:r w:rsidRPr="008A4855">
        <w:rPr>
          <w:rFonts w:ascii="Tahoma" w:hAnsi="Tahoma" w:cs="Tahoma"/>
        </w:rPr>
        <w:t>le del zemljišča.</w:t>
      </w:r>
      <w:r>
        <w:rPr>
          <w:rFonts w:ascii="Tahoma" w:hAnsi="Tahoma" w:cs="Tahoma"/>
        </w:rPr>
        <w:t xml:space="preserve"> V skladu z načelom enake obravnave pa različni načini evidentiranja ne smejo imeti vpliva na različno obravnavo bencinskih servisov. </w:t>
      </w:r>
    </w:p>
    <w:p w14:paraId="06B4E39A" w14:textId="77777777" w:rsidR="00C82257" w:rsidRDefault="00C82257" w:rsidP="00C82257">
      <w:pPr>
        <w:spacing w:after="0" w:line="260" w:lineRule="atLeast"/>
        <w:jc w:val="both"/>
        <w:rPr>
          <w:rFonts w:ascii="Tahoma" w:hAnsi="Tahoma" w:cs="Tahoma"/>
        </w:rPr>
      </w:pPr>
    </w:p>
    <w:p w14:paraId="648C31C2" w14:textId="77777777" w:rsidR="00C82257" w:rsidRDefault="00C82257" w:rsidP="00C82257">
      <w:pPr>
        <w:spacing w:after="0" w:line="260" w:lineRule="atLeast"/>
        <w:jc w:val="both"/>
        <w:rPr>
          <w:rFonts w:ascii="Tahoma" w:hAnsi="Tahoma" w:cs="Tahoma"/>
        </w:rPr>
      </w:pPr>
      <w:r>
        <w:rPr>
          <w:rFonts w:ascii="Tahoma" w:hAnsi="Tahoma" w:cs="Tahoma"/>
        </w:rPr>
        <w:t xml:space="preserve">Slika 1: Prikaz različnih načinov evidentiranja bencinskih servisov </w:t>
      </w:r>
    </w:p>
    <w:p w14:paraId="715DBCC2" w14:textId="77777777" w:rsidR="00C82257" w:rsidRPr="008A4855" w:rsidRDefault="00C82257" w:rsidP="00C82257">
      <w:pPr>
        <w:spacing w:after="0" w:line="260" w:lineRule="atLeast"/>
        <w:jc w:val="both"/>
        <w:rPr>
          <w:rFonts w:ascii="Tahoma" w:hAnsi="Tahoma" w:cs="Tahoma"/>
        </w:rPr>
      </w:pPr>
    </w:p>
    <w:p w14:paraId="341F6426" w14:textId="77777777" w:rsidR="00C82257" w:rsidRPr="008A4855" w:rsidRDefault="00C82257" w:rsidP="00C82257">
      <w:pPr>
        <w:spacing w:after="0" w:line="260" w:lineRule="atLeast"/>
        <w:rPr>
          <w:rFonts w:ascii="Tahoma" w:hAnsi="Tahoma" w:cs="Tahoma"/>
        </w:rPr>
      </w:pPr>
      <w:r w:rsidRPr="008A4855">
        <w:rPr>
          <w:rFonts w:ascii="Tahoma" w:hAnsi="Tahoma" w:cs="Tahoma"/>
        </w:rPr>
        <w:object w:dxaOrig="15265" w:dyaOrig="6841" w14:anchorId="5EFAA3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0.8pt;height:174.8pt" o:ole="">
            <v:imagedata r:id="rId9" o:title=""/>
          </v:shape>
          <o:OLEObject Type="Embed" ProgID="Visio.Drawing.15" ShapeID="_x0000_i1025" DrawAspect="Content" ObjectID="_1613286939" r:id="rId10"/>
        </w:object>
      </w:r>
    </w:p>
    <w:p w14:paraId="3351E171" w14:textId="77777777" w:rsidR="00C82257" w:rsidRPr="006864A6" w:rsidRDefault="00C82257" w:rsidP="00C82257">
      <w:pPr>
        <w:pStyle w:val="SlikaT"/>
        <w:numPr>
          <w:ilvl w:val="0"/>
          <w:numId w:val="10"/>
        </w:numPr>
        <w:spacing w:line="260" w:lineRule="atLeast"/>
        <w:ind w:left="357" w:hanging="357"/>
        <w:jc w:val="center"/>
        <w:rPr>
          <w:rFonts w:ascii="Tahoma" w:hAnsi="Tahoma" w:cs="Tahoma"/>
          <w:i w:val="0"/>
        </w:rPr>
      </w:pPr>
      <w:r w:rsidRPr="006864A6">
        <w:rPr>
          <w:rFonts w:ascii="Tahoma" w:hAnsi="Tahoma" w:cs="Tahoma"/>
          <w:i w:val="0"/>
        </w:rPr>
        <w:t>Načini evidentiranja bencinskih servisov</w:t>
      </w:r>
    </w:p>
    <w:p w14:paraId="67428B82" w14:textId="77777777" w:rsidR="00C82257" w:rsidRPr="008A4855" w:rsidRDefault="00C82257" w:rsidP="00C82257">
      <w:pPr>
        <w:spacing w:after="0" w:line="260" w:lineRule="atLeast"/>
        <w:jc w:val="both"/>
        <w:rPr>
          <w:rFonts w:ascii="Tahoma" w:hAnsi="Tahoma" w:cs="Tahoma"/>
        </w:rPr>
      </w:pPr>
    </w:p>
    <w:p w14:paraId="7EEEE3CC" w14:textId="77777777" w:rsidR="00C82257" w:rsidRDefault="00C82257" w:rsidP="00C82257">
      <w:pPr>
        <w:spacing w:after="0" w:line="260" w:lineRule="atLeast"/>
        <w:jc w:val="both"/>
        <w:rPr>
          <w:rFonts w:ascii="Tahoma" w:hAnsi="Tahoma" w:cs="Tahoma"/>
        </w:rPr>
      </w:pPr>
      <w:r w:rsidRPr="008A4855">
        <w:rPr>
          <w:rFonts w:ascii="Tahoma" w:hAnsi="Tahoma" w:cs="Tahoma"/>
        </w:rPr>
        <w:t>Bencinski servisi se v registru nepremičnin oziroma katastru stavb evidentirajo s šifro dejanske rabe dela stavbe 11 – bencinski servis. Priporočen način evidentiranja nepremičnine v registru nepremičnin oziroma katastru stavb je tretji primer, torej ena stavba z enim delom stavbe, ki ima dejansko rabo 11 – bencinski s</w:t>
      </w:r>
      <w:r>
        <w:rPr>
          <w:rFonts w:ascii="Tahoma" w:hAnsi="Tahoma" w:cs="Tahoma"/>
        </w:rPr>
        <w:t>ervis in z obve</w:t>
      </w:r>
      <w:r w:rsidRPr="008A4855">
        <w:rPr>
          <w:rFonts w:ascii="Tahoma" w:hAnsi="Tahoma" w:cs="Tahoma"/>
        </w:rPr>
        <w:t>zno vrsto prostora 14 – tehnični prostor, možni sta pa še vrsti prostora 2 – lokal, prodajalna in 15 – skupne sanitarije</w:t>
      </w:r>
      <w:r>
        <w:rPr>
          <w:rFonts w:ascii="Tahoma" w:hAnsi="Tahoma" w:cs="Tahoma"/>
        </w:rPr>
        <w:t>.</w:t>
      </w:r>
    </w:p>
    <w:p w14:paraId="2DA606B1" w14:textId="77777777" w:rsidR="00C82257" w:rsidRPr="008A4855" w:rsidRDefault="00C82257" w:rsidP="00C82257">
      <w:pPr>
        <w:spacing w:after="0" w:line="260" w:lineRule="atLeast"/>
        <w:jc w:val="both"/>
        <w:rPr>
          <w:rFonts w:ascii="Tahoma" w:hAnsi="Tahoma" w:cs="Tahoma"/>
        </w:rPr>
      </w:pPr>
    </w:p>
    <w:p w14:paraId="555B7843" w14:textId="77777777" w:rsidR="00C82257" w:rsidRDefault="00C82257" w:rsidP="00C82257">
      <w:pPr>
        <w:pStyle w:val="TabelaT"/>
        <w:spacing w:before="0" w:after="0" w:line="260" w:lineRule="atLeast"/>
        <w:rPr>
          <w:rFonts w:ascii="Tahoma" w:hAnsi="Tahoma" w:cs="Tahoma"/>
          <w:i w:val="0"/>
        </w:rPr>
      </w:pPr>
      <w:bookmarkStart w:id="0" w:name="_Ref535482551"/>
      <w:r w:rsidRPr="004C618F">
        <w:rPr>
          <w:rFonts w:ascii="Tahoma" w:hAnsi="Tahoma" w:cs="Tahoma"/>
          <w:i w:val="0"/>
        </w:rPr>
        <w:t>Vrste prostorov v bencinskem servisu</w:t>
      </w:r>
      <w:bookmarkEnd w:id="0"/>
    </w:p>
    <w:p w14:paraId="31217284" w14:textId="77777777" w:rsidR="00C82257" w:rsidRPr="006864A6" w:rsidRDefault="00C82257" w:rsidP="00C82257"/>
    <w:tbl>
      <w:tblPr>
        <w:tblW w:w="8793" w:type="dxa"/>
        <w:tblCellMar>
          <w:left w:w="70" w:type="dxa"/>
          <w:right w:w="70" w:type="dxa"/>
        </w:tblCellMar>
        <w:tblLook w:val="04A0" w:firstRow="1" w:lastRow="0" w:firstColumn="1" w:lastColumn="0" w:noHBand="0" w:noVBand="1"/>
      </w:tblPr>
      <w:tblGrid>
        <w:gridCol w:w="406"/>
        <w:gridCol w:w="801"/>
        <w:gridCol w:w="406"/>
        <w:gridCol w:w="406"/>
        <w:gridCol w:w="406"/>
        <w:gridCol w:w="525"/>
        <w:gridCol w:w="525"/>
        <w:gridCol w:w="406"/>
        <w:gridCol w:w="406"/>
        <w:gridCol w:w="525"/>
        <w:gridCol w:w="406"/>
        <w:gridCol w:w="525"/>
        <w:gridCol w:w="525"/>
        <w:gridCol w:w="406"/>
        <w:gridCol w:w="518"/>
        <w:gridCol w:w="406"/>
        <w:gridCol w:w="406"/>
        <w:gridCol w:w="525"/>
        <w:gridCol w:w="406"/>
      </w:tblGrid>
      <w:tr w:rsidR="00C82257" w:rsidRPr="008A4855" w14:paraId="4B54ABA7" w14:textId="77777777" w:rsidTr="00B4057F">
        <w:trPr>
          <w:trHeight w:val="233"/>
        </w:trPr>
        <w:tc>
          <w:tcPr>
            <w:tcW w:w="354" w:type="dxa"/>
            <w:vMerge w:val="restart"/>
            <w:tcBorders>
              <w:top w:val="single" w:sz="8" w:space="0" w:color="auto"/>
              <w:left w:val="single" w:sz="8" w:space="0" w:color="auto"/>
              <w:bottom w:val="nil"/>
              <w:right w:val="single" w:sz="4" w:space="0" w:color="auto"/>
            </w:tcBorders>
            <w:shd w:val="clear" w:color="auto" w:fill="auto"/>
            <w:textDirection w:val="btLr"/>
            <w:vAlign w:val="bottom"/>
            <w:hideMark/>
          </w:tcPr>
          <w:p w14:paraId="6B32F310" w14:textId="77777777" w:rsidR="00C82257" w:rsidRPr="00344B71" w:rsidRDefault="00C82257" w:rsidP="00B4057F">
            <w:pPr>
              <w:spacing w:after="0" w:line="260" w:lineRule="atLeast"/>
              <w:jc w:val="center"/>
              <w:rPr>
                <w:rFonts w:eastAsia="Times New Roman" w:cs="Arial"/>
                <w:b/>
                <w:bCs/>
                <w:sz w:val="12"/>
                <w:szCs w:val="12"/>
                <w:lang w:eastAsia="sl-SI"/>
              </w:rPr>
            </w:pPr>
            <w:r w:rsidRPr="00344B71">
              <w:rPr>
                <w:rFonts w:eastAsia="Times New Roman" w:cs="Arial"/>
                <w:b/>
                <w:bCs/>
                <w:sz w:val="12"/>
                <w:szCs w:val="12"/>
                <w:lang w:eastAsia="sl-SI"/>
              </w:rPr>
              <w:t>Šifra dejanske rabe dela stavbe</w:t>
            </w:r>
          </w:p>
        </w:tc>
        <w:tc>
          <w:tcPr>
            <w:tcW w:w="965"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1CA3A719" w14:textId="77777777" w:rsidR="00C82257" w:rsidRPr="00344B71" w:rsidRDefault="00C82257" w:rsidP="00B4057F">
            <w:pPr>
              <w:spacing w:after="0" w:line="260" w:lineRule="atLeast"/>
              <w:jc w:val="center"/>
              <w:rPr>
                <w:rFonts w:eastAsia="Times New Roman" w:cs="Arial"/>
                <w:b/>
                <w:bCs/>
                <w:sz w:val="12"/>
                <w:szCs w:val="12"/>
                <w:lang w:eastAsia="sl-SI"/>
              </w:rPr>
            </w:pPr>
            <w:r w:rsidRPr="00344B71">
              <w:rPr>
                <w:rFonts w:eastAsia="Times New Roman" w:cs="Arial"/>
                <w:b/>
                <w:bCs/>
                <w:sz w:val="12"/>
                <w:szCs w:val="12"/>
                <w:lang w:eastAsia="sl-SI"/>
              </w:rPr>
              <w:t>DEJANSKA RABA DELA STAVBE</w:t>
            </w:r>
          </w:p>
        </w:tc>
        <w:tc>
          <w:tcPr>
            <w:tcW w:w="7474" w:type="dxa"/>
            <w:gridSpan w:val="17"/>
            <w:tcBorders>
              <w:top w:val="single" w:sz="8" w:space="0" w:color="auto"/>
              <w:left w:val="nil"/>
              <w:bottom w:val="single" w:sz="8" w:space="0" w:color="auto"/>
              <w:right w:val="single" w:sz="8" w:space="0" w:color="000000"/>
            </w:tcBorders>
            <w:shd w:val="clear" w:color="auto" w:fill="auto"/>
            <w:noWrap/>
            <w:vAlign w:val="bottom"/>
            <w:hideMark/>
          </w:tcPr>
          <w:p w14:paraId="4D4E2E57" w14:textId="77777777" w:rsidR="00C82257" w:rsidRPr="00344B71" w:rsidRDefault="00C82257" w:rsidP="00B4057F">
            <w:pPr>
              <w:spacing w:after="0" w:line="260" w:lineRule="atLeast"/>
              <w:jc w:val="center"/>
              <w:rPr>
                <w:rFonts w:eastAsia="Times New Roman" w:cs="Arial"/>
                <w:b/>
                <w:bCs/>
                <w:color w:val="000000"/>
                <w:sz w:val="12"/>
                <w:szCs w:val="12"/>
                <w:lang w:eastAsia="sl-SI"/>
              </w:rPr>
            </w:pPr>
            <w:r w:rsidRPr="00344B71">
              <w:rPr>
                <w:rFonts w:eastAsia="Times New Roman" w:cs="Arial"/>
                <w:b/>
                <w:bCs/>
                <w:color w:val="000000"/>
                <w:sz w:val="12"/>
                <w:szCs w:val="12"/>
                <w:lang w:eastAsia="sl-SI"/>
              </w:rPr>
              <w:t>PROSTOR</w:t>
            </w:r>
          </w:p>
        </w:tc>
      </w:tr>
      <w:tr w:rsidR="00C82257" w:rsidRPr="008A4855" w14:paraId="00479758" w14:textId="77777777" w:rsidTr="00B4057F">
        <w:trPr>
          <w:trHeight w:val="1605"/>
        </w:trPr>
        <w:tc>
          <w:tcPr>
            <w:tcW w:w="354" w:type="dxa"/>
            <w:vMerge/>
            <w:tcBorders>
              <w:top w:val="single" w:sz="8" w:space="0" w:color="auto"/>
              <w:left w:val="single" w:sz="8" w:space="0" w:color="auto"/>
              <w:bottom w:val="nil"/>
              <w:right w:val="single" w:sz="4" w:space="0" w:color="auto"/>
            </w:tcBorders>
            <w:vAlign w:val="center"/>
            <w:hideMark/>
          </w:tcPr>
          <w:p w14:paraId="0A49FCAA" w14:textId="77777777" w:rsidR="00C82257" w:rsidRPr="00344B71" w:rsidRDefault="00C82257" w:rsidP="00B4057F">
            <w:pPr>
              <w:spacing w:after="0" w:line="260" w:lineRule="atLeast"/>
              <w:rPr>
                <w:rFonts w:eastAsia="Times New Roman" w:cs="Arial"/>
                <w:b/>
                <w:bCs/>
                <w:sz w:val="12"/>
                <w:szCs w:val="12"/>
                <w:lang w:eastAsia="sl-SI"/>
              </w:rPr>
            </w:pPr>
          </w:p>
        </w:tc>
        <w:tc>
          <w:tcPr>
            <w:tcW w:w="965" w:type="dxa"/>
            <w:vMerge/>
            <w:tcBorders>
              <w:top w:val="single" w:sz="8" w:space="0" w:color="auto"/>
              <w:left w:val="single" w:sz="4" w:space="0" w:color="auto"/>
              <w:bottom w:val="single" w:sz="4" w:space="0" w:color="000000"/>
              <w:right w:val="single" w:sz="4" w:space="0" w:color="auto"/>
            </w:tcBorders>
            <w:vAlign w:val="center"/>
            <w:hideMark/>
          </w:tcPr>
          <w:p w14:paraId="536EB4D0" w14:textId="77777777" w:rsidR="00C82257" w:rsidRPr="00344B71" w:rsidRDefault="00C82257" w:rsidP="00B4057F">
            <w:pPr>
              <w:spacing w:after="0" w:line="260" w:lineRule="atLeast"/>
              <w:rPr>
                <w:rFonts w:eastAsia="Times New Roman" w:cs="Arial"/>
                <w:b/>
                <w:bCs/>
                <w:sz w:val="12"/>
                <w:szCs w:val="12"/>
                <w:lang w:eastAsia="sl-SI"/>
              </w:rPr>
            </w:pPr>
          </w:p>
        </w:tc>
        <w:tc>
          <w:tcPr>
            <w:tcW w:w="374" w:type="dxa"/>
            <w:tcBorders>
              <w:top w:val="nil"/>
              <w:left w:val="nil"/>
              <w:bottom w:val="single" w:sz="4" w:space="0" w:color="auto"/>
              <w:right w:val="single" w:sz="4" w:space="0" w:color="auto"/>
            </w:tcBorders>
            <w:shd w:val="clear" w:color="auto" w:fill="auto"/>
            <w:textDirection w:val="btLr"/>
            <w:vAlign w:val="center"/>
            <w:hideMark/>
          </w:tcPr>
          <w:p w14:paraId="591B6C19" w14:textId="77777777" w:rsidR="00C82257" w:rsidRPr="00344B71" w:rsidRDefault="00C82257" w:rsidP="00B4057F">
            <w:pPr>
              <w:spacing w:after="0" w:line="260" w:lineRule="atLeast"/>
              <w:jc w:val="center"/>
              <w:rPr>
                <w:rFonts w:eastAsia="Times New Roman" w:cs="Arial"/>
                <w:b/>
                <w:bCs/>
                <w:color w:val="000000"/>
                <w:sz w:val="12"/>
                <w:szCs w:val="12"/>
                <w:lang w:eastAsia="sl-SI"/>
              </w:rPr>
            </w:pPr>
            <w:r w:rsidRPr="00344B71">
              <w:rPr>
                <w:rFonts w:eastAsia="Times New Roman" w:cs="Arial"/>
                <w:b/>
                <w:bCs/>
                <w:color w:val="000000"/>
                <w:sz w:val="12"/>
                <w:szCs w:val="12"/>
                <w:lang w:eastAsia="sl-SI"/>
              </w:rPr>
              <w:t xml:space="preserve">bivalni prostor </w:t>
            </w:r>
          </w:p>
        </w:tc>
        <w:tc>
          <w:tcPr>
            <w:tcW w:w="395" w:type="dxa"/>
            <w:tcBorders>
              <w:top w:val="single" w:sz="4" w:space="0" w:color="auto"/>
              <w:left w:val="nil"/>
              <w:bottom w:val="single" w:sz="4" w:space="0" w:color="auto"/>
              <w:right w:val="single" w:sz="4" w:space="0" w:color="auto"/>
            </w:tcBorders>
            <w:shd w:val="clear" w:color="auto" w:fill="auto"/>
            <w:textDirection w:val="btLr"/>
            <w:vAlign w:val="center"/>
            <w:hideMark/>
          </w:tcPr>
          <w:p w14:paraId="0C0EE170" w14:textId="77777777" w:rsidR="00C82257" w:rsidRPr="00344B71" w:rsidRDefault="00C82257" w:rsidP="00B4057F">
            <w:pPr>
              <w:spacing w:after="0" w:line="260" w:lineRule="atLeast"/>
              <w:jc w:val="center"/>
              <w:rPr>
                <w:rFonts w:eastAsia="Times New Roman" w:cs="Arial"/>
                <w:b/>
                <w:bCs/>
                <w:color w:val="000000"/>
                <w:sz w:val="12"/>
                <w:szCs w:val="12"/>
                <w:lang w:eastAsia="sl-SI"/>
              </w:rPr>
            </w:pPr>
            <w:r w:rsidRPr="00344B71">
              <w:rPr>
                <w:rFonts w:eastAsia="Times New Roman" w:cs="Arial"/>
                <w:b/>
                <w:bCs/>
                <w:color w:val="000000"/>
                <w:sz w:val="12"/>
                <w:szCs w:val="12"/>
                <w:lang w:eastAsia="sl-SI"/>
              </w:rPr>
              <w:t xml:space="preserve">lokal, prodajalna </w:t>
            </w:r>
          </w:p>
        </w:tc>
        <w:tc>
          <w:tcPr>
            <w:tcW w:w="394" w:type="dxa"/>
            <w:tcBorders>
              <w:top w:val="single" w:sz="4" w:space="0" w:color="auto"/>
              <w:left w:val="nil"/>
              <w:bottom w:val="single" w:sz="4" w:space="0" w:color="auto"/>
              <w:right w:val="single" w:sz="4" w:space="0" w:color="auto"/>
            </w:tcBorders>
            <w:shd w:val="clear" w:color="auto" w:fill="auto"/>
            <w:textDirection w:val="btLr"/>
            <w:vAlign w:val="center"/>
            <w:hideMark/>
          </w:tcPr>
          <w:p w14:paraId="31EB3DCF" w14:textId="77777777" w:rsidR="00C82257" w:rsidRPr="00344B71" w:rsidRDefault="00C82257" w:rsidP="00B4057F">
            <w:pPr>
              <w:spacing w:after="0" w:line="260" w:lineRule="atLeast"/>
              <w:jc w:val="center"/>
              <w:rPr>
                <w:rFonts w:eastAsia="Times New Roman" w:cs="Arial"/>
                <w:b/>
                <w:bCs/>
                <w:color w:val="000000"/>
                <w:sz w:val="12"/>
                <w:szCs w:val="12"/>
                <w:lang w:eastAsia="sl-SI"/>
              </w:rPr>
            </w:pPr>
            <w:r w:rsidRPr="00344B71">
              <w:rPr>
                <w:rFonts w:eastAsia="Times New Roman" w:cs="Arial"/>
                <w:b/>
                <w:bCs/>
                <w:color w:val="000000"/>
                <w:sz w:val="12"/>
                <w:szCs w:val="12"/>
                <w:lang w:eastAsia="sl-SI"/>
              </w:rPr>
              <w:t xml:space="preserve">poslovni prostor </w:t>
            </w:r>
          </w:p>
        </w:tc>
        <w:tc>
          <w:tcPr>
            <w:tcW w:w="525" w:type="dxa"/>
            <w:tcBorders>
              <w:top w:val="single" w:sz="4" w:space="0" w:color="auto"/>
              <w:left w:val="nil"/>
              <w:bottom w:val="single" w:sz="4" w:space="0" w:color="auto"/>
              <w:right w:val="single" w:sz="4" w:space="0" w:color="auto"/>
            </w:tcBorders>
            <w:shd w:val="clear" w:color="auto" w:fill="auto"/>
            <w:textDirection w:val="btLr"/>
            <w:vAlign w:val="center"/>
            <w:hideMark/>
          </w:tcPr>
          <w:p w14:paraId="28AF09EA" w14:textId="77777777" w:rsidR="00C82257" w:rsidRPr="00344B71" w:rsidRDefault="00C82257" w:rsidP="00B4057F">
            <w:pPr>
              <w:spacing w:after="0" w:line="260" w:lineRule="atLeast"/>
              <w:jc w:val="center"/>
              <w:rPr>
                <w:rFonts w:eastAsia="Times New Roman" w:cs="Arial"/>
                <w:b/>
                <w:bCs/>
                <w:color w:val="000000"/>
                <w:sz w:val="12"/>
                <w:szCs w:val="12"/>
                <w:lang w:eastAsia="sl-SI"/>
              </w:rPr>
            </w:pPr>
            <w:r w:rsidRPr="00344B71">
              <w:rPr>
                <w:rFonts w:eastAsia="Times New Roman" w:cs="Arial"/>
                <w:b/>
                <w:bCs/>
                <w:color w:val="000000"/>
                <w:sz w:val="12"/>
                <w:szCs w:val="12"/>
                <w:lang w:eastAsia="sl-SI"/>
              </w:rPr>
              <w:t xml:space="preserve">prostor za množično uporabo </w:t>
            </w:r>
          </w:p>
        </w:tc>
        <w:tc>
          <w:tcPr>
            <w:tcW w:w="525" w:type="dxa"/>
            <w:tcBorders>
              <w:top w:val="single" w:sz="4" w:space="0" w:color="auto"/>
              <w:left w:val="nil"/>
              <w:bottom w:val="single" w:sz="4" w:space="0" w:color="auto"/>
              <w:right w:val="single" w:sz="4" w:space="0" w:color="auto"/>
            </w:tcBorders>
            <w:shd w:val="clear" w:color="auto" w:fill="auto"/>
            <w:textDirection w:val="btLr"/>
            <w:vAlign w:val="center"/>
            <w:hideMark/>
          </w:tcPr>
          <w:p w14:paraId="5E1C1612" w14:textId="77777777" w:rsidR="00C82257" w:rsidRPr="00344B71" w:rsidRDefault="00C82257" w:rsidP="00B4057F">
            <w:pPr>
              <w:spacing w:after="0" w:line="260" w:lineRule="atLeast"/>
              <w:jc w:val="center"/>
              <w:rPr>
                <w:rFonts w:eastAsia="Times New Roman" w:cs="Arial"/>
                <w:b/>
                <w:bCs/>
                <w:color w:val="000000"/>
                <w:sz w:val="12"/>
                <w:szCs w:val="12"/>
                <w:lang w:eastAsia="sl-SI"/>
              </w:rPr>
            </w:pPr>
            <w:r w:rsidRPr="00344B71">
              <w:rPr>
                <w:rFonts w:eastAsia="Times New Roman" w:cs="Arial"/>
                <w:b/>
                <w:bCs/>
                <w:color w:val="000000"/>
                <w:sz w:val="12"/>
                <w:szCs w:val="12"/>
                <w:lang w:eastAsia="sl-SI"/>
              </w:rPr>
              <w:t xml:space="preserve">proizvodni in skladiščni prostor </w:t>
            </w:r>
          </w:p>
        </w:tc>
        <w:tc>
          <w:tcPr>
            <w:tcW w:w="394" w:type="dxa"/>
            <w:tcBorders>
              <w:top w:val="single" w:sz="4" w:space="0" w:color="auto"/>
              <w:left w:val="nil"/>
              <w:bottom w:val="single" w:sz="4" w:space="0" w:color="auto"/>
              <w:right w:val="single" w:sz="4" w:space="0" w:color="auto"/>
            </w:tcBorders>
            <w:shd w:val="clear" w:color="auto" w:fill="auto"/>
            <w:textDirection w:val="btLr"/>
            <w:vAlign w:val="center"/>
            <w:hideMark/>
          </w:tcPr>
          <w:p w14:paraId="768795FD" w14:textId="77777777" w:rsidR="00C82257" w:rsidRPr="00344B71" w:rsidRDefault="00C82257" w:rsidP="00B4057F">
            <w:pPr>
              <w:spacing w:after="0" w:line="260" w:lineRule="atLeast"/>
              <w:jc w:val="center"/>
              <w:rPr>
                <w:rFonts w:eastAsia="Times New Roman" w:cs="Arial"/>
                <w:b/>
                <w:bCs/>
                <w:color w:val="000000"/>
                <w:sz w:val="12"/>
                <w:szCs w:val="12"/>
                <w:lang w:eastAsia="sl-SI"/>
              </w:rPr>
            </w:pPr>
            <w:r w:rsidRPr="00344B71">
              <w:rPr>
                <w:rFonts w:eastAsia="Times New Roman" w:cs="Arial"/>
                <w:b/>
                <w:bCs/>
                <w:color w:val="000000"/>
                <w:sz w:val="12"/>
                <w:szCs w:val="12"/>
                <w:lang w:eastAsia="sl-SI"/>
              </w:rPr>
              <w:t xml:space="preserve">garaža </w:t>
            </w:r>
          </w:p>
        </w:tc>
        <w:tc>
          <w:tcPr>
            <w:tcW w:w="354" w:type="dxa"/>
            <w:tcBorders>
              <w:top w:val="single" w:sz="4" w:space="0" w:color="auto"/>
              <w:left w:val="nil"/>
              <w:bottom w:val="single" w:sz="4" w:space="0" w:color="auto"/>
              <w:right w:val="single" w:sz="4" w:space="0" w:color="auto"/>
            </w:tcBorders>
            <w:shd w:val="clear" w:color="auto" w:fill="auto"/>
            <w:textDirection w:val="btLr"/>
            <w:vAlign w:val="center"/>
            <w:hideMark/>
          </w:tcPr>
          <w:p w14:paraId="4A9208DD" w14:textId="77777777" w:rsidR="00C82257" w:rsidRPr="00344B71" w:rsidRDefault="00C82257" w:rsidP="00B4057F">
            <w:pPr>
              <w:spacing w:after="0" w:line="260" w:lineRule="atLeast"/>
              <w:jc w:val="center"/>
              <w:rPr>
                <w:rFonts w:eastAsia="Times New Roman" w:cs="Arial"/>
                <w:b/>
                <w:bCs/>
                <w:color w:val="000000"/>
                <w:sz w:val="12"/>
                <w:szCs w:val="12"/>
                <w:lang w:eastAsia="sl-SI"/>
              </w:rPr>
            </w:pPr>
            <w:r w:rsidRPr="00344B71">
              <w:rPr>
                <w:rFonts w:eastAsia="Times New Roman" w:cs="Arial"/>
                <w:b/>
                <w:bCs/>
                <w:color w:val="000000"/>
                <w:sz w:val="12"/>
                <w:szCs w:val="12"/>
                <w:lang w:eastAsia="sl-SI"/>
              </w:rPr>
              <w:t>garažni parkirni prostor</w:t>
            </w:r>
          </w:p>
        </w:tc>
        <w:tc>
          <w:tcPr>
            <w:tcW w:w="525" w:type="dxa"/>
            <w:tcBorders>
              <w:top w:val="single" w:sz="4" w:space="0" w:color="auto"/>
              <w:left w:val="nil"/>
              <w:bottom w:val="single" w:sz="4" w:space="0" w:color="auto"/>
              <w:right w:val="single" w:sz="4" w:space="0" w:color="auto"/>
            </w:tcBorders>
            <w:shd w:val="clear" w:color="auto" w:fill="auto"/>
            <w:textDirection w:val="btLr"/>
            <w:vAlign w:val="center"/>
            <w:hideMark/>
          </w:tcPr>
          <w:p w14:paraId="5F6AED29" w14:textId="77777777" w:rsidR="00C82257" w:rsidRPr="00344B71" w:rsidRDefault="00C82257" w:rsidP="00B4057F">
            <w:pPr>
              <w:spacing w:after="0" w:line="260" w:lineRule="atLeast"/>
              <w:jc w:val="center"/>
              <w:rPr>
                <w:rFonts w:eastAsia="Times New Roman" w:cs="Arial"/>
                <w:b/>
                <w:bCs/>
                <w:color w:val="000000"/>
                <w:sz w:val="12"/>
                <w:szCs w:val="12"/>
                <w:lang w:eastAsia="sl-SI"/>
              </w:rPr>
            </w:pPr>
            <w:r w:rsidRPr="00344B71">
              <w:rPr>
                <w:rFonts w:eastAsia="Times New Roman" w:cs="Arial"/>
                <w:b/>
                <w:bCs/>
                <w:color w:val="000000"/>
                <w:sz w:val="12"/>
                <w:szCs w:val="12"/>
                <w:lang w:eastAsia="sl-SI"/>
              </w:rPr>
              <w:t>shramba, sušilnica, pralnica</w:t>
            </w:r>
          </w:p>
        </w:tc>
        <w:tc>
          <w:tcPr>
            <w:tcW w:w="394" w:type="dxa"/>
            <w:tcBorders>
              <w:top w:val="single" w:sz="4" w:space="0" w:color="auto"/>
              <w:left w:val="nil"/>
              <w:bottom w:val="single" w:sz="4" w:space="0" w:color="auto"/>
              <w:right w:val="single" w:sz="4" w:space="0" w:color="auto"/>
            </w:tcBorders>
            <w:shd w:val="clear" w:color="auto" w:fill="auto"/>
            <w:textDirection w:val="btLr"/>
            <w:vAlign w:val="center"/>
            <w:hideMark/>
          </w:tcPr>
          <w:p w14:paraId="241926CC" w14:textId="77777777" w:rsidR="00C82257" w:rsidRPr="00344B71" w:rsidRDefault="00C82257" w:rsidP="00B4057F">
            <w:pPr>
              <w:spacing w:after="0" w:line="260" w:lineRule="atLeast"/>
              <w:jc w:val="center"/>
              <w:rPr>
                <w:rFonts w:eastAsia="Times New Roman" w:cs="Arial"/>
                <w:b/>
                <w:bCs/>
                <w:color w:val="000000"/>
                <w:sz w:val="12"/>
                <w:szCs w:val="12"/>
                <w:lang w:eastAsia="sl-SI"/>
              </w:rPr>
            </w:pPr>
            <w:r w:rsidRPr="00344B71">
              <w:rPr>
                <w:rFonts w:eastAsia="Times New Roman" w:cs="Arial"/>
                <w:b/>
                <w:bCs/>
                <w:color w:val="000000"/>
                <w:sz w:val="12"/>
                <w:szCs w:val="12"/>
                <w:lang w:eastAsia="sl-SI"/>
              </w:rPr>
              <w:t>klet</w:t>
            </w:r>
          </w:p>
        </w:tc>
        <w:tc>
          <w:tcPr>
            <w:tcW w:w="525" w:type="dxa"/>
            <w:tcBorders>
              <w:top w:val="single" w:sz="4" w:space="0" w:color="auto"/>
              <w:left w:val="nil"/>
              <w:bottom w:val="single" w:sz="4" w:space="0" w:color="auto"/>
              <w:right w:val="single" w:sz="4" w:space="0" w:color="auto"/>
            </w:tcBorders>
            <w:shd w:val="clear" w:color="auto" w:fill="auto"/>
            <w:textDirection w:val="btLr"/>
            <w:vAlign w:val="center"/>
            <w:hideMark/>
          </w:tcPr>
          <w:p w14:paraId="73F21EF9" w14:textId="77777777" w:rsidR="00C82257" w:rsidRPr="00344B71" w:rsidRDefault="00C82257" w:rsidP="00B4057F">
            <w:pPr>
              <w:spacing w:after="0" w:line="260" w:lineRule="atLeast"/>
              <w:jc w:val="center"/>
              <w:rPr>
                <w:rFonts w:eastAsia="Times New Roman" w:cs="Arial"/>
                <w:b/>
                <w:bCs/>
                <w:color w:val="000000"/>
                <w:sz w:val="12"/>
                <w:szCs w:val="12"/>
                <w:lang w:eastAsia="sl-SI"/>
              </w:rPr>
            </w:pPr>
            <w:r w:rsidRPr="00344B71">
              <w:rPr>
                <w:rFonts w:eastAsia="Times New Roman" w:cs="Arial"/>
                <w:b/>
                <w:bCs/>
                <w:color w:val="000000"/>
                <w:sz w:val="12"/>
                <w:szCs w:val="12"/>
                <w:lang w:eastAsia="sl-SI"/>
              </w:rPr>
              <w:t>odprta terasa, balkon, loža</w:t>
            </w:r>
          </w:p>
        </w:tc>
        <w:tc>
          <w:tcPr>
            <w:tcW w:w="525" w:type="dxa"/>
            <w:tcBorders>
              <w:top w:val="single" w:sz="4" w:space="0" w:color="auto"/>
              <w:left w:val="nil"/>
              <w:bottom w:val="single" w:sz="4" w:space="0" w:color="auto"/>
              <w:right w:val="single" w:sz="4" w:space="0" w:color="auto"/>
            </w:tcBorders>
            <w:shd w:val="clear" w:color="auto" w:fill="auto"/>
            <w:textDirection w:val="btLr"/>
            <w:vAlign w:val="center"/>
            <w:hideMark/>
          </w:tcPr>
          <w:p w14:paraId="2A9B1F82" w14:textId="77777777" w:rsidR="00C82257" w:rsidRPr="00344B71" w:rsidRDefault="00C82257" w:rsidP="00B4057F">
            <w:pPr>
              <w:spacing w:after="0" w:line="260" w:lineRule="atLeast"/>
              <w:jc w:val="center"/>
              <w:rPr>
                <w:rFonts w:eastAsia="Times New Roman" w:cs="Arial"/>
                <w:b/>
                <w:bCs/>
                <w:color w:val="000000"/>
                <w:sz w:val="12"/>
                <w:szCs w:val="12"/>
                <w:lang w:eastAsia="sl-SI"/>
              </w:rPr>
            </w:pPr>
            <w:r w:rsidRPr="00344B71">
              <w:rPr>
                <w:rFonts w:eastAsia="Times New Roman" w:cs="Arial"/>
                <w:b/>
                <w:bCs/>
                <w:color w:val="000000"/>
                <w:sz w:val="12"/>
                <w:szCs w:val="12"/>
                <w:lang w:eastAsia="sl-SI"/>
              </w:rPr>
              <w:t>zaprta terasa, balkon, loža</w:t>
            </w:r>
          </w:p>
        </w:tc>
        <w:tc>
          <w:tcPr>
            <w:tcW w:w="359" w:type="dxa"/>
            <w:tcBorders>
              <w:top w:val="single" w:sz="4" w:space="0" w:color="auto"/>
              <w:left w:val="nil"/>
              <w:bottom w:val="single" w:sz="4" w:space="0" w:color="auto"/>
              <w:right w:val="single" w:sz="4" w:space="0" w:color="auto"/>
            </w:tcBorders>
            <w:shd w:val="clear" w:color="auto" w:fill="auto"/>
            <w:textDirection w:val="btLr"/>
            <w:vAlign w:val="center"/>
            <w:hideMark/>
          </w:tcPr>
          <w:p w14:paraId="1C148B2E" w14:textId="77777777" w:rsidR="00C82257" w:rsidRPr="00344B71" w:rsidRDefault="00C82257" w:rsidP="00B4057F">
            <w:pPr>
              <w:spacing w:after="0" w:line="260" w:lineRule="atLeast"/>
              <w:jc w:val="center"/>
              <w:rPr>
                <w:rFonts w:eastAsia="Times New Roman" w:cs="Arial"/>
                <w:b/>
                <w:bCs/>
                <w:color w:val="000000"/>
                <w:sz w:val="12"/>
                <w:szCs w:val="12"/>
                <w:lang w:eastAsia="sl-SI"/>
              </w:rPr>
            </w:pPr>
            <w:r w:rsidRPr="00344B71">
              <w:rPr>
                <w:rFonts w:eastAsia="Times New Roman" w:cs="Arial"/>
                <w:b/>
                <w:bCs/>
                <w:color w:val="000000"/>
                <w:sz w:val="12"/>
                <w:szCs w:val="12"/>
                <w:lang w:eastAsia="sl-SI"/>
              </w:rPr>
              <w:t>kmetijski prostor</w:t>
            </w:r>
          </w:p>
        </w:tc>
        <w:tc>
          <w:tcPr>
            <w:tcW w:w="518" w:type="dxa"/>
            <w:tcBorders>
              <w:top w:val="single" w:sz="4" w:space="0" w:color="auto"/>
              <w:left w:val="nil"/>
              <w:bottom w:val="single" w:sz="4" w:space="0" w:color="auto"/>
              <w:right w:val="single" w:sz="4" w:space="0" w:color="auto"/>
            </w:tcBorders>
            <w:shd w:val="clear" w:color="auto" w:fill="auto"/>
            <w:textDirection w:val="btLr"/>
            <w:vAlign w:val="center"/>
            <w:hideMark/>
          </w:tcPr>
          <w:p w14:paraId="5B2C2C17" w14:textId="77777777" w:rsidR="00C82257" w:rsidRPr="00344B71" w:rsidRDefault="00C82257" w:rsidP="00B4057F">
            <w:pPr>
              <w:spacing w:after="0" w:line="260" w:lineRule="atLeast"/>
              <w:jc w:val="center"/>
              <w:rPr>
                <w:rFonts w:eastAsia="Times New Roman" w:cs="Arial"/>
                <w:b/>
                <w:bCs/>
                <w:color w:val="000000"/>
                <w:sz w:val="12"/>
                <w:szCs w:val="12"/>
                <w:lang w:eastAsia="sl-SI"/>
              </w:rPr>
            </w:pPr>
            <w:r w:rsidRPr="00344B71">
              <w:rPr>
                <w:rFonts w:eastAsia="Times New Roman" w:cs="Arial"/>
                <w:b/>
                <w:bCs/>
                <w:color w:val="000000"/>
                <w:sz w:val="12"/>
                <w:szCs w:val="12"/>
                <w:lang w:eastAsia="sl-SI"/>
              </w:rPr>
              <w:t>skupni komunikacijski prostor</w:t>
            </w:r>
          </w:p>
        </w:tc>
        <w:tc>
          <w:tcPr>
            <w:tcW w:w="394" w:type="dxa"/>
            <w:tcBorders>
              <w:top w:val="single" w:sz="4" w:space="0" w:color="auto"/>
              <w:left w:val="nil"/>
              <w:bottom w:val="single" w:sz="4" w:space="0" w:color="auto"/>
              <w:right w:val="single" w:sz="4" w:space="0" w:color="auto"/>
            </w:tcBorders>
            <w:shd w:val="clear" w:color="auto" w:fill="auto"/>
            <w:textDirection w:val="btLr"/>
            <w:vAlign w:val="center"/>
            <w:hideMark/>
          </w:tcPr>
          <w:p w14:paraId="48A45A07" w14:textId="77777777" w:rsidR="00C82257" w:rsidRPr="00344B71" w:rsidRDefault="00C82257" w:rsidP="00B4057F">
            <w:pPr>
              <w:spacing w:after="0" w:line="260" w:lineRule="atLeast"/>
              <w:jc w:val="center"/>
              <w:rPr>
                <w:rFonts w:eastAsia="Times New Roman" w:cs="Arial"/>
                <w:b/>
                <w:bCs/>
                <w:color w:val="000000"/>
                <w:sz w:val="12"/>
                <w:szCs w:val="12"/>
                <w:lang w:eastAsia="sl-SI"/>
              </w:rPr>
            </w:pPr>
            <w:r w:rsidRPr="00344B71">
              <w:rPr>
                <w:rFonts w:eastAsia="Times New Roman" w:cs="Arial"/>
                <w:b/>
                <w:bCs/>
                <w:color w:val="000000"/>
                <w:sz w:val="12"/>
                <w:szCs w:val="12"/>
                <w:lang w:eastAsia="sl-SI"/>
              </w:rPr>
              <w:t xml:space="preserve">tehnični prostor </w:t>
            </w:r>
          </w:p>
        </w:tc>
        <w:tc>
          <w:tcPr>
            <w:tcW w:w="394" w:type="dxa"/>
            <w:tcBorders>
              <w:top w:val="single" w:sz="4" w:space="0" w:color="auto"/>
              <w:left w:val="nil"/>
              <w:bottom w:val="single" w:sz="4" w:space="0" w:color="auto"/>
              <w:right w:val="single" w:sz="4" w:space="0" w:color="auto"/>
            </w:tcBorders>
            <w:shd w:val="clear" w:color="auto" w:fill="auto"/>
            <w:textDirection w:val="btLr"/>
            <w:vAlign w:val="center"/>
            <w:hideMark/>
          </w:tcPr>
          <w:p w14:paraId="641E990E" w14:textId="77777777" w:rsidR="00C82257" w:rsidRPr="00344B71" w:rsidRDefault="00C82257" w:rsidP="00B4057F">
            <w:pPr>
              <w:spacing w:after="0" w:line="260" w:lineRule="atLeast"/>
              <w:jc w:val="center"/>
              <w:rPr>
                <w:rFonts w:eastAsia="Times New Roman" w:cs="Arial"/>
                <w:b/>
                <w:bCs/>
                <w:color w:val="000000"/>
                <w:sz w:val="12"/>
                <w:szCs w:val="12"/>
                <w:lang w:eastAsia="sl-SI"/>
              </w:rPr>
            </w:pPr>
            <w:r w:rsidRPr="00344B71">
              <w:rPr>
                <w:rFonts w:eastAsia="Times New Roman" w:cs="Arial"/>
                <w:b/>
                <w:bCs/>
                <w:color w:val="000000"/>
                <w:sz w:val="12"/>
                <w:szCs w:val="12"/>
                <w:lang w:eastAsia="sl-SI"/>
              </w:rPr>
              <w:t>skupne sanitarije</w:t>
            </w:r>
          </w:p>
        </w:tc>
        <w:tc>
          <w:tcPr>
            <w:tcW w:w="525" w:type="dxa"/>
            <w:tcBorders>
              <w:top w:val="single" w:sz="4" w:space="0" w:color="auto"/>
              <w:left w:val="nil"/>
              <w:bottom w:val="single" w:sz="4" w:space="0" w:color="auto"/>
              <w:right w:val="single" w:sz="4" w:space="0" w:color="auto"/>
            </w:tcBorders>
            <w:shd w:val="clear" w:color="auto" w:fill="auto"/>
            <w:textDirection w:val="btLr"/>
            <w:vAlign w:val="center"/>
            <w:hideMark/>
          </w:tcPr>
          <w:p w14:paraId="04E2981D" w14:textId="089F5E8F" w:rsidR="00C82257" w:rsidRPr="00344B71" w:rsidRDefault="00C82257" w:rsidP="00B4057F">
            <w:pPr>
              <w:spacing w:after="0" w:line="260" w:lineRule="atLeast"/>
              <w:jc w:val="center"/>
              <w:rPr>
                <w:rFonts w:eastAsia="Times New Roman" w:cs="Arial"/>
                <w:b/>
                <w:bCs/>
                <w:color w:val="000000"/>
                <w:sz w:val="12"/>
                <w:szCs w:val="12"/>
                <w:lang w:eastAsia="sl-SI"/>
              </w:rPr>
            </w:pPr>
            <w:r w:rsidRPr="00344B71">
              <w:rPr>
                <w:rFonts w:eastAsia="Times New Roman" w:cs="Arial"/>
                <w:b/>
                <w:bCs/>
                <w:color w:val="000000"/>
                <w:sz w:val="12"/>
                <w:szCs w:val="12"/>
                <w:lang w:eastAsia="sl-SI"/>
              </w:rPr>
              <w:t xml:space="preserve">prostor z omejeno uporabo </w:t>
            </w:r>
          </w:p>
        </w:tc>
        <w:tc>
          <w:tcPr>
            <w:tcW w:w="354" w:type="dxa"/>
            <w:tcBorders>
              <w:top w:val="single" w:sz="4" w:space="0" w:color="auto"/>
              <w:left w:val="nil"/>
              <w:bottom w:val="single" w:sz="4" w:space="0" w:color="auto"/>
              <w:right w:val="single" w:sz="8" w:space="0" w:color="auto"/>
            </w:tcBorders>
            <w:shd w:val="clear" w:color="auto" w:fill="auto"/>
            <w:textDirection w:val="btLr"/>
            <w:vAlign w:val="center"/>
            <w:hideMark/>
          </w:tcPr>
          <w:p w14:paraId="03F244D7" w14:textId="77777777" w:rsidR="00C82257" w:rsidRPr="00344B71" w:rsidRDefault="00C82257" w:rsidP="00B4057F">
            <w:pPr>
              <w:spacing w:after="0" w:line="260" w:lineRule="atLeast"/>
              <w:jc w:val="center"/>
              <w:rPr>
                <w:rFonts w:eastAsia="Times New Roman" w:cs="Arial"/>
                <w:b/>
                <w:bCs/>
                <w:color w:val="000000"/>
                <w:sz w:val="12"/>
                <w:szCs w:val="12"/>
                <w:lang w:eastAsia="sl-SI"/>
              </w:rPr>
            </w:pPr>
            <w:r w:rsidRPr="00344B71">
              <w:rPr>
                <w:rFonts w:eastAsia="Times New Roman" w:cs="Arial"/>
                <w:b/>
                <w:bCs/>
                <w:color w:val="000000"/>
                <w:sz w:val="12"/>
                <w:szCs w:val="12"/>
                <w:lang w:eastAsia="sl-SI"/>
              </w:rPr>
              <w:t>…</w:t>
            </w:r>
          </w:p>
        </w:tc>
      </w:tr>
      <w:tr w:rsidR="00C82257" w:rsidRPr="008A4855" w14:paraId="29AA02B3" w14:textId="77777777" w:rsidTr="00B4057F">
        <w:trPr>
          <w:trHeight w:val="224"/>
        </w:trPr>
        <w:tc>
          <w:tcPr>
            <w:tcW w:w="354" w:type="dxa"/>
            <w:vMerge/>
            <w:tcBorders>
              <w:top w:val="single" w:sz="8" w:space="0" w:color="auto"/>
              <w:left w:val="single" w:sz="8" w:space="0" w:color="auto"/>
              <w:bottom w:val="single" w:sz="4" w:space="0" w:color="auto"/>
              <w:right w:val="single" w:sz="4" w:space="0" w:color="auto"/>
            </w:tcBorders>
            <w:vAlign w:val="center"/>
            <w:hideMark/>
          </w:tcPr>
          <w:p w14:paraId="5585B707" w14:textId="77777777" w:rsidR="00C82257" w:rsidRPr="00344B71" w:rsidRDefault="00C82257" w:rsidP="00B4057F">
            <w:pPr>
              <w:spacing w:after="0" w:line="260" w:lineRule="atLeast"/>
              <w:rPr>
                <w:rFonts w:eastAsia="Times New Roman" w:cs="Arial"/>
                <w:b/>
                <w:bCs/>
                <w:sz w:val="12"/>
                <w:szCs w:val="12"/>
                <w:lang w:eastAsia="sl-SI"/>
              </w:rPr>
            </w:pPr>
          </w:p>
        </w:tc>
        <w:tc>
          <w:tcPr>
            <w:tcW w:w="965" w:type="dxa"/>
            <w:vMerge/>
            <w:tcBorders>
              <w:top w:val="single" w:sz="8" w:space="0" w:color="auto"/>
              <w:left w:val="single" w:sz="4" w:space="0" w:color="auto"/>
              <w:bottom w:val="single" w:sz="4" w:space="0" w:color="auto"/>
              <w:right w:val="single" w:sz="4" w:space="0" w:color="auto"/>
            </w:tcBorders>
            <w:vAlign w:val="center"/>
            <w:hideMark/>
          </w:tcPr>
          <w:p w14:paraId="05CB59E5" w14:textId="77777777" w:rsidR="00C82257" w:rsidRPr="00344B71" w:rsidRDefault="00C82257" w:rsidP="00B4057F">
            <w:pPr>
              <w:spacing w:after="0" w:line="260" w:lineRule="atLeast"/>
              <w:rPr>
                <w:rFonts w:eastAsia="Times New Roman" w:cs="Arial"/>
                <w:b/>
                <w:bCs/>
                <w:sz w:val="12"/>
                <w:szCs w:val="12"/>
                <w:lang w:eastAsia="sl-SI"/>
              </w:rPr>
            </w:pPr>
          </w:p>
        </w:tc>
        <w:tc>
          <w:tcPr>
            <w:tcW w:w="374" w:type="dxa"/>
            <w:tcBorders>
              <w:top w:val="nil"/>
              <w:left w:val="nil"/>
              <w:bottom w:val="single" w:sz="4" w:space="0" w:color="auto"/>
              <w:right w:val="single" w:sz="4" w:space="0" w:color="auto"/>
            </w:tcBorders>
            <w:shd w:val="clear" w:color="auto" w:fill="auto"/>
            <w:vAlign w:val="center"/>
            <w:hideMark/>
          </w:tcPr>
          <w:p w14:paraId="65445997" w14:textId="77777777" w:rsidR="00C82257" w:rsidRPr="00344B71" w:rsidRDefault="00C82257" w:rsidP="00B4057F">
            <w:pPr>
              <w:spacing w:after="0" w:line="260" w:lineRule="atLeast"/>
              <w:jc w:val="center"/>
              <w:rPr>
                <w:rFonts w:eastAsia="Times New Roman" w:cs="Arial"/>
                <w:b/>
                <w:bCs/>
                <w:color w:val="333399"/>
                <w:sz w:val="12"/>
                <w:szCs w:val="12"/>
                <w:lang w:eastAsia="sl-SI"/>
              </w:rPr>
            </w:pPr>
            <w:r w:rsidRPr="00344B71">
              <w:rPr>
                <w:rFonts w:eastAsia="Times New Roman" w:cs="Arial"/>
                <w:b/>
                <w:bCs/>
                <w:color w:val="333399"/>
                <w:sz w:val="12"/>
                <w:szCs w:val="12"/>
                <w:lang w:eastAsia="sl-SI"/>
              </w:rPr>
              <w:t>1</w:t>
            </w:r>
          </w:p>
        </w:tc>
        <w:tc>
          <w:tcPr>
            <w:tcW w:w="395" w:type="dxa"/>
            <w:tcBorders>
              <w:top w:val="nil"/>
              <w:left w:val="nil"/>
              <w:bottom w:val="single" w:sz="4" w:space="0" w:color="auto"/>
              <w:right w:val="single" w:sz="4" w:space="0" w:color="auto"/>
            </w:tcBorders>
            <w:shd w:val="clear" w:color="auto" w:fill="auto"/>
            <w:vAlign w:val="center"/>
            <w:hideMark/>
          </w:tcPr>
          <w:p w14:paraId="0A2DE6ED" w14:textId="77777777" w:rsidR="00C82257" w:rsidRPr="00344B71" w:rsidRDefault="00C82257" w:rsidP="00B4057F">
            <w:pPr>
              <w:spacing w:after="0" w:line="260" w:lineRule="atLeast"/>
              <w:jc w:val="center"/>
              <w:rPr>
                <w:rFonts w:eastAsia="Times New Roman" w:cs="Arial"/>
                <w:b/>
                <w:bCs/>
                <w:color w:val="333399"/>
                <w:sz w:val="12"/>
                <w:szCs w:val="12"/>
                <w:lang w:eastAsia="sl-SI"/>
              </w:rPr>
            </w:pPr>
            <w:r w:rsidRPr="00344B71">
              <w:rPr>
                <w:rFonts w:eastAsia="Times New Roman" w:cs="Arial"/>
                <w:b/>
                <w:bCs/>
                <w:color w:val="333399"/>
                <w:sz w:val="12"/>
                <w:szCs w:val="12"/>
                <w:lang w:eastAsia="sl-SI"/>
              </w:rPr>
              <w:t>2</w:t>
            </w:r>
          </w:p>
        </w:tc>
        <w:tc>
          <w:tcPr>
            <w:tcW w:w="394" w:type="dxa"/>
            <w:tcBorders>
              <w:top w:val="nil"/>
              <w:left w:val="nil"/>
              <w:bottom w:val="single" w:sz="4" w:space="0" w:color="auto"/>
              <w:right w:val="single" w:sz="4" w:space="0" w:color="auto"/>
            </w:tcBorders>
            <w:shd w:val="clear" w:color="auto" w:fill="auto"/>
            <w:vAlign w:val="center"/>
            <w:hideMark/>
          </w:tcPr>
          <w:p w14:paraId="1E00C93F" w14:textId="77777777" w:rsidR="00C82257" w:rsidRPr="00344B71" w:rsidRDefault="00C82257" w:rsidP="00B4057F">
            <w:pPr>
              <w:spacing w:after="0" w:line="260" w:lineRule="atLeast"/>
              <w:jc w:val="center"/>
              <w:rPr>
                <w:rFonts w:eastAsia="Times New Roman" w:cs="Arial"/>
                <w:b/>
                <w:bCs/>
                <w:color w:val="333399"/>
                <w:sz w:val="12"/>
                <w:szCs w:val="12"/>
                <w:lang w:eastAsia="sl-SI"/>
              </w:rPr>
            </w:pPr>
            <w:r w:rsidRPr="00344B71">
              <w:rPr>
                <w:rFonts w:eastAsia="Times New Roman" w:cs="Arial"/>
                <w:b/>
                <w:bCs/>
                <w:color w:val="333399"/>
                <w:sz w:val="12"/>
                <w:szCs w:val="12"/>
                <w:lang w:eastAsia="sl-SI"/>
              </w:rPr>
              <w:t>3</w:t>
            </w:r>
          </w:p>
        </w:tc>
        <w:tc>
          <w:tcPr>
            <w:tcW w:w="525" w:type="dxa"/>
            <w:tcBorders>
              <w:top w:val="nil"/>
              <w:left w:val="nil"/>
              <w:bottom w:val="single" w:sz="4" w:space="0" w:color="auto"/>
              <w:right w:val="single" w:sz="4" w:space="0" w:color="auto"/>
            </w:tcBorders>
            <w:shd w:val="clear" w:color="auto" w:fill="auto"/>
            <w:vAlign w:val="center"/>
            <w:hideMark/>
          </w:tcPr>
          <w:p w14:paraId="1F3543BD" w14:textId="77777777" w:rsidR="00C82257" w:rsidRPr="00344B71" w:rsidRDefault="00C82257" w:rsidP="00B4057F">
            <w:pPr>
              <w:spacing w:after="0" w:line="260" w:lineRule="atLeast"/>
              <w:jc w:val="center"/>
              <w:rPr>
                <w:rFonts w:eastAsia="Times New Roman" w:cs="Arial"/>
                <w:b/>
                <w:bCs/>
                <w:color w:val="333399"/>
                <w:sz w:val="12"/>
                <w:szCs w:val="12"/>
                <w:lang w:eastAsia="sl-SI"/>
              </w:rPr>
            </w:pPr>
            <w:r w:rsidRPr="00344B71">
              <w:rPr>
                <w:rFonts w:eastAsia="Times New Roman" w:cs="Arial"/>
                <w:b/>
                <w:bCs/>
                <w:color w:val="333399"/>
                <w:sz w:val="12"/>
                <w:szCs w:val="12"/>
                <w:lang w:eastAsia="sl-SI"/>
              </w:rPr>
              <w:t>4</w:t>
            </w:r>
          </w:p>
        </w:tc>
        <w:tc>
          <w:tcPr>
            <w:tcW w:w="525" w:type="dxa"/>
            <w:tcBorders>
              <w:top w:val="nil"/>
              <w:left w:val="nil"/>
              <w:bottom w:val="single" w:sz="4" w:space="0" w:color="auto"/>
              <w:right w:val="single" w:sz="4" w:space="0" w:color="auto"/>
            </w:tcBorders>
            <w:shd w:val="clear" w:color="auto" w:fill="auto"/>
            <w:vAlign w:val="center"/>
            <w:hideMark/>
          </w:tcPr>
          <w:p w14:paraId="597478EF" w14:textId="77777777" w:rsidR="00C82257" w:rsidRPr="00344B71" w:rsidRDefault="00C82257" w:rsidP="00B4057F">
            <w:pPr>
              <w:spacing w:after="0" w:line="260" w:lineRule="atLeast"/>
              <w:jc w:val="center"/>
              <w:rPr>
                <w:rFonts w:eastAsia="Times New Roman" w:cs="Arial"/>
                <w:b/>
                <w:bCs/>
                <w:color w:val="333399"/>
                <w:sz w:val="12"/>
                <w:szCs w:val="12"/>
                <w:lang w:eastAsia="sl-SI"/>
              </w:rPr>
            </w:pPr>
            <w:r w:rsidRPr="00344B71">
              <w:rPr>
                <w:rFonts w:eastAsia="Times New Roman" w:cs="Arial"/>
                <w:b/>
                <w:bCs/>
                <w:color w:val="333399"/>
                <w:sz w:val="12"/>
                <w:szCs w:val="12"/>
                <w:lang w:eastAsia="sl-SI"/>
              </w:rPr>
              <w:t>5</w:t>
            </w:r>
          </w:p>
        </w:tc>
        <w:tc>
          <w:tcPr>
            <w:tcW w:w="394" w:type="dxa"/>
            <w:tcBorders>
              <w:top w:val="nil"/>
              <w:left w:val="nil"/>
              <w:bottom w:val="single" w:sz="4" w:space="0" w:color="auto"/>
              <w:right w:val="single" w:sz="4" w:space="0" w:color="auto"/>
            </w:tcBorders>
            <w:shd w:val="clear" w:color="auto" w:fill="auto"/>
            <w:vAlign w:val="center"/>
            <w:hideMark/>
          </w:tcPr>
          <w:p w14:paraId="64504968" w14:textId="77777777" w:rsidR="00C82257" w:rsidRPr="00344B71" w:rsidRDefault="00C82257" w:rsidP="00B4057F">
            <w:pPr>
              <w:spacing w:after="0" w:line="260" w:lineRule="atLeast"/>
              <w:jc w:val="center"/>
              <w:rPr>
                <w:rFonts w:eastAsia="Times New Roman" w:cs="Arial"/>
                <w:b/>
                <w:bCs/>
                <w:color w:val="333399"/>
                <w:sz w:val="12"/>
                <w:szCs w:val="12"/>
                <w:lang w:eastAsia="sl-SI"/>
              </w:rPr>
            </w:pPr>
            <w:r w:rsidRPr="00344B71">
              <w:rPr>
                <w:rFonts w:eastAsia="Times New Roman" w:cs="Arial"/>
                <w:b/>
                <w:bCs/>
                <w:color w:val="333399"/>
                <w:sz w:val="12"/>
                <w:szCs w:val="12"/>
                <w:lang w:eastAsia="sl-SI"/>
              </w:rPr>
              <w:t>6</w:t>
            </w:r>
          </w:p>
        </w:tc>
        <w:tc>
          <w:tcPr>
            <w:tcW w:w="354" w:type="dxa"/>
            <w:tcBorders>
              <w:top w:val="nil"/>
              <w:left w:val="nil"/>
              <w:bottom w:val="single" w:sz="4" w:space="0" w:color="auto"/>
              <w:right w:val="single" w:sz="4" w:space="0" w:color="auto"/>
            </w:tcBorders>
            <w:shd w:val="clear" w:color="auto" w:fill="auto"/>
            <w:vAlign w:val="center"/>
            <w:hideMark/>
          </w:tcPr>
          <w:p w14:paraId="771CF9CA" w14:textId="77777777" w:rsidR="00C82257" w:rsidRPr="00344B71" w:rsidRDefault="00C82257" w:rsidP="00B4057F">
            <w:pPr>
              <w:spacing w:after="0" w:line="260" w:lineRule="atLeast"/>
              <w:jc w:val="center"/>
              <w:rPr>
                <w:rFonts w:eastAsia="Times New Roman" w:cs="Arial"/>
                <w:b/>
                <w:bCs/>
                <w:color w:val="333399"/>
                <w:sz w:val="12"/>
                <w:szCs w:val="12"/>
                <w:lang w:eastAsia="sl-SI"/>
              </w:rPr>
            </w:pPr>
            <w:r w:rsidRPr="00344B71">
              <w:rPr>
                <w:rFonts w:eastAsia="Times New Roman" w:cs="Arial"/>
                <w:b/>
                <w:bCs/>
                <w:color w:val="333399"/>
                <w:sz w:val="12"/>
                <w:szCs w:val="12"/>
                <w:lang w:eastAsia="sl-SI"/>
              </w:rPr>
              <w:t>7</w:t>
            </w:r>
          </w:p>
        </w:tc>
        <w:tc>
          <w:tcPr>
            <w:tcW w:w="525" w:type="dxa"/>
            <w:tcBorders>
              <w:top w:val="nil"/>
              <w:left w:val="nil"/>
              <w:bottom w:val="single" w:sz="4" w:space="0" w:color="auto"/>
              <w:right w:val="single" w:sz="4" w:space="0" w:color="auto"/>
            </w:tcBorders>
            <w:shd w:val="clear" w:color="auto" w:fill="auto"/>
            <w:vAlign w:val="center"/>
            <w:hideMark/>
          </w:tcPr>
          <w:p w14:paraId="2DA7A083" w14:textId="77777777" w:rsidR="00C82257" w:rsidRPr="00344B71" w:rsidRDefault="00C82257" w:rsidP="00B4057F">
            <w:pPr>
              <w:spacing w:after="0" w:line="260" w:lineRule="atLeast"/>
              <w:jc w:val="center"/>
              <w:rPr>
                <w:rFonts w:eastAsia="Times New Roman" w:cs="Arial"/>
                <w:b/>
                <w:bCs/>
                <w:color w:val="333399"/>
                <w:sz w:val="12"/>
                <w:szCs w:val="12"/>
                <w:lang w:eastAsia="sl-SI"/>
              </w:rPr>
            </w:pPr>
            <w:r w:rsidRPr="00344B71">
              <w:rPr>
                <w:rFonts w:eastAsia="Times New Roman" w:cs="Arial"/>
                <w:b/>
                <w:bCs/>
                <w:color w:val="333399"/>
                <w:sz w:val="12"/>
                <w:szCs w:val="12"/>
                <w:lang w:eastAsia="sl-SI"/>
              </w:rPr>
              <w:t>8</w:t>
            </w:r>
          </w:p>
        </w:tc>
        <w:tc>
          <w:tcPr>
            <w:tcW w:w="394" w:type="dxa"/>
            <w:tcBorders>
              <w:top w:val="nil"/>
              <w:left w:val="nil"/>
              <w:bottom w:val="single" w:sz="4" w:space="0" w:color="auto"/>
              <w:right w:val="single" w:sz="4" w:space="0" w:color="auto"/>
            </w:tcBorders>
            <w:shd w:val="clear" w:color="auto" w:fill="auto"/>
            <w:vAlign w:val="center"/>
            <w:hideMark/>
          </w:tcPr>
          <w:p w14:paraId="12C58B3F" w14:textId="77777777" w:rsidR="00C82257" w:rsidRPr="00344B71" w:rsidRDefault="00C82257" w:rsidP="00B4057F">
            <w:pPr>
              <w:spacing w:after="0" w:line="260" w:lineRule="atLeast"/>
              <w:jc w:val="center"/>
              <w:rPr>
                <w:rFonts w:eastAsia="Times New Roman" w:cs="Arial"/>
                <w:b/>
                <w:bCs/>
                <w:color w:val="333399"/>
                <w:sz w:val="12"/>
                <w:szCs w:val="12"/>
                <w:lang w:eastAsia="sl-SI"/>
              </w:rPr>
            </w:pPr>
            <w:r w:rsidRPr="00344B71">
              <w:rPr>
                <w:rFonts w:eastAsia="Times New Roman" w:cs="Arial"/>
                <w:b/>
                <w:bCs/>
                <w:color w:val="333399"/>
                <w:sz w:val="12"/>
                <w:szCs w:val="12"/>
                <w:lang w:eastAsia="sl-SI"/>
              </w:rPr>
              <w:t>9</w:t>
            </w:r>
          </w:p>
        </w:tc>
        <w:tc>
          <w:tcPr>
            <w:tcW w:w="525" w:type="dxa"/>
            <w:tcBorders>
              <w:top w:val="nil"/>
              <w:left w:val="nil"/>
              <w:bottom w:val="single" w:sz="4" w:space="0" w:color="auto"/>
              <w:right w:val="single" w:sz="4" w:space="0" w:color="auto"/>
            </w:tcBorders>
            <w:shd w:val="clear" w:color="auto" w:fill="auto"/>
            <w:vAlign w:val="center"/>
            <w:hideMark/>
          </w:tcPr>
          <w:p w14:paraId="3F7BB891" w14:textId="77777777" w:rsidR="00C82257" w:rsidRPr="00344B71" w:rsidRDefault="00C82257" w:rsidP="00B4057F">
            <w:pPr>
              <w:spacing w:after="0" w:line="260" w:lineRule="atLeast"/>
              <w:jc w:val="center"/>
              <w:rPr>
                <w:rFonts w:eastAsia="Times New Roman" w:cs="Arial"/>
                <w:b/>
                <w:bCs/>
                <w:sz w:val="12"/>
                <w:szCs w:val="12"/>
                <w:lang w:eastAsia="sl-SI"/>
              </w:rPr>
            </w:pPr>
            <w:r w:rsidRPr="00344B71">
              <w:rPr>
                <w:rFonts w:eastAsia="Times New Roman" w:cs="Arial"/>
                <w:b/>
                <w:bCs/>
                <w:sz w:val="12"/>
                <w:szCs w:val="12"/>
                <w:lang w:eastAsia="sl-SI"/>
              </w:rPr>
              <w:t>10</w:t>
            </w:r>
          </w:p>
        </w:tc>
        <w:tc>
          <w:tcPr>
            <w:tcW w:w="525" w:type="dxa"/>
            <w:tcBorders>
              <w:top w:val="nil"/>
              <w:left w:val="nil"/>
              <w:bottom w:val="single" w:sz="4" w:space="0" w:color="auto"/>
              <w:right w:val="single" w:sz="4" w:space="0" w:color="auto"/>
            </w:tcBorders>
            <w:shd w:val="clear" w:color="auto" w:fill="auto"/>
            <w:vAlign w:val="center"/>
            <w:hideMark/>
          </w:tcPr>
          <w:p w14:paraId="086473DD" w14:textId="77777777" w:rsidR="00C82257" w:rsidRPr="00344B71" w:rsidRDefault="00C82257" w:rsidP="00B4057F">
            <w:pPr>
              <w:spacing w:after="0" w:line="260" w:lineRule="atLeast"/>
              <w:jc w:val="center"/>
              <w:rPr>
                <w:rFonts w:eastAsia="Times New Roman" w:cs="Arial"/>
                <w:b/>
                <w:bCs/>
                <w:sz w:val="12"/>
                <w:szCs w:val="12"/>
                <w:lang w:eastAsia="sl-SI"/>
              </w:rPr>
            </w:pPr>
            <w:r w:rsidRPr="00344B71">
              <w:rPr>
                <w:rFonts w:eastAsia="Times New Roman" w:cs="Arial"/>
                <w:b/>
                <w:bCs/>
                <w:sz w:val="12"/>
                <w:szCs w:val="12"/>
                <w:lang w:eastAsia="sl-SI"/>
              </w:rPr>
              <w:t>11</w:t>
            </w:r>
          </w:p>
        </w:tc>
        <w:tc>
          <w:tcPr>
            <w:tcW w:w="359" w:type="dxa"/>
            <w:tcBorders>
              <w:top w:val="nil"/>
              <w:left w:val="nil"/>
              <w:bottom w:val="single" w:sz="4" w:space="0" w:color="auto"/>
              <w:right w:val="single" w:sz="4" w:space="0" w:color="auto"/>
            </w:tcBorders>
            <w:shd w:val="clear" w:color="auto" w:fill="auto"/>
            <w:vAlign w:val="center"/>
            <w:hideMark/>
          </w:tcPr>
          <w:p w14:paraId="10BD88F4" w14:textId="77777777" w:rsidR="00C82257" w:rsidRPr="00344B71" w:rsidRDefault="00C82257" w:rsidP="00B4057F">
            <w:pPr>
              <w:spacing w:after="0" w:line="260" w:lineRule="atLeast"/>
              <w:jc w:val="center"/>
              <w:rPr>
                <w:rFonts w:eastAsia="Times New Roman" w:cs="Arial"/>
                <w:b/>
                <w:bCs/>
                <w:sz w:val="12"/>
                <w:szCs w:val="12"/>
                <w:lang w:eastAsia="sl-SI"/>
              </w:rPr>
            </w:pPr>
            <w:r w:rsidRPr="00344B71">
              <w:rPr>
                <w:rFonts w:eastAsia="Times New Roman" w:cs="Arial"/>
                <w:b/>
                <w:bCs/>
                <w:sz w:val="12"/>
                <w:szCs w:val="12"/>
                <w:lang w:eastAsia="sl-SI"/>
              </w:rPr>
              <w:t>12</w:t>
            </w:r>
          </w:p>
        </w:tc>
        <w:tc>
          <w:tcPr>
            <w:tcW w:w="518" w:type="dxa"/>
            <w:tcBorders>
              <w:top w:val="nil"/>
              <w:left w:val="nil"/>
              <w:bottom w:val="single" w:sz="4" w:space="0" w:color="auto"/>
              <w:right w:val="single" w:sz="4" w:space="0" w:color="auto"/>
            </w:tcBorders>
            <w:shd w:val="clear" w:color="auto" w:fill="auto"/>
            <w:vAlign w:val="center"/>
            <w:hideMark/>
          </w:tcPr>
          <w:p w14:paraId="523BBDCC" w14:textId="77777777" w:rsidR="00C82257" w:rsidRPr="00344B71" w:rsidRDefault="00C82257" w:rsidP="00B4057F">
            <w:pPr>
              <w:spacing w:after="0" w:line="260" w:lineRule="atLeast"/>
              <w:jc w:val="center"/>
              <w:rPr>
                <w:rFonts w:eastAsia="Times New Roman" w:cs="Arial"/>
                <w:b/>
                <w:bCs/>
                <w:sz w:val="12"/>
                <w:szCs w:val="12"/>
                <w:lang w:eastAsia="sl-SI"/>
              </w:rPr>
            </w:pPr>
            <w:r w:rsidRPr="00344B71">
              <w:rPr>
                <w:rFonts w:eastAsia="Times New Roman" w:cs="Arial"/>
                <w:b/>
                <w:bCs/>
                <w:sz w:val="12"/>
                <w:szCs w:val="12"/>
                <w:lang w:eastAsia="sl-SI"/>
              </w:rPr>
              <w:t>13</w:t>
            </w:r>
          </w:p>
        </w:tc>
        <w:tc>
          <w:tcPr>
            <w:tcW w:w="394" w:type="dxa"/>
            <w:tcBorders>
              <w:top w:val="nil"/>
              <w:left w:val="nil"/>
              <w:bottom w:val="nil"/>
              <w:right w:val="single" w:sz="4" w:space="0" w:color="auto"/>
            </w:tcBorders>
            <w:shd w:val="clear" w:color="auto" w:fill="auto"/>
            <w:vAlign w:val="center"/>
            <w:hideMark/>
          </w:tcPr>
          <w:p w14:paraId="58ED2E0C" w14:textId="77777777" w:rsidR="00C82257" w:rsidRPr="00344B71" w:rsidRDefault="00C82257" w:rsidP="00B4057F">
            <w:pPr>
              <w:spacing w:after="0" w:line="260" w:lineRule="atLeast"/>
              <w:jc w:val="center"/>
              <w:rPr>
                <w:rFonts w:eastAsia="Times New Roman" w:cs="Arial"/>
                <w:b/>
                <w:bCs/>
                <w:sz w:val="12"/>
                <w:szCs w:val="12"/>
                <w:lang w:eastAsia="sl-SI"/>
              </w:rPr>
            </w:pPr>
            <w:r w:rsidRPr="00344B71">
              <w:rPr>
                <w:rFonts w:eastAsia="Times New Roman" w:cs="Arial"/>
                <w:b/>
                <w:bCs/>
                <w:sz w:val="12"/>
                <w:szCs w:val="12"/>
                <w:lang w:eastAsia="sl-SI"/>
              </w:rPr>
              <w:t>14</w:t>
            </w:r>
          </w:p>
        </w:tc>
        <w:tc>
          <w:tcPr>
            <w:tcW w:w="394" w:type="dxa"/>
            <w:tcBorders>
              <w:top w:val="nil"/>
              <w:left w:val="nil"/>
              <w:bottom w:val="single" w:sz="4" w:space="0" w:color="auto"/>
              <w:right w:val="single" w:sz="4" w:space="0" w:color="auto"/>
            </w:tcBorders>
            <w:shd w:val="clear" w:color="auto" w:fill="auto"/>
            <w:vAlign w:val="center"/>
            <w:hideMark/>
          </w:tcPr>
          <w:p w14:paraId="1E0C74A1" w14:textId="77777777" w:rsidR="00C82257" w:rsidRPr="00344B71" w:rsidRDefault="00C82257" w:rsidP="00B4057F">
            <w:pPr>
              <w:spacing w:after="0" w:line="260" w:lineRule="atLeast"/>
              <w:jc w:val="center"/>
              <w:rPr>
                <w:rFonts w:eastAsia="Times New Roman" w:cs="Arial"/>
                <w:b/>
                <w:bCs/>
                <w:sz w:val="12"/>
                <w:szCs w:val="12"/>
                <w:lang w:eastAsia="sl-SI"/>
              </w:rPr>
            </w:pPr>
            <w:r w:rsidRPr="00344B71">
              <w:rPr>
                <w:rFonts w:eastAsia="Times New Roman" w:cs="Arial"/>
                <w:b/>
                <w:bCs/>
                <w:sz w:val="12"/>
                <w:szCs w:val="12"/>
                <w:lang w:eastAsia="sl-SI"/>
              </w:rPr>
              <w:t>15</w:t>
            </w:r>
          </w:p>
        </w:tc>
        <w:tc>
          <w:tcPr>
            <w:tcW w:w="525" w:type="dxa"/>
            <w:tcBorders>
              <w:top w:val="nil"/>
              <w:left w:val="nil"/>
              <w:bottom w:val="single" w:sz="4" w:space="0" w:color="auto"/>
              <w:right w:val="single" w:sz="4" w:space="0" w:color="auto"/>
            </w:tcBorders>
            <w:shd w:val="clear" w:color="auto" w:fill="auto"/>
            <w:vAlign w:val="center"/>
            <w:hideMark/>
          </w:tcPr>
          <w:p w14:paraId="5EE2F80A" w14:textId="77777777" w:rsidR="00C82257" w:rsidRPr="00344B71" w:rsidRDefault="00C82257" w:rsidP="00B4057F">
            <w:pPr>
              <w:spacing w:after="0" w:line="260" w:lineRule="atLeast"/>
              <w:jc w:val="center"/>
              <w:rPr>
                <w:rFonts w:eastAsia="Times New Roman" w:cs="Arial"/>
                <w:b/>
                <w:bCs/>
                <w:sz w:val="12"/>
                <w:szCs w:val="12"/>
                <w:lang w:eastAsia="sl-SI"/>
              </w:rPr>
            </w:pPr>
            <w:r w:rsidRPr="00344B71">
              <w:rPr>
                <w:rFonts w:eastAsia="Times New Roman" w:cs="Arial"/>
                <w:b/>
                <w:bCs/>
                <w:sz w:val="12"/>
                <w:szCs w:val="12"/>
                <w:lang w:eastAsia="sl-SI"/>
              </w:rPr>
              <w:t>16</w:t>
            </w:r>
          </w:p>
        </w:tc>
        <w:tc>
          <w:tcPr>
            <w:tcW w:w="354" w:type="dxa"/>
            <w:tcBorders>
              <w:top w:val="nil"/>
              <w:left w:val="nil"/>
              <w:bottom w:val="single" w:sz="4" w:space="0" w:color="auto"/>
              <w:right w:val="single" w:sz="8" w:space="0" w:color="auto"/>
            </w:tcBorders>
            <w:shd w:val="clear" w:color="auto" w:fill="auto"/>
            <w:vAlign w:val="center"/>
            <w:hideMark/>
          </w:tcPr>
          <w:p w14:paraId="44527046" w14:textId="77777777" w:rsidR="00C82257" w:rsidRPr="00344B71" w:rsidRDefault="00C82257" w:rsidP="00B4057F">
            <w:pPr>
              <w:spacing w:after="0" w:line="260" w:lineRule="atLeast"/>
              <w:jc w:val="center"/>
              <w:rPr>
                <w:rFonts w:eastAsia="Times New Roman" w:cs="Arial"/>
                <w:b/>
                <w:bCs/>
                <w:sz w:val="12"/>
                <w:szCs w:val="12"/>
                <w:lang w:eastAsia="sl-SI"/>
              </w:rPr>
            </w:pPr>
            <w:r w:rsidRPr="00344B71">
              <w:rPr>
                <w:rFonts w:eastAsia="Times New Roman" w:cs="Arial"/>
                <w:b/>
                <w:bCs/>
                <w:sz w:val="12"/>
                <w:szCs w:val="12"/>
                <w:lang w:eastAsia="sl-SI"/>
              </w:rPr>
              <w:t>…</w:t>
            </w:r>
          </w:p>
        </w:tc>
      </w:tr>
      <w:tr w:rsidR="00C82257" w:rsidRPr="008A4855" w14:paraId="3C6193BF" w14:textId="77777777" w:rsidTr="00B4057F">
        <w:trPr>
          <w:trHeight w:val="404"/>
        </w:trPr>
        <w:tc>
          <w:tcPr>
            <w:tcW w:w="354" w:type="dxa"/>
            <w:tcBorders>
              <w:top w:val="single" w:sz="4" w:space="0" w:color="auto"/>
              <w:left w:val="single" w:sz="4" w:space="0" w:color="auto"/>
              <w:bottom w:val="single" w:sz="4" w:space="0" w:color="auto"/>
              <w:right w:val="single" w:sz="4" w:space="0" w:color="auto"/>
            </w:tcBorders>
            <w:shd w:val="clear" w:color="000000" w:fill="FFFFFF"/>
            <w:hideMark/>
          </w:tcPr>
          <w:p w14:paraId="7A365BA0" w14:textId="77777777" w:rsidR="00C82257" w:rsidRPr="00344B71" w:rsidRDefault="00C82257" w:rsidP="00B4057F">
            <w:pPr>
              <w:spacing w:after="0" w:line="260" w:lineRule="atLeast"/>
              <w:jc w:val="center"/>
              <w:rPr>
                <w:rFonts w:eastAsia="Times New Roman" w:cs="Arial"/>
                <w:b/>
                <w:bCs/>
                <w:sz w:val="12"/>
                <w:szCs w:val="12"/>
                <w:lang w:eastAsia="sl-SI"/>
              </w:rPr>
            </w:pPr>
            <w:r w:rsidRPr="00344B71">
              <w:rPr>
                <w:rFonts w:eastAsia="Times New Roman" w:cs="Arial"/>
                <w:b/>
                <w:bCs/>
                <w:sz w:val="12"/>
                <w:szCs w:val="12"/>
                <w:lang w:eastAsia="sl-SI"/>
              </w:rPr>
              <w:t>11</w:t>
            </w:r>
          </w:p>
        </w:tc>
        <w:tc>
          <w:tcPr>
            <w:tcW w:w="965" w:type="dxa"/>
            <w:tcBorders>
              <w:top w:val="single" w:sz="4" w:space="0" w:color="auto"/>
              <w:left w:val="nil"/>
              <w:bottom w:val="single" w:sz="4" w:space="0" w:color="auto"/>
              <w:right w:val="single" w:sz="4" w:space="0" w:color="auto"/>
            </w:tcBorders>
            <w:shd w:val="clear" w:color="auto" w:fill="auto"/>
            <w:hideMark/>
          </w:tcPr>
          <w:p w14:paraId="1265F7B9" w14:textId="77777777" w:rsidR="00C82257" w:rsidRPr="00344B71" w:rsidRDefault="00C82257" w:rsidP="00B4057F">
            <w:pPr>
              <w:spacing w:after="0" w:line="260" w:lineRule="atLeast"/>
              <w:rPr>
                <w:rFonts w:eastAsia="Times New Roman" w:cs="Arial"/>
                <w:b/>
                <w:bCs/>
                <w:color w:val="000000"/>
                <w:sz w:val="12"/>
                <w:szCs w:val="12"/>
                <w:lang w:eastAsia="sl-SI"/>
              </w:rPr>
            </w:pPr>
            <w:r w:rsidRPr="00344B71">
              <w:rPr>
                <w:rFonts w:eastAsia="Times New Roman" w:cs="Arial"/>
                <w:b/>
                <w:bCs/>
                <w:color w:val="000000"/>
                <w:sz w:val="12"/>
                <w:szCs w:val="12"/>
                <w:lang w:eastAsia="sl-SI"/>
              </w:rPr>
              <w:t>bencinski servis</w:t>
            </w:r>
          </w:p>
        </w:tc>
        <w:tc>
          <w:tcPr>
            <w:tcW w:w="374" w:type="dxa"/>
            <w:tcBorders>
              <w:top w:val="single" w:sz="4" w:space="0" w:color="auto"/>
              <w:left w:val="nil"/>
              <w:bottom w:val="single" w:sz="4" w:space="0" w:color="auto"/>
              <w:right w:val="single" w:sz="4" w:space="0" w:color="auto"/>
            </w:tcBorders>
            <w:shd w:val="clear" w:color="auto" w:fill="auto"/>
            <w:noWrap/>
            <w:vAlign w:val="center"/>
            <w:hideMark/>
          </w:tcPr>
          <w:p w14:paraId="6CDD2B94" w14:textId="77777777" w:rsidR="00C82257" w:rsidRPr="00344B71" w:rsidRDefault="00C82257" w:rsidP="00B4057F">
            <w:pPr>
              <w:spacing w:after="0" w:line="260" w:lineRule="atLeast"/>
              <w:jc w:val="center"/>
              <w:rPr>
                <w:rFonts w:eastAsia="Times New Roman" w:cs="Arial"/>
                <w:color w:val="000000"/>
                <w:sz w:val="12"/>
                <w:szCs w:val="12"/>
                <w:lang w:eastAsia="sl-SI"/>
              </w:rPr>
            </w:pPr>
            <w:r w:rsidRPr="00344B71">
              <w:rPr>
                <w:rFonts w:eastAsia="Times New Roman" w:cs="Arial"/>
                <w:color w:val="000000"/>
                <w:sz w:val="12"/>
                <w:szCs w:val="12"/>
                <w:lang w:eastAsia="sl-SI"/>
              </w:rPr>
              <w:t> </w:t>
            </w:r>
          </w:p>
        </w:tc>
        <w:tc>
          <w:tcPr>
            <w:tcW w:w="395" w:type="dxa"/>
            <w:tcBorders>
              <w:top w:val="single" w:sz="4" w:space="0" w:color="auto"/>
              <w:left w:val="nil"/>
              <w:bottom w:val="single" w:sz="4" w:space="0" w:color="auto"/>
              <w:right w:val="single" w:sz="4" w:space="0" w:color="auto"/>
            </w:tcBorders>
            <w:shd w:val="clear" w:color="000000" w:fill="FFFF00"/>
            <w:noWrap/>
            <w:vAlign w:val="center"/>
            <w:hideMark/>
          </w:tcPr>
          <w:p w14:paraId="7BDDAF85" w14:textId="77777777" w:rsidR="00C82257" w:rsidRPr="00344B71" w:rsidRDefault="00C82257" w:rsidP="00B4057F">
            <w:pPr>
              <w:spacing w:after="0" w:line="260" w:lineRule="atLeast"/>
              <w:jc w:val="center"/>
              <w:rPr>
                <w:rFonts w:eastAsia="Times New Roman" w:cs="Arial"/>
                <w:sz w:val="12"/>
                <w:szCs w:val="12"/>
                <w:lang w:eastAsia="sl-SI"/>
              </w:rPr>
            </w:pPr>
            <w:r w:rsidRPr="00344B71">
              <w:rPr>
                <w:rFonts w:eastAsia="Times New Roman" w:cs="Arial"/>
                <w:sz w:val="12"/>
                <w:szCs w:val="12"/>
                <w:lang w:eastAsia="sl-SI"/>
              </w:rPr>
              <w:t>u</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02A36ABF" w14:textId="77777777" w:rsidR="00C82257" w:rsidRPr="00344B71" w:rsidRDefault="00C82257" w:rsidP="00B4057F">
            <w:pPr>
              <w:spacing w:after="0" w:line="260" w:lineRule="atLeast"/>
              <w:rPr>
                <w:rFonts w:eastAsia="Times New Roman" w:cs="Arial"/>
                <w:color w:val="000000"/>
                <w:sz w:val="12"/>
                <w:szCs w:val="12"/>
                <w:lang w:eastAsia="sl-SI"/>
              </w:rPr>
            </w:pPr>
            <w:r w:rsidRPr="00344B71">
              <w:rPr>
                <w:rFonts w:eastAsia="Times New Roman" w:cs="Arial"/>
                <w:color w:val="000000"/>
                <w:sz w:val="12"/>
                <w:szCs w:val="12"/>
                <w:lang w:eastAsia="sl-SI"/>
              </w:rPr>
              <w:t> </w:t>
            </w:r>
          </w:p>
        </w:tc>
        <w:tc>
          <w:tcPr>
            <w:tcW w:w="525" w:type="dxa"/>
            <w:tcBorders>
              <w:top w:val="single" w:sz="4" w:space="0" w:color="auto"/>
              <w:left w:val="nil"/>
              <w:bottom w:val="single" w:sz="4" w:space="0" w:color="auto"/>
              <w:right w:val="single" w:sz="4" w:space="0" w:color="auto"/>
            </w:tcBorders>
            <w:shd w:val="clear" w:color="auto" w:fill="auto"/>
            <w:noWrap/>
            <w:vAlign w:val="center"/>
            <w:hideMark/>
          </w:tcPr>
          <w:p w14:paraId="5242C461" w14:textId="77777777" w:rsidR="00C82257" w:rsidRPr="00344B71" w:rsidRDefault="00C82257" w:rsidP="00B4057F">
            <w:pPr>
              <w:spacing w:after="0" w:line="260" w:lineRule="atLeast"/>
              <w:jc w:val="center"/>
              <w:rPr>
                <w:rFonts w:eastAsia="Times New Roman" w:cs="Arial"/>
                <w:color w:val="000000"/>
                <w:sz w:val="12"/>
                <w:szCs w:val="12"/>
                <w:lang w:eastAsia="sl-SI"/>
              </w:rPr>
            </w:pPr>
            <w:r w:rsidRPr="00344B71">
              <w:rPr>
                <w:rFonts w:eastAsia="Times New Roman" w:cs="Arial"/>
                <w:color w:val="000000"/>
                <w:sz w:val="12"/>
                <w:szCs w:val="12"/>
                <w:lang w:eastAsia="sl-SI"/>
              </w:rPr>
              <w:t> </w:t>
            </w:r>
          </w:p>
        </w:tc>
        <w:tc>
          <w:tcPr>
            <w:tcW w:w="525" w:type="dxa"/>
            <w:tcBorders>
              <w:top w:val="single" w:sz="4" w:space="0" w:color="auto"/>
              <w:left w:val="nil"/>
              <w:bottom w:val="single" w:sz="4" w:space="0" w:color="auto"/>
              <w:right w:val="single" w:sz="4" w:space="0" w:color="auto"/>
            </w:tcBorders>
            <w:shd w:val="clear" w:color="auto" w:fill="auto"/>
            <w:noWrap/>
            <w:vAlign w:val="center"/>
            <w:hideMark/>
          </w:tcPr>
          <w:p w14:paraId="66749069" w14:textId="77777777" w:rsidR="00C82257" w:rsidRPr="00344B71" w:rsidRDefault="00C82257" w:rsidP="00B4057F">
            <w:pPr>
              <w:spacing w:after="0" w:line="260" w:lineRule="atLeast"/>
              <w:jc w:val="center"/>
              <w:rPr>
                <w:rFonts w:eastAsia="Times New Roman" w:cs="Arial"/>
                <w:color w:val="000000"/>
                <w:sz w:val="12"/>
                <w:szCs w:val="12"/>
                <w:lang w:eastAsia="sl-SI"/>
              </w:rPr>
            </w:pPr>
            <w:r w:rsidRPr="00344B71">
              <w:rPr>
                <w:rFonts w:eastAsia="Times New Roman" w:cs="Arial"/>
                <w:color w:val="000000"/>
                <w:sz w:val="12"/>
                <w:szCs w:val="12"/>
                <w:lang w:eastAsia="sl-SI"/>
              </w:rPr>
              <w:t> </w:t>
            </w:r>
          </w:p>
        </w:tc>
        <w:tc>
          <w:tcPr>
            <w:tcW w:w="394" w:type="dxa"/>
            <w:tcBorders>
              <w:top w:val="single" w:sz="4" w:space="0" w:color="auto"/>
              <w:left w:val="nil"/>
              <w:bottom w:val="single" w:sz="4" w:space="0" w:color="auto"/>
              <w:right w:val="single" w:sz="4" w:space="0" w:color="auto"/>
            </w:tcBorders>
            <w:shd w:val="clear" w:color="auto" w:fill="auto"/>
            <w:noWrap/>
            <w:vAlign w:val="center"/>
            <w:hideMark/>
          </w:tcPr>
          <w:p w14:paraId="20D4EE74" w14:textId="77777777" w:rsidR="00C82257" w:rsidRPr="00344B71" w:rsidRDefault="00C82257" w:rsidP="00B4057F">
            <w:pPr>
              <w:spacing w:after="0" w:line="260" w:lineRule="atLeast"/>
              <w:jc w:val="center"/>
              <w:rPr>
                <w:rFonts w:eastAsia="Times New Roman" w:cs="Arial"/>
                <w:color w:val="000000"/>
                <w:sz w:val="12"/>
                <w:szCs w:val="12"/>
                <w:lang w:eastAsia="sl-SI"/>
              </w:rPr>
            </w:pPr>
            <w:r w:rsidRPr="00344B71">
              <w:rPr>
                <w:rFonts w:eastAsia="Times New Roman" w:cs="Arial"/>
                <w:color w:val="000000"/>
                <w:sz w:val="12"/>
                <w:szCs w:val="12"/>
                <w:lang w:eastAsia="sl-SI"/>
              </w:rPr>
              <w:t> </w:t>
            </w:r>
          </w:p>
        </w:tc>
        <w:tc>
          <w:tcPr>
            <w:tcW w:w="354" w:type="dxa"/>
            <w:tcBorders>
              <w:top w:val="single" w:sz="4" w:space="0" w:color="auto"/>
              <w:left w:val="nil"/>
              <w:bottom w:val="single" w:sz="4" w:space="0" w:color="auto"/>
              <w:right w:val="single" w:sz="4" w:space="0" w:color="auto"/>
            </w:tcBorders>
            <w:shd w:val="clear" w:color="auto" w:fill="auto"/>
            <w:noWrap/>
            <w:vAlign w:val="center"/>
            <w:hideMark/>
          </w:tcPr>
          <w:p w14:paraId="23CC979B" w14:textId="77777777" w:rsidR="00C82257" w:rsidRPr="00344B71" w:rsidRDefault="00C82257" w:rsidP="00B4057F">
            <w:pPr>
              <w:spacing w:after="0" w:line="260" w:lineRule="atLeast"/>
              <w:jc w:val="center"/>
              <w:rPr>
                <w:rFonts w:eastAsia="Times New Roman" w:cs="Arial"/>
                <w:color w:val="000000"/>
                <w:sz w:val="12"/>
                <w:szCs w:val="12"/>
                <w:lang w:eastAsia="sl-SI"/>
              </w:rPr>
            </w:pPr>
            <w:r w:rsidRPr="00344B71">
              <w:rPr>
                <w:rFonts w:eastAsia="Times New Roman" w:cs="Arial"/>
                <w:color w:val="000000"/>
                <w:sz w:val="12"/>
                <w:szCs w:val="12"/>
                <w:lang w:eastAsia="sl-SI"/>
              </w:rPr>
              <w:t> </w:t>
            </w:r>
          </w:p>
        </w:tc>
        <w:tc>
          <w:tcPr>
            <w:tcW w:w="525" w:type="dxa"/>
            <w:tcBorders>
              <w:top w:val="single" w:sz="4" w:space="0" w:color="auto"/>
              <w:left w:val="nil"/>
              <w:bottom w:val="single" w:sz="4" w:space="0" w:color="auto"/>
              <w:right w:val="single" w:sz="4" w:space="0" w:color="auto"/>
            </w:tcBorders>
            <w:shd w:val="clear" w:color="auto" w:fill="auto"/>
            <w:noWrap/>
            <w:vAlign w:val="center"/>
            <w:hideMark/>
          </w:tcPr>
          <w:p w14:paraId="7AE0E960" w14:textId="77777777" w:rsidR="00C82257" w:rsidRPr="00344B71" w:rsidRDefault="00C82257" w:rsidP="00B4057F">
            <w:pPr>
              <w:spacing w:after="0" w:line="260" w:lineRule="atLeast"/>
              <w:jc w:val="center"/>
              <w:rPr>
                <w:rFonts w:eastAsia="Times New Roman" w:cs="Arial"/>
                <w:color w:val="000000"/>
                <w:sz w:val="12"/>
                <w:szCs w:val="12"/>
                <w:lang w:eastAsia="sl-SI"/>
              </w:rPr>
            </w:pPr>
            <w:r w:rsidRPr="00344B71">
              <w:rPr>
                <w:rFonts w:eastAsia="Times New Roman" w:cs="Arial"/>
                <w:color w:val="000000"/>
                <w:sz w:val="12"/>
                <w:szCs w:val="12"/>
                <w:lang w:eastAsia="sl-SI"/>
              </w:rPr>
              <w:t> </w:t>
            </w:r>
          </w:p>
        </w:tc>
        <w:tc>
          <w:tcPr>
            <w:tcW w:w="394" w:type="dxa"/>
            <w:tcBorders>
              <w:top w:val="single" w:sz="4" w:space="0" w:color="auto"/>
              <w:left w:val="nil"/>
              <w:bottom w:val="single" w:sz="4" w:space="0" w:color="auto"/>
              <w:right w:val="single" w:sz="4" w:space="0" w:color="auto"/>
            </w:tcBorders>
            <w:shd w:val="clear" w:color="auto" w:fill="auto"/>
            <w:noWrap/>
            <w:vAlign w:val="center"/>
            <w:hideMark/>
          </w:tcPr>
          <w:p w14:paraId="21660070" w14:textId="77777777" w:rsidR="00C82257" w:rsidRPr="00344B71" w:rsidRDefault="00C82257" w:rsidP="00B4057F">
            <w:pPr>
              <w:spacing w:after="0" w:line="260" w:lineRule="atLeast"/>
              <w:jc w:val="center"/>
              <w:rPr>
                <w:rFonts w:eastAsia="Times New Roman" w:cs="Arial"/>
                <w:color w:val="000000"/>
                <w:sz w:val="12"/>
                <w:szCs w:val="12"/>
                <w:lang w:eastAsia="sl-SI"/>
              </w:rPr>
            </w:pPr>
            <w:r w:rsidRPr="00344B71">
              <w:rPr>
                <w:rFonts w:eastAsia="Times New Roman" w:cs="Arial"/>
                <w:color w:val="000000"/>
                <w:sz w:val="12"/>
                <w:szCs w:val="12"/>
                <w:lang w:eastAsia="sl-SI"/>
              </w:rPr>
              <w:t> </w:t>
            </w:r>
          </w:p>
        </w:tc>
        <w:tc>
          <w:tcPr>
            <w:tcW w:w="525" w:type="dxa"/>
            <w:tcBorders>
              <w:top w:val="nil"/>
              <w:left w:val="nil"/>
              <w:bottom w:val="single" w:sz="4" w:space="0" w:color="auto"/>
              <w:right w:val="single" w:sz="4" w:space="0" w:color="auto"/>
            </w:tcBorders>
            <w:shd w:val="clear" w:color="auto" w:fill="auto"/>
            <w:noWrap/>
            <w:vAlign w:val="center"/>
            <w:hideMark/>
          </w:tcPr>
          <w:p w14:paraId="612B8634" w14:textId="77777777" w:rsidR="00C82257" w:rsidRPr="00344B71" w:rsidRDefault="00C82257" w:rsidP="00B4057F">
            <w:pPr>
              <w:spacing w:after="0" w:line="260" w:lineRule="atLeast"/>
              <w:jc w:val="center"/>
              <w:rPr>
                <w:rFonts w:eastAsia="Times New Roman" w:cs="Arial"/>
                <w:color w:val="000000"/>
                <w:sz w:val="12"/>
                <w:szCs w:val="12"/>
                <w:lang w:eastAsia="sl-SI"/>
              </w:rPr>
            </w:pPr>
            <w:r w:rsidRPr="00344B71">
              <w:rPr>
                <w:rFonts w:eastAsia="Times New Roman" w:cs="Arial"/>
                <w:color w:val="000000"/>
                <w:sz w:val="12"/>
                <w:szCs w:val="12"/>
                <w:lang w:eastAsia="sl-SI"/>
              </w:rPr>
              <w:t> </w:t>
            </w:r>
          </w:p>
        </w:tc>
        <w:tc>
          <w:tcPr>
            <w:tcW w:w="525" w:type="dxa"/>
            <w:tcBorders>
              <w:top w:val="nil"/>
              <w:left w:val="nil"/>
              <w:bottom w:val="single" w:sz="4" w:space="0" w:color="auto"/>
              <w:right w:val="single" w:sz="4" w:space="0" w:color="auto"/>
            </w:tcBorders>
            <w:shd w:val="clear" w:color="auto" w:fill="auto"/>
            <w:noWrap/>
            <w:vAlign w:val="center"/>
            <w:hideMark/>
          </w:tcPr>
          <w:p w14:paraId="5DC85799" w14:textId="77777777" w:rsidR="00C82257" w:rsidRPr="00344B71" w:rsidRDefault="00C82257" w:rsidP="00B4057F">
            <w:pPr>
              <w:spacing w:after="0" w:line="260" w:lineRule="atLeast"/>
              <w:jc w:val="center"/>
              <w:rPr>
                <w:rFonts w:eastAsia="Times New Roman" w:cs="Arial"/>
                <w:color w:val="000000"/>
                <w:sz w:val="12"/>
                <w:szCs w:val="12"/>
                <w:lang w:eastAsia="sl-SI"/>
              </w:rPr>
            </w:pPr>
            <w:r w:rsidRPr="00344B71">
              <w:rPr>
                <w:rFonts w:eastAsia="Times New Roman" w:cs="Arial"/>
                <w:color w:val="000000"/>
                <w:sz w:val="12"/>
                <w:szCs w:val="12"/>
                <w:lang w:eastAsia="sl-SI"/>
              </w:rPr>
              <w:t> </w:t>
            </w:r>
          </w:p>
        </w:tc>
        <w:tc>
          <w:tcPr>
            <w:tcW w:w="359" w:type="dxa"/>
            <w:tcBorders>
              <w:top w:val="nil"/>
              <w:left w:val="nil"/>
              <w:bottom w:val="single" w:sz="4" w:space="0" w:color="auto"/>
              <w:right w:val="single" w:sz="4" w:space="0" w:color="auto"/>
            </w:tcBorders>
            <w:shd w:val="clear" w:color="auto" w:fill="auto"/>
            <w:noWrap/>
            <w:vAlign w:val="center"/>
            <w:hideMark/>
          </w:tcPr>
          <w:p w14:paraId="69D57932" w14:textId="77777777" w:rsidR="00C82257" w:rsidRPr="00344B71" w:rsidRDefault="00C82257" w:rsidP="00B4057F">
            <w:pPr>
              <w:spacing w:after="0" w:line="260" w:lineRule="atLeast"/>
              <w:jc w:val="center"/>
              <w:rPr>
                <w:rFonts w:eastAsia="Times New Roman" w:cs="Arial"/>
                <w:color w:val="000000"/>
                <w:sz w:val="12"/>
                <w:szCs w:val="12"/>
                <w:lang w:eastAsia="sl-SI"/>
              </w:rPr>
            </w:pPr>
            <w:r w:rsidRPr="00344B71">
              <w:rPr>
                <w:rFonts w:eastAsia="Times New Roman" w:cs="Arial"/>
                <w:color w:val="000000"/>
                <w:sz w:val="12"/>
                <w:szCs w:val="12"/>
                <w:lang w:eastAsia="sl-SI"/>
              </w:rPr>
              <w:t> </w:t>
            </w:r>
          </w:p>
        </w:tc>
        <w:tc>
          <w:tcPr>
            <w:tcW w:w="518" w:type="dxa"/>
            <w:tcBorders>
              <w:top w:val="nil"/>
              <w:left w:val="nil"/>
              <w:bottom w:val="single" w:sz="4" w:space="0" w:color="auto"/>
              <w:right w:val="single" w:sz="4" w:space="0" w:color="auto"/>
            </w:tcBorders>
            <w:shd w:val="clear" w:color="auto" w:fill="auto"/>
            <w:noWrap/>
            <w:vAlign w:val="center"/>
            <w:hideMark/>
          </w:tcPr>
          <w:p w14:paraId="3D977397" w14:textId="77777777" w:rsidR="00C82257" w:rsidRPr="00344B71" w:rsidRDefault="00C82257" w:rsidP="00B4057F">
            <w:pPr>
              <w:spacing w:after="0" w:line="260" w:lineRule="atLeast"/>
              <w:jc w:val="center"/>
              <w:rPr>
                <w:rFonts w:eastAsia="Times New Roman" w:cs="Arial"/>
                <w:color w:val="000000"/>
                <w:sz w:val="12"/>
                <w:szCs w:val="12"/>
                <w:lang w:eastAsia="sl-SI"/>
              </w:rPr>
            </w:pPr>
            <w:r w:rsidRPr="00344B71">
              <w:rPr>
                <w:rFonts w:eastAsia="Times New Roman" w:cs="Arial"/>
                <w:color w:val="000000"/>
                <w:sz w:val="12"/>
                <w:szCs w:val="12"/>
                <w:lang w:eastAsia="sl-SI"/>
              </w:rPr>
              <w:t> </w:t>
            </w:r>
          </w:p>
        </w:tc>
        <w:tc>
          <w:tcPr>
            <w:tcW w:w="394" w:type="dxa"/>
            <w:tcBorders>
              <w:top w:val="nil"/>
              <w:left w:val="nil"/>
              <w:bottom w:val="single" w:sz="4" w:space="0" w:color="auto"/>
              <w:right w:val="single" w:sz="4" w:space="0" w:color="auto"/>
            </w:tcBorders>
            <w:shd w:val="clear" w:color="auto" w:fill="0070C0"/>
            <w:noWrap/>
            <w:vAlign w:val="center"/>
            <w:hideMark/>
          </w:tcPr>
          <w:p w14:paraId="763A4E6E" w14:textId="77777777" w:rsidR="00C82257" w:rsidRPr="00344B71" w:rsidRDefault="00C82257" w:rsidP="00B4057F">
            <w:pPr>
              <w:spacing w:after="0" w:line="260" w:lineRule="atLeast"/>
              <w:jc w:val="center"/>
              <w:rPr>
                <w:rFonts w:eastAsia="Times New Roman" w:cs="Arial"/>
                <w:color w:val="000000"/>
                <w:sz w:val="12"/>
                <w:szCs w:val="12"/>
                <w:lang w:eastAsia="sl-SI"/>
              </w:rPr>
            </w:pPr>
            <w:r w:rsidRPr="00344B71">
              <w:rPr>
                <w:rFonts w:eastAsia="Times New Roman" w:cs="Arial"/>
                <w:color w:val="000000"/>
                <w:sz w:val="12"/>
                <w:szCs w:val="12"/>
                <w:lang w:eastAsia="sl-SI"/>
              </w:rPr>
              <w:t> </w:t>
            </w:r>
          </w:p>
        </w:tc>
        <w:tc>
          <w:tcPr>
            <w:tcW w:w="394" w:type="dxa"/>
            <w:tcBorders>
              <w:top w:val="nil"/>
              <w:left w:val="nil"/>
              <w:bottom w:val="single" w:sz="4" w:space="0" w:color="auto"/>
              <w:right w:val="single" w:sz="4" w:space="0" w:color="auto"/>
            </w:tcBorders>
            <w:shd w:val="clear" w:color="000000" w:fill="FFFF00"/>
            <w:noWrap/>
            <w:vAlign w:val="center"/>
            <w:hideMark/>
          </w:tcPr>
          <w:p w14:paraId="35DFC55A" w14:textId="77777777" w:rsidR="00C82257" w:rsidRPr="00344B71" w:rsidRDefault="00C82257" w:rsidP="00B4057F">
            <w:pPr>
              <w:spacing w:after="0" w:line="260" w:lineRule="atLeast"/>
              <w:jc w:val="center"/>
              <w:rPr>
                <w:rFonts w:eastAsia="Times New Roman" w:cs="Arial"/>
                <w:color w:val="000000"/>
                <w:sz w:val="12"/>
                <w:szCs w:val="12"/>
                <w:lang w:eastAsia="sl-SI"/>
              </w:rPr>
            </w:pPr>
            <w:r w:rsidRPr="00344B71">
              <w:rPr>
                <w:rFonts w:eastAsia="Times New Roman" w:cs="Arial"/>
                <w:color w:val="000000"/>
                <w:sz w:val="12"/>
                <w:szCs w:val="12"/>
                <w:lang w:eastAsia="sl-SI"/>
              </w:rPr>
              <w:t> </w:t>
            </w:r>
          </w:p>
        </w:tc>
        <w:tc>
          <w:tcPr>
            <w:tcW w:w="525" w:type="dxa"/>
            <w:tcBorders>
              <w:top w:val="nil"/>
              <w:left w:val="nil"/>
              <w:bottom w:val="single" w:sz="4" w:space="0" w:color="auto"/>
              <w:right w:val="single" w:sz="4" w:space="0" w:color="auto"/>
            </w:tcBorders>
            <w:shd w:val="clear" w:color="auto" w:fill="auto"/>
            <w:noWrap/>
            <w:vAlign w:val="center"/>
            <w:hideMark/>
          </w:tcPr>
          <w:p w14:paraId="64A2DD0B" w14:textId="77777777" w:rsidR="00C82257" w:rsidRPr="00344B71" w:rsidRDefault="00C82257" w:rsidP="00B4057F">
            <w:pPr>
              <w:spacing w:after="0" w:line="260" w:lineRule="atLeast"/>
              <w:jc w:val="center"/>
              <w:rPr>
                <w:rFonts w:eastAsia="Times New Roman" w:cs="Arial"/>
                <w:color w:val="000000"/>
                <w:sz w:val="12"/>
                <w:szCs w:val="12"/>
                <w:lang w:eastAsia="sl-SI"/>
              </w:rPr>
            </w:pPr>
            <w:r w:rsidRPr="00344B71">
              <w:rPr>
                <w:rFonts w:eastAsia="Times New Roman" w:cs="Arial"/>
                <w:color w:val="000000"/>
                <w:sz w:val="12"/>
                <w:szCs w:val="12"/>
                <w:lang w:eastAsia="sl-SI"/>
              </w:rPr>
              <w:t> </w:t>
            </w:r>
          </w:p>
        </w:tc>
        <w:tc>
          <w:tcPr>
            <w:tcW w:w="354" w:type="dxa"/>
            <w:tcBorders>
              <w:top w:val="nil"/>
              <w:left w:val="nil"/>
              <w:bottom w:val="single" w:sz="4" w:space="0" w:color="auto"/>
              <w:right w:val="single" w:sz="8" w:space="0" w:color="auto"/>
            </w:tcBorders>
            <w:shd w:val="clear" w:color="auto" w:fill="auto"/>
            <w:noWrap/>
            <w:vAlign w:val="center"/>
            <w:hideMark/>
          </w:tcPr>
          <w:p w14:paraId="5706D68C" w14:textId="77777777" w:rsidR="00C82257" w:rsidRPr="00344B71" w:rsidRDefault="00C82257" w:rsidP="00B4057F">
            <w:pPr>
              <w:spacing w:after="0" w:line="260" w:lineRule="atLeast"/>
              <w:jc w:val="center"/>
              <w:rPr>
                <w:rFonts w:eastAsia="Times New Roman" w:cs="Arial"/>
                <w:color w:val="000000"/>
                <w:sz w:val="12"/>
                <w:szCs w:val="12"/>
                <w:lang w:eastAsia="sl-SI"/>
              </w:rPr>
            </w:pPr>
            <w:r w:rsidRPr="00344B71">
              <w:rPr>
                <w:rFonts w:eastAsia="Times New Roman" w:cs="Arial"/>
                <w:color w:val="000000"/>
                <w:sz w:val="12"/>
                <w:szCs w:val="12"/>
                <w:lang w:eastAsia="sl-SI"/>
              </w:rPr>
              <w:t> </w:t>
            </w:r>
          </w:p>
        </w:tc>
      </w:tr>
    </w:tbl>
    <w:p w14:paraId="066DECE4" w14:textId="77777777" w:rsidR="00C82257" w:rsidRPr="008A4855" w:rsidRDefault="00C82257" w:rsidP="00C82257">
      <w:pPr>
        <w:spacing w:after="0" w:line="260" w:lineRule="atLeast"/>
        <w:jc w:val="both"/>
        <w:rPr>
          <w:rFonts w:ascii="Tahoma" w:hAnsi="Tahoma" w:cs="Tahoma"/>
        </w:rPr>
      </w:pPr>
      <w:r w:rsidRPr="008A4855">
        <w:rPr>
          <w:rFonts w:ascii="Tahoma" w:hAnsi="Tahoma" w:cs="Tahoma"/>
        </w:rPr>
        <w:lastRenderedPageBreak/>
        <w:t xml:space="preserve"> </w:t>
      </w:r>
    </w:p>
    <w:p w14:paraId="4225ACE3" w14:textId="50E4EBC2" w:rsidR="00C82257" w:rsidRDefault="00C82257" w:rsidP="00C82257">
      <w:pPr>
        <w:spacing w:after="0" w:line="260" w:lineRule="atLeast"/>
        <w:jc w:val="both"/>
        <w:rPr>
          <w:rFonts w:ascii="Tahoma" w:hAnsi="Tahoma" w:cs="Tahoma"/>
        </w:rPr>
      </w:pPr>
      <w:r w:rsidRPr="008A4855">
        <w:rPr>
          <w:rFonts w:ascii="Tahoma" w:hAnsi="Tahoma" w:cs="Tahoma"/>
        </w:rPr>
        <w:t xml:space="preserve">Na način, ki ga določa drugi odstavek tega člena, </w:t>
      </w:r>
      <w:r>
        <w:rPr>
          <w:rFonts w:ascii="Tahoma" w:hAnsi="Tahoma" w:cs="Tahoma"/>
        </w:rPr>
        <w:t xml:space="preserve">način evidentiranja bencinskih servisov v nepremičninskih evidencah ne vpliva na njihovo obravnavo, saj se vsi </w:t>
      </w:r>
      <w:r w:rsidRPr="008A4855">
        <w:rPr>
          <w:rFonts w:ascii="Tahoma" w:hAnsi="Tahoma" w:cs="Tahoma"/>
        </w:rPr>
        <w:t>bencinski servisi kot posebne enote vrednotenja</w:t>
      </w:r>
      <w:r>
        <w:rPr>
          <w:rFonts w:ascii="Tahoma" w:hAnsi="Tahoma" w:cs="Tahoma"/>
        </w:rPr>
        <w:t xml:space="preserve"> </w:t>
      </w:r>
      <w:r w:rsidRPr="008A4855">
        <w:rPr>
          <w:rFonts w:ascii="Tahoma" w:hAnsi="Tahoma" w:cs="Tahoma"/>
        </w:rPr>
        <w:t>ob</w:t>
      </w:r>
      <w:r>
        <w:rPr>
          <w:rFonts w:ascii="Tahoma" w:hAnsi="Tahoma" w:cs="Tahoma"/>
        </w:rPr>
        <w:t xml:space="preserve">ravnavajo </w:t>
      </w:r>
      <w:r w:rsidRPr="008A4855">
        <w:rPr>
          <w:rFonts w:ascii="Tahoma" w:hAnsi="Tahoma" w:cs="Tahoma"/>
        </w:rPr>
        <w:t xml:space="preserve">enako. S tem se po enotnih kriterijih določa tudi </w:t>
      </w:r>
      <w:r>
        <w:rPr>
          <w:rFonts w:ascii="Tahoma" w:hAnsi="Tahoma" w:cs="Tahoma"/>
        </w:rPr>
        <w:t xml:space="preserve">posplošena </w:t>
      </w:r>
      <w:r w:rsidRPr="008A4855">
        <w:rPr>
          <w:rFonts w:ascii="Tahoma" w:hAnsi="Tahoma" w:cs="Tahoma"/>
        </w:rPr>
        <w:t xml:space="preserve">vrednost teh posebnih enot vrednotenja. Bencinski servisi kot posebne enote vrednotenja se oblikujejo tako, da se vanje vključujejo le tisti deli stavb in tista zemljišča oziroma njihovi deli, ki neposredno služijo opravljanju dejavnosti bencinskega servisa.  </w:t>
      </w:r>
    </w:p>
    <w:p w14:paraId="3A6653F0" w14:textId="77777777" w:rsidR="00C82257" w:rsidRPr="008A4855" w:rsidRDefault="00C82257" w:rsidP="00C82257">
      <w:pPr>
        <w:spacing w:after="0" w:line="260" w:lineRule="atLeast"/>
        <w:jc w:val="both"/>
        <w:rPr>
          <w:rFonts w:ascii="Tahoma" w:hAnsi="Tahoma" w:cs="Tahoma"/>
        </w:rPr>
      </w:pPr>
    </w:p>
    <w:p w14:paraId="02AEDF01" w14:textId="4947C433" w:rsidR="00C82257" w:rsidRPr="008A4855" w:rsidRDefault="00C82257" w:rsidP="00C82257">
      <w:pPr>
        <w:spacing w:after="0" w:line="260" w:lineRule="atLeast"/>
        <w:rPr>
          <w:rFonts w:ascii="Tahoma" w:hAnsi="Tahoma" w:cs="Tahoma"/>
        </w:rPr>
      </w:pPr>
      <w:r w:rsidRPr="008A4855">
        <w:rPr>
          <w:rFonts w:ascii="Tahoma" w:hAnsi="Tahoma" w:cs="Tahoma"/>
        </w:rPr>
        <w:t xml:space="preserve">Slika 2: Primer določanja območja bencinskega servisa kot posebne enote vrednotenja </w:t>
      </w:r>
    </w:p>
    <w:p w14:paraId="0D57CC9D" w14:textId="52CAB222" w:rsidR="00D85A16" w:rsidRDefault="00D85A16" w:rsidP="00C82257">
      <w:pPr>
        <w:spacing w:after="0" w:line="260" w:lineRule="atLeast"/>
        <w:jc w:val="center"/>
        <w:rPr>
          <w:rFonts w:ascii="Tahoma" w:hAnsi="Tahoma" w:cs="Tahoma"/>
        </w:rPr>
      </w:pPr>
      <w:bookmarkStart w:id="1" w:name="_GoBack"/>
      <w:r>
        <w:rPr>
          <w:noProof/>
          <w:lang w:eastAsia="sl-SI"/>
        </w:rPr>
        <w:drawing>
          <wp:inline distT="0" distB="0" distL="0" distR="0" wp14:anchorId="5AE8E94C" wp14:editId="44EC1EFE">
            <wp:extent cx="5760720" cy="2060575"/>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BEBA8EAE-BF5A-486C-A8C5-ECC9F3942E4B}">
                          <a14:imgProps xmlns:a14="http://schemas.microsoft.com/office/drawing/2010/main">
                            <a14:imgLayer r:embed="rId12">
                              <a14:imgEffect>
                                <a14:brightnessContrast bright="15000"/>
                              </a14:imgEffect>
                            </a14:imgLayer>
                          </a14:imgProps>
                        </a:ext>
                        <a:ext uri="{28A0092B-C50C-407E-A947-70E740481C1C}">
                          <a14:useLocalDpi xmlns:a14="http://schemas.microsoft.com/office/drawing/2010/main"/>
                        </a:ext>
                      </a:extLst>
                    </a:blip>
                    <a:stretch>
                      <a:fillRect/>
                    </a:stretch>
                  </pic:blipFill>
                  <pic:spPr>
                    <a:xfrm>
                      <a:off x="0" y="0"/>
                      <a:ext cx="5760720" cy="2060575"/>
                    </a:xfrm>
                    <a:prstGeom prst="rect">
                      <a:avLst/>
                    </a:prstGeom>
                  </pic:spPr>
                </pic:pic>
              </a:graphicData>
            </a:graphic>
          </wp:inline>
        </w:drawing>
      </w:r>
      <w:bookmarkEnd w:id="1"/>
    </w:p>
    <w:p w14:paraId="4520AF4C" w14:textId="77777777" w:rsidR="00D85A16" w:rsidRDefault="00D85A16" w:rsidP="00C82257">
      <w:pPr>
        <w:spacing w:after="0" w:line="260" w:lineRule="atLeast"/>
        <w:jc w:val="center"/>
        <w:rPr>
          <w:rFonts w:ascii="Tahoma" w:hAnsi="Tahoma" w:cs="Tahoma"/>
        </w:rPr>
      </w:pPr>
    </w:p>
    <w:p w14:paraId="09ADE16A" w14:textId="79355D38" w:rsidR="00C82257" w:rsidRPr="008A4855" w:rsidRDefault="001D6D36" w:rsidP="00C82257">
      <w:pPr>
        <w:spacing w:after="0" w:line="260" w:lineRule="atLeast"/>
        <w:jc w:val="center"/>
        <w:rPr>
          <w:rFonts w:ascii="Tahoma" w:hAnsi="Tahoma" w:cs="Tahoma"/>
        </w:rPr>
      </w:pPr>
      <w:r>
        <w:rPr>
          <w:rFonts w:ascii="Tahoma" w:hAnsi="Tahoma" w:cs="Tahoma"/>
          <w:noProof/>
          <w:lang w:eastAsia="sl-SI"/>
        </w:rPr>
        <w:drawing>
          <wp:inline distT="0" distB="0" distL="0" distR="0" wp14:anchorId="0A42B211" wp14:editId="712BE9F2">
            <wp:extent cx="4834393" cy="3298786"/>
            <wp:effectExtent l="0" t="0" r="4445"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screen">
                      <a:extLst>
                        <a:ext uri="{BEBA8EAE-BF5A-486C-A8C5-ECC9F3942E4B}">
                          <a14:imgProps xmlns:a14="http://schemas.microsoft.com/office/drawing/2010/main">
                            <a14:imgLayer r:embed="rId14">
                              <a14:imgEffect>
                                <a14:brightnessContrast bright="15000"/>
                              </a14:imgEffect>
                            </a14:imgLayer>
                          </a14:imgProps>
                        </a:ext>
                        <a:ext uri="{28A0092B-C50C-407E-A947-70E740481C1C}">
                          <a14:useLocalDpi xmlns:a14="http://schemas.microsoft.com/office/drawing/2010/main"/>
                        </a:ext>
                      </a:extLst>
                    </a:blip>
                    <a:srcRect/>
                    <a:stretch>
                      <a:fillRect/>
                    </a:stretch>
                  </pic:blipFill>
                  <pic:spPr bwMode="auto">
                    <a:xfrm>
                      <a:off x="0" y="0"/>
                      <a:ext cx="4841515" cy="3303646"/>
                    </a:xfrm>
                    <a:prstGeom prst="rect">
                      <a:avLst/>
                    </a:prstGeom>
                    <a:noFill/>
                  </pic:spPr>
                </pic:pic>
              </a:graphicData>
            </a:graphic>
          </wp:inline>
        </w:drawing>
      </w:r>
    </w:p>
    <w:p w14:paraId="6EAD4DE3" w14:textId="4578642D" w:rsidR="00C82257" w:rsidRDefault="00C82257" w:rsidP="00C82257">
      <w:pPr>
        <w:spacing w:after="0" w:line="260" w:lineRule="atLeast"/>
        <w:jc w:val="both"/>
        <w:rPr>
          <w:rFonts w:ascii="Tahoma" w:hAnsi="Tahoma" w:cs="Tahoma"/>
          <w:u w:val="single"/>
        </w:rPr>
      </w:pPr>
    </w:p>
    <w:p w14:paraId="19D6F905" w14:textId="77777777" w:rsidR="00D85A16" w:rsidRDefault="00D85A16" w:rsidP="00C82257">
      <w:pPr>
        <w:spacing w:after="0" w:line="260" w:lineRule="atLeast"/>
        <w:jc w:val="both"/>
        <w:rPr>
          <w:rFonts w:ascii="Tahoma" w:hAnsi="Tahoma" w:cs="Tahoma"/>
          <w:u w:val="single"/>
        </w:rPr>
      </w:pPr>
    </w:p>
    <w:p w14:paraId="0991FF03" w14:textId="77777777" w:rsidR="00C82257" w:rsidRPr="008A4855" w:rsidRDefault="00C82257" w:rsidP="00C82257">
      <w:pPr>
        <w:spacing w:after="0" w:line="260" w:lineRule="atLeast"/>
        <w:jc w:val="both"/>
        <w:rPr>
          <w:rFonts w:ascii="Tahoma" w:hAnsi="Tahoma" w:cs="Tahoma"/>
          <w:u w:val="single"/>
        </w:rPr>
      </w:pPr>
      <w:r w:rsidRPr="008A4855">
        <w:rPr>
          <w:rFonts w:ascii="Tahoma" w:hAnsi="Tahoma" w:cs="Tahoma"/>
          <w:u w:val="single"/>
        </w:rPr>
        <w:t>K 3. členu:</w:t>
      </w:r>
    </w:p>
    <w:p w14:paraId="40F0BC87" w14:textId="32A9D1FE" w:rsidR="00C82257" w:rsidRPr="008A4855" w:rsidRDefault="00C82257" w:rsidP="00C82257">
      <w:pPr>
        <w:spacing w:after="0" w:line="260" w:lineRule="atLeast"/>
        <w:jc w:val="both"/>
        <w:rPr>
          <w:rFonts w:ascii="Tahoma" w:hAnsi="Tahoma" w:cs="Tahoma"/>
          <w:color w:val="000000" w:themeColor="text1"/>
        </w:rPr>
      </w:pPr>
      <w:r w:rsidRPr="008A4855">
        <w:rPr>
          <w:rFonts w:ascii="Tahoma" w:hAnsi="Tahoma" w:cs="Tahoma"/>
          <w:color w:val="000000" w:themeColor="text1"/>
        </w:rPr>
        <w:t xml:space="preserve">5. člen ZMVN-1 določa, da se model za elektrarne uporablja za vrednotenje objektov za proizvodnjo električne energije z močjo nad 50 kW in spremljajočih objektov. Ta člen podrobneje določa, da se za potrebe množičnega vrednotenja nepremičnin proizvodnja električne energije šteje ozko, brez vključevanja dejavnosti transformacije in distribucije električne energije. </w:t>
      </w:r>
      <w:r>
        <w:rPr>
          <w:rFonts w:ascii="Tahoma" w:hAnsi="Tahoma" w:cs="Tahoma"/>
          <w:color w:val="000000" w:themeColor="text1"/>
        </w:rPr>
        <w:t xml:space="preserve">Hkrati pa </w:t>
      </w:r>
      <w:r w:rsidRPr="008A4855">
        <w:rPr>
          <w:rFonts w:ascii="Tahoma" w:hAnsi="Tahoma" w:cs="Tahoma"/>
          <w:color w:val="000000" w:themeColor="text1"/>
        </w:rPr>
        <w:t xml:space="preserve">je </w:t>
      </w:r>
      <w:r w:rsidR="002A28F3">
        <w:rPr>
          <w:rFonts w:ascii="Tahoma" w:hAnsi="Tahoma" w:cs="Tahoma"/>
          <w:color w:val="000000" w:themeColor="text1"/>
        </w:rPr>
        <w:t xml:space="preserve">potrebno podrobneje </w:t>
      </w:r>
      <w:r w:rsidRPr="008A4855">
        <w:rPr>
          <w:rFonts w:ascii="Tahoma" w:hAnsi="Tahoma" w:cs="Tahoma"/>
          <w:color w:val="000000" w:themeColor="text1"/>
        </w:rPr>
        <w:t>z vidika</w:t>
      </w:r>
      <w:r>
        <w:rPr>
          <w:rFonts w:ascii="Tahoma" w:hAnsi="Tahoma" w:cs="Tahoma"/>
          <w:color w:val="000000" w:themeColor="text1"/>
        </w:rPr>
        <w:t xml:space="preserve"> množičnega vrednotenja </w:t>
      </w:r>
      <w:r w:rsidR="002A28F3">
        <w:rPr>
          <w:rFonts w:ascii="Tahoma" w:hAnsi="Tahoma" w:cs="Tahoma"/>
          <w:color w:val="000000" w:themeColor="text1"/>
        </w:rPr>
        <w:t xml:space="preserve">opredeliti tudi pojem objekta za </w:t>
      </w:r>
      <w:r w:rsidR="002A28F3" w:rsidRPr="008A4855">
        <w:rPr>
          <w:rFonts w:ascii="Tahoma" w:hAnsi="Tahoma" w:cs="Tahoma"/>
          <w:color w:val="000000" w:themeColor="text1"/>
        </w:rPr>
        <w:t>proizvodnj</w:t>
      </w:r>
      <w:r w:rsidR="002A28F3">
        <w:rPr>
          <w:rFonts w:ascii="Tahoma" w:hAnsi="Tahoma" w:cs="Tahoma"/>
          <w:color w:val="000000" w:themeColor="text1"/>
        </w:rPr>
        <w:t>o</w:t>
      </w:r>
      <w:r w:rsidR="002A28F3" w:rsidRPr="008A4855">
        <w:rPr>
          <w:rFonts w:ascii="Tahoma" w:hAnsi="Tahoma" w:cs="Tahoma"/>
          <w:color w:val="000000" w:themeColor="text1"/>
        </w:rPr>
        <w:t xml:space="preserve"> električne energije</w:t>
      </w:r>
      <w:r w:rsidR="002A28F3">
        <w:rPr>
          <w:rFonts w:ascii="Tahoma" w:hAnsi="Tahoma" w:cs="Tahoma"/>
          <w:color w:val="000000" w:themeColor="text1"/>
        </w:rPr>
        <w:t xml:space="preserve">. S tem členom se opredeli, kakšne značilnosti mora imeti objekt, za katerega se </w:t>
      </w:r>
      <w:r w:rsidRPr="008A4855">
        <w:rPr>
          <w:rFonts w:ascii="Tahoma" w:hAnsi="Tahoma" w:cs="Tahoma"/>
          <w:color w:val="000000" w:themeColor="text1"/>
        </w:rPr>
        <w:t xml:space="preserve">šteje, da </w:t>
      </w:r>
      <w:r w:rsidR="002A28F3">
        <w:rPr>
          <w:rFonts w:ascii="Tahoma" w:hAnsi="Tahoma" w:cs="Tahoma"/>
          <w:color w:val="000000" w:themeColor="text1"/>
        </w:rPr>
        <w:t xml:space="preserve">proizvodnja električne energije </w:t>
      </w:r>
      <w:r w:rsidRPr="008A4855">
        <w:rPr>
          <w:rFonts w:ascii="Tahoma" w:hAnsi="Tahoma" w:cs="Tahoma"/>
          <w:color w:val="000000" w:themeColor="text1"/>
        </w:rPr>
        <w:lastRenderedPageBreak/>
        <w:t>tako vpliva na tržno vrednost nepremičnin, da je potrebno oblikovati posebno enoto vrednotenja. Če vsi pogoji, ki jih pravilnik določa, niso izpolnjeni, se objekt</w:t>
      </w:r>
      <w:r w:rsidR="002A28F3">
        <w:rPr>
          <w:rFonts w:ascii="Tahoma" w:hAnsi="Tahoma" w:cs="Tahoma"/>
          <w:color w:val="000000" w:themeColor="text1"/>
        </w:rPr>
        <w:t xml:space="preserve">, ki sicer služi za </w:t>
      </w:r>
      <w:r>
        <w:rPr>
          <w:rFonts w:ascii="Tahoma" w:hAnsi="Tahoma" w:cs="Tahoma"/>
          <w:color w:val="000000" w:themeColor="text1"/>
        </w:rPr>
        <w:t>pridobivanje električne energije</w:t>
      </w:r>
      <w:r w:rsidR="002A28F3">
        <w:rPr>
          <w:rFonts w:ascii="Tahoma" w:hAnsi="Tahoma" w:cs="Tahoma"/>
          <w:color w:val="000000" w:themeColor="text1"/>
        </w:rPr>
        <w:t>,</w:t>
      </w:r>
      <w:r w:rsidRPr="008A4855">
        <w:rPr>
          <w:rFonts w:ascii="Tahoma" w:hAnsi="Tahoma" w:cs="Tahoma"/>
          <w:color w:val="000000" w:themeColor="text1"/>
        </w:rPr>
        <w:t xml:space="preserve"> šteje zgolj kot dodatna oprema stavbe</w:t>
      </w:r>
      <w:r>
        <w:rPr>
          <w:rFonts w:ascii="Tahoma" w:hAnsi="Tahoma" w:cs="Tahoma"/>
          <w:color w:val="000000" w:themeColor="text1"/>
        </w:rPr>
        <w:t xml:space="preserve"> ali zemljišča</w:t>
      </w:r>
      <w:r w:rsidRPr="008A4855">
        <w:rPr>
          <w:rFonts w:ascii="Tahoma" w:hAnsi="Tahoma" w:cs="Tahoma"/>
          <w:color w:val="000000" w:themeColor="text1"/>
        </w:rPr>
        <w:t xml:space="preserve">. </w:t>
      </w:r>
    </w:p>
    <w:p w14:paraId="6E7D67D9" w14:textId="77777777" w:rsidR="00C82257" w:rsidRDefault="00C82257" w:rsidP="00C82257">
      <w:pPr>
        <w:spacing w:after="0" w:line="260" w:lineRule="atLeast"/>
        <w:jc w:val="both"/>
        <w:rPr>
          <w:rFonts w:ascii="Tahoma" w:hAnsi="Tahoma" w:cs="Tahoma"/>
          <w:color w:val="000000" w:themeColor="text1"/>
        </w:rPr>
      </w:pPr>
    </w:p>
    <w:p w14:paraId="5C05E3BF" w14:textId="1F3958DE" w:rsidR="00C82257" w:rsidRPr="008A4855" w:rsidRDefault="00C82257" w:rsidP="00C82257">
      <w:pPr>
        <w:spacing w:after="0" w:line="260" w:lineRule="atLeast"/>
        <w:jc w:val="both"/>
        <w:rPr>
          <w:rFonts w:ascii="Tahoma" w:hAnsi="Tahoma" w:cs="Tahoma"/>
        </w:rPr>
      </w:pPr>
      <w:r w:rsidRPr="008A4855">
        <w:rPr>
          <w:rFonts w:ascii="Tahoma" w:hAnsi="Tahoma" w:cs="Tahoma"/>
          <w:color w:val="000000" w:themeColor="text1"/>
        </w:rPr>
        <w:t>Prvi kriterij je električna moč elektrarne, ki mora biti večja od 50 kWh</w:t>
      </w:r>
      <w:r>
        <w:rPr>
          <w:rFonts w:ascii="Tahoma" w:hAnsi="Tahoma" w:cs="Tahoma"/>
          <w:color w:val="000000" w:themeColor="text1"/>
        </w:rPr>
        <w:t>, ki ga izrecno opredeljuje že ZMVN-1</w:t>
      </w:r>
      <w:r w:rsidRPr="008A4855">
        <w:rPr>
          <w:rFonts w:ascii="Tahoma" w:hAnsi="Tahoma" w:cs="Tahoma"/>
          <w:color w:val="000000" w:themeColor="text1"/>
        </w:rPr>
        <w:t xml:space="preserve">. Kot dodatni kriterij, kdaj se v elektrarni opravlja prevladujoča dejavnost proizvodnje električne energije in ne prevladuje proizvodnja toplote, pravilnik predpisuje kriterij količnika toplotne in električne moči, ki mora biti manjši od 5. Kot tretji kriterij pa pravilnik določa kriterij </w:t>
      </w:r>
      <w:r w:rsidRPr="008A4855">
        <w:rPr>
          <w:rFonts w:ascii="Tahoma" w:hAnsi="Tahoma" w:cs="Tahoma"/>
          <w:lang w:eastAsia="sl-SI"/>
        </w:rPr>
        <w:t xml:space="preserve">zmnožka električne moči na pragu v kW in </w:t>
      </w:r>
      <w:r w:rsidR="00426AF6">
        <w:rPr>
          <w:rFonts w:ascii="Tahoma" w:hAnsi="Tahoma" w:cs="Tahoma"/>
          <w:lang w:eastAsia="sl-SI"/>
        </w:rPr>
        <w:t xml:space="preserve">površinskega </w:t>
      </w:r>
      <w:r w:rsidRPr="008A4855">
        <w:rPr>
          <w:rFonts w:ascii="Tahoma" w:hAnsi="Tahoma" w:cs="Tahoma"/>
          <w:lang w:eastAsia="sl-SI"/>
        </w:rPr>
        <w:t>deleža elektrarne v delu stavbe, ki mora biti večji od 20. Ta kriterij je namenjen opredelitvi dela stavbe kot objekta, v katerem se tudi glede na fizične lastnosti dela stavbe opravlja dejavnost proizvodnje električne energije (npr. če se v industrijskem objektu opravlja proizvodnja električne energije zgolj na manjšem delu površine dela stavbe, preostali del pa je namenjen opravljanju dejavnosti industrije, se tak del stavbe obravnava kot industrijski del stavbe in je proizvodnja električne energije zgolj dodatna neprevladujoča dejavnost takega objekta – za ustrezno vrednotenje takega objekta ni potrebno oblikovati posebne en</w:t>
      </w:r>
      <w:r>
        <w:rPr>
          <w:rFonts w:ascii="Tahoma" w:hAnsi="Tahoma" w:cs="Tahoma"/>
          <w:lang w:eastAsia="sl-SI"/>
        </w:rPr>
        <w:t>o</w:t>
      </w:r>
      <w:r w:rsidRPr="008A4855">
        <w:rPr>
          <w:rFonts w:ascii="Tahoma" w:hAnsi="Tahoma" w:cs="Tahoma"/>
          <w:lang w:eastAsia="sl-SI"/>
        </w:rPr>
        <w:t>te vrednotenja, saj zadošča vrednotenje z model</w:t>
      </w:r>
      <w:r>
        <w:rPr>
          <w:rFonts w:ascii="Tahoma" w:hAnsi="Tahoma" w:cs="Tahoma"/>
          <w:lang w:eastAsia="sl-SI"/>
        </w:rPr>
        <w:t>om</w:t>
      </w:r>
      <w:r w:rsidRPr="008A4855">
        <w:rPr>
          <w:rFonts w:ascii="Tahoma" w:hAnsi="Tahoma" w:cs="Tahoma"/>
          <w:lang w:eastAsia="sl-SI"/>
        </w:rPr>
        <w:t xml:space="preserve"> vrednotenja za stavbe</w:t>
      </w:r>
      <w:r>
        <w:rPr>
          <w:rFonts w:ascii="Tahoma" w:hAnsi="Tahoma" w:cs="Tahoma"/>
          <w:lang w:eastAsia="sl-SI"/>
        </w:rPr>
        <w:t>; pridobivanje električne energije pa je dodatna oprema te stavbe</w:t>
      </w:r>
      <w:r w:rsidRPr="008A4855">
        <w:rPr>
          <w:rFonts w:ascii="Tahoma" w:hAnsi="Tahoma" w:cs="Tahoma"/>
          <w:lang w:eastAsia="sl-SI"/>
        </w:rPr>
        <w:t xml:space="preserve">). </w:t>
      </w:r>
      <w:r>
        <w:rPr>
          <w:rFonts w:ascii="Tahoma" w:hAnsi="Tahoma" w:cs="Tahoma"/>
          <w:lang w:eastAsia="sl-SI"/>
        </w:rPr>
        <w:t>Z</w:t>
      </w:r>
      <w:r w:rsidRPr="008A4855">
        <w:rPr>
          <w:rFonts w:ascii="Tahoma" w:hAnsi="Tahoma" w:cs="Tahoma"/>
          <w:lang w:eastAsia="sl-SI"/>
        </w:rPr>
        <w:t>adnj</w:t>
      </w:r>
      <w:r>
        <w:rPr>
          <w:rFonts w:ascii="Tahoma" w:hAnsi="Tahoma" w:cs="Tahoma"/>
          <w:lang w:eastAsia="sl-SI"/>
        </w:rPr>
        <w:t>i</w:t>
      </w:r>
      <w:r w:rsidRPr="008A4855">
        <w:rPr>
          <w:rFonts w:ascii="Tahoma" w:hAnsi="Tahoma" w:cs="Tahoma"/>
          <w:lang w:eastAsia="sl-SI"/>
        </w:rPr>
        <w:t xml:space="preserve"> pogoj pa zaradi na</w:t>
      </w:r>
      <w:r>
        <w:rPr>
          <w:rFonts w:ascii="Tahoma" w:hAnsi="Tahoma" w:cs="Tahoma"/>
          <w:lang w:eastAsia="sl-SI"/>
        </w:rPr>
        <w:t>č</w:t>
      </w:r>
      <w:r w:rsidRPr="008A4855">
        <w:rPr>
          <w:rFonts w:ascii="Tahoma" w:hAnsi="Tahoma" w:cs="Tahoma"/>
          <w:lang w:eastAsia="sl-SI"/>
        </w:rPr>
        <w:t>ina delovanja ne velja za sončn</w:t>
      </w:r>
      <w:r>
        <w:rPr>
          <w:rFonts w:ascii="Tahoma" w:hAnsi="Tahoma" w:cs="Tahoma"/>
          <w:lang w:eastAsia="sl-SI"/>
        </w:rPr>
        <w:t>e</w:t>
      </w:r>
      <w:r w:rsidRPr="008A4855">
        <w:rPr>
          <w:rFonts w:ascii="Tahoma" w:hAnsi="Tahoma" w:cs="Tahoma"/>
          <w:lang w:eastAsia="sl-SI"/>
        </w:rPr>
        <w:t xml:space="preserve"> elektrarne.</w:t>
      </w:r>
      <w:r w:rsidRPr="008A4855">
        <w:rPr>
          <w:rFonts w:ascii="Tahoma" w:hAnsi="Tahoma" w:cs="Tahoma"/>
          <w:color w:val="000000" w:themeColor="text1"/>
        </w:rPr>
        <w:t xml:space="preserve"> </w:t>
      </w:r>
      <w:r>
        <w:rPr>
          <w:rFonts w:ascii="Tahoma" w:hAnsi="Tahoma" w:cs="Tahoma"/>
          <w:color w:val="000000" w:themeColor="text1"/>
        </w:rPr>
        <w:t xml:space="preserve">Sončne elektrarne, ki se nahajajo na </w:t>
      </w:r>
      <w:r w:rsidR="00D33115">
        <w:rPr>
          <w:rFonts w:ascii="Tahoma" w:hAnsi="Tahoma" w:cs="Tahoma"/>
          <w:color w:val="000000" w:themeColor="text1"/>
        </w:rPr>
        <w:t xml:space="preserve">zunanji strani (npr. na </w:t>
      </w:r>
      <w:r>
        <w:rPr>
          <w:rFonts w:ascii="Tahoma" w:hAnsi="Tahoma" w:cs="Tahoma"/>
          <w:color w:val="000000" w:themeColor="text1"/>
        </w:rPr>
        <w:t>strehi</w:t>
      </w:r>
      <w:r w:rsidR="00D33115">
        <w:rPr>
          <w:rFonts w:ascii="Tahoma" w:hAnsi="Tahoma" w:cs="Tahoma"/>
          <w:color w:val="000000" w:themeColor="text1"/>
        </w:rPr>
        <w:t>)</w:t>
      </w:r>
      <w:r>
        <w:rPr>
          <w:rFonts w:ascii="Tahoma" w:hAnsi="Tahoma" w:cs="Tahoma"/>
          <w:color w:val="000000" w:themeColor="text1"/>
        </w:rPr>
        <w:t xml:space="preserve"> stavbe, namreč v ničemer ne omejujejo uporabe delov te stavbe</w:t>
      </w:r>
      <w:r>
        <w:rPr>
          <w:rFonts w:ascii="Tahoma" w:hAnsi="Tahoma" w:cs="Tahoma"/>
        </w:rPr>
        <w:t xml:space="preserve"> oziroma ne uporabljajo površine teh delov stavb za svoje delovanje. V kolikor bi ta pogoj veljal tudi za sončne elektrarne, nobena od njih, ki se nahajajo na stavb</w:t>
      </w:r>
      <w:r w:rsidR="00D33115">
        <w:rPr>
          <w:rFonts w:ascii="Tahoma" w:hAnsi="Tahoma" w:cs="Tahoma"/>
        </w:rPr>
        <w:t>ah</w:t>
      </w:r>
      <w:r>
        <w:rPr>
          <w:rFonts w:ascii="Tahoma" w:hAnsi="Tahoma" w:cs="Tahoma"/>
        </w:rPr>
        <w:t>, ne bi izpolnjevala pogoja za posebno enoto vrednotenja.</w:t>
      </w:r>
    </w:p>
    <w:p w14:paraId="68FEF039" w14:textId="77777777" w:rsidR="00C82257" w:rsidRDefault="00C82257" w:rsidP="00C82257">
      <w:pPr>
        <w:spacing w:after="0" w:line="260" w:lineRule="atLeast"/>
        <w:jc w:val="both"/>
        <w:rPr>
          <w:rFonts w:ascii="Tahoma" w:hAnsi="Tahoma" w:cs="Tahoma"/>
        </w:rPr>
      </w:pPr>
    </w:p>
    <w:p w14:paraId="1752B2BF" w14:textId="70CFAD12" w:rsidR="00C82257" w:rsidRDefault="00C82257" w:rsidP="00C82257">
      <w:pPr>
        <w:spacing w:after="0" w:line="260" w:lineRule="atLeast"/>
        <w:jc w:val="both"/>
        <w:rPr>
          <w:rFonts w:ascii="Tahoma" w:hAnsi="Tahoma" w:cs="Tahoma"/>
        </w:rPr>
      </w:pPr>
      <w:r w:rsidRPr="008A4855">
        <w:rPr>
          <w:rFonts w:ascii="Tahoma" w:hAnsi="Tahoma" w:cs="Tahoma"/>
        </w:rPr>
        <w:t xml:space="preserve">Glede na tip elektrarne ločimo hidroelektrarne (HE), termoelektrarne (TE), elektrarne na zemeljski plin in naftne derivate (plinske elektrarne), jedrske elektrarne (JE), elektrarne na </w:t>
      </w:r>
      <w:r w:rsidR="00220FE9">
        <w:rPr>
          <w:rFonts w:ascii="Tahoma" w:hAnsi="Tahoma" w:cs="Tahoma"/>
        </w:rPr>
        <w:t>biomaso ali bioplin (BIOE)</w:t>
      </w:r>
      <w:r w:rsidRPr="008A4855">
        <w:rPr>
          <w:rFonts w:ascii="Tahoma" w:hAnsi="Tahoma" w:cs="Tahoma"/>
        </w:rPr>
        <w:t>, vetrne elektrarne (VE), sončne elektrarne (SE)</w:t>
      </w:r>
      <w:r w:rsidR="00CE62DD">
        <w:rPr>
          <w:rFonts w:ascii="Tahoma" w:hAnsi="Tahoma" w:cs="Tahoma"/>
        </w:rPr>
        <w:t xml:space="preserve"> </w:t>
      </w:r>
      <w:r w:rsidR="00E537C0">
        <w:rPr>
          <w:rFonts w:ascii="Tahoma" w:hAnsi="Tahoma" w:cs="Tahoma"/>
        </w:rPr>
        <w:t>(</w:t>
      </w:r>
      <w:r w:rsidR="00CE62DD">
        <w:rPr>
          <w:rFonts w:ascii="Tahoma" w:hAnsi="Tahoma" w:cs="Tahoma"/>
        </w:rPr>
        <w:t>sončne elektrarne na sta</w:t>
      </w:r>
      <w:r w:rsidR="00E537C0">
        <w:rPr>
          <w:rFonts w:ascii="Tahoma" w:hAnsi="Tahoma" w:cs="Tahoma"/>
        </w:rPr>
        <w:t>vba</w:t>
      </w:r>
      <w:r w:rsidR="00CE62DD">
        <w:rPr>
          <w:rFonts w:ascii="Tahoma" w:hAnsi="Tahoma" w:cs="Tahoma"/>
        </w:rPr>
        <w:t>h</w:t>
      </w:r>
      <w:r w:rsidR="00220FE9">
        <w:rPr>
          <w:rFonts w:ascii="Tahoma" w:hAnsi="Tahoma" w:cs="Tahoma"/>
        </w:rPr>
        <w:t xml:space="preserve"> in sončne elektrarne kot samostojni objekti)</w:t>
      </w:r>
      <w:r w:rsidRPr="008A4855">
        <w:rPr>
          <w:rFonts w:ascii="Tahoma" w:hAnsi="Tahoma" w:cs="Tahoma"/>
        </w:rPr>
        <w:t xml:space="preserve"> </w:t>
      </w:r>
      <w:r w:rsidR="00CE62DD">
        <w:rPr>
          <w:rFonts w:ascii="Tahoma" w:hAnsi="Tahoma" w:cs="Tahoma"/>
        </w:rPr>
        <w:t>ter</w:t>
      </w:r>
      <w:r w:rsidRPr="008A4855">
        <w:rPr>
          <w:rFonts w:ascii="Tahoma" w:hAnsi="Tahoma" w:cs="Tahoma"/>
        </w:rPr>
        <w:t xml:space="preserve"> elektrarn</w:t>
      </w:r>
      <w:r w:rsidR="00B4057F">
        <w:rPr>
          <w:rFonts w:ascii="Tahoma" w:hAnsi="Tahoma" w:cs="Tahoma"/>
        </w:rPr>
        <w:t>e</w:t>
      </w:r>
      <w:r w:rsidRPr="008A4855">
        <w:rPr>
          <w:rFonts w:ascii="Tahoma" w:hAnsi="Tahoma" w:cs="Tahoma"/>
        </w:rPr>
        <w:t>, pretežno namenjen</w:t>
      </w:r>
      <w:r w:rsidR="00B4057F">
        <w:rPr>
          <w:rFonts w:ascii="Tahoma" w:hAnsi="Tahoma" w:cs="Tahoma"/>
        </w:rPr>
        <w:t>e</w:t>
      </w:r>
      <w:r w:rsidRPr="008A4855">
        <w:rPr>
          <w:rFonts w:ascii="Tahoma" w:hAnsi="Tahoma" w:cs="Tahoma"/>
        </w:rPr>
        <w:t xml:space="preserve"> zagotavljanju sistemskih storitev (SIE).</w:t>
      </w:r>
    </w:p>
    <w:p w14:paraId="5A9FFC69" w14:textId="77777777" w:rsidR="00C82257" w:rsidRPr="008A4855" w:rsidRDefault="00C82257" w:rsidP="00C82257">
      <w:pPr>
        <w:spacing w:after="0" w:line="260" w:lineRule="atLeast"/>
        <w:jc w:val="both"/>
        <w:rPr>
          <w:rFonts w:ascii="Tahoma" w:hAnsi="Tahoma" w:cs="Tahoma"/>
        </w:rPr>
      </w:pPr>
    </w:p>
    <w:p w14:paraId="46A33CBC" w14:textId="6A2F8299" w:rsidR="00C82257" w:rsidRPr="008A4855" w:rsidRDefault="00C82257" w:rsidP="00C82257">
      <w:pPr>
        <w:spacing w:after="0" w:line="260" w:lineRule="atLeast"/>
        <w:jc w:val="both"/>
        <w:rPr>
          <w:rFonts w:ascii="Tahoma" w:hAnsi="Tahoma" w:cs="Tahoma"/>
        </w:rPr>
      </w:pPr>
      <w:r w:rsidRPr="008A4855">
        <w:rPr>
          <w:rFonts w:ascii="Tahoma" w:hAnsi="Tahoma" w:cs="Tahoma"/>
        </w:rPr>
        <w:t xml:space="preserve">Posebno enoto vrednotenja </w:t>
      </w:r>
      <w:r w:rsidR="005E4779">
        <w:rPr>
          <w:rFonts w:ascii="Tahoma" w:hAnsi="Tahoma" w:cs="Tahoma"/>
        </w:rPr>
        <w:t xml:space="preserve">lahko </w:t>
      </w:r>
      <w:r w:rsidRPr="008A4855">
        <w:rPr>
          <w:rFonts w:ascii="Tahoma" w:hAnsi="Tahoma" w:cs="Tahoma"/>
        </w:rPr>
        <w:t>sestavljajo le zemljišča, stavbe in deli stavb, ki so na varovanem območju elektrarne. K elektrarni pa ne sodijo deli stavb postrojev za transformacijo in prenos električne energije, ki so del distribucijskega ali prenosnega omrežja (stikališča, transformatorji, daljnovodi in podobno), deli stavb, ki niso v celoti elektrarna (elektrarna predstavlja le delež dela stavbe), zemljišča pod postroji za transformacijo in prenos električne energije, ki so del distribucijskega ali prenosnega omrežja, zemljišča s podzemnimi cevovodi hidroelektrarne (cevovodi med zajetjem, strojnico in iztokom) ter zemljišča, ki niso v izključnem upravljanju elektrarne in niso pod stavbami, pod deli stavb ali pod deleži v delih stavb elektrarne.</w:t>
      </w:r>
    </w:p>
    <w:p w14:paraId="7F5DC40C" w14:textId="77777777" w:rsidR="00C82257" w:rsidRDefault="00C82257" w:rsidP="00C82257">
      <w:pPr>
        <w:spacing w:after="0" w:line="260" w:lineRule="atLeast"/>
        <w:rPr>
          <w:rFonts w:ascii="Tahoma" w:hAnsi="Tahoma" w:cs="Tahoma"/>
        </w:rPr>
      </w:pPr>
    </w:p>
    <w:p w14:paraId="4B36F2B3" w14:textId="77777777" w:rsidR="00C82257" w:rsidRPr="008A4855" w:rsidRDefault="00C82257" w:rsidP="00C82257">
      <w:pPr>
        <w:spacing w:after="0" w:line="260" w:lineRule="atLeast"/>
        <w:rPr>
          <w:rFonts w:ascii="Tahoma" w:hAnsi="Tahoma" w:cs="Tahoma"/>
        </w:rPr>
      </w:pPr>
      <w:r w:rsidRPr="008A4855">
        <w:rPr>
          <w:rFonts w:ascii="Tahoma" w:hAnsi="Tahoma" w:cs="Tahoma"/>
        </w:rPr>
        <w:t xml:space="preserve">Slika 3: Prikaz območja hidroelektrarne elektrarne kot posebne enote vrednotenja </w:t>
      </w:r>
    </w:p>
    <w:p w14:paraId="16099E10" w14:textId="5C3B6AB0" w:rsidR="00C82257" w:rsidRPr="008A4855" w:rsidRDefault="008E4442" w:rsidP="00C82257">
      <w:pPr>
        <w:spacing w:after="0" w:line="260" w:lineRule="atLeast"/>
        <w:jc w:val="center"/>
        <w:rPr>
          <w:rFonts w:ascii="Tahoma" w:hAnsi="Tahoma" w:cs="Tahoma"/>
        </w:rPr>
      </w:pPr>
      <w:r>
        <w:rPr>
          <w:rFonts w:ascii="Tahoma" w:hAnsi="Tahoma" w:cs="Tahoma"/>
          <w:noProof/>
          <w:lang w:eastAsia="sl-SI"/>
        </w:rPr>
        <w:lastRenderedPageBreak/>
        <mc:AlternateContent>
          <mc:Choice Requires="wpg">
            <w:drawing>
              <wp:anchor distT="0" distB="0" distL="114300" distR="114300" simplePos="0" relativeHeight="251660288" behindDoc="0" locked="0" layoutInCell="1" allowOverlap="1" wp14:anchorId="6E78B69B" wp14:editId="23A36044">
                <wp:simplePos x="0" y="0"/>
                <wp:positionH relativeFrom="column">
                  <wp:posOffset>3139468</wp:posOffset>
                </wp:positionH>
                <wp:positionV relativeFrom="paragraph">
                  <wp:posOffset>1573061</wp:posOffset>
                </wp:positionV>
                <wp:extent cx="1208571" cy="787180"/>
                <wp:effectExtent l="38100" t="38100" r="10795" b="13335"/>
                <wp:wrapNone/>
                <wp:docPr id="12" name="Skupina 12"/>
                <wp:cNvGraphicFramePr/>
                <a:graphic xmlns:a="http://schemas.openxmlformats.org/drawingml/2006/main">
                  <a:graphicData uri="http://schemas.microsoft.com/office/word/2010/wordprocessingGroup">
                    <wpg:wgp>
                      <wpg:cNvGrpSpPr/>
                      <wpg:grpSpPr>
                        <a:xfrm>
                          <a:off x="0" y="0"/>
                          <a:ext cx="1208571" cy="787180"/>
                          <a:chOff x="0" y="0"/>
                          <a:chExt cx="1208571" cy="787180"/>
                        </a:xfrm>
                      </wpg:grpSpPr>
                      <wps:wsp>
                        <wps:cNvPr id="8" name="Polje z besedilom 8"/>
                        <wps:cNvSpPr txBox="1"/>
                        <wps:spPr>
                          <a:xfrm>
                            <a:off x="166950" y="222612"/>
                            <a:ext cx="1041621" cy="564568"/>
                          </a:xfrm>
                          <a:prstGeom prst="rect">
                            <a:avLst/>
                          </a:prstGeom>
                          <a:solidFill>
                            <a:schemeClr val="lt1">
                              <a:alpha val="64000"/>
                            </a:schemeClr>
                          </a:solidFill>
                          <a:ln w="6350">
                            <a:solidFill>
                              <a:prstClr val="black"/>
                            </a:solidFill>
                          </a:ln>
                        </wps:spPr>
                        <wps:txbx>
                          <w:txbxContent>
                            <w:p w14:paraId="1CFF2BCF" w14:textId="1BA9C3FF" w:rsidR="00B4057F" w:rsidRPr="00917222" w:rsidRDefault="00B4057F" w:rsidP="00917222">
                              <w:pPr>
                                <w:jc w:val="center"/>
                                <w:rPr>
                                  <w:color w:val="6B3109"/>
                                  <w:sz w:val="18"/>
                                  <w14:textFill>
                                    <w14:solidFill>
                                      <w14:srgbClr w14:val="6B3109">
                                        <w14:lumMod w14:val="60000"/>
                                        <w14:lumOff w14:val="40000"/>
                                      </w14:srgbClr>
                                    </w14:solidFill>
                                  </w14:textFill>
                                </w:rPr>
                              </w:pPr>
                              <w:r w:rsidRPr="00917222">
                                <w:rPr>
                                  <w:color w:val="6B3109"/>
                                  <w:sz w:val="18"/>
                                  <w14:textFill>
                                    <w14:solidFill>
                                      <w14:srgbClr w14:val="6B3109">
                                        <w14:lumMod w14:val="60000"/>
                                        <w14:lumOff w14:val="40000"/>
                                      </w14:srgbClr>
                                    </w14:solidFill>
                                  </w14:textFill>
                                </w:rPr>
                                <w:t>Nevarovane vodne površine izven PEV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Raven puščični povezovalnik 11"/>
                        <wps:cNvCnPr/>
                        <wps:spPr>
                          <a:xfrm flipH="1" flipV="1">
                            <a:off x="0" y="0"/>
                            <a:ext cx="174928" cy="222636"/>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wpg:wgp>
                  </a:graphicData>
                </a:graphic>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group w14:anchorId="6E78B69B" id="Skupina 12" o:spid="_x0000_s1026" style="position:absolute;left:0;text-align:left;margin-left:247.2pt;margin-top:123.85pt;width:95.15pt;height:62pt;z-index:251660288;mso-height-relative:margin" coordsize="12085,7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">
                <v:shapetype id="_x0000_t202" coordsize="21600,21600" o:spt="202" path="m,l,21600r21600,l21600,xe">
                  <v:stroke joinstyle="miter"/>
                  <v:path gradientshapeok="t" o:connecttype="rect"/>
                </v:shapetype>
                <v:shape id="Polje z besedilom 8" o:spid="_x0000_s1027" type="#_x0000_t202" style="position:absolute;left:1669;top:2226;width:10416;height:5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" fillcolor="white [3201]" strokeweight=".5pt">
                  <v:fill opacity="41891f"/>
                  <v:textbox>
                    <w:txbxContent>
                      <w:p w14:paraId="1CFF2BCF" w14:textId="1BA9C3FF" w:rsidR="00B4057F" w:rsidRPr="00917222" w:rsidRDefault="00B4057F" w:rsidP="00917222">
                        <w:pPr>
                          <w:jc w:val="center"/>
                          <w:rPr>
                            <w:color w:val="6B3109"/>
                            <w:sz w:val="18"/>
                            <w14:textFill>
                              <w14:solidFill>
                                <w14:srgbClr w14:val="6B3109">
                                  <w14:lumMod w14:val="60000"/>
                                  <w14:lumOff w14:val="40000"/>
                                </w14:srgbClr>
                              </w14:solidFill>
                            </w14:textFill>
                          </w:rPr>
                        </w:pPr>
                        <w:r w:rsidRPr="00917222">
                          <w:rPr>
                            <w:color w:val="6B3109"/>
                            <w:sz w:val="18"/>
                            <w14:textFill>
                              <w14:solidFill>
                                <w14:srgbClr w14:val="6B3109">
                                  <w14:lumMod w14:val="60000"/>
                                  <w14:lumOff w14:val="40000"/>
                                </w14:srgbClr>
                              </w14:solidFill>
                            </w14:textFill>
                          </w:rPr>
                          <w:t>Nevarovane vodne površine izven PEV</w:t>
                        </w:r>
                      </w:p>
                    </w:txbxContent>
                  </v:textbox>
                </v:shape>
                <v:shapetype id="_x0000_t32" coordsize="21600,21600" o:spt="32" o:oned="t" path="m,l21600,21600e" filled="f">
                  <v:path arrowok="t" fillok="f" o:connecttype="none"/>
                  <o:lock v:ext="edit" shapetype="t"/>
                </v:shapetype>
                <v:shape id="Raven puščični povezovalnik 11" o:spid="_x0000_s1028" type="#_x0000_t32" style="position:absolute;width:1749;height:222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" strokecolor="#ed7d31 [3205]" strokeweight="1pt">
                  <v:stroke endarrow="block" joinstyle="miter"/>
                </v:shape>
              </v:group>
            </w:pict>
          </mc:Fallback>
        </mc:AlternateContent>
      </w:r>
      <w:r w:rsidR="00C82257" w:rsidRPr="008A4855">
        <w:rPr>
          <w:rFonts w:ascii="Tahoma" w:hAnsi="Tahoma" w:cs="Tahoma"/>
          <w:noProof/>
          <w:lang w:eastAsia="sl-SI"/>
        </w:rPr>
        <w:drawing>
          <wp:anchor distT="0" distB="0" distL="114300" distR="114300" simplePos="0" relativeHeight="251657215" behindDoc="0" locked="0" layoutInCell="1" allowOverlap="1" wp14:anchorId="2514AD37" wp14:editId="2597C215">
            <wp:simplePos x="0" y="0"/>
            <wp:positionH relativeFrom="column">
              <wp:posOffset>1198880</wp:posOffset>
            </wp:positionH>
            <wp:positionV relativeFrom="paragraph">
              <wp:posOffset>-1905</wp:posOffset>
            </wp:positionV>
            <wp:extent cx="3357245" cy="2908300"/>
            <wp:effectExtent l="0" t="0" r="0" b="6350"/>
            <wp:wrapTopAndBottom/>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3357245" cy="2908300"/>
                    </a:xfrm>
                    <a:prstGeom prst="rect">
                      <a:avLst/>
                    </a:prstGeom>
                  </pic:spPr>
                </pic:pic>
              </a:graphicData>
            </a:graphic>
          </wp:anchor>
        </w:drawing>
      </w:r>
    </w:p>
    <w:p w14:paraId="0A0187E9" w14:textId="77777777" w:rsidR="00C82257" w:rsidRDefault="00C82257" w:rsidP="00C82257">
      <w:pPr>
        <w:spacing w:after="0" w:line="260" w:lineRule="atLeast"/>
        <w:jc w:val="both"/>
        <w:rPr>
          <w:rFonts w:ascii="Tahoma" w:hAnsi="Tahoma" w:cs="Tahoma"/>
        </w:rPr>
      </w:pPr>
    </w:p>
    <w:p w14:paraId="77C79CAE" w14:textId="77777777" w:rsidR="00C82257" w:rsidRPr="008A4855" w:rsidRDefault="00C82257" w:rsidP="00C82257">
      <w:pPr>
        <w:spacing w:after="0" w:line="260" w:lineRule="atLeast"/>
        <w:jc w:val="both"/>
        <w:rPr>
          <w:rFonts w:ascii="Tahoma" w:hAnsi="Tahoma" w:cs="Tahoma"/>
        </w:rPr>
      </w:pPr>
      <w:r w:rsidRPr="008A4855">
        <w:rPr>
          <w:rFonts w:ascii="Tahoma" w:hAnsi="Tahoma" w:cs="Tahoma"/>
        </w:rPr>
        <w:t xml:space="preserve">V primeru, da gradbeni in inženirski objekti, ki se uporabljajo za pridobivanje električne energije, obratujejo na stavbah in niso del dela stavbe, kot je evidentiran po pravilih za evidentiranje nepremičnin, se šteje, da je elektrarna kot posebna enota vrednotenja zemljišče pod stavbo. Tak primer je sončna elektrarna, kjer sončne celice obratujejo na strehi, vsi evidentirani deli stavb pa se uporabljajo za druge namene, kot pa je proizvodnja električne energije. </w:t>
      </w:r>
    </w:p>
    <w:p w14:paraId="3FD2B167" w14:textId="77777777" w:rsidR="00C82257" w:rsidRDefault="00C82257" w:rsidP="00C82257">
      <w:pPr>
        <w:spacing w:after="0" w:line="260" w:lineRule="atLeast"/>
        <w:jc w:val="both"/>
        <w:rPr>
          <w:rFonts w:ascii="Tahoma" w:hAnsi="Tahoma" w:cs="Tahoma"/>
          <w:u w:val="single"/>
        </w:rPr>
      </w:pPr>
    </w:p>
    <w:p w14:paraId="10EC8F5E" w14:textId="77777777" w:rsidR="00C82257" w:rsidRPr="008A4855" w:rsidRDefault="00C82257" w:rsidP="00C82257">
      <w:pPr>
        <w:spacing w:after="0" w:line="260" w:lineRule="atLeast"/>
        <w:jc w:val="both"/>
        <w:rPr>
          <w:rFonts w:ascii="Tahoma" w:hAnsi="Tahoma" w:cs="Tahoma"/>
          <w:u w:val="single"/>
        </w:rPr>
      </w:pPr>
      <w:r w:rsidRPr="008A4855">
        <w:rPr>
          <w:rFonts w:ascii="Tahoma" w:hAnsi="Tahoma" w:cs="Tahoma"/>
          <w:u w:val="single"/>
        </w:rPr>
        <w:t>K 4. členu:</w:t>
      </w:r>
    </w:p>
    <w:p w14:paraId="5E44BF8B" w14:textId="1B22512F" w:rsidR="00C82257" w:rsidRPr="001E06E6" w:rsidRDefault="00C82257" w:rsidP="00C82257">
      <w:pPr>
        <w:spacing w:after="0" w:line="260" w:lineRule="atLeast"/>
        <w:jc w:val="both"/>
        <w:rPr>
          <w:rFonts w:ascii="Tahoma" w:hAnsi="Tahoma" w:cs="Tahoma"/>
        </w:rPr>
      </w:pPr>
      <w:r w:rsidRPr="008A4855">
        <w:rPr>
          <w:rFonts w:ascii="Tahoma" w:hAnsi="Tahoma" w:cs="Tahoma"/>
        </w:rPr>
        <w:t xml:space="preserve">Model za marine in pristanišča (PNP) se </w:t>
      </w:r>
      <w:r w:rsidRPr="001E06E6">
        <w:rPr>
          <w:rFonts w:ascii="Tahoma" w:hAnsi="Tahoma" w:cs="Tahoma"/>
        </w:rPr>
        <w:t xml:space="preserve">uporablja za vrednotenje marin, pristanišč in spremljajočih objektov. </w:t>
      </w:r>
      <w:r w:rsidR="001E06E6" w:rsidRPr="001E06E6">
        <w:rPr>
          <w:rFonts w:ascii="Tahoma" w:hAnsi="Tahoma" w:cs="Tahoma"/>
        </w:rPr>
        <w:t>V skladu s Pomorskim zakonikom (</w:t>
      </w:r>
      <w:r w:rsidR="001E06E6" w:rsidRPr="001E06E6">
        <w:rPr>
          <w:rFonts w:ascii="Tahoma" w:hAnsi="Tahoma" w:cs="Tahoma"/>
          <w:bCs/>
          <w:color w:val="626060"/>
        </w:rPr>
        <w:t>Uradni list RS, št. 62/16 – uradno prečiščeno besedilo, 41/17, 21/18 – ZNOrg in 31/18 – ZPVZRZECEP)</w:t>
      </w:r>
      <w:r w:rsidR="001E06E6">
        <w:rPr>
          <w:rFonts w:ascii="Tahoma" w:hAnsi="Tahoma" w:cs="Tahoma"/>
          <w:bCs/>
          <w:color w:val="626060"/>
        </w:rPr>
        <w:t xml:space="preserve"> ločimo pristanišča za javni promet, pristanišča za posebne namene in vojaška pristanišča. Pristanišča za javni promet so lahko odprta za domači ali/in mednarodni promet, razlika je le v tem, da pristanišča, namenjena za mednarodni javni promet, določi vlada, ostala pristanišča pa določi organ lokalne skupnosti, na območju katere leži pristanišče. Pristanišča za posebne namene so turistična pristanišča (marine), športna pristanišča, krajevna pristanišča in druga pristanišča. </w:t>
      </w:r>
      <w:r w:rsidR="001E06E6">
        <w:rPr>
          <w:rFonts w:ascii="Tahoma" w:hAnsi="Tahoma" w:cs="Tahoma"/>
          <w:color w:val="000000"/>
        </w:rPr>
        <w:t xml:space="preserve">Z vidika izvajanja množičnega vrednotenja </w:t>
      </w:r>
      <w:r w:rsidR="00345CAF">
        <w:rPr>
          <w:rFonts w:ascii="Tahoma" w:hAnsi="Tahoma" w:cs="Tahoma"/>
          <w:color w:val="000000"/>
        </w:rPr>
        <w:t xml:space="preserve">in ocenjevanja tržne vrednosti nepremičnin je utemeljena posebna obravnava v okviru posebnih enot vrednotenja za marine, ki izpolnjujejo </w:t>
      </w:r>
      <w:r w:rsidR="005E4779">
        <w:rPr>
          <w:rFonts w:ascii="Tahoma" w:hAnsi="Tahoma" w:cs="Tahoma"/>
          <w:color w:val="000000"/>
        </w:rPr>
        <w:t xml:space="preserve">pogoj </w:t>
      </w:r>
      <w:r w:rsidR="00345CAF">
        <w:rPr>
          <w:rFonts w:ascii="Tahoma" w:hAnsi="Tahoma" w:cs="Tahoma"/>
          <w:color w:val="000000"/>
        </w:rPr>
        <w:t>velikosti več kot 50 mokrih privezov. Pri takem obsegu privezov se namreč pričakuje tolikšen obseg storitev, ki jih je potrebno zagotavljati, da je utemeljeno oblikovanje posebne enote (t.j. več nepremičnin, ki jih v enoto povezuje opravljanje dejavnosti). Kot posebna enota vrednotenja pa se obravnava tudi vsa pristanišča, namenjena za javni promet</w:t>
      </w:r>
      <w:r w:rsidR="009F30EC">
        <w:rPr>
          <w:rFonts w:ascii="Tahoma" w:hAnsi="Tahoma" w:cs="Tahoma"/>
          <w:color w:val="000000"/>
        </w:rPr>
        <w:t xml:space="preserve"> katera imajo letne </w:t>
      </w:r>
      <w:r w:rsidR="009F30EC" w:rsidRPr="009F30EC">
        <w:rPr>
          <w:rFonts w:ascii="Tahoma" w:hAnsi="Tahoma" w:cs="Tahoma"/>
          <w:color w:val="000000"/>
        </w:rPr>
        <w:t>prihodk</w:t>
      </w:r>
      <w:r w:rsidR="009F30EC">
        <w:rPr>
          <w:rFonts w:ascii="Tahoma" w:hAnsi="Tahoma" w:cs="Tahoma"/>
          <w:color w:val="000000"/>
        </w:rPr>
        <w:t>e</w:t>
      </w:r>
      <w:r w:rsidR="009F30EC" w:rsidRPr="009F30EC">
        <w:rPr>
          <w:rFonts w:ascii="Tahoma" w:hAnsi="Tahoma" w:cs="Tahoma"/>
          <w:color w:val="000000"/>
        </w:rPr>
        <w:t xml:space="preserve"> iz pristaniške dejavnosti, višj</w:t>
      </w:r>
      <w:r w:rsidR="009F30EC">
        <w:rPr>
          <w:rFonts w:ascii="Tahoma" w:hAnsi="Tahoma" w:cs="Tahoma"/>
          <w:color w:val="000000"/>
        </w:rPr>
        <w:t>e</w:t>
      </w:r>
      <w:r w:rsidR="009F30EC" w:rsidRPr="009F30EC">
        <w:rPr>
          <w:rFonts w:ascii="Tahoma" w:hAnsi="Tahoma" w:cs="Tahoma"/>
          <w:color w:val="000000"/>
        </w:rPr>
        <w:t xml:space="preserve"> od 500.000 eurov</w:t>
      </w:r>
      <w:r w:rsidR="009F30EC">
        <w:rPr>
          <w:rFonts w:ascii="Tahoma" w:hAnsi="Tahoma" w:cs="Tahoma"/>
          <w:color w:val="000000"/>
        </w:rPr>
        <w:t>, kar je enako kot pri marinah pogoj velikosti, pri katerem se pričakuje tolikšen obseg storitev, ki jih je potrebno zagotavljati, da je utemeljeno oblikovanje posebne enote</w:t>
      </w:r>
      <w:r w:rsidR="00345CAF">
        <w:rPr>
          <w:rFonts w:ascii="Tahoma" w:hAnsi="Tahoma" w:cs="Tahoma"/>
          <w:color w:val="000000"/>
        </w:rPr>
        <w:t>.</w:t>
      </w:r>
    </w:p>
    <w:p w14:paraId="0E7532C2" w14:textId="77777777" w:rsidR="00C82257" w:rsidRDefault="00C82257" w:rsidP="00C82257">
      <w:pPr>
        <w:spacing w:after="0" w:line="260" w:lineRule="atLeast"/>
        <w:rPr>
          <w:rFonts w:ascii="Tahoma" w:hAnsi="Tahoma" w:cs="Tahoma"/>
        </w:rPr>
      </w:pPr>
    </w:p>
    <w:p w14:paraId="4128E83C" w14:textId="77777777" w:rsidR="00C82257" w:rsidRPr="008A4855" w:rsidRDefault="00C82257" w:rsidP="00C82257">
      <w:pPr>
        <w:spacing w:after="0" w:line="260" w:lineRule="atLeast"/>
        <w:rPr>
          <w:rFonts w:ascii="Tahoma" w:hAnsi="Tahoma" w:cs="Tahoma"/>
        </w:rPr>
      </w:pPr>
      <w:r w:rsidRPr="008A4855">
        <w:rPr>
          <w:rFonts w:ascii="Tahoma" w:hAnsi="Tahoma" w:cs="Tahoma"/>
        </w:rPr>
        <w:t xml:space="preserve">Slika 5: Prikaz posebne enote pristanišča </w:t>
      </w:r>
    </w:p>
    <w:p w14:paraId="596222A2" w14:textId="6B4E6F70" w:rsidR="00C82257" w:rsidRPr="008A4855" w:rsidRDefault="009D00B1" w:rsidP="00C82257">
      <w:pPr>
        <w:spacing w:after="0" w:line="260" w:lineRule="atLeast"/>
        <w:jc w:val="center"/>
        <w:rPr>
          <w:rFonts w:ascii="Tahoma" w:hAnsi="Tahoma" w:cs="Tahoma"/>
        </w:rPr>
      </w:pPr>
      <w:r>
        <w:rPr>
          <w:rFonts w:ascii="Tahoma" w:hAnsi="Tahoma" w:cs="Tahoma"/>
          <w:noProof/>
          <w:lang w:eastAsia="sl-SI"/>
        </w:rPr>
        <w:lastRenderedPageBreak/>
        <w:drawing>
          <wp:inline distT="0" distB="0" distL="0" distR="0" wp14:anchorId="35A61571" wp14:editId="66C48009">
            <wp:extent cx="4245997" cy="3287506"/>
            <wp:effectExtent l="0" t="0" r="2540" b="8255"/>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ristanisce_Koper_slika.png"/>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4259754" cy="3298158"/>
                    </a:xfrm>
                    <a:prstGeom prst="rect">
                      <a:avLst/>
                    </a:prstGeom>
                    <a:ln>
                      <a:noFill/>
                    </a:ln>
                    <a:extLst>
                      <a:ext uri="{53640926-AAD7-44D8-BBD7-CCE9431645EC}">
                        <a14:shadowObscured xmlns:a14="http://schemas.microsoft.com/office/drawing/2010/main"/>
                      </a:ext>
                    </a:extLst>
                  </pic:spPr>
                </pic:pic>
              </a:graphicData>
            </a:graphic>
          </wp:inline>
        </w:drawing>
      </w:r>
    </w:p>
    <w:p w14:paraId="24D77CB7" w14:textId="77777777" w:rsidR="00C82257" w:rsidRPr="008A4855" w:rsidRDefault="00C82257" w:rsidP="00C82257">
      <w:pPr>
        <w:spacing w:after="0" w:line="260" w:lineRule="atLeast"/>
        <w:rPr>
          <w:rFonts w:ascii="Tahoma" w:hAnsi="Tahoma" w:cs="Tahoma"/>
        </w:rPr>
      </w:pPr>
    </w:p>
    <w:p w14:paraId="79D8467A" w14:textId="77777777" w:rsidR="00C82257" w:rsidRPr="008A4855" w:rsidRDefault="00C82257" w:rsidP="00C82257">
      <w:pPr>
        <w:spacing w:after="0" w:line="260" w:lineRule="atLeast"/>
        <w:rPr>
          <w:rFonts w:ascii="Tahoma" w:hAnsi="Tahoma" w:cs="Tahoma"/>
        </w:rPr>
      </w:pPr>
      <w:r w:rsidRPr="008A4855">
        <w:rPr>
          <w:rFonts w:ascii="Tahoma" w:hAnsi="Tahoma" w:cs="Tahoma"/>
        </w:rPr>
        <w:t xml:space="preserve">Slika 6: Prikaz marine </w:t>
      </w:r>
    </w:p>
    <w:p w14:paraId="7914B9E4" w14:textId="77777777" w:rsidR="00C82257" w:rsidRPr="008A4855" w:rsidRDefault="00C82257" w:rsidP="00C82257">
      <w:pPr>
        <w:spacing w:after="0" w:line="260" w:lineRule="atLeast"/>
        <w:jc w:val="center"/>
        <w:rPr>
          <w:rFonts w:ascii="Tahoma" w:hAnsi="Tahoma" w:cs="Tahoma"/>
        </w:rPr>
      </w:pPr>
      <w:r w:rsidRPr="008A4855">
        <w:rPr>
          <w:rFonts w:ascii="Tahoma" w:hAnsi="Tahoma" w:cs="Tahoma"/>
          <w:noProof/>
          <w:lang w:eastAsia="sl-SI"/>
        </w:rPr>
        <w:drawing>
          <wp:inline distT="0" distB="0" distL="0" distR="0" wp14:anchorId="75AE0082" wp14:editId="2F566567">
            <wp:extent cx="4084320" cy="2234851"/>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4091101" cy="2238561"/>
                    </a:xfrm>
                    <a:prstGeom prst="rect">
                      <a:avLst/>
                    </a:prstGeom>
                  </pic:spPr>
                </pic:pic>
              </a:graphicData>
            </a:graphic>
          </wp:inline>
        </w:drawing>
      </w:r>
    </w:p>
    <w:p w14:paraId="2B2C5E89" w14:textId="77777777" w:rsidR="00C82257" w:rsidRDefault="00C82257" w:rsidP="00C82257">
      <w:pPr>
        <w:spacing w:after="0" w:line="260" w:lineRule="atLeast"/>
        <w:jc w:val="both"/>
        <w:rPr>
          <w:rFonts w:ascii="Tahoma" w:hAnsi="Tahoma" w:cs="Tahoma"/>
        </w:rPr>
      </w:pPr>
    </w:p>
    <w:p w14:paraId="6033673D" w14:textId="77777777" w:rsidR="00C82257" w:rsidRPr="008A4855" w:rsidRDefault="00C82257" w:rsidP="00C82257">
      <w:pPr>
        <w:spacing w:after="0" w:line="260" w:lineRule="atLeast"/>
        <w:jc w:val="both"/>
        <w:rPr>
          <w:rFonts w:ascii="Tahoma" w:hAnsi="Tahoma" w:cs="Tahoma"/>
        </w:rPr>
      </w:pPr>
      <w:r w:rsidRPr="008A4855">
        <w:rPr>
          <w:rFonts w:ascii="Tahoma" w:hAnsi="Tahoma" w:cs="Tahoma"/>
        </w:rPr>
        <w:t>K posebni enoti vrednotenja pristanišče ali marina ne sodijo deli stavb, ki so namenjeni za opravljanje drugih dejavnosti (gostinstvo, športna, turistična, trgovska dejavnost in podobno) ter za distribucijsko skladiščenje in zemljišča, ki niso povezna z dejavnostjo marin in pristanišč.</w:t>
      </w:r>
    </w:p>
    <w:p w14:paraId="2F0C7537" w14:textId="77777777" w:rsidR="00C82257" w:rsidRDefault="00C82257" w:rsidP="00C82257">
      <w:pPr>
        <w:spacing w:after="0" w:line="260" w:lineRule="atLeast"/>
        <w:jc w:val="both"/>
        <w:rPr>
          <w:rFonts w:ascii="Tahoma" w:hAnsi="Tahoma" w:cs="Tahoma"/>
          <w:u w:val="single"/>
        </w:rPr>
      </w:pPr>
    </w:p>
    <w:p w14:paraId="0BF98198" w14:textId="77777777" w:rsidR="00C82257" w:rsidRPr="008A4855" w:rsidRDefault="00C82257" w:rsidP="00C82257">
      <w:pPr>
        <w:spacing w:after="0" w:line="260" w:lineRule="atLeast"/>
        <w:jc w:val="both"/>
        <w:rPr>
          <w:rFonts w:ascii="Tahoma" w:hAnsi="Tahoma" w:cs="Tahoma"/>
          <w:u w:val="single"/>
        </w:rPr>
      </w:pPr>
      <w:r w:rsidRPr="008A4855">
        <w:rPr>
          <w:rFonts w:ascii="Tahoma" w:hAnsi="Tahoma" w:cs="Tahoma"/>
          <w:u w:val="single"/>
        </w:rPr>
        <w:t>K 5. členu:</w:t>
      </w:r>
    </w:p>
    <w:p w14:paraId="7DED6A0C" w14:textId="1F19205D" w:rsidR="00C82257" w:rsidRPr="008A4855" w:rsidRDefault="00C82257" w:rsidP="00C82257">
      <w:pPr>
        <w:spacing w:after="0" w:line="260" w:lineRule="atLeast"/>
        <w:jc w:val="both"/>
        <w:rPr>
          <w:rFonts w:ascii="Tahoma" w:hAnsi="Tahoma" w:cs="Tahoma"/>
        </w:rPr>
      </w:pPr>
      <w:r w:rsidRPr="008A4855">
        <w:rPr>
          <w:rFonts w:ascii="Tahoma" w:hAnsi="Tahoma" w:cs="Tahoma"/>
        </w:rPr>
        <w:t>V tem členu so zapisana osnovna pravila, kako se v praksi izvaja tretji odstavek 21. člena ZMVN-1. Vsaka posebna enota vrednotenja se v prvi fazi razdeli na take enote, ki bi</w:t>
      </w:r>
      <w:r>
        <w:rPr>
          <w:rFonts w:ascii="Tahoma" w:hAnsi="Tahoma" w:cs="Tahoma"/>
        </w:rPr>
        <w:t xml:space="preserve"> </w:t>
      </w:r>
      <w:r w:rsidRPr="008A4855">
        <w:rPr>
          <w:rFonts w:ascii="Tahoma" w:hAnsi="Tahoma" w:cs="Tahoma"/>
        </w:rPr>
        <w:t>bile oblikovane za vrednotenje z modeli vrednotenja za stavbe in zemljišča</w:t>
      </w:r>
      <w:r>
        <w:rPr>
          <w:rFonts w:ascii="Tahoma" w:hAnsi="Tahoma" w:cs="Tahoma"/>
        </w:rPr>
        <w:t xml:space="preserve">, </w:t>
      </w:r>
      <w:r w:rsidRPr="008A4855">
        <w:rPr>
          <w:rFonts w:ascii="Tahoma" w:hAnsi="Tahoma" w:cs="Tahoma"/>
        </w:rPr>
        <w:t xml:space="preserve">če ne bi bile povezane v posebno enoto vrednotenja. Najprej se torej vsem delom stavb glede na njihovo dejanske rabo delov stavb ter zemljiščem glede na njihovo dejansko (za vodna zemljišča in zemljišča pod javno cestno in javno železniško infrastrukturo) ali namensko rabo (kmetijska, gozdna in stavbna zemljišča) določi osnovna vrednost. V drugi fazi pa sledi razdelitev vrednosti, ki je bila ugotovljena kot posplošena vrednost posebne enote vrednotenja. </w:t>
      </w:r>
      <w:r>
        <w:rPr>
          <w:rFonts w:ascii="Tahoma" w:hAnsi="Tahoma" w:cs="Tahoma"/>
        </w:rPr>
        <w:t xml:space="preserve">V prvem koraku se ugotovi </w:t>
      </w:r>
      <w:r w:rsidRPr="008A4855">
        <w:rPr>
          <w:rFonts w:ascii="Tahoma" w:hAnsi="Tahoma" w:cs="Tahoma"/>
        </w:rPr>
        <w:t xml:space="preserve">razlika med seštevkom vseh osnovnih vrednosti delov stavb in zemljišč, ki sestavljajo posebno enoto vrednotenja, ter vrednostjo posebne enote </w:t>
      </w:r>
      <w:r w:rsidRPr="008A4855">
        <w:rPr>
          <w:rFonts w:ascii="Tahoma" w:hAnsi="Tahoma" w:cs="Tahoma"/>
        </w:rPr>
        <w:lastRenderedPageBreak/>
        <w:t>vrednotenja. Ta razlika je predmet pripisovanja na način, kot je opisan v 6., 7. in 8. členu, seštevek osnovne in dodatno pripisane vrednosti pa predstavlja posplošeno vrednost teh nepremičnin ozi</w:t>
      </w:r>
      <w:r>
        <w:rPr>
          <w:rFonts w:ascii="Tahoma" w:hAnsi="Tahoma" w:cs="Tahoma"/>
        </w:rPr>
        <w:t>r</w:t>
      </w:r>
      <w:r w:rsidRPr="008A4855">
        <w:rPr>
          <w:rFonts w:ascii="Tahoma" w:hAnsi="Tahoma" w:cs="Tahoma"/>
        </w:rPr>
        <w:t>oma njihovih delov. V kolikor je razlika negativna, se le</w:t>
      </w:r>
      <w:r w:rsidR="00CC6A26">
        <w:rPr>
          <w:rFonts w:ascii="Tahoma" w:hAnsi="Tahoma" w:cs="Tahoma"/>
        </w:rPr>
        <w:t>-</w:t>
      </w:r>
      <w:r w:rsidRPr="008A4855">
        <w:rPr>
          <w:rFonts w:ascii="Tahoma" w:hAnsi="Tahoma" w:cs="Tahoma"/>
        </w:rPr>
        <w:t>ta ne pripiše in osnovno pripisana vrednost vsem delom stavb in zemljiščem po modelih vrednotenja za stavbe in zemljišča predstavlja posplošeno vrednost teh enot vrednotenja. Izjema od opisanega načina pripisovanja so le primeri, ko je posebna enota vrednotenja le zemljišče pod stavbo (npr. sončn</w:t>
      </w:r>
      <w:r w:rsidR="00CC6A26">
        <w:rPr>
          <w:rFonts w:ascii="Tahoma" w:hAnsi="Tahoma" w:cs="Tahoma"/>
        </w:rPr>
        <w:t>a elektrarna</w:t>
      </w:r>
      <w:r w:rsidRPr="008A4855">
        <w:rPr>
          <w:rFonts w:ascii="Tahoma" w:hAnsi="Tahoma" w:cs="Tahoma"/>
        </w:rPr>
        <w:t xml:space="preserve"> na strehi stavbe). V teh primerih delovanju posebne enote vrednotenja ni namenjen noben del stavbe ali njegov del. Vsi ti deli imajo torej svojo vrednost določeno po modelih vrednotenja za dele stavb in zemljišča, ta vrednost pa v ničemer ne pose</w:t>
      </w:r>
      <w:r>
        <w:rPr>
          <w:rFonts w:ascii="Tahoma" w:hAnsi="Tahoma" w:cs="Tahoma"/>
        </w:rPr>
        <w:t>g</w:t>
      </w:r>
      <w:r w:rsidRPr="008A4855">
        <w:rPr>
          <w:rFonts w:ascii="Tahoma" w:hAnsi="Tahoma" w:cs="Tahoma"/>
        </w:rPr>
        <w:t>a v določanje vrednosti posebne enote vrednotenja. Iz naslova posebne enote vrednotenja se za take primere deli celotna vrednost le</w:t>
      </w:r>
      <w:r w:rsidR="00CC6A26">
        <w:rPr>
          <w:rFonts w:ascii="Tahoma" w:hAnsi="Tahoma" w:cs="Tahoma"/>
        </w:rPr>
        <w:t>-</w:t>
      </w:r>
      <w:r w:rsidRPr="008A4855">
        <w:rPr>
          <w:rFonts w:ascii="Tahoma" w:hAnsi="Tahoma" w:cs="Tahoma"/>
        </w:rPr>
        <w:t xml:space="preserve">te in ne zgolj razlika do osnovnih vrednosti. </w:t>
      </w:r>
    </w:p>
    <w:p w14:paraId="180A59A7" w14:textId="77777777" w:rsidR="00C82257" w:rsidRDefault="00C82257" w:rsidP="00C82257">
      <w:pPr>
        <w:spacing w:after="0" w:line="260" w:lineRule="atLeast"/>
        <w:jc w:val="both"/>
        <w:rPr>
          <w:rFonts w:ascii="Tahoma" w:hAnsi="Tahoma" w:cs="Tahoma"/>
          <w:u w:val="single"/>
        </w:rPr>
      </w:pPr>
    </w:p>
    <w:p w14:paraId="601E28EB" w14:textId="77777777" w:rsidR="00C82257" w:rsidRPr="008A4855" w:rsidRDefault="00C82257" w:rsidP="00C82257">
      <w:pPr>
        <w:spacing w:after="0" w:line="260" w:lineRule="atLeast"/>
        <w:jc w:val="both"/>
        <w:rPr>
          <w:rFonts w:ascii="Tahoma" w:hAnsi="Tahoma" w:cs="Tahoma"/>
          <w:u w:val="single"/>
        </w:rPr>
      </w:pPr>
      <w:r w:rsidRPr="008A4855">
        <w:rPr>
          <w:rFonts w:ascii="Tahoma" w:hAnsi="Tahoma" w:cs="Tahoma"/>
          <w:u w:val="single"/>
        </w:rPr>
        <w:t xml:space="preserve">K 6. členu: </w:t>
      </w:r>
    </w:p>
    <w:p w14:paraId="0014A3A1" w14:textId="7AA9CECB" w:rsidR="00C82257" w:rsidRPr="008A4855" w:rsidRDefault="00C82257" w:rsidP="00C82257">
      <w:pPr>
        <w:spacing w:after="0" w:line="260" w:lineRule="atLeast"/>
        <w:jc w:val="both"/>
        <w:rPr>
          <w:rFonts w:ascii="Tahoma" w:hAnsi="Tahoma" w:cs="Tahoma"/>
        </w:rPr>
      </w:pPr>
      <w:r w:rsidRPr="008A4855">
        <w:rPr>
          <w:rFonts w:ascii="Tahoma" w:hAnsi="Tahoma" w:cs="Tahoma"/>
        </w:rPr>
        <w:t>Člen določa, kako se deli razlika, ugotovljena na podlagi prejšnjega člena, v primerih bencinskih servisov. Način delitve je naveden po prioriteti. Kot prvi način delitve je opisan za primer, da je med evidentiranimi deli stavb, ki sestavljajo bencinski servis kot posebno enoto vrednotenja, evide</w:t>
      </w:r>
      <w:r>
        <w:rPr>
          <w:rFonts w:ascii="Tahoma" w:hAnsi="Tahoma" w:cs="Tahoma"/>
        </w:rPr>
        <w:t>n</w:t>
      </w:r>
      <w:r w:rsidRPr="008A4855">
        <w:rPr>
          <w:rFonts w:ascii="Tahoma" w:hAnsi="Tahoma" w:cs="Tahoma"/>
        </w:rPr>
        <w:t xml:space="preserve">tiran </w:t>
      </w:r>
      <w:r w:rsidR="002A2266">
        <w:rPr>
          <w:rFonts w:ascii="Tahoma" w:hAnsi="Tahoma" w:cs="Tahoma"/>
        </w:rPr>
        <w:t xml:space="preserve">en ali več </w:t>
      </w:r>
      <w:r w:rsidRPr="008A4855">
        <w:rPr>
          <w:rFonts w:ascii="Tahoma" w:hAnsi="Tahoma" w:cs="Tahoma"/>
        </w:rPr>
        <w:t>del</w:t>
      </w:r>
      <w:r w:rsidR="002A2266">
        <w:rPr>
          <w:rFonts w:ascii="Tahoma" w:hAnsi="Tahoma" w:cs="Tahoma"/>
        </w:rPr>
        <w:t>ov</w:t>
      </w:r>
      <w:r w:rsidRPr="008A4855">
        <w:rPr>
          <w:rFonts w:ascii="Tahoma" w:hAnsi="Tahoma" w:cs="Tahoma"/>
        </w:rPr>
        <w:t xml:space="preserve"> stavb z dejansko rabo »bencinski servis«. Če je ta pogoj izpolnjen, se celotna vrednost, ki se deli, razdeli med te dele stavb, in sicer proporcionalno glede na njihove površine. Če posebne enote vrednotenja ne sestavlja noben del stavbe z dejansko rabo </w:t>
      </w:r>
      <w:r w:rsidR="002A2266">
        <w:rPr>
          <w:rFonts w:ascii="Tahoma" w:hAnsi="Tahoma" w:cs="Tahoma"/>
        </w:rPr>
        <w:t>»</w:t>
      </w:r>
      <w:r w:rsidRPr="008A4855">
        <w:rPr>
          <w:rFonts w:ascii="Tahoma" w:hAnsi="Tahoma" w:cs="Tahoma"/>
        </w:rPr>
        <w:t>bencinski servis</w:t>
      </w:r>
      <w:r w:rsidR="002A2266">
        <w:rPr>
          <w:rFonts w:ascii="Tahoma" w:hAnsi="Tahoma" w:cs="Tahoma"/>
        </w:rPr>
        <w:t>«</w:t>
      </w:r>
      <w:r w:rsidRPr="008A4855">
        <w:rPr>
          <w:rFonts w:ascii="Tahoma" w:hAnsi="Tahoma" w:cs="Tahoma"/>
        </w:rPr>
        <w:t xml:space="preserve">, se vrednost, ki se deli, razdeli med vse dele stavb, ki posebno enoto vrednotenja sestavljajo, ne glede na njihovo evidentirano dejansko rabo. Vrednost se med te dele stavb deli proporcionalno glede na njihovo površino. Če pa bencinskega servisa ne sestavlja noben del stavbe, se vrednost proporcionalno glede na njihovo površino razdeli na zemljišča oziroma njihove dele. </w:t>
      </w:r>
    </w:p>
    <w:p w14:paraId="32D60C50" w14:textId="77777777" w:rsidR="00C82257" w:rsidRDefault="00C82257" w:rsidP="00C82257">
      <w:pPr>
        <w:spacing w:after="0" w:line="260" w:lineRule="atLeast"/>
        <w:jc w:val="both"/>
        <w:rPr>
          <w:rFonts w:ascii="Tahoma" w:hAnsi="Tahoma" w:cs="Tahoma"/>
          <w:u w:val="single"/>
        </w:rPr>
      </w:pPr>
    </w:p>
    <w:p w14:paraId="58A33513" w14:textId="77777777" w:rsidR="00C82257" w:rsidRPr="008A4855" w:rsidRDefault="00C82257" w:rsidP="00C82257">
      <w:pPr>
        <w:spacing w:after="0" w:line="260" w:lineRule="atLeast"/>
        <w:jc w:val="both"/>
        <w:rPr>
          <w:rFonts w:ascii="Tahoma" w:hAnsi="Tahoma" w:cs="Tahoma"/>
          <w:u w:val="single"/>
        </w:rPr>
      </w:pPr>
      <w:r w:rsidRPr="008A4855">
        <w:rPr>
          <w:rFonts w:ascii="Tahoma" w:hAnsi="Tahoma" w:cs="Tahoma"/>
          <w:u w:val="single"/>
        </w:rPr>
        <w:t xml:space="preserve">K 7. členu:      </w:t>
      </w:r>
    </w:p>
    <w:p w14:paraId="0838037B" w14:textId="77777777" w:rsidR="00C82257" w:rsidRPr="008A4855" w:rsidRDefault="00C82257" w:rsidP="00C82257">
      <w:pPr>
        <w:spacing w:after="0" w:line="260" w:lineRule="atLeast"/>
        <w:jc w:val="both"/>
        <w:rPr>
          <w:rFonts w:ascii="Tahoma" w:hAnsi="Tahoma" w:cs="Tahoma"/>
        </w:rPr>
      </w:pPr>
      <w:r w:rsidRPr="008A4855">
        <w:rPr>
          <w:rFonts w:ascii="Tahoma" w:hAnsi="Tahoma" w:cs="Tahoma"/>
        </w:rPr>
        <w:t xml:space="preserve">Člen določa način pripisovanja vrednosti v primerih elektrarn. Bistveni princip, ki se zasleduje je, da deli stavb kot sestavni deli posebne enote vrednotenja elektrarne, bistveno prispevajo k ustvarjanju tržne vrednosti posebne enote vrednotenja, posledično pa je ustrezno, da se večina vrednosti tem sestavnim delom tudi pripiše. Le manjši del se pripiše zemljiščem, razen, če elektrarne ne sestavlja noben del stavbe (npr. sončna elektrarna, pri kateri so sončne celice postavljene neposredno na zemljišče). Poseben način delitve je predviden za primere elektrarn, ki so zemljišča pod stavbo. V tem primeru se vrednost posebne enote vrednotenja proporcionalno razdeli na vse dele stavb, ki sestavljajo stavbo, na kateri taka elektrarna deluje oziroma pod katero tako zemljišče pod stavbo leži. </w:t>
      </w:r>
    </w:p>
    <w:p w14:paraId="67EA3689" w14:textId="77777777" w:rsidR="00C82257" w:rsidRDefault="00C82257" w:rsidP="00C82257">
      <w:pPr>
        <w:spacing w:after="0" w:line="260" w:lineRule="atLeast"/>
        <w:jc w:val="both"/>
        <w:rPr>
          <w:rFonts w:ascii="Tahoma" w:hAnsi="Tahoma" w:cs="Tahoma"/>
          <w:u w:val="single"/>
        </w:rPr>
      </w:pPr>
    </w:p>
    <w:p w14:paraId="1F3B1018" w14:textId="77777777" w:rsidR="00C82257" w:rsidRPr="008A4855" w:rsidRDefault="00C82257" w:rsidP="00C82257">
      <w:pPr>
        <w:spacing w:after="0" w:line="260" w:lineRule="atLeast"/>
        <w:jc w:val="both"/>
        <w:rPr>
          <w:rFonts w:ascii="Tahoma" w:hAnsi="Tahoma" w:cs="Tahoma"/>
          <w:u w:val="single"/>
        </w:rPr>
      </w:pPr>
      <w:r>
        <w:rPr>
          <w:rFonts w:ascii="Tahoma" w:hAnsi="Tahoma" w:cs="Tahoma"/>
          <w:u w:val="single"/>
        </w:rPr>
        <w:t>K 8</w:t>
      </w:r>
      <w:r w:rsidRPr="008A4855">
        <w:rPr>
          <w:rFonts w:ascii="Tahoma" w:hAnsi="Tahoma" w:cs="Tahoma"/>
          <w:u w:val="single"/>
        </w:rPr>
        <w:t xml:space="preserve">. členu: </w:t>
      </w:r>
    </w:p>
    <w:p w14:paraId="37E538E5" w14:textId="77777777" w:rsidR="00C82257" w:rsidRPr="008A4855" w:rsidRDefault="00C82257" w:rsidP="00C82257">
      <w:pPr>
        <w:spacing w:after="0" w:line="260" w:lineRule="atLeast"/>
        <w:jc w:val="both"/>
        <w:rPr>
          <w:rFonts w:ascii="Tahoma" w:hAnsi="Tahoma" w:cs="Tahoma"/>
        </w:rPr>
      </w:pPr>
      <w:r w:rsidRPr="008A4855">
        <w:rPr>
          <w:rFonts w:ascii="Tahoma" w:hAnsi="Tahoma" w:cs="Tahoma"/>
        </w:rPr>
        <w:t xml:space="preserve">Pripisovanje vrednosti v primeru marin in pristanišč sledi principu, da tako deli stavb kot tudi zemljišča enakovredno prispevajo k ustvarjanju tržne vrednosti posebne enote vrednotenja. Vrednost se deli polovico na dele stavbe in polovico na zemljišča, vse proporcionalno glede na njihovo površino. </w:t>
      </w:r>
    </w:p>
    <w:p w14:paraId="6FC46A4D" w14:textId="77777777" w:rsidR="00C82257" w:rsidRDefault="00C82257" w:rsidP="00C82257">
      <w:pPr>
        <w:spacing w:after="0" w:line="260" w:lineRule="atLeast"/>
        <w:jc w:val="both"/>
        <w:rPr>
          <w:rFonts w:ascii="Tahoma" w:hAnsi="Tahoma" w:cs="Tahoma"/>
          <w:u w:val="single"/>
        </w:rPr>
      </w:pPr>
    </w:p>
    <w:p w14:paraId="5D2F0641" w14:textId="77777777" w:rsidR="00C82257" w:rsidRPr="008A4855" w:rsidRDefault="00C82257" w:rsidP="00C82257">
      <w:pPr>
        <w:spacing w:after="0" w:line="260" w:lineRule="atLeast"/>
        <w:jc w:val="both"/>
        <w:rPr>
          <w:rFonts w:ascii="Tahoma" w:hAnsi="Tahoma" w:cs="Tahoma"/>
          <w:u w:val="single"/>
        </w:rPr>
      </w:pPr>
      <w:r>
        <w:rPr>
          <w:rFonts w:ascii="Tahoma" w:hAnsi="Tahoma" w:cs="Tahoma"/>
          <w:u w:val="single"/>
        </w:rPr>
        <w:t>K 9</w:t>
      </w:r>
      <w:r w:rsidRPr="008A4855">
        <w:rPr>
          <w:rFonts w:ascii="Tahoma" w:hAnsi="Tahoma" w:cs="Tahoma"/>
          <w:u w:val="single"/>
        </w:rPr>
        <w:t>. členu:</w:t>
      </w:r>
    </w:p>
    <w:p w14:paraId="700FD63C" w14:textId="77777777" w:rsidR="00C82257" w:rsidRPr="008A4855" w:rsidRDefault="00C82257" w:rsidP="00C82257">
      <w:pPr>
        <w:spacing w:after="0" w:line="260" w:lineRule="atLeast"/>
        <w:jc w:val="both"/>
        <w:rPr>
          <w:rFonts w:ascii="Tahoma" w:hAnsi="Tahoma" w:cs="Tahoma"/>
        </w:rPr>
      </w:pPr>
      <w:r w:rsidRPr="008A4855">
        <w:rPr>
          <w:rFonts w:ascii="Tahoma" w:hAnsi="Tahoma" w:cs="Tahoma"/>
        </w:rPr>
        <w:t xml:space="preserve">Člen določa datum začetka veljavnosti pravilnika. </w:t>
      </w:r>
    </w:p>
    <w:p w14:paraId="045D74D5" w14:textId="72FB4058" w:rsidR="00187EF0" w:rsidRPr="008A4855" w:rsidRDefault="00187EF0" w:rsidP="007341AD">
      <w:pPr>
        <w:spacing w:after="0" w:line="260" w:lineRule="atLeast"/>
        <w:jc w:val="both"/>
        <w:rPr>
          <w:rFonts w:ascii="Tahoma" w:hAnsi="Tahoma" w:cs="Tahoma"/>
        </w:rPr>
      </w:pPr>
    </w:p>
    <w:sectPr w:rsidR="00187EF0" w:rsidRPr="008A4855">
      <w:pgSz w:w="11906" w:h="16838"/>
      <w:pgMar w:top="1417" w:right="1417" w:bottom="1417" w:left="1417"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9DDAD9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226691" w14:textId="77777777" w:rsidR="0073157E" w:rsidRDefault="0073157E" w:rsidP="00E63C90">
      <w:pPr>
        <w:spacing w:after="0" w:line="240" w:lineRule="auto"/>
      </w:pPr>
      <w:r>
        <w:separator/>
      </w:r>
    </w:p>
  </w:endnote>
  <w:endnote w:type="continuationSeparator" w:id="0">
    <w:p w14:paraId="2D6325DD" w14:textId="77777777" w:rsidR="0073157E" w:rsidRDefault="0073157E" w:rsidP="00E63C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B01878" w14:textId="77777777" w:rsidR="0073157E" w:rsidRDefault="0073157E" w:rsidP="00E63C90">
      <w:pPr>
        <w:spacing w:after="0" w:line="240" w:lineRule="auto"/>
      </w:pPr>
      <w:r>
        <w:separator/>
      </w:r>
    </w:p>
  </w:footnote>
  <w:footnote w:type="continuationSeparator" w:id="0">
    <w:p w14:paraId="07E6CD21" w14:textId="77777777" w:rsidR="0073157E" w:rsidRDefault="0073157E" w:rsidP="00E63C9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66D9B"/>
    <w:multiLevelType w:val="multilevel"/>
    <w:tmpl w:val="F76A50FC"/>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1">
    <w:nsid w:val="17BE1189"/>
    <w:multiLevelType w:val="hybridMultilevel"/>
    <w:tmpl w:val="C00634C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19811D40"/>
    <w:multiLevelType w:val="hybridMultilevel"/>
    <w:tmpl w:val="AAC6FE08"/>
    <w:lvl w:ilvl="0" w:tplc="A3AA6030">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1CDC5E28"/>
    <w:multiLevelType w:val="multilevel"/>
    <w:tmpl w:val="A192E810"/>
    <w:lvl w:ilvl="0">
      <w:start w:val="1"/>
      <w:numFmt w:val="decimal"/>
      <w:lvlText w:val="Slika %1:"/>
      <w:lvlJc w:val="left"/>
      <w:pPr>
        <w:ind w:left="360" w:hanging="360"/>
      </w:pPr>
      <w:rPr>
        <w:rFont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3C071E8D"/>
    <w:multiLevelType w:val="multilevel"/>
    <w:tmpl w:val="725EF480"/>
    <w:lvl w:ilvl="0">
      <w:start w:val="1"/>
      <w:numFmt w:val="decimal"/>
      <w:pStyle w:val="Slika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nsid w:val="426D1456"/>
    <w:multiLevelType w:val="hybridMultilevel"/>
    <w:tmpl w:val="BC88590E"/>
    <w:lvl w:ilvl="0" w:tplc="5B46F9B6">
      <w:start w:val="1"/>
      <w:numFmt w:val="decimal"/>
      <w:pStyle w:val="TabelaT"/>
      <w:lvlText w:val="Tabela %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4E0901D8"/>
    <w:multiLevelType w:val="hybridMultilevel"/>
    <w:tmpl w:val="084E128E"/>
    <w:lvl w:ilvl="0" w:tplc="68DEA8B8">
      <w:start w:val="1"/>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4FFA6CF4"/>
    <w:multiLevelType w:val="hybridMultilevel"/>
    <w:tmpl w:val="0E24D3EE"/>
    <w:lvl w:ilvl="0" w:tplc="C7BE80D0">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50150C32"/>
    <w:multiLevelType w:val="hybridMultilevel"/>
    <w:tmpl w:val="FFC0F4A8"/>
    <w:lvl w:ilvl="0" w:tplc="67BAE932">
      <w:start w:val="1"/>
      <w:numFmt w:val="decimal"/>
      <w:lvlText w:val="Slika %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nsid w:val="507E4B44"/>
    <w:multiLevelType w:val="hybridMultilevel"/>
    <w:tmpl w:val="DF4CF8D8"/>
    <w:lvl w:ilvl="0" w:tplc="44EC5E30">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nsid w:val="556A7B32"/>
    <w:multiLevelType w:val="hybridMultilevel"/>
    <w:tmpl w:val="1E4A478A"/>
    <w:lvl w:ilvl="0" w:tplc="DABAB270">
      <w:start w:val="1"/>
      <w:numFmt w:val="decimal"/>
      <w:lvlText w:val="(%1)"/>
      <w:lvlJc w:val="left"/>
      <w:pPr>
        <w:ind w:left="735" w:hanging="375"/>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nsid w:val="5E250543"/>
    <w:multiLevelType w:val="hybridMultilevel"/>
    <w:tmpl w:val="A5D80192"/>
    <w:lvl w:ilvl="0" w:tplc="04240019">
      <w:start w:val="1"/>
      <w:numFmt w:val="lowerLetter"/>
      <w:lvlText w:val="%1."/>
      <w:lvlJc w:val="left"/>
      <w:pPr>
        <w:ind w:left="360" w:hanging="360"/>
      </w:pPr>
    </w:lvl>
    <w:lvl w:ilvl="1" w:tplc="04240017">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2">
    <w:nsid w:val="61147FF8"/>
    <w:multiLevelType w:val="hybridMultilevel"/>
    <w:tmpl w:val="6570F89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6E447EE0"/>
    <w:multiLevelType w:val="hybridMultilevel"/>
    <w:tmpl w:val="3E02579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nsid w:val="737C3B8A"/>
    <w:multiLevelType w:val="hybridMultilevel"/>
    <w:tmpl w:val="DB20E6AA"/>
    <w:lvl w:ilvl="0" w:tplc="25521AD6">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nsid w:val="7B553E10"/>
    <w:multiLevelType w:val="hybridMultilevel"/>
    <w:tmpl w:val="25E631B6"/>
    <w:lvl w:ilvl="0" w:tplc="B3EA986E">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8"/>
  </w:num>
  <w:num w:numId="2">
    <w:abstractNumId w:val="4"/>
  </w:num>
  <w:num w:numId="3">
    <w:abstractNumId w:val="15"/>
  </w:num>
  <w:num w:numId="4">
    <w:abstractNumId w:val="2"/>
  </w:num>
  <w:num w:numId="5">
    <w:abstractNumId w:val="10"/>
  </w:num>
  <w:num w:numId="6">
    <w:abstractNumId w:val="12"/>
  </w:num>
  <w:num w:numId="7">
    <w:abstractNumId w:val="9"/>
  </w:num>
  <w:num w:numId="8">
    <w:abstractNumId w:val="14"/>
  </w:num>
  <w:num w:numId="9">
    <w:abstractNumId w:val="7"/>
  </w:num>
  <w:num w:numId="10">
    <w:abstractNumId w:val="3"/>
  </w:num>
  <w:num w:numId="11">
    <w:abstractNumId w:val="0"/>
  </w:num>
  <w:num w:numId="12">
    <w:abstractNumId w:val="5"/>
  </w:num>
  <w:num w:numId="13">
    <w:abstractNumId w:val="1"/>
  </w:num>
  <w:num w:numId="14">
    <w:abstractNumId w:val="6"/>
  </w:num>
  <w:num w:numId="15">
    <w:abstractNumId w:val="11"/>
  </w:num>
  <w:num w:numId="16">
    <w:abstractNumId w:val="13"/>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oberzan">
    <w15:presenceInfo w15:providerId="None" w15:userId="moberz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6"/>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4705"/>
    <w:rsid w:val="000018A0"/>
    <w:rsid w:val="000074FB"/>
    <w:rsid w:val="00012149"/>
    <w:rsid w:val="00032972"/>
    <w:rsid w:val="00047AFA"/>
    <w:rsid w:val="000555A5"/>
    <w:rsid w:val="00056E90"/>
    <w:rsid w:val="00060A49"/>
    <w:rsid w:val="00080CA1"/>
    <w:rsid w:val="000B1146"/>
    <w:rsid w:val="000B2734"/>
    <w:rsid w:val="000B704E"/>
    <w:rsid w:val="000E087C"/>
    <w:rsid w:val="000F14B0"/>
    <w:rsid w:val="000F1F22"/>
    <w:rsid w:val="000F7F89"/>
    <w:rsid w:val="00112833"/>
    <w:rsid w:val="0013576C"/>
    <w:rsid w:val="00177ED1"/>
    <w:rsid w:val="00187EF0"/>
    <w:rsid w:val="00193E60"/>
    <w:rsid w:val="001A2943"/>
    <w:rsid w:val="001A324A"/>
    <w:rsid w:val="001C274A"/>
    <w:rsid w:val="001D6D36"/>
    <w:rsid w:val="001E06E6"/>
    <w:rsid w:val="001E0B51"/>
    <w:rsid w:val="001E1967"/>
    <w:rsid w:val="001E6DA8"/>
    <w:rsid w:val="001F17C3"/>
    <w:rsid w:val="00203F6D"/>
    <w:rsid w:val="0020452F"/>
    <w:rsid w:val="00204BCC"/>
    <w:rsid w:val="00205EE9"/>
    <w:rsid w:val="00220FE9"/>
    <w:rsid w:val="00222055"/>
    <w:rsid w:val="00225267"/>
    <w:rsid w:val="00236E17"/>
    <w:rsid w:val="002633A6"/>
    <w:rsid w:val="00272657"/>
    <w:rsid w:val="00274709"/>
    <w:rsid w:val="00283AC2"/>
    <w:rsid w:val="002856AE"/>
    <w:rsid w:val="00290CE4"/>
    <w:rsid w:val="00294CDD"/>
    <w:rsid w:val="002957DB"/>
    <w:rsid w:val="002964E9"/>
    <w:rsid w:val="002A2266"/>
    <w:rsid w:val="002A28F3"/>
    <w:rsid w:val="002B31EA"/>
    <w:rsid w:val="002B5833"/>
    <w:rsid w:val="002C4EC5"/>
    <w:rsid w:val="002D6ADD"/>
    <w:rsid w:val="002F022E"/>
    <w:rsid w:val="002F19EA"/>
    <w:rsid w:val="00312759"/>
    <w:rsid w:val="00312D26"/>
    <w:rsid w:val="003136D1"/>
    <w:rsid w:val="003373E4"/>
    <w:rsid w:val="00344B71"/>
    <w:rsid w:val="00345CAF"/>
    <w:rsid w:val="00350740"/>
    <w:rsid w:val="00367AA1"/>
    <w:rsid w:val="003727EE"/>
    <w:rsid w:val="00383BC3"/>
    <w:rsid w:val="003A682A"/>
    <w:rsid w:val="003B5662"/>
    <w:rsid w:val="003C4438"/>
    <w:rsid w:val="003E0793"/>
    <w:rsid w:val="003F10FC"/>
    <w:rsid w:val="00400749"/>
    <w:rsid w:val="00420B86"/>
    <w:rsid w:val="0042221F"/>
    <w:rsid w:val="004228BE"/>
    <w:rsid w:val="00425FDF"/>
    <w:rsid w:val="00426AF6"/>
    <w:rsid w:val="004517C0"/>
    <w:rsid w:val="00454705"/>
    <w:rsid w:val="00455A8A"/>
    <w:rsid w:val="00473185"/>
    <w:rsid w:val="004A3F49"/>
    <w:rsid w:val="004A504B"/>
    <w:rsid w:val="004C1D48"/>
    <w:rsid w:val="004C618F"/>
    <w:rsid w:val="004D4019"/>
    <w:rsid w:val="004E0952"/>
    <w:rsid w:val="004E1DF6"/>
    <w:rsid w:val="004E1EC4"/>
    <w:rsid w:val="004F05D8"/>
    <w:rsid w:val="00512DA9"/>
    <w:rsid w:val="005174AB"/>
    <w:rsid w:val="00544E99"/>
    <w:rsid w:val="005556B1"/>
    <w:rsid w:val="00562C61"/>
    <w:rsid w:val="005830A1"/>
    <w:rsid w:val="00592F7F"/>
    <w:rsid w:val="005A251A"/>
    <w:rsid w:val="005A37CE"/>
    <w:rsid w:val="005E0ABC"/>
    <w:rsid w:val="005E4779"/>
    <w:rsid w:val="005E773D"/>
    <w:rsid w:val="005E7A5B"/>
    <w:rsid w:val="005F1FC6"/>
    <w:rsid w:val="00601B79"/>
    <w:rsid w:val="006123FF"/>
    <w:rsid w:val="00623340"/>
    <w:rsid w:val="006355D4"/>
    <w:rsid w:val="00646D2C"/>
    <w:rsid w:val="006731B0"/>
    <w:rsid w:val="0068348C"/>
    <w:rsid w:val="00685341"/>
    <w:rsid w:val="0069050B"/>
    <w:rsid w:val="006A0FF7"/>
    <w:rsid w:val="006B2095"/>
    <w:rsid w:val="006B6E49"/>
    <w:rsid w:val="006B7173"/>
    <w:rsid w:val="006F385E"/>
    <w:rsid w:val="007033EE"/>
    <w:rsid w:val="0071021F"/>
    <w:rsid w:val="00710C9F"/>
    <w:rsid w:val="00716133"/>
    <w:rsid w:val="00717A9F"/>
    <w:rsid w:val="00721793"/>
    <w:rsid w:val="0072344A"/>
    <w:rsid w:val="007254F6"/>
    <w:rsid w:val="0073157E"/>
    <w:rsid w:val="00731706"/>
    <w:rsid w:val="007341AD"/>
    <w:rsid w:val="00736C50"/>
    <w:rsid w:val="00743609"/>
    <w:rsid w:val="007540B7"/>
    <w:rsid w:val="00754A43"/>
    <w:rsid w:val="00757B3B"/>
    <w:rsid w:val="007604F2"/>
    <w:rsid w:val="00766596"/>
    <w:rsid w:val="00772A32"/>
    <w:rsid w:val="00791492"/>
    <w:rsid w:val="0079424E"/>
    <w:rsid w:val="007B032B"/>
    <w:rsid w:val="007B78D6"/>
    <w:rsid w:val="007C04CA"/>
    <w:rsid w:val="007D15BE"/>
    <w:rsid w:val="007E4227"/>
    <w:rsid w:val="00803C58"/>
    <w:rsid w:val="0081625B"/>
    <w:rsid w:val="008341F2"/>
    <w:rsid w:val="00862B94"/>
    <w:rsid w:val="00896652"/>
    <w:rsid w:val="008A4855"/>
    <w:rsid w:val="008B7987"/>
    <w:rsid w:val="008C12B8"/>
    <w:rsid w:val="008D41D0"/>
    <w:rsid w:val="008E4442"/>
    <w:rsid w:val="00917222"/>
    <w:rsid w:val="00927E71"/>
    <w:rsid w:val="00942A0E"/>
    <w:rsid w:val="00942A69"/>
    <w:rsid w:val="00947137"/>
    <w:rsid w:val="00961165"/>
    <w:rsid w:val="00965D8C"/>
    <w:rsid w:val="0096724A"/>
    <w:rsid w:val="00976353"/>
    <w:rsid w:val="00981CAB"/>
    <w:rsid w:val="00995D9C"/>
    <w:rsid w:val="009A29DE"/>
    <w:rsid w:val="009A4285"/>
    <w:rsid w:val="009C70CF"/>
    <w:rsid w:val="009D00B1"/>
    <w:rsid w:val="009D510E"/>
    <w:rsid w:val="009F30EC"/>
    <w:rsid w:val="009F4487"/>
    <w:rsid w:val="00A04CB3"/>
    <w:rsid w:val="00A11B96"/>
    <w:rsid w:val="00A24B84"/>
    <w:rsid w:val="00A40581"/>
    <w:rsid w:val="00A51D76"/>
    <w:rsid w:val="00A52CC2"/>
    <w:rsid w:val="00A92776"/>
    <w:rsid w:val="00A95CF5"/>
    <w:rsid w:val="00AB105B"/>
    <w:rsid w:val="00AB567A"/>
    <w:rsid w:val="00AC326B"/>
    <w:rsid w:val="00AC36F7"/>
    <w:rsid w:val="00AD2D59"/>
    <w:rsid w:val="00AE2280"/>
    <w:rsid w:val="00AF309D"/>
    <w:rsid w:val="00B0040E"/>
    <w:rsid w:val="00B35B19"/>
    <w:rsid w:val="00B4057F"/>
    <w:rsid w:val="00B426F9"/>
    <w:rsid w:val="00B44934"/>
    <w:rsid w:val="00B4548F"/>
    <w:rsid w:val="00B5029F"/>
    <w:rsid w:val="00B63089"/>
    <w:rsid w:val="00B91F58"/>
    <w:rsid w:val="00B9462C"/>
    <w:rsid w:val="00BA3A20"/>
    <w:rsid w:val="00BA6572"/>
    <w:rsid w:val="00BA6C61"/>
    <w:rsid w:val="00BA79D2"/>
    <w:rsid w:val="00BD4AAE"/>
    <w:rsid w:val="00BE56DA"/>
    <w:rsid w:val="00BF1221"/>
    <w:rsid w:val="00C2139C"/>
    <w:rsid w:val="00C23C15"/>
    <w:rsid w:val="00C31F31"/>
    <w:rsid w:val="00C33510"/>
    <w:rsid w:val="00C66504"/>
    <w:rsid w:val="00C76A73"/>
    <w:rsid w:val="00C80836"/>
    <w:rsid w:val="00C816E5"/>
    <w:rsid w:val="00C81990"/>
    <w:rsid w:val="00C82257"/>
    <w:rsid w:val="00C840E8"/>
    <w:rsid w:val="00C96B24"/>
    <w:rsid w:val="00C97426"/>
    <w:rsid w:val="00CA54AA"/>
    <w:rsid w:val="00CB02CA"/>
    <w:rsid w:val="00CC0B02"/>
    <w:rsid w:val="00CC2E7B"/>
    <w:rsid w:val="00CC2F4A"/>
    <w:rsid w:val="00CC59CF"/>
    <w:rsid w:val="00CC6A26"/>
    <w:rsid w:val="00CD4456"/>
    <w:rsid w:val="00CE62DD"/>
    <w:rsid w:val="00CF3409"/>
    <w:rsid w:val="00D00A6B"/>
    <w:rsid w:val="00D07F8A"/>
    <w:rsid w:val="00D1748B"/>
    <w:rsid w:val="00D33115"/>
    <w:rsid w:val="00D448A5"/>
    <w:rsid w:val="00D4590E"/>
    <w:rsid w:val="00D61578"/>
    <w:rsid w:val="00D67B1D"/>
    <w:rsid w:val="00D73890"/>
    <w:rsid w:val="00D76B30"/>
    <w:rsid w:val="00D82682"/>
    <w:rsid w:val="00D836CA"/>
    <w:rsid w:val="00D85A16"/>
    <w:rsid w:val="00D9088F"/>
    <w:rsid w:val="00D975DA"/>
    <w:rsid w:val="00DC3F29"/>
    <w:rsid w:val="00DD01E3"/>
    <w:rsid w:val="00DF50EF"/>
    <w:rsid w:val="00E06500"/>
    <w:rsid w:val="00E11630"/>
    <w:rsid w:val="00E15275"/>
    <w:rsid w:val="00E26259"/>
    <w:rsid w:val="00E27F62"/>
    <w:rsid w:val="00E41588"/>
    <w:rsid w:val="00E455EA"/>
    <w:rsid w:val="00E537C0"/>
    <w:rsid w:val="00E54A0E"/>
    <w:rsid w:val="00E63C90"/>
    <w:rsid w:val="00E81506"/>
    <w:rsid w:val="00E9127C"/>
    <w:rsid w:val="00E97CDC"/>
    <w:rsid w:val="00EA28F8"/>
    <w:rsid w:val="00EA6C83"/>
    <w:rsid w:val="00EB4F4C"/>
    <w:rsid w:val="00EC3641"/>
    <w:rsid w:val="00EC4A47"/>
    <w:rsid w:val="00ED76D3"/>
    <w:rsid w:val="00EE325C"/>
    <w:rsid w:val="00EE6773"/>
    <w:rsid w:val="00EF00A2"/>
    <w:rsid w:val="00EF294D"/>
    <w:rsid w:val="00EF7904"/>
    <w:rsid w:val="00F016F0"/>
    <w:rsid w:val="00F3633C"/>
    <w:rsid w:val="00F441D4"/>
    <w:rsid w:val="00F66DE9"/>
    <w:rsid w:val="00F672D3"/>
    <w:rsid w:val="00F80B11"/>
    <w:rsid w:val="00F959C0"/>
    <w:rsid w:val="00FA51F2"/>
    <w:rsid w:val="00FC5681"/>
    <w:rsid w:val="00FD7433"/>
    <w:rsid w:val="00FD766B"/>
    <w:rsid w:val="00FF59D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3FA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454705"/>
    <w:pPr>
      <w:spacing w:after="200" w:line="276" w:lineRule="auto"/>
    </w:pPr>
    <w:rPr>
      <w:rFonts w:ascii="Arial" w:eastAsia="Calibri" w:hAnsi="Arial" w:cs="Times New Roman"/>
    </w:rPr>
  </w:style>
  <w:style w:type="paragraph" w:styleId="Naslov1">
    <w:name w:val="heading 1"/>
    <w:basedOn w:val="Navaden"/>
    <w:next w:val="Navaden"/>
    <w:link w:val="Naslov1Znak"/>
    <w:uiPriority w:val="9"/>
    <w:qFormat/>
    <w:rsid w:val="00C23C15"/>
    <w:pPr>
      <w:keepNext/>
      <w:keepLines/>
      <w:numPr>
        <w:numId w:val="11"/>
      </w:numPr>
      <w:spacing w:before="240" w:after="120" w:line="264" w:lineRule="auto"/>
      <w:ind w:left="431" w:hanging="431"/>
      <w:outlineLvl w:val="0"/>
    </w:pPr>
    <w:rPr>
      <w:rFonts w:ascii="Calibri" w:eastAsiaTheme="majorEastAsia" w:hAnsi="Calibri" w:cstheme="majorBidi"/>
      <w:b/>
      <w:noProof/>
      <w:sz w:val="24"/>
      <w:szCs w:val="32"/>
    </w:rPr>
  </w:style>
  <w:style w:type="paragraph" w:styleId="Naslov2">
    <w:name w:val="heading 2"/>
    <w:basedOn w:val="Navaden"/>
    <w:next w:val="Navaden"/>
    <w:link w:val="Naslov2Znak"/>
    <w:uiPriority w:val="9"/>
    <w:unhideWhenUsed/>
    <w:qFormat/>
    <w:rsid w:val="00C23C15"/>
    <w:pPr>
      <w:keepNext/>
      <w:keepLines/>
      <w:numPr>
        <w:ilvl w:val="1"/>
        <w:numId w:val="11"/>
      </w:numPr>
      <w:spacing w:before="240" w:after="120" w:line="264" w:lineRule="auto"/>
      <w:ind w:left="578" w:hanging="578"/>
      <w:outlineLvl w:val="1"/>
    </w:pPr>
    <w:rPr>
      <w:rFonts w:ascii="Calibri" w:eastAsiaTheme="majorEastAsia" w:hAnsi="Calibri" w:cstheme="majorBidi"/>
      <w:b/>
      <w:noProof/>
      <w:sz w:val="24"/>
      <w:szCs w:val="26"/>
    </w:rPr>
  </w:style>
  <w:style w:type="paragraph" w:styleId="Naslov3">
    <w:name w:val="heading 3"/>
    <w:basedOn w:val="Navaden"/>
    <w:next w:val="Navaden"/>
    <w:link w:val="Naslov3Znak"/>
    <w:uiPriority w:val="9"/>
    <w:unhideWhenUsed/>
    <w:qFormat/>
    <w:rsid w:val="00C23C15"/>
    <w:pPr>
      <w:keepNext/>
      <w:keepLines/>
      <w:numPr>
        <w:ilvl w:val="2"/>
        <w:numId w:val="11"/>
      </w:numPr>
      <w:spacing w:before="120" w:after="60" w:line="264" w:lineRule="auto"/>
      <w:outlineLvl w:val="2"/>
    </w:pPr>
    <w:rPr>
      <w:rFonts w:ascii="Calibri" w:eastAsiaTheme="majorEastAsia" w:hAnsi="Calibri" w:cstheme="majorBidi"/>
      <w:b/>
      <w:noProof/>
      <w:szCs w:val="24"/>
    </w:rPr>
  </w:style>
  <w:style w:type="paragraph" w:styleId="Naslov4">
    <w:name w:val="heading 4"/>
    <w:basedOn w:val="Navaden"/>
    <w:next w:val="Navaden"/>
    <w:link w:val="Naslov4Znak"/>
    <w:uiPriority w:val="9"/>
    <w:unhideWhenUsed/>
    <w:qFormat/>
    <w:rsid w:val="00C23C15"/>
    <w:pPr>
      <w:keepNext/>
      <w:keepLines/>
      <w:numPr>
        <w:ilvl w:val="3"/>
        <w:numId w:val="11"/>
      </w:numPr>
      <w:spacing w:before="40" w:after="0" w:line="264" w:lineRule="auto"/>
      <w:outlineLvl w:val="3"/>
    </w:pPr>
    <w:rPr>
      <w:rFonts w:asciiTheme="minorHAnsi" w:eastAsiaTheme="majorEastAsia" w:hAnsiTheme="minorHAnsi" w:cstheme="majorBidi"/>
      <w:i/>
      <w:iCs/>
      <w:noProof/>
    </w:rPr>
  </w:style>
  <w:style w:type="paragraph" w:styleId="Naslov5">
    <w:name w:val="heading 5"/>
    <w:basedOn w:val="Navaden"/>
    <w:next w:val="Navaden"/>
    <w:link w:val="Naslov5Znak"/>
    <w:uiPriority w:val="9"/>
    <w:semiHidden/>
    <w:unhideWhenUsed/>
    <w:qFormat/>
    <w:rsid w:val="00C23C15"/>
    <w:pPr>
      <w:keepNext/>
      <w:keepLines/>
      <w:numPr>
        <w:ilvl w:val="4"/>
        <w:numId w:val="11"/>
      </w:numPr>
      <w:spacing w:before="40" w:after="0" w:line="264" w:lineRule="auto"/>
      <w:outlineLvl w:val="4"/>
    </w:pPr>
    <w:rPr>
      <w:rFonts w:asciiTheme="majorHAnsi" w:eastAsiaTheme="majorEastAsia" w:hAnsiTheme="majorHAnsi" w:cstheme="majorBidi"/>
      <w:noProof/>
      <w:color w:val="2E74B5" w:themeColor="accent1" w:themeShade="BF"/>
    </w:rPr>
  </w:style>
  <w:style w:type="paragraph" w:styleId="Naslov6">
    <w:name w:val="heading 6"/>
    <w:basedOn w:val="Navaden"/>
    <w:next w:val="Navaden"/>
    <w:link w:val="Naslov6Znak"/>
    <w:uiPriority w:val="9"/>
    <w:semiHidden/>
    <w:unhideWhenUsed/>
    <w:qFormat/>
    <w:rsid w:val="00C23C15"/>
    <w:pPr>
      <w:keepNext/>
      <w:keepLines/>
      <w:numPr>
        <w:ilvl w:val="5"/>
        <w:numId w:val="11"/>
      </w:numPr>
      <w:spacing w:before="40" w:after="0" w:line="264" w:lineRule="auto"/>
      <w:outlineLvl w:val="5"/>
    </w:pPr>
    <w:rPr>
      <w:rFonts w:asciiTheme="majorHAnsi" w:eastAsiaTheme="majorEastAsia" w:hAnsiTheme="majorHAnsi" w:cstheme="majorBidi"/>
      <w:noProof/>
      <w:color w:val="1F4D78" w:themeColor="accent1" w:themeShade="7F"/>
    </w:rPr>
  </w:style>
  <w:style w:type="paragraph" w:styleId="Naslov7">
    <w:name w:val="heading 7"/>
    <w:basedOn w:val="Navaden"/>
    <w:next w:val="Navaden"/>
    <w:link w:val="Naslov7Znak"/>
    <w:uiPriority w:val="9"/>
    <w:semiHidden/>
    <w:unhideWhenUsed/>
    <w:qFormat/>
    <w:rsid w:val="00C23C15"/>
    <w:pPr>
      <w:keepNext/>
      <w:keepLines/>
      <w:numPr>
        <w:ilvl w:val="6"/>
        <w:numId w:val="11"/>
      </w:numPr>
      <w:spacing w:before="40" w:after="0" w:line="264" w:lineRule="auto"/>
      <w:outlineLvl w:val="6"/>
    </w:pPr>
    <w:rPr>
      <w:rFonts w:asciiTheme="majorHAnsi" w:eastAsiaTheme="majorEastAsia" w:hAnsiTheme="majorHAnsi" w:cstheme="majorBidi"/>
      <w:i/>
      <w:iCs/>
      <w:noProof/>
      <w:color w:val="1F4D78" w:themeColor="accent1" w:themeShade="7F"/>
    </w:rPr>
  </w:style>
  <w:style w:type="paragraph" w:styleId="Naslov8">
    <w:name w:val="heading 8"/>
    <w:basedOn w:val="Navaden"/>
    <w:next w:val="Navaden"/>
    <w:link w:val="Naslov8Znak"/>
    <w:uiPriority w:val="9"/>
    <w:semiHidden/>
    <w:unhideWhenUsed/>
    <w:qFormat/>
    <w:rsid w:val="00C23C15"/>
    <w:pPr>
      <w:keepNext/>
      <w:keepLines/>
      <w:numPr>
        <w:ilvl w:val="7"/>
        <w:numId w:val="11"/>
      </w:numPr>
      <w:spacing w:before="40" w:after="0" w:line="264" w:lineRule="auto"/>
      <w:outlineLvl w:val="7"/>
    </w:pPr>
    <w:rPr>
      <w:rFonts w:asciiTheme="majorHAnsi" w:eastAsiaTheme="majorEastAsia" w:hAnsiTheme="majorHAnsi" w:cstheme="majorBidi"/>
      <w:noProof/>
      <w:color w:val="272727" w:themeColor="text1" w:themeTint="D8"/>
      <w:sz w:val="21"/>
      <w:szCs w:val="21"/>
    </w:rPr>
  </w:style>
  <w:style w:type="paragraph" w:styleId="Naslov9">
    <w:name w:val="heading 9"/>
    <w:basedOn w:val="Navaden"/>
    <w:next w:val="Navaden"/>
    <w:link w:val="Naslov9Znak"/>
    <w:uiPriority w:val="9"/>
    <w:semiHidden/>
    <w:unhideWhenUsed/>
    <w:qFormat/>
    <w:rsid w:val="00C23C15"/>
    <w:pPr>
      <w:keepNext/>
      <w:keepLines/>
      <w:numPr>
        <w:ilvl w:val="8"/>
        <w:numId w:val="11"/>
      </w:numPr>
      <w:spacing w:before="40" w:after="0" w:line="264" w:lineRule="auto"/>
      <w:outlineLvl w:val="8"/>
    </w:pPr>
    <w:rPr>
      <w:rFonts w:asciiTheme="majorHAnsi" w:eastAsiaTheme="majorEastAsia" w:hAnsiTheme="majorHAnsi" w:cstheme="majorBidi"/>
      <w:i/>
      <w:iCs/>
      <w:noProof/>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SlikaT">
    <w:name w:val="Slika T"/>
    <w:basedOn w:val="Navaden"/>
    <w:link w:val="SlikaTZnak"/>
    <w:qFormat/>
    <w:rsid w:val="000F14B0"/>
    <w:pPr>
      <w:numPr>
        <w:numId w:val="2"/>
      </w:numPr>
      <w:spacing w:after="0" w:line="240" w:lineRule="auto"/>
      <w:ind w:left="360" w:hanging="360"/>
      <w:jc w:val="both"/>
    </w:pPr>
    <w:rPr>
      <w:rFonts w:cs="Arial"/>
      <w:i/>
    </w:rPr>
  </w:style>
  <w:style w:type="character" w:customStyle="1" w:styleId="SlikaTZnak">
    <w:name w:val="Slika T Znak"/>
    <w:basedOn w:val="Privzetapisavaodstavka"/>
    <w:link w:val="SlikaT"/>
    <w:rsid w:val="000F14B0"/>
    <w:rPr>
      <w:rFonts w:cs="Arial"/>
      <w:i/>
    </w:rPr>
  </w:style>
  <w:style w:type="character" w:styleId="Pripombasklic">
    <w:name w:val="annotation reference"/>
    <w:basedOn w:val="Privzetapisavaodstavka"/>
    <w:uiPriority w:val="99"/>
    <w:semiHidden/>
    <w:unhideWhenUsed/>
    <w:rsid w:val="00454705"/>
    <w:rPr>
      <w:sz w:val="16"/>
      <w:szCs w:val="16"/>
    </w:rPr>
  </w:style>
  <w:style w:type="paragraph" w:styleId="Pripombabesedilo">
    <w:name w:val="annotation text"/>
    <w:basedOn w:val="Navaden"/>
    <w:link w:val="PripombabesediloZnak"/>
    <w:uiPriority w:val="99"/>
    <w:semiHidden/>
    <w:unhideWhenUsed/>
    <w:rsid w:val="00454705"/>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454705"/>
    <w:rPr>
      <w:rFonts w:ascii="Arial" w:eastAsia="Calibri" w:hAnsi="Arial" w:cs="Times New Roman"/>
      <w:sz w:val="20"/>
      <w:szCs w:val="20"/>
    </w:rPr>
  </w:style>
  <w:style w:type="paragraph" w:styleId="Odstavekseznama">
    <w:name w:val="List Paragraph"/>
    <w:basedOn w:val="Navaden"/>
    <w:uiPriority w:val="34"/>
    <w:qFormat/>
    <w:rsid w:val="00454705"/>
    <w:pPr>
      <w:ind w:left="720"/>
      <w:contextualSpacing/>
    </w:pPr>
  </w:style>
  <w:style w:type="paragraph" w:styleId="Besedilooblaka">
    <w:name w:val="Balloon Text"/>
    <w:basedOn w:val="Navaden"/>
    <w:link w:val="BesedilooblakaZnak"/>
    <w:uiPriority w:val="99"/>
    <w:semiHidden/>
    <w:unhideWhenUsed/>
    <w:rsid w:val="00454705"/>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454705"/>
    <w:rPr>
      <w:rFonts w:ascii="Segoe UI" w:eastAsia="Calibri" w:hAnsi="Segoe UI" w:cs="Segoe UI"/>
      <w:sz w:val="18"/>
      <w:szCs w:val="18"/>
    </w:rPr>
  </w:style>
  <w:style w:type="paragraph" w:styleId="Zadevapripombe">
    <w:name w:val="annotation subject"/>
    <w:basedOn w:val="Pripombabesedilo"/>
    <w:next w:val="Pripombabesedilo"/>
    <w:link w:val="ZadevapripombeZnak"/>
    <w:uiPriority w:val="99"/>
    <w:semiHidden/>
    <w:unhideWhenUsed/>
    <w:rsid w:val="004E1EC4"/>
    <w:rPr>
      <w:b/>
      <w:bCs/>
    </w:rPr>
  </w:style>
  <w:style w:type="character" w:customStyle="1" w:styleId="ZadevapripombeZnak">
    <w:name w:val="Zadeva pripombe Znak"/>
    <w:basedOn w:val="PripombabesediloZnak"/>
    <w:link w:val="Zadevapripombe"/>
    <w:uiPriority w:val="99"/>
    <w:semiHidden/>
    <w:rsid w:val="004E1EC4"/>
    <w:rPr>
      <w:rFonts w:ascii="Arial" w:eastAsia="Calibri" w:hAnsi="Arial" w:cs="Times New Roman"/>
      <w:b/>
      <w:bCs/>
      <w:sz w:val="20"/>
      <w:szCs w:val="20"/>
    </w:rPr>
  </w:style>
  <w:style w:type="paragraph" w:styleId="Sprotnaopomba-besedilo">
    <w:name w:val="footnote text"/>
    <w:basedOn w:val="Navaden"/>
    <w:link w:val="Sprotnaopomba-besediloZnak"/>
    <w:uiPriority w:val="99"/>
    <w:semiHidden/>
    <w:unhideWhenUsed/>
    <w:rsid w:val="00E63C90"/>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E63C90"/>
    <w:rPr>
      <w:rFonts w:ascii="Arial" w:eastAsia="Calibri" w:hAnsi="Arial" w:cs="Times New Roman"/>
      <w:sz w:val="20"/>
      <w:szCs w:val="20"/>
    </w:rPr>
  </w:style>
  <w:style w:type="character" w:styleId="Sprotnaopomba-sklic">
    <w:name w:val="footnote reference"/>
    <w:basedOn w:val="Privzetapisavaodstavka"/>
    <w:uiPriority w:val="99"/>
    <w:semiHidden/>
    <w:unhideWhenUsed/>
    <w:rsid w:val="00E63C90"/>
    <w:rPr>
      <w:vertAlign w:val="superscript"/>
    </w:rPr>
  </w:style>
  <w:style w:type="paragraph" w:styleId="Revizija">
    <w:name w:val="Revision"/>
    <w:hidden/>
    <w:uiPriority w:val="99"/>
    <w:semiHidden/>
    <w:rsid w:val="002F19EA"/>
    <w:pPr>
      <w:spacing w:after="0" w:line="240" w:lineRule="auto"/>
    </w:pPr>
    <w:rPr>
      <w:rFonts w:ascii="Arial" w:eastAsia="Calibri" w:hAnsi="Arial" w:cs="Times New Roman"/>
    </w:rPr>
  </w:style>
  <w:style w:type="paragraph" w:customStyle="1" w:styleId="odstavek1">
    <w:name w:val="odstavek1"/>
    <w:basedOn w:val="Navaden"/>
    <w:rsid w:val="0042221F"/>
    <w:pPr>
      <w:spacing w:before="240" w:after="0" w:line="240" w:lineRule="auto"/>
      <w:ind w:firstLine="1021"/>
      <w:jc w:val="both"/>
    </w:pPr>
    <w:rPr>
      <w:rFonts w:eastAsia="Times New Roman" w:cs="Arial"/>
      <w:lang w:eastAsia="sl-SI"/>
    </w:rPr>
  </w:style>
  <w:style w:type="character" w:customStyle="1" w:styleId="Naslov1Znak">
    <w:name w:val="Naslov 1 Znak"/>
    <w:basedOn w:val="Privzetapisavaodstavka"/>
    <w:link w:val="Naslov1"/>
    <w:uiPriority w:val="9"/>
    <w:rsid w:val="00C23C15"/>
    <w:rPr>
      <w:rFonts w:ascii="Calibri" w:eastAsiaTheme="majorEastAsia" w:hAnsi="Calibri" w:cstheme="majorBidi"/>
      <w:b/>
      <w:noProof/>
      <w:sz w:val="24"/>
      <w:szCs w:val="32"/>
    </w:rPr>
  </w:style>
  <w:style w:type="character" w:customStyle="1" w:styleId="Naslov2Znak">
    <w:name w:val="Naslov 2 Znak"/>
    <w:basedOn w:val="Privzetapisavaodstavka"/>
    <w:link w:val="Naslov2"/>
    <w:uiPriority w:val="9"/>
    <w:rsid w:val="00C23C15"/>
    <w:rPr>
      <w:rFonts w:ascii="Calibri" w:eastAsiaTheme="majorEastAsia" w:hAnsi="Calibri" w:cstheme="majorBidi"/>
      <w:b/>
      <w:noProof/>
      <w:sz w:val="24"/>
      <w:szCs w:val="26"/>
    </w:rPr>
  </w:style>
  <w:style w:type="character" w:customStyle="1" w:styleId="Naslov3Znak">
    <w:name w:val="Naslov 3 Znak"/>
    <w:basedOn w:val="Privzetapisavaodstavka"/>
    <w:link w:val="Naslov3"/>
    <w:uiPriority w:val="9"/>
    <w:rsid w:val="00C23C15"/>
    <w:rPr>
      <w:rFonts w:ascii="Calibri" w:eastAsiaTheme="majorEastAsia" w:hAnsi="Calibri" w:cstheme="majorBidi"/>
      <w:b/>
      <w:noProof/>
      <w:szCs w:val="24"/>
    </w:rPr>
  </w:style>
  <w:style w:type="character" w:customStyle="1" w:styleId="Naslov4Znak">
    <w:name w:val="Naslov 4 Znak"/>
    <w:basedOn w:val="Privzetapisavaodstavka"/>
    <w:link w:val="Naslov4"/>
    <w:uiPriority w:val="9"/>
    <w:rsid w:val="00C23C15"/>
    <w:rPr>
      <w:rFonts w:eastAsiaTheme="majorEastAsia" w:cstheme="majorBidi"/>
      <w:i/>
      <w:iCs/>
      <w:noProof/>
    </w:rPr>
  </w:style>
  <w:style w:type="character" w:customStyle="1" w:styleId="Naslov5Znak">
    <w:name w:val="Naslov 5 Znak"/>
    <w:basedOn w:val="Privzetapisavaodstavka"/>
    <w:link w:val="Naslov5"/>
    <w:uiPriority w:val="9"/>
    <w:semiHidden/>
    <w:rsid w:val="00C23C15"/>
    <w:rPr>
      <w:rFonts w:asciiTheme="majorHAnsi" w:eastAsiaTheme="majorEastAsia" w:hAnsiTheme="majorHAnsi" w:cstheme="majorBidi"/>
      <w:noProof/>
      <w:color w:val="2E74B5" w:themeColor="accent1" w:themeShade="BF"/>
    </w:rPr>
  </w:style>
  <w:style w:type="character" w:customStyle="1" w:styleId="Naslov6Znak">
    <w:name w:val="Naslov 6 Znak"/>
    <w:basedOn w:val="Privzetapisavaodstavka"/>
    <w:link w:val="Naslov6"/>
    <w:uiPriority w:val="9"/>
    <w:semiHidden/>
    <w:rsid w:val="00C23C15"/>
    <w:rPr>
      <w:rFonts w:asciiTheme="majorHAnsi" w:eastAsiaTheme="majorEastAsia" w:hAnsiTheme="majorHAnsi" w:cstheme="majorBidi"/>
      <w:noProof/>
      <w:color w:val="1F4D78" w:themeColor="accent1" w:themeShade="7F"/>
    </w:rPr>
  </w:style>
  <w:style w:type="character" w:customStyle="1" w:styleId="Naslov7Znak">
    <w:name w:val="Naslov 7 Znak"/>
    <w:basedOn w:val="Privzetapisavaodstavka"/>
    <w:link w:val="Naslov7"/>
    <w:uiPriority w:val="9"/>
    <w:semiHidden/>
    <w:rsid w:val="00C23C15"/>
    <w:rPr>
      <w:rFonts w:asciiTheme="majorHAnsi" w:eastAsiaTheme="majorEastAsia" w:hAnsiTheme="majorHAnsi" w:cstheme="majorBidi"/>
      <w:i/>
      <w:iCs/>
      <w:noProof/>
      <w:color w:val="1F4D78" w:themeColor="accent1" w:themeShade="7F"/>
    </w:rPr>
  </w:style>
  <w:style w:type="character" w:customStyle="1" w:styleId="Naslov8Znak">
    <w:name w:val="Naslov 8 Znak"/>
    <w:basedOn w:val="Privzetapisavaodstavka"/>
    <w:link w:val="Naslov8"/>
    <w:uiPriority w:val="9"/>
    <w:semiHidden/>
    <w:rsid w:val="00C23C15"/>
    <w:rPr>
      <w:rFonts w:asciiTheme="majorHAnsi" w:eastAsiaTheme="majorEastAsia" w:hAnsiTheme="majorHAnsi" w:cstheme="majorBidi"/>
      <w:noProof/>
      <w:color w:val="272727" w:themeColor="text1" w:themeTint="D8"/>
      <w:sz w:val="21"/>
      <w:szCs w:val="21"/>
    </w:rPr>
  </w:style>
  <w:style w:type="character" w:customStyle="1" w:styleId="Naslov9Znak">
    <w:name w:val="Naslov 9 Znak"/>
    <w:basedOn w:val="Privzetapisavaodstavka"/>
    <w:link w:val="Naslov9"/>
    <w:uiPriority w:val="9"/>
    <w:semiHidden/>
    <w:rsid w:val="00C23C15"/>
    <w:rPr>
      <w:rFonts w:asciiTheme="majorHAnsi" w:eastAsiaTheme="majorEastAsia" w:hAnsiTheme="majorHAnsi" w:cstheme="majorBidi"/>
      <w:i/>
      <w:iCs/>
      <w:noProof/>
      <w:color w:val="272727" w:themeColor="text1" w:themeTint="D8"/>
      <w:sz w:val="21"/>
      <w:szCs w:val="21"/>
    </w:rPr>
  </w:style>
  <w:style w:type="paragraph" w:customStyle="1" w:styleId="TabelaT">
    <w:name w:val="Tabela T"/>
    <w:basedOn w:val="Navaden"/>
    <w:next w:val="Navaden"/>
    <w:link w:val="TabelaTZnak"/>
    <w:qFormat/>
    <w:rsid w:val="00C23C15"/>
    <w:pPr>
      <w:numPr>
        <w:numId w:val="12"/>
      </w:numPr>
      <w:spacing w:before="120" w:after="60" w:line="264" w:lineRule="auto"/>
    </w:pPr>
    <w:rPr>
      <w:rFonts w:asciiTheme="minorHAnsi" w:eastAsiaTheme="minorHAnsi" w:hAnsiTheme="minorHAnsi" w:cstheme="minorBidi"/>
      <w:i/>
    </w:rPr>
  </w:style>
  <w:style w:type="character" w:customStyle="1" w:styleId="TabelaTZnak">
    <w:name w:val="Tabela T Znak"/>
    <w:basedOn w:val="Privzetapisavaodstavka"/>
    <w:link w:val="TabelaT"/>
    <w:rsid w:val="00C23C15"/>
    <w:rPr>
      <w: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454705"/>
    <w:pPr>
      <w:spacing w:after="200" w:line="276" w:lineRule="auto"/>
    </w:pPr>
    <w:rPr>
      <w:rFonts w:ascii="Arial" w:eastAsia="Calibri" w:hAnsi="Arial" w:cs="Times New Roman"/>
    </w:rPr>
  </w:style>
  <w:style w:type="paragraph" w:styleId="Naslov1">
    <w:name w:val="heading 1"/>
    <w:basedOn w:val="Navaden"/>
    <w:next w:val="Navaden"/>
    <w:link w:val="Naslov1Znak"/>
    <w:uiPriority w:val="9"/>
    <w:qFormat/>
    <w:rsid w:val="00C23C15"/>
    <w:pPr>
      <w:keepNext/>
      <w:keepLines/>
      <w:numPr>
        <w:numId w:val="11"/>
      </w:numPr>
      <w:spacing w:before="240" w:after="120" w:line="264" w:lineRule="auto"/>
      <w:ind w:left="431" w:hanging="431"/>
      <w:outlineLvl w:val="0"/>
    </w:pPr>
    <w:rPr>
      <w:rFonts w:ascii="Calibri" w:eastAsiaTheme="majorEastAsia" w:hAnsi="Calibri" w:cstheme="majorBidi"/>
      <w:b/>
      <w:noProof/>
      <w:sz w:val="24"/>
      <w:szCs w:val="32"/>
    </w:rPr>
  </w:style>
  <w:style w:type="paragraph" w:styleId="Naslov2">
    <w:name w:val="heading 2"/>
    <w:basedOn w:val="Navaden"/>
    <w:next w:val="Navaden"/>
    <w:link w:val="Naslov2Znak"/>
    <w:uiPriority w:val="9"/>
    <w:unhideWhenUsed/>
    <w:qFormat/>
    <w:rsid w:val="00C23C15"/>
    <w:pPr>
      <w:keepNext/>
      <w:keepLines/>
      <w:numPr>
        <w:ilvl w:val="1"/>
        <w:numId w:val="11"/>
      </w:numPr>
      <w:spacing w:before="240" w:after="120" w:line="264" w:lineRule="auto"/>
      <w:ind w:left="578" w:hanging="578"/>
      <w:outlineLvl w:val="1"/>
    </w:pPr>
    <w:rPr>
      <w:rFonts w:ascii="Calibri" w:eastAsiaTheme="majorEastAsia" w:hAnsi="Calibri" w:cstheme="majorBidi"/>
      <w:b/>
      <w:noProof/>
      <w:sz w:val="24"/>
      <w:szCs w:val="26"/>
    </w:rPr>
  </w:style>
  <w:style w:type="paragraph" w:styleId="Naslov3">
    <w:name w:val="heading 3"/>
    <w:basedOn w:val="Navaden"/>
    <w:next w:val="Navaden"/>
    <w:link w:val="Naslov3Znak"/>
    <w:uiPriority w:val="9"/>
    <w:unhideWhenUsed/>
    <w:qFormat/>
    <w:rsid w:val="00C23C15"/>
    <w:pPr>
      <w:keepNext/>
      <w:keepLines/>
      <w:numPr>
        <w:ilvl w:val="2"/>
        <w:numId w:val="11"/>
      </w:numPr>
      <w:spacing w:before="120" w:after="60" w:line="264" w:lineRule="auto"/>
      <w:outlineLvl w:val="2"/>
    </w:pPr>
    <w:rPr>
      <w:rFonts w:ascii="Calibri" w:eastAsiaTheme="majorEastAsia" w:hAnsi="Calibri" w:cstheme="majorBidi"/>
      <w:b/>
      <w:noProof/>
      <w:szCs w:val="24"/>
    </w:rPr>
  </w:style>
  <w:style w:type="paragraph" w:styleId="Naslov4">
    <w:name w:val="heading 4"/>
    <w:basedOn w:val="Navaden"/>
    <w:next w:val="Navaden"/>
    <w:link w:val="Naslov4Znak"/>
    <w:uiPriority w:val="9"/>
    <w:unhideWhenUsed/>
    <w:qFormat/>
    <w:rsid w:val="00C23C15"/>
    <w:pPr>
      <w:keepNext/>
      <w:keepLines/>
      <w:numPr>
        <w:ilvl w:val="3"/>
        <w:numId w:val="11"/>
      </w:numPr>
      <w:spacing w:before="40" w:after="0" w:line="264" w:lineRule="auto"/>
      <w:outlineLvl w:val="3"/>
    </w:pPr>
    <w:rPr>
      <w:rFonts w:asciiTheme="minorHAnsi" w:eastAsiaTheme="majorEastAsia" w:hAnsiTheme="minorHAnsi" w:cstheme="majorBidi"/>
      <w:i/>
      <w:iCs/>
      <w:noProof/>
    </w:rPr>
  </w:style>
  <w:style w:type="paragraph" w:styleId="Naslov5">
    <w:name w:val="heading 5"/>
    <w:basedOn w:val="Navaden"/>
    <w:next w:val="Navaden"/>
    <w:link w:val="Naslov5Znak"/>
    <w:uiPriority w:val="9"/>
    <w:semiHidden/>
    <w:unhideWhenUsed/>
    <w:qFormat/>
    <w:rsid w:val="00C23C15"/>
    <w:pPr>
      <w:keepNext/>
      <w:keepLines/>
      <w:numPr>
        <w:ilvl w:val="4"/>
        <w:numId w:val="11"/>
      </w:numPr>
      <w:spacing w:before="40" w:after="0" w:line="264" w:lineRule="auto"/>
      <w:outlineLvl w:val="4"/>
    </w:pPr>
    <w:rPr>
      <w:rFonts w:asciiTheme="majorHAnsi" w:eastAsiaTheme="majorEastAsia" w:hAnsiTheme="majorHAnsi" w:cstheme="majorBidi"/>
      <w:noProof/>
      <w:color w:val="2E74B5" w:themeColor="accent1" w:themeShade="BF"/>
    </w:rPr>
  </w:style>
  <w:style w:type="paragraph" w:styleId="Naslov6">
    <w:name w:val="heading 6"/>
    <w:basedOn w:val="Navaden"/>
    <w:next w:val="Navaden"/>
    <w:link w:val="Naslov6Znak"/>
    <w:uiPriority w:val="9"/>
    <w:semiHidden/>
    <w:unhideWhenUsed/>
    <w:qFormat/>
    <w:rsid w:val="00C23C15"/>
    <w:pPr>
      <w:keepNext/>
      <w:keepLines/>
      <w:numPr>
        <w:ilvl w:val="5"/>
        <w:numId w:val="11"/>
      </w:numPr>
      <w:spacing w:before="40" w:after="0" w:line="264" w:lineRule="auto"/>
      <w:outlineLvl w:val="5"/>
    </w:pPr>
    <w:rPr>
      <w:rFonts w:asciiTheme="majorHAnsi" w:eastAsiaTheme="majorEastAsia" w:hAnsiTheme="majorHAnsi" w:cstheme="majorBidi"/>
      <w:noProof/>
      <w:color w:val="1F4D78" w:themeColor="accent1" w:themeShade="7F"/>
    </w:rPr>
  </w:style>
  <w:style w:type="paragraph" w:styleId="Naslov7">
    <w:name w:val="heading 7"/>
    <w:basedOn w:val="Navaden"/>
    <w:next w:val="Navaden"/>
    <w:link w:val="Naslov7Znak"/>
    <w:uiPriority w:val="9"/>
    <w:semiHidden/>
    <w:unhideWhenUsed/>
    <w:qFormat/>
    <w:rsid w:val="00C23C15"/>
    <w:pPr>
      <w:keepNext/>
      <w:keepLines/>
      <w:numPr>
        <w:ilvl w:val="6"/>
        <w:numId w:val="11"/>
      </w:numPr>
      <w:spacing w:before="40" w:after="0" w:line="264" w:lineRule="auto"/>
      <w:outlineLvl w:val="6"/>
    </w:pPr>
    <w:rPr>
      <w:rFonts w:asciiTheme="majorHAnsi" w:eastAsiaTheme="majorEastAsia" w:hAnsiTheme="majorHAnsi" w:cstheme="majorBidi"/>
      <w:i/>
      <w:iCs/>
      <w:noProof/>
      <w:color w:val="1F4D78" w:themeColor="accent1" w:themeShade="7F"/>
    </w:rPr>
  </w:style>
  <w:style w:type="paragraph" w:styleId="Naslov8">
    <w:name w:val="heading 8"/>
    <w:basedOn w:val="Navaden"/>
    <w:next w:val="Navaden"/>
    <w:link w:val="Naslov8Znak"/>
    <w:uiPriority w:val="9"/>
    <w:semiHidden/>
    <w:unhideWhenUsed/>
    <w:qFormat/>
    <w:rsid w:val="00C23C15"/>
    <w:pPr>
      <w:keepNext/>
      <w:keepLines/>
      <w:numPr>
        <w:ilvl w:val="7"/>
        <w:numId w:val="11"/>
      </w:numPr>
      <w:spacing w:before="40" w:after="0" w:line="264" w:lineRule="auto"/>
      <w:outlineLvl w:val="7"/>
    </w:pPr>
    <w:rPr>
      <w:rFonts w:asciiTheme="majorHAnsi" w:eastAsiaTheme="majorEastAsia" w:hAnsiTheme="majorHAnsi" w:cstheme="majorBidi"/>
      <w:noProof/>
      <w:color w:val="272727" w:themeColor="text1" w:themeTint="D8"/>
      <w:sz w:val="21"/>
      <w:szCs w:val="21"/>
    </w:rPr>
  </w:style>
  <w:style w:type="paragraph" w:styleId="Naslov9">
    <w:name w:val="heading 9"/>
    <w:basedOn w:val="Navaden"/>
    <w:next w:val="Navaden"/>
    <w:link w:val="Naslov9Znak"/>
    <w:uiPriority w:val="9"/>
    <w:semiHidden/>
    <w:unhideWhenUsed/>
    <w:qFormat/>
    <w:rsid w:val="00C23C15"/>
    <w:pPr>
      <w:keepNext/>
      <w:keepLines/>
      <w:numPr>
        <w:ilvl w:val="8"/>
        <w:numId w:val="11"/>
      </w:numPr>
      <w:spacing w:before="40" w:after="0" w:line="264" w:lineRule="auto"/>
      <w:outlineLvl w:val="8"/>
    </w:pPr>
    <w:rPr>
      <w:rFonts w:asciiTheme="majorHAnsi" w:eastAsiaTheme="majorEastAsia" w:hAnsiTheme="majorHAnsi" w:cstheme="majorBidi"/>
      <w:i/>
      <w:iCs/>
      <w:noProof/>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SlikaT">
    <w:name w:val="Slika T"/>
    <w:basedOn w:val="Navaden"/>
    <w:link w:val="SlikaTZnak"/>
    <w:qFormat/>
    <w:rsid w:val="000F14B0"/>
    <w:pPr>
      <w:numPr>
        <w:numId w:val="2"/>
      </w:numPr>
      <w:spacing w:after="0" w:line="240" w:lineRule="auto"/>
      <w:ind w:left="360" w:hanging="360"/>
      <w:jc w:val="both"/>
    </w:pPr>
    <w:rPr>
      <w:rFonts w:cs="Arial"/>
      <w:i/>
    </w:rPr>
  </w:style>
  <w:style w:type="character" w:customStyle="1" w:styleId="SlikaTZnak">
    <w:name w:val="Slika T Znak"/>
    <w:basedOn w:val="Privzetapisavaodstavka"/>
    <w:link w:val="SlikaT"/>
    <w:rsid w:val="000F14B0"/>
    <w:rPr>
      <w:rFonts w:cs="Arial"/>
      <w:i/>
    </w:rPr>
  </w:style>
  <w:style w:type="character" w:styleId="Pripombasklic">
    <w:name w:val="annotation reference"/>
    <w:basedOn w:val="Privzetapisavaodstavka"/>
    <w:uiPriority w:val="99"/>
    <w:semiHidden/>
    <w:unhideWhenUsed/>
    <w:rsid w:val="00454705"/>
    <w:rPr>
      <w:sz w:val="16"/>
      <w:szCs w:val="16"/>
    </w:rPr>
  </w:style>
  <w:style w:type="paragraph" w:styleId="Pripombabesedilo">
    <w:name w:val="annotation text"/>
    <w:basedOn w:val="Navaden"/>
    <w:link w:val="PripombabesediloZnak"/>
    <w:uiPriority w:val="99"/>
    <w:semiHidden/>
    <w:unhideWhenUsed/>
    <w:rsid w:val="00454705"/>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454705"/>
    <w:rPr>
      <w:rFonts w:ascii="Arial" w:eastAsia="Calibri" w:hAnsi="Arial" w:cs="Times New Roman"/>
      <w:sz w:val="20"/>
      <w:szCs w:val="20"/>
    </w:rPr>
  </w:style>
  <w:style w:type="paragraph" w:styleId="Odstavekseznama">
    <w:name w:val="List Paragraph"/>
    <w:basedOn w:val="Navaden"/>
    <w:uiPriority w:val="34"/>
    <w:qFormat/>
    <w:rsid w:val="00454705"/>
    <w:pPr>
      <w:ind w:left="720"/>
      <w:contextualSpacing/>
    </w:pPr>
  </w:style>
  <w:style w:type="paragraph" w:styleId="Besedilooblaka">
    <w:name w:val="Balloon Text"/>
    <w:basedOn w:val="Navaden"/>
    <w:link w:val="BesedilooblakaZnak"/>
    <w:uiPriority w:val="99"/>
    <w:semiHidden/>
    <w:unhideWhenUsed/>
    <w:rsid w:val="00454705"/>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454705"/>
    <w:rPr>
      <w:rFonts w:ascii="Segoe UI" w:eastAsia="Calibri" w:hAnsi="Segoe UI" w:cs="Segoe UI"/>
      <w:sz w:val="18"/>
      <w:szCs w:val="18"/>
    </w:rPr>
  </w:style>
  <w:style w:type="paragraph" w:styleId="Zadevapripombe">
    <w:name w:val="annotation subject"/>
    <w:basedOn w:val="Pripombabesedilo"/>
    <w:next w:val="Pripombabesedilo"/>
    <w:link w:val="ZadevapripombeZnak"/>
    <w:uiPriority w:val="99"/>
    <w:semiHidden/>
    <w:unhideWhenUsed/>
    <w:rsid w:val="004E1EC4"/>
    <w:rPr>
      <w:b/>
      <w:bCs/>
    </w:rPr>
  </w:style>
  <w:style w:type="character" w:customStyle="1" w:styleId="ZadevapripombeZnak">
    <w:name w:val="Zadeva pripombe Znak"/>
    <w:basedOn w:val="PripombabesediloZnak"/>
    <w:link w:val="Zadevapripombe"/>
    <w:uiPriority w:val="99"/>
    <w:semiHidden/>
    <w:rsid w:val="004E1EC4"/>
    <w:rPr>
      <w:rFonts w:ascii="Arial" w:eastAsia="Calibri" w:hAnsi="Arial" w:cs="Times New Roman"/>
      <w:b/>
      <w:bCs/>
      <w:sz w:val="20"/>
      <w:szCs w:val="20"/>
    </w:rPr>
  </w:style>
  <w:style w:type="paragraph" w:styleId="Sprotnaopomba-besedilo">
    <w:name w:val="footnote text"/>
    <w:basedOn w:val="Navaden"/>
    <w:link w:val="Sprotnaopomba-besediloZnak"/>
    <w:uiPriority w:val="99"/>
    <w:semiHidden/>
    <w:unhideWhenUsed/>
    <w:rsid w:val="00E63C90"/>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E63C90"/>
    <w:rPr>
      <w:rFonts w:ascii="Arial" w:eastAsia="Calibri" w:hAnsi="Arial" w:cs="Times New Roman"/>
      <w:sz w:val="20"/>
      <w:szCs w:val="20"/>
    </w:rPr>
  </w:style>
  <w:style w:type="character" w:styleId="Sprotnaopomba-sklic">
    <w:name w:val="footnote reference"/>
    <w:basedOn w:val="Privzetapisavaodstavka"/>
    <w:uiPriority w:val="99"/>
    <w:semiHidden/>
    <w:unhideWhenUsed/>
    <w:rsid w:val="00E63C90"/>
    <w:rPr>
      <w:vertAlign w:val="superscript"/>
    </w:rPr>
  </w:style>
  <w:style w:type="paragraph" w:styleId="Revizija">
    <w:name w:val="Revision"/>
    <w:hidden/>
    <w:uiPriority w:val="99"/>
    <w:semiHidden/>
    <w:rsid w:val="002F19EA"/>
    <w:pPr>
      <w:spacing w:after="0" w:line="240" w:lineRule="auto"/>
    </w:pPr>
    <w:rPr>
      <w:rFonts w:ascii="Arial" w:eastAsia="Calibri" w:hAnsi="Arial" w:cs="Times New Roman"/>
    </w:rPr>
  </w:style>
  <w:style w:type="paragraph" w:customStyle="1" w:styleId="odstavek1">
    <w:name w:val="odstavek1"/>
    <w:basedOn w:val="Navaden"/>
    <w:rsid w:val="0042221F"/>
    <w:pPr>
      <w:spacing w:before="240" w:after="0" w:line="240" w:lineRule="auto"/>
      <w:ind w:firstLine="1021"/>
      <w:jc w:val="both"/>
    </w:pPr>
    <w:rPr>
      <w:rFonts w:eastAsia="Times New Roman" w:cs="Arial"/>
      <w:lang w:eastAsia="sl-SI"/>
    </w:rPr>
  </w:style>
  <w:style w:type="character" w:customStyle="1" w:styleId="Naslov1Znak">
    <w:name w:val="Naslov 1 Znak"/>
    <w:basedOn w:val="Privzetapisavaodstavka"/>
    <w:link w:val="Naslov1"/>
    <w:uiPriority w:val="9"/>
    <w:rsid w:val="00C23C15"/>
    <w:rPr>
      <w:rFonts w:ascii="Calibri" w:eastAsiaTheme="majorEastAsia" w:hAnsi="Calibri" w:cstheme="majorBidi"/>
      <w:b/>
      <w:noProof/>
      <w:sz w:val="24"/>
      <w:szCs w:val="32"/>
    </w:rPr>
  </w:style>
  <w:style w:type="character" w:customStyle="1" w:styleId="Naslov2Znak">
    <w:name w:val="Naslov 2 Znak"/>
    <w:basedOn w:val="Privzetapisavaodstavka"/>
    <w:link w:val="Naslov2"/>
    <w:uiPriority w:val="9"/>
    <w:rsid w:val="00C23C15"/>
    <w:rPr>
      <w:rFonts w:ascii="Calibri" w:eastAsiaTheme="majorEastAsia" w:hAnsi="Calibri" w:cstheme="majorBidi"/>
      <w:b/>
      <w:noProof/>
      <w:sz w:val="24"/>
      <w:szCs w:val="26"/>
    </w:rPr>
  </w:style>
  <w:style w:type="character" w:customStyle="1" w:styleId="Naslov3Znak">
    <w:name w:val="Naslov 3 Znak"/>
    <w:basedOn w:val="Privzetapisavaodstavka"/>
    <w:link w:val="Naslov3"/>
    <w:uiPriority w:val="9"/>
    <w:rsid w:val="00C23C15"/>
    <w:rPr>
      <w:rFonts w:ascii="Calibri" w:eastAsiaTheme="majorEastAsia" w:hAnsi="Calibri" w:cstheme="majorBidi"/>
      <w:b/>
      <w:noProof/>
      <w:szCs w:val="24"/>
    </w:rPr>
  </w:style>
  <w:style w:type="character" w:customStyle="1" w:styleId="Naslov4Znak">
    <w:name w:val="Naslov 4 Znak"/>
    <w:basedOn w:val="Privzetapisavaodstavka"/>
    <w:link w:val="Naslov4"/>
    <w:uiPriority w:val="9"/>
    <w:rsid w:val="00C23C15"/>
    <w:rPr>
      <w:rFonts w:eastAsiaTheme="majorEastAsia" w:cstheme="majorBidi"/>
      <w:i/>
      <w:iCs/>
      <w:noProof/>
    </w:rPr>
  </w:style>
  <w:style w:type="character" w:customStyle="1" w:styleId="Naslov5Znak">
    <w:name w:val="Naslov 5 Znak"/>
    <w:basedOn w:val="Privzetapisavaodstavka"/>
    <w:link w:val="Naslov5"/>
    <w:uiPriority w:val="9"/>
    <w:semiHidden/>
    <w:rsid w:val="00C23C15"/>
    <w:rPr>
      <w:rFonts w:asciiTheme="majorHAnsi" w:eastAsiaTheme="majorEastAsia" w:hAnsiTheme="majorHAnsi" w:cstheme="majorBidi"/>
      <w:noProof/>
      <w:color w:val="2E74B5" w:themeColor="accent1" w:themeShade="BF"/>
    </w:rPr>
  </w:style>
  <w:style w:type="character" w:customStyle="1" w:styleId="Naslov6Znak">
    <w:name w:val="Naslov 6 Znak"/>
    <w:basedOn w:val="Privzetapisavaodstavka"/>
    <w:link w:val="Naslov6"/>
    <w:uiPriority w:val="9"/>
    <w:semiHidden/>
    <w:rsid w:val="00C23C15"/>
    <w:rPr>
      <w:rFonts w:asciiTheme="majorHAnsi" w:eastAsiaTheme="majorEastAsia" w:hAnsiTheme="majorHAnsi" w:cstheme="majorBidi"/>
      <w:noProof/>
      <w:color w:val="1F4D78" w:themeColor="accent1" w:themeShade="7F"/>
    </w:rPr>
  </w:style>
  <w:style w:type="character" w:customStyle="1" w:styleId="Naslov7Znak">
    <w:name w:val="Naslov 7 Znak"/>
    <w:basedOn w:val="Privzetapisavaodstavka"/>
    <w:link w:val="Naslov7"/>
    <w:uiPriority w:val="9"/>
    <w:semiHidden/>
    <w:rsid w:val="00C23C15"/>
    <w:rPr>
      <w:rFonts w:asciiTheme="majorHAnsi" w:eastAsiaTheme="majorEastAsia" w:hAnsiTheme="majorHAnsi" w:cstheme="majorBidi"/>
      <w:i/>
      <w:iCs/>
      <w:noProof/>
      <w:color w:val="1F4D78" w:themeColor="accent1" w:themeShade="7F"/>
    </w:rPr>
  </w:style>
  <w:style w:type="character" w:customStyle="1" w:styleId="Naslov8Znak">
    <w:name w:val="Naslov 8 Znak"/>
    <w:basedOn w:val="Privzetapisavaodstavka"/>
    <w:link w:val="Naslov8"/>
    <w:uiPriority w:val="9"/>
    <w:semiHidden/>
    <w:rsid w:val="00C23C15"/>
    <w:rPr>
      <w:rFonts w:asciiTheme="majorHAnsi" w:eastAsiaTheme="majorEastAsia" w:hAnsiTheme="majorHAnsi" w:cstheme="majorBidi"/>
      <w:noProof/>
      <w:color w:val="272727" w:themeColor="text1" w:themeTint="D8"/>
      <w:sz w:val="21"/>
      <w:szCs w:val="21"/>
    </w:rPr>
  </w:style>
  <w:style w:type="character" w:customStyle="1" w:styleId="Naslov9Znak">
    <w:name w:val="Naslov 9 Znak"/>
    <w:basedOn w:val="Privzetapisavaodstavka"/>
    <w:link w:val="Naslov9"/>
    <w:uiPriority w:val="9"/>
    <w:semiHidden/>
    <w:rsid w:val="00C23C15"/>
    <w:rPr>
      <w:rFonts w:asciiTheme="majorHAnsi" w:eastAsiaTheme="majorEastAsia" w:hAnsiTheme="majorHAnsi" w:cstheme="majorBidi"/>
      <w:i/>
      <w:iCs/>
      <w:noProof/>
      <w:color w:val="272727" w:themeColor="text1" w:themeTint="D8"/>
      <w:sz w:val="21"/>
      <w:szCs w:val="21"/>
    </w:rPr>
  </w:style>
  <w:style w:type="paragraph" w:customStyle="1" w:styleId="TabelaT">
    <w:name w:val="Tabela T"/>
    <w:basedOn w:val="Navaden"/>
    <w:next w:val="Navaden"/>
    <w:link w:val="TabelaTZnak"/>
    <w:qFormat/>
    <w:rsid w:val="00C23C15"/>
    <w:pPr>
      <w:numPr>
        <w:numId w:val="12"/>
      </w:numPr>
      <w:spacing w:before="120" w:after="60" w:line="264" w:lineRule="auto"/>
    </w:pPr>
    <w:rPr>
      <w:rFonts w:asciiTheme="minorHAnsi" w:eastAsiaTheme="minorHAnsi" w:hAnsiTheme="minorHAnsi" w:cstheme="minorBidi"/>
      <w:i/>
    </w:rPr>
  </w:style>
  <w:style w:type="character" w:customStyle="1" w:styleId="TabelaTZnak">
    <w:name w:val="Tabela T Znak"/>
    <w:basedOn w:val="Privzetapisavaodstavka"/>
    <w:link w:val="TabelaT"/>
    <w:rsid w:val="00C23C15"/>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5151309">
      <w:bodyDiv w:val="1"/>
      <w:marLeft w:val="0"/>
      <w:marRight w:val="0"/>
      <w:marTop w:val="0"/>
      <w:marBottom w:val="0"/>
      <w:divBdr>
        <w:top w:val="none" w:sz="0" w:space="0" w:color="auto"/>
        <w:left w:val="none" w:sz="0" w:space="0" w:color="auto"/>
        <w:bottom w:val="none" w:sz="0" w:space="0" w:color="auto"/>
        <w:right w:val="none" w:sz="0" w:space="0" w:color="auto"/>
      </w:divBdr>
    </w:div>
    <w:div w:id="1921479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21" Type="http://schemas.microsoft.com/office/2011/relationships/commentsExtended" Target="commentsExtended.xm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package" Target="embeddings/Microsoft_Visiova_risba1111.vsdx"/><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microsoft.com/office/2007/relationships/hdphoto" Target="media/hdphoto2.wdp"/></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42161B-989F-46A6-8EFB-F2D9E251DB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3992</Words>
  <Characters>22757</Characters>
  <Application>Microsoft Office Word</Application>
  <DocSecurity>0</DocSecurity>
  <Lines>189</Lines>
  <Paragraphs>53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MFRS</Company>
  <LinksUpToDate>false</LinksUpToDate>
  <CharactersWithSpaces>26696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smodis</dc:creator>
  <cp:lastModifiedBy>Katja.Goricar</cp:lastModifiedBy>
  <cp:revision>4</cp:revision>
  <dcterms:created xsi:type="dcterms:W3CDTF">2019-03-05T09:28:00Z</dcterms:created>
  <dcterms:modified xsi:type="dcterms:W3CDTF">2019-03-05T09:29:00Z</dcterms:modified>
</cp:coreProperties>
</file>