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D9C7A" w14:textId="77777777" w:rsidR="00B44D7C" w:rsidRPr="00C838C0" w:rsidRDefault="001401E9" w:rsidP="00C838C0">
      <w:pPr>
        <w:pStyle w:val="Odstavekseznama1"/>
        <w:spacing w:line="276" w:lineRule="auto"/>
        <w:ind w:left="-709"/>
        <w:rPr>
          <w:rFonts w:ascii="Arial" w:eastAsia="SimSun" w:hAnsi="Arial" w:cs="Arial"/>
          <w:bCs/>
          <w:sz w:val="20"/>
          <w:szCs w:val="20"/>
          <w:lang w:eastAsia="zh-CN"/>
        </w:rPr>
      </w:pPr>
      <w:r w:rsidRPr="00C838C0">
        <w:rPr>
          <w:rFonts w:ascii="Arial" w:eastAsia="SimSun" w:hAnsi="Arial" w:cs="Arial"/>
          <w:bCs/>
          <w:noProof/>
          <w:sz w:val="20"/>
          <w:szCs w:val="20"/>
        </w:rPr>
        <w:drawing>
          <wp:inline distT="0" distB="0" distL="0" distR="0" wp14:anchorId="27C5F25A" wp14:editId="6FEF2E79">
            <wp:extent cx="2885440" cy="5048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5440" cy="504825"/>
                    </a:xfrm>
                    <a:prstGeom prst="rect">
                      <a:avLst/>
                    </a:prstGeom>
                    <a:noFill/>
                  </pic:spPr>
                </pic:pic>
              </a:graphicData>
            </a:graphic>
          </wp:inline>
        </w:drawing>
      </w:r>
    </w:p>
    <w:p w14:paraId="7958B02F" w14:textId="77777777" w:rsidR="00B44D7C" w:rsidRPr="00C838C0" w:rsidRDefault="00B44D7C" w:rsidP="00C838C0">
      <w:pPr>
        <w:tabs>
          <w:tab w:val="left" w:pos="5112"/>
        </w:tabs>
        <w:spacing w:line="276" w:lineRule="auto"/>
        <w:rPr>
          <w:rFonts w:cs="Arial"/>
          <w:szCs w:val="20"/>
          <w:lang w:eastAsia="x-none"/>
        </w:rPr>
      </w:pPr>
      <w:r w:rsidRPr="00C838C0">
        <w:rPr>
          <w:rFonts w:cs="Arial"/>
          <w:szCs w:val="20"/>
          <w:lang w:eastAsia="x-none"/>
        </w:rPr>
        <w:t>Kotnikova 5, 1000 Ljubljana</w:t>
      </w:r>
      <w:r w:rsidRPr="00C838C0">
        <w:rPr>
          <w:rFonts w:cs="Arial"/>
          <w:szCs w:val="20"/>
          <w:lang w:eastAsia="x-none"/>
        </w:rPr>
        <w:tab/>
        <w:t xml:space="preserve"> </w:t>
      </w:r>
    </w:p>
    <w:p w14:paraId="5A6C004C" w14:textId="77777777" w:rsidR="00B44D7C" w:rsidRPr="00C838C0" w:rsidRDefault="00E9449B" w:rsidP="00C838C0">
      <w:pPr>
        <w:tabs>
          <w:tab w:val="left" w:pos="5245"/>
        </w:tabs>
        <w:spacing w:line="276" w:lineRule="auto"/>
        <w:rPr>
          <w:rFonts w:cs="Arial"/>
          <w:b/>
          <w:caps/>
          <w:szCs w:val="20"/>
          <w:lang w:eastAsia="x-none"/>
        </w:rPr>
      </w:pPr>
      <w:r w:rsidRPr="00C838C0">
        <w:rPr>
          <w:rFonts w:cs="Arial"/>
          <w:szCs w:val="20"/>
          <w:lang w:eastAsia="x-none"/>
        </w:rPr>
        <w:tab/>
      </w:r>
      <w:r w:rsidRPr="00C838C0">
        <w:rPr>
          <w:rFonts w:cs="Arial"/>
          <w:szCs w:val="20"/>
          <w:lang w:eastAsia="x-none"/>
        </w:rPr>
        <w:tab/>
      </w:r>
      <w:r w:rsidRPr="00C838C0">
        <w:rPr>
          <w:rFonts w:cs="Arial"/>
          <w:szCs w:val="20"/>
          <w:lang w:eastAsia="x-none"/>
        </w:rPr>
        <w:tab/>
      </w:r>
      <w:r w:rsidR="00B44D7C" w:rsidRPr="00C838C0">
        <w:rPr>
          <w:rFonts w:cs="Arial"/>
          <w:szCs w:val="20"/>
          <w:lang w:eastAsia="x-none"/>
        </w:rPr>
        <w:t>T: 01 400 36 80</w:t>
      </w:r>
    </w:p>
    <w:p w14:paraId="7C543BF2" w14:textId="77777777" w:rsidR="00B44D7C" w:rsidRPr="00C838C0" w:rsidRDefault="00B44D7C" w:rsidP="00C838C0">
      <w:pPr>
        <w:tabs>
          <w:tab w:val="left" w:pos="5245"/>
        </w:tabs>
        <w:spacing w:line="276" w:lineRule="auto"/>
        <w:rPr>
          <w:rFonts w:cs="Arial"/>
          <w:szCs w:val="20"/>
          <w:lang w:eastAsia="x-none"/>
        </w:rPr>
      </w:pPr>
      <w:r w:rsidRPr="00C838C0">
        <w:rPr>
          <w:rFonts w:cs="Arial"/>
          <w:szCs w:val="20"/>
          <w:lang w:eastAsia="x-none"/>
        </w:rPr>
        <w:tab/>
      </w:r>
      <w:r w:rsidR="00E9449B" w:rsidRPr="00C838C0">
        <w:rPr>
          <w:rFonts w:cs="Arial"/>
          <w:szCs w:val="20"/>
          <w:lang w:eastAsia="x-none"/>
        </w:rPr>
        <w:tab/>
      </w:r>
      <w:r w:rsidR="00E9449B" w:rsidRPr="00C838C0">
        <w:rPr>
          <w:rFonts w:cs="Arial"/>
          <w:szCs w:val="20"/>
          <w:lang w:eastAsia="x-none"/>
        </w:rPr>
        <w:tab/>
      </w:r>
      <w:r w:rsidRPr="00C838C0">
        <w:rPr>
          <w:rFonts w:cs="Arial"/>
          <w:szCs w:val="20"/>
          <w:lang w:eastAsia="x-none"/>
        </w:rPr>
        <w:t xml:space="preserve">E: </w:t>
      </w:r>
      <w:hyperlink r:id="rId10" w:history="1">
        <w:r w:rsidRPr="00C838C0">
          <w:rPr>
            <w:rStyle w:val="Hiperpovezava"/>
            <w:rFonts w:cs="Arial"/>
            <w:color w:val="auto"/>
            <w:szCs w:val="20"/>
            <w:lang w:eastAsia="x-none"/>
          </w:rPr>
          <w:t>gp.svrk@gov.si</w:t>
        </w:r>
      </w:hyperlink>
    </w:p>
    <w:p w14:paraId="468CB909" w14:textId="77777777" w:rsidR="00B44D7C" w:rsidRPr="00C838C0" w:rsidRDefault="00B44D7C" w:rsidP="00C838C0">
      <w:pPr>
        <w:pStyle w:val="Odstavekseznama1"/>
        <w:spacing w:line="276" w:lineRule="auto"/>
        <w:ind w:left="0"/>
        <w:rPr>
          <w:rFonts w:ascii="Arial" w:hAnsi="Arial" w:cs="Arial"/>
          <w:b/>
          <w:sz w:val="20"/>
          <w:szCs w:val="20"/>
        </w:rPr>
      </w:pPr>
    </w:p>
    <w:p w14:paraId="1FA36D81" w14:textId="77777777" w:rsidR="00B44D7C" w:rsidRPr="00C838C0" w:rsidRDefault="00B44D7C" w:rsidP="00C838C0">
      <w:pPr>
        <w:pStyle w:val="Odstavekseznama1"/>
        <w:spacing w:line="276" w:lineRule="auto"/>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17"/>
        <w:gridCol w:w="892"/>
        <w:gridCol w:w="1414"/>
        <w:gridCol w:w="417"/>
        <w:gridCol w:w="913"/>
        <w:gridCol w:w="495"/>
        <w:gridCol w:w="188"/>
        <w:gridCol w:w="385"/>
        <w:gridCol w:w="223"/>
        <w:gridCol w:w="80"/>
        <w:gridCol w:w="2191"/>
      </w:tblGrid>
      <w:tr w:rsidR="00006B1B" w:rsidRPr="001A3D70" w14:paraId="0DAFBEFD" w14:textId="77777777" w:rsidTr="00D64257">
        <w:trPr>
          <w:gridAfter w:val="5"/>
          <w:wAfter w:w="3067" w:type="dxa"/>
        </w:trPr>
        <w:tc>
          <w:tcPr>
            <w:tcW w:w="6096" w:type="dxa"/>
            <w:gridSpan w:val="7"/>
          </w:tcPr>
          <w:p w14:paraId="5BACC288" w14:textId="77777777" w:rsidR="00D731F3" w:rsidRPr="00C838C0" w:rsidRDefault="00D731F3" w:rsidP="00C838C0">
            <w:pPr>
              <w:pStyle w:val="Neotevilenodstavek"/>
              <w:spacing w:before="0" w:after="0" w:line="276" w:lineRule="auto"/>
              <w:jc w:val="left"/>
              <w:rPr>
                <w:sz w:val="20"/>
                <w:szCs w:val="20"/>
              </w:rPr>
            </w:pPr>
            <w:r w:rsidRPr="00C838C0">
              <w:rPr>
                <w:sz w:val="20"/>
                <w:szCs w:val="20"/>
              </w:rPr>
              <w:t xml:space="preserve">Številka: </w:t>
            </w:r>
            <w:r w:rsidR="009E582B" w:rsidRPr="00C838C0">
              <w:rPr>
                <w:sz w:val="20"/>
                <w:szCs w:val="20"/>
              </w:rPr>
              <w:t xml:space="preserve">  </w:t>
            </w:r>
          </w:p>
        </w:tc>
      </w:tr>
      <w:tr w:rsidR="00006B1B" w:rsidRPr="001A3D70" w14:paraId="425C2420" w14:textId="77777777" w:rsidTr="00D64257">
        <w:trPr>
          <w:gridAfter w:val="5"/>
          <w:wAfter w:w="3067" w:type="dxa"/>
        </w:trPr>
        <w:tc>
          <w:tcPr>
            <w:tcW w:w="6096" w:type="dxa"/>
            <w:gridSpan w:val="7"/>
          </w:tcPr>
          <w:p w14:paraId="2A3EB2BF" w14:textId="77777777" w:rsidR="00D731F3" w:rsidRPr="00C838C0" w:rsidRDefault="00D731F3" w:rsidP="00C838C0">
            <w:pPr>
              <w:pStyle w:val="Neotevilenodstavek"/>
              <w:spacing w:before="0" w:after="0" w:line="276" w:lineRule="auto"/>
              <w:jc w:val="left"/>
              <w:rPr>
                <w:sz w:val="20"/>
                <w:szCs w:val="20"/>
              </w:rPr>
            </w:pPr>
            <w:r w:rsidRPr="00C838C0">
              <w:rPr>
                <w:sz w:val="20"/>
                <w:szCs w:val="20"/>
              </w:rPr>
              <w:t xml:space="preserve">Ljubljana, </w:t>
            </w:r>
            <w:r w:rsidR="005C487F" w:rsidRPr="00C838C0">
              <w:rPr>
                <w:sz w:val="20"/>
                <w:szCs w:val="20"/>
              </w:rPr>
              <w:t>.</w:t>
            </w:r>
          </w:p>
        </w:tc>
      </w:tr>
      <w:tr w:rsidR="00006B1B" w:rsidRPr="001A3D70" w14:paraId="0BC0FE1B" w14:textId="77777777" w:rsidTr="00D64257">
        <w:trPr>
          <w:gridAfter w:val="5"/>
          <w:wAfter w:w="3067" w:type="dxa"/>
        </w:trPr>
        <w:tc>
          <w:tcPr>
            <w:tcW w:w="6096" w:type="dxa"/>
            <w:gridSpan w:val="7"/>
          </w:tcPr>
          <w:p w14:paraId="63E2B830" w14:textId="77777777" w:rsidR="00D731F3" w:rsidRPr="00C838C0" w:rsidRDefault="00C22F95" w:rsidP="00C838C0">
            <w:pPr>
              <w:pStyle w:val="Neotevilenodstavek"/>
              <w:spacing w:before="0" w:after="0" w:line="276" w:lineRule="auto"/>
              <w:jc w:val="left"/>
              <w:rPr>
                <w:sz w:val="20"/>
                <w:szCs w:val="20"/>
              </w:rPr>
            </w:pPr>
            <w:r w:rsidRPr="00C838C0">
              <w:rPr>
                <w:iCs/>
                <w:sz w:val="20"/>
                <w:szCs w:val="20"/>
              </w:rPr>
              <w:t>EVA /</w:t>
            </w:r>
          </w:p>
        </w:tc>
      </w:tr>
      <w:tr w:rsidR="00D731F3" w:rsidRPr="001A3D70" w14:paraId="261A123E" w14:textId="77777777" w:rsidTr="00D64257">
        <w:trPr>
          <w:gridAfter w:val="5"/>
          <w:wAfter w:w="3067" w:type="dxa"/>
        </w:trPr>
        <w:tc>
          <w:tcPr>
            <w:tcW w:w="6096" w:type="dxa"/>
            <w:gridSpan w:val="7"/>
          </w:tcPr>
          <w:p w14:paraId="05E0FE2C" w14:textId="77777777" w:rsidR="00D731F3" w:rsidRPr="00C838C0" w:rsidRDefault="00D731F3" w:rsidP="00C838C0">
            <w:pPr>
              <w:spacing w:line="276" w:lineRule="auto"/>
              <w:rPr>
                <w:rFonts w:cs="Arial"/>
                <w:szCs w:val="20"/>
              </w:rPr>
            </w:pPr>
          </w:p>
          <w:p w14:paraId="23837F7B" w14:textId="77777777" w:rsidR="00D731F3" w:rsidRPr="00C838C0" w:rsidRDefault="00D731F3" w:rsidP="00C838C0">
            <w:pPr>
              <w:spacing w:line="276" w:lineRule="auto"/>
              <w:rPr>
                <w:rFonts w:cs="Arial"/>
                <w:szCs w:val="20"/>
              </w:rPr>
            </w:pPr>
            <w:r w:rsidRPr="00C838C0">
              <w:rPr>
                <w:rFonts w:cs="Arial"/>
                <w:szCs w:val="20"/>
              </w:rPr>
              <w:t>GENERALNI SEKRETARIAT VLADE REPUBLIKE SLOVENIJE</w:t>
            </w:r>
          </w:p>
          <w:p w14:paraId="06BE4C95" w14:textId="77777777" w:rsidR="00D731F3" w:rsidRPr="00C838C0" w:rsidRDefault="00BB05E9" w:rsidP="00C838C0">
            <w:pPr>
              <w:spacing w:line="276" w:lineRule="auto"/>
              <w:rPr>
                <w:rFonts w:cs="Arial"/>
                <w:szCs w:val="20"/>
              </w:rPr>
            </w:pPr>
            <w:hyperlink r:id="rId11" w:history="1">
              <w:r w:rsidR="000E4BA4" w:rsidRPr="00C838C0">
                <w:rPr>
                  <w:rStyle w:val="Hiperpovezava"/>
                  <w:rFonts w:cs="Arial"/>
                  <w:color w:val="auto"/>
                  <w:szCs w:val="20"/>
                </w:rPr>
                <w:t>gp.gs@gov.si</w:t>
              </w:r>
            </w:hyperlink>
          </w:p>
          <w:p w14:paraId="4D8C9AC3" w14:textId="77777777" w:rsidR="00D731F3" w:rsidRPr="00C838C0" w:rsidRDefault="00D731F3" w:rsidP="00C838C0">
            <w:pPr>
              <w:spacing w:line="276" w:lineRule="auto"/>
              <w:rPr>
                <w:rFonts w:cs="Arial"/>
                <w:szCs w:val="20"/>
              </w:rPr>
            </w:pPr>
          </w:p>
        </w:tc>
      </w:tr>
      <w:tr w:rsidR="00006B1B" w:rsidRPr="001A3D70" w14:paraId="51518DB3" w14:textId="77777777" w:rsidTr="00D64257">
        <w:tc>
          <w:tcPr>
            <w:tcW w:w="9163" w:type="dxa"/>
            <w:gridSpan w:val="12"/>
          </w:tcPr>
          <w:p w14:paraId="2239B7FD" w14:textId="77777777" w:rsidR="00D731F3" w:rsidRDefault="00D731F3" w:rsidP="00BB05E9">
            <w:pPr>
              <w:pStyle w:val="Naslovpredpisa"/>
              <w:spacing w:before="0" w:after="0" w:line="276" w:lineRule="auto"/>
              <w:jc w:val="both"/>
              <w:rPr>
                <w:bCs/>
                <w:sz w:val="20"/>
                <w:szCs w:val="20"/>
              </w:rPr>
            </w:pPr>
            <w:r w:rsidRPr="00C838C0">
              <w:rPr>
                <w:sz w:val="20"/>
                <w:szCs w:val="20"/>
              </w:rPr>
              <w:t xml:space="preserve">ZADEVA: </w:t>
            </w:r>
            <w:r w:rsidR="00FE438F" w:rsidRPr="00C838C0">
              <w:rPr>
                <w:bCs/>
                <w:sz w:val="20"/>
                <w:szCs w:val="20"/>
              </w:rPr>
              <w:t xml:space="preserve">Informacija o pričetku postopka priprave programskih dokumentov za izvajanje evropske kohezijske politike </w:t>
            </w:r>
            <w:r w:rsidR="00FE438F" w:rsidRPr="00BB05E9">
              <w:rPr>
                <w:bCs/>
                <w:sz w:val="20"/>
                <w:szCs w:val="20"/>
              </w:rPr>
              <w:t>za obdobje 2021</w:t>
            </w:r>
            <w:r w:rsidR="00BB05E9" w:rsidRPr="00BB05E9">
              <w:rPr>
                <w:bCs/>
                <w:sz w:val="20"/>
                <w:szCs w:val="20"/>
              </w:rPr>
              <w:t>–</w:t>
            </w:r>
            <w:r w:rsidR="00FE438F" w:rsidRPr="00BB05E9">
              <w:rPr>
                <w:bCs/>
                <w:sz w:val="20"/>
                <w:szCs w:val="20"/>
              </w:rPr>
              <w:t>2027</w:t>
            </w:r>
          </w:p>
          <w:p w14:paraId="513AA179" w14:textId="1D0349FA" w:rsidR="00BB05E9" w:rsidRPr="00C838C0" w:rsidRDefault="00BB05E9" w:rsidP="00BB05E9">
            <w:pPr>
              <w:pStyle w:val="Naslovpredpisa"/>
              <w:spacing w:before="0" w:after="0" w:line="276" w:lineRule="auto"/>
              <w:jc w:val="both"/>
              <w:rPr>
                <w:sz w:val="20"/>
                <w:szCs w:val="20"/>
              </w:rPr>
            </w:pPr>
          </w:p>
        </w:tc>
      </w:tr>
      <w:tr w:rsidR="00006B1B" w:rsidRPr="001A3D70" w14:paraId="1FEC688B" w14:textId="77777777" w:rsidTr="00D64257">
        <w:tc>
          <w:tcPr>
            <w:tcW w:w="9163" w:type="dxa"/>
            <w:gridSpan w:val="12"/>
          </w:tcPr>
          <w:p w14:paraId="40B5F7B3" w14:textId="77777777" w:rsidR="00D731F3" w:rsidRPr="00C838C0" w:rsidRDefault="00D731F3" w:rsidP="00C838C0">
            <w:pPr>
              <w:pStyle w:val="Poglavje"/>
              <w:spacing w:before="0" w:after="0" w:line="276" w:lineRule="auto"/>
              <w:jc w:val="left"/>
              <w:rPr>
                <w:sz w:val="20"/>
                <w:szCs w:val="20"/>
              </w:rPr>
            </w:pPr>
            <w:r w:rsidRPr="00C838C0">
              <w:rPr>
                <w:sz w:val="20"/>
                <w:szCs w:val="20"/>
              </w:rPr>
              <w:t>1. Predlog sklepov vlade</w:t>
            </w:r>
          </w:p>
        </w:tc>
      </w:tr>
      <w:tr w:rsidR="00006B1B" w:rsidRPr="001A3D70" w14:paraId="18480777" w14:textId="77777777" w:rsidTr="00D64257">
        <w:tc>
          <w:tcPr>
            <w:tcW w:w="9163" w:type="dxa"/>
            <w:gridSpan w:val="12"/>
          </w:tcPr>
          <w:p w14:paraId="4B736028" w14:textId="77777777" w:rsidR="00C22F95" w:rsidRPr="001A3D70" w:rsidRDefault="00C22F95" w:rsidP="00C838C0">
            <w:pPr>
              <w:spacing w:line="276" w:lineRule="auto"/>
              <w:jc w:val="both"/>
              <w:rPr>
                <w:rFonts w:cs="Arial"/>
                <w:szCs w:val="20"/>
                <w:lang w:eastAsia="sl-SI"/>
              </w:rPr>
            </w:pPr>
            <w:r w:rsidRPr="001A3D70">
              <w:rPr>
                <w:rFonts w:cs="Arial"/>
                <w:szCs w:val="20"/>
                <w:lang w:eastAsia="sl-SI"/>
              </w:rPr>
              <w:t>Na podlagi šestega odstavka 21. člena Zakona o Vladi Republike Slovenije (Uradni list RS, št. 24/05 – uradno prečiščeno besedilo, 109/08, 38/10 – ZUKN, 8/12, 21/13, 47/13 – ZDU-1G in 65/14</w:t>
            </w:r>
            <w:r w:rsidR="004E689E" w:rsidRPr="001A3D70">
              <w:rPr>
                <w:rFonts w:cs="Arial"/>
                <w:szCs w:val="20"/>
                <w:lang w:eastAsia="sl-SI"/>
              </w:rPr>
              <w:t xml:space="preserve"> </w:t>
            </w:r>
            <w:r w:rsidR="004E689E" w:rsidRPr="001A3D70">
              <w:rPr>
                <w:rFonts w:cs="Arial"/>
                <w:iCs/>
                <w:szCs w:val="20"/>
              </w:rPr>
              <w:t>in 55/17</w:t>
            </w:r>
            <w:r w:rsidRPr="001A3D70">
              <w:rPr>
                <w:rFonts w:cs="Arial"/>
                <w:szCs w:val="20"/>
                <w:lang w:eastAsia="sl-SI"/>
              </w:rPr>
              <w:t>) je Vlada Republike Slovenije na</w:t>
            </w:r>
            <w:r w:rsidR="00AD41E3" w:rsidRPr="001A3D70">
              <w:rPr>
                <w:rFonts w:cs="Arial"/>
                <w:szCs w:val="20"/>
                <w:lang w:eastAsia="sl-SI"/>
              </w:rPr>
              <w:t xml:space="preserve"> </w:t>
            </w:r>
            <w:r w:rsidRPr="001A3D70">
              <w:rPr>
                <w:rFonts w:cs="Arial"/>
                <w:szCs w:val="20"/>
                <w:lang w:eastAsia="sl-SI"/>
              </w:rPr>
              <w:t>….. seji pod točko</w:t>
            </w:r>
            <w:r w:rsidR="00AD41E3" w:rsidRPr="001A3D70">
              <w:rPr>
                <w:rFonts w:cs="Arial"/>
                <w:szCs w:val="20"/>
                <w:lang w:eastAsia="sl-SI"/>
              </w:rPr>
              <w:t xml:space="preserve"> </w:t>
            </w:r>
            <w:r w:rsidRPr="001A3D70">
              <w:rPr>
                <w:rFonts w:cs="Arial"/>
                <w:szCs w:val="20"/>
                <w:lang w:eastAsia="sl-SI"/>
              </w:rPr>
              <w:t xml:space="preserve">…. </w:t>
            </w:r>
            <w:r w:rsidR="00AD41E3" w:rsidRPr="001A3D70">
              <w:rPr>
                <w:rFonts w:cs="Arial"/>
                <w:szCs w:val="20"/>
                <w:lang w:eastAsia="sl-SI"/>
              </w:rPr>
              <w:t>d</w:t>
            </w:r>
            <w:r w:rsidRPr="001A3D70">
              <w:rPr>
                <w:rFonts w:cs="Arial"/>
                <w:szCs w:val="20"/>
                <w:lang w:eastAsia="sl-SI"/>
              </w:rPr>
              <w:t>ne</w:t>
            </w:r>
            <w:r w:rsidR="00AD41E3" w:rsidRPr="001A3D70">
              <w:rPr>
                <w:rFonts w:cs="Arial"/>
                <w:szCs w:val="20"/>
                <w:lang w:eastAsia="sl-SI"/>
              </w:rPr>
              <w:t xml:space="preserve"> </w:t>
            </w:r>
            <w:r w:rsidRPr="001A3D70">
              <w:rPr>
                <w:rFonts w:cs="Arial"/>
                <w:szCs w:val="20"/>
                <w:lang w:eastAsia="sl-SI"/>
              </w:rPr>
              <w:t>……</w:t>
            </w:r>
            <w:r w:rsidR="00AD41E3" w:rsidRPr="001A3D70">
              <w:rPr>
                <w:rFonts w:cs="Arial"/>
                <w:szCs w:val="20"/>
                <w:lang w:eastAsia="sl-SI"/>
              </w:rPr>
              <w:t xml:space="preserve"> </w:t>
            </w:r>
            <w:r w:rsidR="00E9449B" w:rsidRPr="001A3D70">
              <w:rPr>
                <w:rFonts w:cs="Arial"/>
                <w:szCs w:val="20"/>
                <w:lang w:eastAsia="sl-SI"/>
              </w:rPr>
              <w:t>sprejela naslednje</w:t>
            </w:r>
          </w:p>
          <w:p w14:paraId="243CB932" w14:textId="77777777" w:rsidR="002D7457" w:rsidRPr="001A3D70" w:rsidRDefault="00C22F95" w:rsidP="00C838C0">
            <w:pPr>
              <w:spacing w:line="276" w:lineRule="auto"/>
              <w:rPr>
                <w:rFonts w:eastAsia="SimSun" w:cs="Arial"/>
                <w:szCs w:val="20"/>
                <w:lang w:eastAsia="zh-CN"/>
              </w:rPr>
            </w:pPr>
            <w:r w:rsidRPr="001A3D70">
              <w:rPr>
                <w:rFonts w:eastAsia="SimSun" w:cs="Arial"/>
                <w:szCs w:val="20"/>
                <w:lang w:eastAsia="zh-CN"/>
              </w:rPr>
              <w:t xml:space="preserve">                                                                                     </w:t>
            </w:r>
          </w:p>
          <w:p w14:paraId="489984C3" w14:textId="77777777" w:rsidR="00C22F95" w:rsidRPr="001A3D70" w:rsidRDefault="00C22F95" w:rsidP="00C838C0">
            <w:pPr>
              <w:spacing w:line="276" w:lineRule="auto"/>
              <w:jc w:val="center"/>
              <w:rPr>
                <w:rFonts w:eastAsia="SimSun" w:cs="Arial"/>
                <w:szCs w:val="20"/>
                <w:lang w:eastAsia="zh-CN"/>
              </w:rPr>
            </w:pPr>
            <w:r w:rsidRPr="001A3D70">
              <w:rPr>
                <w:rFonts w:eastAsia="SimSun" w:cs="Arial"/>
                <w:szCs w:val="20"/>
                <w:lang w:eastAsia="zh-CN"/>
              </w:rPr>
              <w:t>S K L E P</w:t>
            </w:r>
            <w:r w:rsidR="00E9449B" w:rsidRPr="001A3D70">
              <w:rPr>
                <w:rFonts w:eastAsia="SimSun" w:cs="Arial"/>
                <w:szCs w:val="20"/>
                <w:lang w:eastAsia="zh-CN"/>
              </w:rPr>
              <w:t xml:space="preserve"> E</w:t>
            </w:r>
          </w:p>
          <w:p w14:paraId="4486FF43" w14:textId="77777777" w:rsidR="00D516CE" w:rsidRPr="001A3D70" w:rsidRDefault="00D516CE" w:rsidP="00C838C0">
            <w:pPr>
              <w:spacing w:line="276" w:lineRule="auto"/>
              <w:jc w:val="center"/>
              <w:rPr>
                <w:rFonts w:eastAsia="SimSun" w:cs="Arial"/>
                <w:szCs w:val="20"/>
                <w:lang w:eastAsia="zh-CN"/>
              </w:rPr>
            </w:pPr>
          </w:p>
          <w:p w14:paraId="09FB7FB1" w14:textId="1C795F9C" w:rsidR="004B30FE" w:rsidRDefault="00F91AE2" w:rsidP="00C838C0">
            <w:pPr>
              <w:pStyle w:val="Odstavekseznama"/>
              <w:numPr>
                <w:ilvl w:val="0"/>
                <w:numId w:val="9"/>
              </w:numPr>
              <w:spacing w:line="276" w:lineRule="auto"/>
              <w:jc w:val="both"/>
              <w:rPr>
                <w:rFonts w:eastAsia="SimSun"/>
                <w:szCs w:val="20"/>
                <w:lang w:val="sl-SI" w:eastAsia="zh-CN"/>
              </w:rPr>
            </w:pPr>
            <w:r w:rsidRPr="001A3D70">
              <w:rPr>
                <w:bCs/>
                <w:szCs w:val="20"/>
                <w:lang w:val="sl-SI"/>
              </w:rPr>
              <w:t>Vlada R</w:t>
            </w:r>
            <w:r w:rsidR="00BB05E9">
              <w:rPr>
                <w:bCs/>
                <w:szCs w:val="20"/>
                <w:lang w:val="sl-SI"/>
              </w:rPr>
              <w:t xml:space="preserve">epublike </w:t>
            </w:r>
            <w:r w:rsidRPr="001A3D70">
              <w:rPr>
                <w:bCs/>
                <w:szCs w:val="20"/>
                <w:lang w:val="sl-SI"/>
              </w:rPr>
              <w:t>S</w:t>
            </w:r>
            <w:r w:rsidR="00BB05E9">
              <w:rPr>
                <w:bCs/>
                <w:szCs w:val="20"/>
                <w:lang w:val="sl-SI"/>
              </w:rPr>
              <w:t>lovenije</w:t>
            </w:r>
            <w:r w:rsidRPr="001A3D70">
              <w:rPr>
                <w:bCs/>
                <w:szCs w:val="20"/>
                <w:lang w:val="sl-SI"/>
              </w:rPr>
              <w:t xml:space="preserve"> se </w:t>
            </w:r>
            <w:r w:rsidR="001401E9" w:rsidRPr="001A3D70">
              <w:rPr>
                <w:bCs/>
                <w:szCs w:val="20"/>
                <w:lang w:val="sl-SI"/>
              </w:rPr>
              <w:t>seznani</w:t>
            </w:r>
            <w:r w:rsidRPr="001A3D70">
              <w:rPr>
                <w:bCs/>
                <w:szCs w:val="20"/>
                <w:lang w:val="sl-SI"/>
              </w:rPr>
              <w:t xml:space="preserve"> </w:t>
            </w:r>
            <w:r w:rsidR="004B30FE" w:rsidRPr="001A3D70">
              <w:rPr>
                <w:bCs/>
                <w:szCs w:val="20"/>
                <w:lang w:val="sl-SI"/>
              </w:rPr>
              <w:t>z I</w:t>
            </w:r>
            <w:r w:rsidRPr="001A3D70">
              <w:rPr>
                <w:bCs/>
                <w:szCs w:val="20"/>
                <w:lang w:val="sl-SI"/>
              </w:rPr>
              <w:t xml:space="preserve">nformacijo </w:t>
            </w:r>
            <w:r w:rsidR="001401E9" w:rsidRPr="001A3D70">
              <w:rPr>
                <w:bCs/>
                <w:szCs w:val="20"/>
                <w:lang w:val="sl-SI"/>
              </w:rPr>
              <w:t xml:space="preserve">o </w:t>
            </w:r>
            <w:r w:rsidR="00FE438F" w:rsidRPr="001A3D70">
              <w:rPr>
                <w:bCs/>
                <w:szCs w:val="20"/>
                <w:lang w:val="sl-SI"/>
              </w:rPr>
              <w:t xml:space="preserve">pričetku postopka </w:t>
            </w:r>
            <w:r w:rsidR="00670091" w:rsidRPr="001A3D70">
              <w:rPr>
                <w:bCs/>
                <w:szCs w:val="20"/>
                <w:lang w:val="sl-SI"/>
              </w:rPr>
              <w:t>priprave programskih doku</w:t>
            </w:r>
            <w:r w:rsidR="001401E9" w:rsidRPr="001A3D70">
              <w:rPr>
                <w:bCs/>
                <w:szCs w:val="20"/>
                <w:lang w:val="sl-SI"/>
              </w:rPr>
              <w:t>m</w:t>
            </w:r>
            <w:r w:rsidR="00670091" w:rsidRPr="001A3D70">
              <w:rPr>
                <w:bCs/>
                <w:szCs w:val="20"/>
                <w:lang w:val="sl-SI"/>
              </w:rPr>
              <w:t>e</w:t>
            </w:r>
            <w:r w:rsidR="004B30FE" w:rsidRPr="001A3D70">
              <w:rPr>
                <w:bCs/>
                <w:szCs w:val="20"/>
                <w:lang w:val="sl-SI"/>
              </w:rPr>
              <w:t>ntov</w:t>
            </w:r>
            <w:r w:rsidRPr="001A3D70">
              <w:rPr>
                <w:bCs/>
                <w:szCs w:val="20"/>
                <w:lang w:val="sl-SI"/>
              </w:rPr>
              <w:t xml:space="preserve"> za izvajanje </w:t>
            </w:r>
            <w:r w:rsidR="00FA2D98" w:rsidRPr="001A3D70">
              <w:rPr>
                <w:bCs/>
                <w:szCs w:val="20"/>
                <w:lang w:val="sl-SI"/>
              </w:rPr>
              <w:t>e</w:t>
            </w:r>
            <w:r w:rsidRPr="001A3D70">
              <w:rPr>
                <w:bCs/>
                <w:szCs w:val="20"/>
                <w:lang w:val="sl-SI"/>
              </w:rPr>
              <w:t>vropske kohezijske politike za obdobje</w:t>
            </w:r>
            <w:r w:rsidR="00FA2D98" w:rsidRPr="001A3D70">
              <w:rPr>
                <w:bCs/>
                <w:szCs w:val="20"/>
                <w:lang w:val="sl-SI"/>
              </w:rPr>
              <w:t xml:space="preserve"> 2021</w:t>
            </w:r>
            <w:r w:rsidR="00BB05E9">
              <w:rPr>
                <w:bCs/>
                <w:szCs w:val="20"/>
                <w:lang w:val="sl-SI"/>
              </w:rPr>
              <w:t>–</w:t>
            </w:r>
            <w:r w:rsidR="00FA2D98" w:rsidRPr="001A3D70">
              <w:rPr>
                <w:bCs/>
                <w:szCs w:val="20"/>
                <w:lang w:val="sl-SI"/>
              </w:rPr>
              <w:t>2027</w:t>
            </w:r>
            <w:r w:rsidRPr="001A3D70">
              <w:rPr>
                <w:bCs/>
                <w:szCs w:val="20"/>
                <w:lang w:val="sl-SI"/>
              </w:rPr>
              <w:t>.</w:t>
            </w:r>
            <w:r w:rsidR="004B30FE" w:rsidRPr="001A3D70">
              <w:rPr>
                <w:rFonts w:eastAsia="SimSun"/>
                <w:szCs w:val="20"/>
                <w:lang w:val="sl-SI" w:eastAsia="zh-CN"/>
              </w:rPr>
              <w:t xml:space="preserve"> </w:t>
            </w:r>
          </w:p>
          <w:p w14:paraId="1B543948" w14:textId="77777777" w:rsidR="00BB05E9" w:rsidRPr="001A3D70" w:rsidRDefault="00BB05E9" w:rsidP="00BB05E9">
            <w:pPr>
              <w:pStyle w:val="Odstavekseznama"/>
              <w:spacing w:line="276" w:lineRule="auto"/>
              <w:ind w:left="720"/>
              <w:jc w:val="both"/>
              <w:rPr>
                <w:rFonts w:eastAsia="SimSun"/>
                <w:szCs w:val="20"/>
                <w:lang w:val="sl-SI" w:eastAsia="zh-CN"/>
              </w:rPr>
            </w:pPr>
          </w:p>
          <w:p w14:paraId="105E4E52" w14:textId="00178816" w:rsidR="004B30FE" w:rsidRPr="00BB05E9" w:rsidRDefault="004B30FE" w:rsidP="00C838C0">
            <w:pPr>
              <w:pStyle w:val="Odstavekseznama"/>
              <w:numPr>
                <w:ilvl w:val="0"/>
                <w:numId w:val="9"/>
              </w:numPr>
              <w:spacing w:line="276" w:lineRule="auto"/>
              <w:jc w:val="both"/>
              <w:rPr>
                <w:rFonts w:eastAsia="SimSun"/>
                <w:szCs w:val="20"/>
                <w:lang w:val="sl-SI" w:eastAsia="zh-CN"/>
              </w:rPr>
            </w:pPr>
            <w:r w:rsidRPr="001A3D70">
              <w:rPr>
                <w:bCs/>
                <w:szCs w:val="20"/>
                <w:lang w:val="sl-SI"/>
              </w:rPr>
              <w:t>Vlada R</w:t>
            </w:r>
            <w:r w:rsidR="00BB05E9">
              <w:rPr>
                <w:bCs/>
                <w:szCs w:val="20"/>
                <w:lang w:val="sl-SI"/>
              </w:rPr>
              <w:t xml:space="preserve">epublike </w:t>
            </w:r>
            <w:r w:rsidRPr="001A3D70">
              <w:rPr>
                <w:bCs/>
                <w:szCs w:val="20"/>
                <w:lang w:val="sl-SI"/>
              </w:rPr>
              <w:t>S</w:t>
            </w:r>
            <w:r w:rsidR="00BB05E9">
              <w:rPr>
                <w:bCs/>
                <w:szCs w:val="20"/>
                <w:lang w:val="sl-SI"/>
              </w:rPr>
              <w:t>lovenije</w:t>
            </w:r>
            <w:r w:rsidRPr="001A3D70">
              <w:rPr>
                <w:bCs/>
                <w:szCs w:val="20"/>
                <w:lang w:val="sl-SI"/>
              </w:rPr>
              <w:t xml:space="preserve"> nalaga Službi Vlade R</w:t>
            </w:r>
            <w:r w:rsidR="00BB05E9">
              <w:rPr>
                <w:bCs/>
                <w:szCs w:val="20"/>
                <w:lang w:val="sl-SI"/>
              </w:rPr>
              <w:t xml:space="preserve">epublike </w:t>
            </w:r>
            <w:r w:rsidRPr="001A3D70">
              <w:rPr>
                <w:bCs/>
                <w:szCs w:val="20"/>
                <w:lang w:val="sl-SI"/>
              </w:rPr>
              <w:t>S</w:t>
            </w:r>
            <w:r w:rsidR="00BB05E9">
              <w:rPr>
                <w:bCs/>
                <w:szCs w:val="20"/>
                <w:lang w:val="sl-SI"/>
              </w:rPr>
              <w:t>lovenije</w:t>
            </w:r>
            <w:r w:rsidRPr="001A3D70">
              <w:rPr>
                <w:bCs/>
                <w:szCs w:val="20"/>
                <w:lang w:val="sl-SI"/>
              </w:rPr>
              <w:t xml:space="preserve"> za razvoj in </w:t>
            </w:r>
            <w:r w:rsidR="0070081C" w:rsidRPr="001A3D70">
              <w:rPr>
                <w:bCs/>
                <w:szCs w:val="20"/>
                <w:lang w:val="sl-SI"/>
              </w:rPr>
              <w:t xml:space="preserve">evropsko kohezijsko politiko, </w:t>
            </w:r>
            <w:r w:rsidR="0070081C" w:rsidRPr="001A3D70">
              <w:rPr>
                <w:bCs/>
                <w:color w:val="000000"/>
                <w:szCs w:val="20"/>
                <w:lang w:val="sl-SI"/>
              </w:rPr>
              <w:t>da v sodelovanju z ministrstvi</w:t>
            </w:r>
            <w:r w:rsidR="00D452EF">
              <w:rPr>
                <w:bCs/>
                <w:color w:val="000000"/>
                <w:szCs w:val="20"/>
                <w:lang w:val="sl-SI"/>
              </w:rPr>
              <w:t>, službami vlade</w:t>
            </w:r>
            <w:r w:rsidR="0070081C" w:rsidRPr="001A3D70">
              <w:rPr>
                <w:bCs/>
                <w:color w:val="000000"/>
                <w:szCs w:val="20"/>
                <w:lang w:val="sl-SI"/>
              </w:rPr>
              <w:t xml:space="preserve"> in partnerji</w:t>
            </w:r>
            <w:r w:rsidR="006B352A" w:rsidRPr="001A3D70">
              <w:rPr>
                <w:bCs/>
                <w:szCs w:val="20"/>
                <w:lang w:val="sl-SI"/>
              </w:rPr>
              <w:t xml:space="preserve"> </w:t>
            </w:r>
            <w:r w:rsidRPr="001A3D70">
              <w:rPr>
                <w:bCs/>
                <w:szCs w:val="20"/>
                <w:lang w:val="sl-SI"/>
              </w:rPr>
              <w:t xml:space="preserve">pripravi programske dokumente za izvajanje evropske kohezijske politike </w:t>
            </w:r>
            <w:r w:rsidR="00BB05E9">
              <w:rPr>
                <w:bCs/>
                <w:szCs w:val="20"/>
                <w:lang w:val="sl-SI"/>
              </w:rPr>
              <w:t>za obdobje</w:t>
            </w:r>
            <w:r w:rsidRPr="00BB05E9">
              <w:rPr>
                <w:bCs/>
                <w:szCs w:val="20"/>
                <w:lang w:val="sl-SI"/>
              </w:rPr>
              <w:t xml:space="preserve"> 2021</w:t>
            </w:r>
            <w:r w:rsidR="00BB05E9" w:rsidRPr="00BB05E9">
              <w:rPr>
                <w:bCs/>
                <w:szCs w:val="20"/>
                <w:lang w:val="sl-SI"/>
              </w:rPr>
              <w:t>–</w:t>
            </w:r>
            <w:r w:rsidRPr="00BB05E9">
              <w:rPr>
                <w:bCs/>
                <w:szCs w:val="20"/>
                <w:lang w:val="sl-SI"/>
              </w:rPr>
              <w:t>2027</w:t>
            </w:r>
            <w:r w:rsidR="005000B5" w:rsidRPr="001A3D70">
              <w:rPr>
                <w:bCs/>
                <w:szCs w:val="20"/>
                <w:lang w:val="sl-SI"/>
              </w:rPr>
              <w:t xml:space="preserve"> za </w:t>
            </w:r>
            <w:r w:rsidR="00635DCE" w:rsidRPr="001A3D70">
              <w:rPr>
                <w:szCs w:val="20"/>
                <w:lang w:val="sl-SI"/>
              </w:rPr>
              <w:t>Kohezijski sklad, Evropski sklad za regionalni razvoj (ESRR) in Evropski socialni sklad plus (ESS+).</w:t>
            </w:r>
          </w:p>
          <w:p w14:paraId="5E1CE623" w14:textId="77777777" w:rsidR="00BB05E9" w:rsidRPr="00BB05E9" w:rsidRDefault="00BB05E9" w:rsidP="00BB05E9">
            <w:pPr>
              <w:pStyle w:val="Odstavekseznama"/>
              <w:rPr>
                <w:rFonts w:eastAsia="SimSun"/>
                <w:szCs w:val="20"/>
                <w:lang w:val="sl-SI" w:eastAsia="zh-CN"/>
              </w:rPr>
            </w:pPr>
          </w:p>
          <w:p w14:paraId="0CEF48EE" w14:textId="3C001D5E" w:rsidR="004B30FE" w:rsidRPr="00BB05E9" w:rsidRDefault="004B30FE" w:rsidP="00C838C0">
            <w:pPr>
              <w:pStyle w:val="Odstavekseznama"/>
              <w:numPr>
                <w:ilvl w:val="0"/>
                <w:numId w:val="9"/>
              </w:numPr>
              <w:spacing w:line="276" w:lineRule="auto"/>
              <w:jc w:val="both"/>
              <w:rPr>
                <w:rFonts w:eastAsia="SimSun"/>
                <w:szCs w:val="20"/>
                <w:lang w:val="sl-SI" w:eastAsia="zh-CN"/>
              </w:rPr>
            </w:pPr>
            <w:r w:rsidRPr="001A3D70">
              <w:rPr>
                <w:bCs/>
                <w:szCs w:val="20"/>
                <w:lang w:val="sl-SI"/>
              </w:rPr>
              <w:t>Vlad</w:t>
            </w:r>
            <w:r w:rsidR="00E9449B" w:rsidRPr="001A3D70">
              <w:rPr>
                <w:bCs/>
                <w:szCs w:val="20"/>
                <w:lang w:val="sl-SI"/>
              </w:rPr>
              <w:t>a R</w:t>
            </w:r>
            <w:r w:rsidR="00BB05E9">
              <w:rPr>
                <w:bCs/>
                <w:szCs w:val="20"/>
                <w:lang w:val="sl-SI"/>
              </w:rPr>
              <w:t xml:space="preserve">epublike </w:t>
            </w:r>
            <w:r w:rsidR="00E9449B" w:rsidRPr="001A3D70">
              <w:rPr>
                <w:bCs/>
                <w:szCs w:val="20"/>
                <w:lang w:val="sl-SI"/>
              </w:rPr>
              <w:t>S</w:t>
            </w:r>
            <w:r w:rsidR="00BB05E9">
              <w:rPr>
                <w:bCs/>
                <w:szCs w:val="20"/>
                <w:lang w:val="sl-SI"/>
              </w:rPr>
              <w:t>lovenije</w:t>
            </w:r>
            <w:r w:rsidR="00E9449B" w:rsidRPr="001A3D70">
              <w:rPr>
                <w:bCs/>
                <w:szCs w:val="20"/>
                <w:lang w:val="sl-SI"/>
              </w:rPr>
              <w:t xml:space="preserve"> nalaga nosilnim </w:t>
            </w:r>
            <w:r w:rsidRPr="001A3D70">
              <w:rPr>
                <w:bCs/>
                <w:szCs w:val="20"/>
                <w:lang w:val="sl-SI"/>
              </w:rPr>
              <w:t>ministrstvo</w:t>
            </w:r>
            <w:r w:rsidR="00E9449B" w:rsidRPr="001A3D70">
              <w:rPr>
                <w:bCs/>
                <w:szCs w:val="20"/>
                <w:lang w:val="sl-SI"/>
              </w:rPr>
              <w:t>m</w:t>
            </w:r>
            <w:r w:rsidRPr="001A3D70">
              <w:rPr>
                <w:bCs/>
                <w:szCs w:val="20"/>
                <w:lang w:val="sl-SI"/>
              </w:rPr>
              <w:t xml:space="preserve"> in službam, ki so </w:t>
            </w:r>
            <w:r w:rsidR="00855717" w:rsidRPr="001A3D70">
              <w:rPr>
                <w:bCs/>
                <w:szCs w:val="20"/>
                <w:lang w:val="sl-SI"/>
              </w:rPr>
              <w:t>kot nosilni resor</w:t>
            </w:r>
            <w:r w:rsidR="00BB05E9">
              <w:rPr>
                <w:bCs/>
                <w:szCs w:val="20"/>
                <w:lang w:val="sl-SI"/>
              </w:rPr>
              <w:t>ji</w:t>
            </w:r>
            <w:r w:rsidR="00855717" w:rsidRPr="001A3D70">
              <w:rPr>
                <w:bCs/>
                <w:szCs w:val="20"/>
                <w:lang w:val="sl-SI"/>
              </w:rPr>
              <w:t xml:space="preserve"> </w:t>
            </w:r>
            <w:r w:rsidRPr="001A3D70">
              <w:rPr>
                <w:bCs/>
                <w:szCs w:val="20"/>
                <w:lang w:val="sl-SI"/>
              </w:rPr>
              <w:t xml:space="preserve">opredeljeni v </w:t>
            </w:r>
            <w:r w:rsidR="00F43986" w:rsidRPr="001A3D70">
              <w:rPr>
                <w:bCs/>
                <w:szCs w:val="20"/>
                <w:lang w:val="sl-SI"/>
              </w:rPr>
              <w:t xml:space="preserve">Prilogi 2 k Informaciji </w:t>
            </w:r>
            <w:r w:rsidR="00BB42F3" w:rsidRPr="001A3D70">
              <w:rPr>
                <w:bCs/>
                <w:szCs w:val="20"/>
                <w:lang w:val="sl-SI"/>
              </w:rPr>
              <w:t xml:space="preserve">o pričetku postopka </w:t>
            </w:r>
            <w:r w:rsidR="00F43986" w:rsidRPr="001A3D70">
              <w:rPr>
                <w:bCs/>
                <w:szCs w:val="20"/>
                <w:lang w:val="sl-SI"/>
              </w:rPr>
              <w:t xml:space="preserve">priprave programskih dokumentov za izvajanje </w:t>
            </w:r>
            <w:r w:rsidR="0090717D" w:rsidRPr="001A3D70">
              <w:rPr>
                <w:bCs/>
                <w:szCs w:val="20"/>
                <w:lang w:val="sl-SI"/>
              </w:rPr>
              <w:t>e</w:t>
            </w:r>
            <w:r w:rsidR="00F43986" w:rsidRPr="001A3D70">
              <w:rPr>
                <w:bCs/>
                <w:szCs w:val="20"/>
                <w:lang w:val="sl-SI"/>
              </w:rPr>
              <w:t>vropske kohezijske politike za obdobje</w:t>
            </w:r>
            <w:r w:rsidR="00FA2D98" w:rsidRPr="001A3D70">
              <w:rPr>
                <w:bCs/>
                <w:szCs w:val="20"/>
                <w:lang w:val="sl-SI"/>
              </w:rPr>
              <w:t xml:space="preserve"> 2021</w:t>
            </w:r>
            <w:r w:rsidR="00BB05E9">
              <w:rPr>
                <w:bCs/>
                <w:szCs w:val="20"/>
                <w:lang w:val="sl-SI"/>
              </w:rPr>
              <w:t>–</w:t>
            </w:r>
            <w:r w:rsidR="00FA2D98" w:rsidRPr="001A3D70">
              <w:rPr>
                <w:bCs/>
                <w:szCs w:val="20"/>
                <w:lang w:val="sl-SI"/>
              </w:rPr>
              <w:t>2027</w:t>
            </w:r>
            <w:r w:rsidRPr="001A3D70">
              <w:rPr>
                <w:bCs/>
                <w:szCs w:val="20"/>
                <w:lang w:val="sl-SI"/>
              </w:rPr>
              <w:t xml:space="preserve">, da </w:t>
            </w:r>
            <w:r w:rsidR="004D2DCD" w:rsidRPr="001A3D70">
              <w:rPr>
                <w:bCs/>
                <w:szCs w:val="20"/>
                <w:lang w:val="sl-SI"/>
              </w:rPr>
              <w:t>za</w:t>
            </w:r>
            <w:r w:rsidRPr="001A3D70">
              <w:rPr>
                <w:bCs/>
                <w:szCs w:val="20"/>
                <w:lang w:val="sl-SI"/>
              </w:rPr>
              <w:t xml:space="preserve">čnejo z aktivnostmi pri pripravi oziroma prenovi dokumentov za izpolnjevanje </w:t>
            </w:r>
            <w:r w:rsidR="00855717" w:rsidRPr="001A3D70">
              <w:rPr>
                <w:bCs/>
                <w:szCs w:val="20"/>
                <w:lang w:val="sl-SI"/>
              </w:rPr>
              <w:t xml:space="preserve">tematskih </w:t>
            </w:r>
            <w:proofErr w:type="spellStart"/>
            <w:r w:rsidRPr="001A3D70">
              <w:rPr>
                <w:bCs/>
                <w:szCs w:val="20"/>
                <w:lang w:val="sl-SI"/>
              </w:rPr>
              <w:t>omogočitvenih</w:t>
            </w:r>
            <w:proofErr w:type="spellEnd"/>
            <w:r w:rsidRPr="001A3D70">
              <w:rPr>
                <w:bCs/>
                <w:szCs w:val="20"/>
                <w:lang w:val="sl-SI"/>
              </w:rPr>
              <w:t xml:space="preserve"> pogojev.</w:t>
            </w:r>
            <w:r w:rsidR="00E9449B" w:rsidRPr="001A3D70">
              <w:rPr>
                <w:bCs/>
                <w:szCs w:val="20"/>
                <w:lang w:val="sl-SI"/>
              </w:rPr>
              <w:t xml:space="preserve"> Dokumenti se pripravijo z rokom veljavnosti praviloma do leta 2030.</w:t>
            </w:r>
          </w:p>
          <w:p w14:paraId="6B7378FC" w14:textId="77777777" w:rsidR="00BB05E9" w:rsidRPr="00BB05E9" w:rsidRDefault="00BB05E9" w:rsidP="00BB05E9">
            <w:pPr>
              <w:spacing w:line="276" w:lineRule="auto"/>
              <w:jc w:val="both"/>
              <w:rPr>
                <w:rFonts w:eastAsia="SimSun"/>
                <w:szCs w:val="20"/>
                <w:lang w:eastAsia="zh-CN"/>
              </w:rPr>
            </w:pPr>
          </w:p>
          <w:p w14:paraId="52CD7B39" w14:textId="4558D101" w:rsidR="00A759EC" w:rsidRPr="00BB05E9" w:rsidRDefault="00A759EC" w:rsidP="00C838C0">
            <w:pPr>
              <w:pStyle w:val="Odstavekseznama"/>
              <w:numPr>
                <w:ilvl w:val="0"/>
                <w:numId w:val="9"/>
              </w:numPr>
              <w:spacing w:line="276" w:lineRule="auto"/>
              <w:jc w:val="both"/>
              <w:rPr>
                <w:rFonts w:eastAsia="SimSun"/>
                <w:szCs w:val="20"/>
                <w:lang w:val="sl-SI" w:eastAsia="zh-CN"/>
              </w:rPr>
            </w:pPr>
            <w:r w:rsidRPr="001A3D70">
              <w:rPr>
                <w:bCs/>
                <w:szCs w:val="20"/>
                <w:lang w:val="sl-SI"/>
              </w:rPr>
              <w:t>Vlada R</w:t>
            </w:r>
            <w:r w:rsidR="00BB05E9">
              <w:rPr>
                <w:bCs/>
                <w:szCs w:val="20"/>
                <w:lang w:val="sl-SI"/>
              </w:rPr>
              <w:t xml:space="preserve">epublike </w:t>
            </w:r>
            <w:r w:rsidRPr="001A3D70">
              <w:rPr>
                <w:bCs/>
                <w:szCs w:val="20"/>
                <w:lang w:val="sl-SI"/>
              </w:rPr>
              <w:t>S</w:t>
            </w:r>
            <w:r w:rsidR="00BB05E9">
              <w:rPr>
                <w:bCs/>
                <w:szCs w:val="20"/>
                <w:lang w:val="sl-SI"/>
              </w:rPr>
              <w:t>lovenije</w:t>
            </w:r>
            <w:r w:rsidRPr="001A3D70">
              <w:rPr>
                <w:bCs/>
                <w:szCs w:val="20"/>
                <w:lang w:val="sl-SI"/>
              </w:rPr>
              <w:t xml:space="preserve"> nalaga ministrstvo</w:t>
            </w:r>
            <w:r w:rsidR="00BB42F3" w:rsidRPr="001A3D70">
              <w:rPr>
                <w:bCs/>
                <w:szCs w:val="20"/>
                <w:lang w:val="sl-SI"/>
              </w:rPr>
              <w:t>m</w:t>
            </w:r>
            <w:r w:rsidRPr="001A3D70">
              <w:rPr>
                <w:bCs/>
                <w:szCs w:val="20"/>
                <w:lang w:val="sl-SI"/>
              </w:rPr>
              <w:t xml:space="preserve"> in </w:t>
            </w:r>
            <w:r w:rsidR="00D452EF">
              <w:rPr>
                <w:bCs/>
                <w:szCs w:val="20"/>
                <w:lang w:val="sl-SI"/>
              </w:rPr>
              <w:t xml:space="preserve">vladnim </w:t>
            </w:r>
            <w:r w:rsidRPr="001A3D70">
              <w:rPr>
                <w:bCs/>
                <w:szCs w:val="20"/>
                <w:lang w:val="sl-SI"/>
              </w:rPr>
              <w:t xml:space="preserve">službam, da v </w:t>
            </w:r>
            <w:r w:rsidR="00B31EF3" w:rsidRPr="001A3D70">
              <w:rPr>
                <w:bCs/>
                <w:szCs w:val="20"/>
                <w:lang w:val="sl-SI"/>
              </w:rPr>
              <w:t xml:space="preserve">okviru </w:t>
            </w:r>
            <w:hyperlink r:id="rId12" w:history="1">
              <w:r w:rsidR="00B31EF3" w:rsidRPr="001A3D70">
                <w:rPr>
                  <w:rStyle w:val="Hiperpovezava"/>
                  <w:color w:val="auto"/>
                  <w:szCs w:val="20"/>
                  <w:u w:val="none"/>
                  <w:shd w:val="clear" w:color="auto" w:fill="F9F9F9"/>
                  <w:lang w:val="sl-SI"/>
                </w:rPr>
                <w:t>Poročila o izvajanju evropske kohezijske politike 2014</w:t>
              </w:r>
              <w:r w:rsidR="00BB05E9">
                <w:rPr>
                  <w:rStyle w:val="Hiperpovezava"/>
                  <w:color w:val="auto"/>
                  <w:szCs w:val="20"/>
                  <w:u w:val="none"/>
                  <w:shd w:val="clear" w:color="auto" w:fill="F9F9F9"/>
                  <w:lang w:val="sl-SI"/>
                </w:rPr>
                <w:t>–</w:t>
              </w:r>
              <w:r w:rsidR="00B31EF3" w:rsidRPr="001A3D70">
                <w:rPr>
                  <w:rStyle w:val="Hiperpovezava"/>
                  <w:color w:val="auto"/>
                  <w:szCs w:val="20"/>
                  <w:u w:val="none"/>
                  <w:shd w:val="clear" w:color="auto" w:fill="F9F9F9"/>
                  <w:lang w:val="sl-SI"/>
                </w:rPr>
                <w:t xml:space="preserve">2020, </w:t>
              </w:r>
              <w:r w:rsidR="00BB05E9">
                <w:rPr>
                  <w:rStyle w:val="Hiperpovezava"/>
                  <w:color w:val="auto"/>
                  <w:szCs w:val="20"/>
                  <w:u w:val="none"/>
                  <w:shd w:val="clear" w:color="auto" w:fill="F9F9F9"/>
                  <w:lang w:val="sl-SI"/>
                </w:rPr>
                <w:t>c</w:t>
              </w:r>
              <w:r w:rsidR="00B31EF3" w:rsidRPr="001A3D70">
                <w:rPr>
                  <w:rStyle w:val="Hiperpovezava"/>
                  <w:color w:val="auto"/>
                  <w:szCs w:val="20"/>
                  <w:u w:val="none"/>
                  <w:shd w:val="clear" w:color="auto" w:fill="F9F9F9"/>
                  <w:lang w:val="sl-SI"/>
                </w:rPr>
                <w:t>ilj naložbe za rast in delovna mesta</w:t>
              </w:r>
            </w:hyperlink>
            <w:r w:rsidR="00B31EF3" w:rsidRPr="001A3D70">
              <w:rPr>
                <w:szCs w:val="20"/>
                <w:lang w:val="sl-SI"/>
              </w:rPr>
              <w:t xml:space="preserve"> </w:t>
            </w:r>
            <w:r w:rsidRPr="001A3D70">
              <w:rPr>
                <w:bCs/>
                <w:szCs w:val="20"/>
                <w:lang w:val="sl-SI"/>
              </w:rPr>
              <w:t xml:space="preserve">poročajo o napredku pri pripravi programskih dokumentov in </w:t>
            </w:r>
            <w:r w:rsidR="00B31EF3" w:rsidRPr="00326BD6">
              <w:rPr>
                <w:bCs/>
                <w:szCs w:val="20"/>
                <w:lang w:val="sl-SI"/>
              </w:rPr>
              <w:t xml:space="preserve">dokumentov za izpolnjevanje tematskih </w:t>
            </w:r>
            <w:proofErr w:type="spellStart"/>
            <w:r w:rsidR="00B31EF3" w:rsidRPr="00326BD6">
              <w:rPr>
                <w:bCs/>
                <w:szCs w:val="20"/>
                <w:lang w:val="sl-SI"/>
              </w:rPr>
              <w:t>omogočitvenih</w:t>
            </w:r>
            <w:proofErr w:type="spellEnd"/>
            <w:r w:rsidR="00B31EF3" w:rsidRPr="00326BD6">
              <w:rPr>
                <w:bCs/>
                <w:szCs w:val="20"/>
                <w:lang w:val="sl-SI"/>
              </w:rPr>
              <w:t xml:space="preserve"> pogojev, ter o zagotavljanju načela partnerstva.</w:t>
            </w:r>
          </w:p>
          <w:p w14:paraId="7B56EF86" w14:textId="77777777" w:rsidR="00BB05E9" w:rsidRPr="00BB05E9" w:rsidRDefault="00BB05E9" w:rsidP="00BB05E9">
            <w:pPr>
              <w:spacing w:line="276" w:lineRule="auto"/>
              <w:jc w:val="both"/>
              <w:rPr>
                <w:rFonts w:eastAsia="SimSun"/>
                <w:szCs w:val="20"/>
                <w:lang w:eastAsia="zh-CN"/>
              </w:rPr>
            </w:pPr>
          </w:p>
          <w:p w14:paraId="2FFD0C5B" w14:textId="346BBAA1" w:rsidR="00855717" w:rsidRPr="001A051E" w:rsidRDefault="00855717" w:rsidP="00C838C0">
            <w:pPr>
              <w:pStyle w:val="Odstavekseznama"/>
              <w:numPr>
                <w:ilvl w:val="0"/>
                <w:numId w:val="9"/>
              </w:numPr>
              <w:spacing w:line="276" w:lineRule="auto"/>
              <w:jc w:val="both"/>
              <w:rPr>
                <w:rFonts w:eastAsia="SimSun"/>
                <w:szCs w:val="20"/>
                <w:lang w:val="sl-SI" w:eastAsia="zh-CN"/>
              </w:rPr>
            </w:pPr>
            <w:r w:rsidRPr="00314A41">
              <w:rPr>
                <w:bCs/>
                <w:szCs w:val="20"/>
                <w:lang w:val="sl-SI"/>
              </w:rPr>
              <w:t>Vlada R</w:t>
            </w:r>
            <w:r w:rsidR="001A051E">
              <w:rPr>
                <w:bCs/>
                <w:szCs w:val="20"/>
                <w:lang w:val="sl-SI"/>
              </w:rPr>
              <w:t xml:space="preserve">epublike </w:t>
            </w:r>
            <w:r w:rsidRPr="00314A41">
              <w:rPr>
                <w:bCs/>
                <w:szCs w:val="20"/>
                <w:lang w:val="sl-SI"/>
              </w:rPr>
              <w:t>S</w:t>
            </w:r>
            <w:r w:rsidR="001A051E">
              <w:rPr>
                <w:bCs/>
                <w:szCs w:val="20"/>
                <w:lang w:val="sl-SI"/>
              </w:rPr>
              <w:t>lovenije</w:t>
            </w:r>
            <w:r w:rsidRPr="00314A41">
              <w:rPr>
                <w:bCs/>
                <w:szCs w:val="20"/>
                <w:lang w:val="sl-SI"/>
              </w:rPr>
              <w:t xml:space="preserve"> nalaga ministrstvom, ki so pristojni za horizontalne </w:t>
            </w:r>
            <w:proofErr w:type="spellStart"/>
            <w:r w:rsidRPr="00314A41">
              <w:rPr>
                <w:bCs/>
                <w:szCs w:val="20"/>
                <w:lang w:val="sl-SI"/>
              </w:rPr>
              <w:t>omogočitvene</w:t>
            </w:r>
            <w:proofErr w:type="spellEnd"/>
            <w:r w:rsidRPr="00314A41">
              <w:rPr>
                <w:bCs/>
                <w:szCs w:val="20"/>
                <w:lang w:val="sl-SI"/>
              </w:rPr>
              <w:t xml:space="preserve"> pogoje</w:t>
            </w:r>
            <w:r w:rsidR="00F43986" w:rsidRPr="00314A41">
              <w:rPr>
                <w:bCs/>
                <w:szCs w:val="20"/>
                <w:lang w:val="sl-SI"/>
              </w:rPr>
              <w:t xml:space="preserve"> v Prilogi 1 k Informaciji </w:t>
            </w:r>
            <w:r w:rsidR="00BB42F3" w:rsidRPr="001A3D70">
              <w:rPr>
                <w:bCs/>
                <w:szCs w:val="20"/>
                <w:lang w:val="sl-SI"/>
              </w:rPr>
              <w:t xml:space="preserve">o pričetku postopka </w:t>
            </w:r>
            <w:r w:rsidR="00F43986" w:rsidRPr="001A3D70">
              <w:rPr>
                <w:bCs/>
                <w:szCs w:val="20"/>
                <w:lang w:val="sl-SI"/>
              </w:rPr>
              <w:t xml:space="preserve">priprave programskih dokumentov za izvajanje </w:t>
            </w:r>
            <w:r w:rsidR="00FA2D98" w:rsidRPr="001A3D70">
              <w:rPr>
                <w:bCs/>
                <w:szCs w:val="20"/>
                <w:lang w:val="sl-SI"/>
              </w:rPr>
              <w:t>e</w:t>
            </w:r>
            <w:r w:rsidR="00F43986" w:rsidRPr="001A3D70">
              <w:rPr>
                <w:bCs/>
                <w:szCs w:val="20"/>
                <w:lang w:val="sl-SI"/>
              </w:rPr>
              <w:t>vropske kohezijske politike za obdobje</w:t>
            </w:r>
            <w:r w:rsidR="00FA2D98" w:rsidRPr="001A3D70">
              <w:rPr>
                <w:bCs/>
                <w:szCs w:val="20"/>
                <w:lang w:val="sl-SI"/>
              </w:rPr>
              <w:t xml:space="preserve"> 2021</w:t>
            </w:r>
            <w:r w:rsidR="001A051E">
              <w:rPr>
                <w:bCs/>
                <w:szCs w:val="20"/>
                <w:lang w:val="sl-SI"/>
              </w:rPr>
              <w:t>–</w:t>
            </w:r>
            <w:r w:rsidR="00FA2D98" w:rsidRPr="001A3D70">
              <w:rPr>
                <w:bCs/>
                <w:szCs w:val="20"/>
                <w:lang w:val="sl-SI"/>
              </w:rPr>
              <w:t>2027</w:t>
            </w:r>
            <w:r w:rsidRPr="001A3D70">
              <w:rPr>
                <w:bCs/>
                <w:szCs w:val="20"/>
                <w:lang w:val="sl-SI"/>
              </w:rPr>
              <w:t>, da skupaj s Službo Vlade R</w:t>
            </w:r>
            <w:r w:rsidR="001A051E">
              <w:rPr>
                <w:bCs/>
                <w:szCs w:val="20"/>
                <w:lang w:val="sl-SI"/>
              </w:rPr>
              <w:t xml:space="preserve">epublike </w:t>
            </w:r>
            <w:r w:rsidRPr="001A3D70">
              <w:rPr>
                <w:bCs/>
                <w:szCs w:val="20"/>
                <w:lang w:val="sl-SI"/>
              </w:rPr>
              <w:t>S</w:t>
            </w:r>
            <w:r w:rsidR="001A051E">
              <w:rPr>
                <w:bCs/>
                <w:szCs w:val="20"/>
                <w:lang w:val="sl-SI"/>
              </w:rPr>
              <w:t>lovenije</w:t>
            </w:r>
            <w:r w:rsidRPr="001A3D70">
              <w:rPr>
                <w:bCs/>
                <w:szCs w:val="20"/>
                <w:lang w:val="sl-SI"/>
              </w:rPr>
              <w:t xml:space="preserve"> za razvoj in evropsko kohezijsko politiko </w:t>
            </w:r>
            <w:r w:rsidR="001D320E" w:rsidRPr="001A3D70">
              <w:rPr>
                <w:bCs/>
                <w:szCs w:val="20"/>
                <w:lang w:val="sl-SI"/>
              </w:rPr>
              <w:t>pri</w:t>
            </w:r>
            <w:r w:rsidRPr="001A3D70">
              <w:rPr>
                <w:bCs/>
                <w:szCs w:val="20"/>
                <w:lang w:val="sl-SI"/>
              </w:rPr>
              <w:t>p</w:t>
            </w:r>
            <w:r w:rsidR="001D320E" w:rsidRPr="001A3D70">
              <w:rPr>
                <w:bCs/>
                <w:szCs w:val="20"/>
                <w:lang w:val="sl-SI"/>
              </w:rPr>
              <w:t>r</w:t>
            </w:r>
            <w:r w:rsidRPr="001A3D70">
              <w:rPr>
                <w:bCs/>
                <w:szCs w:val="20"/>
                <w:lang w:val="sl-SI"/>
              </w:rPr>
              <w:t xml:space="preserve">avijo </w:t>
            </w:r>
            <w:r w:rsidR="00630932" w:rsidRPr="001A3D70">
              <w:rPr>
                <w:bCs/>
                <w:szCs w:val="20"/>
                <w:lang w:val="sl-SI"/>
              </w:rPr>
              <w:t>opis</w:t>
            </w:r>
            <w:r w:rsidR="003A7CC8" w:rsidRPr="001A3D70">
              <w:rPr>
                <w:bCs/>
                <w:szCs w:val="20"/>
                <w:lang w:val="sl-SI"/>
              </w:rPr>
              <w:t xml:space="preserve"> </w:t>
            </w:r>
            <w:r w:rsidR="00630932" w:rsidRPr="001A3D70">
              <w:rPr>
                <w:bCs/>
                <w:szCs w:val="20"/>
                <w:lang w:val="sl-SI"/>
              </w:rPr>
              <w:t>izpolnjevanja</w:t>
            </w:r>
            <w:r w:rsidRPr="001A3D70">
              <w:rPr>
                <w:bCs/>
                <w:szCs w:val="20"/>
                <w:lang w:val="sl-SI"/>
              </w:rPr>
              <w:t xml:space="preserve"> </w:t>
            </w:r>
            <w:proofErr w:type="spellStart"/>
            <w:r w:rsidRPr="001A3D70">
              <w:rPr>
                <w:bCs/>
                <w:szCs w:val="20"/>
                <w:lang w:val="sl-SI"/>
              </w:rPr>
              <w:t>omogočitvenih</w:t>
            </w:r>
            <w:proofErr w:type="spellEnd"/>
            <w:r w:rsidRPr="001A3D70">
              <w:rPr>
                <w:bCs/>
                <w:szCs w:val="20"/>
                <w:lang w:val="sl-SI"/>
              </w:rPr>
              <w:t xml:space="preserve"> pogojev.</w:t>
            </w:r>
          </w:p>
          <w:p w14:paraId="6A99CF0C" w14:textId="77777777" w:rsidR="001A051E" w:rsidRPr="001A051E" w:rsidRDefault="001A051E" w:rsidP="001A051E">
            <w:pPr>
              <w:pStyle w:val="Odstavekseznama"/>
              <w:rPr>
                <w:rFonts w:eastAsia="SimSun"/>
                <w:szCs w:val="20"/>
                <w:lang w:val="sl-SI" w:eastAsia="zh-CN"/>
              </w:rPr>
            </w:pPr>
          </w:p>
          <w:p w14:paraId="23E38609" w14:textId="77777777" w:rsidR="001A051E" w:rsidRPr="001A3D70" w:rsidRDefault="001A051E" w:rsidP="001A051E">
            <w:pPr>
              <w:pStyle w:val="Odstavekseznama"/>
              <w:spacing w:line="276" w:lineRule="auto"/>
              <w:ind w:left="720"/>
              <w:jc w:val="both"/>
              <w:rPr>
                <w:rFonts w:eastAsia="SimSun"/>
                <w:szCs w:val="20"/>
                <w:lang w:val="sl-SI" w:eastAsia="zh-CN"/>
              </w:rPr>
            </w:pPr>
          </w:p>
          <w:p w14:paraId="19CFBFF3" w14:textId="1BF0778A" w:rsidR="00F91AE2" w:rsidRPr="001A3D70" w:rsidRDefault="00F91AE2" w:rsidP="00C838C0">
            <w:pPr>
              <w:pStyle w:val="Odstavekseznama"/>
              <w:numPr>
                <w:ilvl w:val="0"/>
                <w:numId w:val="9"/>
              </w:numPr>
              <w:spacing w:line="276" w:lineRule="auto"/>
              <w:jc w:val="both"/>
              <w:rPr>
                <w:rFonts w:eastAsia="SimSun"/>
                <w:szCs w:val="20"/>
                <w:lang w:val="sl-SI" w:eastAsia="zh-CN"/>
              </w:rPr>
            </w:pPr>
            <w:r w:rsidRPr="001A3D70">
              <w:rPr>
                <w:bCs/>
                <w:color w:val="000000"/>
                <w:szCs w:val="20"/>
                <w:lang w:val="sl-SI"/>
              </w:rPr>
              <w:lastRenderedPageBreak/>
              <w:t>Vlada R</w:t>
            </w:r>
            <w:r w:rsidR="001A051E">
              <w:rPr>
                <w:bCs/>
                <w:color w:val="000000"/>
                <w:szCs w:val="20"/>
                <w:lang w:val="sl-SI"/>
              </w:rPr>
              <w:t xml:space="preserve">epublike </w:t>
            </w:r>
            <w:r w:rsidRPr="001A3D70">
              <w:rPr>
                <w:bCs/>
                <w:color w:val="000000"/>
                <w:szCs w:val="20"/>
                <w:lang w:val="sl-SI"/>
              </w:rPr>
              <w:t>S</w:t>
            </w:r>
            <w:r w:rsidR="001A051E">
              <w:rPr>
                <w:bCs/>
                <w:color w:val="000000"/>
                <w:szCs w:val="20"/>
                <w:lang w:val="sl-SI"/>
              </w:rPr>
              <w:t>lovenije</w:t>
            </w:r>
            <w:r w:rsidRPr="001A3D70">
              <w:rPr>
                <w:bCs/>
                <w:color w:val="000000"/>
                <w:szCs w:val="20"/>
                <w:lang w:val="sl-SI"/>
              </w:rPr>
              <w:t xml:space="preserve"> nalaga </w:t>
            </w:r>
            <w:r w:rsidR="004B30FE" w:rsidRPr="001A3D70">
              <w:rPr>
                <w:bCs/>
                <w:color w:val="000000"/>
                <w:szCs w:val="20"/>
                <w:lang w:val="sl-SI"/>
              </w:rPr>
              <w:t>Ministrstvu za finance</w:t>
            </w:r>
            <w:r w:rsidRPr="001A3D70">
              <w:rPr>
                <w:bCs/>
                <w:color w:val="000000"/>
                <w:szCs w:val="20"/>
                <w:lang w:val="sl-SI"/>
              </w:rPr>
              <w:t xml:space="preserve"> in </w:t>
            </w:r>
            <w:r w:rsidR="004B30FE" w:rsidRPr="001A3D70">
              <w:rPr>
                <w:bCs/>
                <w:szCs w:val="20"/>
                <w:lang w:val="sl-SI"/>
              </w:rPr>
              <w:t>Službi Vlade R</w:t>
            </w:r>
            <w:r w:rsidR="001A051E">
              <w:rPr>
                <w:bCs/>
                <w:szCs w:val="20"/>
                <w:lang w:val="sl-SI"/>
              </w:rPr>
              <w:t xml:space="preserve">epublike </w:t>
            </w:r>
            <w:r w:rsidR="004B30FE" w:rsidRPr="001A3D70">
              <w:rPr>
                <w:bCs/>
                <w:szCs w:val="20"/>
                <w:lang w:val="sl-SI"/>
              </w:rPr>
              <w:t>S</w:t>
            </w:r>
            <w:r w:rsidR="001A051E">
              <w:rPr>
                <w:bCs/>
                <w:szCs w:val="20"/>
                <w:lang w:val="sl-SI"/>
              </w:rPr>
              <w:t>lovenije</w:t>
            </w:r>
            <w:r w:rsidR="004B30FE" w:rsidRPr="001A3D70">
              <w:rPr>
                <w:bCs/>
                <w:szCs w:val="20"/>
                <w:lang w:val="sl-SI"/>
              </w:rPr>
              <w:t xml:space="preserve"> za razvoj in evropsko kohezijsko politiko</w:t>
            </w:r>
            <w:r w:rsidRPr="001A3D70">
              <w:rPr>
                <w:bCs/>
                <w:color w:val="000000"/>
                <w:szCs w:val="20"/>
                <w:lang w:val="sl-SI"/>
              </w:rPr>
              <w:t>, da</w:t>
            </w:r>
            <w:r w:rsidR="0090717D" w:rsidRPr="001A3D70">
              <w:rPr>
                <w:bCs/>
                <w:color w:val="000000"/>
                <w:szCs w:val="20"/>
                <w:lang w:val="sl-SI"/>
              </w:rPr>
              <w:t xml:space="preserve"> v sodelovanju z ministrstvi</w:t>
            </w:r>
            <w:r w:rsidRPr="001A3D70">
              <w:rPr>
                <w:bCs/>
                <w:color w:val="000000"/>
                <w:szCs w:val="20"/>
                <w:lang w:val="sl-SI"/>
              </w:rPr>
              <w:t xml:space="preserve"> </w:t>
            </w:r>
            <w:r w:rsidR="00FA2D98" w:rsidRPr="001A3D70">
              <w:rPr>
                <w:bCs/>
                <w:color w:val="000000"/>
                <w:szCs w:val="20"/>
                <w:lang w:val="sl-SI"/>
              </w:rPr>
              <w:t>za</w:t>
            </w:r>
            <w:r w:rsidRPr="001A3D70">
              <w:rPr>
                <w:bCs/>
                <w:color w:val="000000"/>
                <w:szCs w:val="20"/>
                <w:lang w:val="sl-SI"/>
              </w:rPr>
              <w:t>čneta z aktivnost</w:t>
            </w:r>
            <w:r w:rsidR="001401E9" w:rsidRPr="001A3D70">
              <w:rPr>
                <w:bCs/>
                <w:color w:val="000000"/>
                <w:szCs w:val="20"/>
                <w:lang w:val="sl-SI"/>
              </w:rPr>
              <w:t xml:space="preserve">mi </w:t>
            </w:r>
            <w:r w:rsidR="003D2411" w:rsidRPr="001A3D70">
              <w:rPr>
                <w:bCs/>
                <w:color w:val="000000"/>
                <w:szCs w:val="20"/>
                <w:lang w:val="sl-SI"/>
              </w:rPr>
              <w:t>za prilagoditev</w:t>
            </w:r>
            <w:r w:rsidR="001401E9" w:rsidRPr="001A3D70">
              <w:rPr>
                <w:bCs/>
                <w:color w:val="000000"/>
                <w:szCs w:val="20"/>
                <w:lang w:val="sl-SI"/>
              </w:rPr>
              <w:t xml:space="preserve"> </w:t>
            </w:r>
            <w:r w:rsidRPr="001A3D70">
              <w:rPr>
                <w:bCs/>
                <w:color w:val="000000"/>
                <w:szCs w:val="20"/>
                <w:lang w:val="sl-SI"/>
              </w:rPr>
              <w:t>sistema izvajanja,</w:t>
            </w:r>
            <w:r w:rsidR="001401E9" w:rsidRPr="001A3D70">
              <w:rPr>
                <w:bCs/>
                <w:color w:val="000000"/>
                <w:szCs w:val="20"/>
                <w:lang w:val="sl-SI"/>
              </w:rPr>
              <w:t xml:space="preserve"> </w:t>
            </w:r>
            <w:r w:rsidR="003D2411" w:rsidRPr="001A3D70">
              <w:rPr>
                <w:bCs/>
                <w:color w:val="000000"/>
                <w:szCs w:val="20"/>
                <w:lang w:val="sl-SI"/>
              </w:rPr>
              <w:t xml:space="preserve">kot </w:t>
            </w:r>
            <w:r w:rsidR="001401E9" w:rsidRPr="001A3D70">
              <w:rPr>
                <w:bCs/>
                <w:color w:val="000000"/>
                <w:szCs w:val="20"/>
                <w:lang w:val="sl-SI"/>
              </w:rPr>
              <w:t>izhaja iz zakonodajnega svežnja</w:t>
            </w:r>
            <w:r w:rsidR="003D2411" w:rsidRPr="001A3D70">
              <w:rPr>
                <w:bCs/>
                <w:color w:val="000000"/>
                <w:szCs w:val="20"/>
                <w:lang w:val="sl-SI"/>
              </w:rPr>
              <w:t xml:space="preserve">, na način, </w:t>
            </w:r>
            <w:r w:rsidRPr="001A3D70">
              <w:rPr>
                <w:bCs/>
                <w:color w:val="000000"/>
                <w:szCs w:val="20"/>
                <w:lang w:val="sl-SI"/>
              </w:rPr>
              <w:t xml:space="preserve">da bo mogoče </w:t>
            </w:r>
            <w:r w:rsidR="004B30FE" w:rsidRPr="001A3D70">
              <w:rPr>
                <w:bCs/>
                <w:color w:val="000000"/>
                <w:szCs w:val="20"/>
                <w:lang w:val="sl-SI"/>
              </w:rPr>
              <w:t>pričeti</w:t>
            </w:r>
            <w:r w:rsidRPr="001A3D70">
              <w:rPr>
                <w:bCs/>
                <w:color w:val="000000"/>
                <w:szCs w:val="20"/>
                <w:lang w:val="sl-SI"/>
              </w:rPr>
              <w:t xml:space="preserve"> izvajanje evropske kohezijske politike za obdobje 2021</w:t>
            </w:r>
            <w:r w:rsidR="001A051E">
              <w:rPr>
                <w:bCs/>
                <w:color w:val="000000"/>
                <w:szCs w:val="20"/>
                <w:lang w:val="sl-SI"/>
              </w:rPr>
              <w:t>–</w:t>
            </w:r>
            <w:r w:rsidRPr="001A3D70">
              <w:rPr>
                <w:bCs/>
                <w:color w:val="000000"/>
                <w:szCs w:val="20"/>
                <w:lang w:val="sl-SI"/>
              </w:rPr>
              <w:t>2027 s 1.</w:t>
            </w:r>
            <w:r w:rsidR="001A051E">
              <w:rPr>
                <w:bCs/>
                <w:color w:val="000000"/>
                <w:szCs w:val="20"/>
                <w:lang w:val="sl-SI"/>
              </w:rPr>
              <w:t xml:space="preserve"> </w:t>
            </w:r>
            <w:r w:rsidRPr="001A3D70">
              <w:rPr>
                <w:bCs/>
                <w:color w:val="000000"/>
                <w:szCs w:val="20"/>
                <w:lang w:val="sl-SI"/>
              </w:rPr>
              <w:t>1.</w:t>
            </w:r>
            <w:r w:rsidR="001A051E">
              <w:rPr>
                <w:bCs/>
                <w:color w:val="000000"/>
                <w:szCs w:val="20"/>
                <w:lang w:val="sl-SI"/>
              </w:rPr>
              <w:t xml:space="preserve"> </w:t>
            </w:r>
            <w:r w:rsidRPr="001A3D70">
              <w:rPr>
                <w:bCs/>
                <w:color w:val="000000"/>
                <w:szCs w:val="20"/>
                <w:lang w:val="sl-SI"/>
              </w:rPr>
              <w:t>2021.</w:t>
            </w:r>
          </w:p>
          <w:p w14:paraId="52038C4B" w14:textId="77777777" w:rsidR="00041E85" w:rsidRPr="001A3D70" w:rsidRDefault="00041E85" w:rsidP="00C838C0">
            <w:pPr>
              <w:pStyle w:val="Odstavekseznama"/>
              <w:spacing w:line="276" w:lineRule="auto"/>
              <w:ind w:left="720"/>
              <w:jc w:val="both"/>
              <w:rPr>
                <w:rFonts w:eastAsia="SimSun"/>
                <w:szCs w:val="20"/>
                <w:lang w:val="sl-SI" w:eastAsia="zh-CN"/>
              </w:rPr>
            </w:pPr>
          </w:p>
          <w:p w14:paraId="6D29E9DE" w14:textId="77777777" w:rsidR="003109A8" w:rsidRPr="001A3D70" w:rsidRDefault="003109A8" w:rsidP="00C838C0">
            <w:pPr>
              <w:autoSpaceDE w:val="0"/>
              <w:autoSpaceDN w:val="0"/>
              <w:adjustRightInd w:val="0"/>
              <w:spacing w:line="276" w:lineRule="auto"/>
              <w:jc w:val="both"/>
              <w:rPr>
                <w:rFonts w:eastAsia="SimSun" w:cs="Arial"/>
                <w:szCs w:val="20"/>
                <w:lang w:eastAsia="zh-CN"/>
              </w:rPr>
            </w:pPr>
          </w:p>
          <w:p w14:paraId="7BFDD491" w14:textId="77777777" w:rsidR="00C22F95" w:rsidRPr="001A3D70" w:rsidRDefault="00E6502D" w:rsidP="00C838C0">
            <w:pPr>
              <w:autoSpaceDE w:val="0"/>
              <w:autoSpaceDN w:val="0"/>
              <w:adjustRightInd w:val="0"/>
              <w:spacing w:line="276" w:lineRule="auto"/>
              <w:ind w:left="4320"/>
              <w:jc w:val="center"/>
              <w:rPr>
                <w:rFonts w:eastAsia="SimSun" w:cs="Arial"/>
                <w:bCs/>
                <w:szCs w:val="20"/>
                <w:lang w:eastAsia="zh-CN"/>
              </w:rPr>
            </w:pPr>
            <w:r w:rsidRPr="001A3D70">
              <w:rPr>
                <w:rFonts w:eastAsia="SimSun" w:cs="Arial"/>
                <w:bCs/>
                <w:szCs w:val="20"/>
                <w:lang w:eastAsia="zh-CN"/>
              </w:rPr>
              <w:t>Stojan Tramte</w:t>
            </w:r>
          </w:p>
          <w:p w14:paraId="53D0C6AB" w14:textId="77777777" w:rsidR="00C22F95" w:rsidRPr="001A3D70" w:rsidRDefault="00C22F95" w:rsidP="00C838C0">
            <w:pPr>
              <w:autoSpaceDE w:val="0"/>
              <w:autoSpaceDN w:val="0"/>
              <w:adjustRightInd w:val="0"/>
              <w:spacing w:line="276" w:lineRule="auto"/>
              <w:ind w:left="4320"/>
              <w:jc w:val="center"/>
              <w:rPr>
                <w:rFonts w:eastAsia="SimSun" w:cs="Arial"/>
                <w:bCs/>
                <w:szCs w:val="20"/>
                <w:lang w:eastAsia="zh-CN"/>
              </w:rPr>
            </w:pPr>
            <w:r w:rsidRPr="001A3D70">
              <w:rPr>
                <w:rFonts w:eastAsia="SimSun" w:cs="Arial"/>
                <w:bCs/>
                <w:szCs w:val="20"/>
                <w:lang w:eastAsia="zh-CN"/>
              </w:rPr>
              <w:t>GENERALN</w:t>
            </w:r>
            <w:r w:rsidR="00E6502D" w:rsidRPr="001A3D70">
              <w:rPr>
                <w:rFonts w:eastAsia="SimSun" w:cs="Arial"/>
                <w:bCs/>
                <w:szCs w:val="20"/>
                <w:lang w:eastAsia="zh-CN"/>
              </w:rPr>
              <w:t>I</w:t>
            </w:r>
            <w:r w:rsidRPr="001A3D70">
              <w:rPr>
                <w:rFonts w:eastAsia="SimSun" w:cs="Arial"/>
                <w:bCs/>
                <w:szCs w:val="20"/>
                <w:lang w:eastAsia="zh-CN"/>
              </w:rPr>
              <w:t xml:space="preserve"> SEKRETAR</w:t>
            </w:r>
          </w:p>
          <w:p w14:paraId="0B62820A" w14:textId="77777777" w:rsidR="002D7457" w:rsidRPr="001A3D70" w:rsidRDefault="002D7457" w:rsidP="00C838C0">
            <w:pPr>
              <w:autoSpaceDE w:val="0"/>
              <w:autoSpaceDN w:val="0"/>
              <w:adjustRightInd w:val="0"/>
              <w:spacing w:line="276" w:lineRule="auto"/>
              <w:rPr>
                <w:rFonts w:eastAsia="SimSun" w:cs="Arial"/>
                <w:bCs/>
                <w:szCs w:val="20"/>
                <w:lang w:eastAsia="zh-CN"/>
              </w:rPr>
            </w:pPr>
          </w:p>
          <w:p w14:paraId="5D236D08" w14:textId="77777777" w:rsidR="00C22F95" w:rsidRPr="001A3D70" w:rsidRDefault="00C22F95" w:rsidP="00C838C0">
            <w:pPr>
              <w:spacing w:line="276" w:lineRule="auto"/>
              <w:jc w:val="both"/>
              <w:rPr>
                <w:rFonts w:eastAsia="SimSun" w:cs="Arial"/>
                <w:szCs w:val="20"/>
                <w:lang w:eastAsia="zh-CN"/>
              </w:rPr>
            </w:pPr>
            <w:r w:rsidRPr="001A3D70">
              <w:rPr>
                <w:rFonts w:eastAsia="SimSun" w:cs="Arial"/>
                <w:szCs w:val="20"/>
                <w:lang w:eastAsia="zh-CN"/>
              </w:rPr>
              <w:t>Prilog</w:t>
            </w:r>
            <w:r w:rsidR="003109A8" w:rsidRPr="001A3D70">
              <w:rPr>
                <w:rFonts w:eastAsia="SimSun" w:cs="Arial"/>
                <w:szCs w:val="20"/>
                <w:lang w:eastAsia="zh-CN"/>
              </w:rPr>
              <w:t>a</w:t>
            </w:r>
            <w:r w:rsidRPr="001A3D70">
              <w:rPr>
                <w:rFonts w:eastAsia="SimSun" w:cs="Arial"/>
                <w:szCs w:val="20"/>
                <w:lang w:eastAsia="zh-CN"/>
              </w:rPr>
              <w:t xml:space="preserve">: </w:t>
            </w:r>
          </w:p>
          <w:p w14:paraId="331ABCF9" w14:textId="2DAE8330" w:rsidR="00C22F95" w:rsidRPr="001A3D70" w:rsidRDefault="00E9449B" w:rsidP="00C838C0">
            <w:pPr>
              <w:pStyle w:val="Odstavekseznama"/>
              <w:numPr>
                <w:ilvl w:val="0"/>
                <w:numId w:val="28"/>
              </w:numPr>
              <w:spacing w:line="276" w:lineRule="auto"/>
              <w:jc w:val="both"/>
              <w:rPr>
                <w:rFonts w:eastAsia="SimSun"/>
                <w:szCs w:val="20"/>
                <w:lang w:val="sl-SI" w:eastAsia="zh-CN"/>
              </w:rPr>
            </w:pPr>
            <w:r w:rsidRPr="001A3D70">
              <w:rPr>
                <w:bCs/>
                <w:szCs w:val="20"/>
                <w:lang w:val="sl-SI"/>
              </w:rPr>
              <w:t xml:space="preserve">Informacija </w:t>
            </w:r>
            <w:r w:rsidR="00BB42F3" w:rsidRPr="001A3D70">
              <w:rPr>
                <w:bCs/>
                <w:szCs w:val="20"/>
                <w:lang w:val="sl-SI"/>
              </w:rPr>
              <w:t xml:space="preserve">o pričetku postopka </w:t>
            </w:r>
            <w:r w:rsidRPr="001A3D70">
              <w:rPr>
                <w:bCs/>
                <w:szCs w:val="20"/>
                <w:lang w:val="sl-SI"/>
              </w:rPr>
              <w:t xml:space="preserve">priprave programskih dokumentov za izvajanje Evropske kohezijske politike za obdobje </w:t>
            </w:r>
            <w:r w:rsidR="004D2DCD" w:rsidRPr="001A3D70">
              <w:rPr>
                <w:bCs/>
                <w:szCs w:val="20"/>
                <w:lang w:val="sl-SI"/>
              </w:rPr>
              <w:t xml:space="preserve"> 2021</w:t>
            </w:r>
            <w:r w:rsidR="001A051E">
              <w:rPr>
                <w:bCs/>
                <w:szCs w:val="20"/>
                <w:lang w:val="sl-SI"/>
              </w:rPr>
              <w:t>–</w:t>
            </w:r>
            <w:r w:rsidR="004D2DCD" w:rsidRPr="001A3D70">
              <w:rPr>
                <w:bCs/>
                <w:szCs w:val="20"/>
                <w:lang w:val="sl-SI"/>
              </w:rPr>
              <w:t>2027</w:t>
            </w:r>
          </w:p>
          <w:p w14:paraId="23D079F8" w14:textId="77777777" w:rsidR="00ED07CF" w:rsidRPr="001A3D70" w:rsidRDefault="00ED07CF" w:rsidP="00C838C0">
            <w:pPr>
              <w:pStyle w:val="Odstavekseznama"/>
              <w:spacing w:line="276" w:lineRule="auto"/>
              <w:ind w:left="720"/>
              <w:jc w:val="both"/>
              <w:rPr>
                <w:rFonts w:eastAsia="SimSun"/>
                <w:szCs w:val="20"/>
                <w:lang w:val="sl-SI" w:eastAsia="zh-CN"/>
              </w:rPr>
            </w:pPr>
          </w:p>
          <w:p w14:paraId="0FE3ECF3" w14:textId="77777777" w:rsidR="00C22F95" w:rsidRPr="001A3D70" w:rsidRDefault="00C22F95" w:rsidP="00C838C0">
            <w:pPr>
              <w:spacing w:line="276" w:lineRule="auto"/>
              <w:rPr>
                <w:rFonts w:eastAsia="SimSun" w:cs="Arial"/>
                <w:iCs/>
                <w:szCs w:val="20"/>
                <w:lang w:eastAsia="zh-CN"/>
              </w:rPr>
            </w:pPr>
            <w:r w:rsidRPr="001A3D70">
              <w:rPr>
                <w:rFonts w:eastAsia="SimSun" w:cs="Arial"/>
                <w:iCs/>
                <w:szCs w:val="20"/>
                <w:lang w:eastAsia="zh-CN"/>
              </w:rPr>
              <w:t xml:space="preserve">Prejmejo: </w:t>
            </w:r>
          </w:p>
          <w:p w14:paraId="3605CF30" w14:textId="77777777" w:rsidR="00ED07CF" w:rsidRPr="001A3D70" w:rsidRDefault="00BB05E9" w:rsidP="00C838C0">
            <w:pPr>
              <w:pStyle w:val="Odstavekseznama"/>
              <w:numPr>
                <w:ilvl w:val="0"/>
                <w:numId w:val="29"/>
              </w:numPr>
              <w:spacing w:line="276" w:lineRule="auto"/>
              <w:rPr>
                <w:color w:val="000000"/>
                <w:szCs w:val="20"/>
                <w:lang w:val="sl-SI"/>
              </w:rPr>
            </w:pPr>
            <w:hyperlink r:id="rId13" w:history="1">
              <w:r w:rsidR="00ED07CF" w:rsidRPr="001A3D70">
                <w:rPr>
                  <w:color w:val="000000"/>
                  <w:szCs w:val="20"/>
                  <w:lang w:val="sl-SI"/>
                </w:rPr>
                <w:t xml:space="preserve">Ministrstvo za delo, družino, socialne zadeve in enake možnosti </w:t>
              </w:r>
            </w:hyperlink>
          </w:p>
          <w:p w14:paraId="17EA4506" w14:textId="77777777" w:rsidR="00ED07CF" w:rsidRPr="00326BD6" w:rsidRDefault="00ED07CF" w:rsidP="00C838C0">
            <w:pPr>
              <w:pStyle w:val="Odstavekseznama"/>
              <w:numPr>
                <w:ilvl w:val="0"/>
                <w:numId w:val="29"/>
              </w:numPr>
              <w:spacing w:line="276" w:lineRule="auto"/>
              <w:rPr>
                <w:color w:val="000000"/>
                <w:szCs w:val="20"/>
                <w:lang w:val="sl-SI"/>
              </w:rPr>
            </w:pPr>
            <w:r w:rsidRPr="00326BD6">
              <w:rPr>
                <w:color w:val="000000"/>
                <w:szCs w:val="20"/>
                <w:lang w:val="sl-SI"/>
              </w:rPr>
              <w:t>Ministrstvo za finance</w:t>
            </w:r>
          </w:p>
          <w:p w14:paraId="1166AFD4" w14:textId="77777777" w:rsidR="00ED07CF" w:rsidRPr="001A3D70" w:rsidRDefault="00BB05E9" w:rsidP="00C838C0">
            <w:pPr>
              <w:pStyle w:val="Odstavekseznama"/>
              <w:numPr>
                <w:ilvl w:val="0"/>
                <w:numId w:val="29"/>
              </w:numPr>
              <w:spacing w:line="276" w:lineRule="auto"/>
              <w:rPr>
                <w:color w:val="000000"/>
                <w:szCs w:val="20"/>
                <w:lang w:val="sl-SI"/>
              </w:rPr>
            </w:pPr>
            <w:hyperlink r:id="rId14" w:history="1">
              <w:r w:rsidR="00ED07CF" w:rsidRPr="001A3D70">
                <w:rPr>
                  <w:color w:val="000000"/>
                  <w:szCs w:val="20"/>
                  <w:lang w:val="sl-SI"/>
                </w:rPr>
                <w:t>Ministrstvo za gospodarski razvoj in tehnologijo</w:t>
              </w:r>
            </w:hyperlink>
          </w:p>
          <w:p w14:paraId="2B7417C8" w14:textId="77777777" w:rsidR="00ED07CF" w:rsidRPr="001A3D70" w:rsidRDefault="00BB05E9" w:rsidP="00C838C0">
            <w:pPr>
              <w:pStyle w:val="Odstavekseznama"/>
              <w:numPr>
                <w:ilvl w:val="0"/>
                <w:numId w:val="29"/>
              </w:numPr>
              <w:spacing w:line="276" w:lineRule="auto"/>
              <w:rPr>
                <w:color w:val="000000"/>
                <w:szCs w:val="20"/>
                <w:lang w:val="sl-SI"/>
              </w:rPr>
            </w:pPr>
            <w:hyperlink r:id="rId15" w:history="1">
              <w:r w:rsidR="00ED07CF" w:rsidRPr="001A3D70">
                <w:rPr>
                  <w:color w:val="000000"/>
                  <w:szCs w:val="20"/>
                  <w:lang w:val="sl-SI"/>
                </w:rPr>
                <w:t>Ministrstvo za infrastrukturo</w:t>
              </w:r>
            </w:hyperlink>
          </w:p>
          <w:p w14:paraId="1FC11D3D" w14:textId="77777777" w:rsidR="00ED07CF" w:rsidRPr="00326BD6" w:rsidRDefault="00ED07CF" w:rsidP="00C838C0">
            <w:pPr>
              <w:pStyle w:val="Odstavekseznama"/>
              <w:numPr>
                <w:ilvl w:val="0"/>
                <w:numId w:val="29"/>
              </w:numPr>
              <w:spacing w:line="276" w:lineRule="auto"/>
              <w:rPr>
                <w:color w:val="000000"/>
                <w:szCs w:val="20"/>
                <w:lang w:val="sl-SI"/>
              </w:rPr>
            </w:pPr>
            <w:r w:rsidRPr="00326BD6">
              <w:rPr>
                <w:color w:val="000000"/>
                <w:szCs w:val="20"/>
                <w:lang w:val="sl-SI"/>
              </w:rPr>
              <w:t xml:space="preserve">Ministrstvo za izobraževanje, znanost in šport </w:t>
            </w:r>
          </w:p>
          <w:p w14:paraId="4E8B6EDF" w14:textId="77777777" w:rsidR="00ED07CF" w:rsidRPr="00D94A22" w:rsidRDefault="00ED07CF" w:rsidP="00C838C0">
            <w:pPr>
              <w:pStyle w:val="Odstavekseznama"/>
              <w:numPr>
                <w:ilvl w:val="0"/>
                <w:numId w:val="29"/>
              </w:numPr>
              <w:spacing w:line="276" w:lineRule="auto"/>
              <w:rPr>
                <w:color w:val="000000"/>
                <w:szCs w:val="20"/>
                <w:lang w:val="sl-SI"/>
              </w:rPr>
            </w:pPr>
            <w:r w:rsidRPr="00D94A22">
              <w:rPr>
                <w:color w:val="000000"/>
                <w:szCs w:val="20"/>
                <w:lang w:val="sl-SI"/>
              </w:rPr>
              <w:t>Ministrstvo za javno upravo</w:t>
            </w:r>
          </w:p>
          <w:p w14:paraId="56294650" w14:textId="77777777" w:rsidR="00ED07CF" w:rsidRPr="00314A41" w:rsidRDefault="00ED07CF" w:rsidP="00C838C0">
            <w:pPr>
              <w:pStyle w:val="Odstavekseznama"/>
              <w:numPr>
                <w:ilvl w:val="0"/>
                <w:numId w:val="29"/>
              </w:numPr>
              <w:spacing w:line="276" w:lineRule="auto"/>
              <w:rPr>
                <w:color w:val="000000"/>
                <w:szCs w:val="20"/>
                <w:lang w:val="sl-SI"/>
              </w:rPr>
            </w:pPr>
            <w:r w:rsidRPr="00314A41">
              <w:rPr>
                <w:color w:val="000000"/>
                <w:szCs w:val="20"/>
                <w:lang w:val="sl-SI"/>
              </w:rPr>
              <w:t>Ministrstvo za kmetijstvo, gozdarstvo in prehrano</w:t>
            </w:r>
          </w:p>
          <w:p w14:paraId="087B5B16" w14:textId="77777777" w:rsidR="00ED07CF" w:rsidRPr="001A3D70" w:rsidRDefault="00ED07CF" w:rsidP="00C838C0">
            <w:pPr>
              <w:pStyle w:val="Odstavekseznama"/>
              <w:numPr>
                <w:ilvl w:val="0"/>
                <w:numId w:val="29"/>
              </w:numPr>
              <w:spacing w:line="276" w:lineRule="auto"/>
              <w:rPr>
                <w:color w:val="000000"/>
                <w:szCs w:val="20"/>
                <w:lang w:val="sl-SI"/>
              </w:rPr>
            </w:pPr>
            <w:r w:rsidRPr="001A3D70">
              <w:rPr>
                <w:color w:val="000000"/>
                <w:szCs w:val="20"/>
                <w:lang w:val="sl-SI"/>
              </w:rPr>
              <w:t>Ministrstvo za kulturo</w:t>
            </w:r>
          </w:p>
          <w:p w14:paraId="7F61FD4E" w14:textId="77777777" w:rsidR="00ED07CF" w:rsidRPr="001A3D70" w:rsidRDefault="00ED07CF" w:rsidP="00C838C0">
            <w:pPr>
              <w:pStyle w:val="Odstavekseznama"/>
              <w:numPr>
                <w:ilvl w:val="0"/>
                <w:numId w:val="29"/>
              </w:numPr>
              <w:spacing w:line="276" w:lineRule="auto"/>
              <w:rPr>
                <w:color w:val="000000"/>
                <w:szCs w:val="20"/>
                <w:lang w:val="sl-SI"/>
              </w:rPr>
            </w:pPr>
            <w:r w:rsidRPr="001A3D70">
              <w:rPr>
                <w:color w:val="000000"/>
                <w:szCs w:val="20"/>
                <w:lang w:val="sl-SI"/>
              </w:rPr>
              <w:t>Ministrstvo za notranje zadeve</w:t>
            </w:r>
          </w:p>
          <w:p w14:paraId="6D3FA0E1" w14:textId="77777777" w:rsidR="00ED07CF" w:rsidRPr="001A3D70" w:rsidRDefault="00ED07CF" w:rsidP="00C838C0">
            <w:pPr>
              <w:pStyle w:val="Odstavekseznama"/>
              <w:numPr>
                <w:ilvl w:val="0"/>
                <w:numId w:val="29"/>
              </w:numPr>
              <w:spacing w:line="276" w:lineRule="auto"/>
              <w:rPr>
                <w:color w:val="000000"/>
                <w:szCs w:val="20"/>
                <w:lang w:val="sl-SI"/>
              </w:rPr>
            </w:pPr>
            <w:r w:rsidRPr="001A3D70">
              <w:rPr>
                <w:color w:val="000000"/>
                <w:szCs w:val="20"/>
                <w:lang w:val="sl-SI"/>
              </w:rPr>
              <w:t>Ministrstvo za obrambo</w:t>
            </w:r>
          </w:p>
          <w:p w14:paraId="3D0BC835" w14:textId="77777777" w:rsidR="00ED07CF" w:rsidRPr="001A3D70" w:rsidRDefault="00ED07CF" w:rsidP="00C838C0">
            <w:pPr>
              <w:pStyle w:val="Odstavekseznama"/>
              <w:numPr>
                <w:ilvl w:val="0"/>
                <w:numId w:val="29"/>
              </w:numPr>
              <w:spacing w:line="276" w:lineRule="auto"/>
              <w:rPr>
                <w:color w:val="000000"/>
                <w:szCs w:val="20"/>
                <w:lang w:val="sl-SI"/>
              </w:rPr>
            </w:pPr>
            <w:r w:rsidRPr="001A3D70">
              <w:rPr>
                <w:color w:val="000000"/>
                <w:szCs w:val="20"/>
                <w:lang w:val="sl-SI"/>
              </w:rPr>
              <w:t xml:space="preserve">Ministrstvo za okolje in prostor </w:t>
            </w:r>
          </w:p>
          <w:p w14:paraId="080C6576" w14:textId="77777777" w:rsidR="00ED07CF" w:rsidRPr="001A3D70" w:rsidRDefault="00ED07CF" w:rsidP="00C838C0">
            <w:pPr>
              <w:pStyle w:val="Odstavekseznama"/>
              <w:numPr>
                <w:ilvl w:val="0"/>
                <w:numId w:val="29"/>
              </w:numPr>
              <w:spacing w:line="276" w:lineRule="auto"/>
              <w:rPr>
                <w:color w:val="000000"/>
                <w:szCs w:val="20"/>
                <w:lang w:val="sl-SI"/>
              </w:rPr>
            </w:pPr>
            <w:r w:rsidRPr="001A3D70">
              <w:rPr>
                <w:color w:val="000000"/>
                <w:szCs w:val="20"/>
                <w:lang w:val="sl-SI"/>
              </w:rPr>
              <w:t>Ministrstvo za pravosodje </w:t>
            </w:r>
          </w:p>
          <w:p w14:paraId="5E9D08ED" w14:textId="77777777" w:rsidR="00ED07CF" w:rsidRPr="001A3D70" w:rsidRDefault="00ED07CF" w:rsidP="00C838C0">
            <w:pPr>
              <w:pStyle w:val="Odstavekseznama"/>
              <w:numPr>
                <w:ilvl w:val="0"/>
                <w:numId w:val="29"/>
              </w:numPr>
              <w:spacing w:line="276" w:lineRule="auto"/>
              <w:rPr>
                <w:color w:val="000000"/>
                <w:szCs w:val="20"/>
                <w:lang w:val="sl-SI"/>
              </w:rPr>
            </w:pPr>
            <w:r w:rsidRPr="001A3D70">
              <w:rPr>
                <w:color w:val="000000"/>
                <w:szCs w:val="20"/>
                <w:lang w:val="sl-SI"/>
              </w:rPr>
              <w:t>Ministrstvo za zdravje </w:t>
            </w:r>
          </w:p>
          <w:p w14:paraId="496C5A9E" w14:textId="77777777" w:rsidR="00ED07CF" w:rsidRPr="001A3D70" w:rsidRDefault="00ED07CF" w:rsidP="00C838C0">
            <w:pPr>
              <w:pStyle w:val="Odstavekseznama"/>
              <w:numPr>
                <w:ilvl w:val="0"/>
                <w:numId w:val="29"/>
              </w:numPr>
              <w:spacing w:line="276" w:lineRule="auto"/>
              <w:rPr>
                <w:color w:val="000000"/>
                <w:szCs w:val="20"/>
                <w:lang w:val="sl-SI"/>
              </w:rPr>
            </w:pPr>
            <w:r w:rsidRPr="001A3D70">
              <w:rPr>
                <w:color w:val="000000"/>
                <w:szCs w:val="20"/>
                <w:lang w:val="sl-SI"/>
              </w:rPr>
              <w:t>Ministrstvo za zunanje zadeve</w:t>
            </w:r>
          </w:p>
          <w:p w14:paraId="5CDD362A" w14:textId="1AEB8C66" w:rsidR="00ED07CF" w:rsidRPr="001A3D70" w:rsidRDefault="00ED07CF" w:rsidP="00C838C0">
            <w:pPr>
              <w:pStyle w:val="Odstavekseznama"/>
              <w:numPr>
                <w:ilvl w:val="0"/>
                <w:numId w:val="29"/>
              </w:numPr>
              <w:spacing w:line="276" w:lineRule="auto"/>
              <w:rPr>
                <w:color w:val="000000"/>
                <w:szCs w:val="20"/>
                <w:lang w:val="sl-SI"/>
              </w:rPr>
            </w:pPr>
            <w:r w:rsidRPr="001A3D70">
              <w:rPr>
                <w:color w:val="000000"/>
                <w:szCs w:val="20"/>
                <w:lang w:val="sl-SI"/>
              </w:rPr>
              <w:t xml:space="preserve">Služba vlade </w:t>
            </w:r>
            <w:r w:rsidR="001A051E">
              <w:rPr>
                <w:color w:val="000000"/>
                <w:szCs w:val="20"/>
                <w:lang w:val="sl-SI"/>
              </w:rPr>
              <w:t xml:space="preserve">Republike Slovenije </w:t>
            </w:r>
            <w:r w:rsidRPr="001A3D70">
              <w:rPr>
                <w:color w:val="000000"/>
                <w:szCs w:val="20"/>
                <w:lang w:val="sl-SI"/>
              </w:rPr>
              <w:t>za zakonodajo</w:t>
            </w:r>
          </w:p>
          <w:p w14:paraId="2D73D023" w14:textId="1D4D998C" w:rsidR="00ED07CF" w:rsidRPr="001A3D70" w:rsidRDefault="00ED07CF" w:rsidP="00C838C0">
            <w:pPr>
              <w:pStyle w:val="Odstavekseznama"/>
              <w:numPr>
                <w:ilvl w:val="0"/>
                <w:numId w:val="29"/>
              </w:numPr>
              <w:spacing w:line="276" w:lineRule="auto"/>
              <w:rPr>
                <w:color w:val="000000"/>
                <w:szCs w:val="20"/>
                <w:lang w:val="sl-SI"/>
              </w:rPr>
            </w:pPr>
            <w:r w:rsidRPr="001A3D70">
              <w:rPr>
                <w:color w:val="000000"/>
                <w:szCs w:val="20"/>
                <w:lang w:val="sl-SI"/>
              </w:rPr>
              <w:t>Urad R</w:t>
            </w:r>
            <w:r w:rsidR="001A051E">
              <w:rPr>
                <w:color w:val="000000"/>
                <w:szCs w:val="20"/>
                <w:lang w:val="sl-SI"/>
              </w:rPr>
              <w:t xml:space="preserve">epublike </w:t>
            </w:r>
            <w:r w:rsidRPr="001A3D70">
              <w:rPr>
                <w:color w:val="000000"/>
                <w:szCs w:val="20"/>
                <w:lang w:val="sl-SI"/>
              </w:rPr>
              <w:t>S</w:t>
            </w:r>
            <w:r w:rsidR="001A051E">
              <w:rPr>
                <w:color w:val="000000"/>
                <w:szCs w:val="20"/>
                <w:lang w:val="sl-SI"/>
              </w:rPr>
              <w:t>lovenije</w:t>
            </w:r>
            <w:r w:rsidRPr="001A3D70">
              <w:rPr>
                <w:color w:val="000000"/>
                <w:szCs w:val="20"/>
                <w:lang w:val="sl-SI"/>
              </w:rPr>
              <w:t xml:space="preserve"> za makroekonomske analize in razvoj </w:t>
            </w:r>
          </w:p>
          <w:p w14:paraId="4F049140" w14:textId="6DE8B3EA" w:rsidR="0029686A" w:rsidRPr="001A3D70" w:rsidRDefault="0029686A" w:rsidP="00C838C0">
            <w:pPr>
              <w:pStyle w:val="Odstavekseznama"/>
              <w:numPr>
                <w:ilvl w:val="0"/>
                <w:numId w:val="29"/>
              </w:numPr>
              <w:spacing w:line="276" w:lineRule="auto"/>
              <w:rPr>
                <w:color w:val="000000"/>
                <w:szCs w:val="20"/>
                <w:lang w:val="sl-SI"/>
              </w:rPr>
            </w:pPr>
            <w:r w:rsidRPr="001A3D70">
              <w:rPr>
                <w:color w:val="000000"/>
                <w:szCs w:val="20"/>
                <w:lang w:val="sl-SI"/>
              </w:rPr>
              <w:t>Urad R</w:t>
            </w:r>
            <w:r w:rsidR="001A051E">
              <w:rPr>
                <w:color w:val="000000"/>
                <w:szCs w:val="20"/>
                <w:lang w:val="sl-SI"/>
              </w:rPr>
              <w:t xml:space="preserve">epublike </w:t>
            </w:r>
            <w:r w:rsidRPr="001A3D70">
              <w:rPr>
                <w:color w:val="000000"/>
                <w:szCs w:val="20"/>
                <w:lang w:val="sl-SI"/>
              </w:rPr>
              <w:t>S</w:t>
            </w:r>
            <w:r w:rsidR="001A051E">
              <w:rPr>
                <w:color w:val="000000"/>
                <w:szCs w:val="20"/>
                <w:lang w:val="sl-SI"/>
              </w:rPr>
              <w:t>lovenije</w:t>
            </w:r>
            <w:r w:rsidRPr="001A3D70">
              <w:rPr>
                <w:color w:val="000000"/>
                <w:szCs w:val="20"/>
                <w:lang w:val="sl-SI"/>
              </w:rPr>
              <w:t xml:space="preserve"> za narodnosti</w:t>
            </w:r>
          </w:p>
          <w:p w14:paraId="7D45297A" w14:textId="3FE76414" w:rsidR="0029686A" w:rsidRPr="001A3D70" w:rsidRDefault="0029686A" w:rsidP="00C838C0">
            <w:pPr>
              <w:pStyle w:val="Odstavekseznama"/>
              <w:numPr>
                <w:ilvl w:val="0"/>
                <w:numId w:val="29"/>
              </w:numPr>
              <w:spacing w:line="276" w:lineRule="auto"/>
              <w:rPr>
                <w:color w:val="000000"/>
                <w:szCs w:val="20"/>
                <w:lang w:val="sl-SI"/>
              </w:rPr>
            </w:pPr>
            <w:r w:rsidRPr="001A3D70">
              <w:rPr>
                <w:color w:val="000000"/>
                <w:szCs w:val="20"/>
                <w:lang w:val="sl-SI"/>
              </w:rPr>
              <w:t>Urad R</w:t>
            </w:r>
            <w:r w:rsidR="001A051E">
              <w:rPr>
                <w:color w:val="000000"/>
                <w:szCs w:val="20"/>
                <w:lang w:val="sl-SI"/>
              </w:rPr>
              <w:t xml:space="preserve">epublike </w:t>
            </w:r>
            <w:r w:rsidRPr="001A3D70">
              <w:rPr>
                <w:color w:val="000000"/>
                <w:szCs w:val="20"/>
                <w:lang w:val="sl-SI"/>
              </w:rPr>
              <w:t>S</w:t>
            </w:r>
            <w:r w:rsidR="001A051E">
              <w:rPr>
                <w:color w:val="000000"/>
                <w:szCs w:val="20"/>
                <w:lang w:val="sl-SI"/>
              </w:rPr>
              <w:t>lovenije</w:t>
            </w:r>
            <w:r w:rsidRPr="001A3D70">
              <w:rPr>
                <w:color w:val="000000"/>
                <w:szCs w:val="20"/>
                <w:lang w:val="sl-SI"/>
              </w:rPr>
              <w:t xml:space="preserve"> za zaščito in reševanje</w:t>
            </w:r>
          </w:p>
          <w:p w14:paraId="521E7E86" w14:textId="77777777" w:rsidR="003109A8" w:rsidRPr="001A051E" w:rsidRDefault="00ED07CF" w:rsidP="00C838C0">
            <w:pPr>
              <w:pStyle w:val="Odstavekseznama"/>
              <w:numPr>
                <w:ilvl w:val="0"/>
                <w:numId w:val="29"/>
              </w:numPr>
              <w:overflowPunct w:val="0"/>
              <w:autoSpaceDE w:val="0"/>
              <w:autoSpaceDN w:val="0"/>
              <w:adjustRightInd w:val="0"/>
              <w:spacing w:line="276" w:lineRule="auto"/>
              <w:jc w:val="both"/>
              <w:textAlignment w:val="baseline"/>
              <w:rPr>
                <w:iCs/>
                <w:szCs w:val="20"/>
                <w:lang w:val="sl-SI"/>
              </w:rPr>
            </w:pPr>
            <w:r w:rsidRPr="001A3D70">
              <w:rPr>
                <w:color w:val="000000"/>
                <w:szCs w:val="20"/>
                <w:lang w:val="sl-SI"/>
              </w:rPr>
              <w:t>Statistični urad R</w:t>
            </w:r>
            <w:r w:rsidR="001A051E">
              <w:rPr>
                <w:color w:val="000000"/>
                <w:szCs w:val="20"/>
                <w:lang w:val="sl-SI"/>
              </w:rPr>
              <w:t xml:space="preserve">epublike </w:t>
            </w:r>
            <w:r w:rsidRPr="001A3D70">
              <w:rPr>
                <w:color w:val="000000"/>
                <w:szCs w:val="20"/>
                <w:lang w:val="sl-SI"/>
              </w:rPr>
              <w:t>S</w:t>
            </w:r>
            <w:r w:rsidR="001A051E">
              <w:rPr>
                <w:color w:val="000000"/>
                <w:szCs w:val="20"/>
                <w:lang w:val="sl-SI"/>
              </w:rPr>
              <w:t>lovenije</w:t>
            </w:r>
          </w:p>
          <w:p w14:paraId="6155165E" w14:textId="66E09E1C" w:rsidR="001A051E" w:rsidRPr="001A3D70" w:rsidRDefault="001A051E" w:rsidP="001A051E">
            <w:pPr>
              <w:pStyle w:val="Odstavekseznama"/>
              <w:overflowPunct w:val="0"/>
              <w:autoSpaceDE w:val="0"/>
              <w:autoSpaceDN w:val="0"/>
              <w:adjustRightInd w:val="0"/>
              <w:spacing w:line="276" w:lineRule="auto"/>
              <w:ind w:left="720"/>
              <w:jc w:val="both"/>
              <w:textAlignment w:val="baseline"/>
              <w:rPr>
                <w:iCs/>
                <w:szCs w:val="20"/>
                <w:lang w:val="sl-SI"/>
              </w:rPr>
            </w:pPr>
          </w:p>
        </w:tc>
      </w:tr>
      <w:tr w:rsidR="00006B1B" w:rsidRPr="001A3D70" w14:paraId="7749D457" w14:textId="77777777" w:rsidTr="00D64257">
        <w:tc>
          <w:tcPr>
            <w:tcW w:w="9163" w:type="dxa"/>
            <w:gridSpan w:val="12"/>
          </w:tcPr>
          <w:p w14:paraId="1E53289D" w14:textId="77777777" w:rsidR="00D731F3" w:rsidRPr="001A3D70" w:rsidRDefault="00D731F3" w:rsidP="00ED32AF">
            <w:pPr>
              <w:pStyle w:val="Neotevilenodstavek"/>
              <w:spacing w:before="0" w:after="0" w:line="276" w:lineRule="auto"/>
              <w:rPr>
                <w:b/>
                <w:iCs/>
                <w:sz w:val="20"/>
                <w:szCs w:val="20"/>
              </w:rPr>
            </w:pPr>
            <w:r w:rsidRPr="001A3D70">
              <w:rPr>
                <w:b/>
                <w:sz w:val="20"/>
                <w:szCs w:val="20"/>
              </w:rPr>
              <w:lastRenderedPageBreak/>
              <w:t>2. Predlog za obravnavo predloga zakona po nujnem ali skrajšanem postopku v državnem zboru z obrazložitvijo razlogov</w:t>
            </w:r>
          </w:p>
        </w:tc>
      </w:tr>
      <w:tr w:rsidR="00006B1B" w:rsidRPr="001A3D70" w14:paraId="278C6EB5" w14:textId="77777777" w:rsidTr="00D64257">
        <w:tc>
          <w:tcPr>
            <w:tcW w:w="9163" w:type="dxa"/>
            <w:gridSpan w:val="12"/>
          </w:tcPr>
          <w:p w14:paraId="66640E7B" w14:textId="77777777" w:rsidR="00D731F3" w:rsidRPr="001A3D70" w:rsidRDefault="00C22F95" w:rsidP="00ED32AF">
            <w:pPr>
              <w:pStyle w:val="Neotevilenodstavek"/>
              <w:spacing w:before="0" w:after="0" w:line="276" w:lineRule="auto"/>
              <w:rPr>
                <w:iCs/>
                <w:sz w:val="20"/>
                <w:szCs w:val="20"/>
              </w:rPr>
            </w:pPr>
            <w:r w:rsidRPr="001A3D70">
              <w:rPr>
                <w:iCs/>
                <w:sz w:val="20"/>
                <w:szCs w:val="20"/>
              </w:rPr>
              <w:t xml:space="preserve">/ </w:t>
            </w:r>
          </w:p>
        </w:tc>
      </w:tr>
      <w:tr w:rsidR="00006B1B" w:rsidRPr="001A3D70" w14:paraId="34370A78" w14:textId="77777777" w:rsidTr="00D64257">
        <w:tc>
          <w:tcPr>
            <w:tcW w:w="9163" w:type="dxa"/>
            <w:gridSpan w:val="12"/>
          </w:tcPr>
          <w:p w14:paraId="517FF06B" w14:textId="77777777" w:rsidR="00D731F3" w:rsidRPr="001A3D70" w:rsidRDefault="00D731F3" w:rsidP="00ED32AF">
            <w:pPr>
              <w:pStyle w:val="Neotevilenodstavek"/>
              <w:spacing w:before="0" w:after="0" w:line="276" w:lineRule="auto"/>
              <w:rPr>
                <w:b/>
                <w:iCs/>
                <w:sz w:val="20"/>
                <w:szCs w:val="20"/>
              </w:rPr>
            </w:pPr>
            <w:proofErr w:type="spellStart"/>
            <w:r w:rsidRPr="001A3D70">
              <w:rPr>
                <w:b/>
                <w:sz w:val="20"/>
                <w:szCs w:val="20"/>
              </w:rPr>
              <w:t>3.a</w:t>
            </w:r>
            <w:proofErr w:type="spellEnd"/>
            <w:r w:rsidRPr="001A3D70">
              <w:rPr>
                <w:b/>
                <w:sz w:val="20"/>
                <w:szCs w:val="20"/>
              </w:rPr>
              <w:t xml:space="preserve"> Osebe, odgovorne za strokovno pripravo in usklajenost gradiva</w:t>
            </w:r>
          </w:p>
        </w:tc>
      </w:tr>
      <w:tr w:rsidR="00D731F3" w:rsidRPr="001A3D70" w14:paraId="1F6B1BCD" w14:textId="77777777" w:rsidTr="00D64257">
        <w:tc>
          <w:tcPr>
            <w:tcW w:w="9163" w:type="dxa"/>
            <w:gridSpan w:val="12"/>
          </w:tcPr>
          <w:p w14:paraId="34E8BA32" w14:textId="77777777" w:rsidR="00C94593" w:rsidRDefault="001A051E" w:rsidP="001A051E">
            <w:pPr>
              <w:pStyle w:val="Neotevilenodstavek"/>
              <w:numPr>
                <w:ilvl w:val="0"/>
                <w:numId w:val="47"/>
              </w:numPr>
              <w:spacing w:before="0" w:after="0" w:line="276" w:lineRule="auto"/>
              <w:rPr>
                <w:iCs/>
                <w:sz w:val="20"/>
                <w:szCs w:val="20"/>
              </w:rPr>
            </w:pPr>
            <w:r>
              <w:rPr>
                <w:iCs/>
                <w:sz w:val="20"/>
                <w:szCs w:val="20"/>
              </w:rPr>
              <w:t xml:space="preserve">Sanja </w:t>
            </w:r>
            <w:proofErr w:type="spellStart"/>
            <w:r>
              <w:rPr>
                <w:iCs/>
                <w:sz w:val="20"/>
                <w:szCs w:val="20"/>
              </w:rPr>
              <w:t>Ajanović</w:t>
            </w:r>
            <w:proofErr w:type="spellEnd"/>
            <w:r>
              <w:rPr>
                <w:iCs/>
                <w:sz w:val="20"/>
                <w:szCs w:val="20"/>
              </w:rPr>
              <w:t xml:space="preserve"> Hovnik, Služba Vlade Republike Slovenije za razvoj in evropsko kohezijsko politiko</w:t>
            </w:r>
          </w:p>
          <w:p w14:paraId="2CB04722" w14:textId="01A5BCE5" w:rsidR="001A051E" w:rsidRPr="001A051E" w:rsidRDefault="001A051E" w:rsidP="001A051E">
            <w:pPr>
              <w:pStyle w:val="Odstavekseznama"/>
              <w:numPr>
                <w:ilvl w:val="0"/>
                <w:numId w:val="47"/>
              </w:numPr>
              <w:rPr>
                <w:iCs/>
                <w:szCs w:val="20"/>
                <w:lang w:val="sl-SI"/>
              </w:rPr>
            </w:pPr>
            <w:proofErr w:type="spellStart"/>
            <w:r w:rsidRPr="001A051E">
              <w:rPr>
                <w:iCs/>
                <w:szCs w:val="20"/>
              </w:rPr>
              <w:t>Simona</w:t>
            </w:r>
            <w:proofErr w:type="spellEnd"/>
            <w:r w:rsidRPr="001A051E">
              <w:rPr>
                <w:iCs/>
                <w:szCs w:val="20"/>
              </w:rPr>
              <w:t xml:space="preserve"> </w:t>
            </w:r>
            <w:proofErr w:type="spellStart"/>
            <w:r w:rsidRPr="001A051E">
              <w:rPr>
                <w:iCs/>
                <w:szCs w:val="20"/>
              </w:rPr>
              <w:t>Hočevar</w:t>
            </w:r>
            <w:proofErr w:type="spellEnd"/>
            <w:r w:rsidRPr="001A051E">
              <w:rPr>
                <w:iCs/>
                <w:szCs w:val="20"/>
              </w:rPr>
              <w:t>,</w:t>
            </w:r>
            <w:r>
              <w:t xml:space="preserve"> </w:t>
            </w:r>
            <w:r w:rsidRPr="001A051E">
              <w:rPr>
                <w:iCs/>
                <w:szCs w:val="20"/>
                <w:lang w:val="sl-SI"/>
              </w:rPr>
              <w:t>Služba Vlade Republike Slovenije za razvoj in evropsko kohezijsko politiko</w:t>
            </w:r>
          </w:p>
          <w:p w14:paraId="3E997004" w14:textId="5F3BE44F" w:rsidR="001A051E" w:rsidRPr="001A3D70" w:rsidRDefault="001A051E" w:rsidP="001A051E">
            <w:pPr>
              <w:pStyle w:val="Neotevilenodstavek"/>
              <w:spacing w:before="0" w:after="0" w:line="276" w:lineRule="auto"/>
              <w:ind w:left="720"/>
              <w:rPr>
                <w:iCs/>
                <w:sz w:val="20"/>
                <w:szCs w:val="20"/>
              </w:rPr>
            </w:pPr>
          </w:p>
        </w:tc>
      </w:tr>
      <w:tr w:rsidR="00006B1B" w:rsidRPr="001A3D70" w14:paraId="527544B2" w14:textId="77777777" w:rsidTr="00D64257">
        <w:tc>
          <w:tcPr>
            <w:tcW w:w="9163" w:type="dxa"/>
            <w:gridSpan w:val="12"/>
          </w:tcPr>
          <w:p w14:paraId="6B1652D9" w14:textId="77777777" w:rsidR="00D731F3" w:rsidRPr="001A3D70" w:rsidRDefault="00D731F3" w:rsidP="00ED32AF">
            <w:pPr>
              <w:pStyle w:val="Neotevilenodstavek"/>
              <w:spacing w:before="0" w:after="0" w:line="276" w:lineRule="auto"/>
              <w:rPr>
                <w:b/>
                <w:iCs/>
                <w:sz w:val="20"/>
                <w:szCs w:val="20"/>
              </w:rPr>
            </w:pPr>
            <w:proofErr w:type="spellStart"/>
            <w:r w:rsidRPr="001A3D70">
              <w:rPr>
                <w:b/>
                <w:iCs/>
                <w:sz w:val="20"/>
                <w:szCs w:val="20"/>
              </w:rPr>
              <w:t>3.b</w:t>
            </w:r>
            <w:proofErr w:type="spellEnd"/>
            <w:r w:rsidRPr="001A3D70">
              <w:rPr>
                <w:b/>
                <w:iCs/>
                <w:sz w:val="20"/>
                <w:szCs w:val="20"/>
              </w:rPr>
              <w:t xml:space="preserve"> Zunanji strokovnjaki, ki so </w:t>
            </w:r>
            <w:r w:rsidRPr="001A3D70">
              <w:rPr>
                <w:b/>
                <w:sz w:val="20"/>
                <w:szCs w:val="20"/>
              </w:rPr>
              <w:t>sodelovali pri pripravi dela ali celotnega gradiva</w:t>
            </w:r>
          </w:p>
        </w:tc>
      </w:tr>
      <w:tr w:rsidR="00006B1B" w:rsidRPr="001A3D70" w14:paraId="620E0AE6" w14:textId="77777777" w:rsidTr="00D64257">
        <w:tc>
          <w:tcPr>
            <w:tcW w:w="9163" w:type="dxa"/>
            <w:gridSpan w:val="12"/>
          </w:tcPr>
          <w:p w14:paraId="77D92FDC" w14:textId="77777777" w:rsidR="00D731F3" w:rsidRPr="001A3D70" w:rsidRDefault="00C22F95" w:rsidP="00ED32AF">
            <w:pPr>
              <w:pStyle w:val="Neotevilenodstavek"/>
              <w:spacing w:before="0" w:after="0" w:line="276" w:lineRule="auto"/>
              <w:rPr>
                <w:iCs/>
                <w:sz w:val="20"/>
                <w:szCs w:val="20"/>
              </w:rPr>
            </w:pPr>
            <w:r w:rsidRPr="001A3D70">
              <w:rPr>
                <w:iCs/>
                <w:sz w:val="20"/>
                <w:szCs w:val="20"/>
              </w:rPr>
              <w:t>/</w:t>
            </w:r>
          </w:p>
        </w:tc>
      </w:tr>
      <w:tr w:rsidR="00006B1B" w:rsidRPr="001A3D70" w14:paraId="531EAB53" w14:textId="77777777" w:rsidTr="00D64257">
        <w:tc>
          <w:tcPr>
            <w:tcW w:w="9163" w:type="dxa"/>
            <w:gridSpan w:val="12"/>
          </w:tcPr>
          <w:p w14:paraId="4FC4FCAF" w14:textId="77777777" w:rsidR="00D731F3" w:rsidRPr="001A3D70" w:rsidRDefault="00D731F3" w:rsidP="00ED32AF">
            <w:pPr>
              <w:pStyle w:val="Neotevilenodstavek"/>
              <w:spacing w:before="0" w:after="0" w:line="276" w:lineRule="auto"/>
              <w:rPr>
                <w:b/>
                <w:iCs/>
                <w:sz w:val="20"/>
                <w:szCs w:val="20"/>
              </w:rPr>
            </w:pPr>
            <w:r w:rsidRPr="001A3D70">
              <w:rPr>
                <w:b/>
                <w:sz w:val="20"/>
                <w:szCs w:val="20"/>
              </w:rPr>
              <w:t>4. Predstavniki vlade, ki bodo sodelovali pri delu državnega zbora</w:t>
            </w:r>
          </w:p>
        </w:tc>
      </w:tr>
      <w:tr w:rsidR="00006B1B" w:rsidRPr="001A3D70" w14:paraId="4B14F8E9" w14:textId="77777777" w:rsidTr="00D64257">
        <w:tc>
          <w:tcPr>
            <w:tcW w:w="9163" w:type="dxa"/>
            <w:gridSpan w:val="12"/>
          </w:tcPr>
          <w:p w14:paraId="3462BDB8" w14:textId="59145BF8" w:rsidR="00C94593" w:rsidRPr="001A3D70" w:rsidRDefault="001A051E" w:rsidP="001A051E">
            <w:pPr>
              <w:overflowPunct w:val="0"/>
              <w:autoSpaceDE w:val="0"/>
              <w:autoSpaceDN w:val="0"/>
              <w:adjustRightInd w:val="0"/>
              <w:spacing w:line="276" w:lineRule="auto"/>
              <w:jc w:val="both"/>
              <w:textAlignment w:val="baseline"/>
              <w:rPr>
                <w:rFonts w:cs="Arial"/>
                <w:szCs w:val="20"/>
                <w:lang w:eastAsia="sl-SI"/>
              </w:rPr>
            </w:pPr>
            <w:r>
              <w:rPr>
                <w:rFonts w:cs="Arial"/>
                <w:szCs w:val="20"/>
                <w:lang w:eastAsia="sl-SI"/>
              </w:rPr>
              <w:t>/</w:t>
            </w:r>
          </w:p>
        </w:tc>
      </w:tr>
      <w:tr w:rsidR="00006B1B" w:rsidRPr="001A3D70" w14:paraId="0956F044" w14:textId="77777777" w:rsidTr="00D64257">
        <w:tc>
          <w:tcPr>
            <w:tcW w:w="9163" w:type="dxa"/>
            <w:gridSpan w:val="12"/>
          </w:tcPr>
          <w:p w14:paraId="7E9DDDE7" w14:textId="77777777" w:rsidR="00D731F3" w:rsidRPr="001A3D70" w:rsidRDefault="00D731F3" w:rsidP="00ED32AF">
            <w:pPr>
              <w:pStyle w:val="Oddelek"/>
              <w:numPr>
                <w:ilvl w:val="0"/>
                <w:numId w:val="0"/>
              </w:numPr>
              <w:spacing w:before="0" w:after="0" w:line="276" w:lineRule="auto"/>
              <w:jc w:val="left"/>
              <w:rPr>
                <w:sz w:val="20"/>
                <w:szCs w:val="20"/>
              </w:rPr>
            </w:pPr>
            <w:r w:rsidRPr="001A3D70">
              <w:rPr>
                <w:sz w:val="20"/>
                <w:szCs w:val="20"/>
              </w:rPr>
              <w:t>5. Kratek povzetek gradiva</w:t>
            </w:r>
          </w:p>
        </w:tc>
      </w:tr>
      <w:tr w:rsidR="00D731F3" w:rsidRPr="001A3D70" w14:paraId="29714E8D" w14:textId="77777777" w:rsidTr="00D64257">
        <w:tc>
          <w:tcPr>
            <w:tcW w:w="9163" w:type="dxa"/>
            <w:gridSpan w:val="12"/>
          </w:tcPr>
          <w:p w14:paraId="674C123B" w14:textId="44FC72A0" w:rsidR="00FA2D98" w:rsidRPr="001A3D70" w:rsidRDefault="004D2DCD" w:rsidP="00ED32AF">
            <w:pPr>
              <w:spacing w:line="276" w:lineRule="auto"/>
              <w:jc w:val="both"/>
              <w:rPr>
                <w:rFonts w:cs="Arial"/>
                <w:szCs w:val="20"/>
              </w:rPr>
            </w:pPr>
            <w:r w:rsidRPr="001A3D70">
              <w:rPr>
                <w:rFonts w:cs="Arial"/>
                <w:szCs w:val="20"/>
              </w:rPr>
              <w:t>Evropska komisija</w:t>
            </w:r>
            <w:r w:rsidR="00FA2D98" w:rsidRPr="001A3D70">
              <w:rPr>
                <w:rFonts w:cs="Arial"/>
                <w:szCs w:val="20"/>
              </w:rPr>
              <w:t xml:space="preserve"> je </w:t>
            </w:r>
            <w:r w:rsidR="001A051E">
              <w:rPr>
                <w:rFonts w:cs="Arial"/>
                <w:szCs w:val="20"/>
              </w:rPr>
              <w:t>maja</w:t>
            </w:r>
            <w:r w:rsidR="003134D8" w:rsidRPr="001A3D70">
              <w:rPr>
                <w:rFonts w:cs="Arial"/>
                <w:szCs w:val="20"/>
              </w:rPr>
              <w:t xml:space="preserve"> </w:t>
            </w:r>
            <w:r w:rsidR="00FA2D98" w:rsidRPr="001A3D70">
              <w:rPr>
                <w:rFonts w:cs="Arial"/>
                <w:szCs w:val="20"/>
              </w:rPr>
              <w:t xml:space="preserve">2018 objavila Predlog o </w:t>
            </w:r>
            <w:r w:rsidR="003134D8" w:rsidRPr="001A3D70">
              <w:rPr>
                <w:rFonts w:cs="Arial"/>
                <w:szCs w:val="20"/>
              </w:rPr>
              <w:t xml:space="preserve">Večletnem finančnem okviru za programsko obdobje </w:t>
            </w:r>
            <w:r w:rsidR="00FA2D98" w:rsidRPr="001A3D70">
              <w:rPr>
                <w:rFonts w:cs="Arial"/>
                <w:szCs w:val="20"/>
              </w:rPr>
              <w:t xml:space="preserve">2021–2027, </w:t>
            </w:r>
            <w:r w:rsidR="001A051E">
              <w:rPr>
                <w:rFonts w:cs="Arial"/>
                <w:szCs w:val="20"/>
              </w:rPr>
              <w:t>junija</w:t>
            </w:r>
            <w:r w:rsidR="003134D8" w:rsidRPr="001A3D70">
              <w:rPr>
                <w:rFonts w:cs="Arial"/>
                <w:szCs w:val="20"/>
              </w:rPr>
              <w:t xml:space="preserve"> 2018</w:t>
            </w:r>
            <w:r w:rsidR="00FA2D98" w:rsidRPr="001A3D70">
              <w:rPr>
                <w:rFonts w:cs="Arial"/>
                <w:szCs w:val="20"/>
              </w:rPr>
              <w:t xml:space="preserve"> pa še </w:t>
            </w:r>
            <w:r w:rsidR="003134D8" w:rsidRPr="001A3D70">
              <w:rPr>
                <w:rFonts w:cs="Arial"/>
                <w:szCs w:val="20"/>
              </w:rPr>
              <w:t xml:space="preserve">zakonodajne </w:t>
            </w:r>
            <w:r w:rsidR="00FA2D98" w:rsidRPr="001A3D70">
              <w:rPr>
                <w:rFonts w:cs="Arial"/>
                <w:szCs w:val="20"/>
              </w:rPr>
              <w:t>predlog</w:t>
            </w:r>
            <w:r w:rsidR="003134D8" w:rsidRPr="001A3D70">
              <w:rPr>
                <w:rFonts w:cs="Arial"/>
                <w:szCs w:val="20"/>
              </w:rPr>
              <w:t>e</w:t>
            </w:r>
            <w:r w:rsidR="00FA2D98" w:rsidRPr="001A3D70">
              <w:rPr>
                <w:rFonts w:cs="Arial"/>
                <w:szCs w:val="20"/>
              </w:rPr>
              <w:t xml:space="preserve"> uredb, ki urejajo koriščenje sredstev EU proračuna</w:t>
            </w:r>
            <w:r w:rsidR="00914A08" w:rsidRPr="001A3D70">
              <w:rPr>
                <w:rFonts w:cs="Arial"/>
                <w:szCs w:val="20"/>
              </w:rPr>
              <w:t>.</w:t>
            </w:r>
            <w:r w:rsidR="00607B34" w:rsidRPr="001A3D70">
              <w:rPr>
                <w:rFonts w:cs="Arial"/>
                <w:szCs w:val="20"/>
              </w:rPr>
              <w:t xml:space="preserve"> </w:t>
            </w:r>
            <w:r w:rsidR="006E75DE" w:rsidRPr="001A3D70">
              <w:rPr>
                <w:rFonts w:cs="Arial"/>
                <w:szCs w:val="20"/>
              </w:rPr>
              <w:t xml:space="preserve">Služba Vlade RS za razvoj in evropsko kohezijsko politiko, skladno z Odlokom </w:t>
            </w:r>
            <w:r w:rsidR="00FF3229" w:rsidRPr="001A3D70">
              <w:rPr>
                <w:rFonts w:cs="Arial"/>
                <w:szCs w:val="20"/>
              </w:rPr>
              <w:t xml:space="preserve">o ustanovitvi in nalogah Službe Vlade Republike Slovenije za razvoj in evropsko kohezijsko politiko </w:t>
            </w:r>
            <w:r w:rsidR="00FF3229" w:rsidRPr="001A3D70">
              <w:rPr>
                <w:rFonts w:cs="Arial"/>
                <w:szCs w:val="20"/>
              </w:rPr>
              <w:lastRenderedPageBreak/>
              <w:t>(Uradni list RS, št. 15/14, 69/14 in 24/17)</w:t>
            </w:r>
            <w:r w:rsidR="006E75DE" w:rsidRPr="001A3D70">
              <w:rPr>
                <w:rFonts w:cs="Arial"/>
                <w:szCs w:val="20"/>
              </w:rPr>
              <w:t xml:space="preserve">, vodi priprave in je odgovorna za usklajenost strateških dokumentov z Evropsko unijo, na podlagi katerih lahko Republika Slovenija prejema kohezijska sredstva iz evropskega proračuna. </w:t>
            </w:r>
            <w:r w:rsidRPr="001A3D70">
              <w:rPr>
                <w:rFonts w:cs="Arial"/>
                <w:szCs w:val="20"/>
              </w:rPr>
              <w:t xml:space="preserve">Po objavi predlogov uredb je </w:t>
            </w:r>
            <w:r w:rsidR="006E75DE" w:rsidRPr="001A3D70">
              <w:rPr>
                <w:rFonts w:cs="Arial"/>
                <w:szCs w:val="20"/>
              </w:rPr>
              <w:t>S</w:t>
            </w:r>
            <w:r w:rsidR="001A051E">
              <w:rPr>
                <w:rFonts w:cs="Arial"/>
                <w:szCs w:val="20"/>
              </w:rPr>
              <w:t>lužba Vlade RS za razvoj in evropsko kohezijsko politiko</w:t>
            </w:r>
            <w:r w:rsidRPr="001A3D70">
              <w:rPr>
                <w:rFonts w:cs="Arial"/>
                <w:szCs w:val="20"/>
              </w:rPr>
              <w:t xml:space="preserve"> pripravila izhodišča </w:t>
            </w:r>
            <w:r w:rsidR="006E75DE" w:rsidRPr="001A3D70">
              <w:rPr>
                <w:rFonts w:cs="Arial"/>
                <w:szCs w:val="20"/>
              </w:rPr>
              <w:t>za pripravo strateških dokumentov</w:t>
            </w:r>
            <w:r w:rsidR="007B0680" w:rsidRPr="001A3D70">
              <w:rPr>
                <w:rFonts w:cs="Arial"/>
                <w:szCs w:val="20"/>
              </w:rPr>
              <w:t xml:space="preserve"> za Evropski socialni sklad </w:t>
            </w:r>
            <w:r w:rsidR="005D31DF" w:rsidRPr="001A3D70">
              <w:rPr>
                <w:rFonts w:cs="Arial"/>
                <w:szCs w:val="20"/>
              </w:rPr>
              <w:t>plus</w:t>
            </w:r>
            <w:r w:rsidR="007B0680" w:rsidRPr="001A3D70">
              <w:rPr>
                <w:rFonts w:cs="Arial"/>
                <w:szCs w:val="20"/>
              </w:rPr>
              <w:t>, Evropski sklad za regionalni razvoj in Kohezijski sklad</w:t>
            </w:r>
            <w:r w:rsidR="006E75DE" w:rsidRPr="001A3D70">
              <w:rPr>
                <w:rFonts w:cs="Arial"/>
                <w:szCs w:val="20"/>
              </w:rPr>
              <w:t xml:space="preserve">, </w:t>
            </w:r>
            <w:r w:rsidRPr="001A3D70">
              <w:rPr>
                <w:rFonts w:cs="Arial"/>
                <w:szCs w:val="20"/>
              </w:rPr>
              <w:t>povezavo ciljev evropske kohezijske politike in povezavo z razvojnimi c</w:t>
            </w:r>
            <w:r w:rsidR="00450A21" w:rsidRPr="001A3D70">
              <w:rPr>
                <w:rFonts w:cs="Arial"/>
                <w:szCs w:val="20"/>
              </w:rPr>
              <w:t xml:space="preserve">ilji in usmeritvami Strategije </w:t>
            </w:r>
            <w:r w:rsidRPr="001A3D70">
              <w:rPr>
                <w:rFonts w:cs="Arial"/>
                <w:szCs w:val="20"/>
              </w:rPr>
              <w:t xml:space="preserve">razvoja Slovenije 2030. </w:t>
            </w:r>
          </w:p>
          <w:p w14:paraId="6C643DBE" w14:textId="77777777" w:rsidR="004D2DCD" w:rsidRPr="00326BD6" w:rsidRDefault="004D2DCD" w:rsidP="00ED32AF">
            <w:pPr>
              <w:pStyle w:val="Neotevilenodstavek"/>
              <w:spacing w:before="0" w:after="0" w:line="276" w:lineRule="auto"/>
              <w:rPr>
                <w:sz w:val="20"/>
                <w:szCs w:val="20"/>
              </w:rPr>
            </w:pPr>
          </w:p>
          <w:p w14:paraId="5CA199D5" w14:textId="2643D8AE" w:rsidR="004D2DCD" w:rsidRPr="001A3D70" w:rsidRDefault="004D2DCD" w:rsidP="00ED32AF">
            <w:pPr>
              <w:pStyle w:val="Neotevilenodstavek"/>
              <w:spacing w:before="0" w:after="0" w:line="276" w:lineRule="auto"/>
              <w:rPr>
                <w:sz w:val="20"/>
                <w:szCs w:val="20"/>
              </w:rPr>
            </w:pPr>
            <w:r w:rsidRPr="00D94A22">
              <w:rPr>
                <w:sz w:val="20"/>
                <w:szCs w:val="20"/>
              </w:rPr>
              <w:t xml:space="preserve">Predlog Uredbe o določitvi skupnih določb v Prilogi IV opredeljuje tematske </w:t>
            </w:r>
            <w:proofErr w:type="spellStart"/>
            <w:r w:rsidRPr="00D94A22">
              <w:rPr>
                <w:sz w:val="20"/>
                <w:szCs w:val="20"/>
              </w:rPr>
              <w:t>omogočitvene</w:t>
            </w:r>
            <w:proofErr w:type="spellEnd"/>
            <w:r w:rsidRPr="00D94A22">
              <w:rPr>
                <w:sz w:val="20"/>
                <w:szCs w:val="20"/>
              </w:rPr>
              <w:t xml:space="preserve"> pogoje, ki so določeni za vsak specifični cilj za učinkovito in uspešno izvajanje. Strateški dokumenti, ki predstavlj</w:t>
            </w:r>
            <w:r w:rsidRPr="00314A41">
              <w:rPr>
                <w:sz w:val="20"/>
                <w:szCs w:val="20"/>
              </w:rPr>
              <w:t xml:space="preserve">ajo </w:t>
            </w:r>
            <w:proofErr w:type="spellStart"/>
            <w:r w:rsidRPr="00314A41">
              <w:rPr>
                <w:sz w:val="20"/>
                <w:szCs w:val="20"/>
              </w:rPr>
              <w:t>omogočitvene</w:t>
            </w:r>
            <w:proofErr w:type="spellEnd"/>
            <w:r w:rsidRPr="00314A41">
              <w:rPr>
                <w:sz w:val="20"/>
                <w:szCs w:val="20"/>
              </w:rPr>
              <w:t xml:space="preserve"> pogoje, in program za izvajanje </w:t>
            </w:r>
            <w:r w:rsidR="00FF3229" w:rsidRPr="00314A41">
              <w:rPr>
                <w:sz w:val="20"/>
                <w:szCs w:val="20"/>
              </w:rPr>
              <w:t xml:space="preserve">evropske kohezijske politike </w:t>
            </w:r>
            <w:r w:rsidRPr="00314A41">
              <w:rPr>
                <w:sz w:val="20"/>
                <w:szCs w:val="20"/>
              </w:rPr>
              <w:t xml:space="preserve">predstavljajo okvirne izvedbene dokumente za financiranje vsebin iz kohezijskih sredstev. S pripravo </w:t>
            </w:r>
            <w:proofErr w:type="spellStart"/>
            <w:r w:rsidRPr="00314A41">
              <w:rPr>
                <w:sz w:val="20"/>
                <w:szCs w:val="20"/>
              </w:rPr>
              <w:t>omogočitvenih</w:t>
            </w:r>
            <w:proofErr w:type="spellEnd"/>
            <w:r w:rsidRPr="00314A41">
              <w:rPr>
                <w:sz w:val="20"/>
                <w:szCs w:val="20"/>
              </w:rPr>
              <w:t xml:space="preserve"> pogojev je </w:t>
            </w:r>
            <w:r w:rsidR="006F5059" w:rsidRPr="001A3D70">
              <w:rPr>
                <w:sz w:val="20"/>
                <w:szCs w:val="20"/>
              </w:rPr>
              <w:t>treb</w:t>
            </w:r>
            <w:r w:rsidR="00C50646">
              <w:rPr>
                <w:sz w:val="20"/>
                <w:szCs w:val="20"/>
              </w:rPr>
              <w:t>a</w:t>
            </w:r>
            <w:r w:rsidR="006F5059" w:rsidRPr="001A3D70">
              <w:rPr>
                <w:sz w:val="20"/>
                <w:szCs w:val="20"/>
              </w:rPr>
              <w:t xml:space="preserve"> pričeti </w:t>
            </w:r>
            <w:r w:rsidRPr="001A3D70">
              <w:rPr>
                <w:sz w:val="20"/>
                <w:szCs w:val="20"/>
              </w:rPr>
              <w:t xml:space="preserve">pred oblikovanjem programa za izvajanje </w:t>
            </w:r>
            <w:r w:rsidR="00FF3229" w:rsidRPr="001A3D70">
              <w:rPr>
                <w:sz w:val="20"/>
                <w:szCs w:val="20"/>
              </w:rPr>
              <w:t>evropske kohezijske politike</w:t>
            </w:r>
            <w:r w:rsidRPr="001A3D70">
              <w:rPr>
                <w:sz w:val="20"/>
                <w:szCs w:val="20"/>
              </w:rPr>
              <w:t>. Gl</w:t>
            </w:r>
            <w:r w:rsidR="00CA075C" w:rsidRPr="001A3D70">
              <w:rPr>
                <w:sz w:val="20"/>
                <w:szCs w:val="20"/>
              </w:rPr>
              <w:t xml:space="preserve">ede na pregled stanja je </w:t>
            </w:r>
            <w:r w:rsidRPr="001A3D70">
              <w:rPr>
                <w:sz w:val="20"/>
                <w:szCs w:val="20"/>
              </w:rPr>
              <w:t xml:space="preserve">večina dokumentov </w:t>
            </w:r>
            <w:r w:rsidR="00CA075C" w:rsidRPr="001A3D70">
              <w:rPr>
                <w:sz w:val="20"/>
                <w:szCs w:val="20"/>
              </w:rPr>
              <w:t xml:space="preserve">pripravljena za obdobje veljavnosti do leta </w:t>
            </w:r>
            <w:r w:rsidRPr="001A3D70">
              <w:rPr>
                <w:sz w:val="20"/>
                <w:szCs w:val="20"/>
              </w:rPr>
              <w:t xml:space="preserve">2020, zato je </w:t>
            </w:r>
            <w:r w:rsidR="006F5059" w:rsidRPr="001A3D70">
              <w:rPr>
                <w:sz w:val="20"/>
                <w:szCs w:val="20"/>
              </w:rPr>
              <w:t>treb</w:t>
            </w:r>
            <w:r w:rsidR="00C50646">
              <w:rPr>
                <w:sz w:val="20"/>
                <w:szCs w:val="20"/>
              </w:rPr>
              <w:t>a</w:t>
            </w:r>
            <w:r w:rsidR="006F5059" w:rsidRPr="001A3D70">
              <w:rPr>
                <w:sz w:val="20"/>
                <w:szCs w:val="20"/>
              </w:rPr>
              <w:t xml:space="preserve"> </w:t>
            </w:r>
            <w:r w:rsidRPr="001A3D70">
              <w:rPr>
                <w:sz w:val="20"/>
                <w:szCs w:val="20"/>
              </w:rPr>
              <w:t>v le</w:t>
            </w:r>
            <w:r w:rsidR="00C50646">
              <w:rPr>
                <w:sz w:val="20"/>
                <w:szCs w:val="20"/>
              </w:rPr>
              <w:t xml:space="preserve">tu 2019 </w:t>
            </w:r>
            <w:proofErr w:type="spellStart"/>
            <w:r w:rsidR="00C50646">
              <w:rPr>
                <w:sz w:val="20"/>
                <w:szCs w:val="20"/>
              </w:rPr>
              <w:t>za</w:t>
            </w:r>
            <w:r w:rsidR="00F76E22" w:rsidRPr="001A3D70">
              <w:rPr>
                <w:sz w:val="20"/>
                <w:szCs w:val="20"/>
              </w:rPr>
              <w:t>ičeti</w:t>
            </w:r>
            <w:proofErr w:type="spellEnd"/>
            <w:r w:rsidR="00F76E22" w:rsidRPr="001A3D70">
              <w:rPr>
                <w:sz w:val="20"/>
                <w:szCs w:val="20"/>
              </w:rPr>
              <w:t xml:space="preserve"> </w:t>
            </w:r>
            <w:r w:rsidRPr="001A3D70">
              <w:rPr>
                <w:sz w:val="20"/>
                <w:szCs w:val="20"/>
              </w:rPr>
              <w:t>z vrednotenji</w:t>
            </w:r>
            <w:r w:rsidR="006F5059" w:rsidRPr="001A3D70">
              <w:rPr>
                <w:sz w:val="20"/>
                <w:szCs w:val="20"/>
              </w:rPr>
              <w:t xml:space="preserve"> in hkrati tudi </w:t>
            </w:r>
            <w:r w:rsidRPr="001A3D70">
              <w:rPr>
                <w:sz w:val="20"/>
                <w:szCs w:val="20"/>
              </w:rPr>
              <w:t>s pripravo oziroma nadgradnjo strateških dokumentov.</w:t>
            </w:r>
          </w:p>
          <w:p w14:paraId="3E976B4D" w14:textId="77777777" w:rsidR="004D2DCD" w:rsidRPr="001A3D70" w:rsidRDefault="004D2DCD" w:rsidP="00ED32AF">
            <w:pPr>
              <w:pStyle w:val="Neotevilenodstavek"/>
              <w:spacing w:before="0" w:after="0" w:line="276" w:lineRule="auto"/>
              <w:rPr>
                <w:sz w:val="20"/>
                <w:szCs w:val="20"/>
              </w:rPr>
            </w:pPr>
          </w:p>
          <w:p w14:paraId="51FC4A87" w14:textId="313BD7DD" w:rsidR="00607B34" w:rsidRPr="001A3D70" w:rsidRDefault="00BA0F1E" w:rsidP="00ED32AF">
            <w:pPr>
              <w:tabs>
                <w:tab w:val="left" w:pos="6521"/>
              </w:tabs>
              <w:spacing w:line="276" w:lineRule="auto"/>
              <w:jc w:val="both"/>
              <w:rPr>
                <w:rFonts w:cs="Arial"/>
                <w:szCs w:val="20"/>
              </w:rPr>
            </w:pPr>
            <w:r w:rsidRPr="00C15D5F">
              <w:rPr>
                <w:rFonts w:cs="Arial"/>
                <w:szCs w:val="20"/>
              </w:rPr>
              <w:t>Cilj S</w:t>
            </w:r>
            <w:r w:rsidR="00C50646">
              <w:rPr>
                <w:rFonts w:cs="Arial"/>
                <w:szCs w:val="20"/>
              </w:rPr>
              <w:t>lužbe Vlade RS za razvoj in evropsko kohezijsko politiko</w:t>
            </w:r>
            <w:r w:rsidRPr="00C15D5F">
              <w:rPr>
                <w:rFonts w:cs="Arial"/>
                <w:szCs w:val="20"/>
              </w:rPr>
              <w:t xml:space="preserve"> je, da </w:t>
            </w:r>
            <w:r w:rsidR="008B34A0" w:rsidRPr="00C15D5F">
              <w:rPr>
                <w:rFonts w:cs="Arial"/>
                <w:szCs w:val="20"/>
              </w:rPr>
              <w:t>se</w:t>
            </w:r>
            <w:r w:rsidRPr="00C15D5F">
              <w:rPr>
                <w:rFonts w:cs="Arial"/>
                <w:szCs w:val="20"/>
              </w:rPr>
              <w:t xml:space="preserve"> p</w:t>
            </w:r>
            <w:r w:rsidR="00C40CE4" w:rsidRPr="00C15D5F">
              <w:rPr>
                <w:rFonts w:cs="Arial"/>
                <w:szCs w:val="20"/>
              </w:rPr>
              <w:t xml:space="preserve">rogram </w:t>
            </w:r>
            <w:r w:rsidR="00F76E22" w:rsidRPr="00C15D5F">
              <w:rPr>
                <w:rFonts w:cs="Arial"/>
                <w:szCs w:val="20"/>
              </w:rPr>
              <w:t xml:space="preserve">do konca </w:t>
            </w:r>
            <w:r w:rsidR="00C40CE4" w:rsidRPr="00C15D5F">
              <w:rPr>
                <w:rFonts w:cs="Arial"/>
                <w:szCs w:val="20"/>
              </w:rPr>
              <w:t>leta 2020 ustrezno podpr</w:t>
            </w:r>
            <w:r w:rsidR="008B34A0" w:rsidRPr="00C15D5F">
              <w:rPr>
                <w:rFonts w:cs="Arial"/>
                <w:szCs w:val="20"/>
              </w:rPr>
              <w:t>e</w:t>
            </w:r>
            <w:r w:rsidR="00C40CE4" w:rsidRPr="00C15D5F">
              <w:rPr>
                <w:rFonts w:cs="Arial"/>
                <w:szCs w:val="20"/>
              </w:rPr>
              <w:t xml:space="preserve"> s celotnim sistemom izvajanja</w:t>
            </w:r>
            <w:r w:rsidRPr="00C15D5F">
              <w:rPr>
                <w:rFonts w:cs="Arial"/>
                <w:szCs w:val="20"/>
              </w:rPr>
              <w:t>, najmanj pa s</w:t>
            </w:r>
            <w:r w:rsidR="00914A08" w:rsidRPr="00C15D5F">
              <w:rPr>
                <w:rFonts w:cs="Arial"/>
                <w:szCs w:val="20"/>
              </w:rPr>
              <w:t xml:space="preserve"> ključnimi elementi za izvajanje</w:t>
            </w:r>
            <w:r w:rsidR="00CE76F5" w:rsidRPr="00C15D5F">
              <w:rPr>
                <w:rFonts w:cs="Arial"/>
                <w:szCs w:val="20"/>
              </w:rPr>
              <w:t>,</w:t>
            </w:r>
            <w:r w:rsidRPr="00C15D5F">
              <w:rPr>
                <w:rFonts w:cs="Arial"/>
                <w:szCs w:val="20"/>
              </w:rPr>
              <w:t xml:space="preserve"> kot so </w:t>
            </w:r>
            <w:r w:rsidR="00F76E22" w:rsidRPr="00C15D5F">
              <w:rPr>
                <w:rFonts w:cs="Arial"/>
                <w:szCs w:val="20"/>
              </w:rPr>
              <w:t>nacionalna uredba o izvajanju</w:t>
            </w:r>
            <w:r w:rsidR="00C40CE4" w:rsidRPr="00C15D5F">
              <w:rPr>
                <w:rFonts w:cs="Arial"/>
                <w:szCs w:val="20"/>
              </w:rPr>
              <w:t>, opis sistema izvajanja</w:t>
            </w:r>
            <w:r w:rsidRPr="00C15D5F">
              <w:rPr>
                <w:rFonts w:cs="Arial"/>
                <w:szCs w:val="20"/>
              </w:rPr>
              <w:t xml:space="preserve"> in </w:t>
            </w:r>
            <w:r w:rsidR="00C40CE4" w:rsidRPr="00C15D5F">
              <w:rPr>
                <w:rFonts w:cs="Arial"/>
                <w:szCs w:val="20"/>
              </w:rPr>
              <w:t>informacijski sistem</w:t>
            </w:r>
            <w:r w:rsidRPr="00C15D5F">
              <w:rPr>
                <w:rFonts w:cs="Arial"/>
                <w:szCs w:val="20"/>
              </w:rPr>
              <w:t>.</w:t>
            </w:r>
            <w:r w:rsidR="00C40CE4" w:rsidRPr="001A3D70">
              <w:rPr>
                <w:rFonts w:cs="Arial"/>
                <w:szCs w:val="20"/>
              </w:rPr>
              <w:t xml:space="preserve"> </w:t>
            </w:r>
            <w:r w:rsidRPr="001A3D70">
              <w:rPr>
                <w:rFonts w:cs="Arial"/>
                <w:szCs w:val="20"/>
              </w:rPr>
              <w:t xml:space="preserve">Največji </w:t>
            </w:r>
            <w:r w:rsidR="00C40CE4" w:rsidRPr="00326BD6">
              <w:rPr>
                <w:rFonts w:cs="Arial"/>
                <w:szCs w:val="20"/>
              </w:rPr>
              <w:t xml:space="preserve">izziv pri tem bo </w:t>
            </w:r>
            <w:r w:rsidRPr="00326BD6">
              <w:rPr>
                <w:rFonts w:cs="Arial"/>
                <w:szCs w:val="20"/>
              </w:rPr>
              <w:t xml:space="preserve">predstavljala </w:t>
            </w:r>
            <w:r w:rsidR="00C40CE4" w:rsidRPr="00D94A22">
              <w:rPr>
                <w:rFonts w:cs="Arial"/>
                <w:szCs w:val="20"/>
              </w:rPr>
              <w:t xml:space="preserve">prilagoditev sistemskih zahtev, </w:t>
            </w:r>
            <w:r w:rsidR="00F76E22" w:rsidRPr="00D94A22">
              <w:rPr>
                <w:rFonts w:cs="Arial"/>
                <w:szCs w:val="20"/>
              </w:rPr>
              <w:t xml:space="preserve">ki </w:t>
            </w:r>
            <w:r w:rsidR="00C40CE4" w:rsidRPr="00D94A22">
              <w:rPr>
                <w:rFonts w:cs="Arial"/>
                <w:szCs w:val="20"/>
              </w:rPr>
              <w:t>bodo omogočale poenostavitev</w:t>
            </w:r>
            <w:r w:rsidR="00F76E22" w:rsidRPr="00314A41">
              <w:rPr>
                <w:rFonts w:cs="Arial"/>
                <w:szCs w:val="20"/>
              </w:rPr>
              <w:t xml:space="preserve"> izvajanja</w:t>
            </w:r>
            <w:r w:rsidR="00C40CE4" w:rsidRPr="00314A41">
              <w:rPr>
                <w:rFonts w:cs="Arial"/>
                <w:szCs w:val="20"/>
              </w:rPr>
              <w:t xml:space="preserve"> </w:t>
            </w:r>
            <w:r w:rsidR="00F76E22" w:rsidRPr="00314A41">
              <w:rPr>
                <w:rFonts w:cs="Arial"/>
                <w:szCs w:val="20"/>
              </w:rPr>
              <w:t xml:space="preserve">na način kot ga predvideva </w:t>
            </w:r>
            <w:r w:rsidR="008B34A0" w:rsidRPr="001A3D70">
              <w:rPr>
                <w:rFonts w:cs="Arial"/>
                <w:szCs w:val="20"/>
              </w:rPr>
              <w:t xml:space="preserve">objavljeni osnutek </w:t>
            </w:r>
            <w:r w:rsidR="00F76E22" w:rsidRPr="001A3D70">
              <w:rPr>
                <w:rFonts w:cs="Arial"/>
                <w:szCs w:val="20"/>
              </w:rPr>
              <w:t>zakonodaj</w:t>
            </w:r>
            <w:r w:rsidR="008B34A0" w:rsidRPr="001A3D70">
              <w:rPr>
                <w:rFonts w:cs="Arial"/>
                <w:szCs w:val="20"/>
              </w:rPr>
              <w:t>e</w:t>
            </w:r>
            <w:r w:rsidR="00F76E22" w:rsidRPr="001A3D70">
              <w:rPr>
                <w:rFonts w:cs="Arial"/>
                <w:szCs w:val="20"/>
              </w:rPr>
              <w:t xml:space="preserve"> </w:t>
            </w:r>
            <w:r w:rsidR="00C40CE4" w:rsidRPr="001A3D70">
              <w:rPr>
                <w:rFonts w:cs="Arial"/>
                <w:szCs w:val="20"/>
              </w:rPr>
              <w:t xml:space="preserve">na ravni EU. </w:t>
            </w:r>
            <w:r w:rsidR="008B34A0" w:rsidRPr="001A3D70">
              <w:rPr>
                <w:rFonts w:cs="Arial"/>
                <w:szCs w:val="20"/>
              </w:rPr>
              <w:t>E</w:t>
            </w:r>
            <w:r w:rsidR="00914A08" w:rsidRPr="001A3D70">
              <w:rPr>
                <w:rFonts w:cs="Arial"/>
                <w:szCs w:val="20"/>
              </w:rPr>
              <w:t>no</w:t>
            </w:r>
            <w:r w:rsidR="00C40CE4" w:rsidRPr="001A3D70">
              <w:rPr>
                <w:rFonts w:cs="Arial"/>
                <w:szCs w:val="20"/>
              </w:rPr>
              <w:t xml:space="preserve"> izmed pomembnih poenostavitev </w:t>
            </w:r>
            <w:r w:rsidR="008B34A0" w:rsidRPr="001A3D70">
              <w:rPr>
                <w:rFonts w:cs="Arial"/>
                <w:szCs w:val="20"/>
              </w:rPr>
              <w:t>pr</w:t>
            </w:r>
            <w:r w:rsidR="00FD4F0E" w:rsidRPr="001A3D70">
              <w:rPr>
                <w:rFonts w:cs="Arial"/>
                <w:szCs w:val="20"/>
              </w:rPr>
              <w:t>edstavlja povečan obseg uporabe</w:t>
            </w:r>
            <w:r w:rsidR="008B34A0" w:rsidRPr="001A3D70">
              <w:rPr>
                <w:rFonts w:cs="Arial"/>
                <w:szCs w:val="20"/>
              </w:rPr>
              <w:t xml:space="preserve"> poenostavljenih oblik stroškov</w:t>
            </w:r>
            <w:r w:rsidR="00914A08" w:rsidRPr="001A3D70">
              <w:rPr>
                <w:rFonts w:cs="Arial"/>
                <w:szCs w:val="20"/>
              </w:rPr>
              <w:t>,</w:t>
            </w:r>
            <w:r w:rsidR="008B34A0" w:rsidRPr="001A3D70">
              <w:rPr>
                <w:rFonts w:cs="Arial"/>
                <w:szCs w:val="20"/>
              </w:rPr>
              <w:t xml:space="preserve"> za kar bo potreben pravočasen pristop k oblikovanju metodologij s strani resornih ministrstev v sodelovanju s S</w:t>
            </w:r>
            <w:r w:rsidR="00C50646">
              <w:rPr>
                <w:rFonts w:cs="Arial"/>
                <w:szCs w:val="20"/>
              </w:rPr>
              <w:t>lužbo Vlade RS za razvoj in evropsko kohezijsko politiko</w:t>
            </w:r>
            <w:r w:rsidR="008B34A0" w:rsidRPr="001A3D70">
              <w:rPr>
                <w:rFonts w:cs="Arial"/>
                <w:szCs w:val="20"/>
              </w:rPr>
              <w:t xml:space="preserve"> in uskladitev metodologij z Evropsko komisijo.</w:t>
            </w:r>
          </w:p>
          <w:p w14:paraId="56C409EA" w14:textId="77777777" w:rsidR="004D2DCD" w:rsidRPr="001A3D70" w:rsidRDefault="00C40CE4" w:rsidP="00ED32AF">
            <w:pPr>
              <w:tabs>
                <w:tab w:val="left" w:pos="6521"/>
              </w:tabs>
              <w:spacing w:line="276" w:lineRule="auto"/>
              <w:jc w:val="both"/>
              <w:rPr>
                <w:rFonts w:cs="Arial"/>
                <w:szCs w:val="20"/>
              </w:rPr>
            </w:pPr>
            <w:r w:rsidRPr="001A3D70">
              <w:rPr>
                <w:rFonts w:cs="Arial"/>
                <w:szCs w:val="20"/>
              </w:rPr>
              <w:t xml:space="preserve"> </w:t>
            </w:r>
          </w:p>
          <w:p w14:paraId="06829EE7" w14:textId="77777777" w:rsidR="007B0680" w:rsidRDefault="007B0680" w:rsidP="00C50646">
            <w:pPr>
              <w:tabs>
                <w:tab w:val="left" w:pos="6521"/>
              </w:tabs>
              <w:spacing w:line="276" w:lineRule="auto"/>
              <w:jc w:val="both"/>
              <w:rPr>
                <w:rFonts w:cs="Arial"/>
                <w:szCs w:val="20"/>
              </w:rPr>
            </w:pPr>
            <w:r w:rsidRPr="001A3D70">
              <w:rPr>
                <w:rFonts w:cs="Arial"/>
                <w:szCs w:val="20"/>
              </w:rPr>
              <w:t>S</w:t>
            </w:r>
            <w:r w:rsidR="00C50646">
              <w:rPr>
                <w:rFonts w:cs="Arial"/>
                <w:szCs w:val="20"/>
              </w:rPr>
              <w:t>lužba Vlade RS za razvoj in evropsko kohezijsko politiko</w:t>
            </w:r>
            <w:r w:rsidRPr="001A3D70">
              <w:rPr>
                <w:rFonts w:cs="Arial"/>
                <w:szCs w:val="20"/>
              </w:rPr>
              <w:t xml:space="preserve"> priprav</w:t>
            </w:r>
            <w:r w:rsidR="005A177B" w:rsidRPr="001A3D70">
              <w:rPr>
                <w:rFonts w:cs="Arial"/>
                <w:szCs w:val="20"/>
              </w:rPr>
              <w:t>lja</w:t>
            </w:r>
            <w:r w:rsidR="00450A21" w:rsidRPr="001A3D70">
              <w:rPr>
                <w:rFonts w:cs="Arial"/>
                <w:szCs w:val="20"/>
              </w:rPr>
              <w:t xml:space="preserve"> ločeno vladno</w:t>
            </w:r>
            <w:r w:rsidR="005A177B" w:rsidRPr="001A3D70">
              <w:rPr>
                <w:rFonts w:cs="Arial"/>
                <w:szCs w:val="20"/>
              </w:rPr>
              <w:t xml:space="preserve"> </w:t>
            </w:r>
            <w:r w:rsidRPr="001A3D70">
              <w:rPr>
                <w:rFonts w:cs="Arial"/>
                <w:szCs w:val="20"/>
              </w:rPr>
              <w:t>gradivo za postopek priprave programa za evropsko teritorialno sodelovanje</w:t>
            </w:r>
            <w:r w:rsidR="005A177B" w:rsidRPr="001A3D70">
              <w:rPr>
                <w:rFonts w:cs="Arial"/>
                <w:szCs w:val="20"/>
              </w:rPr>
              <w:t xml:space="preserve">, ki bo </w:t>
            </w:r>
            <w:r w:rsidR="005E210B" w:rsidRPr="001A3D70">
              <w:rPr>
                <w:rFonts w:cs="Arial"/>
                <w:szCs w:val="20"/>
              </w:rPr>
              <w:t>istočasno</w:t>
            </w:r>
            <w:r w:rsidR="005A177B" w:rsidRPr="001A3D70">
              <w:rPr>
                <w:rFonts w:cs="Arial"/>
                <w:szCs w:val="20"/>
              </w:rPr>
              <w:t xml:space="preserve"> vloženo v </w:t>
            </w:r>
            <w:r w:rsidR="00C50646">
              <w:rPr>
                <w:rFonts w:cs="Arial"/>
                <w:szCs w:val="20"/>
              </w:rPr>
              <w:t xml:space="preserve">vladni </w:t>
            </w:r>
            <w:r w:rsidR="005A177B" w:rsidRPr="001A3D70">
              <w:rPr>
                <w:rFonts w:cs="Arial"/>
                <w:szCs w:val="20"/>
              </w:rPr>
              <w:t>postopek obravnave</w:t>
            </w:r>
            <w:r w:rsidRPr="001A3D70">
              <w:rPr>
                <w:rFonts w:cs="Arial"/>
                <w:szCs w:val="20"/>
              </w:rPr>
              <w:t>.</w:t>
            </w:r>
          </w:p>
          <w:p w14:paraId="39BD2CED" w14:textId="13DC53AC" w:rsidR="00C50646" w:rsidRPr="001A3D70" w:rsidRDefault="00C50646" w:rsidP="00C50646">
            <w:pPr>
              <w:tabs>
                <w:tab w:val="left" w:pos="6521"/>
              </w:tabs>
              <w:spacing w:line="276" w:lineRule="auto"/>
              <w:jc w:val="both"/>
              <w:rPr>
                <w:rFonts w:cs="Arial"/>
                <w:szCs w:val="20"/>
              </w:rPr>
            </w:pPr>
          </w:p>
        </w:tc>
      </w:tr>
      <w:tr w:rsidR="00006B1B" w:rsidRPr="001A3D70" w14:paraId="5F7B7AEE" w14:textId="77777777" w:rsidTr="00D64257">
        <w:tc>
          <w:tcPr>
            <w:tcW w:w="9163" w:type="dxa"/>
            <w:gridSpan w:val="12"/>
          </w:tcPr>
          <w:p w14:paraId="7ADF3183" w14:textId="77777777" w:rsidR="00D731F3" w:rsidRPr="001A3D70" w:rsidRDefault="00D731F3" w:rsidP="00C15D5F">
            <w:pPr>
              <w:pStyle w:val="Oddelek"/>
              <w:numPr>
                <w:ilvl w:val="0"/>
                <w:numId w:val="0"/>
              </w:numPr>
              <w:spacing w:before="0" w:after="0" w:line="276" w:lineRule="auto"/>
              <w:jc w:val="left"/>
              <w:rPr>
                <w:sz w:val="20"/>
                <w:szCs w:val="20"/>
              </w:rPr>
            </w:pPr>
            <w:r w:rsidRPr="001A3D70">
              <w:rPr>
                <w:sz w:val="20"/>
                <w:szCs w:val="20"/>
              </w:rPr>
              <w:lastRenderedPageBreak/>
              <w:t>6. Presoja posledic za:</w:t>
            </w:r>
          </w:p>
        </w:tc>
      </w:tr>
      <w:tr w:rsidR="00006B1B" w:rsidRPr="001A3D70" w14:paraId="39A20969" w14:textId="77777777" w:rsidTr="00D64257">
        <w:tc>
          <w:tcPr>
            <w:tcW w:w="1448" w:type="dxa"/>
          </w:tcPr>
          <w:p w14:paraId="1F27DE8B" w14:textId="77777777" w:rsidR="00D731F3" w:rsidRPr="001A3D70" w:rsidRDefault="00D731F3" w:rsidP="00C15D5F">
            <w:pPr>
              <w:pStyle w:val="Neotevilenodstavek"/>
              <w:spacing w:before="0" w:after="0" w:line="276" w:lineRule="auto"/>
              <w:ind w:left="360"/>
              <w:rPr>
                <w:iCs/>
                <w:sz w:val="20"/>
                <w:szCs w:val="20"/>
              </w:rPr>
            </w:pPr>
            <w:r w:rsidRPr="001A3D70">
              <w:rPr>
                <w:iCs/>
                <w:sz w:val="20"/>
                <w:szCs w:val="20"/>
              </w:rPr>
              <w:t>a)</w:t>
            </w:r>
          </w:p>
        </w:tc>
        <w:tc>
          <w:tcPr>
            <w:tcW w:w="5444" w:type="dxa"/>
            <w:gridSpan w:val="9"/>
          </w:tcPr>
          <w:p w14:paraId="57914B6B" w14:textId="77777777" w:rsidR="00D731F3" w:rsidRPr="001A3D70" w:rsidRDefault="00D731F3" w:rsidP="00C15D5F">
            <w:pPr>
              <w:pStyle w:val="Neotevilenodstavek"/>
              <w:spacing w:before="0" w:after="0" w:line="276" w:lineRule="auto"/>
              <w:rPr>
                <w:sz w:val="20"/>
                <w:szCs w:val="20"/>
              </w:rPr>
            </w:pPr>
            <w:r w:rsidRPr="001A3D70">
              <w:rPr>
                <w:sz w:val="20"/>
                <w:szCs w:val="20"/>
              </w:rPr>
              <w:t>javnofinančna sredstva nad 40.000 EUR v tekočem in naslednjih treh letih</w:t>
            </w:r>
          </w:p>
        </w:tc>
        <w:tc>
          <w:tcPr>
            <w:tcW w:w="2271" w:type="dxa"/>
            <w:gridSpan w:val="2"/>
            <w:vAlign w:val="center"/>
          </w:tcPr>
          <w:p w14:paraId="7C07284D" w14:textId="77777777" w:rsidR="00D731F3" w:rsidRPr="001A3D70" w:rsidRDefault="00D731F3" w:rsidP="00C15D5F">
            <w:pPr>
              <w:pStyle w:val="Neotevilenodstavek"/>
              <w:spacing w:before="0" w:after="0" w:line="276" w:lineRule="auto"/>
              <w:jc w:val="center"/>
              <w:rPr>
                <w:iCs/>
                <w:sz w:val="20"/>
                <w:szCs w:val="20"/>
              </w:rPr>
            </w:pPr>
            <w:r w:rsidRPr="001A3D70">
              <w:rPr>
                <w:sz w:val="20"/>
                <w:szCs w:val="20"/>
              </w:rPr>
              <w:t>NE</w:t>
            </w:r>
          </w:p>
        </w:tc>
      </w:tr>
      <w:tr w:rsidR="00006B1B" w:rsidRPr="001A3D70" w14:paraId="762B72AB" w14:textId="77777777" w:rsidTr="00D64257">
        <w:tc>
          <w:tcPr>
            <w:tcW w:w="1448" w:type="dxa"/>
          </w:tcPr>
          <w:p w14:paraId="184FC94E" w14:textId="77777777" w:rsidR="00D731F3" w:rsidRPr="001A3D70" w:rsidRDefault="00D731F3" w:rsidP="00C15D5F">
            <w:pPr>
              <w:pStyle w:val="Neotevilenodstavek"/>
              <w:spacing w:before="0" w:after="0" w:line="276" w:lineRule="auto"/>
              <w:ind w:left="360"/>
              <w:rPr>
                <w:iCs/>
                <w:sz w:val="20"/>
                <w:szCs w:val="20"/>
              </w:rPr>
            </w:pPr>
            <w:r w:rsidRPr="001A3D70">
              <w:rPr>
                <w:iCs/>
                <w:sz w:val="20"/>
                <w:szCs w:val="20"/>
              </w:rPr>
              <w:t>b)</w:t>
            </w:r>
          </w:p>
        </w:tc>
        <w:tc>
          <w:tcPr>
            <w:tcW w:w="5444" w:type="dxa"/>
            <w:gridSpan w:val="9"/>
          </w:tcPr>
          <w:p w14:paraId="47EA65BD" w14:textId="77777777" w:rsidR="00D731F3" w:rsidRPr="001A3D70" w:rsidRDefault="00D731F3" w:rsidP="00C15D5F">
            <w:pPr>
              <w:pStyle w:val="Neotevilenodstavek"/>
              <w:spacing w:before="0" w:after="0" w:line="276" w:lineRule="auto"/>
              <w:rPr>
                <w:iCs/>
                <w:sz w:val="20"/>
                <w:szCs w:val="20"/>
              </w:rPr>
            </w:pPr>
            <w:r w:rsidRPr="001A3D70">
              <w:rPr>
                <w:bCs/>
                <w:sz w:val="20"/>
                <w:szCs w:val="20"/>
              </w:rPr>
              <w:t>usklajenost slovenskega pravnega reda s pravnim redom Evropske unije</w:t>
            </w:r>
          </w:p>
        </w:tc>
        <w:tc>
          <w:tcPr>
            <w:tcW w:w="2271" w:type="dxa"/>
            <w:gridSpan w:val="2"/>
            <w:vAlign w:val="center"/>
          </w:tcPr>
          <w:p w14:paraId="064DEA8A" w14:textId="77777777" w:rsidR="00D731F3" w:rsidRPr="001A3D70" w:rsidRDefault="00D731F3" w:rsidP="00C15D5F">
            <w:pPr>
              <w:pStyle w:val="Neotevilenodstavek"/>
              <w:spacing w:before="0" w:after="0" w:line="276" w:lineRule="auto"/>
              <w:jc w:val="center"/>
              <w:rPr>
                <w:iCs/>
                <w:sz w:val="20"/>
                <w:szCs w:val="20"/>
              </w:rPr>
            </w:pPr>
            <w:r w:rsidRPr="001A3D70">
              <w:rPr>
                <w:sz w:val="20"/>
                <w:szCs w:val="20"/>
              </w:rPr>
              <w:t>NE</w:t>
            </w:r>
          </w:p>
        </w:tc>
      </w:tr>
      <w:tr w:rsidR="00006B1B" w:rsidRPr="001A3D70" w14:paraId="12E6C7FD" w14:textId="77777777" w:rsidTr="00D64257">
        <w:tc>
          <w:tcPr>
            <w:tcW w:w="1448" w:type="dxa"/>
          </w:tcPr>
          <w:p w14:paraId="7BDAEF59" w14:textId="77777777" w:rsidR="00D731F3" w:rsidRPr="001A3D70" w:rsidRDefault="00D731F3" w:rsidP="00C15D5F">
            <w:pPr>
              <w:pStyle w:val="Neotevilenodstavek"/>
              <w:spacing w:before="0" w:after="0" w:line="276" w:lineRule="auto"/>
              <w:ind w:left="360"/>
              <w:rPr>
                <w:iCs/>
                <w:sz w:val="20"/>
                <w:szCs w:val="20"/>
              </w:rPr>
            </w:pPr>
            <w:r w:rsidRPr="001A3D70">
              <w:rPr>
                <w:iCs/>
                <w:sz w:val="20"/>
                <w:szCs w:val="20"/>
              </w:rPr>
              <w:t>c)</w:t>
            </w:r>
          </w:p>
        </w:tc>
        <w:tc>
          <w:tcPr>
            <w:tcW w:w="5444" w:type="dxa"/>
            <w:gridSpan w:val="9"/>
          </w:tcPr>
          <w:p w14:paraId="191D1276" w14:textId="77777777" w:rsidR="00D731F3" w:rsidRPr="001A3D70" w:rsidRDefault="00D731F3" w:rsidP="00C15D5F">
            <w:pPr>
              <w:pStyle w:val="Neotevilenodstavek"/>
              <w:spacing w:before="0" w:after="0" w:line="276" w:lineRule="auto"/>
              <w:rPr>
                <w:iCs/>
                <w:sz w:val="20"/>
                <w:szCs w:val="20"/>
              </w:rPr>
            </w:pPr>
            <w:r w:rsidRPr="001A3D70">
              <w:rPr>
                <w:sz w:val="20"/>
                <w:szCs w:val="20"/>
              </w:rPr>
              <w:t>administrativne posledice</w:t>
            </w:r>
          </w:p>
        </w:tc>
        <w:tc>
          <w:tcPr>
            <w:tcW w:w="2271" w:type="dxa"/>
            <w:gridSpan w:val="2"/>
            <w:vAlign w:val="center"/>
          </w:tcPr>
          <w:p w14:paraId="0B59E65A" w14:textId="77777777" w:rsidR="00D731F3" w:rsidRPr="001A3D70" w:rsidRDefault="00D731F3" w:rsidP="00C15D5F">
            <w:pPr>
              <w:pStyle w:val="Neotevilenodstavek"/>
              <w:spacing w:before="0" w:after="0" w:line="276" w:lineRule="auto"/>
              <w:jc w:val="center"/>
              <w:rPr>
                <w:sz w:val="20"/>
                <w:szCs w:val="20"/>
              </w:rPr>
            </w:pPr>
            <w:r w:rsidRPr="001A3D70">
              <w:rPr>
                <w:sz w:val="20"/>
                <w:szCs w:val="20"/>
              </w:rPr>
              <w:t>NE</w:t>
            </w:r>
          </w:p>
        </w:tc>
      </w:tr>
      <w:tr w:rsidR="00006B1B" w:rsidRPr="001A3D70" w14:paraId="450779F5" w14:textId="77777777" w:rsidTr="00D64257">
        <w:tc>
          <w:tcPr>
            <w:tcW w:w="1448" w:type="dxa"/>
          </w:tcPr>
          <w:p w14:paraId="3A92FEB7" w14:textId="77777777" w:rsidR="00D731F3" w:rsidRPr="001A3D70" w:rsidRDefault="00D731F3" w:rsidP="00C15D5F">
            <w:pPr>
              <w:pStyle w:val="Neotevilenodstavek"/>
              <w:spacing w:before="0" w:after="0" w:line="276" w:lineRule="auto"/>
              <w:ind w:left="360"/>
              <w:rPr>
                <w:iCs/>
                <w:sz w:val="20"/>
                <w:szCs w:val="20"/>
              </w:rPr>
            </w:pPr>
            <w:r w:rsidRPr="001A3D70">
              <w:rPr>
                <w:iCs/>
                <w:sz w:val="20"/>
                <w:szCs w:val="20"/>
              </w:rPr>
              <w:t>č)</w:t>
            </w:r>
          </w:p>
        </w:tc>
        <w:tc>
          <w:tcPr>
            <w:tcW w:w="5444" w:type="dxa"/>
            <w:gridSpan w:val="9"/>
          </w:tcPr>
          <w:p w14:paraId="34428919" w14:textId="77777777" w:rsidR="00D731F3" w:rsidRPr="001A3D70" w:rsidRDefault="00D731F3" w:rsidP="00C15D5F">
            <w:pPr>
              <w:pStyle w:val="Neotevilenodstavek"/>
              <w:spacing w:before="0" w:after="0" w:line="276" w:lineRule="auto"/>
              <w:rPr>
                <w:bCs/>
                <w:sz w:val="20"/>
                <w:szCs w:val="20"/>
              </w:rPr>
            </w:pPr>
            <w:r w:rsidRPr="001A3D70">
              <w:rPr>
                <w:sz w:val="20"/>
                <w:szCs w:val="20"/>
              </w:rPr>
              <w:t>gospodarstvo, zlasti</w:t>
            </w:r>
            <w:r w:rsidRPr="001A3D70">
              <w:rPr>
                <w:bCs/>
                <w:sz w:val="20"/>
                <w:szCs w:val="20"/>
              </w:rPr>
              <w:t xml:space="preserve"> mala in srednja podjetja ter konkurenčnost podjetij</w:t>
            </w:r>
          </w:p>
        </w:tc>
        <w:tc>
          <w:tcPr>
            <w:tcW w:w="2271" w:type="dxa"/>
            <w:gridSpan w:val="2"/>
            <w:vAlign w:val="center"/>
          </w:tcPr>
          <w:p w14:paraId="77925D05" w14:textId="77777777" w:rsidR="00D731F3" w:rsidRPr="001A3D70" w:rsidRDefault="00D731F3" w:rsidP="00C15D5F">
            <w:pPr>
              <w:pStyle w:val="Neotevilenodstavek"/>
              <w:spacing w:before="0" w:after="0" w:line="276" w:lineRule="auto"/>
              <w:jc w:val="center"/>
              <w:rPr>
                <w:iCs/>
                <w:sz w:val="20"/>
                <w:szCs w:val="20"/>
              </w:rPr>
            </w:pPr>
            <w:r w:rsidRPr="001A3D70">
              <w:rPr>
                <w:sz w:val="20"/>
                <w:szCs w:val="20"/>
              </w:rPr>
              <w:t>NE</w:t>
            </w:r>
          </w:p>
        </w:tc>
      </w:tr>
      <w:tr w:rsidR="00006B1B" w:rsidRPr="001A3D70" w14:paraId="710BB604" w14:textId="77777777" w:rsidTr="00D64257">
        <w:tc>
          <w:tcPr>
            <w:tcW w:w="1448" w:type="dxa"/>
          </w:tcPr>
          <w:p w14:paraId="4ADE90A2" w14:textId="77777777" w:rsidR="00D731F3" w:rsidRPr="001A3D70" w:rsidRDefault="00D731F3" w:rsidP="00C15D5F">
            <w:pPr>
              <w:pStyle w:val="Neotevilenodstavek"/>
              <w:spacing w:before="0" w:after="0" w:line="276" w:lineRule="auto"/>
              <w:ind w:left="360"/>
              <w:rPr>
                <w:iCs/>
                <w:sz w:val="20"/>
                <w:szCs w:val="20"/>
              </w:rPr>
            </w:pPr>
            <w:r w:rsidRPr="001A3D70">
              <w:rPr>
                <w:iCs/>
                <w:sz w:val="20"/>
                <w:szCs w:val="20"/>
              </w:rPr>
              <w:t>d)</w:t>
            </w:r>
          </w:p>
        </w:tc>
        <w:tc>
          <w:tcPr>
            <w:tcW w:w="5444" w:type="dxa"/>
            <w:gridSpan w:val="9"/>
          </w:tcPr>
          <w:p w14:paraId="575F6E84" w14:textId="77777777" w:rsidR="00D731F3" w:rsidRPr="001A3D70" w:rsidRDefault="00D731F3" w:rsidP="00C15D5F">
            <w:pPr>
              <w:pStyle w:val="Neotevilenodstavek"/>
              <w:spacing w:before="0" w:after="0" w:line="276" w:lineRule="auto"/>
              <w:rPr>
                <w:bCs/>
                <w:sz w:val="20"/>
                <w:szCs w:val="20"/>
              </w:rPr>
            </w:pPr>
            <w:r w:rsidRPr="001A3D70">
              <w:rPr>
                <w:bCs/>
                <w:sz w:val="20"/>
                <w:szCs w:val="20"/>
              </w:rPr>
              <w:t>okolje, vključno s prostorskimi in varstvenimi vidiki</w:t>
            </w:r>
          </w:p>
        </w:tc>
        <w:tc>
          <w:tcPr>
            <w:tcW w:w="2271" w:type="dxa"/>
            <w:gridSpan w:val="2"/>
            <w:vAlign w:val="center"/>
          </w:tcPr>
          <w:p w14:paraId="031FABBA" w14:textId="77777777" w:rsidR="00D731F3" w:rsidRPr="001A3D70" w:rsidRDefault="00D731F3" w:rsidP="00C15D5F">
            <w:pPr>
              <w:pStyle w:val="Neotevilenodstavek"/>
              <w:spacing w:before="0" w:after="0" w:line="276" w:lineRule="auto"/>
              <w:jc w:val="center"/>
              <w:rPr>
                <w:iCs/>
                <w:sz w:val="20"/>
                <w:szCs w:val="20"/>
              </w:rPr>
            </w:pPr>
            <w:r w:rsidRPr="001A3D70">
              <w:rPr>
                <w:sz w:val="20"/>
                <w:szCs w:val="20"/>
              </w:rPr>
              <w:t>NE</w:t>
            </w:r>
          </w:p>
        </w:tc>
      </w:tr>
      <w:tr w:rsidR="00006B1B" w:rsidRPr="001A3D70" w14:paraId="24C1117D" w14:textId="77777777" w:rsidTr="00D64257">
        <w:tc>
          <w:tcPr>
            <w:tcW w:w="1448" w:type="dxa"/>
          </w:tcPr>
          <w:p w14:paraId="6952A12D" w14:textId="77777777" w:rsidR="00D731F3" w:rsidRPr="001A3D70" w:rsidRDefault="00D731F3" w:rsidP="00C15D5F">
            <w:pPr>
              <w:pStyle w:val="Neotevilenodstavek"/>
              <w:spacing w:before="0" w:after="0" w:line="276" w:lineRule="auto"/>
              <w:ind w:left="360"/>
              <w:rPr>
                <w:iCs/>
                <w:sz w:val="20"/>
                <w:szCs w:val="20"/>
              </w:rPr>
            </w:pPr>
            <w:r w:rsidRPr="001A3D70">
              <w:rPr>
                <w:iCs/>
                <w:sz w:val="20"/>
                <w:szCs w:val="20"/>
              </w:rPr>
              <w:t>e)</w:t>
            </w:r>
          </w:p>
        </w:tc>
        <w:tc>
          <w:tcPr>
            <w:tcW w:w="5444" w:type="dxa"/>
            <w:gridSpan w:val="9"/>
          </w:tcPr>
          <w:p w14:paraId="21FE3782" w14:textId="77777777" w:rsidR="00D731F3" w:rsidRPr="001A3D70" w:rsidRDefault="00D731F3" w:rsidP="00C15D5F">
            <w:pPr>
              <w:pStyle w:val="Neotevilenodstavek"/>
              <w:spacing w:before="0" w:after="0" w:line="276" w:lineRule="auto"/>
              <w:rPr>
                <w:bCs/>
                <w:sz w:val="20"/>
                <w:szCs w:val="20"/>
              </w:rPr>
            </w:pPr>
            <w:r w:rsidRPr="001A3D70">
              <w:rPr>
                <w:bCs/>
                <w:sz w:val="20"/>
                <w:szCs w:val="20"/>
              </w:rPr>
              <w:t>socialno področje</w:t>
            </w:r>
          </w:p>
        </w:tc>
        <w:tc>
          <w:tcPr>
            <w:tcW w:w="2271" w:type="dxa"/>
            <w:gridSpan w:val="2"/>
            <w:vAlign w:val="center"/>
          </w:tcPr>
          <w:p w14:paraId="30A428E1" w14:textId="77777777" w:rsidR="00D731F3" w:rsidRPr="001A3D70" w:rsidRDefault="00D731F3" w:rsidP="00C15D5F">
            <w:pPr>
              <w:pStyle w:val="Neotevilenodstavek"/>
              <w:spacing w:before="0" w:after="0" w:line="276" w:lineRule="auto"/>
              <w:jc w:val="center"/>
              <w:rPr>
                <w:iCs/>
                <w:sz w:val="20"/>
                <w:szCs w:val="20"/>
              </w:rPr>
            </w:pPr>
            <w:r w:rsidRPr="001A3D70">
              <w:rPr>
                <w:sz w:val="20"/>
                <w:szCs w:val="20"/>
              </w:rPr>
              <w:t>NE</w:t>
            </w:r>
          </w:p>
        </w:tc>
      </w:tr>
      <w:tr w:rsidR="00006B1B" w:rsidRPr="001A3D70" w14:paraId="0253C857" w14:textId="77777777" w:rsidTr="00D64257">
        <w:tc>
          <w:tcPr>
            <w:tcW w:w="1448" w:type="dxa"/>
            <w:tcBorders>
              <w:bottom w:val="single" w:sz="4" w:space="0" w:color="auto"/>
            </w:tcBorders>
          </w:tcPr>
          <w:p w14:paraId="1DC8A268" w14:textId="77777777" w:rsidR="00D731F3" w:rsidRPr="001A3D70" w:rsidRDefault="00D731F3" w:rsidP="00C15D5F">
            <w:pPr>
              <w:pStyle w:val="Neotevilenodstavek"/>
              <w:spacing w:before="0" w:after="0" w:line="276" w:lineRule="auto"/>
              <w:ind w:left="360"/>
              <w:rPr>
                <w:iCs/>
                <w:sz w:val="20"/>
                <w:szCs w:val="20"/>
              </w:rPr>
            </w:pPr>
            <w:r w:rsidRPr="001A3D70">
              <w:rPr>
                <w:iCs/>
                <w:sz w:val="20"/>
                <w:szCs w:val="20"/>
              </w:rPr>
              <w:t>f)</w:t>
            </w:r>
          </w:p>
        </w:tc>
        <w:tc>
          <w:tcPr>
            <w:tcW w:w="5444" w:type="dxa"/>
            <w:gridSpan w:val="9"/>
            <w:tcBorders>
              <w:bottom w:val="single" w:sz="4" w:space="0" w:color="auto"/>
            </w:tcBorders>
          </w:tcPr>
          <w:p w14:paraId="350B39E3" w14:textId="77777777" w:rsidR="00D731F3" w:rsidRPr="001A3D70" w:rsidRDefault="00D731F3" w:rsidP="00C15D5F">
            <w:pPr>
              <w:pStyle w:val="Neotevilenodstavek"/>
              <w:spacing w:before="0" w:after="0" w:line="276" w:lineRule="auto"/>
              <w:rPr>
                <w:bCs/>
                <w:sz w:val="20"/>
                <w:szCs w:val="20"/>
              </w:rPr>
            </w:pPr>
            <w:r w:rsidRPr="001A3D70">
              <w:rPr>
                <w:bCs/>
                <w:sz w:val="20"/>
                <w:szCs w:val="20"/>
              </w:rPr>
              <w:t>dokumente razvojnega načrtovanja:</w:t>
            </w:r>
          </w:p>
          <w:p w14:paraId="0AB88598" w14:textId="77777777" w:rsidR="00D731F3" w:rsidRPr="001A3D70" w:rsidRDefault="00D731F3" w:rsidP="00C15D5F">
            <w:pPr>
              <w:pStyle w:val="Neotevilenodstavek"/>
              <w:numPr>
                <w:ilvl w:val="0"/>
                <w:numId w:val="5"/>
              </w:numPr>
              <w:spacing w:before="0" w:after="0" w:line="276" w:lineRule="auto"/>
              <w:rPr>
                <w:bCs/>
                <w:sz w:val="20"/>
                <w:szCs w:val="20"/>
              </w:rPr>
            </w:pPr>
            <w:r w:rsidRPr="001A3D70">
              <w:rPr>
                <w:bCs/>
                <w:sz w:val="20"/>
                <w:szCs w:val="20"/>
              </w:rPr>
              <w:t>nacionalne dokumente razvojnega načrtovanja</w:t>
            </w:r>
          </w:p>
          <w:p w14:paraId="63E9E0AC" w14:textId="77777777" w:rsidR="00D731F3" w:rsidRPr="001A3D70" w:rsidRDefault="00D731F3" w:rsidP="00C15D5F">
            <w:pPr>
              <w:pStyle w:val="Neotevilenodstavek"/>
              <w:numPr>
                <w:ilvl w:val="0"/>
                <w:numId w:val="5"/>
              </w:numPr>
              <w:spacing w:before="0" w:after="0" w:line="276" w:lineRule="auto"/>
              <w:rPr>
                <w:bCs/>
                <w:sz w:val="20"/>
                <w:szCs w:val="20"/>
              </w:rPr>
            </w:pPr>
            <w:r w:rsidRPr="001A3D70">
              <w:rPr>
                <w:bCs/>
                <w:sz w:val="20"/>
                <w:szCs w:val="20"/>
              </w:rPr>
              <w:t>razvojne politike na ravni programov po strukturi razvojne klasifikacije programskega proračuna</w:t>
            </w:r>
          </w:p>
          <w:p w14:paraId="1E5D1921" w14:textId="77777777" w:rsidR="00D731F3" w:rsidRPr="001A3D70" w:rsidRDefault="00D731F3" w:rsidP="00C15D5F">
            <w:pPr>
              <w:pStyle w:val="Neotevilenodstavek"/>
              <w:numPr>
                <w:ilvl w:val="0"/>
                <w:numId w:val="5"/>
              </w:numPr>
              <w:spacing w:before="0" w:after="0" w:line="276" w:lineRule="auto"/>
              <w:rPr>
                <w:bCs/>
                <w:sz w:val="20"/>
                <w:szCs w:val="20"/>
              </w:rPr>
            </w:pPr>
            <w:r w:rsidRPr="001A3D70">
              <w:rPr>
                <w:bCs/>
                <w:sz w:val="20"/>
                <w:szCs w:val="20"/>
              </w:rPr>
              <w:t>razvojne dokumente Evropske unije in mednarodnih organizacij</w:t>
            </w:r>
          </w:p>
          <w:p w14:paraId="7499B704" w14:textId="77777777" w:rsidR="00C94593" w:rsidRPr="001A3D70" w:rsidRDefault="00C94593" w:rsidP="00C15D5F">
            <w:pPr>
              <w:pStyle w:val="Neotevilenodstavek"/>
              <w:spacing w:before="0" w:after="0" w:line="276" w:lineRule="auto"/>
              <w:ind w:left="720"/>
              <w:rPr>
                <w:bCs/>
                <w:sz w:val="20"/>
                <w:szCs w:val="20"/>
              </w:rPr>
            </w:pPr>
          </w:p>
        </w:tc>
        <w:tc>
          <w:tcPr>
            <w:tcW w:w="2271" w:type="dxa"/>
            <w:gridSpan w:val="2"/>
            <w:tcBorders>
              <w:bottom w:val="single" w:sz="4" w:space="0" w:color="auto"/>
            </w:tcBorders>
            <w:vAlign w:val="center"/>
          </w:tcPr>
          <w:p w14:paraId="480EFEDA" w14:textId="77777777" w:rsidR="00D731F3" w:rsidRPr="001A3D70" w:rsidRDefault="00D731F3" w:rsidP="00C15D5F">
            <w:pPr>
              <w:pStyle w:val="Neotevilenodstavek"/>
              <w:spacing w:before="0" w:after="0" w:line="276" w:lineRule="auto"/>
              <w:jc w:val="center"/>
              <w:rPr>
                <w:iCs/>
                <w:sz w:val="20"/>
                <w:szCs w:val="20"/>
              </w:rPr>
            </w:pPr>
            <w:r w:rsidRPr="001A3D70">
              <w:rPr>
                <w:sz w:val="20"/>
                <w:szCs w:val="20"/>
              </w:rPr>
              <w:t>NE</w:t>
            </w:r>
          </w:p>
        </w:tc>
      </w:tr>
      <w:tr w:rsidR="00D731F3" w:rsidRPr="001A3D70" w14:paraId="0FE1DF10" w14:textId="77777777" w:rsidTr="00D64257">
        <w:tc>
          <w:tcPr>
            <w:tcW w:w="9163" w:type="dxa"/>
            <w:gridSpan w:val="12"/>
            <w:tcBorders>
              <w:top w:val="single" w:sz="4" w:space="0" w:color="auto"/>
              <w:left w:val="single" w:sz="4" w:space="0" w:color="auto"/>
              <w:bottom w:val="single" w:sz="4" w:space="0" w:color="auto"/>
              <w:right w:val="single" w:sz="4" w:space="0" w:color="auto"/>
            </w:tcBorders>
          </w:tcPr>
          <w:p w14:paraId="63396E98" w14:textId="77777777" w:rsidR="00D731F3" w:rsidRPr="001A3D70" w:rsidRDefault="00D731F3" w:rsidP="00C15D5F">
            <w:pPr>
              <w:pStyle w:val="Oddelek"/>
              <w:widowControl w:val="0"/>
              <w:numPr>
                <w:ilvl w:val="0"/>
                <w:numId w:val="0"/>
              </w:numPr>
              <w:spacing w:before="0" w:after="0" w:line="276" w:lineRule="auto"/>
              <w:jc w:val="left"/>
              <w:rPr>
                <w:sz w:val="20"/>
                <w:szCs w:val="20"/>
              </w:rPr>
            </w:pPr>
            <w:proofErr w:type="spellStart"/>
            <w:r w:rsidRPr="001A3D70">
              <w:rPr>
                <w:sz w:val="20"/>
                <w:szCs w:val="20"/>
              </w:rPr>
              <w:t>7.a</w:t>
            </w:r>
            <w:proofErr w:type="spellEnd"/>
            <w:r w:rsidRPr="001A3D70">
              <w:rPr>
                <w:sz w:val="20"/>
                <w:szCs w:val="20"/>
              </w:rPr>
              <w:t xml:space="preserve"> Predstavitev ocene finančnih posledic nad 40.000 EUR</w:t>
            </w:r>
          </w:p>
          <w:p w14:paraId="2D54B7E1" w14:textId="77777777" w:rsidR="00B1251B" w:rsidRPr="001A3D70" w:rsidRDefault="00B1251B" w:rsidP="00C15D5F">
            <w:pPr>
              <w:pStyle w:val="Oddelek"/>
              <w:widowControl w:val="0"/>
              <w:numPr>
                <w:ilvl w:val="0"/>
                <w:numId w:val="0"/>
              </w:numPr>
              <w:spacing w:before="0" w:after="0" w:line="276" w:lineRule="auto"/>
              <w:jc w:val="left"/>
              <w:rPr>
                <w:b w:val="0"/>
                <w:sz w:val="20"/>
                <w:szCs w:val="20"/>
              </w:rPr>
            </w:pPr>
            <w:r w:rsidRPr="001A3D70">
              <w:rPr>
                <w:b w:val="0"/>
                <w:sz w:val="20"/>
                <w:szCs w:val="20"/>
              </w:rPr>
              <w:t>/</w:t>
            </w:r>
          </w:p>
          <w:p w14:paraId="261F0A7B" w14:textId="77777777" w:rsidR="00371E04" w:rsidRPr="001A3D70" w:rsidRDefault="00371E04" w:rsidP="00C15D5F">
            <w:pPr>
              <w:pStyle w:val="Oddelek"/>
              <w:widowControl w:val="0"/>
              <w:numPr>
                <w:ilvl w:val="0"/>
                <w:numId w:val="0"/>
              </w:numPr>
              <w:spacing w:before="0" w:after="0" w:line="276" w:lineRule="auto"/>
              <w:jc w:val="left"/>
              <w:rPr>
                <w:b w:val="0"/>
                <w:sz w:val="20"/>
                <w:szCs w:val="20"/>
              </w:rPr>
            </w:pPr>
          </w:p>
        </w:tc>
      </w:tr>
      <w:tr w:rsidR="00D731F3" w:rsidRPr="001A3D70" w14:paraId="483F54D0"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163"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7371C23" w14:textId="77777777" w:rsidR="00D731F3" w:rsidRPr="001A3D70" w:rsidRDefault="00D731F3" w:rsidP="00C15D5F">
            <w:pPr>
              <w:spacing w:line="276" w:lineRule="auto"/>
              <w:rPr>
                <w:rFonts w:cs="Arial"/>
                <w:szCs w:val="20"/>
              </w:rPr>
            </w:pPr>
            <w:r w:rsidRPr="001A3D70">
              <w:rPr>
                <w:rFonts w:cs="Arial"/>
                <w:szCs w:val="20"/>
              </w:rPr>
              <w:t>I. Ocena finančnih posledic, ki niso načrtovane v sprejetem proračunu</w:t>
            </w:r>
          </w:p>
        </w:tc>
      </w:tr>
      <w:tr w:rsidR="00006B1B" w:rsidRPr="001A3D70" w14:paraId="3C10FBA1"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0A59132" w14:textId="77777777" w:rsidR="00D731F3" w:rsidRPr="001A3D70" w:rsidRDefault="00D731F3" w:rsidP="00C15D5F">
            <w:pPr>
              <w:spacing w:line="276" w:lineRule="auto"/>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ABFF8A4" w14:textId="77777777" w:rsidR="00D731F3" w:rsidRPr="001A3D70" w:rsidRDefault="00D731F3" w:rsidP="00C15D5F">
            <w:pPr>
              <w:spacing w:line="276" w:lineRule="auto"/>
              <w:rPr>
                <w:rFonts w:cs="Arial"/>
                <w:szCs w:val="20"/>
              </w:rPr>
            </w:pPr>
            <w:r w:rsidRPr="001A3D70">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1B27E60" w14:textId="77777777" w:rsidR="00D731F3" w:rsidRPr="001A3D70" w:rsidRDefault="00D731F3" w:rsidP="00C15D5F">
            <w:pPr>
              <w:spacing w:line="276" w:lineRule="auto"/>
              <w:rPr>
                <w:rFonts w:cs="Arial"/>
                <w:szCs w:val="20"/>
              </w:rPr>
            </w:pPr>
            <w:r w:rsidRPr="001A3D70">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7A6F7B3" w14:textId="77777777" w:rsidR="00D731F3" w:rsidRPr="001A3D70" w:rsidRDefault="00D731F3" w:rsidP="00C15D5F">
            <w:pPr>
              <w:spacing w:line="276" w:lineRule="auto"/>
              <w:rPr>
                <w:rFonts w:cs="Arial"/>
                <w:szCs w:val="20"/>
              </w:rPr>
            </w:pPr>
            <w:r w:rsidRPr="001A3D70">
              <w:rPr>
                <w:rFonts w:cs="Arial"/>
                <w:szCs w:val="20"/>
              </w:rPr>
              <w:t>t + 2</w:t>
            </w:r>
          </w:p>
        </w:tc>
        <w:tc>
          <w:tcPr>
            <w:tcW w:w="2191" w:type="dxa"/>
            <w:tcBorders>
              <w:top w:val="single" w:sz="4" w:space="0" w:color="auto"/>
              <w:left w:val="single" w:sz="4" w:space="0" w:color="auto"/>
              <w:bottom w:val="single" w:sz="4" w:space="0" w:color="auto"/>
              <w:right w:val="single" w:sz="4" w:space="0" w:color="auto"/>
            </w:tcBorders>
            <w:vAlign w:val="center"/>
          </w:tcPr>
          <w:p w14:paraId="3B796B2A" w14:textId="77777777" w:rsidR="00D731F3" w:rsidRPr="001A3D70" w:rsidRDefault="00D731F3" w:rsidP="00C15D5F">
            <w:pPr>
              <w:spacing w:line="276" w:lineRule="auto"/>
              <w:rPr>
                <w:rFonts w:cs="Arial"/>
                <w:szCs w:val="20"/>
              </w:rPr>
            </w:pPr>
            <w:r w:rsidRPr="001A3D70">
              <w:rPr>
                <w:rFonts w:cs="Arial"/>
                <w:szCs w:val="20"/>
              </w:rPr>
              <w:t>t + 3</w:t>
            </w:r>
          </w:p>
        </w:tc>
      </w:tr>
      <w:tr w:rsidR="00D731F3" w:rsidRPr="001A3D70" w14:paraId="03EB5747"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292335D" w14:textId="77777777" w:rsidR="00D731F3" w:rsidRPr="001A3D70" w:rsidRDefault="00D731F3" w:rsidP="00C15D5F">
            <w:pPr>
              <w:spacing w:line="276" w:lineRule="auto"/>
              <w:rPr>
                <w:rFonts w:cs="Arial"/>
                <w:bCs/>
                <w:szCs w:val="20"/>
              </w:rPr>
            </w:pPr>
            <w:r w:rsidRPr="001A3D70">
              <w:rPr>
                <w:rFonts w:cs="Arial"/>
                <w:bCs/>
                <w:szCs w:val="20"/>
              </w:rPr>
              <w:lastRenderedPageBreak/>
              <w:t>Predvideno povečanje (+) ali zmanjšanje (</w:t>
            </w:r>
            <w:r w:rsidRPr="001A3D70">
              <w:rPr>
                <w:rFonts w:cs="Arial"/>
                <w:b/>
                <w:szCs w:val="20"/>
              </w:rPr>
              <w:t>–</w:t>
            </w:r>
            <w:r w:rsidRPr="001A3D70">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C97BDB" w14:textId="77777777" w:rsidR="00D731F3" w:rsidRPr="001A3D70" w:rsidRDefault="00D731F3" w:rsidP="00C15D5F">
            <w:pPr>
              <w:spacing w:line="276" w:lineRule="auto"/>
              <w:rPr>
                <w:rFonts w:cs="Arial"/>
                <w:b/>
                <w:bCs/>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A1712D" w14:textId="77777777" w:rsidR="00D731F3" w:rsidRPr="001A3D70" w:rsidRDefault="00D731F3" w:rsidP="00C15D5F">
            <w:pPr>
              <w:spacing w:line="276" w:lineRule="auto"/>
              <w:rPr>
                <w:rFonts w:cs="Arial"/>
                <w:b/>
                <w:bCs/>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D7FA57C" w14:textId="77777777" w:rsidR="00D731F3" w:rsidRPr="001A3D70" w:rsidRDefault="00D731F3" w:rsidP="00C15D5F">
            <w:pPr>
              <w:spacing w:line="276" w:lineRule="auto"/>
              <w:rPr>
                <w:rFonts w:cs="Arial"/>
                <w:b/>
                <w:szCs w:val="20"/>
              </w:rPr>
            </w:pPr>
          </w:p>
        </w:tc>
        <w:tc>
          <w:tcPr>
            <w:tcW w:w="2191" w:type="dxa"/>
            <w:tcBorders>
              <w:top w:val="single" w:sz="4" w:space="0" w:color="auto"/>
              <w:left w:val="single" w:sz="4" w:space="0" w:color="auto"/>
              <w:bottom w:val="single" w:sz="4" w:space="0" w:color="auto"/>
              <w:right w:val="single" w:sz="4" w:space="0" w:color="auto"/>
            </w:tcBorders>
            <w:vAlign w:val="center"/>
          </w:tcPr>
          <w:p w14:paraId="24FC7398" w14:textId="77777777" w:rsidR="00D731F3" w:rsidRPr="001A3D70" w:rsidRDefault="00D731F3" w:rsidP="00C15D5F">
            <w:pPr>
              <w:spacing w:line="276" w:lineRule="auto"/>
              <w:rPr>
                <w:rFonts w:cs="Arial"/>
                <w:b/>
                <w:szCs w:val="20"/>
              </w:rPr>
            </w:pPr>
          </w:p>
        </w:tc>
      </w:tr>
      <w:tr w:rsidR="00D731F3" w:rsidRPr="001A3D70" w14:paraId="274B8F51"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767FF616" w14:textId="77777777" w:rsidR="00D731F3" w:rsidRPr="001A3D70" w:rsidRDefault="00D731F3" w:rsidP="00C15D5F">
            <w:pPr>
              <w:spacing w:line="276" w:lineRule="auto"/>
              <w:rPr>
                <w:rFonts w:cs="Arial"/>
                <w:bCs/>
                <w:szCs w:val="20"/>
              </w:rPr>
            </w:pPr>
            <w:r w:rsidRPr="001A3D70">
              <w:rPr>
                <w:rFonts w:cs="Arial"/>
                <w:bCs/>
                <w:szCs w:val="20"/>
              </w:rPr>
              <w:t>Predvideno povečanje (+) ali zmanjšanje (</w:t>
            </w:r>
            <w:r w:rsidRPr="001A3D70">
              <w:rPr>
                <w:rFonts w:cs="Arial"/>
                <w:b/>
                <w:szCs w:val="20"/>
              </w:rPr>
              <w:t>–</w:t>
            </w:r>
            <w:r w:rsidRPr="001A3D70">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10AC25" w14:textId="77777777" w:rsidR="00D731F3" w:rsidRPr="001A3D70" w:rsidRDefault="00D731F3" w:rsidP="00C15D5F">
            <w:pPr>
              <w:spacing w:line="276" w:lineRule="auto"/>
              <w:rPr>
                <w:rFonts w:cs="Arial"/>
                <w:b/>
                <w:bCs/>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8A8CE8C" w14:textId="77777777" w:rsidR="00D731F3" w:rsidRPr="001A3D70" w:rsidRDefault="00D731F3" w:rsidP="00C15D5F">
            <w:pPr>
              <w:spacing w:line="276" w:lineRule="auto"/>
              <w:rPr>
                <w:rFonts w:cs="Arial"/>
                <w:b/>
                <w:bCs/>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F08B929" w14:textId="77777777" w:rsidR="00D731F3" w:rsidRPr="001A3D70" w:rsidRDefault="00D731F3" w:rsidP="00C15D5F">
            <w:pPr>
              <w:spacing w:line="276" w:lineRule="auto"/>
              <w:rPr>
                <w:rFonts w:cs="Arial"/>
                <w:b/>
                <w:szCs w:val="20"/>
              </w:rPr>
            </w:pPr>
          </w:p>
        </w:tc>
        <w:tc>
          <w:tcPr>
            <w:tcW w:w="2191" w:type="dxa"/>
            <w:tcBorders>
              <w:top w:val="single" w:sz="4" w:space="0" w:color="auto"/>
              <w:left w:val="single" w:sz="4" w:space="0" w:color="auto"/>
              <w:bottom w:val="single" w:sz="4" w:space="0" w:color="auto"/>
              <w:right w:val="single" w:sz="4" w:space="0" w:color="auto"/>
            </w:tcBorders>
            <w:vAlign w:val="center"/>
          </w:tcPr>
          <w:p w14:paraId="7CB42DBC" w14:textId="77777777" w:rsidR="00D731F3" w:rsidRPr="001A3D70" w:rsidRDefault="00D731F3" w:rsidP="00C15D5F">
            <w:pPr>
              <w:spacing w:line="276" w:lineRule="auto"/>
              <w:rPr>
                <w:rFonts w:cs="Arial"/>
                <w:b/>
                <w:szCs w:val="20"/>
              </w:rPr>
            </w:pPr>
          </w:p>
        </w:tc>
      </w:tr>
      <w:tr w:rsidR="00D731F3" w:rsidRPr="001A3D70" w14:paraId="34DC55AF"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18C5E062" w14:textId="77777777" w:rsidR="00D731F3" w:rsidRPr="001A3D70" w:rsidRDefault="00D731F3" w:rsidP="00C15D5F">
            <w:pPr>
              <w:spacing w:line="276" w:lineRule="auto"/>
              <w:rPr>
                <w:rFonts w:cs="Arial"/>
                <w:bCs/>
                <w:szCs w:val="20"/>
              </w:rPr>
            </w:pPr>
            <w:r w:rsidRPr="001A3D70">
              <w:rPr>
                <w:rFonts w:cs="Arial"/>
                <w:bCs/>
                <w:szCs w:val="20"/>
              </w:rPr>
              <w:t>Predvideno povečanje (+) ali zmanjšanje (</w:t>
            </w:r>
            <w:r w:rsidRPr="001A3D70">
              <w:rPr>
                <w:rFonts w:cs="Arial"/>
                <w:b/>
                <w:szCs w:val="20"/>
              </w:rPr>
              <w:t>–</w:t>
            </w:r>
            <w:r w:rsidRPr="001A3D70">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3DCDCA" w14:textId="77777777" w:rsidR="00D731F3" w:rsidRPr="001A3D70" w:rsidRDefault="00D731F3" w:rsidP="00C15D5F">
            <w:pPr>
              <w:spacing w:line="276" w:lineRule="auto"/>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00CB572" w14:textId="77777777" w:rsidR="00D731F3" w:rsidRPr="001A3D70" w:rsidRDefault="00D731F3" w:rsidP="00C15D5F">
            <w:pPr>
              <w:spacing w:line="276" w:lineRule="auto"/>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299A204" w14:textId="77777777" w:rsidR="00D731F3" w:rsidRPr="001A3D70" w:rsidRDefault="00D731F3" w:rsidP="00C15D5F">
            <w:pPr>
              <w:spacing w:line="276" w:lineRule="auto"/>
              <w:rPr>
                <w:rFonts w:cs="Arial"/>
                <w:szCs w:val="20"/>
              </w:rPr>
            </w:pPr>
          </w:p>
        </w:tc>
        <w:tc>
          <w:tcPr>
            <w:tcW w:w="2191" w:type="dxa"/>
            <w:tcBorders>
              <w:top w:val="single" w:sz="4" w:space="0" w:color="auto"/>
              <w:left w:val="single" w:sz="4" w:space="0" w:color="auto"/>
              <w:bottom w:val="single" w:sz="4" w:space="0" w:color="auto"/>
              <w:right w:val="single" w:sz="4" w:space="0" w:color="auto"/>
            </w:tcBorders>
            <w:vAlign w:val="center"/>
          </w:tcPr>
          <w:p w14:paraId="0AE957DC" w14:textId="77777777" w:rsidR="00D731F3" w:rsidRPr="001A3D70" w:rsidRDefault="00D731F3" w:rsidP="00C15D5F">
            <w:pPr>
              <w:spacing w:line="276" w:lineRule="auto"/>
              <w:rPr>
                <w:rFonts w:cs="Arial"/>
                <w:szCs w:val="20"/>
              </w:rPr>
            </w:pPr>
          </w:p>
        </w:tc>
      </w:tr>
      <w:tr w:rsidR="00D731F3" w:rsidRPr="001A3D70" w14:paraId="3E0FE7B7"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3CFEE59" w14:textId="77777777" w:rsidR="00D731F3" w:rsidRPr="001A3D70" w:rsidRDefault="00D731F3" w:rsidP="00C15D5F">
            <w:pPr>
              <w:spacing w:line="276" w:lineRule="auto"/>
              <w:rPr>
                <w:rFonts w:cs="Arial"/>
                <w:bCs/>
                <w:szCs w:val="20"/>
              </w:rPr>
            </w:pPr>
            <w:r w:rsidRPr="001A3D70">
              <w:rPr>
                <w:rFonts w:cs="Arial"/>
                <w:bCs/>
                <w:szCs w:val="20"/>
              </w:rPr>
              <w:t>Predvideno povečanje (+) ali zmanjšanje (</w:t>
            </w:r>
            <w:r w:rsidRPr="001A3D70">
              <w:rPr>
                <w:rFonts w:cs="Arial"/>
                <w:b/>
                <w:szCs w:val="20"/>
              </w:rPr>
              <w:t>–</w:t>
            </w:r>
            <w:r w:rsidRPr="001A3D70">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F782A7" w14:textId="77777777" w:rsidR="00D731F3" w:rsidRPr="001A3D70" w:rsidRDefault="00D731F3" w:rsidP="00C15D5F">
            <w:pPr>
              <w:spacing w:line="276" w:lineRule="auto"/>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45C34F4" w14:textId="77777777" w:rsidR="00D731F3" w:rsidRPr="001A3D70" w:rsidRDefault="00D731F3" w:rsidP="00C15D5F">
            <w:pPr>
              <w:spacing w:line="276" w:lineRule="auto"/>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068713F" w14:textId="77777777" w:rsidR="00D731F3" w:rsidRPr="001A3D70" w:rsidRDefault="00D731F3" w:rsidP="00C15D5F">
            <w:pPr>
              <w:spacing w:line="276" w:lineRule="auto"/>
              <w:rPr>
                <w:rFonts w:cs="Arial"/>
                <w:szCs w:val="20"/>
              </w:rPr>
            </w:pPr>
          </w:p>
        </w:tc>
        <w:tc>
          <w:tcPr>
            <w:tcW w:w="2191" w:type="dxa"/>
            <w:tcBorders>
              <w:top w:val="single" w:sz="4" w:space="0" w:color="auto"/>
              <w:left w:val="single" w:sz="4" w:space="0" w:color="auto"/>
              <w:bottom w:val="single" w:sz="4" w:space="0" w:color="auto"/>
              <w:right w:val="single" w:sz="4" w:space="0" w:color="auto"/>
            </w:tcBorders>
            <w:vAlign w:val="center"/>
          </w:tcPr>
          <w:p w14:paraId="01CD5A5A" w14:textId="77777777" w:rsidR="00D731F3" w:rsidRPr="001A3D70" w:rsidRDefault="00D731F3" w:rsidP="00C15D5F">
            <w:pPr>
              <w:spacing w:line="276" w:lineRule="auto"/>
              <w:rPr>
                <w:rFonts w:cs="Arial"/>
                <w:szCs w:val="20"/>
              </w:rPr>
            </w:pPr>
          </w:p>
        </w:tc>
      </w:tr>
      <w:tr w:rsidR="00D731F3" w:rsidRPr="001A3D70" w14:paraId="7952ACAF"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3393A18" w14:textId="77777777" w:rsidR="00D731F3" w:rsidRPr="001A3D70" w:rsidRDefault="00D731F3" w:rsidP="00C15D5F">
            <w:pPr>
              <w:spacing w:line="276" w:lineRule="auto"/>
              <w:rPr>
                <w:rFonts w:cs="Arial"/>
                <w:bCs/>
                <w:szCs w:val="20"/>
              </w:rPr>
            </w:pPr>
            <w:r w:rsidRPr="001A3D70">
              <w:rPr>
                <w:rFonts w:cs="Arial"/>
                <w:bCs/>
                <w:szCs w:val="20"/>
              </w:rPr>
              <w:t>Predvideno povečanje (+) ali zmanjšanje (</w:t>
            </w:r>
            <w:r w:rsidRPr="001A3D70">
              <w:rPr>
                <w:rFonts w:cs="Arial"/>
                <w:b/>
                <w:szCs w:val="20"/>
              </w:rPr>
              <w:t>–</w:t>
            </w:r>
            <w:r w:rsidRPr="001A3D70">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765055" w14:textId="77777777" w:rsidR="00D731F3" w:rsidRPr="001A3D70" w:rsidRDefault="00D731F3" w:rsidP="00C15D5F">
            <w:pPr>
              <w:spacing w:line="276" w:lineRule="auto"/>
              <w:rPr>
                <w:rFonts w:cs="Arial"/>
                <w:b/>
                <w:bCs/>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6F4ADC3" w14:textId="77777777" w:rsidR="00D731F3" w:rsidRPr="001A3D70" w:rsidRDefault="00D731F3" w:rsidP="00C15D5F">
            <w:pPr>
              <w:spacing w:line="276" w:lineRule="auto"/>
              <w:rPr>
                <w:rFonts w:cs="Arial"/>
                <w:b/>
                <w:bCs/>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3BAFD5C" w14:textId="77777777" w:rsidR="00D731F3" w:rsidRPr="001A3D70" w:rsidRDefault="00D731F3" w:rsidP="00C15D5F">
            <w:pPr>
              <w:spacing w:line="276" w:lineRule="auto"/>
              <w:rPr>
                <w:rFonts w:cs="Arial"/>
                <w:b/>
                <w:szCs w:val="20"/>
              </w:rPr>
            </w:pPr>
          </w:p>
        </w:tc>
        <w:tc>
          <w:tcPr>
            <w:tcW w:w="2191" w:type="dxa"/>
            <w:tcBorders>
              <w:top w:val="single" w:sz="4" w:space="0" w:color="auto"/>
              <w:left w:val="single" w:sz="4" w:space="0" w:color="auto"/>
              <w:bottom w:val="single" w:sz="4" w:space="0" w:color="auto"/>
              <w:right w:val="single" w:sz="4" w:space="0" w:color="auto"/>
            </w:tcBorders>
            <w:vAlign w:val="center"/>
          </w:tcPr>
          <w:p w14:paraId="4796A55D" w14:textId="77777777" w:rsidR="00D731F3" w:rsidRPr="001A3D70" w:rsidRDefault="00D731F3" w:rsidP="00C15D5F">
            <w:pPr>
              <w:spacing w:line="276" w:lineRule="auto"/>
              <w:rPr>
                <w:rFonts w:cs="Arial"/>
                <w:b/>
                <w:szCs w:val="20"/>
              </w:rPr>
            </w:pPr>
          </w:p>
        </w:tc>
      </w:tr>
      <w:tr w:rsidR="00006B1B" w:rsidRPr="001A3D70" w14:paraId="69C844D5"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6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B7B5D9" w14:textId="77777777" w:rsidR="00D731F3" w:rsidRPr="001A3D70" w:rsidRDefault="00D731F3" w:rsidP="00C15D5F">
            <w:pPr>
              <w:spacing w:line="276" w:lineRule="auto"/>
              <w:rPr>
                <w:rFonts w:cs="Arial"/>
                <w:szCs w:val="20"/>
              </w:rPr>
            </w:pPr>
            <w:r w:rsidRPr="001A3D70">
              <w:rPr>
                <w:rFonts w:cs="Arial"/>
                <w:szCs w:val="20"/>
              </w:rPr>
              <w:t>II. Finančne posledice za državni proračun</w:t>
            </w:r>
          </w:p>
        </w:tc>
      </w:tr>
      <w:tr w:rsidR="00006B1B" w:rsidRPr="001A3D70" w14:paraId="491B708F"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6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059B16" w14:textId="77777777" w:rsidR="00D731F3" w:rsidRPr="001A3D70" w:rsidRDefault="00D731F3" w:rsidP="00C15D5F">
            <w:pPr>
              <w:spacing w:line="276" w:lineRule="auto"/>
              <w:rPr>
                <w:rFonts w:cs="Arial"/>
                <w:szCs w:val="20"/>
              </w:rPr>
            </w:pPr>
            <w:proofErr w:type="spellStart"/>
            <w:r w:rsidRPr="001A3D70">
              <w:rPr>
                <w:rFonts w:cs="Arial"/>
                <w:szCs w:val="20"/>
              </w:rPr>
              <w:t>II.a</w:t>
            </w:r>
            <w:proofErr w:type="spellEnd"/>
            <w:r w:rsidRPr="001A3D70">
              <w:rPr>
                <w:rFonts w:cs="Arial"/>
                <w:szCs w:val="20"/>
              </w:rPr>
              <w:t xml:space="preserve"> Pravice porabe za izvedbo predlaganih rešitev so zagotovljene</w:t>
            </w:r>
          </w:p>
        </w:tc>
      </w:tr>
      <w:tr w:rsidR="00D731F3" w:rsidRPr="001A3D70" w14:paraId="2578B83F"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CBA086C" w14:textId="77777777" w:rsidR="00D731F3" w:rsidRPr="001A3D70" w:rsidRDefault="00D731F3" w:rsidP="00C15D5F">
            <w:pPr>
              <w:spacing w:line="276" w:lineRule="auto"/>
              <w:rPr>
                <w:rFonts w:cs="Arial"/>
                <w:szCs w:val="20"/>
              </w:rPr>
            </w:pPr>
            <w:r w:rsidRPr="001A3D70">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E1F558" w14:textId="77777777" w:rsidR="00D731F3" w:rsidRPr="001A3D70" w:rsidRDefault="00D731F3" w:rsidP="00C15D5F">
            <w:pPr>
              <w:spacing w:line="276" w:lineRule="auto"/>
              <w:rPr>
                <w:rFonts w:cs="Arial"/>
                <w:szCs w:val="20"/>
              </w:rPr>
            </w:pPr>
            <w:r w:rsidRPr="001A3D70">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8E1034" w14:textId="77777777" w:rsidR="00D731F3" w:rsidRPr="001A3D70" w:rsidRDefault="00D731F3" w:rsidP="00C15D5F">
            <w:pPr>
              <w:spacing w:line="276" w:lineRule="auto"/>
              <w:rPr>
                <w:rFonts w:cs="Arial"/>
                <w:szCs w:val="20"/>
              </w:rPr>
            </w:pPr>
            <w:r w:rsidRPr="001A3D70">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F106F8F" w14:textId="77777777" w:rsidR="00D731F3" w:rsidRPr="001A3D70" w:rsidRDefault="00D731F3" w:rsidP="00C15D5F">
            <w:pPr>
              <w:spacing w:line="276" w:lineRule="auto"/>
              <w:rPr>
                <w:rFonts w:cs="Arial"/>
                <w:szCs w:val="20"/>
              </w:rPr>
            </w:pPr>
            <w:r w:rsidRPr="001A3D70">
              <w:rPr>
                <w:rFonts w:cs="Arial"/>
                <w:szCs w:val="20"/>
              </w:rPr>
              <w:t>Znesek za tekoče leto (t)</w:t>
            </w:r>
          </w:p>
        </w:tc>
        <w:tc>
          <w:tcPr>
            <w:tcW w:w="2191" w:type="dxa"/>
            <w:tcBorders>
              <w:top w:val="single" w:sz="4" w:space="0" w:color="auto"/>
              <w:left w:val="single" w:sz="4" w:space="0" w:color="auto"/>
              <w:bottom w:val="single" w:sz="4" w:space="0" w:color="auto"/>
              <w:right w:val="single" w:sz="4" w:space="0" w:color="auto"/>
            </w:tcBorders>
            <w:vAlign w:val="center"/>
          </w:tcPr>
          <w:p w14:paraId="1494A488" w14:textId="77777777" w:rsidR="00D731F3" w:rsidRPr="001A3D70" w:rsidRDefault="00D731F3" w:rsidP="00C15D5F">
            <w:pPr>
              <w:spacing w:line="276" w:lineRule="auto"/>
              <w:rPr>
                <w:rFonts w:cs="Arial"/>
                <w:szCs w:val="20"/>
              </w:rPr>
            </w:pPr>
            <w:r w:rsidRPr="001A3D70">
              <w:rPr>
                <w:rFonts w:cs="Arial"/>
                <w:szCs w:val="20"/>
              </w:rPr>
              <w:t>Znesek za t + 1</w:t>
            </w:r>
          </w:p>
        </w:tc>
      </w:tr>
      <w:tr w:rsidR="00D731F3" w:rsidRPr="001A3D70" w14:paraId="42DB05FB"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340FD44" w14:textId="77777777" w:rsidR="00D731F3" w:rsidRPr="001A3D70" w:rsidRDefault="00D731F3" w:rsidP="00C15D5F">
            <w:pPr>
              <w:spacing w:line="276" w:lineRule="auto"/>
              <w:rPr>
                <w:rFonts w:cs="Arial"/>
                <w:b/>
                <w:bCs/>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F40CBE9" w14:textId="77777777" w:rsidR="00D731F3" w:rsidRPr="001A3D70" w:rsidRDefault="00D731F3" w:rsidP="00C15D5F">
            <w:pPr>
              <w:spacing w:line="276" w:lineRule="auto"/>
              <w:rPr>
                <w:rFonts w:cs="Arial"/>
                <w:b/>
                <w:bCs/>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DB5195" w14:textId="77777777" w:rsidR="00D731F3" w:rsidRPr="001A3D70" w:rsidRDefault="00D731F3" w:rsidP="00C15D5F">
            <w:pPr>
              <w:spacing w:line="276" w:lineRule="auto"/>
              <w:rPr>
                <w:rFonts w:cs="Arial"/>
                <w:b/>
                <w:bCs/>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FD593D9" w14:textId="77777777" w:rsidR="00D731F3" w:rsidRPr="001A3D70" w:rsidRDefault="00D731F3" w:rsidP="00C15D5F">
            <w:pPr>
              <w:spacing w:line="276" w:lineRule="auto"/>
              <w:rPr>
                <w:rFonts w:cs="Arial"/>
                <w:b/>
                <w:bCs/>
                <w:szCs w:val="20"/>
              </w:rPr>
            </w:pPr>
          </w:p>
        </w:tc>
        <w:tc>
          <w:tcPr>
            <w:tcW w:w="2191" w:type="dxa"/>
            <w:tcBorders>
              <w:top w:val="single" w:sz="4" w:space="0" w:color="auto"/>
              <w:left w:val="single" w:sz="4" w:space="0" w:color="auto"/>
              <w:bottom w:val="single" w:sz="4" w:space="0" w:color="auto"/>
              <w:right w:val="single" w:sz="4" w:space="0" w:color="auto"/>
            </w:tcBorders>
            <w:vAlign w:val="center"/>
          </w:tcPr>
          <w:p w14:paraId="4F95DA0D" w14:textId="77777777" w:rsidR="00D731F3" w:rsidRPr="001A3D70" w:rsidRDefault="00D731F3" w:rsidP="00C15D5F">
            <w:pPr>
              <w:spacing w:line="276" w:lineRule="auto"/>
              <w:rPr>
                <w:rFonts w:cs="Arial"/>
                <w:b/>
                <w:bCs/>
                <w:szCs w:val="20"/>
              </w:rPr>
            </w:pPr>
          </w:p>
        </w:tc>
      </w:tr>
      <w:tr w:rsidR="00D731F3" w:rsidRPr="001A3D70" w14:paraId="3BE133AD"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7813F2E" w14:textId="77777777" w:rsidR="00D731F3" w:rsidRPr="001A3D70" w:rsidRDefault="00D731F3" w:rsidP="00C15D5F">
            <w:pPr>
              <w:spacing w:line="276" w:lineRule="auto"/>
              <w:rPr>
                <w:rFonts w:cs="Arial"/>
                <w:b/>
                <w:bCs/>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461AF1C" w14:textId="77777777" w:rsidR="00D731F3" w:rsidRPr="001A3D70" w:rsidRDefault="00D731F3" w:rsidP="00C15D5F">
            <w:pPr>
              <w:spacing w:line="276" w:lineRule="auto"/>
              <w:rPr>
                <w:rFonts w:cs="Arial"/>
                <w:b/>
                <w:bCs/>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87B87D" w14:textId="77777777" w:rsidR="00D731F3" w:rsidRPr="001A3D70" w:rsidRDefault="00D731F3" w:rsidP="00C15D5F">
            <w:pPr>
              <w:spacing w:line="276" w:lineRule="auto"/>
              <w:rPr>
                <w:rFonts w:cs="Arial"/>
                <w:b/>
                <w:bCs/>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BBD5BCA" w14:textId="77777777" w:rsidR="00D731F3" w:rsidRPr="001A3D70" w:rsidRDefault="00D731F3" w:rsidP="00C15D5F">
            <w:pPr>
              <w:spacing w:line="276" w:lineRule="auto"/>
              <w:rPr>
                <w:rFonts w:cs="Arial"/>
                <w:b/>
                <w:bCs/>
                <w:szCs w:val="20"/>
              </w:rPr>
            </w:pPr>
          </w:p>
        </w:tc>
        <w:tc>
          <w:tcPr>
            <w:tcW w:w="2191" w:type="dxa"/>
            <w:tcBorders>
              <w:top w:val="single" w:sz="4" w:space="0" w:color="auto"/>
              <w:left w:val="single" w:sz="4" w:space="0" w:color="auto"/>
              <w:bottom w:val="single" w:sz="4" w:space="0" w:color="auto"/>
              <w:right w:val="single" w:sz="4" w:space="0" w:color="auto"/>
            </w:tcBorders>
            <w:vAlign w:val="center"/>
          </w:tcPr>
          <w:p w14:paraId="2A77400E" w14:textId="77777777" w:rsidR="00D731F3" w:rsidRPr="001A3D70" w:rsidRDefault="00D731F3" w:rsidP="00C15D5F">
            <w:pPr>
              <w:spacing w:line="276" w:lineRule="auto"/>
              <w:rPr>
                <w:rFonts w:cs="Arial"/>
                <w:b/>
                <w:bCs/>
                <w:szCs w:val="20"/>
              </w:rPr>
            </w:pPr>
          </w:p>
        </w:tc>
      </w:tr>
      <w:tr w:rsidR="00D731F3" w:rsidRPr="001A3D70" w14:paraId="6D14A6E0"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49883E7A" w14:textId="77777777" w:rsidR="00D731F3" w:rsidRPr="001A3D70" w:rsidRDefault="00D731F3" w:rsidP="00C15D5F">
            <w:pPr>
              <w:spacing w:line="276" w:lineRule="auto"/>
              <w:rPr>
                <w:rFonts w:cs="Arial"/>
                <w:szCs w:val="20"/>
              </w:rPr>
            </w:pPr>
            <w:r w:rsidRPr="001A3D70">
              <w:rPr>
                <w:rFonts w:cs="Arial"/>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AD1A4DE" w14:textId="77777777" w:rsidR="00D731F3" w:rsidRPr="001A3D70" w:rsidRDefault="00D731F3" w:rsidP="00C15D5F">
            <w:pPr>
              <w:spacing w:line="276" w:lineRule="auto"/>
              <w:rPr>
                <w:rFonts w:cs="Arial"/>
                <w:b/>
                <w:szCs w:val="20"/>
              </w:rPr>
            </w:pPr>
          </w:p>
        </w:tc>
        <w:tc>
          <w:tcPr>
            <w:tcW w:w="2191" w:type="dxa"/>
            <w:tcBorders>
              <w:top w:val="single" w:sz="4" w:space="0" w:color="auto"/>
              <w:left w:val="single" w:sz="4" w:space="0" w:color="auto"/>
              <w:bottom w:val="single" w:sz="4" w:space="0" w:color="auto"/>
              <w:right w:val="single" w:sz="4" w:space="0" w:color="auto"/>
            </w:tcBorders>
            <w:vAlign w:val="center"/>
          </w:tcPr>
          <w:p w14:paraId="27AE8442" w14:textId="77777777" w:rsidR="00D731F3" w:rsidRPr="001A3D70" w:rsidRDefault="00D731F3" w:rsidP="00C15D5F">
            <w:pPr>
              <w:spacing w:line="276" w:lineRule="auto"/>
              <w:rPr>
                <w:rFonts w:cs="Arial"/>
                <w:szCs w:val="20"/>
              </w:rPr>
            </w:pPr>
          </w:p>
        </w:tc>
      </w:tr>
      <w:tr w:rsidR="00006B1B" w:rsidRPr="001A3D70" w14:paraId="1E2212F0"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63"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52C37B" w14:textId="77777777" w:rsidR="00D731F3" w:rsidRPr="001A3D70" w:rsidRDefault="00D731F3" w:rsidP="00C15D5F">
            <w:pPr>
              <w:spacing w:line="276" w:lineRule="auto"/>
              <w:rPr>
                <w:rFonts w:cs="Arial"/>
                <w:szCs w:val="20"/>
              </w:rPr>
            </w:pPr>
            <w:proofErr w:type="spellStart"/>
            <w:r w:rsidRPr="001A3D70">
              <w:rPr>
                <w:rFonts w:cs="Arial"/>
                <w:szCs w:val="20"/>
              </w:rPr>
              <w:t>II.b</w:t>
            </w:r>
            <w:proofErr w:type="spellEnd"/>
            <w:r w:rsidRPr="001A3D70">
              <w:rPr>
                <w:rFonts w:cs="Arial"/>
                <w:szCs w:val="20"/>
              </w:rPr>
              <w:t xml:space="preserve"> Manjkajoče pravice porabe bodo zagotovljene s prerazporeditvijo</w:t>
            </w:r>
          </w:p>
        </w:tc>
      </w:tr>
      <w:tr w:rsidR="00D731F3" w:rsidRPr="001A3D70" w14:paraId="39C4E262"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C3D3F15" w14:textId="77777777" w:rsidR="00D731F3" w:rsidRPr="001A3D70" w:rsidRDefault="00D731F3" w:rsidP="00C15D5F">
            <w:pPr>
              <w:spacing w:line="276" w:lineRule="auto"/>
              <w:rPr>
                <w:rFonts w:cs="Arial"/>
                <w:szCs w:val="20"/>
              </w:rPr>
            </w:pPr>
            <w:r w:rsidRPr="001A3D70">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A9BD73" w14:textId="77777777" w:rsidR="00D731F3" w:rsidRPr="001A3D70" w:rsidRDefault="00D731F3" w:rsidP="00C15D5F">
            <w:pPr>
              <w:spacing w:line="276" w:lineRule="auto"/>
              <w:rPr>
                <w:rFonts w:cs="Arial"/>
                <w:szCs w:val="20"/>
              </w:rPr>
            </w:pPr>
            <w:r w:rsidRPr="001A3D70">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ED5E727" w14:textId="77777777" w:rsidR="00D731F3" w:rsidRPr="001A3D70" w:rsidRDefault="00D731F3" w:rsidP="00C15D5F">
            <w:pPr>
              <w:spacing w:line="276" w:lineRule="auto"/>
              <w:rPr>
                <w:rFonts w:cs="Arial"/>
                <w:szCs w:val="20"/>
              </w:rPr>
            </w:pPr>
            <w:r w:rsidRPr="001A3D70">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F119F1A" w14:textId="77777777" w:rsidR="00D731F3" w:rsidRPr="001A3D70" w:rsidRDefault="00D731F3" w:rsidP="00C15D5F">
            <w:pPr>
              <w:spacing w:line="276" w:lineRule="auto"/>
              <w:rPr>
                <w:rFonts w:cs="Arial"/>
                <w:szCs w:val="20"/>
              </w:rPr>
            </w:pPr>
            <w:r w:rsidRPr="001A3D70">
              <w:rPr>
                <w:rFonts w:cs="Arial"/>
                <w:szCs w:val="20"/>
              </w:rPr>
              <w:t>Znesek za tekoče leto (t)</w:t>
            </w:r>
          </w:p>
        </w:tc>
        <w:tc>
          <w:tcPr>
            <w:tcW w:w="2191" w:type="dxa"/>
            <w:tcBorders>
              <w:top w:val="single" w:sz="4" w:space="0" w:color="auto"/>
              <w:left w:val="single" w:sz="4" w:space="0" w:color="auto"/>
              <w:bottom w:val="single" w:sz="4" w:space="0" w:color="auto"/>
              <w:right w:val="single" w:sz="4" w:space="0" w:color="auto"/>
            </w:tcBorders>
            <w:vAlign w:val="center"/>
          </w:tcPr>
          <w:p w14:paraId="4211A3C7" w14:textId="77777777" w:rsidR="00D731F3" w:rsidRPr="001A3D70" w:rsidRDefault="00D731F3" w:rsidP="00C15D5F">
            <w:pPr>
              <w:spacing w:line="276" w:lineRule="auto"/>
              <w:rPr>
                <w:rFonts w:cs="Arial"/>
                <w:szCs w:val="20"/>
              </w:rPr>
            </w:pPr>
            <w:r w:rsidRPr="001A3D70">
              <w:rPr>
                <w:rFonts w:cs="Arial"/>
                <w:szCs w:val="20"/>
              </w:rPr>
              <w:t xml:space="preserve">Znesek za t + 1 </w:t>
            </w:r>
          </w:p>
        </w:tc>
      </w:tr>
      <w:tr w:rsidR="00D731F3" w:rsidRPr="001A3D70" w14:paraId="127634E5"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12DA251" w14:textId="77777777" w:rsidR="00D731F3" w:rsidRPr="001A3D70" w:rsidRDefault="00D731F3" w:rsidP="00C15D5F">
            <w:pPr>
              <w:spacing w:line="276" w:lineRule="auto"/>
              <w:rPr>
                <w:rFonts w:cs="Arial"/>
                <w:b/>
                <w:bCs/>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B8D9A9" w14:textId="77777777" w:rsidR="00D731F3" w:rsidRPr="001A3D70" w:rsidRDefault="00D731F3" w:rsidP="00C15D5F">
            <w:pPr>
              <w:spacing w:line="276" w:lineRule="auto"/>
              <w:rPr>
                <w:rFonts w:cs="Arial"/>
                <w:b/>
                <w:bCs/>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83193C" w14:textId="77777777" w:rsidR="00D731F3" w:rsidRPr="001A3D70" w:rsidRDefault="00D731F3" w:rsidP="00C15D5F">
            <w:pPr>
              <w:spacing w:line="276" w:lineRule="auto"/>
              <w:rPr>
                <w:rFonts w:cs="Arial"/>
                <w:b/>
                <w:bCs/>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46C01C4" w14:textId="77777777" w:rsidR="00D731F3" w:rsidRPr="001A3D70" w:rsidRDefault="00D731F3" w:rsidP="00C15D5F">
            <w:pPr>
              <w:spacing w:line="276" w:lineRule="auto"/>
              <w:rPr>
                <w:rFonts w:cs="Arial"/>
                <w:b/>
                <w:bCs/>
                <w:szCs w:val="20"/>
              </w:rPr>
            </w:pPr>
          </w:p>
        </w:tc>
        <w:tc>
          <w:tcPr>
            <w:tcW w:w="2191" w:type="dxa"/>
            <w:tcBorders>
              <w:top w:val="single" w:sz="4" w:space="0" w:color="auto"/>
              <w:left w:val="single" w:sz="4" w:space="0" w:color="auto"/>
              <w:bottom w:val="single" w:sz="4" w:space="0" w:color="auto"/>
              <w:right w:val="single" w:sz="4" w:space="0" w:color="auto"/>
            </w:tcBorders>
            <w:vAlign w:val="center"/>
          </w:tcPr>
          <w:p w14:paraId="1E8C967E" w14:textId="77777777" w:rsidR="00D731F3" w:rsidRPr="001A3D70" w:rsidRDefault="00D731F3" w:rsidP="00C15D5F">
            <w:pPr>
              <w:spacing w:line="276" w:lineRule="auto"/>
              <w:rPr>
                <w:rFonts w:cs="Arial"/>
                <w:b/>
                <w:bCs/>
                <w:szCs w:val="20"/>
              </w:rPr>
            </w:pPr>
          </w:p>
        </w:tc>
      </w:tr>
      <w:tr w:rsidR="00D731F3" w:rsidRPr="001A3D70" w14:paraId="48A3EED9"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BD7F5DA" w14:textId="77777777" w:rsidR="00D731F3" w:rsidRPr="001A3D70" w:rsidRDefault="00D731F3" w:rsidP="00C15D5F">
            <w:pPr>
              <w:spacing w:line="276" w:lineRule="auto"/>
              <w:rPr>
                <w:rFonts w:cs="Arial"/>
                <w:b/>
                <w:bCs/>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FFA309" w14:textId="77777777" w:rsidR="00D731F3" w:rsidRPr="001A3D70" w:rsidRDefault="00D731F3" w:rsidP="00C15D5F">
            <w:pPr>
              <w:spacing w:line="276" w:lineRule="auto"/>
              <w:rPr>
                <w:rFonts w:cs="Arial"/>
                <w:b/>
                <w:bCs/>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1E46E5" w14:textId="77777777" w:rsidR="00D731F3" w:rsidRPr="001A3D70" w:rsidRDefault="00D731F3" w:rsidP="00C15D5F">
            <w:pPr>
              <w:spacing w:line="276" w:lineRule="auto"/>
              <w:rPr>
                <w:rFonts w:cs="Arial"/>
                <w:b/>
                <w:bCs/>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C9282A0" w14:textId="77777777" w:rsidR="00D731F3" w:rsidRPr="001A3D70" w:rsidRDefault="00D731F3" w:rsidP="00C15D5F">
            <w:pPr>
              <w:spacing w:line="276" w:lineRule="auto"/>
              <w:rPr>
                <w:rFonts w:cs="Arial"/>
                <w:b/>
                <w:bCs/>
                <w:szCs w:val="20"/>
              </w:rPr>
            </w:pPr>
          </w:p>
        </w:tc>
        <w:tc>
          <w:tcPr>
            <w:tcW w:w="2191" w:type="dxa"/>
            <w:tcBorders>
              <w:top w:val="single" w:sz="4" w:space="0" w:color="auto"/>
              <w:left w:val="single" w:sz="4" w:space="0" w:color="auto"/>
              <w:bottom w:val="single" w:sz="4" w:space="0" w:color="auto"/>
              <w:right w:val="single" w:sz="4" w:space="0" w:color="auto"/>
            </w:tcBorders>
            <w:vAlign w:val="center"/>
          </w:tcPr>
          <w:p w14:paraId="7BAA203E" w14:textId="77777777" w:rsidR="00D731F3" w:rsidRPr="001A3D70" w:rsidRDefault="00D731F3" w:rsidP="00C15D5F">
            <w:pPr>
              <w:spacing w:line="276" w:lineRule="auto"/>
              <w:rPr>
                <w:rFonts w:cs="Arial"/>
                <w:b/>
                <w:bCs/>
                <w:szCs w:val="20"/>
              </w:rPr>
            </w:pPr>
          </w:p>
        </w:tc>
      </w:tr>
      <w:tr w:rsidR="00D731F3" w:rsidRPr="001A3D70" w14:paraId="78FEAC3F"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540ECC47" w14:textId="77777777" w:rsidR="00D731F3" w:rsidRPr="001A3D70" w:rsidRDefault="00D731F3" w:rsidP="00C15D5F">
            <w:pPr>
              <w:spacing w:line="276" w:lineRule="auto"/>
              <w:rPr>
                <w:rFonts w:cs="Arial"/>
                <w:szCs w:val="20"/>
              </w:rPr>
            </w:pPr>
            <w:r w:rsidRPr="001A3D70">
              <w:rPr>
                <w:rFonts w:cs="Arial"/>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6BFAAA4" w14:textId="77777777" w:rsidR="00D731F3" w:rsidRPr="001A3D70" w:rsidRDefault="00D731F3" w:rsidP="00C15D5F">
            <w:pPr>
              <w:spacing w:line="276" w:lineRule="auto"/>
              <w:rPr>
                <w:rFonts w:cs="Arial"/>
                <w:szCs w:val="20"/>
              </w:rPr>
            </w:pPr>
          </w:p>
        </w:tc>
        <w:tc>
          <w:tcPr>
            <w:tcW w:w="2191" w:type="dxa"/>
            <w:tcBorders>
              <w:top w:val="single" w:sz="4" w:space="0" w:color="auto"/>
              <w:left w:val="single" w:sz="4" w:space="0" w:color="auto"/>
              <w:bottom w:val="single" w:sz="4" w:space="0" w:color="auto"/>
              <w:right w:val="single" w:sz="4" w:space="0" w:color="auto"/>
            </w:tcBorders>
            <w:vAlign w:val="center"/>
          </w:tcPr>
          <w:p w14:paraId="1202302B" w14:textId="77777777" w:rsidR="00D731F3" w:rsidRPr="001A3D70" w:rsidRDefault="00D731F3" w:rsidP="00C15D5F">
            <w:pPr>
              <w:spacing w:line="276" w:lineRule="auto"/>
              <w:rPr>
                <w:rFonts w:cs="Arial"/>
                <w:szCs w:val="20"/>
              </w:rPr>
            </w:pPr>
          </w:p>
        </w:tc>
      </w:tr>
      <w:tr w:rsidR="00006B1B" w:rsidRPr="001A3D70" w14:paraId="1F6FE2CB"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63"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22E9CA" w14:textId="77777777" w:rsidR="00D731F3" w:rsidRPr="001A3D70" w:rsidRDefault="00D731F3" w:rsidP="00C15D5F">
            <w:pPr>
              <w:spacing w:line="276" w:lineRule="auto"/>
              <w:rPr>
                <w:rFonts w:cs="Arial"/>
                <w:szCs w:val="20"/>
              </w:rPr>
            </w:pPr>
            <w:proofErr w:type="spellStart"/>
            <w:r w:rsidRPr="001A3D70">
              <w:rPr>
                <w:rFonts w:cs="Arial"/>
                <w:szCs w:val="20"/>
              </w:rPr>
              <w:t>II.c</w:t>
            </w:r>
            <w:proofErr w:type="spellEnd"/>
            <w:r w:rsidRPr="001A3D70">
              <w:rPr>
                <w:rFonts w:cs="Arial"/>
                <w:szCs w:val="20"/>
              </w:rPr>
              <w:t xml:space="preserve"> Načrtovana nadomestitev zmanjšanih prihodkov in povečanih odhodkov proračuna</w:t>
            </w:r>
          </w:p>
        </w:tc>
      </w:tr>
      <w:tr w:rsidR="00D731F3" w:rsidRPr="001A3D70" w14:paraId="4E7DAEC8"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225C5B9E" w14:textId="77777777" w:rsidR="00D731F3" w:rsidRPr="001A3D70" w:rsidRDefault="00D731F3" w:rsidP="00C15D5F">
            <w:pPr>
              <w:spacing w:line="276" w:lineRule="auto"/>
              <w:rPr>
                <w:rFonts w:cs="Arial"/>
                <w:szCs w:val="20"/>
              </w:rPr>
            </w:pPr>
            <w:r w:rsidRPr="001A3D70">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C337605" w14:textId="77777777" w:rsidR="00D731F3" w:rsidRPr="001A3D70" w:rsidRDefault="00D731F3" w:rsidP="00C15D5F">
            <w:pPr>
              <w:spacing w:line="276" w:lineRule="auto"/>
              <w:rPr>
                <w:rFonts w:cs="Arial"/>
                <w:szCs w:val="20"/>
              </w:rPr>
            </w:pPr>
            <w:r w:rsidRPr="001A3D70">
              <w:rPr>
                <w:rFonts w:cs="Arial"/>
                <w:szCs w:val="20"/>
              </w:rPr>
              <w:t>Znesek za tekoče leto (t)</w:t>
            </w:r>
          </w:p>
        </w:tc>
        <w:tc>
          <w:tcPr>
            <w:tcW w:w="2879" w:type="dxa"/>
            <w:gridSpan w:val="4"/>
            <w:tcBorders>
              <w:top w:val="single" w:sz="4" w:space="0" w:color="auto"/>
              <w:left w:val="single" w:sz="4" w:space="0" w:color="auto"/>
              <w:bottom w:val="single" w:sz="4" w:space="0" w:color="auto"/>
              <w:right w:val="single" w:sz="4" w:space="0" w:color="auto"/>
            </w:tcBorders>
            <w:vAlign w:val="center"/>
          </w:tcPr>
          <w:p w14:paraId="6D436B71" w14:textId="77777777" w:rsidR="00D731F3" w:rsidRPr="001A3D70" w:rsidRDefault="00D731F3" w:rsidP="00C15D5F">
            <w:pPr>
              <w:spacing w:line="276" w:lineRule="auto"/>
              <w:rPr>
                <w:rFonts w:cs="Arial"/>
                <w:szCs w:val="20"/>
              </w:rPr>
            </w:pPr>
            <w:r w:rsidRPr="001A3D70">
              <w:rPr>
                <w:rFonts w:cs="Arial"/>
                <w:szCs w:val="20"/>
              </w:rPr>
              <w:t>Znesek za t + 1</w:t>
            </w:r>
          </w:p>
        </w:tc>
      </w:tr>
      <w:tr w:rsidR="00D731F3" w:rsidRPr="001A3D70" w14:paraId="7710D1FC"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46A71BAD" w14:textId="77777777" w:rsidR="00D731F3" w:rsidRPr="001A3D70" w:rsidRDefault="00D731F3" w:rsidP="00C15D5F">
            <w:pPr>
              <w:spacing w:line="276" w:lineRule="auto"/>
              <w:rPr>
                <w:rFonts w:cs="Arial"/>
                <w:b/>
                <w:bCs/>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3DDA0B4" w14:textId="77777777" w:rsidR="00D731F3" w:rsidRPr="001A3D70" w:rsidRDefault="00D731F3" w:rsidP="00C15D5F">
            <w:pPr>
              <w:spacing w:line="276" w:lineRule="auto"/>
              <w:rPr>
                <w:rFonts w:cs="Arial"/>
                <w:b/>
                <w:bCs/>
                <w:szCs w:val="20"/>
              </w:rPr>
            </w:pPr>
          </w:p>
        </w:tc>
        <w:tc>
          <w:tcPr>
            <w:tcW w:w="2879" w:type="dxa"/>
            <w:gridSpan w:val="4"/>
            <w:tcBorders>
              <w:top w:val="single" w:sz="4" w:space="0" w:color="auto"/>
              <w:left w:val="single" w:sz="4" w:space="0" w:color="auto"/>
              <w:bottom w:val="single" w:sz="4" w:space="0" w:color="auto"/>
              <w:right w:val="single" w:sz="4" w:space="0" w:color="auto"/>
            </w:tcBorders>
            <w:vAlign w:val="center"/>
          </w:tcPr>
          <w:p w14:paraId="386ADF99" w14:textId="77777777" w:rsidR="00D731F3" w:rsidRPr="001A3D70" w:rsidRDefault="00D731F3" w:rsidP="00C15D5F">
            <w:pPr>
              <w:spacing w:line="276" w:lineRule="auto"/>
              <w:rPr>
                <w:rFonts w:cs="Arial"/>
                <w:b/>
                <w:bCs/>
                <w:szCs w:val="20"/>
              </w:rPr>
            </w:pPr>
          </w:p>
        </w:tc>
      </w:tr>
      <w:tr w:rsidR="00D731F3" w:rsidRPr="001A3D70" w14:paraId="45B66707"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B54B5D8" w14:textId="77777777" w:rsidR="00D731F3" w:rsidRPr="001A3D70" w:rsidRDefault="00D731F3" w:rsidP="00C15D5F">
            <w:pPr>
              <w:spacing w:line="276" w:lineRule="auto"/>
              <w:rPr>
                <w:rFonts w:cs="Arial"/>
                <w:b/>
                <w:bCs/>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BD0FEB4" w14:textId="77777777" w:rsidR="00D731F3" w:rsidRPr="001A3D70" w:rsidRDefault="00D731F3" w:rsidP="00C15D5F">
            <w:pPr>
              <w:spacing w:line="276" w:lineRule="auto"/>
              <w:rPr>
                <w:rFonts w:cs="Arial"/>
                <w:b/>
                <w:bCs/>
                <w:szCs w:val="20"/>
              </w:rPr>
            </w:pPr>
          </w:p>
        </w:tc>
        <w:tc>
          <w:tcPr>
            <w:tcW w:w="2879" w:type="dxa"/>
            <w:gridSpan w:val="4"/>
            <w:tcBorders>
              <w:top w:val="single" w:sz="4" w:space="0" w:color="auto"/>
              <w:left w:val="single" w:sz="4" w:space="0" w:color="auto"/>
              <w:bottom w:val="single" w:sz="4" w:space="0" w:color="auto"/>
              <w:right w:val="single" w:sz="4" w:space="0" w:color="auto"/>
            </w:tcBorders>
            <w:vAlign w:val="center"/>
          </w:tcPr>
          <w:p w14:paraId="7BC8140E" w14:textId="77777777" w:rsidR="00D731F3" w:rsidRPr="001A3D70" w:rsidRDefault="00D731F3" w:rsidP="00C15D5F">
            <w:pPr>
              <w:spacing w:line="276" w:lineRule="auto"/>
              <w:rPr>
                <w:rFonts w:cs="Arial"/>
                <w:b/>
                <w:bCs/>
                <w:szCs w:val="20"/>
              </w:rPr>
            </w:pPr>
          </w:p>
        </w:tc>
      </w:tr>
      <w:tr w:rsidR="00D731F3" w:rsidRPr="001A3D70" w14:paraId="08F8F7C0"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19B60D2" w14:textId="77777777" w:rsidR="00D731F3" w:rsidRPr="001A3D70" w:rsidRDefault="00D731F3" w:rsidP="00C15D5F">
            <w:pPr>
              <w:spacing w:line="276" w:lineRule="auto"/>
              <w:rPr>
                <w:rFonts w:cs="Arial"/>
                <w:b/>
                <w:bCs/>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0DE13A2" w14:textId="77777777" w:rsidR="00D731F3" w:rsidRPr="001A3D70" w:rsidRDefault="00D731F3" w:rsidP="00C15D5F">
            <w:pPr>
              <w:spacing w:line="276" w:lineRule="auto"/>
              <w:rPr>
                <w:rFonts w:cs="Arial"/>
                <w:b/>
                <w:bCs/>
                <w:szCs w:val="20"/>
              </w:rPr>
            </w:pPr>
          </w:p>
        </w:tc>
        <w:tc>
          <w:tcPr>
            <w:tcW w:w="2879" w:type="dxa"/>
            <w:gridSpan w:val="4"/>
            <w:tcBorders>
              <w:top w:val="single" w:sz="4" w:space="0" w:color="auto"/>
              <w:left w:val="single" w:sz="4" w:space="0" w:color="auto"/>
              <w:bottom w:val="single" w:sz="4" w:space="0" w:color="auto"/>
              <w:right w:val="single" w:sz="4" w:space="0" w:color="auto"/>
            </w:tcBorders>
            <w:vAlign w:val="center"/>
          </w:tcPr>
          <w:p w14:paraId="22A4024D" w14:textId="77777777" w:rsidR="00D731F3" w:rsidRPr="001A3D70" w:rsidRDefault="00D731F3" w:rsidP="00C15D5F">
            <w:pPr>
              <w:spacing w:line="276" w:lineRule="auto"/>
              <w:rPr>
                <w:rFonts w:cs="Arial"/>
                <w:b/>
                <w:bCs/>
                <w:szCs w:val="20"/>
              </w:rPr>
            </w:pPr>
          </w:p>
        </w:tc>
      </w:tr>
      <w:tr w:rsidR="00D731F3" w:rsidRPr="001A3D70" w14:paraId="2988F610" w14:textId="77777777" w:rsidTr="00D642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24547EE" w14:textId="77777777" w:rsidR="00D731F3" w:rsidRPr="001A3D70" w:rsidRDefault="00D731F3" w:rsidP="00C15D5F">
            <w:pPr>
              <w:spacing w:line="276" w:lineRule="auto"/>
              <w:rPr>
                <w:rFonts w:cs="Arial"/>
                <w:szCs w:val="20"/>
              </w:rPr>
            </w:pPr>
            <w:r w:rsidRPr="001A3D70">
              <w:rPr>
                <w:rFonts w:cs="Arial"/>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6E564BB" w14:textId="77777777" w:rsidR="00D731F3" w:rsidRPr="001A3D70" w:rsidRDefault="00D731F3" w:rsidP="00C15D5F">
            <w:pPr>
              <w:spacing w:line="276" w:lineRule="auto"/>
              <w:rPr>
                <w:rFonts w:cs="Arial"/>
                <w:szCs w:val="20"/>
              </w:rPr>
            </w:pPr>
          </w:p>
        </w:tc>
        <w:tc>
          <w:tcPr>
            <w:tcW w:w="2879" w:type="dxa"/>
            <w:gridSpan w:val="4"/>
            <w:tcBorders>
              <w:top w:val="single" w:sz="4" w:space="0" w:color="auto"/>
              <w:left w:val="single" w:sz="4" w:space="0" w:color="auto"/>
              <w:bottom w:val="single" w:sz="4" w:space="0" w:color="auto"/>
              <w:right w:val="single" w:sz="4" w:space="0" w:color="auto"/>
            </w:tcBorders>
            <w:vAlign w:val="center"/>
          </w:tcPr>
          <w:p w14:paraId="695629A8" w14:textId="77777777" w:rsidR="00D731F3" w:rsidRPr="001A3D70" w:rsidRDefault="00D731F3" w:rsidP="00C15D5F">
            <w:pPr>
              <w:spacing w:line="276" w:lineRule="auto"/>
              <w:rPr>
                <w:rFonts w:cs="Arial"/>
                <w:szCs w:val="20"/>
              </w:rPr>
            </w:pPr>
          </w:p>
        </w:tc>
      </w:tr>
      <w:tr w:rsidR="00D731F3" w:rsidRPr="001A3D70" w14:paraId="1D4733EE" w14:textId="77777777" w:rsidTr="00D64257">
        <w:trPr>
          <w:trHeight w:val="1910"/>
        </w:trPr>
        <w:tc>
          <w:tcPr>
            <w:tcW w:w="9163" w:type="dxa"/>
            <w:gridSpan w:val="12"/>
          </w:tcPr>
          <w:p w14:paraId="06548A19" w14:textId="77777777" w:rsidR="00D731F3" w:rsidRPr="001A3D70" w:rsidRDefault="00D731F3" w:rsidP="00C15D5F">
            <w:pPr>
              <w:spacing w:line="276" w:lineRule="auto"/>
              <w:rPr>
                <w:rFonts w:cs="Arial"/>
                <w:b/>
                <w:szCs w:val="20"/>
              </w:rPr>
            </w:pPr>
          </w:p>
          <w:p w14:paraId="7442A317" w14:textId="77777777" w:rsidR="00D731F3" w:rsidRPr="001A3D70" w:rsidRDefault="00D731F3" w:rsidP="00C15D5F">
            <w:pPr>
              <w:spacing w:line="276" w:lineRule="auto"/>
              <w:rPr>
                <w:rFonts w:cs="Arial"/>
                <w:b/>
                <w:szCs w:val="20"/>
              </w:rPr>
            </w:pPr>
            <w:r w:rsidRPr="001A3D70">
              <w:rPr>
                <w:rFonts w:cs="Arial"/>
                <w:b/>
                <w:szCs w:val="20"/>
              </w:rPr>
              <w:t>OBRAZLOŽITEV</w:t>
            </w:r>
          </w:p>
          <w:p w14:paraId="3B77AA88" w14:textId="77777777" w:rsidR="00D731F3" w:rsidRPr="001A3D70" w:rsidRDefault="00D731F3" w:rsidP="00C15D5F">
            <w:pPr>
              <w:spacing w:line="276" w:lineRule="auto"/>
              <w:rPr>
                <w:rFonts w:cs="Arial"/>
                <w:b/>
                <w:szCs w:val="20"/>
                <w:lang w:eastAsia="sl-SI"/>
              </w:rPr>
            </w:pPr>
            <w:r w:rsidRPr="001A3D70">
              <w:rPr>
                <w:rFonts w:cs="Arial"/>
                <w:b/>
                <w:szCs w:val="20"/>
                <w:lang w:eastAsia="sl-SI"/>
              </w:rPr>
              <w:t>Ocena finančnih posledic, ki niso načrtovane v sprejetem proračunu</w:t>
            </w:r>
          </w:p>
          <w:p w14:paraId="78D602F0" w14:textId="77777777" w:rsidR="00D731F3" w:rsidRPr="001A3D70" w:rsidRDefault="00D731F3" w:rsidP="00C15D5F">
            <w:pPr>
              <w:spacing w:line="276" w:lineRule="auto"/>
              <w:rPr>
                <w:rFonts w:cs="Arial"/>
                <w:szCs w:val="20"/>
                <w:lang w:eastAsia="sl-SI"/>
              </w:rPr>
            </w:pPr>
            <w:r w:rsidRPr="001A3D70">
              <w:rPr>
                <w:rFonts w:cs="Arial"/>
                <w:szCs w:val="20"/>
                <w:lang w:eastAsia="sl-SI"/>
              </w:rPr>
              <w:t>V zvezi s predlaganim vladnim gradivom se navedejo predvidene spremembe (povečanje, zmanjšanje):</w:t>
            </w:r>
          </w:p>
          <w:p w14:paraId="453BA1BB" w14:textId="77777777" w:rsidR="00D731F3" w:rsidRPr="001A3D70" w:rsidRDefault="00B37FF2" w:rsidP="00C15D5F">
            <w:pPr>
              <w:spacing w:line="276" w:lineRule="auto"/>
              <w:rPr>
                <w:rFonts w:cs="Arial"/>
                <w:szCs w:val="20"/>
              </w:rPr>
            </w:pPr>
            <w:r w:rsidRPr="001A3D70">
              <w:rPr>
                <w:rFonts w:cs="Arial"/>
                <w:szCs w:val="20"/>
                <w:lang w:eastAsia="sl-SI"/>
              </w:rPr>
              <w:t xml:space="preserve">- </w:t>
            </w:r>
            <w:r w:rsidR="00D731F3" w:rsidRPr="001A3D70">
              <w:rPr>
                <w:rFonts w:cs="Arial"/>
                <w:szCs w:val="20"/>
                <w:lang w:eastAsia="sl-SI"/>
              </w:rPr>
              <w:t>prihodkov državnega proračuna in občinskih proračunov,</w:t>
            </w:r>
          </w:p>
          <w:p w14:paraId="1BB8562E" w14:textId="77777777" w:rsidR="00D731F3" w:rsidRPr="001A3D70" w:rsidRDefault="00B37FF2" w:rsidP="00C15D5F">
            <w:pPr>
              <w:spacing w:line="276" w:lineRule="auto"/>
              <w:rPr>
                <w:rFonts w:cs="Arial"/>
                <w:szCs w:val="20"/>
              </w:rPr>
            </w:pPr>
            <w:r w:rsidRPr="001A3D70">
              <w:rPr>
                <w:rFonts w:cs="Arial"/>
                <w:szCs w:val="20"/>
                <w:lang w:eastAsia="sl-SI"/>
              </w:rPr>
              <w:t xml:space="preserve">- </w:t>
            </w:r>
            <w:r w:rsidR="00D731F3" w:rsidRPr="001A3D70">
              <w:rPr>
                <w:rFonts w:cs="Arial"/>
                <w:szCs w:val="20"/>
                <w:lang w:eastAsia="sl-SI"/>
              </w:rPr>
              <w:t>odhodkov državnega proračuna, ki niso načrtovani na ukrepih oziroma projektih sprejetih proračunov,</w:t>
            </w:r>
          </w:p>
          <w:p w14:paraId="09CEF4FC" w14:textId="77777777" w:rsidR="00D731F3" w:rsidRPr="001A3D70" w:rsidRDefault="00B37FF2" w:rsidP="00C15D5F">
            <w:pPr>
              <w:spacing w:line="276" w:lineRule="auto"/>
              <w:rPr>
                <w:rFonts w:cs="Arial"/>
                <w:szCs w:val="20"/>
              </w:rPr>
            </w:pPr>
            <w:r w:rsidRPr="001A3D70">
              <w:rPr>
                <w:rFonts w:cs="Arial"/>
                <w:szCs w:val="20"/>
                <w:lang w:eastAsia="sl-SI"/>
              </w:rPr>
              <w:t xml:space="preserve">- </w:t>
            </w:r>
            <w:r w:rsidR="00D731F3" w:rsidRPr="001A3D70">
              <w:rPr>
                <w:rFonts w:cs="Arial"/>
                <w:szCs w:val="20"/>
                <w:lang w:eastAsia="sl-SI"/>
              </w:rPr>
              <w:t>obveznosti za druga javnofinančna sredstva (drugi viri), ki niso načrtovana na ukrepih oziroma projektih sprejetih proračunov.</w:t>
            </w:r>
          </w:p>
          <w:p w14:paraId="63992BF4" w14:textId="77777777" w:rsidR="00D731F3" w:rsidRPr="001A3D70" w:rsidRDefault="00D731F3" w:rsidP="00C15D5F">
            <w:pPr>
              <w:spacing w:line="276" w:lineRule="auto"/>
              <w:rPr>
                <w:rFonts w:cs="Arial"/>
                <w:szCs w:val="20"/>
                <w:lang w:eastAsia="sl-SI"/>
              </w:rPr>
            </w:pPr>
          </w:p>
          <w:p w14:paraId="063829A1" w14:textId="77777777" w:rsidR="00D731F3" w:rsidRPr="001A3D70" w:rsidRDefault="00D731F3" w:rsidP="00C15D5F">
            <w:pPr>
              <w:spacing w:line="276" w:lineRule="auto"/>
              <w:rPr>
                <w:rFonts w:cs="Arial"/>
                <w:b/>
                <w:szCs w:val="20"/>
                <w:lang w:eastAsia="sl-SI"/>
              </w:rPr>
            </w:pPr>
            <w:r w:rsidRPr="001A3D70">
              <w:rPr>
                <w:rFonts w:cs="Arial"/>
                <w:b/>
                <w:szCs w:val="20"/>
                <w:lang w:eastAsia="sl-SI"/>
              </w:rPr>
              <w:t>Finančne posledice za državni proračun</w:t>
            </w:r>
          </w:p>
          <w:p w14:paraId="33A1ADE0" w14:textId="77777777" w:rsidR="00D731F3" w:rsidRPr="001A3D70" w:rsidRDefault="00D731F3" w:rsidP="00C15D5F">
            <w:pPr>
              <w:spacing w:line="276" w:lineRule="auto"/>
              <w:rPr>
                <w:rFonts w:cs="Arial"/>
                <w:szCs w:val="20"/>
                <w:lang w:eastAsia="sl-SI"/>
              </w:rPr>
            </w:pPr>
            <w:r w:rsidRPr="001A3D70">
              <w:rPr>
                <w:rFonts w:cs="Arial"/>
                <w:szCs w:val="20"/>
                <w:lang w:eastAsia="sl-SI"/>
              </w:rPr>
              <w:t>Prikazane morajo biti finančne posledice za državni proračun, ki so na proračunskih postavkah načrtovane v dinamiki projektov oziroma ukrepov:</w:t>
            </w:r>
          </w:p>
          <w:p w14:paraId="5C98408B" w14:textId="77777777" w:rsidR="00D731F3" w:rsidRPr="001A3D70" w:rsidRDefault="00D731F3" w:rsidP="00C15D5F">
            <w:pPr>
              <w:spacing w:line="276" w:lineRule="auto"/>
              <w:rPr>
                <w:rFonts w:cs="Arial"/>
                <w:b/>
                <w:szCs w:val="20"/>
                <w:lang w:eastAsia="sl-SI"/>
              </w:rPr>
            </w:pPr>
            <w:proofErr w:type="spellStart"/>
            <w:r w:rsidRPr="001A3D70">
              <w:rPr>
                <w:rFonts w:cs="Arial"/>
                <w:b/>
                <w:szCs w:val="20"/>
                <w:lang w:eastAsia="sl-SI"/>
              </w:rPr>
              <w:t>II.a</w:t>
            </w:r>
            <w:proofErr w:type="spellEnd"/>
            <w:r w:rsidRPr="001A3D70">
              <w:rPr>
                <w:rFonts w:cs="Arial"/>
                <w:b/>
                <w:szCs w:val="20"/>
                <w:lang w:eastAsia="sl-SI"/>
              </w:rPr>
              <w:t xml:space="preserve"> Pravice porabe za izvedbo predlaganih rešitev so zagotovljene</w:t>
            </w:r>
          </w:p>
          <w:p w14:paraId="57F0E9FD" w14:textId="77777777" w:rsidR="00D731F3" w:rsidRPr="001A3D70" w:rsidRDefault="00D731F3" w:rsidP="00C15D5F">
            <w:pPr>
              <w:spacing w:line="276" w:lineRule="auto"/>
              <w:rPr>
                <w:rFonts w:cs="Arial"/>
                <w:szCs w:val="20"/>
                <w:lang w:eastAsia="sl-SI"/>
              </w:rPr>
            </w:pPr>
            <w:r w:rsidRPr="001A3D70">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A3D70">
              <w:rPr>
                <w:rFonts w:cs="Arial"/>
                <w:szCs w:val="20"/>
                <w:lang w:eastAsia="sl-SI"/>
              </w:rPr>
              <w:t>II.b</w:t>
            </w:r>
            <w:proofErr w:type="spellEnd"/>
            <w:r w:rsidRPr="001A3D70">
              <w:rPr>
                <w:rFonts w:cs="Arial"/>
                <w:szCs w:val="20"/>
                <w:lang w:eastAsia="sl-SI"/>
              </w:rPr>
              <w:t>). Pri uvrstitvi novega projekta oziroma ukrepa v načrt razvojnih programov se navedejo:</w:t>
            </w:r>
          </w:p>
          <w:p w14:paraId="504D726A" w14:textId="77777777" w:rsidR="00D731F3" w:rsidRPr="001A3D70" w:rsidRDefault="00D731F3" w:rsidP="00C15D5F">
            <w:pPr>
              <w:spacing w:line="276" w:lineRule="auto"/>
              <w:rPr>
                <w:rFonts w:cs="Arial"/>
                <w:szCs w:val="20"/>
                <w:lang w:eastAsia="sl-SI"/>
              </w:rPr>
            </w:pPr>
            <w:r w:rsidRPr="001A3D70">
              <w:rPr>
                <w:rFonts w:cs="Arial"/>
                <w:szCs w:val="20"/>
                <w:lang w:eastAsia="sl-SI"/>
              </w:rPr>
              <w:t>proračunski uporabnik, ki bo financiral novi projekt oziroma ukrep,</w:t>
            </w:r>
          </w:p>
          <w:p w14:paraId="462B2EBD" w14:textId="77777777" w:rsidR="00D731F3" w:rsidRPr="001A3D70" w:rsidRDefault="00D731F3" w:rsidP="00C15D5F">
            <w:pPr>
              <w:spacing w:line="276" w:lineRule="auto"/>
              <w:rPr>
                <w:rFonts w:cs="Arial"/>
                <w:szCs w:val="20"/>
                <w:lang w:eastAsia="sl-SI"/>
              </w:rPr>
            </w:pPr>
            <w:r w:rsidRPr="001A3D70">
              <w:rPr>
                <w:rFonts w:cs="Arial"/>
                <w:szCs w:val="20"/>
                <w:lang w:eastAsia="sl-SI"/>
              </w:rPr>
              <w:t xml:space="preserve">projekt oziroma ukrep, s katerim se bodo dosegli cilji vladnega gradiva, in </w:t>
            </w:r>
          </w:p>
          <w:p w14:paraId="01ACE786" w14:textId="77777777" w:rsidR="00D731F3" w:rsidRPr="001A3D70" w:rsidRDefault="00D731F3" w:rsidP="00C15D5F">
            <w:pPr>
              <w:spacing w:line="276" w:lineRule="auto"/>
              <w:rPr>
                <w:rFonts w:cs="Arial"/>
                <w:szCs w:val="20"/>
                <w:lang w:eastAsia="sl-SI"/>
              </w:rPr>
            </w:pPr>
            <w:r w:rsidRPr="001A3D70">
              <w:rPr>
                <w:rFonts w:cs="Arial"/>
                <w:szCs w:val="20"/>
                <w:lang w:eastAsia="sl-SI"/>
              </w:rPr>
              <w:t>proračunske postavke.</w:t>
            </w:r>
          </w:p>
          <w:p w14:paraId="613AB181" w14:textId="77777777" w:rsidR="00D731F3" w:rsidRPr="001A3D70" w:rsidRDefault="00D731F3" w:rsidP="00C15D5F">
            <w:pPr>
              <w:spacing w:line="276" w:lineRule="auto"/>
              <w:rPr>
                <w:rFonts w:cs="Arial"/>
                <w:szCs w:val="20"/>
                <w:lang w:eastAsia="sl-SI"/>
              </w:rPr>
            </w:pPr>
            <w:r w:rsidRPr="001A3D70">
              <w:rPr>
                <w:rFonts w:cs="Arial"/>
                <w:szCs w:val="20"/>
                <w:lang w:eastAsia="sl-SI"/>
              </w:rPr>
              <w:t xml:space="preserve">Za zagotovitev pravic porabe na proračunskih postavkah, s katerih se bo financiral novi projekt oziroma ukrep, je treba izpolniti tudi točko </w:t>
            </w:r>
            <w:proofErr w:type="spellStart"/>
            <w:r w:rsidRPr="001A3D70">
              <w:rPr>
                <w:rFonts w:cs="Arial"/>
                <w:szCs w:val="20"/>
                <w:lang w:eastAsia="sl-SI"/>
              </w:rPr>
              <w:t>II.b</w:t>
            </w:r>
            <w:proofErr w:type="spellEnd"/>
            <w:r w:rsidRPr="001A3D70">
              <w:rPr>
                <w:rFonts w:cs="Arial"/>
                <w:szCs w:val="20"/>
                <w:lang w:eastAsia="sl-SI"/>
              </w:rPr>
              <w:t xml:space="preserve">, saj je za novi projekt oziroma ukrep mogoče zagotoviti pravice porabe le s prerazporeditvijo </w:t>
            </w:r>
            <w:r w:rsidR="00E22228" w:rsidRPr="001A3D70">
              <w:rPr>
                <w:rFonts w:cs="Arial"/>
                <w:szCs w:val="20"/>
                <w:lang w:eastAsia="sl-SI"/>
              </w:rPr>
              <w:t>iz</w:t>
            </w:r>
            <w:r w:rsidRPr="001A3D70">
              <w:rPr>
                <w:rFonts w:cs="Arial"/>
                <w:szCs w:val="20"/>
                <w:lang w:eastAsia="sl-SI"/>
              </w:rPr>
              <w:t xml:space="preserve"> proračunskih postavk, </w:t>
            </w:r>
            <w:r w:rsidR="00E22228" w:rsidRPr="001A3D70">
              <w:rPr>
                <w:rFonts w:cs="Arial"/>
                <w:szCs w:val="20"/>
                <w:lang w:eastAsia="sl-SI"/>
              </w:rPr>
              <w:t>iz</w:t>
            </w:r>
            <w:r w:rsidRPr="001A3D70">
              <w:rPr>
                <w:rFonts w:cs="Arial"/>
                <w:szCs w:val="20"/>
                <w:lang w:eastAsia="sl-SI"/>
              </w:rPr>
              <w:t xml:space="preserve"> katerih se financirajo že sprejeti oziroma veljavni projekti in ukrepi.</w:t>
            </w:r>
          </w:p>
          <w:p w14:paraId="23B89A0D" w14:textId="77777777" w:rsidR="00D731F3" w:rsidRPr="001A3D70" w:rsidRDefault="00D731F3" w:rsidP="00C15D5F">
            <w:pPr>
              <w:spacing w:line="276" w:lineRule="auto"/>
              <w:rPr>
                <w:rFonts w:cs="Arial"/>
                <w:b/>
                <w:szCs w:val="20"/>
                <w:lang w:eastAsia="sl-SI"/>
              </w:rPr>
            </w:pPr>
            <w:proofErr w:type="spellStart"/>
            <w:r w:rsidRPr="001A3D70">
              <w:rPr>
                <w:rFonts w:cs="Arial"/>
                <w:b/>
                <w:szCs w:val="20"/>
                <w:lang w:eastAsia="sl-SI"/>
              </w:rPr>
              <w:t>II.b</w:t>
            </w:r>
            <w:proofErr w:type="spellEnd"/>
            <w:r w:rsidRPr="001A3D70">
              <w:rPr>
                <w:rFonts w:cs="Arial"/>
                <w:b/>
                <w:szCs w:val="20"/>
                <w:lang w:eastAsia="sl-SI"/>
              </w:rPr>
              <w:t xml:space="preserve"> Manjkajoče pravice porabe bodo zagotovljene s prerazporeditvijo</w:t>
            </w:r>
          </w:p>
          <w:p w14:paraId="7BFABCAF" w14:textId="77777777" w:rsidR="00D731F3" w:rsidRPr="001A3D70" w:rsidRDefault="00D731F3" w:rsidP="00C15D5F">
            <w:pPr>
              <w:spacing w:line="276" w:lineRule="auto"/>
              <w:rPr>
                <w:rFonts w:cs="Arial"/>
                <w:szCs w:val="20"/>
                <w:lang w:eastAsia="sl-SI"/>
              </w:rPr>
            </w:pPr>
            <w:r w:rsidRPr="001A3D70">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w:t>
            </w:r>
            <w:r w:rsidR="00E22228" w:rsidRPr="001A3D70">
              <w:rPr>
                <w:rFonts w:cs="Arial"/>
                <w:szCs w:val="20"/>
                <w:lang w:eastAsia="sl-SI"/>
              </w:rPr>
              <w:t>iz</w:t>
            </w:r>
            <w:r w:rsidRPr="001A3D70">
              <w:rPr>
                <w:rFonts w:cs="Arial"/>
                <w:szCs w:val="20"/>
                <w:lang w:eastAsia="sl-SI"/>
              </w:rPr>
              <w:t xml:space="preserve"> katerih se bodo s prerazporeditvijo zagotovile pravice porabe za dodatne aktivnosti pri obstoječih projektih oziroma ukrepih ali novih projektih oziroma ukrepih, navedenih v točki II.a.</w:t>
            </w:r>
          </w:p>
          <w:p w14:paraId="5D258F37" w14:textId="77777777" w:rsidR="00D731F3" w:rsidRPr="001A3D70" w:rsidRDefault="00D731F3" w:rsidP="00C15D5F">
            <w:pPr>
              <w:spacing w:line="276" w:lineRule="auto"/>
              <w:rPr>
                <w:rFonts w:cs="Arial"/>
                <w:b/>
                <w:szCs w:val="20"/>
                <w:lang w:eastAsia="sl-SI"/>
              </w:rPr>
            </w:pPr>
            <w:proofErr w:type="spellStart"/>
            <w:r w:rsidRPr="001A3D70">
              <w:rPr>
                <w:rFonts w:cs="Arial"/>
                <w:b/>
                <w:szCs w:val="20"/>
                <w:lang w:eastAsia="sl-SI"/>
              </w:rPr>
              <w:t>II.c</w:t>
            </w:r>
            <w:proofErr w:type="spellEnd"/>
            <w:r w:rsidRPr="001A3D70">
              <w:rPr>
                <w:rFonts w:cs="Arial"/>
                <w:b/>
                <w:szCs w:val="20"/>
                <w:lang w:eastAsia="sl-SI"/>
              </w:rPr>
              <w:t xml:space="preserve"> Načrtovana nadomestitev zmanjšanih prihodkov in povečanih odhodkov proračuna</w:t>
            </w:r>
          </w:p>
          <w:p w14:paraId="04F424C0" w14:textId="77777777" w:rsidR="00D731F3" w:rsidRPr="001A3D70" w:rsidRDefault="00D731F3" w:rsidP="00C15D5F">
            <w:pPr>
              <w:spacing w:line="276" w:lineRule="auto"/>
              <w:rPr>
                <w:rFonts w:cs="Arial"/>
                <w:szCs w:val="20"/>
                <w:lang w:eastAsia="sl-SI"/>
              </w:rPr>
            </w:pPr>
            <w:r w:rsidRPr="001A3D70">
              <w:rPr>
                <w:rFonts w:cs="Arial"/>
                <w:szCs w:val="20"/>
                <w:lang w:eastAsia="sl-SI"/>
              </w:rPr>
              <w:t xml:space="preserve">Če se povečani odhodki (pravice porabe) ne bodo zagotovili tako, kot je določeno v točkah </w:t>
            </w:r>
            <w:proofErr w:type="spellStart"/>
            <w:r w:rsidRPr="001A3D70">
              <w:rPr>
                <w:rFonts w:cs="Arial"/>
                <w:szCs w:val="20"/>
                <w:lang w:eastAsia="sl-SI"/>
              </w:rPr>
              <w:t>II.a</w:t>
            </w:r>
            <w:proofErr w:type="spellEnd"/>
            <w:r w:rsidRPr="001A3D70">
              <w:rPr>
                <w:rFonts w:cs="Arial"/>
                <w:szCs w:val="20"/>
                <w:lang w:eastAsia="sl-SI"/>
              </w:rPr>
              <w:t xml:space="preserve"> in </w:t>
            </w:r>
            <w:proofErr w:type="spellStart"/>
            <w:r w:rsidRPr="001A3D70">
              <w:rPr>
                <w:rFonts w:cs="Arial"/>
                <w:szCs w:val="20"/>
                <w:lang w:eastAsia="sl-SI"/>
              </w:rPr>
              <w:t>II.b</w:t>
            </w:r>
            <w:proofErr w:type="spellEnd"/>
            <w:r w:rsidRPr="001A3D70">
              <w:rPr>
                <w:rFonts w:cs="Arial"/>
                <w:szCs w:val="20"/>
                <w:lang w:eastAsia="sl-SI"/>
              </w:rPr>
              <w:t>, je povečanje odhodkov in izdatkov proračuna mogoče na podlagi zakona, ki ureja izvrševanje državnega proračuna (</w:t>
            </w:r>
            <w:r w:rsidR="00DF58C3" w:rsidRPr="001A3D70">
              <w:rPr>
                <w:rFonts w:cs="Arial"/>
                <w:szCs w:val="20"/>
                <w:lang w:eastAsia="sl-SI"/>
              </w:rPr>
              <w:t>na primer</w:t>
            </w:r>
            <w:r w:rsidRPr="001A3D70">
              <w:rPr>
                <w:rFonts w:cs="Arial"/>
                <w:szCs w:val="20"/>
                <w:lang w:eastAsia="sl-SI"/>
              </w:rPr>
              <w:t xml:space="preserve"> priliv namenskih sredstev EU). Ukrepanje ob zmanjšanju prihodkov in prejemkov proračuna je določeno z zakonom, ki ureja javne finance, in zakonom, ki ureja izvrševanje državnega proračuna.</w:t>
            </w:r>
          </w:p>
          <w:p w14:paraId="25327F37" w14:textId="77777777" w:rsidR="00D731F3" w:rsidRPr="001A3D70" w:rsidRDefault="00D731F3" w:rsidP="00C15D5F">
            <w:pPr>
              <w:spacing w:line="276" w:lineRule="auto"/>
              <w:rPr>
                <w:rFonts w:cs="Arial"/>
                <w:szCs w:val="20"/>
              </w:rPr>
            </w:pPr>
          </w:p>
        </w:tc>
      </w:tr>
      <w:tr w:rsidR="00006B1B" w:rsidRPr="001A3D70" w14:paraId="322E9F0C" w14:textId="77777777" w:rsidTr="00D64257">
        <w:trPr>
          <w:trHeight w:val="1152"/>
        </w:trPr>
        <w:tc>
          <w:tcPr>
            <w:tcW w:w="9163" w:type="dxa"/>
            <w:gridSpan w:val="12"/>
            <w:tcBorders>
              <w:top w:val="single" w:sz="4" w:space="0" w:color="000000"/>
              <w:left w:val="single" w:sz="4" w:space="0" w:color="000000"/>
              <w:bottom w:val="single" w:sz="4" w:space="0" w:color="000000"/>
              <w:right w:val="single" w:sz="4" w:space="0" w:color="000000"/>
            </w:tcBorders>
          </w:tcPr>
          <w:p w14:paraId="4F9FE7DC" w14:textId="77777777" w:rsidR="00D731F3" w:rsidRPr="001A3D70" w:rsidRDefault="00D731F3" w:rsidP="00C15D5F">
            <w:pPr>
              <w:spacing w:line="276" w:lineRule="auto"/>
              <w:rPr>
                <w:rFonts w:cs="Arial"/>
                <w:b/>
                <w:szCs w:val="20"/>
              </w:rPr>
            </w:pPr>
            <w:proofErr w:type="spellStart"/>
            <w:r w:rsidRPr="001A3D70">
              <w:rPr>
                <w:rFonts w:cs="Arial"/>
                <w:b/>
                <w:szCs w:val="20"/>
              </w:rPr>
              <w:lastRenderedPageBreak/>
              <w:t>7.b</w:t>
            </w:r>
            <w:proofErr w:type="spellEnd"/>
            <w:r w:rsidRPr="001A3D70">
              <w:rPr>
                <w:rFonts w:cs="Arial"/>
                <w:b/>
                <w:szCs w:val="20"/>
              </w:rPr>
              <w:t xml:space="preserve"> Predstavitev ocene finančnih posledic pod 40.000 EUR</w:t>
            </w:r>
          </w:p>
          <w:p w14:paraId="448EB7D1" w14:textId="77777777" w:rsidR="00C94593" w:rsidRPr="001A3D70" w:rsidRDefault="00CA6186" w:rsidP="00C15D5F">
            <w:pPr>
              <w:spacing w:line="276" w:lineRule="auto"/>
              <w:rPr>
                <w:rFonts w:cs="Arial"/>
                <w:szCs w:val="20"/>
                <w:lang w:eastAsia="sl-SI"/>
              </w:rPr>
            </w:pPr>
            <w:r w:rsidRPr="001A3D70">
              <w:rPr>
                <w:rFonts w:cs="Arial"/>
                <w:szCs w:val="20"/>
                <w:lang w:eastAsia="sl-SI"/>
              </w:rPr>
              <w:t>Gradivo</w:t>
            </w:r>
            <w:r w:rsidR="00B1251B" w:rsidRPr="001A3D70">
              <w:rPr>
                <w:rFonts w:cs="Arial"/>
                <w:szCs w:val="20"/>
                <w:lang w:eastAsia="sl-SI"/>
              </w:rPr>
              <w:t xml:space="preserve"> ne bo imelo finančnih posledic.</w:t>
            </w:r>
          </w:p>
        </w:tc>
      </w:tr>
      <w:tr w:rsidR="00006B1B" w:rsidRPr="001A3D70" w14:paraId="0F7B9608" w14:textId="77777777" w:rsidTr="00D64257">
        <w:trPr>
          <w:trHeight w:val="371"/>
        </w:trPr>
        <w:tc>
          <w:tcPr>
            <w:tcW w:w="9163" w:type="dxa"/>
            <w:gridSpan w:val="12"/>
            <w:tcBorders>
              <w:top w:val="single" w:sz="4" w:space="0" w:color="000000"/>
              <w:left w:val="single" w:sz="4" w:space="0" w:color="000000"/>
              <w:bottom w:val="single" w:sz="4" w:space="0" w:color="000000"/>
              <w:right w:val="single" w:sz="4" w:space="0" w:color="000000"/>
            </w:tcBorders>
          </w:tcPr>
          <w:p w14:paraId="41986C32" w14:textId="77777777" w:rsidR="00D731F3" w:rsidRPr="001A3D70" w:rsidRDefault="00D731F3" w:rsidP="00C15D5F">
            <w:pPr>
              <w:spacing w:line="276" w:lineRule="auto"/>
              <w:rPr>
                <w:rFonts w:cs="Arial"/>
                <w:b/>
                <w:szCs w:val="20"/>
              </w:rPr>
            </w:pPr>
            <w:r w:rsidRPr="001A3D70">
              <w:rPr>
                <w:rFonts w:cs="Arial"/>
                <w:b/>
                <w:szCs w:val="20"/>
              </w:rPr>
              <w:t xml:space="preserve">8. Predstavitev </w:t>
            </w:r>
            <w:r w:rsidR="0007453D" w:rsidRPr="001A3D70">
              <w:rPr>
                <w:rFonts w:cs="Arial"/>
                <w:b/>
                <w:szCs w:val="20"/>
              </w:rPr>
              <w:t xml:space="preserve">sodelovanja </w:t>
            </w:r>
            <w:r w:rsidRPr="001A3D70">
              <w:rPr>
                <w:rFonts w:cs="Arial"/>
                <w:b/>
                <w:szCs w:val="20"/>
              </w:rPr>
              <w:t>z združenji občin</w:t>
            </w:r>
          </w:p>
        </w:tc>
      </w:tr>
      <w:tr w:rsidR="00006B1B" w:rsidRPr="001A3D70" w14:paraId="55E6DD69" w14:textId="77777777" w:rsidTr="00D64257">
        <w:tc>
          <w:tcPr>
            <w:tcW w:w="6669" w:type="dxa"/>
            <w:gridSpan w:val="9"/>
          </w:tcPr>
          <w:p w14:paraId="1337588C" w14:textId="77777777" w:rsidR="00D731F3" w:rsidRPr="001A3D70" w:rsidRDefault="00D731F3" w:rsidP="00C15D5F">
            <w:pPr>
              <w:spacing w:line="276" w:lineRule="auto"/>
              <w:rPr>
                <w:rFonts w:cs="Arial"/>
                <w:iCs/>
                <w:szCs w:val="20"/>
              </w:rPr>
            </w:pPr>
            <w:r w:rsidRPr="001A3D70">
              <w:rPr>
                <w:rFonts w:cs="Arial"/>
                <w:iCs/>
                <w:szCs w:val="20"/>
              </w:rPr>
              <w:t xml:space="preserve">Vsebina predloženega gradiva </w:t>
            </w:r>
            <w:r w:rsidR="00F45BB5" w:rsidRPr="001A3D70">
              <w:rPr>
                <w:rFonts w:cs="Arial"/>
                <w:iCs/>
                <w:szCs w:val="20"/>
              </w:rPr>
              <w:t xml:space="preserve">(predpisa) </w:t>
            </w:r>
            <w:r w:rsidRPr="001A3D70">
              <w:rPr>
                <w:rFonts w:cs="Arial"/>
                <w:iCs/>
                <w:szCs w:val="20"/>
              </w:rPr>
              <w:t>vpliva na:</w:t>
            </w:r>
          </w:p>
          <w:p w14:paraId="4D4CA9B5"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pristojnosti občin,</w:t>
            </w:r>
          </w:p>
          <w:p w14:paraId="11175D19" w14:textId="77777777" w:rsidR="003F4D18" w:rsidRPr="001A3D70" w:rsidRDefault="00B37FF2" w:rsidP="00C15D5F">
            <w:pPr>
              <w:spacing w:line="276" w:lineRule="auto"/>
              <w:rPr>
                <w:rFonts w:cs="Arial"/>
                <w:iCs/>
                <w:szCs w:val="20"/>
              </w:rPr>
            </w:pPr>
            <w:r w:rsidRPr="001A3D70">
              <w:rPr>
                <w:rFonts w:cs="Arial"/>
                <w:iCs/>
                <w:szCs w:val="20"/>
              </w:rPr>
              <w:t xml:space="preserve">- </w:t>
            </w:r>
            <w:r w:rsidR="003F4D18" w:rsidRPr="001A3D70">
              <w:rPr>
                <w:rFonts w:cs="Arial"/>
                <w:iCs/>
                <w:szCs w:val="20"/>
              </w:rPr>
              <w:t>delovanje občin</w:t>
            </w:r>
            <w:r w:rsidR="00FE1B5A" w:rsidRPr="001A3D70">
              <w:rPr>
                <w:rFonts w:cs="Arial"/>
                <w:iCs/>
                <w:szCs w:val="20"/>
              </w:rPr>
              <w:t>,</w:t>
            </w:r>
          </w:p>
          <w:p w14:paraId="485B417A" w14:textId="77777777" w:rsidR="00D731F3" w:rsidRPr="001A3D70" w:rsidRDefault="00B37FF2" w:rsidP="00C15D5F">
            <w:pPr>
              <w:spacing w:line="276" w:lineRule="auto"/>
              <w:rPr>
                <w:rFonts w:cs="Arial"/>
                <w:iCs/>
                <w:szCs w:val="20"/>
              </w:rPr>
            </w:pPr>
            <w:r w:rsidRPr="001A3D70">
              <w:rPr>
                <w:rFonts w:cs="Arial"/>
                <w:iCs/>
                <w:szCs w:val="20"/>
              </w:rPr>
              <w:t xml:space="preserve">- </w:t>
            </w:r>
            <w:r w:rsidR="00FE1B5A" w:rsidRPr="001A3D70">
              <w:rPr>
                <w:rFonts w:cs="Arial"/>
                <w:iCs/>
                <w:szCs w:val="20"/>
              </w:rPr>
              <w:t>financiranje občin.</w:t>
            </w:r>
          </w:p>
          <w:p w14:paraId="6FEBC467" w14:textId="77777777" w:rsidR="00D731F3" w:rsidRPr="001A3D70" w:rsidRDefault="00D731F3" w:rsidP="00C15D5F">
            <w:pPr>
              <w:spacing w:line="276" w:lineRule="auto"/>
              <w:rPr>
                <w:rFonts w:cs="Arial"/>
                <w:iCs/>
                <w:szCs w:val="20"/>
              </w:rPr>
            </w:pPr>
          </w:p>
        </w:tc>
        <w:tc>
          <w:tcPr>
            <w:tcW w:w="2494" w:type="dxa"/>
            <w:gridSpan w:val="3"/>
          </w:tcPr>
          <w:p w14:paraId="42DA9084" w14:textId="77777777" w:rsidR="00D731F3" w:rsidRPr="001A3D70" w:rsidRDefault="00D731F3" w:rsidP="00C15D5F">
            <w:pPr>
              <w:spacing w:line="276" w:lineRule="auto"/>
              <w:rPr>
                <w:rFonts w:cs="Arial"/>
                <w:szCs w:val="20"/>
              </w:rPr>
            </w:pPr>
            <w:r w:rsidRPr="001A3D70">
              <w:rPr>
                <w:rFonts w:cs="Arial"/>
                <w:szCs w:val="20"/>
              </w:rPr>
              <w:t>NE</w:t>
            </w:r>
          </w:p>
        </w:tc>
      </w:tr>
      <w:tr w:rsidR="00D731F3" w:rsidRPr="001A3D70" w14:paraId="0BE248AE" w14:textId="77777777" w:rsidTr="00D64257">
        <w:trPr>
          <w:trHeight w:val="274"/>
        </w:trPr>
        <w:tc>
          <w:tcPr>
            <w:tcW w:w="9163" w:type="dxa"/>
            <w:gridSpan w:val="12"/>
          </w:tcPr>
          <w:p w14:paraId="14C8ED99" w14:textId="77777777" w:rsidR="00D731F3" w:rsidRPr="001A3D70" w:rsidRDefault="00FE1B5A" w:rsidP="00C15D5F">
            <w:pPr>
              <w:spacing w:line="276" w:lineRule="auto"/>
              <w:rPr>
                <w:rFonts w:cs="Arial"/>
                <w:iCs/>
                <w:szCs w:val="20"/>
              </w:rPr>
            </w:pPr>
            <w:r w:rsidRPr="001A3D70">
              <w:rPr>
                <w:rFonts w:cs="Arial"/>
                <w:iCs/>
                <w:szCs w:val="20"/>
              </w:rPr>
              <w:t>G</w:t>
            </w:r>
            <w:r w:rsidR="00F45BB5" w:rsidRPr="001A3D70">
              <w:rPr>
                <w:rFonts w:cs="Arial"/>
                <w:iCs/>
                <w:szCs w:val="20"/>
              </w:rPr>
              <w:t>radivo (predpis)</w:t>
            </w:r>
            <w:r w:rsidR="0018551D" w:rsidRPr="001A3D70">
              <w:rPr>
                <w:rFonts w:cs="Arial"/>
                <w:iCs/>
                <w:szCs w:val="20"/>
              </w:rPr>
              <w:t xml:space="preserve"> </w:t>
            </w:r>
            <w:r w:rsidRPr="001A3D70">
              <w:rPr>
                <w:rFonts w:cs="Arial"/>
                <w:iCs/>
                <w:szCs w:val="20"/>
              </w:rPr>
              <w:t xml:space="preserve">je bilo </w:t>
            </w:r>
            <w:r w:rsidR="0018551D" w:rsidRPr="001A3D70">
              <w:rPr>
                <w:rFonts w:cs="Arial"/>
                <w:iCs/>
                <w:szCs w:val="20"/>
              </w:rPr>
              <w:t>poslan</w:t>
            </w:r>
            <w:r w:rsidR="00F45BB5" w:rsidRPr="001A3D70">
              <w:rPr>
                <w:rFonts w:cs="Arial"/>
                <w:iCs/>
                <w:szCs w:val="20"/>
              </w:rPr>
              <w:t>o</w:t>
            </w:r>
            <w:r w:rsidR="0018551D" w:rsidRPr="001A3D70">
              <w:rPr>
                <w:rFonts w:cs="Arial"/>
                <w:iCs/>
                <w:szCs w:val="20"/>
              </w:rPr>
              <w:t xml:space="preserve"> v mnenje</w:t>
            </w:r>
            <w:r w:rsidR="00D731F3" w:rsidRPr="001A3D70">
              <w:rPr>
                <w:rFonts w:cs="Arial"/>
                <w:iCs/>
                <w:szCs w:val="20"/>
              </w:rPr>
              <w:t xml:space="preserve">: </w:t>
            </w:r>
          </w:p>
          <w:p w14:paraId="7B4FC1FF"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Skupnost</w:t>
            </w:r>
            <w:r w:rsidR="00FE1B5A" w:rsidRPr="001A3D70">
              <w:rPr>
                <w:rFonts w:cs="Arial"/>
                <w:iCs/>
                <w:szCs w:val="20"/>
              </w:rPr>
              <w:t>i</w:t>
            </w:r>
            <w:r w:rsidR="00D731F3" w:rsidRPr="001A3D70">
              <w:rPr>
                <w:rFonts w:cs="Arial"/>
                <w:iCs/>
                <w:szCs w:val="20"/>
              </w:rPr>
              <w:t xml:space="preserve"> občin Slovenije </w:t>
            </w:r>
            <w:r w:rsidR="00BC2147" w:rsidRPr="001A3D70">
              <w:rPr>
                <w:rFonts w:cs="Arial"/>
                <w:iCs/>
                <w:szCs w:val="20"/>
              </w:rPr>
              <w:t>(</w:t>
            </w:r>
            <w:r w:rsidR="00D731F3" w:rsidRPr="001A3D70">
              <w:rPr>
                <w:rFonts w:cs="Arial"/>
                <w:iCs/>
                <w:szCs w:val="20"/>
              </w:rPr>
              <w:t>SOS</w:t>
            </w:r>
            <w:r w:rsidR="00BC2147" w:rsidRPr="001A3D70">
              <w:rPr>
                <w:rFonts w:cs="Arial"/>
                <w:iCs/>
                <w:szCs w:val="20"/>
              </w:rPr>
              <w:t>)</w:t>
            </w:r>
            <w:r w:rsidR="00D731F3" w:rsidRPr="001A3D70">
              <w:rPr>
                <w:rFonts w:cs="Arial"/>
                <w:iCs/>
                <w:szCs w:val="20"/>
              </w:rPr>
              <w:t xml:space="preserve">: </w:t>
            </w:r>
            <w:r w:rsidR="00A735D3" w:rsidRPr="001A3D70">
              <w:rPr>
                <w:rFonts w:cs="Arial"/>
                <w:iCs/>
                <w:szCs w:val="20"/>
              </w:rPr>
              <w:t>DA</w:t>
            </w:r>
          </w:p>
          <w:p w14:paraId="3DD2556A"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Združenj</w:t>
            </w:r>
            <w:r w:rsidR="00FE1B5A" w:rsidRPr="001A3D70">
              <w:rPr>
                <w:rFonts w:cs="Arial"/>
                <w:iCs/>
                <w:szCs w:val="20"/>
              </w:rPr>
              <w:t>u</w:t>
            </w:r>
            <w:r w:rsidR="00D731F3" w:rsidRPr="001A3D70">
              <w:rPr>
                <w:rFonts w:cs="Arial"/>
                <w:iCs/>
                <w:szCs w:val="20"/>
              </w:rPr>
              <w:t xml:space="preserve"> občin Slovenije </w:t>
            </w:r>
            <w:r w:rsidR="00BC2147" w:rsidRPr="001A3D70">
              <w:rPr>
                <w:rFonts w:cs="Arial"/>
                <w:iCs/>
                <w:szCs w:val="20"/>
              </w:rPr>
              <w:t>(</w:t>
            </w:r>
            <w:r w:rsidR="00D731F3" w:rsidRPr="001A3D70">
              <w:rPr>
                <w:rFonts w:cs="Arial"/>
                <w:iCs/>
                <w:szCs w:val="20"/>
              </w:rPr>
              <w:t>ZOS</w:t>
            </w:r>
            <w:r w:rsidR="00BC2147" w:rsidRPr="001A3D70">
              <w:rPr>
                <w:rFonts w:cs="Arial"/>
                <w:iCs/>
                <w:szCs w:val="20"/>
              </w:rPr>
              <w:t>)</w:t>
            </w:r>
            <w:r w:rsidR="00D731F3" w:rsidRPr="001A3D70">
              <w:rPr>
                <w:rFonts w:cs="Arial"/>
                <w:iCs/>
                <w:szCs w:val="20"/>
              </w:rPr>
              <w:t xml:space="preserve">: </w:t>
            </w:r>
            <w:r w:rsidR="00A735D3" w:rsidRPr="001A3D70">
              <w:rPr>
                <w:rFonts w:cs="Arial"/>
                <w:iCs/>
                <w:szCs w:val="20"/>
              </w:rPr>
              <w:t>DA</w:t>
            </w:r>
          </w:p>
          <w:p w14:paraId="49238E10"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Združenj</w:t>
            </w:r>
            <w:r w:rsidR="00FE1B5A" w:rsidRPr="001A3D70">
              <w:rPr>
                <w:rFonts w:cs="Arial"/>
                <w:iCs/>
                <w:szCs w:val="20"/>
              </w:rPr>
              <w:t>u</w:t>
            </w:r>
            <w:r w:rsidR="00D731F3" w:rsidRPr="001A3D70">
              <w:rPr>
                <w:rFonts w:cs="Arial"/>
                <w:iCs/>
                <w:szCs w:val="20"/>
              </w:rPr>
              <w:t xml:space="preserve"> mestnih občin Slovenije </w:t>
            </w:r>
            <w:r w:rsidR="00BC2147" w:rsidRPr="001A3D70">
              <w:rPr>
                <w:rFonts w:cs="Arial"/>
                <w:iCs/>
                <w:szCs w:val="20"/>
              </w:rPr>
              <w:t>(</w:t>
            </w:r>
            <w:r w:rsidR="00D731F3" w:rsidRPr="001A3D70">
              <w:rPr>
                <w:rFonts w:cs="Arial"/>
                <w:iCs/>
                <w:szCs w:val="20"/>
              </w:rPr>
              <w:t>ZMOS</w:t>
            </w:r>
            <w:r w:rsidR="00BC2147" w:rsidRPr="001A3D70">
              <w:rPr>
                <w:rFonts w:cs="Arial"/>
                <w:iCs/>
                <w:szCs w:val="20"/>
              </w:rPr>
              <w:t>)</w:t>
            </w:r>
            <w:r w:rsidR="00D731F3" w:rsidRPr="001A3D70">
              <w:rPr>
                <w:rFonts w:cs="Arial"/>
                <w:iCs/>
                <w:szCs w:val="20"/>
              </w:rPr>
              <w:t xml:space="preserve">: </w:t>
            </w:r>
            <w:r w:rsidR="00A735D3" w:rsidRPr="001A3D70">
              <w:rPr>
                <w:rFonts w:cs="Arial"/>
                <w:iCs/>
                <w:szCs w:val="20"/>
              </w:rPr>
              <w:t>DA</w:t>
            </w:r>
          </w:p>
          <w:p w14:paraId="740DCB62" w14:textId="77777777" w:rsidR="00D731F3" w:rsidRPr="001A3D70" w:rsidRDefault="00D731F3" w:rsidP="00C15D5F">
            <w:pPr>
              <w:spacing w:line="276" w:lineRule="auto"/>
              <w:rPr>
                <w:rFonts w:cs="Arial"/>
                <w:iCs/>
                <w:szCs w:val="20"/>
              </w:rPr>
            </w:pPr>
          </w:p>
          <w:p w14:paraId="50406B0F" w14:textId="77777777" w:rsidR="00D731F3" w:rsidRPr="001A3D70" w:rsidRDefault="00D731F3" w:rsidP="00C15D5F">
            <w:pPr>
              <w:spacing w:line="276" w:lineRule="auto"/>
              <w:rPr>
                <w:rFonts w:cs="Arial"/>
                <w:iCs/>
                <w:szCs w:val="20"/>
              </w:rPr>
            </w:pPr>
            <w:r w:rsidRPr="001A3D70">
              <w:rPr>
                <w:rFonts w:cs="Arial"/>
                <w:iCs/>
                <w:szCs w:val="20"/>
              </w:rPr>
              <w:t>Predlogi in pripombe združenj so bili upoštevani:</w:t>
            </w:r>
          </w:p>
          <w:p w14:paraId="5257ED0C" w14:textId="77777777" w:rsidR="00D731F3" w:rsidRPr="001A3D70" w:rsidRDefault="00B37FF2" w:rsidP="00C15D5F">
            <w:pPr>
              <w:spacing w:line="276" w:lineRule="auto"/>
              <w:rPr>
                <w:rFonts w:cs="Arial"/>
                <w:b/>
                <w:iCs/>
                <w:szCs w:val="20"/>
              </w:rPr>
            </w:pPr>
            <w:r w:rsidRPr="001A3D70">
              <w:rPr>
                <w:rFonts w:cs="Arial"/>
                <w:b/>
                <w:iCs/>
                <w:szCs w:val="20"/>
              </w:rPr>
              <w:t xml:space="preserve">- </w:t>
            </w:r>
            <w:r w:rsidR="00D731F3" w:rsidRPr="001A3D70">
              <w:rPr>
                <w:rFonts w:cs="Arial"/>
                <w:iCs/>
                <w:szCs w:val="20"/>
              </w:rPr>
              <w:t>v celoti,</w:t>
            </w:r>
          </w:p>
          <w:p w14:paraId="122DD3F5"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večinoma,</w:t>
            </w:r>
          </w:p>
          <w:p w14:paraId="03291561"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delno,</w:t>
            </w:r>
          </w:p>
          <w:p w14:paraId="5A25E6A1" w14:textId="77777777" w:rsidR="0018551D"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niso bili upoštevani.</w:t>
            </w:r>
          </w:p>
          <w:p w14:paraId="7B0D97C3" w14:textId="77777777" w:rsidR="00D731F3" w:rsidRPr="001A3D70" w:rsidRDefault="0018551D" w:rsidP="00C15D5F">
            <w:pPr>
              <w:spacing w:line="276" w:lineRule="auto"/>
              <w:rPr>
                <w:rFonts w:cs="Arial"/>
                <w:iCs/>
                <w:szCs w:val="20"/>
              </w:rPr>
            </w:pPr>
            <w:r w:rsidRPr="001A3D70">
              <w:rPr>
                <w:rFonts w:cs="Arial"/>
                <w:iCs/>
                <w:szCs w:val="20"/>
              </w:rPr>
              <w:t>Bistveni predlogi in pripombe, ki niso bili upoštevani.</w:t>
            </w:r>
          </w:p>
          <w:p w14:paraId="53840C8C" w14:textId="77777777" w:rsidR="00D731F3" w:rsidRPr="001A3D70" w:rsidRDefault="00D731F3" w:rsidP="00C15D5F">
            <w:pPr>
              <w:spacing w:line="276" w:lineRule="auto"/>
              <w:rPr>
                <w:rFonts w:cs="Arial"/>
                <w:iCs/>
                <w:szCs w:val="20"/>
              </w:rPr>
            </w:pPr>
          </w:p>
        </w:tc>
      </w:tr>
      <w:tr w:rsidR="00006B1B" w:rsidRPr="001A3D70" w14:paraId="54F24D6E" w14:textId="77777777" w:rsidTr="00D64257">
        <w:tc>
          <w:tcPr>
            <w:tcW w:w="9163" w:type="dxa"/>
            <w:gridSpan w:val="12"/>
            <w:vAlign w:val="center"/>
          </w:tcPr>
          <w:p w14:paraId="030AEB52" w14:textId="77777777" w:rsidR="00D731F3" w:rsidRPr="001A3D70" w:rsidRDefault="00D731F3" w:rsidP="00C15D5F">
            <w:pPr>
              <w:spacing w:line="276" w:lineRule="auto"/>
              <w:rPr>
                <w:rFonts w:cs="Arial"/>
                <w:b/>
                <w:szCs w:val="20"/>
              </w:rPr>
            </w:pPr>
            <w:r w:rsidRPr="001A3D70">
              <w:rPr>
                <w:rFonts w:cs="Arial"/>
                <w:b/>
                <w:szCs w:val="20"/>
              </w:rPr>
              <w:lastRenderedPageBreak/>
              <w:t>9. Predstavitev sodelovanja javnosti</w:t>
            </w:r>
          </w:p>
        </w:tc>
      </w:tr>
      <w:tr w:rsidR="00006B1B" w:rsidRPr="001A3D70" w14:paraId="0976993B" w14:textId="77777777" w:rsidTr="00D64257">
        <w:tc>
          <w:tcPr>
            <w:tcW w:w="6669" w:type="dxa"/>
            <w:gridSpan w:val="9"/>
          </w:tcPr>
          <w:p w14:paraId="6E9147FB" w14:textId="77777777" w:rsidR="00D731F3" w:rsidRPr="001A3D70" w:rsidRDefault="00D731F3" w:rsidP="00C15D5F">
            <w:pPr>
              <w:spacing w:line="276" w:lineRule="auto"/>
              <w:rPr>
                <w:rFonts w:cs="Arial"/>
                <w:szCs w:val="20"/>
              </w:rPr>
            </w:pPr>
            <w:r w:rsidRPr="001A3D70">
              <w:rPr>
                <w:rFonts w:cs="Arial"/>
                <w:iCs/>
                <w:szCs w:val="20"/>
              </w:rPr>
              <w:t>Gradivo je bilo predhodno objavljeno na spletni strani predlagatelja:</w:t>
            </w:r>
          </w:p>
        </w:tc>
        <w:tc>
          <w:tcPr>
            <w:tcW w:w="2494" w:type="dxa"/>
            <w:gridSpan w:val="3"/>
          </w:tcPr>
          <w:p w14:paraId="568362EA" w14:textId="77777777" w:rsidR="00D731F3" w:rsidRPr="001A3D70" w:rsidRDefault="00D731F3" w:rsidP="00C15D5F">
            <w:pPr>
              <w:spacing w:line="276" w:lineRule="auto"/>
              <w:rPr>
                <w:rFonts w:cs="Arial"/>
                <w:iCs/>
                <w:szCs w:val="20"/>
              </w:rPr>
            </w:pPr>
            <w:r w:rsidRPr="001A3D70">
              <w:rPr>
                <w:rFonts w:cs="Arial"/>
                <w:szCs w:val="20"/>
              </w:rPr>
              <w:t>NE</w:t>
            </w:r>
          </w:p>
        </w:tc>
      </w:tr>
      <w:tr w:rsidR="00006B1B" w:rsidRPr="001A3D70" w14:paraId="49AE9283" w14:textId="77777777" w:rsidTr="00D64257">
        <w:tc>
          <w:tcPr>
            <w:tcW w:w="9163" w:type="dxa"/>
            <w:gridSpan w:val="12"/>
          </w:tcPr>
          <w:p w14:paraId="25E12754" w14:textId="77777777" w:rsidR="00D731F3" w:rsidRPr="001A3D70" w:rsidRDefault="00D731F3" w:rsidP="00C15D5F">
            <w:pPr>
              <w:spacing w:line="276" w:lineRule="auto"/>
              <w:rPr>
                <w:rFonts w:cs="Arial"/>
                <w:iCs/>
                <w:szCs w:val="20"/>
              </w:rPr>
            </w:pPr>
            <w:r w:rsidRPr="001A3D70">
              <w:rPr>
                <w:rFonts w:cs="Arial"/>
                <w:iCs/>
                <w:szCs w:val="20"/>
              </w:rPr>
              <w:t>(Če je odgovor NE, navedite, zakaj ni bilo objavljeno.)</w:t>
            </w:r>
            <w:r w:rsidR="00A70C21" w:rsidRPr="001A3D70">
              <w:rPr>
                <w:rFonts w:cs="Arial"/>
                <w:iCs/>
                <w:szCs w:val="20"/>
              </w:rPr>
              <w:t xml:space="preserve"> Ni potrebno</w:t>
            </w:r>
          </w:p>
        </w:tc>
      </w:tr>
      <w:tr w:rsidR="00D731F3" w:rsidRPr="001A3D70" w14:paraId="29C2E8BC" w14:textId="77777777" w:rsidTr="00D64257">
        <w:tc>
          <w:tcPr>
            <w:tcW w:w="9163" w:type="dxa"/>
            <w:gridSpan w:val="12"/>
          </w:tcPr>
          <w:p w14:paraId="493792FE" w14:textId="77777777" w:rsidR="00D731F3" w:rsidRPr="001A3D70" w:rsidRDefault="00D731F3" w:rsidP="00C15D5F">
            <w:pPr>
              <w:spacing w:line="276" w:lineRule="auto"/>
              <w:rPr>
                <w:rFonts w:cs="Arial"/>
                <w:iCs/>
                <w:szCs w:val="20"/>
              </w:rPr>
            </w:pPr>
            <w:r w:rsidRPr="001A3D70">
              <w:rPr>
                <w:rFonts w:cs="Arial"/>
                <w:iCs/>
                <w:szCs w:val="20"/>
              </w:rPr>
              <w:t>(Če je odgovor DA, navedite:</w:t>
            </w:r>
          </w:p>
          <w:p w14:paraId="740EE739" w14:textId="77777777" w:rsidR="00D731F3" w:rsidRPr="001A3D70" w:rsidRDefault="00D731F3" w:rsidP="00C15D5F">
            <w:pPr>
              <w:spacing w:line="276" w:lineRule="auto"/>
              <w:rPr>
                <w:rFonts w:cs="Arial"/>
                <w:iCs/>
                <w:szCs w:val="20"/>
              </w:rPr>
            </w:pPr>
            <w:r w:rsidRPr="001A3D70">
              <w:rPr>
                <w:rFonts w:cs="Arial"/>
                <w:iCs/>
                <w:szCs w:val="20"/>
              </w:rPr>
              <w:t>Datum objave: ………</w:t>
            </w:r>
          </w:p>
          <w:p w14:paraId="7AC96473" w14:textId="77777777" w:rsidR="00D731F3" w:rsidRPr="001A3D70" w:rsidRDefault="00D731F3" w:rsidP="00C15D5F">
            <w:pPr>
              <w:spacing w:line="276" w:lineRule="auto"/>
              <w:rPr>
                <w:rFonts w:cs="Arial"/>
                <w:iCs/>
                <w:szCs w:val="20"/>
              </w:rPr>
            </w:pPr>
            <w:r w:rsidRPr="001A3D70">
              <w:rPr>
                <w:rFonts w:cs="Arial"/>
                <w:iCs/>
                <w:szCs w:val="20"/>
              </w:rPr>
              <w:t xml:space="preserve">V razpravo so bili vključeni: </w:t>
            </w:r>
          </w:p>
          <w:p w14:paraId="1B1F7B9A"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 xml:space="preserve">nevladne organizacije, </w:t>
            </w:r>
          </w:p>
          <w:p w14:paraId="21D5851C"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predstavniki zainteresirane javnosti,</w:t>
            </w:r>
          </w:p>
          <w:p w14:paraId="17604590"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predstavniki strokovne javnosti.</w:t>
            </w:r>
          </w:p>
          <w:p w14:paraId="6359563D" w14:textId="77777777" w:rsidR="00D731F3" w:rsidRPr="001A3D70" w:rsidRDefault="00D731F3" w:rsidP="00C15D5F">
            <w:pPr>
              <w:spacing w:line="276" w:lineRule="auto"/>
              <w:rPr>
                <w:rFonts w:cs="Arial"/>
                <w:iCs/>
                <w:szCs w:val="20"/>
              </w:rPr>
            </w:pPr>
          </w:p>
          <w:p w14:paraId="754E5373" w14:textId="77777777" w:rsidR="00D731F3" w:rsidRPr="001A3D70" w:rsidRDefault="00D731F3" w:rsidP="00C15D5F">
            <w:pPr>
              <w:spacing w:line="276" w:lineRule="auto"/>
              <w:rPr>
                <w:rFonts w:cs="Arial"/>
                <w:iCs/>
                <w:szCs w:val="20"/>
              </w:rPr>
            </w:pPr>
            <w:r w:rsidRPr="001A3D70">
              <w:rPr>
                <w:rFonts w:cs="Arial"/>
                <w:iCs/>
                <w:szCs w:val="20"/>
              </w:rPr>
              <w:t xml:space="preserve">Mnenja, predlogi in pripombe z navedbo predlagateljev </w:t>
            </w:r>
            <w:r w:rsidRPr="001A3D70">
              <w:rPr>
                <w:rFonts w:cs="Arial"/>
                <w:szCs w:val="20"/>
              </w:rPr>
              <w:t>(imen in priimkov fizičnih oseb, ki niso poslovni subjekti, ne navajajte</w:t>
            </w:r>
            <w:r w:rsidRPr="001A3D70">
              <w:rPr>
                <w:rFonts w:cs="Arial"/>
                <w:iCs/>
                <w:szCs w:val="20"/>
              </w:rPr>
              <w:t>):</w:t>
            </w:r>
            <w:r w:rsidR="00BC2147" w:rsidRPr="001A3D70">
              <w:rPr>
                <w:rFonts w:cs="Arial"/>
                <w:iCs/>
                <w:szCs w:val="20"/>
              </w:rPr>
              <w:t xml:space="preserve"> …..</w:t>
            </w:r>
          </w:p>
          <w:p w14:paraId="58E45531" w14:textId="77777777" w:rsidR="00D731F3" w:rsidRPr="001A3D70" w:rsidRDefault="00D731F3" w:rsidP="00C15D5F">
            <w:pPr>
              <w:spacing w:line="276" w:lineRule="auto"/>
              <w:rPr>
                <w:rFonts w:cs="Arial"/>
                <w:iCs/>
                <w:szCs w:val="20"/>
              </w:rPr>
            </w:pPr>
          </w:p>
          <w:p w14:paraId="4AA520BA" w14:textId="77777777" w:rsidR="00D731F3" w:rsidRPr="001A3D70" w:rsidRDefault="00D731F3" w:rsidP="00C15D5F">
            <w:pPr>
              <w:spacing w:line="276" w:lineRule="auto"/>
              <w:rPr>
                <w:rFonts w:cs="Arial"/>
                <w:iCs/>
                <w:szCs w:val="20"/>
              </w:rPr>
            </w:pPr>
            <w:r w:rsidRPr="001A3D70">
              <w:rPr>
                <w:rFonts w:cs="Arial"/>
                <w:iCs/>
                <w:szCs w:val="20"/>
              </w:rPr>
              <w:t>Upoštevani so bili:</w:t>
            </w:r>
          </w:p>
          <w:p w14:paraId="3BE556F0"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v celoti,</w:t>
            </w:r>
          </w:p>
          <w:p w14:paraId="68450715"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večinoma,</w:t>
            </w:r>
          </w:p>
          <w:p w14:paraId="3B2D9EED"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delno,</w:t>
            </w:r>
          </w:p>
          <w:p w14:paraId="6036ABF5" w14:textId="77777777" w:rsidR="00D731F3" w:rsidRPr="001A3D70" w:rsidRDefault="00B37FF2" w:rsidP="00C15D5F">
            <w:pPr>
              <w:spacing w:line="276" w:lineRule="auto"/>
              <w:rPr>
                <w:rFonts w:cs="Arial"/>
                <w:iCs/>
                <w:szCs w:val="20"/>
              </w:rPr>
            </w:pPr>
            <w:r w:rsidRPr="001A3D70">
              <w:rPr>
                <w:rFonts w:cs="Arial"/>
                <w:iCs/>
                <w:szCs w:val="20"/>
              </w:rPr>
              <w:t xml:space="preserve">- </w:t>
            </w:r>
            <w:r w:rsidR="00D731F3" w:rsidRPr="001A3D70">
              <w:rPr>
                <w:rFonts w:cs="Arial"/>
                <w:iCs/>
                <w:szCs w:val="20"/>
              </w:rPr>
              <w:t>niso bili upoštevani.</w:t>
            </w:r>
          </w:p>
          <w:p w14:paraId="2C6FC93F" w14:textId="77777777" w:rsidR="00D731F3" w:rsidRPr="001A3D70" w:rsidRDefault="00D731F3" w:rsidP="00C15D5F">
            <w:pPr>
              <w:spacing w:line="276" w:lineRule="auto"/>
              <w:rPr>
                <w:rFonts w:cs="Arial"/>
                <w:iCs/>
                <w:szCs w:val="20"/>
              </w:rPr>
            </w:pPr>
          </w:p>
          <w:p w14:paraId="5788374C" w14:textId="77777777" w:rsidR="00D731F3" w:rsidRPr="001A3D70" w:rsidRDefault="00D731F3" w:rsidP="00C15D5F">
            <w:pPr>
              <w:spacing w:line="276" w:lineRule="auto"/>
              <w:rPr>
                <w:rFonts w:cs="Arial"/>
                <w:iCs/>
                <w:szCs w:val="20"/>
              </w:rPr>
            </w:pPr>
            <w:r w:rsidRPr="001A3D70">
              <w:rPr>
                <w:rFonts w:cs="Arial"/>
                <w:iCs/>
                <w:szCs w:val="20"/>
              </w:rPr>
              <w:t>Bistvena mnenja, predlogi in pripombe, ki niso bili upoštevani, ter razlogi za neupoštevanje:</w:t>
            </w:r>
          </w:p>
          <w:p w14:paraId="1FBE4E68" w14:textId="77777777" w:rsidR="00D731F3" w:rsidRPr="001A3D70" w:rsidRDefault="00BC2147" w:rsidP="00C15D5F">
            <w:pPr>
              <w:spacing w:line="276" w:lineRule="auto"/>
              <w:rPr>
                <w:rFonts w:cs="Arial"/>
                <w:iCs/>
                <w:szCs w:val="20"/>
              </w:rPr>
            </w:pPr>
            <w:r w:rsidRPr="001A3D70">
              <w:rPr>
                <w:rFonts w:cs="Arial"/>
                <w:iCs/>
                <w:szCs w:val="20"/>
              </w:rPr>
              <w:t>…….</w:t>
            </w:r>
          </w:p>
          <w:p w14:paraId="62D29F8E" w14:textId="77777777" w:rsidR="00BC2147" w:rsidRPr="001A3D70" w:rsidRDefault="00BC2147" w:rsidP="00C15D5F">
            <w:pPr>
              <w:spacing w:line="276" w:lineRule="auto"/>
              <w:rPr>
                <w:rFonts w:cs="Arial"/>
                <w:iCs/>
                <w:szCs w:val="20"/>
              </w:rPr>
            </w:pPr>
          </w:p>
          <w:p w14:paraId="453FF822" w14:textId="77777777" w:rsidR="00D731F3" w:rsidRPr="001A3D70" w:rsidRDefault="00D731F3" w:rsidP="00C15D5F">
            <w:pPr>
              <w:spacing w:line="276" w:lineRule="auto"/>
              <w:rPr>
                <w:rFonts w:cs="Arial"/>
                <w:iCs/>
                <w:szCs w:val="20"/>
              </w:rPr>
            </w:pPr>
            <w:r w:rsidRPr="001A3D70">
              <w:rPr>
                <w:rFonts w:cs="Arial"/>
                <w:iCs/>
                <w:szCs w:val="20"/>
              </w:rPr>
              <w:t>Poročilo je bilo dano ……………..</w:t>
            </w:r>
          </w:p>
          <w:p w14:paraId="421EF942" w14:textId="77777777" w:rsidR="00D731F3" w:rsidRPr="001A3D70" w:rsidRDefault="00D731F3" w:rsidP="00C15D5F">
            <w:pPr>
              <w:spacing w:line="276" w:lineRule="auto"/>
              <w:rPr>
                <w:rFonts w:cs="Arial"/>
                <w:iCs/>
                <w:szCs w:val="20"/>
              </w:rPr>
            </w:pPr>
          </w:p>
          <w:p w14:paraId="394D28B3" w14:textId="77777777" w:rsidR="00D731F3" w:rsidRPr="001A3D70" w:rsidRDefault="00D731F3" w:rsidP="00C15D5F">
            <w:pPr>
              <w:spacing w:line="276" w:lineRule="auto"/>
              <w:rPr>
                <w:rFonts w:cs="Arial"/>
                <w:iCs/>
                <w:szCs w:val="20"/>
              </w:rPr>
            </w:pPr>
            <w:r w:rsidRPr="001A3D70">
              <w:rPr>
                <w:rFonts w:cs="Arial"/>
                <w:iCs/>
                <w:szCs w:val="20"/>
              </w:rPr>
              <w:t>Javnost je bila vključena v pripravo gradiva v skladu z Zakonom o …, kar je navedeno v predlogu predpisa.</w:t>
            </w:r>
          </w:p>
          <w:p w14:paraId="601F3F0E" w14:textId="77777777" w:rsidR="00D731F3" w:rsidRPr="001A3D70" w:rsidRDefault="00D731F3" w:rsidP="00C15D5F">
            <w:pPr>
              <w:spacing w:line="276" w:lineRule="auto"/>
              <w:rPr>
                <w:rFonts w:cs="Arial"/>
                <w:iCs/>
                <w:szCs w:val="20"/>
              </w:rPr>
            </w:pPr>
          </w:p>
        </w:tc>
      </w:tr>
      <w:tr w:rsidR="00006B1B" w:rsidRPr="001A3D70" w14:paraId="08463421" w14:textId="77777777" w:rsidTr="00D64257">
        <w:tc>
          <w:tcPr>
            <w:tcW w:w="6669" w:type="dxa"/>
            <w:gridSpan w:val="9"/>
            <w:vAlign w:val="center"/>
          </w:tcPr>
          <w:p w14:paraId="3567364F" w14:textId="77777777" w:rsidR="00D731F3" w:rsidRPr="001A3D70" w:rsidRDefault="00D731F3" w:rsidP="00C15D5F">
            <w:pPr>
              <w:spacing w:line="276" w:lineRule="auto"/>
              <w:rPr>
                <w:rFonts w:cs="Arial"/>
                <w:szCs w:val="20"/>
              </w:rPr>
            </w:pPr>
            <w:r w:rsidRPr="001A3D70">
              <w:rPr>
                <w:rFonts w:cs="Arial"/>
                <w:b/>
                <w:szCs w:val="20"/>
              </w:rPr>
              <w:t>10. Pri pripravi gradiva so bile upoštevane zahteve iz Resolucije o normativni dejavnosti</w:t>
            </w:r>
          </w:p>
        </w:tc>
        <w:tc>
          <w:tcPr>
            <w:tcW w:w="2494" w:type="dxa"/>
            <w:gridSpan w:val="3"/>
            <w:vAlign w:val="center"/>
          </w:tcPr>
          <w:p w14:paraId="539B4F83" w14:textId="77777777" w:rsidR="00D731F3" w:rsidRPr="001A3D70" w:rsidRDefault="00D731F3" w:rsidP="00C15D5F">
            <w:pPr>
              <w:spacing w:line="276" w:lineRule="auto"/>
              <w:rPr>
                <w:rFonts w:cs="Arial"/>
                <w:iCs/>
                <w:szCs w:val="20"/>
              </w:rPr>
            </w:pPr>
            <w:r w:rsidRPr="001A3D70">
              <w:rPr>
                <w:rFonts w:cs="Arial"/>
                <w:szCs w:val="20"/>
              </w:rPr>
              <w:t>NE</w:t>
            </w:r>
          </w:p>
        </w:tc>
      </w:tr>
      <w:tr w:rsidR="00006B1B" w:rsidRPr="001A3D70" w14:paraId="3B23E329" w14:textId="77777777" w:rsidTr="00D64257">
        <w:tc>
          <w:tcPr>
            <w:tcW w:w="6669" w:type="dxa"/>
            <w:gridSpan w:val="9"/>
            <w:vAlign w:val="center"/>
          </w:tcPr>
          <w:p w14:paraId="084A79CF" w14:textId="77777777" w:rsidR="00D731F3" w:rsidRPr="001A3D70" w:rsidRDefault="00D731F3" w:rsidP="00C15D5F">
            <w:pPr>
              <w:spacing w:line="276" w:lineRule="auto"/>
              <w:rPr>
                <w:rFonts w:cs="Arial"/>
                <w:b/>
                <w:szCs w:val="20"/>
              </w:rPr>
            </w:pPr>
            <w:r w:rsidRPr="001A3D70">
              <w:rPr>
                <w:rFonts w:cs="Arial"/>
                <w:b/>
                <w:szCs w:val="20"/>
              </w:rPr>
              <w:t>11. Gradivo je uvrščeno v delovni program vlade</w:t>
            </w:r>
          </w:p>
        </w:tc>
        <w:tc>
          <w:tcPr>
            <w:tcW w:w="2494" w:type="dxa"/>
            <w:gridSpan w:val="3"/>
            <w:vAlign w:val="center"/>
          </w:tcPr>
          <w:p w14:paraId="2C2FA6EF" w14:textId="77777777" w:rsidR="00D731F3" w:rsidRPr="001A3D70" w:rsidRDefault="00D731F3" w:rsidP="00C15D5F">
            <w:pPr>
              <w:spacing w:line="276" w:lineRule="auto"/>
              <w:rPr>
                <w:rFonts w:cs="Arial"/>
                <w:szCs w:val="20"/>
              </w:rPr>
            </w:pPr>
            <w:r w:rsidRPr="001A3D70">
              <w:rPr>
                <w:rFonts w:cs="Arial"/>
                <w:szCs w:val="20"/>
              </w:rPr>
              <w:t>NE</w:t>
            </w:r>
          </w:p>
        </w:tc>
      </w:tr>
      <w:tr w:rsidR="00D731F3" w:rsidRPr="001A3D70" w14:paraId="67B9D405" w14:textId="77777777" w:rsidTr="00D64257">
        <w:tc>
          <w:tcPr>
            <w:tcW w:w="9163" w:type="dxa"/>
            <w:gridSpan w:val="12"/>
            <w:tcBorders>
              <w:top w:val="single" w:sz="4" w:space="0" w:color="000000"/>
              <w:left w:val="single" w:sz="4" w:space="0" w:color="000000"/>
              <w:bottom w:val="single" w:sz="4" w:space="0" w:color="000000"/>
              <w:right w:val="single" w:sz="4" w:space="0" w:color="000000"/>
            </w:tcBorders>
          </w:tcPr>
          <w:p w14:paraId="6ACE688B" w14:textId="77777777" w:rsidR="00BF221D" w:rsidRPr="001A3D70" w:rsidRDefault="00BF221D" w:rsidP="00C15D5F">
            <w:pPr>
              <w:spacing w:line="276" w:lineRule="auto"/>
              <w:rPr>
                <w:rFonts w:cs="Arial"/>
                <w:szCs w:val="20"/>
              </w:rPr>
            </w:pPr>
          </w:p>
          <w:p w14:paraId="0B8D95BC" w14:textId="70342C07" w:rsidR="00BF221D" w:rsidRPr="001A3D70" w:rsidRDefault="00BF221D" w:rsidP="00C15D5F">
            <w:pPr>
              <w:autoSpaceDE w:val="0"/>
              <w:autoSpaceDN w:val="0"/>
              <w:adjustRightInd w:val="0"/>
              <w:spacing w:line="276" w:lineRule="auto"/>
              <w:jc w:val="center"/>
              <w:rPr>
                <w:rFonts w:cs="Arial"/>
                <w:b/>
                <w:bCs/>
                <w:szCs w:val="20"/>
                <w:lang w:eastAsia="sl-SI"/>
              </w:rPr>
            </w:pPr>
            <w:r w:rsidRPr="001A3D70">
              <w:rPr>
                <w:rFonts w:cs="Arial"/>
                <w:b/>
                <w:bCs/>
                <w:szCs w:val="20"/>
                <w:lang w:eastAsia="sl-SI"/>
              </w:rPr>
              <w:t xml:space="preserve">                                                                                              </w:t>
            </w:r>
            <w:r w:rsidR="00C50646">
              <w:rPr>
                <w:rFonts w:cs="Arial"/>
                <w:b/>
                <w:bCs/>
                <w:szCs w:val="20"/>
                <w:lang w:eastAsia="sl-SI"/>
              </w:rPr>
              <w:t>d</w:t>
            </w:r>
            <w:r w:rsidR="00F3434E" w:rsidRPr="001A3D70">
              <w:rPr>
                <w:rFonts w:cs="Arial"/>
                <w:b/>
                <w:bCs/>
                <w:szCs w:val="20"/>
                <w:lang w:eastAsia="sl-SI"/>
              </w:rPr>
              <w:t>r. I</w:t>
            </w:r>
            <w:r w:rsidR="00F91AE2" w:rsidRPr="001A3D70">
              <w:rPr>
                <w:rFonts w:cs="Arial"/>
                <w:b/>
                <w:bCs/>
                <w:szCs w:val="20"/>
                <w:lang w:eastAsia="sl-SI"/>
              </w:rPr>
              <w:t>ztok Purič</w:t>
            </w:r>
          </w:p>
          <w:p w14:paraId="51B5FCE0" w14:textId="1C89F2DE" w:rsidR="00F3434E" w:rsidRPr="001A3D70" w:rsidRDefault="00BF221D" w:rsidP="00C15D5F">
            <w:pPr>
              <w:autoSpaceDE w:val="0"/>
              <w:autoSpaceDN w:val="0"/>
              <w:adjustRightInd w:val="0"/>
              <w:spacing w:line="276" w:lineRule="auto"/>
              <w:jc w:val="center"/>
              <w:rPr>
                <w:rFonts w:cs="Arial"/>
                <w:b/>
                <w:bCs/>
                <w:szCs w:val="20"/>
                <w:lang w:eastAsia="sl-SI"/>
              </w:rPr>
            </w:pPr>
            <w:r w:rsidRPr="001A3D70">
              <w:rPr>
                <w:rFonts w:cs="Arial"/>
                <w:b/>
                <w:bCs/>
                <w:szCs w:val="20"/>
                <w:lang w:eastAsia="sl-SI"/>
              </w:rPr>
              <w:t xml:space="preserve">                                                                                             </w:t>
            </w:r>
            <w:r w:rsidR="00C50646">
              <w:rPr>
                <w:rFonts w:cs="Arial"/>
                <w:b/>
                <w:bCs/>
                <w:szCs w:val="20"/>
                <w:lang w:eastAsia="sl-SI"/>
              </w:rPr>
              <w:t xml:space="preserve"> </w:t>
            </w:r>
            <w:r w:rsidRPr="001A3D70">
              <w:rPr>
                <w:rFonts w:cs="Arial"/>
                <w:b/>
                <w:bCs/>
                <w:szCs w:val="20"/>
                <w:lang w:eastAsia="sl-SI"/>
              </w:rPr>
              <w:t xml:space="preserve"> </w:t>
            </w:r>
            <w:r w:rsidR="00111573" w:rsidRPr="001A3D70">
              <w:rPr>
                <w:rFonts w:cs="Arial"/>
                <w:b/>
                <w:bCs/>
                <w:szCs w:val="20"/>
                <w:lang w:eastAsia="sl-SI"/>
              </w:rPr>
              <w:t>M</w:t>
            </w:r>
            <w:r w:rsidRPr="001A3D70">
              <w:rPr>
                <w:rFonts w:cs="Arial"/>
                <w:b/>
                <w:bCs/>
                <w:szCs w:val="20"/>
                <w:lang w:eastAsia="sl-SI"/>
              </w:rPr>
              <w:t>inist</w:t>
            </w:r>
            <w:r w:rsidR="00E6502D" w:rsidRPr="001A3D70">
              <w:rPr>
                <w:rFonts w:cs="Arial"/>
                <w:b/>
                <w:bCs/>
                <w:szCs w:val="20"/>
                <w:lang w:eastAsia="sl-SI"/>
              </w:rPr>
              <w:t>er</w:t>
            </w:r>
          </w:p>
          <w:p w14:paraId="4DB30453" w14:textId="77777777" w:rsidR="00D731F3" w:rsidRPr="001A3D70" w:rsidRDefault="00BF221D" w:rsidP="00C15D5F">
            <w:pPr>
              <w:autoSpaceDE w:val="0"/>
              <w:autoSpaceDN w:val="0"/>
              <w:adjustRightInd w:val="0"/>
              <w:spacing w:line="276" w:lineRule="auto"/>
              <w:jc w:val="center"/>
              <w:rPr>
                <w:rFonts w:cs="Arial"/>
                <w:b/>
                <w:bCs/>
                <w:szCs w:val="20"/>
                <w:lang w:eastAsia="sl-SI"/>
              </w:rPr>
            </w:pPr>
            <w:r w:rsidRPr="001A3D70">
              <w:rPr>
                <w:rFonts w:cs="Arial"/>
                <w:b/>
                <w:bCs/>
                <w:szCs w:val="20"/>
                <w:lang w:eastAsia="sl-SI"/>
              </w:rPr>
              <w:t xml:space="preserve">                 </w:t>
            </w:r>
          </w:p>
        </w:tc>
      </w:tr>
    </w:tbl>
    <w:p w14:paraId="5F07A4EC" w14:textId="77777777" w:rsidR="00402A1F" w:rsidRPr="00C15D5F" w:rsidRDefault="00402A1F" w:rsidP="00C15D5F">
      <w:pPr>
        <w:spacing w:line="276" w:lineRule="auto"/>
        <w:rPr>
          <w:rFonts w:cs="Arial"/>
          <w:szCs w:val="20"/>
        </w:rPr>
      </w:pPr>
    </w:p>
    <w:p w14:paraId="434EDB29" w14:textId="77777777" w:rsidR="00427538" w:rsidRPr="00C15D5F" w:rsidRDefault="00427538" w:rsidP="00C15D5F">
      <w:pPr>
        <w:spacing w:line="276" w:lineRule="auto"/>
        <w:rPr>
          <w:rFonts w:cs="Arial"/>
          <w:szCs w:val="20"/>
        </w:rPr>
        <w:sectPr w:rsidR="00427538" w:rsidRPr="00C15D5F" w:rsidSect="00F445CE">
          <w:footerReference w:type="default" r:id="rId16"/>
          <w:pgSz w:w="11907" w:h="16839"/>
          <w:pgMar w:top="1418" w:right="1418" w:bottom="1418" w:left="1418" w:header="709" w:footer="567" w:gutter="0"/>
          <w:pgNumType w:start="1"/>
          <w:cols w:space="720"/>
          <w:docGrid w:linePitch="360"/>
        </w:sectPr>
      </w:pPr>
    </w:p>
    <w:p w14:paraId="433A7D2D" w14:textId="77777777" w:rsidR="00093C69" w:rsidRPr="00C15D5F" w:rsidRDefault="00093C69" w:rsidP="00C15D5F">
      <w:pPr>
        <w:pStyle w:val="datumtevilka"/>
        <w:spacing w:line="276" w:lineRule="auto"/>
        <w:jc w:val="center"/>
        <w:rPr>
          <w:rFonts w:cs="Arial"/>
          <w:b/>
        </w:rPr>
      </w:pPr>
    </w:p>
    <w:p w14:paraId="35E0F38D" w14:textId="1FDD85A3" w:rsidR="00D87ACC" w:rsidRPr="009F1818" w:rsidRDefault="00D87ACC" w:rsidP="00C15D5F">
      <w:pPr>
        <w:pStyle w:val="datumtevilka"/>
        <w:spacing w:line="276" w:lineRule="auto"/>
        <w:jc w:val="center"/>
        <w:rPr>
          <w:rFonts w:cs="Arial"/>
          <w:b/>
          <w:bCs/>
        </w:rPr>
      </w:pPr>
      <w:bookmarkStart w:id="0" w:name="_Toc534971097"/>
      <w:r w:rsidRPr="00C15D5F">
        <w:rPr>
          <w:rFonts w:cs="Arial"/>
          <w:b/>
          <w:bCs/>
        </w:rPr>
        <w:t xml:space="preserve">INFORMACIJA </w:t>
      </w:r>
      <w:r w:rsidR="009B39A5">
        <w:rPr>
          <w:rFonts w:cs="Arial"/>
          <w:b/>
          <w:bCs/>
        </w:rPr>
        <w:t xml:space="preserve">VLADI REPUBLIKE SLOVENIJE </w:t>
      </w:r>
      <w:r w:rsidRPr="009F1818">
        <w:rPr>
          <w:rFonts w:cs="Arial"/>
          <w:b/>
          <w:bCs/>
        </w:rPr>
        <w:t xml:space="preserve">O </w:t>
      </w:r>
      <w:r w:rsidR="009D75AE" w:rsidRPr="009F1818">
        <w:rPr>
          <w:rFonts w:cs="Arial"/>
          <w:b/>
          <w:bCs/>
        </w:rPr>
        <w:t xml:space="preserve">PRIČETKU POSTOPKA </w:t>
      </w:r>
      <w:r w:rsidRPr="009F1818">
        <w:rPr>
          <w:rFonts w:cs="Arial"/>
          <w:b/>
          <w:bCs/>
        </w:rPr>
        <w:t>PRIPRAVE PROGRAMSKIH DOKUMENTOV ZA IZVAJANJE EVROPSKE KOHEZIJSKE POLITIKE ZA OBDOBJE 2021</w:t>
      </w:r>
      <w:r w:rsidR="00C50646">
        <w:rPr>
          <w:rFonts w:cs="Arial"/>
          <w:b/>
          <w:bCs/>
        </w:rPr>
        <w:t>–</w:t>
      </w:r>
      <w:r w:rsidRPr="009F1818">
        <w:rPr>
          <w:rFonts w:cs="Arial"/>
          <w:b/>
          <w:bCs/>
        </w:rPr>
        <w:t>2027</w:t>
      </w:r>
    </w:p>
    <w:p w14:paraId="11EC37A6" w14:textId="77777777" w:rsidR="00D87ACC" w:rsidRPr="009F1818" w:rsidRDefault="00D87ACC" w:rsidP="00C15D5F">
      <w:pPr>
        <w:pStyle w:val="datumtevilka"/>
        <w:spacing w:line="276" w:lineRule="auto"/>
        <w:jc w:val="center"/>
        <w:rPr>
          <w:rFonts w:cs="Arial"/>
          <w:bCs/>
        </w:rPr>
      </w:pPr>
    </w:p>
    <w:p w14:paraId="2E1FA376" w14:textId="77777777" w:rsidR="00D87ACC" w:rsidRPr="009F1818" w:rsidRDefault="00D87ACC" w:rsidP="00C15D5F">
      <w:pPr>
        <w:pStyle w:val="datumtevilka"/>
        <w:spacing w:line="276" w:lineRule="auto"/>
        <w:jc w:val="both"/>
        <w:rPr>
          <w:rFonts w:cs="Arial"/>
          <w:bCs/>
        </w:rPr>
      </w:pPr>
    </w:p>
    <w:p w14:paraId="0ECEBCA3" w14:textId="77777777" w:rsidR="00D87ACC" w:rsidRPr="009F1818" w:rsidRDefault="00D87ACC" w:rsidP="00C15D5F">
      <w:pPr>
        <w:pStyle w:val="datumtevilka"/>
        <w:spacing w:line="276" w:lineRule="auto"/>
        <w:ind w:left="720"/>
        <w:jc w:val="both"/>
        <w:rPr>
          <w:rFonts w:cs="Arial"/>
          <w:b/>
        </w:rPr>
      </w:pPr>
      <w:r w:rsidRPr="009F1818">
        <w:rPr>
          <w:rFonts w:cs="Arial"/>
          <w:b/>
        </w:rPr>
        <w:t>UVOD</w:t>
      </w:r>
    </w:p>
    <w:p w14:paraId="2C2779BB" w14:textId="77777777" w:rsidR="00104884" w:rsidRPr="001A3D70" w:rsidRDefault="00104884" w:rsidP="00C15D5F">
      <w:pPr>
        <w:pStyle w:val="Titreobjet"/>
        <w:spacing w:before="0" w:after="0" w:line="276" w:lineRule="auto"/>
        <w:jc w:val="both"/>
        <w:rPr>
          <w:rFonts w:ascii="Arial" w:hAnsi="Arial" w:cs="Arial"/>
          <w:b w:val="0"/>
          <w:sz w:val="20"/>
          <w:szCs w:val="20"/>
        </w:rPr>
      </w:pPr>
    </w:p>
    <w:p w14:paraId="0175BD79" w14:textId="0A60D885" w:rsidR="00405198" w:rsidRDefault="00D87ACC" w:rsidP="00C15D5F">
      <w:pPr>
        <w:pStyle w:val="Titreobjet"/>
        <w:spacing w:before="0" w:after="0" w:line="276" w:lineRule="auto"/>
        <w:jc w:val="both"/>
        <w:rPr>
          <w:rFonts w:ascii="Arial" w:hAnsi="Arial" w:cs="Arial"/>
          <w:b w:val="0"/>
          <w:sz w:val="20"/>
          <w:szCs w:val="20"/>
        </w:rPr>
      </w:pPr>
      <w:r w:rsidRPr="00D94A22">
        <w:rPr>
          <w:rFonts w:ascii="Arial" w:hAnsi="Arial" w:cs="Arial"/>
          <w:b w:val="0"/>
          <w:sz w:val="20"/>
          <w:szCs w:val="20"/>
        </w:rPr>
        <w:t xml:space="preserve">Evropska komisija je maja 2018 </w:t>
      </w:r>
      <w:r w:rsidR="009D75AE" w:rsidRPr="00D94A22">
        <w:rPr>
          <w:rFonts w:ascii="Arial" w:hAnsi="Arial" w:cs="Arial"/>
          <w:b w:val="0"/>
          <w:sz w:val="20"/>
          <w:szCs w:val="20"/>
        </w:rPr>
        <w:t xml:space="preserve">objavila </w:t>
      </w:r>
      <w:r w:rsidRPr="00D94A22">
        <w:rPr>
          <w:rFonts w:ascii="Arial" w:hAnsi="Arial" w:cs="Arial"/>
          <w:b w:val="0"/>
          <w:sz w:val="20"/>
          <w:szCs w:val="20"/>
        </w:rPr>
        <w:t>predlog večletnega finančnega okvira za obdobje 2021</w:t>
      </w:r>
      <w:r w:rsidR="00C50646">
        <w:rPr>
          <w:rFonts w:ascii="Arial" w:hAnsi="Arial" w:cs="Arial"/>
          <w:b w:val="0"/>
          <w:sz w:val="20"/>
          <w:szCs w:val="20"/>
        </w:rPr>
        <w:t>–</w:t>
      </w:r>
      <w:r w:rsidRPr="00D94A22">
        <w:rPr>
          <w:rFonts w:ascii="Arial" w:hAnsi="Arial" w:cs="Arial"/>
          <w:b w:val="0"/>
          <w:sz w:val="20"/>
          <w:szCs w:val="20"/>
        </w:rPr>
        <w:t xml:space="preserve">2027 in </w:t>
      </w:r>
      <w:r w:rsidR="009D75AE" w:rsidRPr="00D94A22">
        <w:rPr>
          <w:rFonts w:ascii="Arial" w:hAnsi="Arial" w:cs="Arial"/>
          <w:b w:val="0"/>
          <w:sz w:val="20"/>
          <w:szCs w:val="20"/>
        </w:rPr>
        <w:t xml:space="preserve">predstavila </w:t>
      </w:r>
      <w:r w:rsidRPr="00D94A22">
        <w:rPr>
          <w:rFonts w:ascii="Arial" w:hAnsi="Arial" w:cs="Arial"/>
          <w:b w:val="0"/>
          <w:sz w:val="20"/>
          <w:szCs w:val="20"/>
        </w:rPr>
        <w:t xml:space="preserve"> predlog uredb, ki urejajo koriščenje sredstev iz proračuna </w:t>
      </w:r>
      <w:r w:rsidR="009D75AE" w:rsidRPr="00D94A22">
        <w:rPr>
          <w:rFonts w:ascii="Arial" w:hAnsi="Arial" w:cs="Arial"/>
          <w:b w:val="0"/>
          <w:sz w:val="20"/>
          <w:szCs w:val="20"/>
        </w:rPr>
        <w:t>Evropske unije (</w:t>
      </w:r>
      <w:r w:rsidR="001143C4" w:rsidRPr="001A3D70">
        <w:rPr>
          <w:rFonts w:ascii="Arial" w:hAnsi="Arial" w:cs="Arial"/>
          <w:b w:val="0"/>
          <w:sz w:val="20"/>
          <w:szCs w:val="20"/>
        </w:rPr>
        <w:t xml:space="preserve">v nadaljevanju: </w:t>
      </w:r>
      <w:r w:rsidRPr="001A3D70">
        <w:rPr>
          <w:rFonts w:ascii="Arial" w:hAnsi="Arial" w:cs="Arial"/>
          <w:b w:val="0"/>
          <w:sz w:val="20"/>
          <w:szCs w:val="20"/>
        </w:rPr>
        <w:t>EU</w:t>
      </w:r>
      <w:r w:rsidR="009D75AE" w:rsidRPr="001A3D70">
        <w:rPr>
          <w:rFonts w:ascii="Arial" w:hAnsi="Arial" w:cs="Arial"/>
          <w:b w:val="0"/>
          <w:sz w:val="20"/>
          <w:szCs w:val="20"/>
        </w:rPr>
        <w:t>) s pričetkom od 1. januarja 2021 dalje</w:t>
      </w:r>
      <w:r w:rsidRPr="001A3D70">
        <w:rPr>
          <w:rFonts w:ascii="Arial" w:hAnsi="Arial" w:cs="Arial"/>
          <w:b w:val="0"/>
          <w:sz w:val="20"/>
          <w:szCs w:val="20"/>
        </w:rPr>
        <w:t xml:space="preserve">. </w:t>
      </w:r>
      <w:r w:rsidR="009D75AE" w:rsidRPr="001A3D70">
        <w:rPr>
          <w:rFonts w:ascii="Arial" w:hAnsi="Arial" w:cs="Arial"/>
          <w:b w:val="0"/>
          <w:sz w:val="20"/>
          <w:szCs w:val="20"/>
        </w:rPr>
        <w:t>Uredba Evropskega parlamenta in Sveta o določitvi skupnih določb o Evropskem skladu za regionalni razvoj</w:t>
      </w:r>
      <w:r w:rsidR="007321B4">
        <w:rPr>
          <w:rFonts w:ascii="Arial" w:hAnsi="Arial" w:cs="Arial"/>
          <w:b w:val="0"/>
          <w:sz w:val="20"/>
          <w:szCs w:val="20"/>
        </w:rPr>
        <w:t xml:space="preserve"> (v nadaljevanju: ESRR)</w:t>
      </w:r>
      <w:r w:rsidR="009D75AE" w:rsidRPr="007321B4">
        <w:rPr>
          <w:rFonts w:ascii="Arial" w:hAnsi="Arial" w:cs="Arial"/>
          <w:b w:val="0"/>
          <w:sz w:val="20"/>
          <w:szCs w:val="20"/>
        </w:rPr>
        <w:t>, Evropskem socialnem skladu plus</w:t>
      </w:r>
      <w:r w:rsidR="007321B4">
        <w:rPr>
          <w:rFonts w:ascii="Arial" w:hAnsi="Arial" w:cs="Arial"/>
          <w:b w:val="0"/>
          <w:sz w:val="20"/>
          <w:szCs w:val="20"/>
        </w:rPr>
        <w:t xml:space="preserve"> (v nadaljevanju: ESS+)</w:t>
      </w:r>
      <w:r w:rsidR="009D75AE" w:rsidRPr="007321B4">
        <w:rPr>
          <w:rFonts w:ascii="Arial" w:hAnsi="Arial" w:cs="Arial"/>
          <w:b w:val="0"/>
          <w:sz w:val="20"/>
          <w:szCs w:val="20"/>
        </w:rPr>
        <w:t>, Kohezijskem skladu in Evropskem skladu za pomorstvo in ribištvo in o finančnih pravilih zanje ter za Sklad za azil in migracije, Sklad za notranjo varnost in Instrument za upravljanje meja in vizume (v nadaljevanju</w:t>
      </w:r>
      <w:r w:rsidR="00C50646">
        <w:rPr>
          <w:rFonts w:ascii="Arial" w:hAnsi="Arial" w:cs="Arial"/>
          <w:b w:val="0"/>
          <w:sz w:val="20"/>
          <w:szCs w:val="20"/>
        </w:rPr>
        <w:t>:</w:t>
      </w:r>
      <w:r w:rsidR="009D75AE" w:rsidRPr="007321B4">
        <w:rPr>
          <w:rFonts w:ascii="Arial" w:hAnsi="Arial" w:cs="Arial"/>
          <w:b w:val="0"/>
          <w:sz w:val="20"/>
          <w:szCs w:val="20"/>
        </w:rPr>
        <w:t xml:space="preserve"> </w:t>
      </w:r>
      <w:r w:rsidR="009D75AE" w:rsidRPr="00C15D5F">
        <w:rPr>
          <w:rFonts w:ascii="Arial" w:hAnsi="Arial" w:cs="Arial"/>
          <w:b w:val="0"/>
          <w:sz w:val="20"/>
          <w:szCs w:val="20"/>
        </w:rPr>
        <w:t>Uredba o skupnih določbah</w:t>
      </w:r>
      <w:r w:rsidR="009D75AE" w:rsidRPr="007321B4">
        <w:rPr>
          <w:rFonts w:ascii="Arial" w:hAnsi="Arial" w:cs="Arial"/>
          <w:b w:val="0"/>
          <w:sz w:val="20"/>
          <w:szCs w:val="20"/>
        </w:rPr>
        <w:t>)</w:t>
      </w:r>
      <w:r w:rsidR="009D75AE" w:rsidRPr="00C15D5F">
        <w:rPr>
          <w:rFonts w:ascii="Arial" w:hAnsi="Arial" w:cs="Arial"/>
          <w:sz w:val="20"/>
          <w:szCs w:val="20"/>
        </w:rPr>
        <w:t xml:space="preserve"> </w:t>
      </w:r>
      <w:r w:rsidR="009D75AE" w:rsidRPr="001A3D70">
        <w:rPr>
          <w:rFonts w:ascii="Arial" w:hAnsi="Arial" w:cs="Arial"/>
          <w:b w:val="0"/>
          <w:sz w:val="20"/>
          <w:szCs w:val="20"/>
        </w:rPr>
        <w:t>združuje sedem evropskih skladov,</w:t>
      </w:r>
      <w:r w:rsidR="009D75AE" w:rsidRPr="00326BD6">
        <w:rPr>
          <w:rFonts w:ascii="Arial" w:hAnsi="Arial" w:cs="Arial"/>
          <w:b w:val="0"/>
          <w:sz w:val="20"/>
          <w:szCs w:val="20"/>
        </w:rPr>
        <w:t xml:space="preserve"> ki se izvajajo v okviru deljenega upravljanja</w:t>
      </w:r>
      <w:r w:rsidR="00470970" w:rsidRPr="00095C15">
        <w:rPr>
          <w:rFonts w:ascii="Arial" w:hAnsi="Arial" w:cs="Arial"/>
          <w:b w:val="0"/>
          <w:sz w:val="20"/>
          <w:szCs w:val="20"/>
        </w:rPr>
        <w:t>.</w:t>
      </w:r>
      <w:r w:rsidR="009D75AE" w:rsidRPr="00095C15">
        <w:rPr>
          <w:rFonts w:ascii="Arial" w:hAnsi="Arial" w:cs="Arial"/>
          <w:b w:val="0"/>
          <w:sz w:val="20"/>
          <w:szCs w:val="20"/>
        </w:rPr>
        <w:t xml:space="preserve"> </w:t>
      </w:r>
    </w:p>
    <w:p w14:paraId="1CF289D3" w14:textId="77777777" w:rsidR="00405198" w:rsidRDefault="00405198" w:rsidP="00C15D5F">
      <w:pPr>
        <w:pStyle w:val="Titreobjet"/>
        <w:spacing w:before="0" w:after="0" w:line="276" w:lineRule="auto"/>
        <w:jc w:val="both"/>
        <w:rPr>
          <w:rFonts w:ascii="Arial" w:hAnsi="Arial" w:cs="Arial"/>
          <w:b w:val="0"/>
          <w:sz w:val="20"/>
          <w:szCs w:val="20"/>
        </w:rPr>
      </w:pPr>
    </w:p>
    <w:p w14:paraId="1F9E2658" w14:textId="77777777" w:rsidR="00626DC0" w:rsidRPr="009F1818" w:rsidRDefault="00626DC0" w:rsidP="00626DC0">
      <w:pPr>
        <w:spacing w:line="276" w:lineRule="auto"/>
        <w:jc w:val="both"/>
        <w:rPr>
          <w:rFonts w:cs="Arial"/>
          <w:szCs w:val="20"/>
        </w:rPr>
      </w:pPr>
      <w:r w:rsidRPr="009F1818">
        <w:rPr>
          <w:rFonts w:cs="Arial"/>
          <w:szCs w:val="20"/>
        </w:rPr>
        <w:t xml:space="preserve">Uredba o skupnih določbah v členu 4(2) določa, da ESRR, ESS+ in Kohezijski sklad prispevajo k ukrepom </w:t>
      </w:r>
      <w:r w:rsidR="001E56AC" w:rsidRPr="009F1818">
        <w:rPr>
          <w:rFonts w:cs="Arial"/>
          <w:szCs w:val="20"/>
        </w:rPr>
        <w:t>Evropske unije</w:t>
      </w:r>
      <w:r w:rsidRPr="009F1818">
        <w:rPr>
          <w:rFonts w:cs="Arial"/>
          <w:szCs w:val="20"/>
        </w:rPr>
        <w:t xml:space="preserve">, ki vodijo h krepitvi njene ekonomske, socialne in teritorialne kohezije </w:t>
      </w:r>
      <w:r w:rsidR="001E56AC" w:rsidRPr="009F1818">
        <w:rPr>
          <w:rFonts w:cs="Arial"/>
          <w:szCs w:val="20"/>
        </w:rPr>
        <w:t>(</w:t>
      </w:r>
      <w:r w:rsidRPr="009F1818">
        <w:rPr>
          <w:rFonts w:cs="Arial"/>
          <w:szCs w:val="20"/>
        </w:rPr>
        <w:t>v skladu s členom 174 Pogodbe o delovanju Evropske unije</w:t>
      </w:r>
      <w:r w:rsidR="001E56AC" w:rsidRPr="009F1818">
        <w:rPr>
          <w:rFonts w:cs="Arial"/>
          <w:szCs w:val="20"/>
        </w:rPr>
        <w:t>)</w:t>
      </w:r>
      <w:r w:rsidRPr="009F1818">
        <w:rPr>
          <w:rFonts w:cs="Arial"/>
          <w:szCs w:val="20"/>
        </w:rPr>
        <w:t xml:space="preserve"> z uresničevanjem naslednjih </w:t>
      </w:r>
      <w:r w:rsidR="00835884" w:rsidRPr="009F1818">
        <w:rPr>
          <w:rFonts w:cs="Arial"/>
          <w:szCs w:val="20"/>
        </w:rPr>
        <w:t xml:space="preserve">dveh </w:t>
      </w:r>
      <w:r w:rsidRPr="009F1818">
        <w:rPr>
          <w:rFonts w:cs="Arial"/>
          <w:szCs w:val="20"/>
        </w:rPr>
        <w:t>ciljev:</w:t>
      </w:r>
    </w:p>
    <w:p w14:paraId="1131AFE9" w14:textId="77777777" w:rsidR="00626DC0" w:rsidRPr="009F1818" w:rsidRDefault="00626DC0" w:rsidP="00626DC0">
      <w:pPr>
        <w:spacing w:line="276" w:lineRule="auto"/>
        <w:jc w:val="both"/>
        <w:rPr>
          <w:rFonts w:cs="Arial"/>
          <w:szCs w:val="20"/>
        </w:rPr>
      </w:pPr>
    </w:p>
    <w:p w14:paraId="3A3646BD" w14:textId="2466E6DD" w:rsidR="00626DC0" w:rsidRPr="009F1818" w:rsidRDefault="00626DC0" w:rsidP="00626DC0">
      <w:pPr>
        <w:numPr>
          <w:ilvl w:val="0"/>
          <w:numId w:val="12"/>
        </w:numPr>
        <w:spacing w:line="276" w:lineRule="auto"/>
        <w:jc w:val="both"/>
        <w:rPr>
          <w:rFonts w:cs="Arial"/>
          <w:szCs w:val="20"/>
        </w:rPr>
      </w:pPr>
      <w:r w:rsidRPr="009F1818">
        <w:rPr>
          <w:rFonts w:cs="Arial"/>
          <w:szCs w:val="20"/>
        </w:rPr>
        <w:t>cilja »</w:t>
      </w:r>
      <w:r w:rsidRPr="006629F7">
        <w:rPr>
          <w:rFonts w:cs="Arial"/>
          <w:b/>
          <w:szCs w:val="20"/>
        </w:rPr>
        <w:t xml:space="preserve">naložbe za </w:t>
      </w:r>
      <w:r w:rsidR="00C50646">
        <w:rPr>
          <w:rFonts w:cs="Arial"/>
          <w:b/>
          <w:szCs w:val="20"/>
        </w:rPr>
        <w:t xml:space="preserve">rast in </w:t>
      </w:r>
      <w:r w:rsidRPr="006629F7">
        <w:rPr>
          <w:rFonts w:cs="Arial"/>
          <w:b/>
          <w:szCs w:val="20"/>
        </w:rPr>
        <w:t>delovna mesta«</w:t>
      </w:r>
      <w:r w:rsidRPr="009F1818">
        <w:rPr>
          <w:rFonts w:cs="Arial"/>
          <w:szCs w:val="20"/>
        </w:rPr>
        <w:t xml:space="preserve"> (cilj 1) v državah članicah in regijah, ki ga podpirajo skladi ESRR, ESS+</w:t>
      </w:r>
      <w:r w:rsidR="00773DDB">
        <w:rPr>
          <w:rFonts w:cs="Arial"/>
          <w:szCs w:val="20"/>
        </w:rPr>
        <w:t xml:space="preserve"> in Kohezijski sklad; </w:t>
      </w:r>
    </w:p>
    <w:p w14:paraId="4F448E9F" w14:textId="77777777" w:rsidR="00626DC0" w:rsidRPr="009F1818" w:rsidRDefault="00626DC0" w:rsidP="00626DC0">
      <w:pPr>
        <w:numPr>
          <w:ilvl w:val="0"/>
          <w:numId w:val="12"/>
        </w:numPr>
        <w:spacing w:line="276" w:lineRule="auto"/>
        <w:jc w:val="both"/>
        <w:rPr>
          <w:rFonts w:cs="Arial"/>
          <w:szCs w:val="20"/>
        </w:rPr>
      </w:pPr>
      <w:r w:rsidRPr="009F1818">
        <w:rPr>
          <w:rFonts w:cs="Arial"/>
          <w:szCs w:val="20"/>
        </w:rPr>
        <w:t xml:space="preserve">cilja »evropsko teritorialno sodelovanje«  oz. </w:t>
      </w:r>
      <w:proofErr w:type="spellStart"/>
      <w:r w:rsidRPr="009F1818">
        <w:rPr>
          <w:rFonts w:cs="Arial"/>
          <w:szCs w:val="20"/>
        </w:rPr>
        <w:t>Interreg</w:t>
      </w:r>
      <w:proofErr w:type="spellEnd"/>
      <w:r w:rsidRPr="009F1818">
        <w:rPr>
          <w:rFonts w:cs="Arial"/>
          <w:szCs w:val="20"/>
        </w:rPr>
        <w:t xml:space="preserve"> (cilj 2)</w:t>
      </w:r>
      <w:r w:rsidRPr="009F1818">
        <w:rPr>
          <w:rStyle w:val="Sprotnaopomba-sklic"/>
          <w:rFonts w:cs="Arial"/>
          <w:szCs w:val="20"/>
        </w:rPr>
        <w:footnoteReference w:id="1"/>
      </w:r>
      <w:r w:rsidRPr="009F1818">
        <w:rPr>
          <w:rFonts w:cs="Arial"/>
          <w:szCs w:val="20"/>
        </w:rPr>
        <w:t>, ki ga podpira sklad ESRR.</w:t>
      </w:r>
    </w:p>
    <w:p w14:paraId="142056B6" w14:textId="77777777" w:rsidR="00626DC0" w:rsidRDefault="00626DC0" w:rsidP="00C15D5F">
      <w:pPr>
        <w:pStyle w:val="Titreobjet"/>
        <w:spacing w:before="0" w:after="0" w:line="276" w:lineRule="auto"/>
        <w:jc w:val="both"/>
        <w:rPr>
          <w:rFonts w:ascii="Arial" w:hAnsi="Arial" w:cs="Arial"/>
          <w:b w:val="0"/>
          <w:sz w:val="20"/>
          <w:szCs w:val="20"/>
        </w:rPr>
      </w:pPr>
    </w:p>
    <w:p w14:paraId="37AB3BA4" w14:textId="609F672A" w:rsidR="00D87ACC" w:rsidRDefault="009D75AE" w:rsidP="00C15D5F">
      <w:pPr>
        <w:pStyle w:val="Titreobjet"/>
        <w:spacing w:before="0" w:after="0" w:line="276" w:lineRule="auto"/>
        <w:jc w:val="both"/>
        <w:rPr>
          <w:rFonts w:ascii="Arial" w:hAnsi="Arial" w:cs="Arial"/>
          <w:b w:val="0"/>
          <w:sz w:val="20"/>
          <w:szCs w:val="20"/>
        </w:rPr>
      </w:pPr>
      <w:r w:rsidRPr="00095C15">
        <w:rPr>
          <w:rFonts w:ascii="Arial" w:hAnsi="Arial" w:cs="Arial"/>
          <w:b w:val="0"/>
          <w:sz w:val="20"/>
          <w:szCs w:val="20"/>
        </w:rPr>
        <w:t>Služba Vlade R</w:t>
      </w:r>
      <w:r w:rsidR="00C50646">
        <w:rPr>
          <w:rFonts w:ascii="Arial" w:hAnsi="Arial" w:cs="Arial"/>
          <w:b w:val="0"/>
          <w:sz w:val="20"/>
          <w:szCs w:val="20"/>
        </w:rPr>
        <w:t xml:space="preserve">epublike </w:t>
      </w:r>
      <w:r w:rsidRPr="00095C15">
        <w:rPr>
          <w:rFonts w:ascii="Arial" w:hAnsi="Arial" w:cs="Arial"/>
          <w:b w:val="0"/>
          <w:sz w:val="20"/>
          <w:szCs w:val="20"/>
        </w:rPr>
        <w:t>S</w:t>
      </w:r>
      <w:r w:rsidR="00C50646">
        <w:rPr>
          <w:rFonts w:ascii="Arial" w:hAnsi="Arial" w:cs="Arial"/>
          <w:b w:val="0"/>
          <w:sz w:val="20"/>
          <w:szCs w:val="20"/>
        </w:rPr>
        <w:t>lovenije</w:t>
      </w:r>
      <w:r w:rsidRPr="00095C15">
        <w:rPr>
          <w:rFonts w:ascii="Arial" w:hAnsi="Arial" w:cs="Arial"/>
          <w:b w:val="0"/>
          <w:sz w:val="20"/>
          <w:szCs w:val="20"/>
        </w:rPr>
        <w:t xml:space="preserve"> za razvoj in evropsko kohezijsko politiko (</w:t>
      </w:r>
      <w:r w:rsidR="001143C4" w:rsidRPr="00095C15">
        <w:rPr>
          <w:rFonts w:ascii="Arial" w:hAnsi="Arial" w:cs="Arial"/>
          <w:b w:val="0"/>
          <w:sz w:val="20"/>
          <w:szCs w:val="20"/>
        </w:rPr>
        <w:t xml:space="preserve">v nadaljevanju: </w:t>
      </w:r>
      <w:r w:rsidR="00045E87" w:rsidRPr="00095C15">
        <w:rPr>
          <w:rFonts w:ascii="Arial" w:hAnsi="Arial" w:cs="Arial"/>
          <w:b w:val="0"/>
          <w:sz w:val="20"/>
          <w:szCs w:val="20"/>
        </w:rPr>
        <w:t>SVRK</w:t>
      </w:r>
      <w:r w:rsidRPr="00095C15">
        <w:rPr>
          <w:rFonts w:ascii="Arial" w:hAnsi="Arial" w:cs="Arial"/>
          <w:b w:val="0"/>
          <w:sz w:val="20"/>
          <w:szCs w:val="20"/>
        </w:rPr>
        <w:t>)</w:t>
      </w:r>
      <w:r w:rsidR="00045E87" w:rsidRPr="00095C15">
        <w:rPr>
          <w:rFonts w:ascii="Arial" w:hAnsi="Arial" w:cs="Arial"/>
          <w:b w:val="0"/>
          <w:sz w:val="20"/>
          <w:szCs w:val="20"/>
        </w:rPr>
        <w:t xml:space="preserve"> koordinira pripravo programa </w:t>
      </w:r>
      <w:r w:rsidR="00DF3576">
        <w:rPr>
          <w:rFonts w:ascii="Arial" w:hAnsi="Arial" w:cs="Arial"/>
          <w:b w:val="0"/>
          <w:sz w:val="20"/>
          <w:szCs w:val="20"/>
        </w:rPr>
        <w:t xml:space="preserve">v okviru cilja »naložbe </w:t>
      </w:r>
      <w:r w:rsidR="00C50646">
        <w:rPr>
          <w:rFonts w:ascii="Arial" w:hAnsi="Arial" w:cs="Arial"/>
          <w:b w:val="0"/>
          <w:sz w:val="20"/>
          <w:szCs w:val="20"/>
        </w:rPr>
        <w:t>za</w:t>
      </w:r>
      <w:r w:rsidR="00DF3576">
        <w:rPr>
          <w:rFonts w:ascii="Arial" w:hAnsi="Arial" w:cs="Arial"/>
          <w:b w:val="0"/>
          <w:sz w:val="20"/>
          <w:szCs w:val="20"/>
        </w:rPr>
        <w:t xml:space="preserve"> rast in delovna mesta«</w:t>
      </w:r>
      <w:r w:rsidR="00070C4F">
        <w:rPr>
          <w:rFonts w:ascii="Arial" w:hAnsi="Arial" w:cs="Arial"/>
          <w:b w:val="0"/>
          <w:sz w:val="20"/>
          <w:szCs w:val="20"/>
        </w:rPr>
        <w:t xml:space="preserve"> </w:t>
      </w:r>
      <w:r w:rsidR="00070C4F" w:rsidRPr="002B0204">
        <w:rPr>
          <w:rFonts w:ascii="Arial" w:hAnsi="Arial" w:cs="Arial"/>
          <w:b w:val="0"/>
          <w:sz w:val="20"/>
          <w:szCs w:val="20"/>
        </w:rPr>
        <w:t>(</w:t>
      </w:r>
      <w:r w:rsidR="002B0204" w:rsidRPr="009F1818">
        <w:rPr>
          <w:rFonts w:ascii="Arial" w:hAnsi="Arial" w:cs="Arial"/>
          <w:b w:val="0"/>
          <w:sz w:val="20"/>
          <w:szCs w:val="20"/>
        </w:rPr>
        <w:t>v nadaljevanju: P</w:t>
      </w:r>
      <w:r w:rsidR="00070C4F" w:rsidRPr="002B0204">
        <w:rPr>
          <w:rFonts w:ascii="Arial" w:hAnsi="Arial" w:cs="Arial"/>
          <w:b w:val="0"/>
          <w:sz w:val="20"/>
          <w:szCs w:val="20"/>
        </w:rPr>
        <w:t>rogram</w:t>
      </w:r>
      <w:r w:rsidR="00070C4F">
        <w:rPr>
          <w:rFonts w:ascii="Arial" w:hAnsi="Arial" w:cs="Arial"/>
          <w:b w:val="0"/>
          <w:sz w:val="20"/>
          <w:szCs w:val="20"/>
        </w:rPr>
        <w:t>)</w:t>
      </w:r>
      <w:r w:rsidR="00DF3576">
        <w:rPr>
          <w:rFonts w:ascii="Arial" w:hAnsi="Arial" w:cs="Arial"/>
          <w:b w:val="0"/>
          <w:sz w:val="20"/>
          <w:szCs w:val="20"/>
        </w:rPr>
        <w:t xml:space="preserve"> </w:t>
      </w:r>
      <w:r w:rsidR="00045E87" w:rsidRPr="00095C15">
        <w:rPr>
          <w:rFonts w:ascii="Arial" w:hAnsi="Arial" w:cs="Arial"/>
          <w:b w:val="0"/>
          <w:sz w:val="20"/>
          <w:szCs w:val="20"/>
        </w:rPr>
        <w:t>za tri</w:t>
      </w:r>
      <w:r w:rsidR="00D87ACC" w:rsidRPr="00095C15">
        <w:rPr>
          <w:rFonts w:ascii="Arial" w:hAnsi="Arial" w:cs="Arial"/>
          <w:b w:val="0"/>
          <w:sz w:val="20"/>
          <w:szCs w:val="20"/>
        </w:rPr>
        <w:t xml:space="preserve"> </w:t>
      </w:r>
      <w:r w:rsidRPr="00095C15">
        <w:rPr>
          <w:rFonts w:ascii="Arial" w:hAnsi="Arial" w:cs="Arial"/>
          <w:b w:val="0"/>
          <w:sz w:val="20"/>
          <w:szCs w:val="20"/>
        </w:rPr>
        <w:t xml:space="preserve">evropske </w:t>
      </w:r>
      <w:r w:rsidR="00045E87" w:rsidRPr="00095C15">
        <w:rPr>
          <w:rFonts w:ascii="Arial" w:hAnsi="Arial" w:cs="Arial"/>
          <w:b w:val="0"/>
          <w:sz w:val="20"/>
          <w:szCs w:val="20"/>
        </w:rPr>
        <w:t>sklade</w:t>
      </w:r>
      <w:r w:rsidRPr="00095C15">
        <w:rPr>
          <w:rFonts w:ascii="Arial" w:hAnsi="Arial" w:cs="Arial"/>
          <w:b w:val="0"/>
          <w:sz w:val="20"/>
          <w:szCs w:val="20"/>
        </w:rPr>
        <w:t>,</w:t>
      </w:r>
      <w:r w:rsidR="00045E87" w:rsidRPr="00095C15">
        <w:rPr>
          <w:rFonts w:ascii="Arial" w:hAnsi="Arial" w:cs="Arial"/>
          <w:b w:val="0"/>
          <w:sz w:val="20"/>
          <w:szCs w:val="20"/>
        </w:rPr>
        <w:t xml:space="preserve"> in sicer </w:t>
      </w:r>
      <w:r w:rsidR="00D87ACC" w:rsidRPr="00095C15">
        <w:rPr>
          <w:rFonts w:ascii="Arial" w:hAnsi="Arial" w:cs="Arial"/>
          <w:b w:val="0"/>
          <w:sz w:val="20"/>
          <w:szCs w:val="20"/>
        </w:rPr>
        <w:t xml:space="preserve">Kohezijski sklad, </w:t>
      </w:r>
      <w:r w:rsidR="00314A41">
        <w:rPr>
          <w:rFonts w:ascii="Arial" w:hAnsi="Arial" w:cs="Arial"/>
          <w:b w:val="0"/>
          <w:sz w:val="20"/>
          <w:szCs w:val="20"/>
        </w:rPr>
        <w:t>sklad</w:t>
      </w:r>
      <w:r w:rsidR="001143C4" w:rsidRPr="00095C15">
        <w:rPr>
          <w:rFonts w:ascii="Arial" w:hAnsi="Arial" w:cs="Arial"/>
          <w:b w:val="0"/>
          <w:sz w:val="20"/>
          <w:szCs w:val="20"/>
        </w:rPr>
        <w:t xml:space="preserve"> </w:t>
      </w:r>
      <w:r w:rsidR="00D87ACC" w:rsidRPr="00095C15">
        <w:rPr>
          <w:rFonts w:ascii="Arial" w:hAnsi="Arial" w:cs="Arial"/>
          <w:b w:val="0"/>
          <w:sz w:val="20"/>
          <w:szCs w:val="20"/>
        </w:rPr>
        <w:t xml:space="preserve">ESRR in </w:t>
      </w:r>
      <w:r w:rsidR="00314A41">
        <w:rPr>
          <w:rFonts w:ascii="Arial" w:hAnsi="Arial" w:cs="Arial"/>
          <w:b w:val="0"/>
          <w:sz w:val="20"/>
          <w:szCs w:val="20"/>
        </w:rPr>
        <w:t>sklad ESS+</w:t>
      </w:r>
      <w:r w:rsidR="00045E87" w:rsidRPr="00095C15">
        <w:rPr>
          <w:rFonts w:ascii="Arial" w:hAnsi="Arial" w:cs="Arial"/>
          <w:b w:val="0"/>
          <w:sz w:val="20"/>
          <w:szCs w:val="20"/>
        </w:rPr>
        <w:t>, ter pripravo Sporazuma o partnerstvu (kot samostojen dokument ali kot del navedenega programa) za vseh sedem skladov</w:t>
      </w:r>
      <w:r w:rsidR="00FD4F0E" w:rsidRPr="00095C15">
        <w:rPr>
          <w:rFonts w:ascii="Arial" w:hAnsi="Arial" w:cs="Arial"/>
          <w:b w:val="0"/>
          <w:sz w:val="20"/>
          <w:szCs w:val="20"/>
        </w:rPr>
        <w:t>.</w:t>
      </w:r>
      <w:r w:rsidR="00D87ACC" w:rsidRPr="00095C15">
        <w:rPr>
          <w:rFonts w:ascii="Arial" w:hAnsi="Arial" w:cs="Arial"/>
          <w:b w:val="0"/>
          <w:sz w:val="20"/>
          <w:szCs w:val="20"/>
        </w:rPr>
        <w:t xml:space="preserve"> </w:t>
      </w:r>
    </w:p>
    <w:p w14:paraId="3F1BCCE8" w14:textId="77777777" w:rsidR="00095C15" w:rsidRDefault="00095C15" w:rsidP="00C15D5F"/>
    <w:p w14:paraId="2890C151" w14:textId="77777777" w:rsidR="00D87ACC" w:rsidRPr="00B46974" w:rsidRDefault="00D87ACC" w:rsidP="009F1818">
      <w:pPr>
        <w:spacing w:line="276" w:lineRule="auto"/>
        <w:jc w:val="both"/>
        <w:rPr>
          <w:rFonts w:cs="Arial"/>
          <w:szCs w:val="20"/>
        </w:rPr>
      </w:pPr>
    </w:p>
    <w:p w14:paraId="5454FC84" w14:textId="3050C2C0" w:rsidR="00D87ACC" w:rsidRPr="006629F7" w:rsidRDefault="008C72F6" w:rsidP="009F1818">
      <w:pPr>
        <w:pStyle w:val="Odstavekseznama"/>
        <w:numPr>
          <w:ilvl w:val="0"/>
          <w:numId w:val="16"/>
        </w:numPr>
        <w:autoSpaceDE w:val="0"/>
        <w:autoSpaceDN w:val="0"/>
        <w:adjustRightInd w:val="0"/>
        <w:spacing w:line="276" w:lineRule="auto"/>
        <w:jc w:val="both"/>
        <w:rPr>
          <w:b/>
          <w:szCs w:val="20"/>
          <w:lang w:val="sl-SI"/>
        </w:rPr>
      </w:pPr>
      <w:r>
        <w:rPr>
          <w:b/>
          <w:szCs w:val="20"/>
          <w:lang w:val="sl-SI"/>
        </w:rPr>
        <w:t>PRIPRAVE NA OBLIKOVANJE PROGRAMA V NOVEM PROGRAMSKEM OBDOBJU 2021</w:t>
      </w:r>
      <w:r w:rsidR="00C50646">
        <w:rPr>
          <w:b/>
          <w:szCs w:val="20"/>
          <w:lang w:val="sl-SI"/>
        </w:rPr>
        <w:t>–</w:t>
      </w:r>
      <w:r>
        <w:rPr>
          <w:b/>
          <w:szCs w:val="20"/>
          <w:lang w:val="sl-SI"/>
        </w:rPr>
        <w:t>2027</w:t>
      </w:r>
    </w:p>
    <w:p w14:paraId="5B6847B7" w14:textId="77777777" w:rsidR="00EA721A" w:rsidRPr="002237A1" w:rsidRDefault="00EA721A" w:rsidP="009F1818">
      <w:pPr>
        <w:spacing w:line="276" w:lineRule="auto"/>
        <w:jc w:val="both"/>
        <w:rPr>
          <w:rFonts w:cs="Arial"/>
          <w:szCs w:val="20"/>
        </w:rPr>
      </w:pPr>
    </w:p>
    <w:p w14:paraId="4A9429AC" w14:textId="77777777" w:rsidR="00D83B33" w:rsidRPr="001A3D70" w:rsidRDefault="002E430B" w:rsidP="009F1818">
      <w:pPr>
        <w:spacing w:line="276" w:lineRule="auto"/>
        <w:jc w:val="both"/>
        <w:rPr>
          <w:rFonts w:cs="Arial"/>
          <w:szCs w:val="20"/>
        </w:rPr>
      </w:pPr>
      <w:r w:rsidRPr="001A3D70">
        <w:rPr>
          <w:rFonts w:cs="Arial"/>
          <w:szCs w:val="20"/>
        </w:rPr>
        <w:t>Sredstva za izvajanje kohe</w:t>
      </w:r>
      <w:r w:rsidRPr="00326BD6">
        <w:rPr>
          <w:rFonts w:cs="Arial"/>
          <w:szCs w:val="20"/>
        </w:rPr>
        <w:t xml:space="preserve">zijske politike predstavljajo največji del </w:t>
      </w:r>
      <w:r w:rsidR="001143C4" w:rsidRPr="00326BD6">
        <w:rPr>
          <w:rFonts w:cs="Arial"/>
          <w:szCs w:val="20"/>
        </w:rPr>
        <w:t>v</w:t>
      </w:r>
      <w:r w:rsidRPr="00326BD6">
        <w:rPr>
          <w:rFonts w:cs="Arial"/>
          <w:szCs w:val="20"/>
        </w:rPr>
        <w:t>ečletnega finančnega okvirja EU (</w:t>
      </w:r>
      <w:r w:rsidR="00A637CD" w:rsidRPr="00326BD6">
        <w:rPr>
          <w:rFonts w:cs="Arial"/>
          <w:szCs w:val="20"/>
        </w:rPr>
        <w:t xml:space="preserve">v nadaljevanju: </w:t>
      </w:r>
      <w:r w:rsidRPr="00D94A22">
        <w:rPr>
          <w:rFonts w:cs="Arial"/>
          <w:szCs w:val="20"/>
        </w:rPr>
        <w:t xml:space="preserve">VFO), ki je dolgoročni proračun EU. VFO določa okvir za porabo EU kot celoto in za posamezna poglavja in politike (npr. </w:t>
      </w:r>
      <w:r w:rsidR="007C4778" w:rsidRPr="00D94A22">
        <w:rPr>
          <w:rFonts w:cs="Arial"/>
          <w:szCs w:val="20"/>
        </w:rPr>
        <w:t>Regionalni razvoj in kohezija, Kmetijska in ribiška politika</w:t>
      </w:r>
      <w:r w:rsidRPr="00D94A22">
        <w:rPr>
          <w:rFonts w:cs="Arial"/>
          <w:szCs w:val="20"/>
        </w:rPr>
        <w:t xml:space="preserve">), v obdobju petih do sedmih let. </w:t>
      </w:r>
      <w:r w:rsidR="007C4778" w:rsidRPr="0090182F">
        <w:rPr>
          <w:rFonts w:cs="Arial"/>
          <w:szCs w:val="20"/>
        </w:rPr>
        <w:t xml:space="preserve">Pogajanja o </w:t>
      </w:r>
      <w:r w:rsidR="00A637CD" w:rsidRPr="0090182F">
        <w:rPr>
          <w:rFonts w:cs="Arial"/>
          <w:szCs w:val="20"/>
        </w:rPr>
        <w:t>VFO</w:t>
      </w:r>
      <w:r w:rsidR="007C4778" w:rsidRPr="0090182F">
        <w:rPr>
          <w:rFonts w:cs="Arial"/>
          <w:szCs w:val="20"/>
        </w:rPr>
        <w:t xml:space="preserve"> za obdobje 2021–2027 so v pristojnosti </w:t>
      </w:r>
      <w:r w:rsidR="00A637CD" w:rsidRPr="0090182F">
        <w:rPr>
          <w:rFonts w:cs="Arial"/>
          <w:szCs w:val="20"/>
        </w:rPr>
        <w:t>K</w:t>
      </w:r>
      <w:r w:rsidR="007C4778" w:rsidRPr="0090182F">
        <w:rPr>
          <w:rFonts w:cs="Arial"/>
          <w:szCs w:val="20"/>
        </w:rPr>
        <w:t xml:space="preserve">abineta predsednika vlade RS in </w:t>
      </w:r>
      <w:r w:rsidR="00A637CD" w:rsidRPr="001A3D70">
        <w:rPr>
          <w:rFonts w:cs="Arial"/>
          <w:szCs w:val="20"/>
        </w:rPr>
        <w:t>M</w:t>
      </w:r>
      <w:r w:rsidR="007C4778" w:rsidRPr="001A3D70">
        <w:rPr>
          <w:rFonts w:cs="Arial"/>
          <w:szCs w:val="20"/>
        </w:rPr>
        <w:t xml:space="preserve">inistrstva za zunanje zadeve. </w:t>
      </w:r>
      <w:r w:rsidR="00A637CD" w:rsidRPr="001A3D70">
        <w:rPr>
          <w:rFonts w:cs="Arial"/>
          <w:szCs w:val="20"/>
        </w:rPr>
        <w:t xml:space="preserve">Za pripravo strokovnih izhodišč je </w:t>
      </w:r>
      <w:r w:rsidR="007C4778" w:rsidRPr="001A3D70">
        <w:rPr>
          <w:rFonts w:cs="Arial"/>
          <w:szCs w:val="20"/>
        </w:rPr>
        <w:t>Vlada RS</w:t>
      </w:r>
      <w:r w:rsidR="00A637CD" w:rsidRPr="001A3D70">
        <w:rPr>
          <w:rFonts w:cs="Arial"/>
          <w:szCs w:val="20"/>
        </w:rPr>
        <w:t xml:space="preserve"> (v nadaljevanju: Vlada)</w:t>
      </w:r>
      <w:r w:rsidR="007C4778" w:rsidRPr="001A3D70">
        <w:rPr>
          <w:rFonts w:cs="Arial"/>
          <w:szCs w:val="20"/>
        </w:rPr>
        <w:t xml:space="preserve"> 15. junija 2017 ustanovila strokovno Delovno skupino za večletni finančni okvir E</w:t>
      </w:r>
      <w:r w:rsidR="00A637CD" w:rsidRPr="001A3D70">
        <w:rPr>
          <w:rFonts w:cs="Arial"/>
          <w:szCs w:val="20"/>
        </w:rPr>
        <w:t>U</w:t>
      </w:r>
      <w:r w:rsidR="007C4778" w:rsidRPr="001A3D70">
        <w:rPr>
          <w:rFonts w:cs="Arial"/>
          <w:szCs w:val="20"/>
        </w:rPr>
        <w:t xml:space="preserve"> po letu 2020, ki jo vodi državni sekretar za evropske zadeve v Kabinetu predsednika vlade. </w:t>
      </w:r>
    </w:p>
    <w:p w14:paraId="310F7E6E" w14:textId="77777777" w:rsidR="00D83B33" w:rsidRPr="001A3D70" w:rsidRDefault="00D83B33" w:rsidP="009F1818">
      <w:pPr>
        <w:spacing w:line="276" w:lineRule="auto"/>
        <w:jc w:val="both"/>
        <w:rPr>
          <w:rFonts w:cs="Arial"/>
          <w:szCs w:val="20"/>
        </w:rPr>
      </w:pPr>
    </w:p>
    <w:p w14:paraId="3A721EB9" w14:textId="7D6FA8B0" w:rsidR="002E430B" w:rsidRPr="001A3D70" w:rsidRDefault="00D83B33" w:rsidP="009F1818">
      <w:pPr>
        <w:spacing w:line="276" w:lineRule="auto"/>
        <w:jc w:val="both"/>
        <w:rPr>
          <w:rFonts w:cs="Arial"/>
          <w:szCs w:val="20"/>
        </w:rPr>
      </w:pPr>
      <w:r w:rsidRPr="001A3D70">
        <w:rPr>
          <w:rFonts w:cs="Arial"/>
          <w:szCs w:val="20"/>
        </w:rPr>
        <w:t xml:space="preserve">Na politični ravni voditeljev vlad članic EU se pogajanja še niso začela, so se pa voditelji na vrhu decembra 2018 dogovorili, da naj bi se pogajanja predvidoma zaključila jeseni 2019. V luči aktualnih dogodkov, predvsem </w:t>
      </w:r>
      <w:proofErr w:type="spellStart"/>
      <w:r w:rsidRPr="001A3D70">
        <w:rPr>
          <w:rFonts w:cs="Arial"/>
          <w:szCs w:val="20"/>
        </w:rPr>
        <w:t>Brexita</w:t>
      </w:r>
      <w:proofErr w:type="spellEnd"/>
      <w:r w:rsidRPr="001A3D70">
        <w:rPr>
          <w:rFonts w:cs="Arial"/>
          <w:szCs w:val="20"/>
        </w:rPr>
        <w:t xml:space="preserve"> in institucionalnih sprememb v EU (volitve v Evropski parlament, nova sestava Evropske komisije in novega predsednika Evropskega sveta), je moč predvideti, da se bodo pogajanja zavlekla v leto 2020.</w:t>
      </w:r>
    </w:p>
    <w:p w14:paraId="4711741A" w14:textId="77777777" w:rsidR="00D87ACC" w:rsidRPr="001A3D70" w:rsidRDefault="00D87ACC" w:rsidP="009F1818">
      <w:pPr>
        <w:spacing w:line="276" w:lineRule="auto"/>
        <w:jc w:val="both"/>
        <w:rPr>
          <w:rFonts w:cs="Arial"/>
          <w:szCs w:val="20"/>
        </w:rPr>
      </w:pPr>
    </w:p>
    <w:p w14:paraId="039FDB92" w14:textId="77777777" w:rsidR="00D87ACC" w:rsidRPr="001A3D70" w:rsidRDefault="00D87ACC" w:rsidP="009F1818">
      <w:pPr>
        <w:spacing w:line="276" w:lineRule="auto"/>
        <w:jc w:val="both"/>
        <w:rPr>
          <w:rFonts w:cs="Arial"/>
          <w:szCs w:val="20"/>
        </w:rPr>
      </w:pPr>
      <w:r w:rsidRPr="001A3D70">
        <w:rPr>
          <w:rFonts w:cs="Arial"/>
          <w:szCs w:val="20"/>
        </w:rPr>
        <w:lastRenderedPageBreak/>
        <w:t>Prihodnja kohezijska politika je posodobljena in bo še bolj osredotočena na rezultate. Sredstva bodo večinoma namenjena regijam, ki morajo dohiteti preostali del EU, torej regijam, ki se soočajo z industrijsko tranzicijo.</w:t>
      </w:r>
    </w:p>
    <w:p w14:paraId="26B72684" w14:textId="77777777" w:rsidR="00D87ACC" w:rsidRPr="001A3D70" w:rsidRDefault="00D87ACC" w:rsidP="009F1818">
      <w:pPr>
        <w:spacing w:line="276" w:lineRule="auto"/>
        <w:jc w:val="both"/>
        <w:rPr>
          <w:rFonts w:cs="Arial"/>
          <w:szCs w:val="20"/>
        </w:rPr>
      </w:pPr>
    </w:p>
    <w:p w14:paraId="5B4D4B73" w14:textId="203F5A85" w:rsidR="00D87ACC" w:rsidRPr="001A3D70" w:rsidRDefault="00D87ACC" w:rsidP="009F1818">
      <w:pPr>
        <w:spacing w:line="276" w:lineRule="auto"/>
        <w:jc w:val="both"/>
        <w:rPr>
          <w:rFonts w:cs="Arial"/>
          <w:szCs w:val="20"/>
        </w:rPr>
      </w:pPr>
      <w:r w:rsidRPr="001A3D70">
        <w:rPr>
          <w:rFonts w:cs="Arial"/>
          <w:szCs w:val="20"/>
        </w:rPr>
        <w:t xml:space="preserve">Komisija je v letu 2018 predlagala spremembo metode za dodelitev regijam. Nova metoda dodeljevanja še vedno gradi na „berlinski formuli”, ki jo je Evropski svet sprejel leta 1999, kar pomeni, da še vedno temelji na podatkih o BDP na prebivalca. </w:t>
      </w:r>
      <w:r w:rsidR="00A637CD" w:rsidRPr="001A3D70">
        <w:rPr>
          <w:rFonts w:cs="Arial"/>
          <w:szCs w:val="20"/>
        </w:rPr>
        <w:t>D</w:t>
      </w:r>
      <w:r w:rsidRPr="001A3D70">
        <w:rPr>
          <w:rFonts w:cs="Arial"/>
          <w:szCs w:val="20"/>
        </w:rPr>
        <w:t>odani</w:t>
      </w:r>
      <w:r w:rsidR="00A637CD" w:rsidRPr="001A3D70">
        <w:rPr>
          <w:rFonts w:cs="Arial"/>
          <w:szCs w:val="20"/>
        </w:rPr>
        <w:t xml:space="preserve"> pa so</w:t>
      </w:r>
      <w:r w:rsidRPr="001A3D70">
        <w:rPr>
          <w:rFonts w:cs="Arial"/>
          <w:szCs w:val="20"/>
        </w:rPr>
        <w:t xml:space="preserve"> novi kazalniki kot so brezposelnost mladih, nizka stopnja izobrazbe, podnebne spremembe ter sprejem in vključevanje migrantov. </w:t>
      </w:r>
      <w:r w:rsidR="009C7B64" w:rsidRPr="001A3D70">
        <w:rPr>
          <w:rFonts w:cs="Arial"/>
          <w:szCs w:val="20"/>
        </w:rPr>
        <w:t>O</w:t>
      </w:r>
      <w:r w:rsidRPr="001A3D70">
        <w:rPr>
          <w:rFonts w:cs="Arial"/>
          <w:szCs w:val="20"/>
        </w:rPr>
        <w:t xml:space="preserve">staja tudi princip </w:t>
      </w:r>
      <w:r w:rsidR="00A637CD" w:rsidRPr="001A3D70">
        <w:rPr>
          <w:rFonts w:cs="Arial"/>
          <w:szCs w:val="20"/>
        </w:rPr>
        <w:t xml:space="preserve">tako imenovane </w:t>
      </w:r>
      <w:r w:rsidRPr="001A3D70">
        <w:rPr>
          <w:rFonts w:cs="Arial"/>
          <w:szCs w:val="20"/>
        </w:rPr>
        <w:t>„varnostne mreže“ (</w:t>
      </w:r>
      <w:proofErr w:type="spellStart"/>
      <w:r w:rsidRPr="001A3D70">
        <w:rPr>
          <w:rFonts w:cs="Arial"/>
          <w:szCs w:val="20"/>
        </w:rPr>
        <w:t>safety</w:t>
      </w:r>
      <w:proofErr w:type="spellEnd"/>
      <w:r w:rsidRPr="001A3D70">
        <w:rPr>
          <w:rFonts w:cs="Arial"/>
          <w:szCs w:val="20"/>
        </w:rPr>
        <w:t xml:space="preserve"> </w:t>
      </w:r>
      <w:proofErr w:type="spellStart"/>
      <w:r w:rsidRPr="001A3D70">
        <w:rPr>
          <w:rFonts w:cs="Arial"/>
          <w:szCs w:val="20"/>
        </w:rPr>
        <w:t>net</w:t>
      </w:r>
      <w:proofErr w:type="spellEnd"/>
      <w:r w:rsidRPr="001A3D70">
        <w:rPr>
          <w:rFonts w:cs="Arial"/>
          <w:szCs w:val="20"/>
        </w:rPr>
        <w:t xml:space="preserve">), </w:t>
      </w:r>
      <w:r w:rsidR="00A637CD" w:rsidRPr="001A3D70">
        <w:rPr>
          <w:rFonts w:cs="Arial"/>
          <w:szCs w:val="20"/>
        </w:rPr>
        <w:t xml:space="preserve">ki preprečuje nenadne večje </w:t>
      </w:r>
      <w:r w:rsidRPr="001A3D70">
        <w:rPr>
          <w:rFonts w:cs="Arial"/>
          <w:szCs w:val="20"/>
        </w:rPr>
        <w:t>sprememb</w:t>
      </w:r>
      <w:r w:rsidR="00A637CD" w:rsidRPr="001A3D70">
        <w:rPr>
          <w:rFonts w:cs="Arial"/>
          <w:szCs w:val="20"/>
        </w:rPr>
        <w:t xml:space="preserve">e alokacije </w:t>
      </w:r>
      <w:r w:rsidRPr="001A3D70">
        <w:rPr>
          <w:rFonts w:cs="Arial"/>
          <w:szCs w:val="20"/>
        </w:rPr>
        <w:t xml:space="preserve">sredstev, dodeljenih državam članicam (največji možni padec nacionalne ovojnice je </w:t>
      </w:r>
      <w:r w:rsidR="00A637CD" w:rsidRPr="001A3D70">
        <w:rPr>
          <w:rFonts w:cs="Arial"/>
          <w:szCs w:val="20"/>
        </w:rPr>
        <w:t xml:space="preserve">tako </w:t>
      </w:r>
      <w:r w:rsidRPr="001A3D70">
        <w:rPr>
          <w:rFonts w:cs="Arial"/>
          <w:szCs w:val="20"/>
        </w:rPr>
        <w:t>24</w:t>
      </w:r>
      <w:r w:rsidR="00C50646">
        <w:rPr>
          <w:rFonts w:cs="Arial"/>
          <w:szCs w:val="20"/>
        </w:rPr>
        <w:t xml:space="preserve"> </w:t>
      </w:r>
      <w:r w:rsidRPr="001A3D70">
        <w:rPr>
          <w:rFonts w:cs="Arial"/>
          <w:szCs w:val="20"/>
        </w:rPr>
        <w:t>%). Pri Kohezijskem skladu ostaja metoda nespremenjena: sredstva bodo namenjena državam članicam, v katerih je bruto nacionalni dohodek (</w:t>
      </w:r>
      <w:r w:rsidR="00D83B33" w:rsidRPr="001A3D70">
        <w:rPr>
          <w:rFonts w:cs="Arial"/>
          <w:szCs w:val="20"/>
        </w:rPr>
        <w:t xml:space="preserve">v nadaljevanju: </w:t>
      </w:r>
      <w:r w:rsidRPr="001A3D70">
        <w:rPr>
          <w:rFonts w:cs="Arial"/>
          <w:szCs w:val="20"/>
        </w:rPr>
        <w:t>BND) na prebivalca nižji od 90</w:t>
      </w:r>
      <w:r w:rsidR="00C50646">
        <w:rPr>
          <w:rFonts w:cs="Arial"/>
          <w:szCs w:val="20"/>
        </w:rPr>
        <w:t xml:space="preserve"> </w:t>
      </w:r>
      <w:r w:rsidRPr="001A3D70">
        <w:rPr>
          <w:rFonts w:cs="Arial"/>
          <w:szCs w:val="20"/>
        </w:rPr>
        <w:t>% povprečja EU.</w:t>
      </w:r>
    </w:p>
    <w:p w14:paraId="3F546F24" w14:textId="77777777" w:rsidR="00D87ACC" w:rsidRPr="001A3D70" w:rsidRDefault="00D87ACC" w:rsidP="009F1818">
      <w:pPr>
        <w:suppressAutoHyphens/>
        <w:overflowPunct w:val="0"/>
        <w:autoSpaceDE w:val="0"/>
        <w:autoSpaceDN w:val="0"/>
        <w:adjustRightInd w:val="0"/>
        <w:spacing w:line="276" w:lineRule="auto"/>
        <w:jc w:val="both"/>
        <w:textAlignment w:val="baseline"/>
        <w:rPr>
          <w:rFonts w:cs="Arial"/>
          <w:szCs w:val="20"/>
        </w:rPr>
      </w:pPr>
    </w:p>
    <w:p w14:paraId="2538954A" w14:textId="39806E78" w:rsidR="00A67B39" w:rsidRPr="00326BD6" w:rsidRDefault="00D87ACC" w:rsidP="009F1818">
      <w:pPr>
        <w:suppressAutoHyphens/>
        <w:overflowPunct w:val="0"/>
        <w:autoSpaceDE w:val="0"/>
        <w:autoSpaceDN w:val="0"/>
        <w:adjustRightInd w:val="0"/>
        <w:spacing w:line="276" w:lineRule="auto"/>
        <w:jc w:val="both"/>
        <w:textAlignment w:val="baseline"/>
        <w:rPr>
          <w:rFonts w:cs="Arial"/>
          <w:szCs w:val="20"/>
        </w:rPr>
      </w:pPr>
      <w:r w:rsidRPr="001A3D70">
        <w:rPr>
          <w:rFonts w:cs="Arial"/>
          <w:szCs w:val="20"/>
        </w:rPr>
        <w:t>Po podatkih Evropske komisije z maja 2018 je Slovenija upravičena do pribl</w:t>
      </w:r>
      <w:r w:rsidR="00420E42" w:rsidRPr="001A3D70">
        <w:rPr>
          <w:rFonts w:cs="Arial"/>
          <w:szCs w:val="20"/>
        </w:rPr>
        <w:t>ižno</w:t>
      </w:r>
      <w:r w:rsidRPr="001A3D70">
        <w:rPr>
          <w:rFonts w:cs="Arial"/>
          <w:szCs w:val="20"/>
        </w:rPr>
        <w:t xml:space="preserve"> 3.1 milijarde </w:t>
      </w:r>
      <w:r w:rsidR="00C872F3" w:rsidRPr="001A3D70">
        <w:rPr>
          <w:rFonts w:cs="Arial"/>
          <w:szCs w:val="20"/>
        </w:rPr>
        <w:t xml:space="preserve">EUR </w:t>
      </w:r>
      <w:r w:rsidRPr="001A3D70">
        <w:rPr>
          <w:rFonts w:cs="Arial"/>
          <w:szCs w:val="20"/>
        </w:rPr>
        <w:t>sredstev v stalnih cenah iz leta 2018 (</w:t>
      </w:r>
      <w:r w:rsidR="00420E42" w:rsidRPr="001A3D70">
        <w:rPr>
          <w:rFonts w:cs="Arial"/>
          <w:szCs w:val="20"/>
        </w:rPr>
        <w:t xml:space="preserve">kar je </w:t>
      </w:r>
      <w:r w:rsidRPr="001A3D70">
        <w:rPr>
          <w:rFonts w:cs="Arial"/>
          <w:szCs w:val="20"/>
        </w:rPr>
        <w:t>9</w:t>
      </w:r>
      <w:r w:rsidR="00C50646">
        <w:rPr>
          <w:rFonts w:cs="Arial"/>
          <w:szCs w:val="20"/>
        </w:rPr>
        <w:t xml:space="preserve"> </w:t>
      </w:r>
      <w:bookmarkStart w:id="1" w:name="_GoBack"/>
      <w:bookmarkEnd w:id="1"/>
      <w:r w:rsidRPr="001A3D70">
        <w:rPr>
          <w:rFonts w:cs="Arial"/>
          <w:szCs w:val="20"/>
        </w:rPr>
        <w:t>% manj sredstev kot v prejšnjem obdobju).</w:t>
      </w:r>
      <w:r w:rsidR="00A67B39" w:rsidRPr="001A3D70">
        <w:rPr>
          <w:rFonts w:cs="Arial"/>
          <w:szCs w:val="20"/>
        </w:rPr>
        <w:t xml:space="preserve"> V tabeli 1 je predstavljena indikativna razdelite</w:t>
      </w:r>
      <w:r w:rsidR="00783128" w:rsidRPr="001A3D70">
        <w:rPr>
          <w:rFonts w:cs="Arial"/>
          <w:szCs w:val="20"/>
        </w:rPr>
        <w:t xml:space="preserve">v po </w:t>
      </w:r>
      <w:r w:rsidR="00783128" w:rsidRPr="003F3241">
        <w:rPr>
          <w:rFonts w:cs="Arial"/>
          <w:szCs w:val="20"/>
        </w:rPr>
        <w:t>posameznih skladih za Slov</w:t>
      </w:r>
      <w:r w:rsidR="00A67B39" w:rsidRPr="003F3241">
        <w:rPr>
          <w:rFonts w:cs="Arial"/>
          <w:szCs w:val="20"/>
        </w:rPr>
        <w:t>enijo</w:t>
      </w:r>
      <w:r w:rsidR="00C40B1C" w:rsidRPr="003F3241">
        <w:rPr>
          <w:rFonts w:cs="Arial"/>
          <w:szCs w:val="20"/>
        </w:rPr>
        <w:t xml:space="preserve"> (vključno s CEF in cilj</w:t>
      </w:r>
      <w:r w:rsidR="00055240" w:rsidRPr="003F3241">
        <w:rPr>
          <w:rFonts w:cs="Arial"/>
          <w:szCs w:val="20"/>
        </w:rPr>
        <w:t>em</w:t>
      </w:r>
      <w:r w:rsidR="00C40B1C" w:rsidRPr="003F3241">
        <w:rPr>
          <w:rFonts w:cs="Arial"/>
          <w:szCs w:val="20"/>
        </w:rPr>
        <w:t xml:space="preserve"> »evropsk</w:t>
      </w:r>
      <w:r w:rsidR="00055240" w:rsidRPr="003F3241">
        <w:rPr>
          <w:rFonts w:cs="Arial"/>
          <w:szCs w:val="20"/>
        </w:rPr>
        <w:t>o teritorialno sodelovanje«</w:t>
      </w:r>
      <w:r w:rsidR="006629F7" w:rsidRPr="003F3241">
        <w:rPr>
          <w:rFonts w:cs="Arial"/>
          <w:szCs w:val="20"/>
        </w:rPr>
        <w:t>),</w:t>
      </w:r>
      <w:r w:rsidR="00A67B39" w:rsidRPr="003F3241">
        <w:rPr>
          <w:rFonts w:cs="Arial"/>
          <w:szCs w:val="20"/>
        </w:rPr>
        <w:t xml:space="preserve"> pri čemer je potrebno </w:t>
      </w:r>
      <w:r w:rsidR="00783128" w:rsidRPr="003F3241">
        <w:rPr>
          <w:rFonts w:cs="Arial"/>
          <w:szCs w:val="20"/>
        </w:rPr>
        <w:t>upoštevati, da dogovor o VFO še ni sprejet in se podatki v tabeli lahko še spremenijo.</w:t>
      </w:r>
    </w:p>
    <w:p w14:paraId="06C4103A" w14:textId="77777777" w:rsidR="00D87ACC" w:rsidRPr="00DB252D" w:rsidRDefault="00D87ACC" w:rsidP="009F1818">
      <w:pPr>
        <w:suppressAutoHyphens/>
        <w:overflowPunct w:val="0"/>
        <w:autoSpaceDE w:val="0"/>
        <w:autoSpaceDN w:val="0"/>
        <w:adjustRightInd w:val="0"/>
        <w:spacing w:line="276" w:lineRule="auto"/>
        <w:jc w:val="both"/>
        <w:textAlignment w:val="baseline"/>
        <w:rPr>
          <w:rFonts w:eastAsia="Calibri" w:cs="Arial"/>
          <w:szCs w:val="20"/>
        </w:rPr>
      </w:pPr>
    </w:p>
    <w:p w14:paraId="2AAF3A78" w14:textId="77777777" w:rsidR="00D87ACC" w:rsidRPr="00DB252D" w:rsidRDefault="00D83B33" w:rsidP="0023511A">
      <w:pPr>
        <w:pStyle w:val="Napis"/>
        <w:keepNext/>
        <w:spacing w:line="276" w:lineRule="auto"/>
        <w:rPr>
          <w:rFonts w:cs="Arial"/>
          <w:sz w:val="18"/>
        </w:rPr>
      </w:pPr>
      <w:r w:rsidRPr="00C15D5F">
        <w:rPr>
          <w:rFonts w:cs="Arial"/>
          <w:sz w:val="18"/>
        </w:rPr>
        <w:t xml:space="preserve">Tabela </w:t>
      </w:r>
      <w:r w:rsidRPr="00C15D5F">
        <w:rPr>
          <w:rFonts w:cs="Arial"/>
          <w:sz w:val="18"/>
        </w:rPr>
        <w:fldChar w:fldCharType="begin"/>
      </w:r>
      <w:r w:rsidRPr="00C15D5F">
        <w:rPr>
          <w:rFonts w:cs="Arial"/>
          <w:sz w:val="18"/>
        </w:rPr>
        <w:instrText xml:space="preserve"> SEQ Tabela \* ARABIC </w:instrText>
      </w:r>
      <w:r w:rsidRPr="00C15D5F">
        <w:rPr>
          <w:rFonts w:cs="Arial"/>
          <w:sz w:val="18"/>
        </w:rPr>
        <w:fldChar w:fldCharType="separate"/>
      </w:r>
      <w:r w:rsidR="00F05BA8" w:rsidRPr="00C15D5F">
        <w:rPr>
          <w:rFonts w:cs="Arial"/>
          <w:noProof/>
          <w:sz w:val="18"/>
        </w:rPr>
        <w:t>1</w:t>
      </w:r>
      <w:r w:rsidRPr="00C15D5F">
        <w:rPr>
          <w:rFonts w:cs="Arial"/>
          <w:sz w:val="18"/>
        </w:rPr>
        <w:fldChar w:fldCharType="end"/>
      </w:r>
      <w:r w:rsidR="00D87ACC" w:rsidRPr="00C15D5F">
        <w:rPr>
          <w:rFonts w:eastAsia="Calibri" w:cs="Arial"/>
          <w:sz w:val="18"/>
        </w:rPr>
        <w:t xml:space="preserve">: </w:t>
      </w:r>
      <w:r w:rsidR="00D87ACC" w:rsidRPr="00C15D5F">
        <w:rPr>
          <w:rFonts w:eastAsia="Calibri" w:cs="Arial"/>
          <w:i/>
          <w:sz w:val="18"/>
        </w:rPr>
        <w:t xml:space="preserve">Dodelitev </w:t>
      </w:r>
      <w:r w:rsidR="005978AA">
        <w:rPr>
          <w:rFonts w:eastAsia="Calibri" w:cs="Arial"/>
          <w:i/>
          <w:sz w:val="18"/>
        </w:rPr>
        <w:t xml:space="preserve">sredstev za Slovenijo </w:t>
      </w:r>
      <w:r w:rsidR="00D87ACC" w:rsidRPr="00C15D5F">
        <w:rPr>
          <w:rFonts w:eastAsia="Calibri" w:cs="Arial"/>
          <w:i/>
          <w:sz w:val="18"/>
        </w:rPr>
        <w:t>po posameznih skladih</w:t>
      </w:r>
      <w:r w:rsidR="00B05F6E" w:rsidRPr="00C15D5F">
        <w:rPr>
          <w:rFonts w:eastAsia="Calibri" w:cs="Arial"/>
          <w:i/>
          <w:sz w:val="18"/>
        </w:rPr>
        <w:t xml:space="preserve"> po tekočih cenah </w:t>
      </w:r>
      <w:r w:rsidRPr="00C15D5F">
        <w:rPr>
          <w:rFonts w:eastAsia="Calibri" w:cs="Arial"/>
          <w:i/>
          <w:sz w:val="18"/>
        </w:rPr>
        <w:t>iz leta 2018</w:t>
      </w:r>
      <w:r w:rsidR="00C872F3" w:rsidRPr="00C15D5F">
        <w:rPr>
          <w:rFonts w:eastAsia="Calibri" w:cs="Arial"/>
          <w:b w:val="0"/>
          <w:sz w:val="18"/>
        </w:rPr>
        <w:t xml:space="preserve"> </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8"/>
        <w:gridCol w:w="1281"/>
        <w:gridCol w:w="1684"/>
        <w:gridCol w:w="1169"/>
        <w:gridCol w:w="1376"/>
        <w:gridCol w:w="1301"/>
        <w:gridCol w:w="1217"/>
      </w:tblGrid>
      <w:tr w:rsidR="001A3D70" w:rsidRPr="00625DE8" w14:paraId="372828D9" w14:textId="77777777" w:rsidTr="0023511A">
        <w:trPr>
          <w:trHeight w:val="543"/>
          <w:jc w:val="center"/>
        </w:trPr>
        <w:tc>
          <w:tcPr>
            <w:tcW w:w="1408" w:type="dxa"/>
            <w:shd w:val="clear" w:color="auto" w:fill="E7E6E6" w:themeFill="background2"/>
            <w:vAlign w:val="center"/>
            <w:hideMark/>
          </w:tcPr>
          <w:p w14:paraId="1F62C651" w14:textId="77777777" w:rsidR="00D87ACC" w:rsidRPr="00C15D5F" w:rsidRDefault="00D87ACC" w:rsidP="00C15D5F">
            <w:pPr>
              <w:spacing w:line="276" w:lineRule="auto"/>
              <w:rPr>
                <w:rFonts w:cs="Arial"/>
                <w:b/>
                <w:bCs/>
                <w:color w:val="000000"/>
                <w:sz w:val="18"/>
                <w:szCs w:val="18"/>
                <w:lang w:eastAsia="sl-SI"/>
              </w:rPr>
            </w:pPr>
            <w:r w:rsidRPr="00C15D5F">
              <w:rPr>
                <w:rFonts w:cs="Arial"/>
                <w:b/>
                <w:bCs/>
                <w:color w:val="000000"/>
                <w:sz w:val="18"/>
                <w:szCs w:val="18"/>
              </w:rPr>
              <w:t> </w:t>
            </w:r>
          </w:p>
        </w:tc>
        <w:tc>
          <w:tcPr>
            <w:tcW w:w="1281" w:type="dxa"/>
            <w:shd w:val="clear" w:color="auto" w:fill="E7E6E6" w:themeFill="background2"/>
            <w:vAlign w:val="center"/>
            <w:hideMark/>
          </w:tcPr>
          <w:p w14:paraId="2B5ED829" w14:textId="77777777" w:rsidR="00866BB7" w:rsidRPr="00C15D5F" w:rsidRDefault="00D87ACC" w:rsidP="00C15D5F">
            <w:pPr>
              <w:spacing w:line="276" w:lineRule="auto"/>
              <w:jc w:val="center"/>
              <w:rPr>
                <w:rFonts w:cs="Arial"/>
                <w:b/>
                <w:bCs/>
                <w:color w:val="000000"/>
                <w:sz w:val="18"/>
                <w:szCs w:val="18"/>
              </w:rPr>
            </w:pPr>
            <w:r w:rsidRPr="00C15D5F">
              <w:rPr>
                <w:rFonts w:cs="Arial"/>
                <w:b/>
                <w:bCs/>
                <w:color w:val="000000"/>
                <w:sz w:val="18"/>
                <w:szCs w:val="18"/>
              </w:rPr>
              <w:t>ESS+</w:t>
            </w:r>
            <w:r w:rsidR="00866BB7" w:rsidRPr="00C15D5F">
              <w:rPr>
                <w:rFonts w:cs="Arial"/>
                <w:b/>
                <w:bCs/>
                <w:color w:val="000000"/>
                <w:sz w:val="18"/>
                <w:szCs w:val="18"/>
              </w:rPr>
              <w:t xml:space="preserve"> </w:t>
            </w:r>
          </w:p>
          <w:p w14:paraId="7097625A" w14:textId="77777777" w:rsidR="00D87ACC" w:rsidRPr="00C15D5F" w:rsidRDefault="00866BB7" w:rsidP="00C15D5F">
            <w:pPr>
              <w:spacing w:line="276" w:lineRule="auto"/>
              <w:jc w:val="center"/>
              <w:rPr>
                <w:rFonts w:cs="Arial"/>
                <w:b/>
                <w:bCs/>
                <w:color w:val="000000"/>
                <w:sz w:val="18"/>
                <w:szCs w:val="18"/>
              </w:rPr>
            </w:pPr>
            <w:r w:rsidRPr="00C15D5F">
              <w:rPr>
                <w:rFonts w:cs="Arial"/>
                <w:b/>
                <w:bCs/>
                <w:color w:val="000000"/>
                <w:sz w:val="18"/>
                <w:szCs w:val="18"/>
              </w:rPr>
              <w:t>(v mio EUR)</w:t>
            </w:r>
          </w:p>
        </w:tc>
        <w:tc>
          <w:tcPr>
            <w:tcW w:w="1684" w:type="dxa"/>
            <w:shd w:val="clear" w:color="auto" w:fill="E7E6E6" w:themeFill="background2"/>
            <w:vAlign w:val="center"/>
            <w:hideMark/>
          </w:tcPr>
          <w:p w14:paraId="7AA4FF24" w14:textId="77777777" w:rsidR="00866BB7" w:rsidRPr="00C15D5F" w:rsidRDefault="00D87ACC" w:rsidP="00C15D5F">
            <w:pPr>
              <w:spacing w:line="276" w:lineRule="auto"/>
              <w:jc w:val="center"/>
              <w:rPr>
                <w:rFonts w:cs="Arial"/>
                <w:b/>
                <w:bCs/>
                <w:color w:val="000000"/>
                <w:sz w:val="18"/>
                <w:szCs w:val="18"/>
              </w:rPr>
            </w:pPr>
            <w:r w:rsidRPr="00C15D5F">
              <w:rPr>
                <w:rFonts w:cs="Arial"/>
                <w:b/>
                <w:bCs/>
                <w:color w:val="000000"/>
                <w:sz w:val="18"/>
                <w:szCs w:val="18"/>
              </w:rPr>
              <w:t>ESRR</w:t>
            </w:r>
            <w:r w:rsidR="00866BB7" w:rsidRPr="00C15D5F">
              <w:rPr>
                <w:rFonts w:cs="Arial"/>
                <w:b/>
                <w:bCs/>
                <w:color w:val="000000"/>
                <w:sz w:val="18"/>
                <w:szCs w:val="18"/>
              </w:rPr>
              <w:t xml:space="preserve"> </w:t>
            </w:r>
          </w:p>
          <w:p w14:paraId="26DD1060" w14:textId="77777777" w:rsidR="00D87ACC" w:rsidRPr="00C15D5F" w:rsidRDefault="00866BB7" w:rsidP="00C15D5F">
            <w:pPr>
              <w:spacing w:line="276" w:lineRule="auto"/>
              <w:jc w:val="center"/>
              <w:rPr>
                <w:rFonts w:cs="Arial"/>
                <w:b/>
                <w:bCs/>
                <w:color w:val="000000"/>
                <w:sz w:val="18"/>
                <w:szCs w:val="18"/>
              </w:rPr>
            </w:pPr>
            <w:r w:rsidRPr="00C15D5F">
              <w:rPr>
                <w:rFonts w:cs="Arial"/>
                <w:b/>
                <w:bCs/>
                <w:color w:val="000000"/>
                <w:sz w:val="18"/>
                <w:szCs w:val="18"/>
              </w:rPr>
              <w:t>(v mio EUR)</w:t>
            </w:r>
          </w:p>
        </w:tc>
        <w:tc>
          <w:tcPr>
            <w:tcW w:w="1169" w:type="dxa"/>
            <w:shd w:val="clear" w:color="auto" w:fill="E7E6E6" w:themeFill="background2"/>
            <w:vAlign w:val="center"/>
            <w:hideMark/>
          </w:tcPr>
          <w:p w14:paraId="09C9F5F1" w14:textId="77777777" w:rsidR="00866BB7" w:rsidRPr="00C15D5F" w:rsidRDefault="00D87ACC" w:rsidP="00C15D5F">
            <w:pPr>
              <w:spacing w:line="276" w:lineRule="auto"/>
              <w:jc w:val="center"/>
              <w:rPr>
                <w:rFonts w:cs="Arial"/>
                <w:b/>
                <w:bCs/>
                <w:color w:val="000000"/>
                <w:sz w:val="18"/>
                <w:szCs w:val="18"/>
              </w:rPr>
            </w:pPr>
            <w:r w:rsidRPr="00C15D5F">
              <w:rPr>
                <w:rFonts w:cs="Arial"/>
                <w:b/>
                <w:bCs/>
                <w:color w:val="000000"/>
                <w:sz w:val="18"/>
                <w:szCs w:val="18"/>
              </w:rPr>
              <w:t>K</w:t>
            </w:r>
            <w:r w:rsidR="00D2642C" w:rsidRPr="00C15D5F">
              <w:rPr>
                <w:rFonts w:cs="Arial"/>
                <w:b/>
                <w:bCs/>
                <w:color w:val="000000"/>
                <w:sz w:val="18"/>
                <w:szCs w:val="18"/>
              </w:rPr>
              <w:t>ohezijski sklad</w:t>
            </w:r>
            <w:r w:rsidR="00866BB7" w:rsidRPr="00C15D5F">
              <w:rPr>
                <w:rFonts w:cs="Arial"/>
                <w:b/>
                <w:bCs/>
                <w:color w:val="000000"/>
                <w:sz w:val="18"/>
                <w:szCs w:val="18"/>
              </w:rPr>
              <w:t xml:space="preserve"> </w:t>
            </w:r>
          </w:p>
          <w:p w14:paraId="23ECC178" w14:textId="77777777" w:rsidR="00D87ACC" w:rsidRPr="00C15D5F" w:rsidRDefault="00866BB7" w:rsidP="00C15D5F">
            <w:pPr>
              <w:spacing w:line="276" w:lineRule="auto"/>
              <w:jc w:val="center"/>
              <w:rPr>
                <w:rFonts w:cs="Arial"/>
                <w:b/>
                <w:bCs/>
                <w:color w:val="000000"/>
                <w:sz w:val="18"/>
                <w:szCs w:val="18"/>
              </w:rPr>
            </w:pPr>
            <w:r w:rsidRPr="00C15D5F">
              <w:rPr>
                <w:rFonts w:cs="Arial"/>
                <w:b/>
                <w:bCs/>
                <w:color w:val="000000"/>
                <w:sz w:val="18"/>
                <w:szCs w:val="18"/>
              </w:rPr>
              <w:t xml:space="preserve">(v mio </w:t>
            </w:r>
            <w:r w:rsidR="006629F7">
              <w:rPr>
                <w:rFonts w:cs="Arial"/>
                <w:b/>
                <w:bCs/>
                <w:color w:val="000000"/>
                <w:sz w:val="18"/>
                <w:szCs w:val="18"/>
              </w:rPr>
              <w:t>E</w:t>
            </w:r>
            <w:r w:rsidRPr="00C15D5F">
              <w:rPr>
                <w:rFonts w:cs="Arial"/>
                <w:b/>
                <w:bCs/>
                <w:color w:val="000000"/>
                <w:sz w:val="18"/>
                <w:szCs w:val="18"/>
              </w:rPr>
              <w:t>UR)</w:t>
            </w:r>
          </w:p>
        </w:tc>
        <w:tc>
          <w:tcPr>
            <w:tcW w:w="1376" w:type="dxa"/>
            <w:shd w:val="clear" w:color="auto" w:fill="E7E6E6" w:themeFill="background2"/>
            <w:vAlign w:val="center"/>
            <w:hideMark/>
          </w:tcPr>
          <w:p w14:paraId="4CC6E4CC" w14:textId="77777777" w:rsidR="00866BB7" w:rsidRPr="004E6584" w:rsidRDefault="00D87ACC" w:rsidP="00C15D5F">
            <w:pPr>
              <w:spacing w:line="276" w:lineRule="auto"/>
              <w:jc w:val="center"/>
              <w:rPr>
                <w:rFonts w:cs="Arial"/>
                <w:b/>
                <w:bCs/>
                <w:color w:val="000000"/>
                <w:sz w:val="18"/>
                <w:szCs w:val="18"/>
              </w:rPr>
            </w:pPr>
            <w:r w:rsidRPr="004E6584">
              <w:rPr>
                <w:rFonts w:cs="Arial"/>
                <w:b/>
                <w:bCs/>
                <w:color w:val="000000"/>
                <w:sz w:val="18"/>
                <w:szCs w:val="18"/>
              </w:rPr>
              <w:t>od tega CEF</w:t>
            </w:r>
            <w:r w:rsidR="0003534D" w:rsidRPr="004E6584">
              <w:rPr>
                <w:rStyle w:val="Sprotnaopomba-sklic"/>
                <w:rFonts w:cs="Arial"/>
                <w:b/>
                <w:bCs/>
                <w:color w:val="000000"/>
                <w:sz w:val="18"/>
                <w:szCs w:val="18"/>
              </w:rPr>
              <w:footnoteReference w:id="2"/>
            </w:r>
            <w:r w:rsidR="00866BB7" w:rsidRPr="004E6584">
              <w:rPr>
                <w:rFonts w:cs="Arial"/>
                <w:b/>
                <w:bCs/>
                <w:color w:val="000000"/>
                <w:sz w:val="18"/>
                <w:szCs w:val="18"/>
              </w:rPr>
              <w:t xml:space="preserve"> </w:t>
            </w:r>
          </w:p>
          <w:p w14:paraId="0544358A" w14:textId="77777777" w:rsidR="00D87ACC" w:rsidRPr="00C15D5F" w:rsidRDefault="00866BB7" w:rsidP="00C15D5F">
            <w:pPr>
              <w:spacing w:line="276" w:lineRule="auto"/>
              <w:jc w:val="center"/>
              <w:rPr>
                <w:rFonts w:cs="Arial"/>
                <w:b/>
                <w:bCs/>
                <w:color w:val="000000"/>
                <w:sz w:val="18"/>
                <w:szCs w:val="18"/>
                <w:highlight w:val="yellow"/>
              </w:rPr>
            </w:pPr>
            <w:r w:rsidRPr="004E6584">
              <w:rPr>
                <w:rFonts w:cs="Arial"/>
                <w:b/>
                <w:bCs/>
                <w:color w:val="000000"/>
                <w:sz w:val="18"/>
                <w:szCs w:val="18"/>
              </w:rPr>
              <w:t>(v mio EUR)</w:t>
            </w:r>
          </w:p>
        </w:tc>
        <w:tc>
          <w:tcPr>
            <w:tcW w:w="1301" w:type="dxa"/>
            <w:shd w:val="clear" w:color="auto" w:fill="E7E6E6" w:themeFill="background2"/>
            <w:vAlign w:val="center"/>
            <w:hideMark/>
          </w:tcPr>
          <w:p w14:paraId="24C690ED" w14:textId="77777777" w:rsidR="00866BB7" w:rsidRPr="0023511A" w:rsidRDefault="00E23663" w:rsidP="00C15D5F">
            <w:pPr>
              <w:spacing w:line="276" w:lineRule="auto"/>
              <w:jc w:val="center"/>
              <w:rPr>
                <w:rFonts w:cs="Arial"/>
                <w:b/>
                <w:bCs/>
                <w:color w:val="000000"/>
                <w:sz w:val="18"/>
                <w:szCs w:val="18"/>
              </w:rPr>
            </w:pPr>
            <w:r w:rsidRPr="0023511A">
              <w:rPr>
                <w:rFonts w:cs="Arial"/>
                <w:b/>
                <w:bCs/>
                <w:color w:val="000000"/>
                <w:sz w:val="18"/>
                <w:szCs w:val="18"/>
              </w:rPr>
              <w:t>Sredstva, namenjena za cilj »evr</w:t>
            </w:r>
            <w:r w:rsidR="00E33F1A" w:rsidRPr="0023511A">
              <w:rPr>
                <w:rFonts w:cs="Arial"/>
                <w:b/>
                <w:bCs/>
                <w:color w:val="000000"/>
                <w:sz w:val="18"/>
                <w:szCs w:val="18"/>
              </w:rPr>
              <w:t>opsko teritorialno sodelovanje«</w:t>
            </w:r>
            <w:r w:rsidRPr="0023511A">
              <w:rPr>
                <w:rFonts w:cs="Arial"/>
                <w:b/>
                <w:bCs/>
                <w:color w:val="000000"/>
                <w:sz w:val="18"/>
                <w:szCs w:val="18"/>
              </w:rPr>
              <w:t xml:space="preserve"> </w:t>
            </w:r>
          </w:p>
          <w:p w14:paraId="70B2AADD" w14:textId="77777777" w:rsidR="00D87ACC" w:rsidRPr="00C15D5F" w:rsidRDefault="00866BB7" w:rsidP="00C15D5F">
            <w:pPr>
              <w:spacing w:line="276" w:lineRule="auto"/>
              <w:jc w:val="center"/>
              <w:rPr>
                <w:rFonts w:cs="Arial"/>
                <w:b/>
                <w:bCs/>
                <w:color w:val="000000"/>
                <w:sz w:val="18"/>
                <w:szCs w:val="18"/>
                <w:highlight w:val="yellow"/>
              </w:rPr>
            </w:pPr>
            <w:r w:rsidRPr="0023511A">
              <w:rPr>
                <w:rFonts w:cs="Arial"/>
                <w:b/>
                <w:bCs/>
                <w:color w:val="000000"/>
                <w:sz w:val="18"/>
                <w:szCs w:val="18"/>
              </w:rPr>
              <w:t>(v mio EUR)</w:t>
            </w:r>
          </w:p>
        </w:tc>
        <w:tc>
          <w:tcPr>
            <w:tcW w:w="1217" w:type="dxa"/>
            <w:shd w:val="clear" w:color="auto" w:fill="E7E6E6" w:themeFill="background2"/>
            <w:vAlign w:val="center"/>
            <w:hideMark/>
          </w:tcPr>
          <w:p w14:paraId="1151C72A" w14:textId="77777777" w:rsidR="00866BB7" w:rsidRPr="00C15D5F" w:rsidRDefault="00D87ACC" w:rsidP="00C15D5F">
            <w:pPr>
              <w:spacing w:line="276" w:lineRule="auto"/>
              <w:jc w:val="center"/>
              <w:rPr>
                <w:rFonts w:cs="Arial"/>
                <w:b/>
                <w:bCs/>
                <w:color w:val="000000"/>
                <w:sz w:val="18"/>
                <w:szCs w:val="18"/>
              </w:rPr>
            </w:pPr>
            <w:r w:rsidRPr="00C15D5F">
              <w:rPr>
                <w:rFonts w:cs="Arial"/>
                <w:b/>
                <w:bCs/>
                <w:color w:val="000000"/>
                <w:sz w:val="18"/>
                <w:szCs w:val="18"/>
              </w:rPr>
              <w:t>Skupna alokacija</w:t>
            </w:r>
            <w:r w:rsidR="00866BB7" w:rsidRPr="00C15D5F">
              <w:rPr>
                <w:rFonts w:cs="Arial"/>
                <w:b/>
                <w:bCs/>
                <w:color w:val="000000"/>
                <w:sz w:val="18"/>
                <w:szCs w:val="18"/>
              </w:rPr>
              <w:t xml:space="preserve"> </w:t>
            </w:r>
          </w:p>
          <w:p w14:paraId="095258DF" w14:textId="77777777" w:rsidR="00D87ACC" w:rsidRPr="00C15D5F" w:rsidRDefault="00866BB7" w:rsidP="00C15D5F">
            <w:pPr>
              <w:spacing w:line="276" w:lineRule="auto"/>
              <w:jc w:val="center"/>
              <w:rPr>
                <w:rFonts w:cs="Arial"/>
                <w:b/>
                <w:bCs/>
                <w:color w:val="000000"/>
                <w:sz w:val="18"/>
                <w:szCs w:val="18"/>
              </w:rPr>
            </w:pPr>
            <w:r w:rsidRPr="00C15D5F">
              <w:rPr>
                <w:rFonts w:cs="Arial"/>
                <w:b/>
                <w:bCs/>
                <w:color w:val="000000"/>
                <w:sz w:val="18"/>
                <w:szCs w:val="18"/>
              </w:rPr>
              <w:t>(v mio EUR)</w:t>
            </w:r>
          </w:p>
        </w:tc>
      </w:tr>
      <w:tr w:rsidR="001A3D70" w:rsidRPr="00625DE8" w14:paraId="3D3824E0" w14:textId="77777777" w:rsidTr="0023511A">
        <w:trPr>
          <w:trHeight w:val="680"/>
          <w:jc w:val="center"/>
        </w:trPr>
        <w:tc>
          <w:tcPr>
            <w:tcW w:w="1408" w:type="dxa"/>
            <w:shd w:val="clear" w:color="auto" w:fill="E7E6E6" w:themeFill="background2"/>
            <w:vAlign w:val="center"/>
            <w:hideMark/>
          </w:tcPr>
          <w:p w14:paraId="1AB3CB66" w14:textId="77777777" w:rsidR="00210A3C" w:rsidRPr="00C15D5F" w:rsidRDefault="00210A3C" w:rsidP="00C15D5F">
            <w:pPr>
              <w:spacing w:line="276" w:lineRule="auto"/>
              <w:rPr>
                <w:rFonts w:cs="Arial"/>
                <w:b/>
                <w:bCs/>
                <w:color w:val="000000"/>
                <w:sz w:val="18"/>
                <w:szCs w:val="18"/>
              </w:rPr>
            </w:pPr>
            <w:r w:rsidRPr="00C15D5F">
              <w:rPr>
                <w:rFonts w:cs="Arial"/>
                <w:b/>
                <w:bCs/>
                <w:color w:val="000000"/>
                <w:sz w:val="18"/>
                <w:szCs w:val="18"/>
              </w:rPr>
              <w:t xml:space="preserve">SI stalne cene </w:t>
            </w:r>
            <w:r w:rsidR="00A1639E" w:rsidRPr="00C15D5F">
              <w:rPr>
                <w:rFonts w:cs="Arial"/>
                <w:b/>
                <w:bCs/>
                <w:color w:val="000000"/>
                <w:sz w:val="18"/>
                <w:szCs w:val="18"/>
              </w:rPr>
              <w:t>20</w:t>
            </w:r>
            <w:r w:rsidRPr="00C15D5F">
              <w:rPr>
                <w:rFonts w:cs="Arial"/>
                <w:b/>
                <w:bCs/>
                <w:color w:val="000000"/>
                <w:sz w:val="18"/>
                <w:szCs w:val="18"/>
              </w:rPr>
              <w:t>21-27</w:t>
            </w:r>
          </w:p>
        </w:tc>
        <w:tc>
          <w:tcPr>
            <w:tcW w:w="1281" w:type="dxa"/>
            <w:shd w:val="clear" w:color="auto" w:fill="auto"/>
            <w:vAlign w:val="center"/>
            <w:hideMark/>
          </w:tcPr>
          <w:p w14:paraId="7E8ED53A" w14:textId="77777777" w:rsidR="00210A3C" w:rsidRPr="00C15D5F" w:rsidRDefault="00210A3C" w:rsidP="00C15D5F">
            <w:pPr>
              <w:spacing w:line="276" w:lineRule="auto"/>
              <w:jc w:val="center"/>
              <w:rPr>
                <w:rFonts w:cs="Arial"/>
                <w:color w:val="000000"/>
                <w:sz w:val="18"/>
                <w:szCs w:val="18"/>
              </w:rPr>
            </w:pPr>
            <w:r w:rsidRPr="00C15D5F">
              <w:rPr>
                <w:rFonts w:cs="Arial"/>
                <w:sz w:val="18"/>
                <w:szCs w:val="18"/>
              </w:rPr>
              <w:t>704</w:t>
            </w:r>
          </w:p>
        </w:tc>
        <w:tc>
          <w:tcPr>
            <w:tcW w:w="1684" w:type="dxa"/>
            <w:shd w:val="clear" w:color="auto" w:fill="auto"/>
            <w:vAlign w:val="center"/>
            <w:hideMark/>
          </w:tcPr>
          <w:p w14:paraId="489715B8" w14:textId="77777777" w:rsidR="00210A3C" w:rsidRPr="00C15D5F" w:rsidRDefault="00210A3C" w:rsidP="00C15D5F">
            <w:pPr>
              <w:spacing w:line="276" w:lineRule="auto"/>
              <w:jc w:val="center"/>
              <w:rPr>
                <w:rFonts w:cs="Arial"/>
                <w:color w:val="000000"/>
                <w:sz w:val="18"/>
                <w:szCs w:val="18"/>
              </w:rPr>
            </w:pPr>
            <w:r w:rsidRPr="00C15D5F">
              <w:rPr>
                <w:rFonts w:cs="Arial"/>
                <w:sz w:val="18"/>
                <w:szCs w:val="18"/>
              </w:rPr>
              <w:t>1484</w:t>
            </w:r>
          </w:p>
        </w:tc>
        <w:tc>
          <w:tcPr>
            <w:tcW w:w="1169" w:type="dxa"/>
            <w:shd w:val="clear" w:color="auto" w:fill="auto"/>
            <w:vAlign w:val="center"/>
            <w:hideMark/>
          </w:tcPr>
          <w:p w14:paraId="6729133A" w14:textId="77777777" w:rsidR="00210A3C" w:rsidRPr="00C15D5F" w:rsidRDefault="00210A3C" w:rsidP="00C15D5F">
            <w:pPr>
              <w:spacing w:line="276" w:lineRule="auto"/>
              <w:jc w:val="center"/>
              <w:rPr>
                <w:rFonts w:cs="Arial"/>
                <w:color w:val="000000"/>
                <w:sz w:val="18"/>
                <w:szCs w:val="18"/>
              </w:rPr>
            </w:pPr>
            <w:r w:rsidRPr="00C15D5F">
              <w:rPr>
                <w:rFonts w:cs="Arial"/>
                <w:sz w:val="18"/>
                <w:szCs w:val="18"/>
              </w:rPr>
              <w:t>799</w:t>
            </w:r>
          </w:p>
        </w:tc>
        <w:tc>
          <w:tcPr>
            <w:tcW w:w="1376" w:type="dxa"/>
            <w:shd w:val="clear" w:color="auto" w:fill="auto"/>
            <w:vAlign w:val="center"/>
            <w:hideMark/>
          </w:tcPr>
          <w:p w14:paraId="2DD37AAD" w14:textId="77777777" w:rsidR="00210A3C" w:rsidRPr="00C15D5F" w:rsidRDefault="00210A3C" w:rsidP="00C15D5F">
            <w:pPr>
              <w:spacing w:line="276" w:lineRule="auto"/>
              <w:jc w:val="center"/>
              <w:rPr>
                <w:rFonts w:cs="Arial"/>
                <w:color w:val="000000"/>
                <w:sz w:val="18"/>
                <w:szCs w:val="18"/>
              </w:rPr>
            </w:pPr>
            <w:r w:rsidRPr="00C15D5F">
              <w:rPr>
                <w:rFonts w:cs="Arial"/>
                <w:sz w:val="18"/>
                <w:szCs w:val="18"/>
              </w:rPr>
              <w:t>194</w:t>
            </w:r>
          </w:p>
        </w:tc>
        <w:tc>
          <w:tcPr>
            <w:tcW w:w="1301" w:type="dxa"/>
            <w:shd w:val="clear" w:color="auto" w:fill="auto"/>
            <w:vAlign w:val="center"/>
            <w:hideMark/>
          </w:tcPr>
          <w:p w14:paraId="25161A30" w14:textId="77777777" w:rsidR="00210A3C" w:rsidRPr="00C15D5F" w:rsidRDefault="00210A3C" w:rsidP="00C15D5F">
            <w:pPr>
              <w:spacing w:line="276" w:lineRule="auto"/>
              <w:jc w:val="center"/>
              <w:rPr>
                <w:rFonts w:cs="Arial"/>
                <w:color w:val="000000"/>
                <w:sz w:val="18"/>
                <w:szCs w:val="18"/>
              </w:rPr>
            </w:pPr>
            <w:r w:rsidRPr="00C15D5F">
              <w:rPr>
                <w:rFonts w:cs="Arial"/>
                <w:sz w:val="18"/>
                <w:szCs w:val="18"/>
              </w:rPr>
              <w:t>71</w:t>
            </w:r>
          </w:p>
        </w:tc>
        <w:tc>
          <w:tcPr>
            <w:tcW w:w="1217" w:type="dxa"/>
            <w:shd w:val="clear" w:color="auto" w:fill="auto"/>
            <w:vAlign w:val="center"/>
            <w:hideMark/>
          </w:tcPr>
          <w:p w14:paraId="5BF76705" w14:textId="77777777" w:rsidR="00210A3C" w:rsidRPr="00C15D5F" w:rsidRDefault="00210A3C" w:rsidP="00C15D5F">
            <w:pPr>
              <w:spacing w:line="276" w:lineRule="auto"/>
              <w:jc w:val="center"/>
              <w:rPr>
                <w:rFonts w:cs="Arial"/>
                <w:color w:val="000000"/>
                <w:sz w:val="18"/>
                <w:szCs w:val="18"/>
              </w:rPr>
            </w:pPr>
            <w:r w:rsidRPr="00C15D5F">
              <w:rPr>
                <w:rFonts w:cs="Arial"/>
                <w:sz w:val="18"/>
                <w:szCs w:val="18"/>
              </w:rPr>
              <w:t>3058</w:t>
            </w:r>
          </w:p>
        </w:tc>
      </w:tr>
      <w:tr w:rsidR="001A3D70" w:rsidRPr="00625DE8" w14:paraId="14A56F26" w14:textId="77777777" w:rsidTr="0023511A">
        <w:trPr>
          <w:trHeight w:val="525"/>
          <w:jc w:val="center"/>
        </w:trPr>
        <w:tc>
          <w:tcPr>
            <w:tcW w:w="1408" w:type="dxa"/>
            <w:shd w:val="clear" w:color="auto" w:fill="E7E6E6" w:themeFill="background2"/>
            <w:vAlign w:val="center"/>
            <w:hideMark/>
          </w:tcPr>
          <w:p w14:paraId="2DEB7B18" w14:textId="77777777" w:rsidR="00D87ACC" w:rsidRPr="00C15D5F" w:rsidRDefault="00914A08" w:rsidP="00C15D5F">
            <w:pPr>
              <w:spacing w:line="276" w:lineRule="auto"/>
              <w:rPr>
                <w:rFonts w:cs="Arial"/>
                <w:b/>
                <w:bCs/>
                <w:color w:val="000000"/>
                <w:sz w:val="18"/>
                <w:szCs w:val="18"/>
              </w:rPr>
            </w:pPr>
            <w:r w:rsidRPr="00C15D5F">
              <w:rPr>
                <w:rFonts w:cs="Arial"/>
                <w:b/>
                <w:bCs/>
                <w:color w:val="000000"/>
                <w:sz w:val="18"/>
                <w:szCs w:val="18"/>
              </w:rPr>
              <w:t>S</w:t>
            </w:r>
            <w:r w:rsidR="00D87ACC" w:rsidRPr="00C15D5F">
              <w:rPr>
                <w:rFonts w:cs="Arial"/>
                <w:b/>
                <w:bCs/>
                <w:color w:val="000000"/>
                <w:sz w:val="18"/>
                <w:szCs w:val="18"/>
              </w:rPr>
              <w:t xml:space="preserve">I tekoče cene </w:t>
            </w:r>
            <w:r w:rsidR="00A1639E" w:rsidRPr="00C15D5F">
              <w:rPr>
                <w:rFonts w:cs="Arial"/>
                <w:b/>
                <w:bCs/>
                <w:color w:val="000000"/>
                <w:sz w:val="18"/>
                <w:szCs w:val="18"/>
              </w:rPr>
              <w:t>20</w:t>
            </w:r>
            <w:r w:rsidR="00D87ACC" w:rsidRPr="00C15D5F">
              <w:rPr>
                <w:rFonts w:cs="Arial"/>
                <w:b/>
                <w:bCs/>
                <w:color w:val="000000"/>
                <w:sz w:val="18"/>
                <w:szCs w:val="18"/>
              </w:rPr>
              <w:t>21-27</w:t>
            </w:r>
          </w:p>
        </w:tc>
        <w:tc>
          <w:tcPr>
            <w:tcW w:w="1281" w:type="dxa"/>
            <w:shd w:val="clear" w:color="auto" w:fill="auto"/>
            <w:vAlign w:val="center"/>
            <w:hideMark/>
          </w:tcPr>
          <w:p w14:paraId="3DDE19C4" w14:textId="77777777" w:rsidR="00D87ACC" w:rsidRPr="00C15D5F" w:rsidRDefault="00D87ACC" w:rsidP="00C15D5F">
            <w:pPr>
              <w:spacing w:line="276" w:lineRule="auto"/>
              <w:jc w:val="center"/>
              <w:rPr>
                <w:rFonts w:cs="Arial"/>
                <w:color w:val="000000"/>
                <w:sz w:val="18"/>
                <w:szCs w:val="18"/>
              </w:rPr>
            </w:pPr>
            <w:r w:rsidRPr="00C15D5F">
              <w:rPr>
                <w:rFonts w:cs="Arial"/>
                <w:color w:val="000000"/>
                <w:sz w:val="18"/>
                <w:szCs w:val="18"/>
              </w:rPr>
              <w:t>793</w:t>
            </w:r>
          </w:p>
        </w:tc>
        <w:tc>
          <w:tcPr>
            <w:tcW w:w="1684" w:type="dxa"/>
            <w:shd w:val="clear" w:color="auto" w:fill="auto"/>
            <w:vAlign w:val="center"/>
            <w:hideMark/>
          </w:tcPr>
          <w:p w14:paraId="0C8F4A13" w14:textId="77777777" w:rsidR="00D87ACC" w:rsidRPr="00C15D5F" w:rsidRDefault="00D87ACC" w:rsidP="00C15D5F">
            <w:pPr>
              <w:spacing w:line="276" w:lineRule="auto"/>
              <w:jc w:val="center"/>
              <w:rPr>
                <w:rFonts w:cs="Arial"/>
                <w:color w:val="000000"/>
                <w:sz w:val="18"/>
                <w:szCs w:val="18"/>
              </w:rPr>
            </w:pPr>
            <w:r w:rsidRPr="00C15D5F">
              <w:rPr>
                <w:rFonts w:cs="Arial"/>
                <w:color w:val="000000"/>
                <w:sz w:val="18"/>
                <w:szCs w:val="18"/>
              </w:rPr>
              <w:t>1673</w:t>
            </w:r>
          </w:p>
        </w:tc>
        <w:tc>
          <w:tcPr>
            <w:tcW w:w="1169" w:type="dxa"/>
            <w:shd w:val="clear" w:color="auto" w:fill="auto"/>
            <w:vAlign w:val="center"/>
            <w:hideMark/>
          </w:tcPr>
          <w:p w14:paraId="70197485" w14:textId="77777777" w:rsidR="00D87ACC" w:rsidRPr="00C15D5F" w:rsidRDefault="00D87ACC" w:rsidP="00C15D5F">
            <w:pPr>
              <w:spacing w:line="276" w:lineRule="auto"/>
              <w:jc w:val="center"/>
              <w:rPr>
                <w:rFonts w:cs="Arial"/>
                <w:color w:val="000000"/>
                <w:sz w:val="18"/>
                <w:szCs w:val="18"/>
              </w:rPr>
            </w:pPr>
            <w:r w:rsidRPr="00C15D5F">
              <w:rPr>
                <w:rFonts w:cs="Arial"/>
                <w:color w:val="000000"/>
                <w:sz w:val="18"/>
                <w:szCs w:val="18"/>
              </w:rPr>
              <w:t>901</w:t>
            </w:r>
          </w:p>
        </w:tc>
        <w:tc>
          <w:tcPr>
            <w:tcW w:w="1376" w:type="dxa"/>
            <w:shd w:val="clear" w:color="auto" w:fill="auto"/>
            <w:vAlign w:val="center"/>
            <w:hideMark/>
          </w:tcPr>
          <w:p w14:paraId="1B98064F" w14:textId="77777777" w:rsidR="00D87ACC" w:rsidRPr="00C15D5F" w:rsidRDefault="00D87ACC" w:rsidP="00C15D5F">
            <w:pPr>
              <w:spacing w:line="276" w:lineRule="auto"/>
              <w:jc w:val="center"/>
              <w:rPr>
                <w:rFonts w:cs="Arial"/>
                <w:color w:val="000000"/>
                <w:sz w:val="18"/>
                <w:szCs w:val="18"/>
              </w:rPr>
            </w:pPr>
            <w:r w:rsidRPr="00C15D5F">
              <w:rPr>
                <w:rFonts w:cs="Arial"/>
                <w:color w:val="000000"/>
                <w:sz w:val="18"/>
                <w:szCs w:val="18"/>
              </w:rPr>
              <w:t>218</w:t>
            </w:r>
          </w:p>
        </w:tc>
        <w:tc>
          <w:tcPr>
            <w:tcW w:w="1301" w:type="dxa"/>
            <w:shd w:val="clear" w:color="auto" w:fill="auto"/>
            <w:vAlign w:val="center"/>
            <w:hideMark/>
          </w:tcPr>
          <w:p w14:paraId="3236BF12" w14:textId="77777777" w:rsidR="00D87ACC" w:rsidRPr="00C15D5F" w:rsidRDefault="00D87ACC" w:rsidP="00C15D5F">
            <w:pPr>
              <w:spacing w:line="276" w:lineRule="auto"/>
              <w:jc w:val="center"/>
              <w:rPr>
                <w:rFonts w:cs="Arial"/>
                <w:color w:val="000000"/>
                <w:sz w:val="18"/>
                <w:szCs w:val="18"/>
              </w:rPr>
            </w:pPr>
            <w:r w:rsidRPr="00C15D5F">
              <w:rPr>
                <w:rFonts w:cs="Arial"/>
                <w:color w:val="000000"/>
                <w:sz w:val="18"/>
                <w:szCs w:val="18"/>
              </w:rPr>
              <w:t>80</w:t>
            </w:r>
          </w:p>
        </w:tc>
        <w:tc>
          <w:tcPr>
            <w:tcW w:w="1217" w:type="dxa"/>
            <w:shd w:val="clear" w:color="auto" w:fill="auto"/>
            <w:vAlign w:val="center"/>
            <w:hideMark/>
          </w:tcPr>
          <w:p w14:paraId="794CDC1E" w14:textId="77777777" w:rsidR="00D87ACC" w:rsidRPr="00C15D5F" w:rsidRDefault="00210A3C" w:rsidP="00C15D5F">
            <w:pPr>
              <w:spacing w:line="276" w:lineRule="auto"/>
              <w:jc w:val="center"/>
              <w:rPr>
                <w:rFonts w:cs="Arial"/>
                <w:color w:val="000000"/>
                <w:sz w:val="18"/>
                <w:szCs w:val="18"/>
              </w:rPr>
            </w:pPr>
            <w:r w:rsidRPr="00C15D5F">
              <w:rPr>
                <w:rFonts w:cs="Arial"/>
                <w:color w:val="000000"/>
                <w:sz w:val="18"/>
                <w:szCs w:val="18"/>
              </w:rPr>
              <w:t>3446</w:t>
            </w:r>
          </w:p>
        </w:tc>
      </w:tr>
    </w:tbl>
    <w:p w14:paraId="29A5CF36" w14:textId="77777777" w:rsidR="00D87ACC" w:rsidRPr="0044090E" w:rsidRDefault="00D87ACC" w:rsidP="00C15D5F">
      <w:pPr>
        <w:autoSpaceDE w:val="0"/>
        <w:autoSpaceDN w:val="0"/>
        <w:adjustRightInd w:val="0"/>
        <w:spacing w:line="276" w:lineRule="auto"/>
        <w:jc w:val="both"/>
        <w:rPr>
          <w:rFonts w:cs="Arial"/>
          <w:i/>
          <w:sz w:val="18"/>
          <w:szCs w:val="18"/>
        </w:rPr>
      </w:pPr>
      <w:r w:rsidRPr="001A3D70">
        <w:rPr>
          <w:rFonts w:cs="Arial"/>
          <w:szCs w:val="20"/>
        </w:rPr>
        <w:t xml:space="preserve"> </w:t>
      </w:r>
      <w:r w:rsidRPr="0044090E">
        <w:rPr>
          <w:rFonts w:cs="Arial"/>
          <w:i/>
          <w:sz w:val="18"/>
          <w:szCs w:val="18"/>
        </w:rPr>
        <w:t xml:space="preserve">Vir: </w:t>
      </w:r>
      <w:r w:rsidRPr="0044090E">
        <w:rPr>
          <w:rFonts w:eastAsia="Calibri" w:cs="Arial"/>
          <w:i/>
          <w:sz w:val="18"/>
          <w:szCs w:val="18"/>
        </w:rPr>
        <w:t>Delovni dokument komisije (</w:t>
      </w:r>
      <w:r w:rsidRPr="0044090E">
        <w:rPr>
          <w:rFonts w:cs="Arial"/>
          <w:bCs/>
          <w:i/>
          <w:sz w:val="18"/>
          <w:szCs w:val="18"/>
        </w:rPr>
        <w:t>WK 12766/2018 INIT)</w:t>
      </w:r>
      <w:r w:rsidRPr="0044090E">
        <w:rPr>
          <w:rFonts w:eastAsia="Calibri" w:cs="Arial"/>
          <w:i/>
          <w:sz w:val="18"/>
          <w:szCs w:val="18"/>
        </w:rPr>
        <w:t>, oktober 2018</w:t>
      </w:r>
    </w:p>
    <w:p w14:paraId="52F1F30D" w14:textId="1A6D937D" w:rsidR="00F05A02" w:rsidRPr="00BD059E" w:rsidRDefault="00F05A02" w:rsidP="00C15D5F">
      <w:pPr>
        <w:autoSpaceDE w:val="0"/>
        <w:autoSpaceDN w:val="0"/>
        <w:adjustRightInd w:val="0"/>
        <w:spacing w:line="276" w:lineRule="auto"/>
        <w:jc w:val="both"/>
        <w:rPr>
          <w:rFonts w:cs="Arial"/>
          <w:szCs w:val="20"/>
        </w:rPr>
      </w:pPr>
    </w:p>
    <w:p w14:paraId="27062865" w14:textId="22409930" w:rsidR="00D87ACC" w:rsidRPr="001A3D70" w:rsidRDefault="00D452EF" w:rsidP="00C15D5F">
      <w:pPr>
        <w:autoSpaceDE w:val="0"/>
        <w:autoSpaceDN w:val="0"/>
        <w:adjustRightInd w:val="0"/>
        <w:spacing w:line="276" w:lineRule="auto"/>
        <w:jc w:val="both"/>
        <w:rPr>
          <w:rFonts w:cs="Arial"/>
          <w:szCs w:val="20"/>
        </w:rPr>
      </w:pPr>
      <w:r>
        <w:rPr>
          <w:rFonts w:cs="Arial"/>
          <w:szCs w:val="20"/>
        </w:rPr>
        <w:t>N</w:t>
      </w:r>
      <w:r w:rsidR="00640A66" w:rsidRPr="005978AA">
        <w:rPr>
          <w:rFonts w:cs="Arial"/>
          <w:szCs w:val="20"/>
        </w:rPr>
        <w:t>ižj</w:t>
      </w:r>
      <w:r>
        <w:rPr>
          <w:rFonts w:cs="Arial"/>
          <w:szCs w:val="20"/>
        </w:rPr>
        <w:t>e</w:t>
      </w:r>
      <w:r w:rsidR="00640A66" w:rsidRPr="005978AA">
        <w:rPr>
          <w:rFonts w:cs="Arial"/>
          <w:szCs w:val="20"/>
        </w:rPr>
        <w:t xml:space="preserve"> stopnj</w:t>
      </w:r>
      <w:r>
        <w:rPr>
          <w:rFonts w:cs="Arial"/>
          <w:szCs w:val="20"/>
        </w:rPr>
        <w:t>e</w:t>
      </w:r>
      <w:r w:rsidR="00640A66" w:rsidRPr="005978AA">
        <w:rPr>
          <w:rFonts w:cs="Arial"/>
          <w:szCs w:val="20"/>
        </w:rPr>
        <w:t xml:space="preserve"> EU financiranja bo</w:t>
      </w:r>
      <w:r>
        <w:rPr>
          <w:rFonts w:cs="Arial"/>
          <w:szCs w:val="20"/>
        </w:rPr>
        <w:t>do</w:t>
      </w:r>
      <w:r w:rsidR="00D87ACC" w:rsidRPr="005978AA">
        <w:rPr>
          <w:rFonts w:cs="Arial"/>
          <w:szCs w:val="20"/>
        </w:rPr>
        <w:t xml:space="preserve"> poveča</w:t>
      </w:r>
      <w:r>
        <w:rPr>
          <w:rFonts w:cs="Arial"/>
          <w:szCs w:val="20"/>
        </w:rPr>
        <w:t>le</w:t>
      </w:r>
      <w:r w:rsidR="00D87ACC" w:rsidRPr="005978AA">
        <w:rPr>
          <w:rFonts w:cs="Arial"/>
          <w:szCs w:val="20"/>
        </w:rPr>
        <w:t xml:space="preserve"> pritisk na </w:t>
      </w:r>
      <w:r w:rsidR="00002BCE" w:rsidRPr="005978AA">
        <w:rPr>
          <w:rFonts w:cs="Arial"/>
          <w:szCs w:val="20"/>
        </w:rPr>
        <w:t xml:space="preserve">domači </w:t>
      </w:r>
      <w:r w:rsidR="00D87ACC" w:rsidRPr="005978AA">
        <w:rPr>
          <w:rFonts w:cs="Arial"/>
          <w:szCs w:val="20"/>
        </w:rPr>
        <w:t>proračun</w:t>
      </w:r>
      <w:r w:rsidR="00002BCE" w:rsidRPr="005978AA">
        <w:rPr>
          <w:rFonts w:cs="Arial"/>
          <w:szCs w:val="20"/>
        </w:rPr>
        <w:t>,</w:t>
      </w:r>
      <w:r w:rsidR="00D87ACC" w:rsidRPr="005978AA">
        <w:rPr>
          <w:rFonts w:cs="Arial"/>
          <w:szCs w:val="20"/>
        </w:rPr>
        <w:t xml:space="preserve"> tako na ravni države kot na lokalni ravni</w:t>
      </w:r>
      <w:r w:rsidR="00640A66" w:rsidRPr="001A3D70">
        <w:rPr>
          <w:rFonts w:cs="Arial"/>
          <w:szCs w:val="20"/>
        </w:rPr>
        <w:t>. Pri pripravi p</w:t>
      </w:r>
      <w:r w:rsidR="003737E9" w:rsidRPr="001A3D70">
        <w:rPr>
          <w:rFonts w:cs="Arial"/>
          <w:szCs w:val="20"/>
        </w:rPr>
        <w:t xml:space="preserve">rograma bo potrebno upoštevati </w:t>
      </w:r>
      <w:r w:rsidR="006D181B" w:rsidRPr="001A3D70">
        <w:rPr>
          <w:rFonts w:cs="Arial"/>
          <w:szCs w:val="20"/>
        </w:rPr>
        <w:t xml:space="preserve">tudi </w:t>
      </w:r>
      <w:r w:rsidR="003737E9" w:rsidRPr="001A3D70">
        <w:rPr>
          <w:rFonts w:cs="Arial"/>
          <w:szCs w:val="20"/>
        </w:rPr>
        <w:t>prioritete</w:t>
      </w:r>
      <w:r w:rsidR="00A17BCA" w:rsidRPr="001A3D70">
        <w:rPr>
          <w:rFonts w:cs="Arial"/>
          <w:szCs w:val="20"/>
        </w:rPr>
        <w:t>,</w:t>
      </w:r>
      <w:r w:rsidR="003737E9" w:rsidRPr="001A3D70">
        <w:rPr>
          <w:rFonts w:cs="Arial"/>
          <w:szCs w:val="20"/>
        </w:rPr>
        <w:t xml:space="preserve"> </w:t>
      </w:r>
      <w:r w:rsidR="006D181B" w:rsidRPr="001A3D70">
        <w:rPr>
          <w:rFonts w:cs="Arial"/>
          <w:szCs w:val="20"/>
        </w:rPr>
        <w:t xml:space="preserve">ki bodo </w:t>
      </w:r>
      <w:r w:rsidR="003737E9" w:rsidRPr="001A3D70">
        <w:rPr>
          <w:rFonts w:cs="Arial"/>
          <w:szCs w:val="20"/>
        </w:rPr>
        <w:t xml:space="preserve">določene </w:t>
      </w:r>
      <w:r w:rsidR="006D181B" w:rsidRPr="001A3D70">
        <w:rPr>
          <w:rFonts w:cs="Arial"/>
          <w:szCs w:val="20"/>
        </w:rPr>
        <w:t>s</w:t>
      </w:r>
      <w:r w:rsidR="003737E9" w:rsidRPr="001A3D70">
        <w:rPr>
          <w:rFonts w:cs="Arial"/>
          <w:szCs w:val="20"/>
        </w:rPr>
        <w:t xml:space="preserve"> </w:t>
      </w:r>
      <w:r w:rsidR="006D181B" w:rsidRPr="001A3D70">
        <w:rPr>
          <w:rFonts w:cs="Arial"/>
          <w:szCs w:val="20"/>
        </w:rPr>
        <w:t xml:space="preserve">pripravo </w:t>
      </w:r>
      <w:r w:rsidR="001F1809" w:rsidRPr="001A3D70">
        <w:rPr>
          <w:rFonts w:cs="Arial"/>
          <w:szCs w:val="20"/>
        </w:rPr>
        <w:t>državnega proračuna</w:t>
      </w:r>
      <w:r w:rsidR="00A10F1A" w:rsidRPr="001A3D70">
        <w:rPr>
          <w:rFonts w:cs="Arial"/>
          <w:szCs w:val="20"/>
        </w:rPr>
        <w:t>.</w:t>
      </w:r>
    </w:p>
    <w:p w14:paraId="32486908" w14:textId="77777777" w:rsidR="00CF18CC" w:rsidRPr="004E0E05" w:rsidRDefault="00CF18CC" w:rsidP="00C15D5F">
      <w:pPr>
        <w:autoSpaceDE w:val="0"/>
        <w:autoSpaceDN w:val="0"/>
        <w:adjustRightInd w:val="0"/>
        <w:spacing w:line="276" w:lineRule="auto"/>
        <w:jc w:val="both"/>
        <w:rPr>
          <w:rFonts w:cs="Arial"/>
          <w:b/>
          <w:szCs w:val="20"/>
        </w:rPr>
      </w:pPr>
    </w:p>
    <w:p w14:paraId="1EF2368B" w14:textId="77777777" w:rsidR="00C8482B" w:rsidRPr="004E0E05" w:rsidRDefault="00D87ACC" w:rsidP="00C06024">
      <w:pPr>
        <w:pStyle w:val="Odstavekseznama"/>
        <w:numPr>
          <w:ilvl w:val="0"/>
          <w:numId w:val="16"/>
        </w:numPr>
        <w:autoSpaceDE w:val="0"/>
        <w:autoSpaceDN w:val="0"/>
        <w:adjustRightInd w:val="0"/>
        <w:spacing w:line="276" w:lineRule="auto"/>
        <w:ind w:left="714" w:hanging="357"/>
        <w:jc w:val="both"/>
        <w:rPr>
          <w:b/>
          <w:szCs w:val="20"/>
          <w:lang w:val="sl-SI"/>
        </w:rPr>
      </w:pPr>
      <w:r w:rsidRPr="004E0E05">
        <w:rPr>
          <w:b/>
          <w:szCs w:val="20"/>
          <w:lang w:val="sl-SI"/>
        </w:rPr>
        <w:t>PROGRAMIRAN</w:t>
      </w:r>
      <w:r w:rsidR="007F4160" w:rsidRPr="004E0E05">
        <w:rPr>
          <w:b/>
          <w:szCs w:val="20"/>
          <w:lang w:val="sl-SI"/>
        </w:rPr>
        <w:t>J</w:t>
      </w:r>
      <w:r w:rsidR="008B4B37" w:rsidRPr="004E0E05">
        <w:rPr>
          <w:b/>
          <w:szCs w:val="20"/>
          <w:lang w:val="sl-SI"/>
        </w:rPr>
        <w:t>E</w:t>
      </w:r>
    </w:p>
    <w:p w14:paraId="4D2335C8" w14:textId="77777777" w:rsidR="007C4778" w:rsidRPr="001A3D70" w:rsidRDefault="007C4778" w:rsidP="00C06024">
      <w:pPr>
        <w:spacing w:line="276" w:lineRule="auto"/>
        <w:jc w:val="both"/>
        <w:rPr>
          <w:rFonts w:cs="Arial"/>
          <w:szCs w:val="20"/>
        </w:rPr>
      </w:pPr>
    </w:p>
    <w:p w14:paraId="5AD317D7" w14:textId="77777777" w:rsidR="00400C5C" w:rsidRPr="001A3D70" w:rsidRDefault="00400C5C" w:rsidP="00C06024">
      <w:pPr>
        <w:spacing w:line="276" w:lineRule="auto"/>
        <w:jc w:val="both"/>
        <w:rPr>
          <w:rFonts w:cs="Arial"/>
          <w:szCs w:val="20"/>
        </w:rPr>
      </w:pPr>
      <w:r w:rsidRPr="00D94A22">
        <w:rPr>
          <w:rFonts w:cs="Arial"/>
          <w:szCs w:val="20"/>
        </w:rPr>
        <w:t>S programiranjem označujemo proces priprave</w:t>
      </w:r>
      <w:r w:rsidR="00B31EF3" w:rsidRPr="00D94A22">
        <w:rPr>
          <w:rFonts w:cs="Arial"/>
          <w:szCs w:val="20"/>
        </w:rPr>
        <w:t xml:space="preserve"> </w:t>
      </w:r>
      <w:r w:rsidR="00B72E3F" w:rsidRPr="00D94A22">
        <w:rPr>
          <w:rFonts w:cs="Arial"/>
          <w:szCs w:val="20"/>
        </w:rPr>
        <w:t xml:space="preserve">vseh potrebnih </w:t>
      </w:r>
      <w:r w:rsidR="00B31EF3" w:rsidRPr="00D94A22">
        <w:rPr>
          <w:rFonts w:cs="Arial"/>
          <w:szCs w:val="20"/>
          <w:lang w:eastAsia="sl-SI"/>
        </w:rPr>
        <w:t xml:space="preserve">dokumentov, ki </w:t>
      </w:r>
      <w:r w:rsidRPr="00D94A22">
        <w:rPr>
          <w:rFonts w:cs="Arial"/>
          <w:szCs w:val="20"/>
        </w:rPr>
        <w:t xml:space="preserve">poteka delno sočasno s </w:t>
      </w:r>
      <w:r w:rsidRPr="005978AA">
        <w:rPr>
          <w:rFonts w:cs="Arial"/>
          <w:szCs w:val="20"/>
        </w:rPr>
        <w:t xml:space="preserve">pogajanji za </w:t>
      </w:r>
      <w:r w:rsidR="00D83B33" w:rsidRPr="005978AA">
        <w:rPr>
          <w:rFonts w:cs="Arial"/>
          <w:szCs w:val="20"/>
        </w:rPr>
        <w:t>VFO</w:t>
      </w:r>
      <w:r w:rsidRPr="005978AA">
        <w:rPr>
          <w:rFonts w:cs="Arial"/>
          <w:szCs w:val="20"/>
        </w:rPr>
        <w:t xml:space="preserve"> in zakonodajni</w:t>
      </w:r>
      <w:r w:rsidR="00A553EC" w:rsidRPr="005978AA">
        <w:rPr>
          <w:rFonts w:cs="Arial"/>
          <w:szCs w:val="20"/>
        </w:rPr>
        <w:t>m</w:t>
      </w:r>
      <w:r w:rsidRPr="005978AA">
        <w:rPr>
          <w:rFonts w:cs="Arial"/>
          <w:szCs w:val="20"/>
        </w:rPr>
        <w:t xml:space="preserve"> paket</w:t>
      </w:r>
      <w:r w:rsidR="00A553EC" w:rsidRPr="005731E3">
        <w:rPr>
          <w:rFonts w:cs="Arial"/>
          <w:szCs w:val="20"/>
        </w:rPr>
        <w:t>om</w:t>
      </w:r>
      <w:r w:rsidRPr="005731E3">
        <w:rPr>
          <w:rFonts w:cs="Arial"/>
          <w:szCs w:val="20"/>
        </w:rPr>
        <w:t xml:space="preserve"> kohezijskih uredb</w:t>
      </w:r>
      <w:r w:rsidR="00A11D66" w:rsidRPr="005731E3">
        <w:rPr>
          <w:rFonts w:cs="Arial"/>
          <w:szCs w:val="20"/>
        </w:rPr>
        <w:t>,</w:t>
      </w:r>
      <w:r w:rsidRPr="005731E3">
        <w:rPr>
          <w:rFonts w:cs="Arial"/>
          <w:szCs w:val="20"/>
        </w:rPr>
        <w:t xml:space="preserve"> ter s pripravo sistema upravljanja in nadzora</w:t>
      </w:r>
      <w:r w:rsidR="00F43BF3" w:rsidRPr="001A3D70">
        <w:rPr>
          <w:rFonts w:cs="Arial"/>
          <w:szCs w:val="20"/>
        </w:rPr>
        <w:t xml:space="preserve"> na ravni programa</w:t>
      </w:r>
      <w:r w:rsidRPr="001A3D70">
        <w:rPr>
          <w:rFonts w:cs="Arial"/>
          <w:szCs w:val="20"/>
        </w:rPr>
        <w:t>, ki je potreben za pravočasni začetek izvajanja program</w:t>
      </w:r>
      <w:r w:rsidR="00F43BF3" w:rsidRPr="001A3D70">
        <w:rPr>
          <w:rFonts w:cs="Arial"/>
          <w:szCs w:val="20"/>
        </w:rPr>
        <w:t>a</w:t>
      </w:r>
      <w:r w:rsidRPr="001A3D70">
        <w:rPr>
          <w:rFonts w:cs="Arial"/>
          <w:szCs w:val="20"/>
        </w:rPr>
        <w:t>.</w:t>
      </w:r>
    </w:p>
    <w:p w14:paraId="6F46794E" w14:textId="77777777" w:rsidR="008B4B37" w:rsidRPr="001A3D70" w:rsidRDefault="008B4B37" w:rsidP="00C06024">
      <w:pPr>
        <w:spacing w:line="276" w:lineRule="auto"/>
        <w:jc w:val="both"/>
        <w:rPr>
          <w:rFonts w:cs="Arial"/>
          <w:szCs w:val="20"/>
        </w:rPr>
      </w:pPr>
    </w:p>
    <w:p w14:paraId="7DA89C3E" w14:textId="77777777" w:rsidR="008B4B37" w:rsidRPr="00C06024" w:rsidRDefault="00A553EC" w:rsidP="00C06024">
      <w:pPr>
        <w:pStyle w:val="Podnaslov"/>
        <w:spacing w:after="0" w:line="276" w:lineRule="auto"/>
        <w:ind w:left="720"/>
        <w:jc w:val="left"/>
        <w:rPr>
          <w:rFonts w:ascii="Arial" w:hAnsi="Arial" w:cs="Arial"/>
          <w:sz w:val="20"/>
          <w:szCs w:val="20"/>
        </w:rPr>
      </w:pPr>
      <w:r w:rsidRPr="001A3D70">
        <w:rPr>
          <w:rFonts w:ascii="Arial" w:hAnsi="Arial" w:cs="Arial"/>
          <w:b/>
          <w:sz w:val="20"/>
          <w:szCs w:val="20"/>
        </w:rPr>
        <w:t xml:space="preserve">2.1 </w:t>
      </w:r>
      <w:r w:rsidR="008B4B37" w:rsidRPr="001A3D70">
        <w:rPr>
          <w:rFonts w:ascii="Arial" w:hAnsi="Arial" w:cs="Arial"/>
          <w:b/>
          <w:sz w:val="20"/>
          <w:szCs w:val="20"/>
        </w:rPr>
        <w:t>PROCES PROGRAMIRANJA</w:t>
      </w:r>
    </w:p>
    <w:p w14:paraId="487F00EA" w14:textId="77777777" w:rsidR="008B4B37" w:rsidRPr="001A3D70" w:rsidRDefault="008B4B37" w:rsidP="00C06024">
      <w:pPr>
        <w:spacing w:line="276" w:lineRule="auto"/>
        <w:jc w:val="both"/>
        <w:rPr>
          <w:rFonts w:cs="Arial"/>
          <w:szCs w:val="20"/>
        </w:rPr>
      </w:pPr>
    </w:p>
    <w:p w14:paraId="4B52FDBA" w14:textId="7226A1E5" w:rsidR="008B4B37" w:rsidRDefault="008B4B37" w:rsidP="00C06024">
      <w:pPr>
        <w:spacing w:line="276" w:lineRule="auto"/>
        <w:jc w:val="both"/>
        <w:rPr>
          <w:rFonts w:cs="Arial"/>
          <w:szCs w:val="20"/>
        </w:rPr>
      </w:pPr>
      <w:r w:rsidRPr="00C370F7">
        <w:rPr>
          <w:rFonts w:cs="Arial"/>
          <w:szCs w:val="20"/>
        </w:rPr>
        <w:t>Programiranje predstavlja opredelitev vsebinskih, finančnih in organizacijskih elementov ter določitev postopkov upravljanja, izvajanja, spremljan</w:t>
      </w:r>
      <w:r w:rsidR="00C872F3" w:rsidRPr="00D94A22">
        <w:rPr>
          <w:rFonts w:cs="Arial"/>
          <w:szCs w:val="20"/>
        </w:rPr>
        <w:t>ja in nadzora programa.</w:t>
      </w:r>
    </w:p>
    <w:p w14:paraId="4F1DC673" w14:textId="187A4A84" w:rsidR="00BD459B" w:rsidRDefault="00BD459B" w:rsidP="00C06024">
      <w:pPr>
        <w:spacing w:line="276" w:lineRule="auto"/>
        <w:jc w:val="both"/>
        <w:rPr>
          <w:rFonts w:cs="Arial"/>
          <w:szCs w:val="20"/>
        </w:rPr>
      </w:pPr>
    </w:p>
    <w:p w14:paraId="26896D51" w14:textId="25CA49FA" w:rsidR="00BD459B" w:rsidRDefault="00BD459B" w:rsidP="00C06024">
      <w:pPr>
        <w:spacing w:line="276" w:lineRule="auto"/>
        <w:jc w:val="both"/>
        <w:rPr>
          <w:rFonts w:cs="Arial"/>
          <w:szCs w:val="20"/>
        </w:rPr>
      </w:pPr>
    </w:p>
    <w:p w14:paraId="5C84CEC4" w14:textId="77B73291" w:rsidR="00BD459B" w:rsidRDefault="00BD459B" w:rsidP="00C06024">
      <w:pPr>
        <w:spacing w:line="276" w:lineRule="auto"/>
        <w:jc w:val="both"/>
        <w:rPr>
          <w:rFonts w:cs="Arial"/>
          <w:szCs w:val="20"/>
        </w:rPr>
      </w:pPr>
    </w:p>
    <w:p w14:paraId="4A1BE387" w14:textId="77777777" w:rsidR="00BD459B" w:rsidRPr="00D94A22" w:rsidRDefault="00BD459B" w:rsidP="00C06024">
      <w:pPr>
        <w:spacing w:line="276" w:lineRule="auto"/>
        <w:jc w:val="both"/>
        <w:rPr>
          <w:rFonts w:cs="Arial"/>
          <w:szCs w:val="20"/>
        </w:rPr>
      </w:pPr>
    </w:p>
    <w:p w14:paraId="338862B3" w14:textId="77777777" w:rsidR="00EB7C1A" w:rsidRPr="00D313CE" w:rsidRDefault="00EB7C1A" w:rsidP="00EB7C1A">
      <w:pPr>
        <w:pStyle w:val="Napis"/>
        <w:spacing w:line="276" w:lineRule="auto"/>
        <w:rPr>
          <w:i/>
          <w:sz w:val="18"/>
        </w:rPr>
      </w:pPr>
      <w:r w:rsidRPr="0019771E">
        <w:rPr>
          <w:rFonts w:cs="Arial"/>
          <w:sz w:val="18"/>
        </w:rPr>
        <w:t xml:space="preserve">Tabela </w:t>
      </w:r>
      <w:r w:rsidRPr="0019771E">
        <w:rPr>
          <w:rFonts w:cs="Arial"/>
          <w:sz w:val="18"/>
        </w:rPr>
        <w:fldChar w:fldCharType="begin"/>
      </w:r>
      <w:r w:rsidRPr="0019771E">
        <w:rPr>
          <w:rFonts w:cs="Arial"/>
          <w:sz w:val="18"/>
        </w:rPr>
        <w:instrText xml:space="preserve"> SEQ Tabela \* ARABIC </w:instrText>
      </w:r>
      <w:r w:rsidRPr="0019771E">
        <w:rPr>
          <w:rFonts w:cs="Arial"/>
          <w:sz w:val="18"/>
        </w:rPr>
        <w:fldChar w:fldCharType="separate"/>
      </w:r>
      <w:r w:rsidRPr="0019771E">
        <w:rPr>
          <w:rFonts w:cs="Arial"/>
          <w:sz w:val="18"/>
        </w:rPr>
        <w:t>2</w:t>
      </w:r>
      <w:r w:rsidRPr="0019771E">
        <w:rPr>
          <w:rFonts w:cs="Arial"/>
          <w:sz w:val="18"/>
        </w:rPr>
        <w:fldChar w:fldCharType="end"/>
      </w:r>
      <w:r w:rsidRPr="0019771E">
        <w:rPr>
          <w:rFonts w:cs="Arial"/>
          <w:sz w:val="18"/>
        </w:rPr>
        <w:t>:</w:t>
      </w:r>
      <w:r w:rsidRPr="001A3D70">
        <w:rPr>
          <w:rFonts w:cs="Arial"/>
          <w:szCs w:val="20"/>
        </w:rPr>
        <w:t xml:space="preserve"> </w:t>
      </w:r>
      <w:r w:rsidRPr="0019771E">
        <w:rPr>
          <w:i/>
          <w:sz w:val="18"/>
        </w:rPr>
        <w:t xml:space="preserve">Predvidena </w:t>
      </w:r>
      <w:proofErr w:type="spellStart"/>
      <w:r w:rsidRPr="0019771E">
        <w:rPr>
          <w:i/>
          <w:sz w:val="18"/>
        </w:rPr>
        <w:t>časovnica</w:t>
      </w:r>
      <w:proofErr w:type="spellEnd"/>
      <w:r w:rsidRPr="0019771E">
        <w:rPr>
          <w:i/>
          <w:sz w:val="18"/>
        </w:rPr>
        <w:t xml:space="preserve"> programiranja</w:t>
      </w:r>
    </w:p>
    <w:tbl>
      <w:tblPr>
        <w:tblStyle w:val="Tabelamrea4poudarek11"/>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106"/>
        <w:gridCol w:w="2835"/>
        <w:gridCol w:w="2126"/>
      </w:tblGrid>
      <w:tr w:rsidR="00EB7C1A" w:rsidRPr="0019771E" w14:paraId="2B3DA3E6" w14:textId="77777777" w:rsidTr="00BB05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23F4CF0" w14:textId="77777777" w:rsidR="00EB7C1A" w:rsidRPr="0019771E" w:rsidRDefault="00EB7C1A" w:rsidP="00BB05E9">
            <w:pPr>
              <w:spacing w:line="276" w:lineRule="auto"/>
              <w:jc w:val="center"/>
              <w:rPr>
                <w:rFonts w:cs="Arial"/>
                <w:color w:val="auto"/>
                <w:sz w:val="18"/>
                <w:szCs w:val="18"/>
                <w:lang w:val="sl-SI" w:eastAsia="sl-SI"/>
              </w:rPr>
            </w:pPr>
            <w:r w:rsidRPr="0019771E">
              <w:rPr>
                <w:rFonts w:cs="Arial"/>
                <w:color w:val="auto"/>
                <w:sz w:val="18"/>
                <w:szCs w:val="18"/>
                <w:lang w:val="sl-SI" w:eastAsia="sl-SI"/>
              </w:rPr>
              <w:t>AKTIVNOSTI</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17759D9" w14:textId="77777777" w:rsidR="00EB7C1A" w:rsidRPr="0019771E" w:rsidRDefault="00EB7C1A" w:rsidP="00BB05E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lang w:val="sl-SI" w:eastAsia="sl-SI"/>
              </w:rPr>
            </w:pPr>
            <w:r w:rsidRPr="0019771E">
              <w:rPr>
                <w:rFonts w:cs="Arial"/>
                <w:color w:val="auto"/>
                <w:sz w:val="18"/>
                <w:szCs w:val="18"/>
                <w:lang w:val="sl-SI" w:eastAsia="sl-SI"/>
              </w:rPr>
              <w:t>ROK</w:t>
            </w:r>
          </w:p>
        </w:tc>
        <w:tc>
          <w:tcPr>
            <w:tcW w:w="212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7ABE9852" w14:textId="77777777" w:rsidR="00EB7C1A" w:rsidRPr="0019771E" w:rsidRDefault="00EB7C1A" w:rsidP="00BB05E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lang w:val="sl-SI" w:eastAsia="sl-SI"/>
              </w:rPr>
            </w:pPr>
          </w:p>
          <w:p w14:paraId="7CE66E5B" w14:textId="77777777" w:rsidR="00EB7C1A" w:rsidRPr="0019771E" w:rsidRDefault="00EB7C1A" w:rsidP="00BB05E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lang w:val="sl-SI" w:eastAsia="sl-SI"/>
              </w:rPr>
            </w:pPr>
            <w:r w:rsidRPr="0019771E">
              <w:rPr>
                <w:rFonts w:cs="Arial"/>
                <w:color w:val="auto"/>
                <w:sz w:val="18"/>
                <w:szCs w:val="18"/>
                <w:lang w:val="sl-SI" w:eastAsia="sl-SI"/>
              </w:rPr>
              <w:t>NOSILCI</w:t>
            </w:r>
          </w:p>
          <w:p w14:paraId="2F24A0E8" w14:textId="77777777" w:rsidR="00EB7C1A" w:rsidRPr="0019771E" w:rsidRDefault="00EB7C1A" w:rsidP="00BB05E9">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lang w:val="sl-SI" w:eastAsia="sl-SI"/>
              </w:rPr>
            </w:pPr>
          </w:p>
        </w:tc>
      </w:tr>
      <w:tr w:rsidR="00EB7C1A" w:rsidRPr="0019771E" w14:paraId="70B76BBA" w14:textId="77777777" w:rsidTr="00BB05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E7E6E6" w:themeFill="background2"/>
          </w:tcPr>
          <w:p w14:paraId="76C56A32" w14:textId="77777777" w:rsidR="00EB7C1A" w:rsidRPr="0019771E" w:rsidRDefault="00EB7C1A" w:rsidP="00BB05E9">
            <w:pPr>
              <w:pStyle w:val="Odstavekseznama"/>
              <w:numPr>
                <w:ilvl w:val="0"/>
                <w:numId w:val="17"/>
              </w:numPr>
              <w:spacing w:line="276" w:lineRule="auto"/>
              <w:contextualSpacing/>
              <w:jc w:val="both"/>
              <w:rPr>
                <w:b w:val="0"/>
                <w:sz w:val="18"/>
                <w:szCs w:val="18"/>
                <w:lang w:val="sl-SI"/>
              </w:rPr>
            </w:pPr>
            <w:r w:rsidRPr="0019771E">
              <w:rPr>
                <w:sz w:val="18"/>
                <w:szCs w:val="18"/>
                <w:lang w:val="sl-SI"/>
              </w:rPr>
              <w:t>Pripravljalna faza</w:t>
            </w:r>
          </w:p>
        </w:tc>
        <w:tc>
          <w:tcPr>
            <w:tcW w:w="2835" w:type="dxa"/>
            <w:shd w:val="clear" w:color="auto" w:fill="E7E6E6" w:themeFill="background2"/>
          </w:tcPr>
          <w:p w14:paraId="0E87F07C" w14:textId="77777777" w:rsidR="00EB7C1A" w:rsidRPr="0019771E" w:rsidRDefault="00EB7C1A" w:rsidP="00BB05E9">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februar 2019 – prvo četrtletje 2020</w:t>
            </w:r>
          </w:p>
        </w:tc>
        <w:tc>
          <w:tcPr>
            <w:tcW w:w="2126" w:type="dxa"/>
            <w:shd w:val="clear" w:color="auto" w:fill="E7E6E6" w:themeFill="background2"/>
          </w:tcPr>
          <w:p w14:paraId="10218351" w14:textId="77777777" w:rsidR="00EB7C1A" w:rsidRPr="0019771E" w:rsidRDefault="00EB7C1A" w:rsidP="00BB05E9">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z w:val="18"/>
                <w:szCs w:val="18"/>
                <w:lang w:val="sl-SI" w:eastAsia="sl-SI"/>
              </w:rPr>
            </w:pPr>
          </w:p>
        </w:tc>
      </w:tr>
      <w:tr w:rsidR="00EB7C1A" w:rsidRPr="0019771E" w14:paraId="79BAFD79" w14:textId="77777777" w:rsidTr="00BB05E9">
        <w:trPr>
          <w:trHeight w:val="391"/>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vAlign w:val="center"/>
          </w:tcPr>
          <w:p w14:paraId="47ACAC57" w14:textId="2780C5FF" w:rsidR="00EB7C1A" w:rsidRPr="0019771E" w:rsidRDefault="00EB7C1A" w:rsidP="00964737">
            <w:pPr>
              <w:spacing w:line="276" w:lineRule="auto"/>
              <w:jc w:val="both"/>
              <w:rPr>
                <w:rFonts w:cs="Arial"/>
                <w:b w:val="0"/>
                <w:sz w:val="18"/>
                <w:szCs w:val="18"/>
                <w:lang w:val="sl-SI" w:eastAsia="sl-SI"/>
              </w:rPr>
            </w:pPr>
            <w:r w:rsidRPr="0019771E">
              <w:rPr>
                <w:rFonts w:cs="Arial"/>
                <w:b w:val="0"/>
                <w:sz w:val="18"/>
                <w:szCs w:val="18"/>
                <w:lang w:val="sl-SI" w:eastAsia="sl-SI"/>
              </w:rPr>
              <w:t xml:space="preserve">Informacija o programiranju – </w:t>
            </w:r>
            <w:r w:rsidR="00DF49B8">
              <w:rPr>
                <w:rFonts w:cs="Arial"/>
                <w:b w:val="0"/>
                <w:sz w:val="18"/>
                <w:szCs w:val="18"/>
                <w:lang w:val="sl-SI" w:eastAsia="sl-SI"/>
              </w:rPr>
              <w:t>osn</w:t>
            </w:r>
            <w:r w:rsidR="00964737">
              <w:rPr>
                <w:rFonts w:cs="Arial"/>
                <w:b w:val="0"/>
                <w:sz w:val="18"/>
                <w:szCs w:val="18"/>
                <w:lang w:val="sl-SI" w:eastAsia="sl-SI"/>
              </w:rPr>
              <w:t>u</w:t>
            </w:r>
            <w:r w:rsidR="00DF49B8">
              <w:rPr>
                <w:rFonts w:cs="Arial"/>
                <w:b w:val="0"/>
                <w:sz w:val="18"/>
                <w:szCs w:val="18"/>
                <w:lang w:val="sl-SI" w:eastAsia="sl-SI"/>
              </w:rPr>
              <w:t xml:space="preserve">tek </w:t>
            </w:r>
            <w:r w:rsidRPr="0019771E">
              <w:rPr>
                <w:rFonts w:cs="Arial"/>
                <w:b w:val="0"/>
                <w:sz w:val="18"/>
                <w:szCs w:val="18"/>
                <w:lang w:val="sl-SI" w:eastAsia="sl-SI"/>
              </w:rPr>
              <w:t>gradiv</w:t>
            </w:r>
            <w:r w:rsidR="00964737">
              <w:rPr>
                <w:rFonts w:cs="Arial"/>
                <w:b w:val="0"/>
                <w:sz w:val="18"/>
                <w:szCs w:val="18"/>
                <w:lang w:val="sl-SI" w:eastAsia="sl-SI"/>
              </w:rPr>
              <w:t>a</w:t>
            </w:r>
            <w:r w:rsidRPr="0019771E">
              <w:rPr>
                <w:rFonts w:cs="Arial"/>
                <w:b w:val="0"/>
                <w:sz w:val="18"/>
                <w:szCs w:val="18"/>
                <w:lang w:val="sl-SI" w:eastAsia="sl-SI"/>
              </w:rPr>
              <w:t xml:space="preserve"> za Vlado</w:t>
            </w:r>
          </w:p>
        </w:tc>
        <w:tc>
          <w:tcPr>
            <w:tcW w:w="2835" w:type="dxa"/>
            <w:shd w:val="clear" w:color="auto" w:fill="FFFFFF" w:themeFill="background1"/>
            <w:vAlign w:val="center"/>
          </w:tcPr>
          <w:p w14:paraId="465C637E" w14:textId="77777777" w:rsidR="00EB7C1A" w:rsidRPr="0019771E" w:rsidRDefault="00EB7C1A" w:rsidP="00BB05E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februar 2019</w:t>
            </w:r>
          </w:p>
        </w:tc>
        <w:tc>
          <w:tcPr>
            <w:tcW w:w="2126" w:type="dxa"/>
            <w:shd w:val="clear" w:color="auto" w:fill="FFFFFF" w:themeFill="background1"/>
          </w:tcPr>
          <w:p w14:paraId="6161A31A" w14:textId="77777777" w:rsidR="00EB7C1A" w:rsidRPr="0019771E" w:rsidRDefault="00EB7C1A" w:rsidP="00BB05E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SVRK</w:t>
            </w:r>
          </w:p>
        </w:tc>
      </w:tr>
      <w:tr w:rsidR="00EB7C1A" w:rsidRPr="0019771E" w14:paraId="598C56A6" w14:textId="77777777" w:rsidTr="00BB05E9">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vAlign w:val="center"/>
          </w:tcPr>
          <w:p w14:paraId="159B13C7" w14:textId="77777777" w:rsidR="00EB7C1A" w:rsidRPr="0019771E" w:rsidRDefault="00EB7C1A" w:rsidP="00BB05E9">
            <w:pPr>
              <w:spacing w:line="276" w:lineRule="auto"/>
              <w:jc w:val="both"/>
              <w:rPr>
                <w:rFonts w:cs="Arial"/>
                <w:b w:val="0"/>
                <w:sz w:val="18"/>
                <w:szCs w:val="18"/>
                <w:lang w:val="sl-SI" w:eastAsia="sl-SI"/>
              </w:rPr>
            </w:pPr>
            <w:r w:rsidRPr="0019771E">
              <w:rPr>
                <w:rFonts w:cs="Arial"/>
                <w:b w:val="0"/>
                <w:sz w:val="18"/>
                <w:szCs w:val="18"/>
                <w:lang w:val="sl-SI" w:eastAsia="sl-SI"/>
              </w:rPr>
              <w:t xml:space="preserve">Poročilo o državi </w:t>
            </w:r>
          </w:p>
        </w:tc>
        <w:tc>
          <w:tcPr>
            <w:tcW w:w="2835" w:type="dxa"/>
            <w:shd w:val="clear" w:color="auto" w:fill="FFFFFF" w:themeFill="background1"/>
            <w:vAlign w:val="center"/>
          </w:tcPr>
          <w:p w14:paraId="795286D7" w14:textId="77777777" w:rsidR="00EB7C1A" w:rsidRPr="0019771E" w:rsidRDefault="00EB7C1A" w:rsidP="00BB05E9">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marec 2019</w:t>
            </w:r>
          </w:p>
        </w:tc>
        <w:tc>
          <w:tcPr>
            <w:tcW w:w="2126" w:type="dxa"/>
            <w:shd w:val="clear" w:color="auto" w:fill="FFFFFF" w:themeFill="background1"/>
          </w:tcPr>
          <w:p w14:paraId="6E0BE63B" w14:textId="77777777" w:rsidR="00EB7C1A" w:rsidRPr="0019771E" w:rsidRDefault="00EB7C1A" w:rsidP="00BB05E9">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EK</w:t>
            </w:r>
          </w:p>
        </w:tc>
      </w:tr>
      <w:tr w:rsidR="00EB7C1A" w:rsidRPr="0019771E" w14:paraId="5C61ABEA" w14:textId="77777777" w:rsidTr="00BB05E9">
        <w:trPr>
          <w:trHeight w:val="414"/>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vAlign w:val="center"/>
          </w:tcPr>
          <w:p w14:paraId="77E509D3" w14:textId="77777777" w:rsidR="00EB7C1A" w:rsidRPr="0019771E" w:rsidRDefault="00EB7C1A" w:rsidP="00BB05E9">
            <w:pPr>
              <w:spacing w:line="276" w:lineRule="auto"/>
              <w:jc w:val="both"/>
              <w:rPr>
                <w:rFonts w:cs="Arial"/>
                <w:b w:val="0"/>
                <w:sz w:val="18"/>
                <w:szCs w:val="18"/>
                <w:lang w:val="sl-SI" w:eastAsia="sl-SI"/>
              </w:rPr>
            </w:pPr>
            <w:r w:rsidRPr="0019771E">
              <w:rPr>
                <w:rFonts w:cs="Arial"/>
                <w:b w:val="0"/>
                <w:sz w:val="18"/>
                <w:szCs w:val="18"/>
                <w:lang w:val="sl-SI" w:eastAsia="sl-SI"/>
              </w:rPr>
              <w:t>Priporočila za državo s posebnim kohezijskim priporočilom</w:t>
            </w:r>
          </w:p>
        </w:tc>
        <w:tc>
          <w:tcPr>
            <w:tcW w:w="2835" w:type="dxa"/>
            <w:shd w:val="clear" w:color="auto" w:fill="FFFFFF" w:themeFill="background1"/>
            <w:vAlign w:val="center"/>
          </w:tcPr>
          <w:p w14:paraId="28B6D698" w14:textId="77777777" w:rsidR="00EB7C1A" w:rsidRPr="0019771E" w:rsidRDefault="00EB7C1A" w:rsidP="00BB05E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sl-SI" w:eastAsia="sl-SI"/>
              </w:rPr>
            </w:pPr>
            <w:r>
              <w:rPr>
                <w:rFonts w:cs="Arial"/>
                <w:sz w:val="18"/>
                <w:szCs w:val="18"/>
                <w:lang w:val="sl-SI" w:eastAsia="sl-SI"/>
              </w:rPr>
              <w:t>junij</w:t>
            </w:r>
            <w:r w:rsidRPr="0019771E">
              <w:rPr>
                <w:rFonts w:cs="Arial"/>
                <w:sz w:val="18"/>
                <w:szCs w:val="18"/>
                <w:lang w:val="sl-SI" w:eastAsia="sl-SI"/>
              </w:rPr>
              <w:t xml:space="preserve"> 2019</w:t>
            </w:r>
          </w:p>
        </w:tc>
        <w:tc>
          <w:tcPr>
            <w:tcW w:w="2126" w:type="dxa"/>
            <w:shd w:val="clear" w:color="auto" w:fill="FFFFFF" w:themeFill="background1"/>
          </w:tcPr>
          <w:p w14:paraId="09535146" w14:textId="77777777" w:rsidR="00EB7C1A" w:rsidRPr="0019771E" w:rsidRDefault="00EB7C1A" w:rsidP="00BB05E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EK</w:t>
            </w:r>
          </w:p>
        </w:tc>
      </w:tr>
      <w:tr w:rsidR="00EB7C1A" w:rsidRPr="0019771E" w14:paraId="1B0BE31C" w14:textId="77777777" w:rsidTr="00BB05E9">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vAlign w:val="center"/>
          </w:tcPr>
          <w:p w14:paraId="2A0D26C5" w14:textId="77777777" w:rsidR="00EB7C1A" w:rsidRPr="0019771E" w:rsidRDefault="00EB7C1A" w:rsidP="00BB05E9">
            <w:pPr>
              <w:spacing w:line="276" w:lineRule="auto"/>
              <w:jc w:val="both"/>
              <w:rPr>
                <w:rFonts w:cs="Arial"/>
                <w:b w:val="0"/>
                <w:sz w:val="18"/>
                <w:szCs w:val="18"/>
                <w:lang w:val="sl-SI" w:eastAsia="sl-SI"/>
              </w:rPr>
            </w:pPr>
            <w:r w:rsidRPr="0019771E">
              <w:rPr>
                <w:rFonts w:cs="Arial"/>
                <w:b w:val="0"/>
                <w:sz w:val="18"/>
                <w:szCs w:val="18"/>
                <w:lang w:val="sl-SI" w:eastAsia="sl-SI"/>
              </w:rPr>
              <w:t xml:space="preserve">Uvodni sestanek z EK na temo programiranja </w:t>
            </w:r>
          </w:p>
        </w:tc>
        <w:tc>
          <w:tcPr>
            <w:tcW w:w="2835" w:type="dxa"/>
            <w:shd w:val="clear" w:color="auto" w:fill="FFFFFF" w:themeFill="background1"/>
            <w:vAlign w:val="center"/>
          </w:tcPr>
          <w:p w14:paraId="55952995" w14:textId="77777777" w:rsidR="00EB7C1A" w:rsidRPr="0019771E" w:rsidRDefault="00EB7C1A" w:rsidP="00BB05E9">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september 2019</w:t>
            </w:r>
          </w:p>
        </w:tc>
        <w:tc>
          <w:tcPr>
            <w:tcW w:w="2126" w:type="dxa"/>
            <w:shd w:val="clear" w:color="auto" w:fill="FFFFFF" w:themeFill="background1"/>
          </w:tcPr>
          <w:p w14:paraId="5669270C" w14:textId="77777777" w:rsidR="00EB7C1A" w:rsidRPr="0019771E" w:rsidRDefault="00EB7C1A" w:rsidP="00BB05E9">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EK</w:t>
            </w:r>
            <w:r>
              <w:rPr>
                <w:rFonts w:cs="Arial"/>
                <w:sz w:val="18"/>
                <w:szCs w:val="18"/>
                <w:lang w:val="sl-SI" w:eastAsia="sl-SI"/>
              </w:rPr>
              <w:t xml:space="preserve"> </w:t>
            </w:r>
            <w:r w:rsidRPr="0019771E">
              <w:rPr>
                <w:rFonts w:cs="Arial"/>
                <w:sz w:val="18"/>
                <w:szCs w:val="18"/>
                <w:lang w:val="sl-SI" w:eastAsia="sl-SI"/>
              </w:rPr>
              <w:t>+</w:t>
            </w:r>
            <w:r>
              <w:rPr>
                <w:rFonts w:cs="Arial"/>
                <w:sz w:val="18"/>
                <w:szCs w:val="18"/>
                <w:lang w:val="sl-SI" w:eastAsia="sl-SI"/>
              </w:rPr>
              <w:t xml:space="preserve"> </w:t>
            </w:r>
            <w:r w:rsidRPr="0019771E">
              <w:rPr>
                <w:rFonts w:cs="Arial"/>
                <w:sz w:val="18"/>
                <w:szCs w:val="18"/>
                <w:lang w:val="sl-SI" w:eastAsia="sl-SI"/>
              </w:rPr>
              <w:t>SVRK</w:t>
            </w:r>
            <w:r>
              <w:rPr>
                <w:rFonts w:cs="Arial"/>
                <w:sz w:val="18"/>
                <w:szCs w:val="18"/>
                <w:lang w:val="sl-SI" w:eastAsia="sl-SI"/>
              </w:rPr>
              <w:t xml:space="preserve"> </w:t>
            </w:r>
            <w:r w:rsidRPr="0019771E">
              <w:rPr>
                <w:rFonts w:cs="Arial"/>
                <w:sz w:val="18"/>
                <w:szCs w:val="18"/>
                <w:lang w:val="sl-SI" w:eastAsia="sl-SI"/>
              </w:rPr>
              <w:t>+</w:t>
            </w:r>
            <w:r>
              <w:rPr>
                <w:rFonts w:cs="Arial"/>
                <w:sz w:val="18"/>
                <w:szCs w:val="18"/>
                <w:lang w:val="sl-SI" w:eastAsia="sl-SI"/>
              </w:rPr>
              <w:t xml:space="preserve"> </w:t>
            </w:r>
            <w:r w:rsidRPr="0019771E">
              <w:rPr>
                <w:rFonts w:cs="Arial"/>
                <w:sz w:val="18"/>
                <w:szCs w:val="18"/>
                <w:lang w:val="sl-SI" w:eastAsia="sl-SI"/>
              </w:rPr>
              <w:t>resorji</w:t>
            </w:r>
          </w:p>
        </w:tc>
      </w:tr>
      <w:tr w:rsidR="00EB7C1A" w:rsidRPr="0019771E" w14:paraId="2E2EAF87" w14:textId="77777777" w:rsidTr="00BB05E9">
        <w:trPr>
          <w:trHeight w:val="414"/>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vAlign w:val="center"/>
          </w:tcPr>
          <w:p w14:paraId="3214644B" w14:textId="77777777" w:rsidR="00EB7C1A" w:rsidRPr="0019771E" w:rsidRDefault="00EB7C1A" w:rsidP="00BB05E9">
            <w:pPr>
              <w:spacing w:line="276" w:lineRule="auto"/>
              <w:jc w:val="both"/>
              <w:rPr>
                <w:rFonts w:cs="Arial"/>
                <w:b w:val="0"/>
                <w:sz w:val="18"/>
                <w:szCs w:val="18"/>
                <w:lang w:val="sl-SI" w:eastAsia="sl-SI"/>
              </w:rPr>
            </w:pPr>
            <w:r w:rsidRPr="0019771E">
              <w:rPr>
                <w:rFonts w:cs="Arial"/>
                <w:b w:val="0"/>
                <w:sz w:val="18"/>
                <w:szCs w:val="18"/>
                <w:lang w:val="sl-SI" w:eastAsia="sl-SI"/>
              </w:rPr>
              <w:t xml:space="preserve">Priprava oziroma prenova dokumentov - </w:t>
            </w:r>
            <w:proofErr w:type="spellStart"/>
            <w:r w:rsidRPr="0019771E">
              <w:rPr>
                <w:rFonts w:cs="Arial"/>
                <w:b w:val="0"/>
                <w:sz w:val="18"/>
                <w:szCs w:val="18"/>
                <w:lang w:val="sl-SI" w:eastAsia="sl-SI"/>
              </w:rPr>
              <w:t>omogočitveni</w:t>
            </w:r>
            <w:proofErr w:type="spellEnd"/>
            <w:r w:rsidRPr="0019771E">
              <w:rPr>
                <w:rFonts w:cs="Arial"/>
                <w:b w:val="0"/>
                <w:sz w:val="18"/>
                <w:szCs w:val="18"/>
                <w:lang w:val="sl-SI" w:eastAsia="sl-SI"/>
              </w:rPr>
              <w:t xml:space="preserve"> pogoji</w:t>
            </w:r>
          </w:p>
        </w:tc>
        <w:tc>
          <w:tcPr>
            <w:tcW w:w="2835" w:type="dxa"/>
            <w:shd w:val="clear" w:color="auto" w:fill="FFFFFF" w:themeFill="background1"/>
            <w:vAlign w:val="center"/>
          </w:tcPr>
          <w:p w14:paraId="535850C9" w14:textId="77777777" w:rsidR="00EB7C1A" w:rsidRPr="0019771E" w:rsidRDefault="00EB7C1A" w:rsidP="00BB05E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2019-2020</w:t>
            </w:r>
          </w:p>
        </w:tc>
        <w:tc>
          <w:tcPr>
            <w:tcW w:w="2126" w:type="dxa"/>
            <w:shd w:val="clear" w:color="auto" w:fill="FFFFFF" w:themeFill="background1"/>
          </w:tcPr>
          <w:p w14:paraId="7E200A0E" w14:textId="77777777" w:rsidR="00EB7C1A" w:rsidRPr="0019771E" w:rsidRDefault="00EB7C1A" w:rsidP="00BB05E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Resorji</w:t>
            </w:r>
            <w:r>
              <w:rPr>
                <w:rFonts w:cs="Arial"/>
                <w:sz w:val="18"/>
                <w:szCs w:val="18"/>
                <w:lang w:val="sl-SI" w:eastAsia="sl-SI"/>
              </w:rPr>
              <w:t xml:space="preserve"> </w:t>
            </w:r>
            <w:r w:rsidRPr="0019771E">
              <w:rPr>
                <w:rFonts w:cs="Arial"/>
                <w:sz w:val="18"/>
                <w:szCs w:val="18"/>
                <w:lang w:val="sl-SI" w:eastAsia="sl-SI"/>
              </w:rPr>
              <w:t>+</w:t>
            </w:r>
            <w:r>
              <w:rPr>
                <w:rFonts w:cs="Arial"/>
                <w:sz w:val="18"/>
                <w:szCs w:val="18"/>
                <w:lang w:val="sl-SI" w:eastAsia="sl-SI"/>
              </w:rPr>
              <w:t xml:space="preserve"> </w:t>
            </w:r>
            <w:r w:rsidRPr="0019771E">
              <w:rPr>
                <w:rFonts w:cs="Arial"/>
                <w:sz w:val="18"/>
                <w:szCs w:val="18"/>
                <w:lang w:val="sl-SI" w:eastAsia="sl-SI"/>
              </w:rPr>
              <w:t>partnerji</w:t>
            </w:r>
          </w:p>
        </w:tc>
      </w:tr>
      <w:tr w:rsidR="00EB7C1A" w:rsidRPr="0019771E" w14:paraId="160A8797" w14:textId="77777777" w:rsidTr="00BB05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vAlign w:val="center"/>
          </w:tcPr>
          <w:p w14:paraId="50108C02" w14:textId="77777777" w:rsidR="00EB7C1A" w:rsidRPr="0019771E" w:rsidRDefault="00EB7C1A" w:rsidP="00BB05E9">
            <w:pPr>
              <w:spacing w:line="276" w:lineRule="auto"/>
              <w:jc w:val="both"/>
              <w:rPr>
                <w:rFonts w:cs="Arial"/>
                <w:b w:val="0"/>
                <w:sz w:val="18"/>
                <w:szCs w:val="18"/>
                <w:lang w:val="sl-SI" w:eastAsia="sl-SI"/>
              </w:rPr>
            </w:pPr>
            <w:r w:rsidRPr="0019771E">
              <w:rPr>
                <w:rFonts w:cs="Arial"/>
                <w:b w:val="0"/>
                <w:sz w:val="18"/>
                <w:szCs w:val="18"/>
                <w:lang w:val="sl-SI" w:eastAsia="sl-SI"/>
              </w:rPr>
              <w:t>Zadnji predlog  VFO 21-27</w:t>
            </w:r>
          </w:p>
        </w:tc>
        <w:tc>
          <w:tcPr>
            <w:tcW w:w="2835" w:type="dxa"/>
            <w:shd w:val="clear" w:color="auto" w:fill="FFFFFF" w:themeFill="background1"/>
            <w:vAlign w:val="center"/>
          </w:tcPr>
          <w:p w14:paraId="25D80AE2" w14:textId="77777777" w:rsidR="00EB7C1A" w:rsidRPr="0019771E" w:rsidRDefault="00EB7C1A" w:rsidP="00BB05E9">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zadnje četrtletje2019/ prvo četrtletje 2020</w:t>
            </w:r>
          </w:p>
        </w:tc>
        <w:tc>
          <w:tcPr>
            <w:tcW w:w="2126" w:type="dxa"/>
            <w:shd w:val="clear" w:color="auto" w:fill="FFFFFF" w:themeFill="background1"/>
          </w:tcPr>
          <w:p w14:paraId="6C2657FD" w14:textId="77777777" w:rsidR="00EB7C1A" w:rsidRPr="0019771E" w:rsidRDefault="00EB7C1A" w:rsidP="00BB05E9">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EK</w:t>
            </w:r>
          </w:p>
        </w:tc>
      </w:tr>
      <w:tr w:rsidR="00EB7C1A" w:rsidRPr="0019771E" w14:paraId="1F55698E" w14:textId="77777777" w:rsidTr="00BB05E9">
        <w:trPr>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2D0056F1" w14:textId="77777777" w:rsidR="00EB7C1A" w:rsidRPr="0019771E" w:rsidRDefault="00EB7C1A" w:rsidP="00BB05E9">
            <w:pPr>
              <w:pStyle w:val="Odstavekseznama"/>
              <w:numPr>
                <w:ilvl w:val="0"/>
                <w:numId w:val="17"/>
              </w:numPr>
              <w:spacing w:line="276" w:lineRule="auto"/>
              <w:contextualSpacing/>
              <w:jc w:val="both"/>
              <w:rPr>
                <w:sz w:val="18"/>
                <w:szCs w:val="18"/>
                <w:lang w:val="sl-SI"/>
              </w:rPr>
            </w:pPr>
            <w:r w:rsidRPr="0019771E">
              <w:rPr>
                <w:sz w:val="18"/>
                <w:szCs w:val="18"/>
                <w:lang w:val="sl-SI"/>
              </w:rPr>
              <w:t>Priprava razreza sredstev na ravni ciljev politike</w:t>
            </w:r>
          </w:p>
        </w:tc>
        <w:tc>
          <w:tcPr>
            <w:tcW w:w="2835" w:type="dxa"/>
            <w:shd w:val="clear" w:color="auto" w:fill="D9D9D9" w:themeFill="background1" w:themeFillShade="D9"/>
            <w:vAlign w:val="center"/>
          </w:tcPr>
          <w:p w14:paraId="0114200A" w14:textId="77777777" w:rsidR="00EB7C1A" w:rsidRPr="0019771E" w:rsidRDefault="00EB7C1A" w:rsidP="00BB05E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zadnje četrtletje2019/ prvo četrtletje 2020</w:t>
            </w:r>
          </w:p>
        </w:tc>
        <w:tc>
          <w:tcPr>
            <w:tcW w:w="2126" w:type="dxa"/>
            <w:shd w:val="clear" w:color="auto" w:fill="D9D9D9" w:themeFill="background1" w:themeFillShade="D9"/>
          </w:tcPr>
          <w:p w14:paraId="7C1DD3DB" w14:textId="77777777" w:rsidR="00EB7C1A" w:rsidRPr="0019771E" w:rsidRDefault="00EB7C1A" w:rsidP="00BB05E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SVRK+ resorji</w:t>
            </w:r>
          </w:p>
        </w:tc>
      </w:tr>
      <w:tr w:rsidR="00EB7C1A" w:rsidRPr="0019771E" w14:paraId="14EFD239" w14:textId="77777777" w:rsidTr="00BB05E9">
        <w:trPr>
          <w:cnfStyle w:val="000000100000" w:firstRow="0" w:lastRow="0" w:firstColumn="0" w:lastColumn="0" w:oddVBand="0" w:evenVBand="0" w:oddHBand="1" w:evenHBand="0" w:firstRowFirstColumn="0" w:firstRowLastColumn="0" w:lastRowFirstColumn="0" w:lastRowLastColumn="0"/>
          <w:trHeight w:val="524"/>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vAlign w:val="center"/>
          </w:tcPr>
          <w:p w14:paraId="2ABF284E" w14:textId="77777777" w:rsidR="00EB7C1A" w:rsidRPr="0019771E" w:rsidRDefault="00EB7C1A" w:rsidP="00BB05E9">
            <w:pPr>
              <w:pStyle w:val="Odstavekseznama"/>
              <w:numPr>
                <w:ilvl w:val="0"/>
                <w:numId w:val="17"/>
              </w:numPr>
              <w:spacing w:line="276" w:lineRule="auto"/>
              <w:contextualSpacing/>
              <w:jc w:val="both"/>
              <w:rPr>
                <w:sz w:val="18"/>
                <w:szCs w:val="18"/>
                <w:lang w:val="sl-SI"/>
              </w:rPr>
            </w:pPr>
            <w:r w:rsidRPr="0019771E">
              <w:rPr>
                <w:sz w:val="18"/>
                <w:szCs w:val="18"/>
                <w:lang w:val="sl-SI"/>
              </w:rPr>
              <w:t>Prva verzija dokumenta</w:t>
            </w:r>
          </w:p>
        </w:tc>
        <w:tc>
          <w:tcPr>
            <w:tcW w:w="2835" w:type="dxa"/>
            <w:shd w:val="clear" w:color="auto" w:fill="D9D9D9" w:themeFill="background1" w:themeFillShade="D9"/>
            <w:vAlign w:val="center"/>
          </w:tcPr>
          <w:p w14:paraId="027A0943" w14:textId="77777777" w:rsidR="00EB7C1A" w:rsidRPr="0019771E" w:rsidRDefault="00EB7C1A" w:rsidP="00BB05E9">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prva polovica 2020</w:t>
            </w:r>
          </w:p>
        </w:tc>
        <w:tc>
          <w:tcPr>
            <w:tcW w:w="2126" w:type="dxa"/>
            <w:shd w:val="clear" w:color="auto" w:fill="D9D9D9" w:themeFill="background1" w:themeFillShade="D9"/>
          </w:tcPr>
          <w:p w14:paraId="1EC20969" w14:textId="77777777" w:rsidR="00EB7C1A" w:rsidRPr="0019771E" w:rsidRDefault="00EB7C1A" w:rsidP="00BB05E9">
            <w:pPr>
              <w:spacing w:line="276"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SVRK</w:t>
            </w:r>
          </w:p>
        </w:tc>
      </w:tr>
      <w:tr w:rsidR="00EB7C1A" w:rsidRPr="0019771E" w14:paraId="23C33A83" w14:textId="77777777" w:rsidTr="00BB05E9">
        <w:trPr>
          <w:trHeight w:val="373"/>
          <w:jc w:val="center"/>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4F608D5A" w14:textId="77777777" w:rsidR="00EB7C1A" w:rsidRPr="0019771E" w:rsidRDefault="00EB7C1A" w:rsidP="00BB05E9">
            <w:pPr>
              <w:pStyle w:val="Odstavekseznama"/>
              <w:numPr>
                <w:ilvl w:val="0"/>
                <w:numId w:val="17"/>
              </w:numPr>
              <w:spacing w:line="276" w:lineRule="auto"/>
              <w:contextualSpacing/>
              <w:jc w:val="both"/>
              <w:rPr>
                <w:sz w:val="18"/>
                <w:szCs w:val="18"/>
                <w:lang w:val="sl-SI"/>
              </w:rPr>
            </w:pPr>
            <w:r w:rsidRPr="0019771E">
              <w:rPr>
                <w:sz w:val="18"/>
                <w:szCs w:val="18"/>
                <w:lang w:val="sl-SI"/>
              </w:rPr>
              <w:t>Zaključevanje in potrditev Programa</w:t>
            </w:r>
          </w:p>
        </w:tc>
        <w:tc>
          <w:tcPr>
            <w:tcW w:w="2835" w:type="dxa"/>
            <w:shd w:val="clear" w:color="auto" w:fill="D9D9D9" w:themeFill="background1" w:themeFillShade="D9"/>
            <w:vAlign w:val="center"/>
          </w:tcPr>
          <w:p w14:paraId="461B9BD3" w14:textId="77777777" w:rsidR="00EB7C1A" w:rsidRPr="0019771E" w:rsidRDefault="00EB7C1A" w:rsidP="00BB05E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sl-SI" w:eastAsia="sl-SI"/>
              </w:rPr>
            </w:pPr>
            <w:r>
              <w:rPr>
                <w:rFonts w:cs="Arial"/>
                <w:sz w:val="18"/>
                <w:szCs w:val="18"/>
                <w:lang w:val="sl-SI" w:eastAsia="sl-SI"/>
              </w:rPr>
              <w:t xml:space="preserve">začetek </w:t>
            </w:r>
            <w:r w:rsidRPr="0019771E">
              <w:rPr>
                <w:rFonts w:cs="Arial"/>
                <w:sz w:val="18"/>
                <w:szCs w:val="18"/>
                <w:lang w:val="sl-SI" w:eastAsia="sl-SI"/>
              </w:rPr>
              <w:t>2021</w:t>
            </w:r>
          </w:p>
        </w:tc>
        <w:tc>
          <w:tcPr>
            <w:tcW w:w="2126" w:type="dxa"/>
            <w:shd w:val="clear" w:color="auto" w:fill="D9D9D9" w:themeFill="background1" w:themeFillShade="D9"/>
          </w:tcPr>
          <w:p w14:paraId="2C35B73C" w14:textId="77777777" w:rsidR="00EB7C1A" w:rsidRPr="0019771E" w:rsidRDefault="00EB7C1A" w:rsidP="00BB05E9">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lang w:val="sl-SI" w:eastAsia="sl-SI"/>
              </w:rPr>
            </w:pPr>
            <w:r w:rsidRPr="0019771E">
              <w:rPr>
                <w:rFonts w:cs="Arial"/>
                <w:sz w:val="18"/>
                <w:szCs w:val="18"/>
                <w:lang w:val="sl-SI" w:eastAsia="sl-SI"/>
              </w:rPr>
              <w:t>SVRK</w:t>
            </w:r>
          </w:p>
        </w:tc>
      </w:tr>
    </w:tbl>
    <w:p w14:paraId="72F739CF" w14:textId="77777777" w:rsidR="00846A44" w:rsidRPr="00D94A22" w:rsidRDefault="00846A44" w:rsidP="0019771E">
      <w:pPr>
        <w:spacing w:line="276" w:lineRule="auto"/>
        <w:jc w:val="both"/>
        <w:rPr>
          <w:rFonts w:cs="Arial"/>
          <w:szCs w:val="20"/>
          <w:lang w:eastAsia="zh-CN"/>
        </w:rPr>
      </w:pPr>
    </w:p>
    <w:p w14:paraId="1171C019" w14:textId="79A44045" w:rsidR="00EB7C1A" w:rsidRDefault="00D452EF" w:rsidP="0019771E">
      <w:pPr>
        <w:spacing w:line="276" w:lineRule="auto"/>
        <w:jc w:val="both"/>
        <w:rPr>
          <w:rFonts w:cs="Arial"/>
          <w:szCs w:val="20"/>
          <w:lang w:eastAsia="zh-CN"/>
        </w:rPr>
      </w:pPr>
      <w:r>
        <w:rPr>
          <w:rFonts w:cs="Arial"/>
          <w:szCs w:val="20"/>
          <w:lang w:eastAsia="zh-CN"/>
        </w:rPr>
        <w:t xml:space="preserve">SVRK je konec aprila 2019 </w:t>
      </w:r>
      <w:r w:rsidR="00445DF0">
        <w:rPr>
          <w:rFonts w:cs="Arial"/>
          <w:szCs w:val="20"/>
          <w:lang w:eastAsia="zh-CN"/>
        </w:rPr>
        <w:t>z</w:t>
      </w:r>
      <w:r w:rsidR="00EB7C1A">
        <w:rPr>
          <w:rFonts w:cs="Arial"/>
          <w:szCs w:val="20"/>
          <w:lang w:eastAsia="zh-CN"/>
        </w:rPr>
        <w:t xml:space="preserve"> dopis</w:t>
      </w:r>
      <w:r w:rsidR="00445DF0">
        <w:rPr>
          <w:rFonts w:cs="Arial"/>
          <w:szCs w:val="20"/>
          <w:lang w:eastAsia="zh-CN"/>
        </w:rPr>
        <w:t>om</w:t>
      </w:r>
      <w:r w:rsidR="00EB7C1A">
        <w:rPr>
          <w:rFonts w:cs="Arial"/>
          <w:szCs w:val="20"/>
          <w:lang w:eastAsia="zh-CN"/>
        </w:rPr>
        <w:t xml:space="preserve">, ki ga je naslovil na </w:t>
      </w:r>
      <w:r>
        <w:rPr>
          <w:rFonts w:cs="Arial"/>
          <w:szCs w:val="20"/>
          <w:lang w:eastAsia="zh-CN"/>
        </w:rPr>
        <w:t xml:space="preserve">ministrstva, službe vlade, </w:t>
      </w:r>
      <w:r w:rsidR="00DF49B8">
        <w:rPr>
          <w:rFonts w:cs="Arial"/>
          <w:szCs w:val="20"/>
          <w:lang w:eastAsia="zh-CN"/>
        </w:rPr>
        <w:t>Kohezijsko regijo Vzhodna Slovenija in Kohezijsko regijo Zahodna Slovenija</w:t>
      </w:r>
      <w:r>
        <w:rPr>
          <w:rFonts w:cs="Arial"/>
          <w:szCs w:val="20"/>
          <w:lang w:eastAsia="zh-CN"/>
        </w:rPr>
        <w:t xml:space="preserve"> ter Združenje </w:t>
      </w:r>
      <w:r w:rsidR="00EB7C1A">
        <w:rPr>
          <w:rFonts w:cs="Arial"/>
          <w:szCs w:val="20"/>
          <w:lang w:eastAsia="zh-CN"/>
        </w:rPr>
        <w:t>mestnih</w:t>
      </w:r>
      <w:r>
        <w:rPr>
          <w:rFonts w:cs="Arial"/>
          <w:szCs w:val="20"/>
          <w:lang w:eastAsia="zh-CN"/>
        </w:rPr>
        <w:t xml:space="preserve"> občin Slovenije </w:t>
      </w:r>
      <w:r w:rsidR="00445DF0">
        <w:rPr>
          <w:rFonts w:cs="Arial"/>
          <w:szCs w:val="20"/>
          <w:lang w:eastAsia="zh-CN"/>
        </w:rPr>
        <w:t xml:space="preserve">posredoval informacijo </w:t>
      </w:r>
      <w:r w:rsidR="00EB7C1A">
        <w:rPr>
          <w:rFonts w:cs="Arial"/>
          <w:szCs w:val="20"/>
          <w:lang w:eastAsia="zh-CN"/>
        </w:rPr>
        <w:t>o procesu pr</w:t>
      </w:r>
      <w:r w:rsidR="00445DF0">
        <w:rPr>
          <w:rFonts w:cs="Arial"/>
          <w:szCs w:val="20"/>
          <w:lang w:eastAsia="zh-CN"/>
        </w:rPr>
        <w:t>o</w:t>
      </w:r>
      <w:r w:rsidR="00EB7C1A">
        <w:rPr>
          <w:rFonts w:cs="Arial"/>
          <w:szCs w:val="20"/>
          <w:lang w:eastAsia="zh-CN"/>
        </w:rPr>
        <w:t xml:space="preserve">gramiranja. Naštete je pozval k podaji morebitnih vprašanj in predlogov, ki so vezani na zakonodajni paket kohezijskih uredb, kot tudi na opredelitev </w:t>
      </w:r>
      <w:r>
        <w:rPr>
          <w:rFonts w:cs="Arial"/>
          <w:szCs w:val="20"/>
          <w:lang w:eastAsia="zh-CN"/>
        </w:rPr>
        <w:t xml:space="preserve">do </w:t>
      </w:r>
      <w:r w:rsidR="00EB7C1A">
        <w:rPr>
          <w:rFonts w:cs="Arial"/>
          <w:szCs w:val="20"/>
          <w:lang w:eastAsia="zh-CN"/>
        </w:rPr>
        <w:t>Naložbenih smernic</w:t>
      </w:r>
      <w:r w:rsidR="00EB7C1A" w:rsidRPr="00EB7C1A">
        <w:rPr>
          <w:rFonts w:cs="Arial"/>
          <w:szCs w:val="20"/>
          <w:lang w:eastAsia="zh-CN"/>
        </w:rPr>
        <w:t xml:space="preserve"> za financiranje v okviru kohezijske politike v obdobju 2021-2027 za Slovenijo</w:t>
      </w:r>
      <w:r w:rsidR="00EB7C1A">
        <w:rPr>
          <w:rFonts w:cs="Arial"/>
          <w:szCs w:val="20"/>
          <w:lang w:eastAsia="zh-CN"/>
        </w:rPr>
        <w:t xml:space="preserve">, ki jih je v okviru </w:t>
      </w:r>
      <w:r w:rsidR="00445DF0">
        <w:rPr>
          <w:rFonts w:cs="Arial"/>
          <w:szCs w:val="20"/>
          <w:lang w:eastAsia="zh-CN"/>
        </w:rPr>
        <w:t>priloge D</w:t>
      </w:r>
      <w:r w:rsidR="00B90A83">
        <w:rPr>
          <w:rFonts w:cs="Arial"/>
          <w:szCs w:val="20"/>
          <w:lang w:eastAsia="zh-CN"/>
        </w:rPr>
        <w:t>,</w:t>
      </w:r>
      <w:r w:rsidR="00445DF0">
        <w:rPr>
          <w:rFonts w:cs="Arial"/>
          <w:szCs w:val="20"/>
          <w:lang w:eastAsia="zh-CN"/>
        </w:rPr>
        <w:t xml:space="preserve"> </w:t>
      </w:r>
      <w:r w:rsidR="00EB7C1A" w:rsidRPr="00EB7C1A">
        <w:rPr>
          <w:rFonts w:cs="Arial"/>
          <w:szCs w:val="20"/>
          <w:lang w:eastAsia="zh-CN"/>
        </w:rPr>
        <w:t>Poročila o državi - Slovenija 2019</w:t>
      </w:r>
      <w:r w:rsidR="00445DF0">
        <w:rPr>
          <w:rFonts w:cs="Arial"/>
          <w:szCs w:val="20"/>
          <w:lang w:eastAsia="zh-CN"/>
        </w:rPr>
        <w:t>,</w:t>
      </w:r>
      <w:r w:rsidR="00EB7C1A">
        <w:rPr>
          <w:rFonts w:cs="Arial"/>
          <w:szCs w:val="20"/>
          <w:lang w:eastAsia="zh-CN"/>
        </w:rPr>
        <w:t xml:space="preserve"> identificirala Evropska komisija. </w:t>
      </w:r>
      <w:r w:rsidR="00445DF0">
        <w:rPr>
          <w:rFonts w:cs="Arial"/>
          <w:szCs w:val="20"/>
          <w:lang w:eastAsia="zh-CN"/>
        </w:rPr>
        <w:t>Naslovniki</w:t>
      </w:r>
      <w:r w:rsidR="00EB7C1A">
        <w:rPr>
          <w:rFonts w:cs="Arial"/>
          <w:szCs w:val="20"/>
          <w:lang w:eastAsia="zh-CN"/>
        </w:rPr>
        <w:t xml:space="preserve"> so bili </w:t>
      </w:r>
      <w:r w:rsidR="00445DF0">
        <w:rPr>
          <w:rFonts w:cs="Arial"/>
          <w:szCs w:val="20"/>
          <w:lang w:eastAsia="zh-CN"/>
        </w:rPr>
        <w:t xml:space="preserve">še </w:t>
      </w:r>
      <w:r w:rsidR="00EB7C1A">
        <w:rPr>
          <w:rFonts w:cs="Arial"/>
          <w:szCs w:val="20"/>
          <w:lang w:eastAsia="zh-CN"/>
        </w:rPr>
        <w:t>pozvani</w:t>
      </w:r>
      <w:r w:rsidR="00445DF0">
        <w:rPr>
          <w:rFonts w:cs="Arial"/>
          <w:szCs w:val="20"/>
          <w:lang w:eastAsia="zh-CN"/>
        </w:rPr>
        <w:t>, da se opredelijo do</w:t>
      </w:r>
      <w:r w:rsidR="00445DF0" w:rsidRPr="00445DF0">
        <w:t xml:space="preserve"> </w:t>
      </w:r>
      <w:r w:rsidR="00445DF0" w:rsidRPr="00445DF0">
        <w:rPr>
          <w:rFonts w:cs="Arial"/>
          <w:szCs w:val="20"/>
          <w:lang w:eastAsia="zh-CN"/>
        </w:rPr>
        <w:t>prioritet/intenzivnosti naložbenih potreb</w:t>
      </w:r>
      <w:r w:rsidR="00445DF0">
        <w:rPr>
          <w:rFonts w:cs="Arial"/>
          <w:szCs w:val="20"/>
          <w:lang w:eastAsia="zh-CN"/>
        </w:rPr>
        <w:t>.</w:t>
      </w:r>
    </w:p>
    <w:p w14:paraId="53E34956" w14:textId="77777777" w:rsidR="00EB7C1A" w:rsidRDefault="00EB7C1A" w:rsidP="0019771E">
      <w:pPr>
        <w:spacing w:line="276" w:lineRule="auto"/>
        <w:jc w:val="both"/>
        <w:rPr>
          <w:rFonts w:cs="Arial"/>
          <w:szCs w:val="20"/>
          <w:lang w:eastAsia="zh-CN"/>
        </w:rPr>
      </w:pPr>
    </w:p>
    <w:p w14:paraId="5181424E" w14:textId="32E272B9" w:rsidR="00EB7C1A" w:rsidRDefault="004C5B22" w:rsidP="0019771E">
      <w:pPr>
        <w:spacing w:line="276" w:lineRule="auto"/>
        <w:jc w:val="both"/>
        <w:rPr>
          <w:rFonts w:cs="Arial"/>
          <w:szCs w:val="20"/>
          <w:lang w:eastAsia="zh-CN"/>
        </w:rPr>
      </w:pPr>
      <w:r w:rsidRPr="005978AA">
        <w:rPr>
          <w:rFonts w:cs="Arial"/>
          <w:szCs w:val="20"/>
          <w:lang w:eastAsia="zh-CN"/>
        </w:rPr>
        <w:t xml:space="preserve">V prihajajočih mesecih </w:t>
      </w:r>
      <w:r w:rsidR="004B322C">
        <w:rPr>
          <w:rFonts w:cs="Arial"/>
          <w:szCs w:val="20"/>
          <w:lang w:eastAsia="zh-CN"/>
        </w:rPr>
        <w:t>bo SVRK</w:t>
      </w:r>
      <w:r w:rsidR="004B322C" w:rsidRPr="005978AA">
        <w:rPr>
          <w:rFonts w:cs="Arial"/>
          <w:szCs w:val="20"/>
          <w:lang w:eastAsia="zh-CN"/>
        </w:rPr>
        <w:t xml:space="preserve"> v sodelovanju s pristojnimi resorji</w:t>
      </w:r>
      <w:r w:rsidR="00EB7C1A">
        <w:rPr>
          <w:rFonts w:cs="Arial"/>
          <w:szCs w:val="20"/>
          <w:lang w:eastAsia="zh-CN"/>
        </w:rPr>
        <w:t xml:space="preserve"> ter v nadaljevanju s</w:t>
      </w:r>
      <w:r w:rsidR="004B322C" w:rsidRPr="005978AA">
        <w:rPr>
          <w:rFonts w:cs="Arial"/>
          <w:szCs w:val="20"/>
          <w:lang w:eastAsia="zh-CN"/>
        </w:rPr>
        <w:t xml:space="preserve"> kohezijskima regijama Vzhodna in Zahodna Slovenija, združenji občin Slovenije, v naslednji fazi pa tudi s predstavniki ekonomskih in socialnih partnerjev (delodajalci, delojemalci), nevladnih organizacij ter drugih predstavnikov civilne družbe na področju okolja, socialne vključenosti, temeljnih pravic, pravic</w:t>
      </w:r>
      <w:r w:rsidR="004B322C" w:rsidRPr="004B322C">
        <w:rPr>
          <w:rFonts w:cs="Arial"/>
          <w:szCs w:val="20"/>
          <w:lang w:eastAsia="zh-CN"/>
        </w:rPr>
        <w:t xml:space="preserve"> invalidov itd. </w:t>
      </w:r>
      <w:r w:rsidRPr="005978AA">
        <w:rPr>
          <w:rFonts w:cs="Arial"/>
          <w:szCs w:val="20"/>
          <w:lang w:eastAsia="zh-CN"/>
        </w:rPr>
        <w:t xml:space="preserve">identificiral prednostna področja financiranja v okviru kohezijske politike </w:t>
      </w:r>
      <w:r w:rsidR="00044BDA">
        <w:rPr>
          <w:rFonts w:cs="Arial"/>
          <w:szCs w:val="20"/>
          <w:lang w:eastAsia="zh-CN"/>
        </w:rPr>
        <w:t>za</w:t>
      </w:r>
      <w:r w:rsidR="00044BDA" w:rsidRPr="005978AA">
        <w:rPr>
          <w:rFonts w:cs="Arial"/>
          <w:szCs w:val="20"/>
          <w:lang w:eastAsia="zh-CN"/>
        </w:rPr>
        <w:t xml:space="preserve"> </w:t>
      </w:r>
      <w:r w:rsidRPr="005978AA">
        <w:rPr>
          <w:rFonts w:cs="Arial"/>
          <w:szCs w:val="20"/>
          <w:lang w:eastAsia="zh-CN"/>
        </w:rPr>
        <w:t>obdobj</w:t>
      </w:r>
      <w:r w:rsidR="00044BDA">
        <w:rPr>
          <w:rFonts w:cs="Arial"/>
          <w:szCs w:val="20"/>
          <w:lang w:eastAsia="zh-CN"/>
        </w:rPr>
        <w:t>e</w:t>
      </w:r>
      <w:r w:rsidRPr="005978AA">
        <w:rPr>
          <w:rFonts w:cs="Arial"/>
          <w:szCs w:val="20"/>
          <w:lang w:eastAsia="zh-CN"/>
        </w:rPr>
        <w:t xml:space="preserve"> 2021–2027</w:t>
      </w:r>
      <w:r w:rsidR="00EB7C1A">
        <w:rPr>
          <w:rFonts w:cs="Arial"/>
          <w:szCs w:val="20"/>
          <w:lang w:eastAsia="zh-CN"/>
        </w:rPr>
        <w:t>.</w:t>
      </w:r>
    </w:p>
    <w:p w14:paraId="66D990E9" w14:textId="3457E9CA" w:rsidR="00EB7C1A" w:rsidRDefault="00EB7C1A" w:rsidP="0019771E">
      <w:pPr>
        <w:spacing w:line="276" w:lineRule="auto"/>
        <w:jc w:val="both"/>
        <w:rPr>
          <w:rFonts w:cs="Arial"/>
          <w:szCs w:val="20"/>
          <w:lang w:eastAsia="zh-CN"/>
        </w:rPr>
      </w:pPr>
    </w:p>
    <w:p w14:paraId="43992E09" w14:textId="41CB8835" w:rsidR="00D83B33" w:rsidRPr="004B322C" w:rsidRDefault="004C5B22" w:rsidP="0019771E">
      <w:pPr>
        <w:spacing w:line="276" w:lineRule="auto"/>
        <w:jc w:val="both"/>
        <w:rPr>
          <w:rFonts w:cs="Arial"/>
          <w:szCs w:val="20"/>
          <w:lang w:eastAsia="zh-CN"/>
        </w:rPr>
      </w:pPr>
      <w:proofErr w:type="spellStart"/>
      <w:r w:rsidRPr="004B322C">
        <w:rPr>
          <w:rFonts w:cs="Arial"/>
          <w:szCs w:val="20"/>
          <w:lang w:eastAsia="zh-CN"/>
        </w:rPr>
        <w:t>Mapiranje</w:t>
      </w:r>
      <w:proofErr w:type="spellEnd"/>
      <w:r w:rsidRPr="004B322C">
        <w:rPr>
          <w:rFonts w:cs="Arial"/>
          <w:szCs w:val="20"/>
          <w:lang w:eastAsia="zh-CN"/>
        </w:rPr>
        <w:t xml:space="preserve"> naložbenih prioritet, ki bodo potencialno sofinancirane iz sredstev evropske kohezijske politike, bo predstavljalo izhodišče za začetek formalnih </w:t>
      </w:r>
      <w:r w:rsidR="006629F7">
        <w:rPr>
          <w:rFonts w:cs="Arial"/>
          <w:szCs w:val="20"/>
          <w:lang w:eastAsia="zh-CN"/>
        </w:rPr>
        <w:t>pogovorov</w:t>
      </w:r>
      <w:r w:rsidRPr="004B322C">
        <w:rPr>
          <w:rFonts w:cs="Arial"/>
          <w:szCs w:val="20"/>
          <w:lang w:eastAsia="zh-CN"/>
        </w:rPr>
        <w:t xml:space="preserve"> z Evropsko komisijo, ki se bodo začela predvidoma v </w:t>
      </w:r>
      <w:r w:rsidR="00EB7C1A">
        <w:rPr>
          <w:rFonts w:cs="Arial"/>
          <w:szCs w:val="20"/>
          <w:lang w:eastAsia="zh-CN"/>
        </w:rPr>
        <w:t>septembru</w:t>
      </w:r>
      <w:r w:rsidR="0070206E" w:rsidRPr="004B322C">
        <w:rPr>
          <w:rFonts w:cs="Arial"/>
          <w:szCs w:val="20"/>
          <w:lang w:eastAsia="zh-CN"/>
        </w:rPr>
        <w:t xml:space="preserve"> </w:t>
      </w:r>
      <w:r w:rsidRPr="004B322C">
        <w:rPr>
          <w:rFonts w:cs="Arial"/>
          <w:szCs w:val="20"/>
          <w:lang w:eastAsia="zh-CN"/>
        </w:rPr>
        <w:t>2019.</w:t>
      </w:r>
    </w:p>
    <w:p w14:paraId="6687DE9E" w14:textId="77777777" w:rsidR="00575A0D" w:rsidRPr="00AF5DEB" w:rsidRDefault="00575A0D" w:rsidP="0019771E">
      <w:pPr>
        <w:autoSpaceDE w:val="0"/>
        <w:autoSpaceDN w:val="0"/>
        <w:adjustRightInd w:val="0"/>
        <w:spacing w:line="276" w:lineRule="auto"/>
        <w:jc w:val="both"/>
        <w:rPr>
          <w:rFonts w:cs="Arial"/>
          <w:szCs w:val="20"/>
        </w:rPr>
      </w:pPr>
    </w:p>
    <w:p w14:paraId="05743AF4" w14:textId="77777777" w:rsidR="004311C6" w:rsidRPr="00095C15" w:rsidRDefault="008B4B37" w:rsidP="0019771E">
      <w:pPr>
        <w:pStyle w:val="Podnaslov"/>
        <w:spacing w:line="276" w:lineRule="auto"/>
        <w:ind w:right="4251"/>
        <w:rPr>
          <w:rFonts w:ascii="Arial" w:hAnsi="Arial" w:cs="Arial"/>
          <w:b/>
          <w:sz w:val="20"/>
          <w:szCs w:val="20"/>
        </w:rPr>
      </w:pPr>
      <w:r w:rsidRPr="001A3D70">
        <w:rPr>
          <w:rFonts w:ascii="Arial" w:hAnsi="Arial" w:cs="Arial"/>
          <w:b/>
          <w:sz w:val="20"/>
          <w:szCs w:val="20"/>
        </w:rPr>
        <w:t xml:space="preserve">2.2 </w:t>
      </w:r>
      <w:r w:rsidR="004311C6" w:rsidRPr="00326BD6">
        <w:rPr>
          <w:rFonts w:ascii="Arial" w:hAnsi="Arial" w:cs="Arial"/>
          <w:b/>
          <w:sz w:val="20"/>
          <w:szCs w:val="20"/>
        </w:rPr>
        <w:t>PR</w:t>
      </w:r>
      <w:r w:rsidR="004311C6" w:rsidRPr="00095C15">
        <w:rPr>
          <w:rFonts w:ascii="Arial" w:hAnsi="Arial" w:cs="Arial"/>
          <w:b/>
          <w:sz w:val="20"/>
          <w:szCs w:val="20"/>
        </w:rPr>
        <w:t>OGRAMSKI DOKUMENTI</w:t>
      </w:r>
    </w:p>
    <w:p w14:paraId="5706572A" w14:textId="77777777" w:rsidR="00D87ACC" w:rsidRPr="00D94A22" w:rsidRDefault="00D87ACC" w:rsidP="0019771E">
      <w:pPr>
        <w:spacing w:line="276" w:lineRule="auto"/>
        <w:jc w:val="both"/>
        <w:rPr>
          <w:rFonts w:cs="Arial"/>
          <w:szCs w:val="20"/>
        </w:rPr>
      </w:pPr>
    </w:p>
    <w:p w14:paraId="294ACCC3" w14:textId="77777777" w:rsidR="004311C6" w:rsidRPr="00D94A22" w:rsidRDefault="00D87ACC" w:rsidP="0019771E">
      <w:pPr>
        <w:spacing w:line="276" w:lineRule="auto"/>
        <w:jc w:val="both"/>
        <w:rPr>
          <w:rFonts w:cs="Arial"/>
          <w:szCs w:val="20"/>
          <w:lang w:eastAsia="sl-SI"/>
        </w:rPr>
      </w:pPr>
      <w:r w:rsidRPr="00D94A22">
        <w:rPr>
          <w:rFonts w:cs="Arial"/>
          <w:szCs w:val="20"/>
          <w:lang w:eastAsia="sl-SI"/>
        </w:rPr>
        <w:t>Paket dokumentov</w:t>
      </w:r>
      <w:r w:rsidR="004311C6" w:rsidRPr="00D94A22">
        <w:rPr>
          <w:rFonts w:cs="Arial"/>
          <w:szCs w:val="20"/>
          <w:lang w:eastAsia="sl-SI"/>
        </w:rPr>
        <w:t xml:space="preserve">, </w:t>
      </w:r>
      <w:r w:rsidRPr="00D94A22">
        <w:rPr>
          <w:rFonts w:cs="Arial"/>
          <w:szCs w:val="20"/>
          <w:lang w:eastAsia="sl-SI"/>
        </w:rPr>
        <w:t>ki jih morajo države članice v okviru programiranja pripraviti</w:t>
      </w:r>
      <w:r w:rsidR="00A17BCA" w:rsidRPr="00D94A22">
        <w:rPr>
          <w:rFonts w:cs="Arial"/>
          <w:szCs w:val="20"/>
          <w:lang w:eastAsia="sl-SI"/>
        </w:rPr>
        <w:t>,</w:t>
      </w:r>
      <w:r w:rsidRPr="00D94A22">
        <w:rPr>
          <w:rFonts w:cs="Arial"/>
          <w:szCs w:val="20"/>
          <w:lang w:eastAsia="sl-SI"/>
        </w:rPr>
        <w:t xml:space="preserve"> </w:t>
      </w:r>
      <w:r w:rsidR="0093211C" w:rsidRPr="00D94A22">
        <w:rPr>
          <w:rFonts w:cs="Arial"/>
          <w:szCs w:val="20"/>
          <w:lang w:eastAsia="sl-SI"/>
        </w:rPr>
        <w:t>sestavljajo</w:t>
      </w:r>
      <w:r w:rsidR="004311C6" w:rsidRPr="00D94A22">
        <w:rPr>
          <w:rFonts w:cs="Arial"/>
          <w:szCs w:val="20"/>
          <w:lang w:eastAsia="sl-SI"/>
        </w:rPr>
        <w:t>:</w:t>
      </w:r>
    </w:p>
    <w:p w14:paraId="359E1AE6" w14:textId="77777777" w:rsidR="004311C6" w:rsidRPr="001A3D70" w:rsidRDefault="004311C6" w:rsidP="0019771E">
      <w:pPr>
        <w:pStyle w:val="Odstavekseznama"/>
        <w:numPr>
          <w:ilvl w:val="0"/>
          <w:numId w:val="42"/>
        </w:numPr>
        <w:spacing w:line="276" w:lineRule="auto"/>
        <w:jc w:val="both"/>
        <w:rPr>
          <w:szCs w:val="20"/>
          <w:lang w:val="sl-SI"/>
        </w:rPr>
      </w:pPr>
      <w:r w:rsidRPr="005978AA">
        <w:rPr>
          <w:szCs w:val="20"/>
          <w:lang w:val="sl-SI"/>
        </w:rPr>
        <w:t>programski dokumenti</w:t>
      </w:r>
      <w:r w:rsidR="00B85227" w:rsidRPr="005978AA">
        <w:rPr>
          <w:szCs w:val="20"/>
          <w:lang w:val="sl-SI"/>
        </w:rPr>
        <w:t>, ki predstavljajo dokumente na podlagi katerih se sredstva Sloveniji dodelijo v deljeno upravljanje</w:t>
      </w:r>
      <w:r w:rsidRPr="001A3D70">
        <w:rPr>
          <w:szCs w:val="20"/>
          <w:lang w:val="sl-SI"/>
        </w:rPr>
        <w:t xml:space="preserve">: Program (trenutno Operativni program) in Sporazum o partnerstvu </w:t>
      </w:r>
      <w:r w:rsidR="00BC77C2" w:rsidRPr="001A3D70">
        <w:rPr>
          <w:szCs w:val="20"/>
          <w:lang w:val="sl-SI"/>
        </w:rPr>
        <w:t>(</w:t>
      </w:r>
      <w:r w:rsidRPr="001A3D70">
        <w:rPr>
          <w:szCs w:val="20"/>
          <w:lang w:val="sl-SI"/>
        </w:rPr>
        <w:t>kot samostojni dokument ali del Programa)</w:t>
      </w:r>
      <w:r w:rsidR="00BC77C2" w:rsidRPr="001A3D70">
        <w:rPr>
          <w:szCs w:val="20"/>
          <w:lang w:val="sl-SI"/>
        </w:rPr>
        <w:t>;</w:t>
      </w:r>
    </w:p>
    <w:p w14:paraId="0D7ABD07" w14:textId="77777777" w:rsidR="00BC77C2" w:rsidRPr="001A3D70" w:rsidRDefault="00B05F6E" w:rsidP="0019771E">
      <w:pPr>
        <w:pStyle w:val="Odstavekseznama"/>
        <w:numPr>
          <w:ilvl w:val="0"/>
          <w:numId w:val="42"/>
        </w:numPr>
        <w:spacing w:line="276" w:lineRule="auto"/>
        <w:jc w:val="both"/>
        <w:rPr>
          <w:szCs w:val="20"/>
          <w:lang w:val="sl-SI"/>
        </w:rPr>
      </w:pPr>
      <w:r w:rsidRPr="001A3D70">
        <w:rPr>
          <w:szCs w:val="20"/>
          <w:lang w:val="sl-SI"/>
        </w:rPr>
        <w:t>dokumenti (</w:t>
      </w:r>
      <w:r w:rsidR="00D87ACC" w:rsidRPr="001A3D70">
        <w:rPr>
          <w:szCs w:val="20"/>
          <w:lang w:val="sl-SI"/>
        </w:rPr>
        <w:t>strategije</w:t>
      </w:r>
      <w:r w:rsidRPr="001A3D70">
        <w:rPr>
          <w:szCs w:val="20"/>
          <w:lang w:val="sl-SI"/>
        </w:rPr>
        <w:t xml:space="preserve">, </w:t>
      </w:r>
      <w:r w:rsidR="004311C6" w:rsidRPr="001A3D70">
        <w:rPr>
          <w:szCs w:val="20"/>
          <w:lang w:val="sl-SI"/>
        </w:rPr>
        <w:t>akcijski načrti, resolucije</w:t>
      </w:r>
      <w:r w:rsidRPr="001A3D70">
        <w:rPr>
          <w:szCs w:val="20"/>
          <w:lang w:val="sl-SI"/>
        </w:rPr>
        <w:t>…) in zakonodaja</w:t>
      </w:r>
      <w:r w:rsidR="00D87ACC" w:rsidRPr="001A3D70">
        <w:rPr>
          <w:szCs w:val="20"/>
          <w:lang w:val="sl-SI"/>
        </w:rPr>
        <w:t>, ki zagotavljajo izpoln</w:t>
      </w:r>
      <w:r w:rsidR="00A94EC4" w:rsidRPr="001A3D70">
        <w:rPr>
          <w:szCs w:val="20"/>
          <w:lang w:val="sl-SI"/>
        </w:rPr>
        <w:t xml:space="preserve">jevanje </w:t>
      </w:r>
      <w:r w:rsidR="004311C6" w:rsidRPr="001A3D70">
        <w:rPr>
          <w:szCs w:val="20"/>
          <w:lang w:val="sl-SI"/>
        </w:rPr>
        <w:t xml:space="preserve">tematskih </w:t>
      </w:r>
      <w:proofErr w:type="spellStart"/>
      <w:r w:rsidR="00BC77C2" w:rsidRPr="001A3D70">
        <w:rPr>
          <w:szCs w:val="20"/>
          <w:lang w:val="sl-SI"/>
        </w:rPr>
        <w:t>omogočitvenih</w:t>
      </w:r>
      <w:proofErr w:type="spellEnd"/>
      <w:r w:rsidR="00BC77C2" w:rsidRPr="001A3D70">
        <w:rPr>
          <w:szCs w:val="20"/>
          <w:lang w:val="sl-SI"/>
        </w:rPr>
        <w:t xml:space="preserve"> pogojev;</w:t>
      </w:r>
      <w:r w:rsidR="00D87ACC" w:rsidRPr="001A3D70">
        <w:rPr>
          <w:szCs w:val="20"/>
          <w:lang w:val="sl-SI"/>
        </w:rPr>
        <w:t xml:space="preserve"> </w:t>
      </w:r>
    </w:p>
    <w:p w14:paraId="38B2765B" w14:textId="77777777" w:rsidR="00BC77C2" w:rsidRPr="001A3D70" w:rsidRDefault="00BC77C2" w:rsidP="0019771E">
      <w:pPr>
        <w:pStyle w:val="Odstavekseznama"/>
        <w:numPr>
          <w:ilvl w:val="0"/>
          <w:numId w:val="42"/>
        </w:numPr>
        <w:spacing w:line="276" w:lineRule="auto"/>
        <w:jc w:val="both"/>
        <w:rPr>
          <w:szCs w:val="20"/>
          <w:lang w:val="sl-SI"/>
        </w:rPr>
      </w:pPr>
      <w:r w:rsidRPr="001A3D70">
        <w:rPr>
          <w:szCs w:val="20"/>
          <w:lang w:val="sl-SI"/>
        </w:rPr>
        <w:t xml:space="preserve">opisi izpolnjevanja horizontalnih </w:t>
      </w:r>
      <w:proofErr w:type="spellStart"/>
      <w:r w:rsidRPr="001A3D70">
        <w:rPr>
          <w:szCs w:val="20"/>
          <w:lang w:val="sl-SI"/>
        </w:rPr>
        <w:t>omogočitvenih</w:t>
      </w:r>
      <w:proofErr w:type="spellEnd"/>
      <w:r w:rsidRPr="001A3D70">
        <w:rPr>
          <w:szCs w:val="20"/>
          <w:lang w:val="sl-SI"/>
        </w:rPr>
        <w:t xml:space="preserve"> pogojev</w:t>
      </w:r>
      <w:r w:rsidR="00A17BCA" w:rsidRPr="001A3D70">
        <w:rPr>
          <w:szCs w:val="20"/>
          <w:lang w:val="sl-SI"/>
        </w:rPr>
        <w:t>;</w:t>
      </w:r>
      <w:r w:rsidRPr="001A3D70">
        <w:rPr>
          <w:szCs w:val="20"/>
          <w:lang w:val="sl-SI"/>
        </w:rPr>
        <w:t xml:space="preserve"> </w:t>
      </w:r>
    </w:p>
    <w:p w14:paraId="31735F78" w14:textId="77777777" w:rsidR="00BC77C2" w:rsidRPr="001A3D70" w:rsidRDefault="00BC77C2" w:rsidP="0019771E">
      <w:pPr>
        <w:pStyle w:val="Odstavekseznama"/>
        <w:numPr>
          <w:ilvl w:val="0"/>
          <w:numId w:val="42"/>
        </w:numPr>
        <w:spacing w:line="276" w:lineRule="auto"/>
        <w:jc w:val="both"/>
        <w:rPr>
          <w:szCs w:val="20"/>
          <w:lang w:val="sl-SI"/>
        </w:rPr>
      </w:pPr>
      <w:r w:rsidRPr="001A3D70">
        <w:rPr>
          <w:szCs w:val="20"/>
          <w:lang w:val="sl-SI"/>
        </w:rPr>
        <w:t>predloge za poenostavljene oblike stroškov.</w:t>
      </w:r>
    </w:p>
    <w:p w14:paraId="32225357" w14:textId="77777777" w:rsidR="00D87ACC" w:rsidRPr="001A3D70" w:rsidRDefault="00D87ACC" w:rsidP="0019771E">
      <w:pPr>
        <w:spacing w:line="276" w:lineRule="auto"/>
        <w:jc w:val="both"/>
        <w:rPr>
          <w:rFonts w:cs="Arial"/>
          <w:szCs w:val="20"/>
          <w:lang w:eastAsia="sl-SI"/>
        </w:rPr>
      </w:pPr>
    </w:p>
    <w:p w14:paraId="69E3F4CA" w14:textId="77777777" w:rsidR="00FD4F0E" w:rsidRPr="001A3D70" w:rsidRDefault="00D87ACC" w:rsidP="0019771E">
      <w:pPr>
        <w:spacing w:line="276" w:lineRule="auto"/>
        <w:jc w:val="both"/>
        <w:rPr>
          <w:rFonts w:cs="Arial"/>
          <w:szCs w:val="20"/>
          <w:lang w:eastAsia="sl-SI"/>
        </w:rPr>
      </w:pPr>
      <w:r w:rsidRPr="001A3D70">
        <w:rPr>
          <w:rFonts w:cs="Arial"/>
          <w:szCs w:val="20"/>
          <w:lang w:eastAsia="sl-SI"/>
        </w:rPr>
        <w:t xml:space="preserve">SVRK </w:t>
      </w:r>
      <w:r w:rsidR="00FF7AE0" w:rsidRPr="001A3D70">
        <w:rPr>
          <w:rFonts w:cs="Arial"/>
          <w:szCs w:val="20"/>
          <w:lang w:eastAsia="sl-SI"/>
        </w:rPr>
        <w:t xml:space="preserve">ocenjuje, da </w:t>
      </w:r>
      <w:r w:rsidRPr="001A3D70">
        <w:rPr>
          <w:rFonts w:cs="Arial"/>
          <w:szCs w:val="20"/>
          <w:lang w:eastAsia="sl-SI"/>
        </w:rPr>
        <w:t>s pisanje</w:t>
      </w:r>
      <w:r w:rsidR="00FF7AE0" w:rsidRPr="001A3D70">
        <w:rPr>
          <w:rFonts w:cs="Arial"/>
          <w:szCs w:val="20"/>
          <w:lang w:eastAsia="sl-SI"/>
        </w:rPr>
        <w:t>m</w:t>
      </w:r>
      <w:r w:rsidRPr="001A3D70">
        <w:rPr>
          <w:rFonts w:cs="Arial"/>
          <w:szCs w:val="20"/>
          <w:lang w:eastAsia="sl-SI"/>
        </w:rPr>
        <w:t xml:space="preserve"> </w:t>
      </w:r>
      <w:r w:rsidR="00BC77C2" w:rsidRPr="001A3D70">
        <w:rPr>
          <w:rFonts w:cs="Arial"/>
          <w:szCs w:val="20"/>
          <w:lang w:eastAsia="sl-SI"/>
        </w:rPr>
        <w:t xml:space="preserve">predloga </w:t>
      </w:r>
      <w:r w:rsidRPr="001A3D70">
        <w:rPr>
          <w:rFonts w:cs="Arial"/>
          <w:szCs w:val="20"/>
          <w:lang w:eastAsia="sl-SI"/>
        </w:rPr>
        <w:t xml:space="preserve">Programa ni smiselno </w:t>
      </w:r>
      <w:r w:rsidR="0056712B" w:rsidRPr="001A3D70">
        <w:rPr>
          <w:rFonts w:cs="Arial"/>
          <w:szCs w:val="20"/>
          <w:lang w:eastAsia="sl-SI"/>
        </w:rPr>
        <w:t>pričeti</w:t>
      </w:r>
      <w:r w:rsidRPr="001A3D70">
        <w:rPr>
          <w:rFonts w:cs="Arial"/>
          <w:szCs w:val="20"/>
          <w:lang w:eastAsia="sl-SI"/>
        </w:rPr>
        <w:t xml:space="preserve">, dokler ne bodo zaključena pogajanja v okviru VFO in bo znan </w:t>
      </w:r>
      <w:r w:rsidR="00FF7AE0" w:rsidRPr="001A3D70">
        <w:rPr>
          <w:rFonts w:cs="Arial"/>
          <w:szCs w:val="20"/>
          <w:lang w:eastAsia="sl-SI"/>
        </w:rPr>
        <w:t xml:space="preserve">dokončni </w:t>
      </w:r>
      <w:r w:rsidRPr="001A3D70">
        <w:rPr>
          <w:rFonts w:cs="Arial"/>
          <w:szCs w:val="20"/>
          <w:lang w:eastAsia="sl-SI"/>
        </w:rPr>
        <w:t xml:space="preserve">razrez sredstev po državah, kohezijskih regijah in skladih, zahtevana osredotočenost sredstev in višina ter način obračunavanja nacionalnega prispevka. </w:t>
      </w:r>
      <w:r w:rsidR="00BC77C2" w:rsidRPr="001A3D70">
        <w:rPr>
          <w:rFonts w:cs="Arial"/>
          <w:szCs w:val="20"/>
          <w:lang w:eastAsia="sl-SI"/>
        </w:rPr>
        <w:t>Je pa potrebno izpeljati vse pripravljalne aktivnos</w:t>
      </w:r>
      <w:r w:rsidR="00A61D13" w:rsidRPr="001A3D70">
        <w:rPr>
          <w:rFonts w:cs="Arial"/>
          <w:szCs w:val="20"/>
          <w:lang w:eastAsia="sl-SI"/>
        </w:rPr>
        <w:t>ti, ki bodo podlaga za pisanje</w:t>
      </w:r>
      <w:r w:rsidR="00BC77C2" w:rsidRPr="001A3D70">
        <w:rPr>
          <w:rFonts w:cs="Arial"/>
          <w:szCs w:val="20"/>
          <w:lang w:eastAsia="sl-SI"/>
        </w:rPr>
        <w:t xml:space="preserve"> Programa. Sem sodi</w:t>
      </w:r>
      <w:r w:rsidR="00FD4F0E" w:rsidRPr="001A3D70">
        <w:rPr>
          <w:rFonts w:cs="Arial"/>
          <w:szCs w:val="20"/>
          <w:lang w:eastAsia="sl-SI"/>
        </w:rPr>
        <w:t>jo</w:t>
      </w:r>
      <w:r w:rsidR="00A61D13" w:rsidRPr="001A3D70">
        <w:rPr>
          <w:rFonts w:cs="Arial"/>
          <w:szCs w:val="20"/>
          <w:lang w:eastAsia="sl-SI"/>
        </w:rPr>
        <w:t xml:space="preserve"> predvsem</w:t>
      </w:r>
      <w:r w:rsidR="00FD4F0E" w:rsidRPr="001A3D70">
        <w:rPr>
          <w:rFonts w:cs="Arial"/>
          <w:szCs w:val="20"/>
          <w:lang w:eastAsia="sl-SI"/>
        </w:rPr>
        <w:t>:</w:t>
      </w:r>
    </w:p>
    <w:p w14:paraId="6932CE75" w14:textId="77777777" w:rsidR="00D87ACC" w:rsidRPr="001A3D70" w:rsidRDefault="00FD4F0E" w:rsidP="0019771E">
      <w:pPr>
        <w:pStyle w:val="Odstavekseznama"/>
        <w:numPr>
          <w:ilvl w:val="0"/>
          <w:numId w:val="43"/>
        </w:numPr>
        <w:spacing w:line="276" w:lineRule="auto"/>
        <w:jc w:val="both"/>
        <w:rPr>
          <w:szCs w:val="20"/>
          <w:lang w:val="sl-SI"/>
        </w:rPr>
      </w:pPr>
      <w:r w:rsidRPr="001A3D70">
        <w:rPr>
          <w:szCs w:val="20"/>
          <w:lang w:val="sl-SI"/>
        </w:rPr>
        <w:t>P</w:t>
      </w:r>
      <w:r w:rsidR="00A61D13" w:rsidRPr="001A3D70">
        <w:rPr>
          <w:szCs w:val="20"/>
          <w:lang w:val="sl-SI"/>
        </w:rPr>
        <w:t>riprava oz. prenova</w:t>
      </w:r>
      <w:r w:rsidR="00D87ACC" w:rsidRPr="001A3D70">
        <w:rPr>
          <w:szCs w:val="20"/>
          <w:lang w:val="sl-SI"/>
        </w:rPr>
        <w:t xml:space="preserve"> dokumentov</w:t>
      </w:r>
      <w:r w:rsidR="00A61D13" w:rsidRPr="001A3D70">
        <w:rPr>
          <w:szCs w:val="20"/>
          <w:lang w:val="sl-SI"/>
        </w:rPr>
        <w:t xml:space="preserve">, ki zagotavljajo izpolnjevanje </w:t>
      </w:r>
      <w:r w:rsidR="00D87ACC" w:rsidRPr="001A3D70">
        <w:rPr>
          <w:szCs w:val="20"/>
          <w:lang w:val="sl-SI"/>
        </w:rPr>
        <w:t xml:space="preserve">tematskih </w:t>
      </w:r>
      <w:proofErr w:type="spellStart"/>
      <w:r w:rsidR="00D87ACC" w:rsidRPr="001A3D70">
        <w:rPr>
          <w:szCs w:val="20"/>
          <w:lang w:val="sl-SI"/>
        </w:rPr>
        <w:t>omogočitvenih</w:t>
      </w:r>
      <w:proofErr w:type="spellEnd"/>
      <w:r w:rsidR="00D87ACC" w:rsidRPr="001A3D70">
        <w:rPr>
          <w:szCs w:val="20"/>
          <w:lang w:val="sl-SI"/>
        </w:rPr>
        <w:t xml:space="preserve"> pogojev (Priloga 2) za tiste specifične cilj</w:t>
      </w:r>
      <w:r w:rsidR="00914A08" w:rsidRPr="001A3D70">
        <w:rPr>
          <w:szCs w:val="20"/>
          <w:lang w:val="sl-SI"/>
        </w:rPr>
        <w:t>e</w:t>
      </w:r>
      <w:r w:rsidR="00D87ACC" w:rsidRPr="001A3D70">
        <w:rPr>
          <w:szCs w:val="20"/>
          <w:lang w:val="sl-SI"/>
        </w:rPr>
        <w:t xml:space="preserve">, ki so po oceni resornih ministrstev relevantni za financiranje iz sredstev evropske kohezijske politike. </w:t>
      </w:r>
      <w:proofErr w:type="spellStart"/>
      <w:r w:rsidR="00A61D13" w:rsidRPr="001A3D70">
        <w:rPr>
          <w:szCs w:val="20"/>
          <w:lang w:val="sl-SI"/>
        </w:rPr>
        <w:t>Omogočitveni</w:t>
      </w:r>
      <w:proofErr w:type="spellEnd"/>
      <w:r w:rsidR="00A61D13" w:rsidRPr="001A3D70">
        <w:rPr>
          <w:szCs w:val="20"/>
          <w:lang w:val="sl-SI"/>
        </w:rPr>
        <w:t xml:space="preserve"> pogoji </w:t>
      </w:r>
      <w:r w:rsidR="00055549" w:rsidRPr="001A3D70">
        <w:rPr>
          <w:szCs w:val="20"/>
          <w:lang w:val="sl-SI"/>
        </w:rPr>
        <w:t xml:space="preserve">predstavljajo predpogoj za učinkovito in uspešno izvajanje ukrepov, ter </w:t>
      </w:r>
      <w:r w:rsidR="00A61D13" w:rsidRPr="001A3D70">
        <w:rPr>
          <w:szCs w:val="20"/>
          <w:lang w:val="sl-SI"/>
        </w:rPr>
        <w:t xml:space="preserve">zagotavljajo, da so vse sofinancirane operacije v skladu z okvirom politike </w:t>
      </w:r>
      <w:r w:rsidR="008B4B37" w:rsidRPr="001A3D70">
        <w:rPr>
          <w:szCs w:val="20"/>
          <w:lang w:val="sl-SI"/>
        </w:rPr>
        <w:t>EU</w:t>
      </w:r>
      <w:r w:rsidR="00A61D13" w:rsidRPr="001A3D70">
        <w:rPr>
          <w:szCs w:val="20"/>
          <w:lang w:val="sl-SI"/>
        </w:rPr>
        <w:t>.</w:t>
      </w:r>
      <w:r w:rsidR="00D87ACC" w:rsidRPr="001A3D70">
        <w:rPr>
          <w:szCs w:val="20"/>
          <w:lang w:val="sl-SI"/>
        </w:rPr>
        <w:t xml:space="preserve"> </w:t>
      </w:r>
      <w:r w:rsidR="00C94B52" w:rsidRPr="001A3D70">
        <w:rPr>
          <w:szCs w:val="20"/>
          <w:lang w:val="sl-SI"/>
        </w:rPr>
        <w:t>D</w:t>
      </w:r>
      <w:r w:rsidR="00F72D06" w:rsidRPr="001A3D70">
        <w:rPr>
          <w:szCs w:val="20"/>
          <w:lang w:val="sl-SI"/>
        </w:rPr>
        <w:t xml:space="preserve">okumenti </w:t>
      </w:r>
      <w:r w:rsidR="00C94B52" w:rsidRPr="001A3D70">
        <w:rPr>
          <w:szCs w:val="20"/>
          <w:lang w:val="sl-SI"/>
        </w:rPr>
        <w:t xml:space="preserve">v Prilogi 2 </w:t>
      </w:r>
      <w:r w:rsidR="00F72D06" w:rsidRPr="001A3D70">
        <w:rPr>
          <w:szCs w:val="20"/>
          <w:lang w:val="sl-SI"/>
        </w:rPr>
        <w:t xml:space="preserve">predstavljajo ogrodje </w:t>
      </w:r>
      <w:proofErr w:type="spellStart"/>
      <w:r w:rsidR="00F72D06" w:rsidRPr="001A3D70">
        <w:rPr>
          <w:szCs w:val="20"/>
          <w:lang w:val="sl-SI"/>
        </w:rPr>
        <w:t>omogočitvenih</w:t>
      </w:r>
      <w:proofErr w:type="spellEnd"/>
      <w:r w:rsidR="00F72D06" w:rsidRPr="001A3D70">
        <w:rPr>
          <w:szCs w:val="20"/>
          <w:lang w:val="sl-SI"/>
        </w:rPr>
        <w:t xml:space="preserve"> pogojev</w:t>
      </w:r>
      <w:r w:rsidR="00C94B52" w:rsidRPr="001A3D70">
        <w:rPr>
          <w:szCs w:val="20"/>
          <w:lang w:val="sl-SI"/>
        </w:rPr>
        <w:t xml:space="preserve">, ki bodo predmet pogajanj z Evropsko komisijo za izpolnjevanje posameznega </w:t>
      </w:r>
      <w:proofErr w:type="spellStart"/>
      <w:r w:rsidR="00C94B52" w:rsidRPr="001A3D70">
        <w:rPr>
          <w:szCs w:val="20"/>
          <w:lang w:val="sl-SI"/>
        </w:rPr>
        <w:t>omogočitvenega</w:t>
      </w:r>
      <w:proofErr w:type="spellEnd"/>
      <w:r w:rsidR="00C94B52" w:rsidRPr="001A3D70">
        <w:rPr>
          <w:szCs w:val="20"/>
          <w:lang w:val="sl-SI"/>
        </w:rPr>
        <w:t xml:space="preserve"> pogoja, </w:t>
      </w:r>
      <w:r w:rsidR="00A10F1A" w:rsidRPr="001A3D70">
        <w:rPr>
          <w:szCs w:val="20"/>
          <w:lang w:val="sl-SI"/>
        </w:rPr>
        <w:t xml:space="preserve">dopolnjujejo pa jih ostale </w:t>
      </w:r>
      <w:r w:rsidR="00C94B52" w:rsidRPr="001A3D70">
        <w:rPr>
          <w:szCs w:val="20"/>
          <w:lang w:val="sl-SI"/>
        </w:rPr>
        <w:t>sektorske strategije.</w:t>
      </w:r>
      <w:r w:rsidR="00055549" w:rsidRPr="001A3D70">
        <w:rPr>
          <w:szCs w:val="20"/>
          <w:lang w:val="sl-SI"/>
        </w:rPr>
        <w:t xml:space="preserve"> </w:t>
      </w:r>
      <w:r w:rsidR="00D87ACC" w:rsidRPr="001A3D70">
        <w:rPr>
          <w:szCs w:val="20"/>
          <w:lang w:val="sl-SI"/>
        </w:rPr>
        <w:t xml:space="preserve">Skladno s trajanjem programskega obdobja in v povezavi s Strategijo razvoja Slovenije 2030 je smiselno, da se </w:t>
      </w:r>
      <w:proofErr w:type="spellStart"/>
      <w:r w:rsidR="00D87ACC" w:rsidRPr="001A3D70">
        <w:rPr>
          <w:szCs w:val="20"/>
          <w:lang w:val="sl-SI"/>
        </w:rPr>
        <w:t>omogočitveni</w:t>
      </w:r>
      <w:proofErr w:type="spellEnd"/>
      <w:r w:rsidR="00D87ACC" w:rsidRPr="001A3D70">
        <w:rPr>
          <w:szCs w:val="20"/>
          <w:lang w:val="sl-SI"/>
        </w:rPr>
        <w:t xml:space="preserve"> pogoji praviloma sprejemajo za obdobje do leta 2030.</w:t>
      </w:r>
    </w:p>
    <w:p w14:paraId="5D275FFB" w14:textId="77777777" w:rsidR="00055549" w:rsidRPr="001A3D70" w:rsidRDefault="00FD4F0E" w:rsidP="0019771E">
      <w:pPr>
        <w:pStyle w:val="Odstavekseznama"/>
        <w:numPr>
          <w:ilvl w:val="0"/>
          <w:numId w:val="43"/>
        </w:numPr>
        <w:spacing w:line="276" w:lineRule="auto"/>
        <w:jc w:val="both"/>
        <w:rPr>
          <w:szCs w:val="20"/>
          <w:lang w:val="sl-SI"/>
        </w:rPr>
      </w:pPr>
      <w:r w:rsidRPr="001A3D70">
        <w:rPr>
          <w:szCs w:val="20"/>
          <w:lang w:val="sl-SI"/>
        </w:rPr>
        <w:t xml:space="preserve">Priprava opisov za vse horizontalne </w:t>
      </w:r>
      <w:proofErr w:type="spellStart"/>
      <w:r w:rsidRPr="001A3D70">
        <w:rPr>
          <w:szCs w:val="20"/>
          <w:lang w:val="sl-SI"/>
        </w:rPr>
        <w:t>omogočitvene</w:t>
      </w:r>
      <w:proofErr w:type="spellEnd"/>
      <w:r w:rsidRPr="001A3D70">
        <w:rPr>
          <w:szCs w:val="20"/>
          <w:lang w:val="sl-SI"/>
        </w:rPr>
        <w:t xml:space="preserve"> pogoje iz Priloge 1.</w:t>
      </w:r>
    </w:p>
    <w:p w14:paraId="4A99F53A" w14:textId="77777777" w:rsidR="00055549" w:rsidRPr="001A3D70" w:rsidRDefault="00055549" w:rsidP="0019771E">
      <w:pPr>
        <w:pStyle w:val="Odstavekseznama"/>
        <w:numPr>
          <w:ilvl w:val="0"/>
          <w:numId w:val="43"/>
        </w:numPr>
        <w:spacing w:line="276" w:lineRule="auto"/>
        <w:jc w:val="both"/>
        <w:rPr>
          <w:szCs w:val="20"/>
          <w:lang w:val="sl-SI"/>
        </w:rPr>
      </w:pPr>
      <w:r w:rsidRPr="001A3D70">
        <w:rPr>
          <w:szCs w:val="20"/>
          <w:lang w:val="sl-SI"/>
        </w:rPr>
        <w:t xml:space="preserve">Poleg tega </w:t>
      </w:r>
      <w:r w:rsidR="00575A0D" w:rsidRPr="001A3D70">
        <w:rPr>
          <w:szCs w:val="20"/>
          <w:lang w:val="sl-SI"/>
        </w:rPr>
        <w:t>bodo</w:t>
      </w:r>
      <w:r w:rsidRPr="001A3D70">
        <w:rPr>
          <w:szCs w:val="20"/>
          <w:lang w:val="sl-SI"/>
        </w:rPr>
        <w:t xml:space="preserve"> na podlagi prispevkov resorjev in partner</w:t>
      </w:r>
      <w:r w:rsidR="00575A0D" w:rsidRPr="001A3D70">
        <w:rPr>
          <w:szCs w:val="20"/>
          <w:lang w:val="sl-SI"/>
        </w:rPr>
        <w:t>jev pripravljena</w:t>
      </w:r>
      <w:r w:rsidR="00936769" w:rsidRPr="001A3D70">
        <w:rPr>
          <w:szCs w:val="20"/>
          <w:lang w:val="sl-SI"/>
        </w:rPr>
        <w:t xml:space="preserve"> izhodišča za pri</w:t>
      </w:r>
      <w:r w:rsidRPr="001A3D70">
        <w:rPr>
          <w:szCs w:val="20"/>
          <w:lang w:val="sl-SI"/>
        </w:rPr>
        <w:t>p</w:t>
      </w:r>
      <w:r w:rsidR="00936769" w:rsidRPr="001A3D70">
        <w:rPr>
          <w:szCs w:val="20"/>
          <w:lang w:val="sl-SI"/>
        </w:rPr>
        <w:t>ra</w:t>
      </w:r>
      <w:r w:rsidRPr="001A3D70">
        <w:rPr>
          <w:szCs w:val="20"/>
          <w:lang w:val="sl-SI"/>
        </w:rPr>
        <w:t xml:space="preserve">vo Programa </w:t>
      </w:r>
      <w:r w:rsidR="00FD4F0E" w:rsidRPr="001A3D70">
        <w:rPr>
          <w:szCs w:val="20"/>
          <w:lang w:val="sl-SI"/>
        </w:rPr>
        <w:t>na ravni naložbenih področij in določitev obsega sredstev po posameznih ciljih politike.</w:t>
      </w:r>
    </w:p>
    <w:p w14:paraId="0F619222" w14:textId="77777777" w:rsidR="00D87ACC" w:rsidRPr="001A3D70" w:rsidRDefault="00D87ACC" w:rsidP="0019771E">
      <w:pPr>
        <w:spacing w:line="276" w:lineRule="auto"/>
        <w:jc w:val="both"/>
        <w:rPr>
          <w:rFonts w:cs="Arial"/>
          <w:szCs w:val="20"/>
          <w:lang w:eastAsia="sl-SI"/>
        </w:rPr>
      </w:pPr>
    </w:p>
    <w:p w14:paraId="2D2FD095" w14:textId="77777777" w:rsidR="00D87ACC" w:rsidRPr="001A3D70" w:rsidRDefault="00D87ACC" w:rsidP="0019771E">
      <w:pPr>
        <w:spacing w:line="276" w:lineRule="auto"/>
        <w:jc w:val="both"/>
        <w:rPr>
          <w:rFonts w:cs="Arial"/>
          <w:szCs w:val="20"/>
        </w:rPr>
      </w:pPr>
      <w:r w:rsidRPr="001A3D70">
        <w:rPr>
          <w:rFonts w:cs="Arial"/>
          <w:szCs w:val="20"/>
        </w:rPr>
        <w:t>Glede na stanje na področju sprejemanja zakonodaje</w:t>
      </w:r>
      <w:r w:rsidR="00A61D13" w:rsidRPr="001A3D70">
        <w:rPr>
          <w:rFonts w:cs="Arial"/>
          <w:szCs w:val="20"/>
        </w:rPr>
        <w:t xml:space="preserve"> na ravni EU</w:t>
      </w:r>
      <w:r w:rsidR="00936769" w:rsidRPr="001A3D70">
        <w:rPr>
          <w:rFonts w:cs="Arial"/>
          <w:szCs w:val="20"/>
        </w:rPr>
        <w:t xml:space="preserve"> in spremembe, s katerimi </w:t>
      </w:r>
      <w:r w:rsidRPr="001A3D70">
        <w:rPr>
          <w:rFonts w:cs="Arial"/>
          <w:szCs w:val="20"/>
        </w:rPr>
        <w:t>se v letu</w:t>
      </w:r>
      <w:r w:rsidR="00B85227" w:rsidRPr="001A3D70">
        <w:rPr>
          <w:rFonts w:cs="Arial"/>
          <w:szCs w:val="20"/>
        </w:rPr>
        <w:t xml:space="preserve"> 2019 sooča</w:t>
      </w:r>
      <w:r w:rsidRPr="001A3D70">
        <w:rPr>
          <w:rFonts w:cs="Arial"/>
          <w:szCs w:val="20"/>
        </w:rPr>
        <w:t xml:space="preserve"> E</w:t>
      </w:r>
      <w:r w:rsidR="008B4B37" w:rsidRPr="001A3D70">
        <w:rPr>
          <w:rFonts w:cs="Arial"/>
          <w:szCs w:val="20"/>
        </w:rPr>
        <w:t>vropska komisija</w:t>
      </w:r>
      <w:r w:rsidRPr="001A3D70">
        <w:rPr>
          <w:rFonts w:cs="Arial"/>
          <w:szCs w:val="20"/>
        </w:rPr>
        <w:t xml:space="preserve">, je </w:t>
      </w:r>
      <w:proofErr w:type="spellStart"/>
      <w:r w:rsidRPr="001A3D70">
        <w:rPr>
          <w:rFonts w:cs="Arial"/>
          <w:szCs w:val="20"/>
        </w:rPr>
        <w:t>časovnica</w:t>
      </w:r>
      <w:proofErr w:type="spellEnd"/>
      <w:r w:rsidRPr="001A3D70">
        <w:rPr>
          <w:rFonts w:cs="Arial"/>
          <w:szCs w:val="20"/>
        </w:rPr>
        <w:t xml:space="preserve"> </w:t>
      </w:r>
      <w:r w:rsidR="00D313CE">
        <w:rPr>
          <w:rFonts w:cs="Arial"/>
          <w:szCs w:val="20"/>
        </w:rPr>
        <w:t>v t</w:t>
      </w:r>
      <w:r w:rsidR="00916FD3">
        <w:rPr>
          <w:rFonts w:cs="Arial"/>
          <w:szCs w:val="20"/>
        </w:rPr>
        <w:t>a</w:t>
      </w:r>
      <w:r w:rsidR="00D313CE">
        <w:rPr>
          <w:rFonts w:cs="Arial"/>
          <w:szCs w:val="20"/>
        </w:rPr>
        <w:t xml:space="preserve">bli 2 </w:t>
      </w:r>
      <w:r w:rsidRPr="001A3D70">
        <w:rPr>
          <w:rFonts w:cs="Arial"/>
          <w:szCs w:val="20"/>
        </w:rPr>
        <w:t>pripravljena na podlagi informacij, ki so trenutno na voljo.</w:t>
      </w:r>
    </w:p>
    <w:p w14:paraId="7797E391" w14:textId="77777777" w:rsidR="00575A0D" w:rsidRDefault="00575A0D" w:rsidP="0019771E">
      <w:pPr>
        <w:autoSpaceDE w:val="0"/>
        <w:autoSpaceDN w:val="0"/>
        <w:adjustRightInd w:val="0"/>
        <w:spacing w:line="276" w:lineRule="auto"/>
        <w:jc w:val="both"/>
        <w:rPr>
          <w:rFonts w:cs="Arial"/>
          <w:szCs w:val="20"/>
        </w:rPr>
      </w:pPr>
    </w:p>
    <w:p w14:paraId="02DEC652" w14:textId="77777777" w:rsidR="00B72E3F" w:rsidRPr="00095C15" w:rsidRDefault="00575A0D" w:rsidP="0019771E">
      <w:pPr>
        <w:pStyle w:val="Podnaslov"/>
        <w:spacing w:line="276" w:lineRule="auto"/>
        <w:ind w:right="4251"/>
        <w:rPr>
          <w:rFonts w:ascii="Arial" w:hAnsi="Arial" w:cs="Arial"/>
          <w:b/>
          <w:sz w:val="20"/>
          <w:szCs w:val="20"/>
        </w:rPr>
      </w:pPr>
      <w:r w:rsidRPr="001A3D70">
        <w:rPr>
          <w:rFonts w:ascii="Arial" w:hAnsi="Arial" w:cs="Arial"/>
          <w:b/>
          <w:sz w:val="20"/>
          <w:szCs w:val="20"/>
        </w:rPr>
        <w:t>2.</w:t>
      </w:r>
      <w:r w:rsidR="00AB3AD1" w:rsidRPr="00326BD6">
        <w:rPr>
          <w:rFonts w:ascii="Arial" w:hAnsi="Arial" w:cs="Arial"/>
          <w:b/>
          <w:sz w:val="20"/>
          <w:szCs w:val="20"/>
        </w:rPr>
        <w:t>3</w:t>
      </w:r>
      <w:r w:rsidRPr="00326BD6">
        <w:rPr>
          <w:rFonts w:ascii="Arial" w:hAnsi="Arial" w:cs="Arial"/>
          <w:b/>
          <w:sz w:val="20"/>
          <w:szCs w:val="20"/>
        </w:rPr>
        <w:t xml:space="preserve"> </w:t>
      </w:r>
      <w:r w:rsidR="00B72E3F" w:rsidRPr="00095C15">
        <w:rPr>
          <w:rFonts w:ascii="Arial" w:hAnsi="Arial" w:cs="Arial"/>
          <w:b/>
          <w:sz w:val="20"/>
          <w:szCs w:val="20"/>
        </w:rPr>
        <w:t>NAČELO PARTNERSTVA</w:t>
      </w:r>
    </w:p>
    <w:p w14:paraId="376AF2FC" w14:textId="77777777" w:rsidR="00575A0D" w:rsidRPr="0063056F" w:rsidRDefault="00575A0D" w:rsidP="0019771E">
      <w:pPr>
        <w:autoSpaceDE w:val="0"/>
        <w:autoSpaceDN w:val="0"/>
        <w:adjustRightInd w:val="0"/>
        <w:spacing w:line="276" w:lineRule="auto"/>
        <w:jc w:val="both"/>
        <w:rPr>
          <w:rFonts w:cs="Arial"/>
          <w:b/>
          <w:szCs w:val="20"/>
        </w:rPr>
      </w:pPr>
    </w:p>
    <w:p w14:paraId="1CF8740F" w14:textId="77777777" w:rsidR="00B72E3F" w:rsidRPr="00095C15" w:rsidRDefault="00350D0F" w:rsidP="0019771E">
      <w:pPr>
        <w:spacing w:line="276" w:lineRule="auto"/>
        <w:jc w:val="both"/>
        <w:rPr>
          <w:rFonts w:cs="Arial"/>
          <w:color w:val="000000"/>
          <w:szCs w:val="20"/>
          <w:bdr w:val="none" w:sz="0" w:space="0" w:color="auto" w:frame="1"/>
        </w:rPr>
      </w:pPr>
      <w:r w:rsidRPr="001A3D70">
        <w:rPr>
          <w:rFonts w:cs="Arial"/>
          <w:color w:val="000000"/>
          <w:szCs w:val="20"/>
          <w:bdr w:val="none" w:sz="0" w:space="0" w:color="auto" w:frame="1"/>
        </w:rPr>
        <w:t>Predlog U</w:t>
      </w:r>
      <w:r w:rsidR="00B72E3F" w:rsidRPr="00326BD6">
        <w:rPr>
          <w:rFonts w:cs="Arial"/>
          <w:color w:val="000000"/>
          <w:szCs w:val="20"/>
          <w:bdr w:val="none" w:sz="0" w:space="0" w:color="auto" w:frame="1"/>
        </w:rPr>
        <w:t>redb</w:t>
      </w:r>
      <w:r w:rsidR="00427538">
        <w:rPr>
          <w:rFonts w:cs="Arial"/>
          <w:color w:val="000000"/>
          <w:szCs w:val="20"/>
          <w:bdr w:val="none" w:sz="0" w:space="0" w:color="auto" w:frame="1"/>
        </w:rPr>
        <w:t>e</w:t>
      </w:r>
      <w:r w:rsidR="00B72E3F" w:rsidRPr="00326BD6">
        <w:rPr>
          <w:rFonts w:cs="Arial"/>
          <w:color w:val="000000"/>
          <w:szCs w:val="20"/>
          <w:bdr w:val="none" w:sz="0" w:space="0" w:color="auto" w:frame="1"/>
        </w:rPr>
        <w:t xml:space="preserve"> o skupnih določbah daje m</w:t>
      </w:r>
      <w:r w:rsidR="007428E7" w:rsidRPr="00326BD6">
        <w:rPr>
          <w:rFonts w:cs="Arial"/>
          <w:color w:val="000000"/>
          <w:szCs w:val="20"/>
          <w:bdr w:val="none" w:sz="0" w:space="0" w:color="auto" w:frame="1"/>
        </w:rPr>
        <w:t>očan poudar</w:t>
      </w:r>
      <w:r w:rsidR="007428E7" w:rsidRPr="00095C15">
        <w:rPr>
          <w:rFonts w:cs="Arial"/>
          <w:color w:val="000000"/>
          <w:szCs w:val="20"/>
          <w:bdr w:val="none" w:sz="0" w:space="0" w:color="auto" w:frame="1"/>
        </w:rPr>
        <w:t>ek na partnerstvo</w:t>
      </w:r>
      <w:r w:rsidR="000F4E90" w:rsidRPr="00095C15">
        <w:rPr>
          <w:rFonts w:cs="Arial"/>
          <w:color w:val="000000"/>
          <w:szCs w:val="20"/>
          <w:bdr w:val="none" w:sz="0" w:space="0" w:color="auto" w:frame="1"/>
        </w:rPr>
        <w:t xml:space="preserve"> </w:t>
      </w:r>
      <w:r w:rsidR="00B72E3F" w:rsidRPr="00095C15">
        <w:rPr>
          <w:rFonts w:cs="Arial"/>
          <w:color w:val="000000"/>
          <w:szCs w:val="20"/>
          <w:bdr w:val="none" w:sz="0" w:space="0" w:color="auto" w:frame="1"/>
        </w:rPr>
        <w:t>z regionalnimi in lokalnimi organi, urbanimi in javnimi organi, gospodarskimi in socialnimi partnerji, civilno družbo in organi, ki spodbujajo socialno vključenost, temeljne pravice, enakost spolov, nediskriminacijo in pravice invalidov.</w:t>
      </w:r>
    </w:p>
    <w:p w14:paraId="02892B03" w14:textId="77777777" w:rsidR="000F4E90" w:rsidRPr="00D94A22" w:rsidRDefault="000F4E90" w:rsidP="0019771E">
      <w:pPr>
        <w:spacing w:line="276" w:lineRule="auto"/>
        <w:jc w:val="both"/>
        <w:rPr>
          <w:rFonts w:cs="Arial"/>
          <w:color w:val="000000"/>
          <w:szCs w:val="20"/>
          <w:bdr w:val="none" w:sz="0" w:space="0" w:color="auto" w:frame="1"/>
        </w:rPr>
      </w:pPr>
    </w:p>
    <w:p w14:paraId="6343B11C" w14:textId="77777777" w:rsidR="007428E7" w:rsidRPr="00D94A22" w:rsidRDefault="007428E7" w:rsidP="0019771E">
      <w:pPr>
        <w:spacing w:line="276" w:lineRule="auto"/>
        <w:jc w:val="both"/>
        <w:rPr>
          <w:rFonts w:cs="Arial"/>
          <w:szCs w:val="20"/>
        </w:rPr>
      </w:pPr>
      <w:r w:rsidRPr="00D94A22">
        <w:rPr>
          <w:rFonts w:cs="Arial"/>
          <w:szCs w:val="20"/>
        </w:rPr>
        <w:t>Partnerji se v proces programiranja vključujejo na vseh ravneh</w:t>
      </w:r>
      <w:r w:rsidR="00742D40">
        <w:rPr>
          <w:rFonts w:cs="Arial"/>
          <w:szCs w:val="20"/>
        </w:rPr>
        <w:t>,</w:t>
      </w:r>
      <w:r w:rsidRPr="00D94A22">
        <w:rPr>
          <w:rFonts w:cs="Arial"/>
          <w:szCs w:val="20"/>
        </w:rPr>
        <w:t xml:space="preserve"> in sicer:</w:t>
      </w:r>
    </w:p>
    <w:p w14:paraId="36EE60A8" w14:textId="77777777" w:rsidR="00CF0965" w:rsidRPr="00D94A22" w:rsidRDefault="00CF0965" w:rsidP="0019771E">
      <w:pPr>
        <w:pStyle w:val="Odstavekseznama"/>
        <w:numPr>
          <w:ilvl w:val="0"/>
          <w:numId w:val="43"/>
        </w:numPr>
        <w:spacing w:line="276" w:lineRule="auto"/>
        <w:jc w:val="both"/>
        <w:rPr>
          <w:rFonts w:eastAsia="Arial Unicode MS"/>
          <w:color w:val="000000"/>
          <w:szCs w:val="20"/>
          <w:bdr w:val="none" w:sz="0" w:space="0" w:color="auto" w:frame="1"/>
          <w:lang w:val="sl-SI"/>
        </w:rPr>
      </w:pPr>
      <w:r w:rsidRPr="00D94A22">
        <w:rPr>
          <w:szCs w:val="20"/>
          <w:lang w:val="sl-SI"/>
        </w:rPr>
        <w:t>Pri pripravi Dokumentov</w:t>
      </w:r>
      <w:r w:rsidR="007428E7" w:rsidRPr="00D94A22">
        <w:rPr>
          <w:szCs w:val="20"/>
          <w:lang w:val="sl-SI"/>
        </w:rPr>
        <w:t xml:space="preserve"> za izpolnjevanje </w:t>
      </w:r>
      <w:proofErr w:type="spellStart"/>
      <w:r w:rsidR="007428E7" w:rsidRPr="00D94A22">
        <w:rPr>
          <w:szCs w:val="20"/>
          <w:lang w:val="sl-SI"/>
        </w:rPr>
        <w:t>omogočitvenih</w:t>
      </w:r>
      <w:proofErr w:type="spellEnd"/>
      <w:r w:rsidR="007428E7" w:rsidRPr="00D94A22">
        <w:rPr>
          <w:szCs w:val="20"/>
          <w:lang w:val="sl-SI"/>
        </w:rPr>
        <w:t xml:space="preserve"> pogojev je potrebno</w:t>
      </w:r>
      <w:r w:rsidRPr="00D94A22">
        <w:rPr>
          <w:szCs w:val="20"/>
          <w:lang w:val="sl-SI"/>
        </w:rPr>
        <w:t xml:space="preserve"> </w:t>
      </w:r>
      <w:r w:rsidR="009344EF" w:rsidRPr="00D94A22">
        <w:rPr>
          <w:szCs w:val="20"/>
          <w:lang w:val="sl-SI"/>
        </w:rPr>
        <w:t>sodelovati</w:t>
      </w:r>
      <w:r w:rsidRPr="00314A41">
        <w:rPr>
          <w:szCs w:val="20"/>
          <w:lang w:val="sl-SI"/>
        </w:rPr>
        <w:t xml:space="preserve"> tako s sodelujočimi</w:t>
      </w:r>
      <w:r w:rsidR="009344EF" w:rsidRPr="005978AA">
        <w:rPr>
          <w:szCs w:val="20"/>
          <w:lang w:val="sl-SI"/>
        </w:rPr>
        <w:t xml:space="preserve"> resorji kot, </w:t>
      </w:r>
      <w:r w:rsidR="002F7FE2" w:rsidRPr="005978AA">
        <w:rPr>
          <w:szCs w:val="20"/>
          <w:lang w:val="sl-SI"/>
        </w:rPr>
        <w:t>sk</w:t>
      </w:r>
      <w:r w:rsidRPr="005978AA">
        <w:rPr>
          <w:szCs w:val="20"/>
          <w:lang w:val="sl-SI"/>
        </w:rPr>
        <w:t>l</w:t>
      </w:r>
      <w:r w:rsidR="002F7FE2" w:rsidRPr="001725DD">
        <w:rPr>
          <w:szCs w:val="20"/>
          <w:lang w:val="sl-SI"/>
        </w:rPr>
        <w:t>a</w:t>
      </w:r>
      <w:r w:rsidRPr="004B322C">
        <w:rPr>
          <w:szCs w:val="20"/>
          <w:lang w:val="sl-SI"/>
        </w:rPr>
        <w:t>dno z načeli razvojnih politik vlade</w:t>
      </w:r>
      <w:r w:rsidRPr="001A3D70">
        <w:rPr>
          <w:rStyle w:val="Sprotnaopomba-sklic"/>
          <w:szCs w:val="20"/>
          <w:lang w:val="sl-SI"/>
        </w:rPr>
        <w:footnoteReference w:id="3"/>
      </w:r>
      <w:r w:rsidRPr="001A3D70">
        <w:rPr>
          <w:szCs w:val="20"/>
          <w:lang w:val="sl-SI"/>
        </w:rPr>
        <w:t xml:space="preserve">, </w:t>
      </w:r>
      <w:r w:rsidR="009344EF" w:rsidRPr="00326BD6">
        <w:rPr>
          <w:szCs w:val="20"/>
          <w:lang w:val="sl-SI"/>
        </w:rPr>
        <w:t xml:space="preserve">z </w:t>
      </w:r>
      <w:r w:rsidR="007428E7" w:rsidRPr="00326BD6">
        <w:rPr>
          <w:szCs w:val="20"/>
          <w:lang w:val="sl-SI"/>
        </w:rPr>
        <w:t xml:space="preserve">zainteresirano </w:t>
      </w:r>
      <w:r w:rsidRPr="00095C15">
        <w:rPr>
          <w:szCs w:val="20"/>
          <w:lang w:val="sl-SI"/>
        </w:rPr>
        <w:t>javnost</w:t>
      </w:r>
      <w:r w:rsidR="009344EF" w:rsidRPr="00095C15">
        <w:rPr>
          <w:szCs w:val="20"/>
          <w:lang w:val="sl-SI"/>
        </w:rPr>
        <w:t>jo</w:t>
      </w:r>
      <w:r w:rsidRPr="00095C15">
        <w:rPr>
          <w:szCs w:val="20"/>
          <w:lang w:val="sl-SI"/>
        </w:rPr>
        <w:t xml:space="preserve"> in osta</w:t>
      </w:r>
      <w:r w:rsidR="009344EF" w:rsidRPr="00D94A22">
        <w:rPr>
          <w:szCs w:val="20"/>
          <w:lang w:val="sl-SI"/>
        </w:rPr>
        <w:t>limi udeleženci</w:t>
      </w:r>
      <w:r w:rsidR="00742D40">
        <w:rPr>
          <w:szCs w:val="20"/>
          <w:lang w:val="sl-SI"/>
        </w:rPr>
        <w:t>;</w:t>
      </w:r>
      <w:r w:rsidRPr="00D94A22">
        <w:rPr>
          <w:szCs w:val="20"/>
          <w:lang w:val="sl-SI"/>
        </w:rPr>
        <w:t xml:space="preserve"> </w:t>
      </w:r>
    </w:p>
    <w:p w14:paraId="71FEE392" w14:textId="77777777" w:rsidR="00B72E3F" w:rsidRPr="001A3D70" w:rsidRDefault="00CF0965" w:rsidP="0019771E">
      <w:pPr>
        <w:pStyle w:val="Odstavekseznama"/>
        <w:numPr>
          <w:ilvl w:val="0"/>
          <w:numId w:val="43"/>
        </w:numPr>
        <w:autoSpaceDE w:val="0"/>
        <w:autoSpaceDN w:val="0"/>
        <w:adjustRightInd w:val="0"/>
        <w:spacing w:line="276" w:lineRule="auto"/>
        <w:jc w:val="both"/>
        <w:rPr>
          <w:szCs w:val="20"/>
          <w:lang w:val="sl-SI"/>
        </w:rPr>
      </w:pPr>
      <w:r w:rsidRPr="00D94A22">
        <w:rPr>
          <w:szCs w:val="20"/>
          <w:lang w:val="sl-SI"/>
        </w:rPr>
        <w:t xml:space="preserve">V pripravo Programa </w:t>
      </w:r>
      <w:r w:rsidR="00575A0D" w:rsidRPr="00D94A22">
        <w:rPr>
          <w:szCs w:val="20"/>
          <w:lang w:val="sl-SI"/>
        </w:rPr>
        <w:t>bodo</w:t>
      </w:r>
      <w:r w:rsidR="009344EF" w:rsidRPr="00D94A22">
        <w:rPr>
          <w:szCs w:val="20"/>
          <w:lang w:val="sl-SI"/>
        </w:rPr>
        <w:t>,</w:t>
      </w:r>
      <w:r w:rsidRPr="00D94A22">
        <w:rPr>
          <w:szCs w:val="20"/>
          <w:lang w:val="sl-SI"/>
        </w:rPr>
        <w:t xml:space="preserve"> </w:t>
      </w:r>
      <w:r w:rsidR="00575A0D" w:rsidRPr="00D94A22">
        <w:rPr>
          <w:szCs w:val="20"/>
          <w:lang w:val="sl-SI"/>
        </w:rPr>
        <w:t xml:space="preserve">kot </w:t>
      </w:r>
      <w:r w:rsidRPr="00D94A22">
        <w:rPr>
          <w:szCs w:val="20"/>
          <w:lang w:val="sl-SI"/>
        </w:rPr>
        <w:t xml:space="preserve">izhaja iz Uredbe o skupnih določbah, </w:t>
      </w:r>
      <w:r w:rsidR="00575A0D" w:rsidRPr="005978AA">
        <w:rPr>
          <w:szCs w:val="20"/>
          <w:lang w:val="sl-SI"/>
        </w:rPr>
        <w:t>vključeni</w:t>
      </w:r>
      <w:r w:rsidR="009344EF" w:rsidRPr="005978AA">
        <w:rPr>
          <w:szCs w:val="20"/>
          <w:lang w:val="sl-SI"/>
        </w:rPr>
        <w:t xml:space="preserve"> </w:t>
      </w:r>
      <w:r w:rsidR="000F4E90" w:rsidRPr="005978AA">
        <w:rPr>
          <w:szCs w:val="20"/>
          <w:lang w:val="sl-SI"/>
        </w:rPr>
        <w:t xml:space="preserve">tudi </w:t>
      </w:r>
      <w:r w:rsidR="00575A0D" w:rsidRPr="001725DD">
        <w:rPr>
          <w:szCs w:val="20"/>
          <w:lang w:val="sl-SI"/>
        </w:rPr>
        <w:t>partnerji</w:t>
      </w:r>
      <w:r w:rsidR="009344EF" w:rsidRPr="004B322C">
        <w:rPr>
          <w:szCs w:val="20"/>
          <w:lang w:val="sl-SI"/>
        </w:rPr>
        <w:t xml:space="preserve">. Predlog </w:t>
      </w:r>
      <w:r w:rsidR="00575A0D" w:rsidRPr="001A3D70">
        <w:rPr>
          <w:szCs w:val="20"/>
          <w:lang w:val="sl-SI"/>
        </w:rPr>
        <w:t xml:space="preserve">Programa </w:t>
      </w:r>
      <w:r w:rsidR="009344EF" w:rsidRPr="001A3D70">
        <w:rPr>
          <w:szCs w:val="20"/>
          <w:lang w:val="sl-SI"/>
        </w:rPr>
        <w:t xml:space="preserve">se bo </w:t>
      </w:r>
      <w:r w:rsidR="00575A0D" w:rsidRPr="001A3D70">
        <w:rPr>
          <w:szCs w:val="20"/>
          <w:lang w:val="sl-SI"/>
        </w:rPr>
        <w:t xml:space="preserve">najprej </w:t>
      </w:r>
      <w:r w:rsidR="009344EF" w:rsidRPr="001A3D70">
        <w:rPr>
          <w:szCs w:val="20"/>
          <w:lang w:val="sl-SI"/>
        </w:rPr>
        <w:t xml:space="preserve">uskladil </w:t>
      </w:r>
      <w:r w:rsidR="00575A0D" w:rsidRPr="001A3D70">
        <w:rPr>
          <w:szCs w:val="20"/>
          <w:lang w:val="sl-SI"/>
        </w:rPr>
        <w:t>na ravni reprezentativnih</w:t>
      </w:r>
      <w:r w:rsidR="009344EF" w:rsidRPr="001A3D70">
        <w:rPr>
          <w:szCs w:val="20"/>
          <w:lang w:val="sl-SI"/>
        </w:rPr>
        <w:t xml:space="preserve"> predstavni</w:t>
      </w:r>
      <w:r w:rsidR="00575A0D" w:rsidRPr="001A3D70">
        <w:rPr>
          <w:szCs w:val="20"/>
          <w:lang w:val="sl-SI"/>
        </w:rPr>
        <w:t>kov</w:t>
      </w:r>
      <w:r w:rsidR="009344EF" w:rsidRPr="001A3D70">
        <w:rPr>
          <w:szCs w:val="20"/>
          <w:lang w:val="sl-SI"/>
        </w:rPr>
        <w:t xml:space="preserve"> partnerjev, v naslednji fazi pa bo</w:t>
      </w:r>
      <w:r w:rsidR="00575A0D" w:rsidRPr="001A3D70">
        <w:rPr>
          <w:szCs w:val="20"/>
          <w:lang w:val="sl-SI"/>
        </w:rPr>
        <w:t xml:space="preserve"> tudi predmet javne obravnave v okviru javnih posvetov</w:t>
      </w:r>
      <w:r w:rsidR="00742D40">
        <w:rPr>
          <w:szCs w:val="20"/>
          <w:lang w:val="sl-SI"/>
        </w:rPr>
        <w:t>;</w:t>
      </w:r>
      <w:r w:rsidR="009344EF" w:rsidRPr="001A3D70">
        <w:rPr>
          <w:szCs w:val="20"/>
          <w:lang w:val="sl-SI"/>
        </w:rPr>
        <w:t xml:space="preserve"> </w:t>
      </w:r>
    </w:p>
    <w:p w14:paraId="5A6D505F" w14:textId="7BEB1B97" w:rsidR="00575A0D" w:rsidRPr="00F87352" w:rsidRDefault="00575A0D" w:rsidP="0019771E">
      <w:pPr>
        <w:pStyle w:val="Odstavekseznama"/>
        <w:numPr>
          <w:ilvl w:val="0"/>
          <w:numId w:val="43"/>
        </w:numPr>
        <w:autoSpaceDE w:val="0"/>
        <w:autoSpaceDN w:val="0"/>
        <w:adjustRightInd w:val="0"/>
        <w:spacing w:line="276" w:lineRule="auto"/>
        <w:jc w:val="both"/>
        <w:rPr>
          <w:szCs w:val="20"/>
          <w:lang w:val="sl-SI"/>
        </w:rPr>
      </w:pPr>
      <w:r w:rsidRPr="001A3D70">
        <w:rPr>
          <w:szCs w:val="20"/>
          <w:lang w:val="sl-SI"/>
        </w:rPr>
        <w:t xml:space="preserve">Poleg tega bodo na spletni strani </w:t>
      </w:r>
      <w:r w:rsidR="00DF49B8">
        <w:rPr>
          <w:szCs w:val="20"/>
          <w:lang w:val="sl-SI"/>
        </w:rPr>
        <w:t xml:space="preserve"> </w:t>
      </w:r>
      <w:proofErr w:type="spellStart"/>
      <w:r w:rsidR="00DF49B8">
        <w:rPr>
          <w:szCs w:val="20"/>
          <w:lang w:val="sl-SI"/>
        </w:rPr>
        <w:t>www.eu</w:t>
      </w:r>
      <w:proofErr w:type="spellEnd"/>
      <w:r w:rsidR="00DF49B8">
        <w:rPr>
          <w:szCs w:val="20"/>
          <w:lang w:val="sl-SI"/>
        </w:rPr>
        <w:t>-</w:t>
      </w:r>
      <w:proofErr w:type="spellStart"/>
      <w:r w:rsidR="00DF49B8">
        <w:rPr>
          <w:szCs w:val="20"/>
          <w:lang w:val="sl-SI"/>
        </w:rPr>
        <w:t>skladi.si</w:t>
      </w:r>
      <w:proofErr w:type="spellEnd"/>
      <w:r w:rsidR="00DF49B8">
        <w:rPr>
          <w:szCs w:val="20"/>
          <w:lang w:val="sl-SI"/>
        </w:rPr>
        <w:t xml:space="preserve"> </w:t>
      </w:r>
      <w:r w:rsidRPr="001A3D70">
        <w:rPr>
          <w:szCs w:val="20"/>
          <w:lang w:val="sl-SI"/>
        </w:rPr>
        <w:t>objavljeni vsi relevant</w:t>
      </w:r>
      <w:r w:rsidR="002E1095">
        <w:rPr>
          <w:szCs w:val="20"/>
          <w:lang w:val="sl-SI"/>
        </w:rPr>
        <w:t>n</w:t>
      </w:r>
      <w:r w:rsidRPr="001A3D70">
        <w:rPr>
          <w:szCs w:val="20"/>
          <w:lang w:val="sl-SI"/>
        </w:rPr>
        <w:t>i dokumenti</w:t>
      </w:r>
      <w:r w:rsidRPr="00F87352">
        <w:rPr>
          <w:szCs w:val="20"/>
          <w:lang w:val="sl-SI"/>
        </w:rPr>
        <w:t>.</w:t>
      </w:r>
    </w:p>
    <w:p w14:paraId="2EB141ED" w14:textId="77777777" w:rsidR="00B437B4" w:rsidRPr="00F87352" w:rsidRDefault="00B437B4" w:rsidP="0019771E">
      <w:pPr>
        <w:spacing w:line="276" w:lineRule="auto"/>
        <w:jc w:val="both"/>
        <w:rPr>
          <w:rFonts w:cs="Arial"/>
          <w:szCs w:val="20"/>
          <w:lang w:eastAsia="sl-SI"/>
        </w:rPr>
      </w:pPr>
    </w:p>
    <w:p w14:paraId="613AECC6" w14:textId="77777777" w:rsidR="00575A0D" w:rsidRPr="00095C15" w:rsidRDefault="00575A0D" w:rsidP="0019771E">
      <w:pPr>
        <w:pStyle w:val="Podnaslov"/>
        <w:spacing w:line="276" w:lineRule="auto"/>
        <w:ind w:left="993" w:right="-1"/>
        <w:jc w:val="both"/>
        <w:rPr>
          <w:rFonts w:ascii="Arial" w:hAnsi="Arial" w:cs="Arial"/>
          <w:b/>
          <w:sz w:val="20"/>
          <w:szCs w:val="20"/>
        </w:rPr>
      </w:pPr>
      <w:r w:rsidRPr="001A3D70">
        <w:rPr>
          <w:rFonts w:ascii="Arial" w:hAnsi="Arial" w:cs="Arial"/>
          <w:b/>
          <w:sz w:val="20"/>
          <w:szCs w:val="20"/>
        </w:rPr>
        <w:t>2</w:t>
      </w:r>
      <w:r w:rsidR="00AB3AD1" w:rsidRPr="00326BD6">
        <w:rPr>
          <w:rFonts w:ascii="Arial" w:hAnsi="Arial" w:cs="Arial"/>
          <w:b/>
          <w:sz w:val="20"/>
          <w:szCs w:val="20"/>
        </w:rPr>
        <w:t>.4</w:t>
      </w:r>
      <w:r w:rsidR="00F05BA8" w:rsidRPr="00326BD6">
        <w:rPr>
          <w:rFonts w:ascii="Arial" w:hAnsi="Arial" w:cs="Arial"/>
          <w:b/>
          <w:sz w:val="20"/>
          <w:szCs w:val="20"/>
        </w:rPr>
        <w:t xml:space="preserve"> </w:t>
      </w:r>
      <w:r w:rsidRPr="00095C15">
        <w:rPr>
          <w:rFonts w:ascii="Arial" w:hAnsi="Arial" w:cs="Arial"/>
          <w:b/>
          <w:sz w:val="20"/>
          <w:szCs w:val="20"/>
        </w:rPr>
        <w:t xml:space="preserve">SPREMEMBE NA PODROČJU </w:t>
      </w:r>
      <w:r w:rsidR="00F05BA8" w:rsidRPr="00095C15">
        <w:rPr>
          <w:rFonts w:ascii="Arial" w:hAnsi="Arial" w:cs="Arial"/>
          <w:b/>
          <w:sz w:val="20"/>
          <w:szCs w:val="20"/>
        </w:rPr>
        <w:t>ZA</w:t>
      </w:r>
      <w:r w:rsidRPr="00095C15">
        <w:rPr>
          <w:rFonts w:ascii="Arial" w:hAnsi="Arial" w:cs="Arial"/>
          <w:b/>
          <w:sz w:val="20"/>
          <w:szCs w:val="20"/>
        </w:rPr>
        <w:t>KONODAJE</w:t>
      </w:r>
    </w:p>
    <w:p w14:paraId="2C9A534E" w14:textId="77777777" w:rsidR="00575A0D" w:rsidRPr="00F87352" w:rsidRDefault="00575A0D" w:rsidP="0019771E">
      <w:pPr>
        <w:spacing w:line="276" w:lineRule="auto"/>
        <w:jc w:val="both"/>
        <w:rPr>
          <w:rFonts w:cs="Arial"/>
          <w:szCs w:val="20"/>
        </w:rPr>
      </w:pPr>
    </w:p>
    <w:p w14:paraId="377A95FA" w14:textId="77777777" w:rsidR="000367EF" w:rsidRDefault="000367EF" w:rsidP="000367EF">
      <w:pPr>
        <w:spacing w:line="276" w:lineRule="auto"/>
        <w:jc w:val="both"/>
        <w:rPr>
          <w:rFonts w:cs="Arial"/>
          <w:szCs w:val="20"/>
          <w:highlight w:val="yellow"/>
        </w:rPr>
      </w:pPr>
      <w:r w:rsidRPr="001A3D70">
        <w:rPr>
          <w:rFonts w:cs="Arial"/>
          <w:szCs w:val="20"/>
          <w:lang w:eastAsia="sl-SI"/>
        </w:rPr>
        <w:t>V procesu programiranja bo</w:t>
      </w:r>
      <w:r>
        <w:rPr>
          <w:rFonts w:cs="Arial"/>
          <w:szCs w:val="20"/>
          <w:lang w:eastAsia="sl-SI"/>
        </w:rPr>
        <w:t>do</w:t>
      </w:r>
      <w:r w:rsidRPr="001A3D70">
        <w:rPr>
          <w:rFonts w:cs="Arial"/>
          <w:szCs w:val="20"/>
          <w:lang w:eastAsia="sl-SI"/>
        </w:rPr>
        <w:t xml:space="preserve"> imel</w:t>
      </w:r>
      <w:r>
        <w:rPr>
          <w:rFonts w:cs="Arial"/>
          <w:szCs w:val="20"/>
          <w:lang w:eastAsia="sl-SI"/>
        </w:rPr>
        <w:t>e</w:t>
      </w:r>
      <w:r w:rsidRPr="001A3D70">
        <w:rPr>
          <w:rFonts w:cs="Arial"/>
          <w:szCs w:val="20"/>
          <w:lang w:eastAsia="sl-SI"/>
        </w:rPr>
        <w:t xml:space="preserve"> pomembno vlogo tu</w:t>
      </w:r>
      <w:r w:rsidRPr="00326BD6">
        <w:rPr>
          <w:rFonts w:cs="Arial"/>
          <w:szCs w:val="20"/>
          <w:lang w:eastAsia="sl-SI"/>
        </w:rPr>
        <w:t>di spremembe na področju zakonodaje.</w:t>
      </w:r>
    </w:p>
    <w:p w14:paraId="74D86BF6" w14:textId="77777777" w:rsidR="000367EF" w:rsidRDefault="000367EF" w:rsidP="000367EF">
      <w:pPr>
        <w:spacing w:line="276" w:lineRule="auto"/>
        <w:jc w:val="both"/>
        <w:rPr>
          <w:rFonts w:cs="Arial"/>
          <w:szCs w:val="20"/>
          <w:highlight w:val="yellow"/>
        </w:rPr>
      </w:pPr>
    </w:p>
    <w:p w14:paraId="2DB2BBE6" w14:textId="77777777" w:rsidR="000367EF" w:rsidRDefault="000367EF" w:rsidP="000367EF">
      <w:pPr>
        <w:spacing w:line="276" w:lineRule="auto"/>
        <w:jc w:val="both"/>
        <w:rPr>
          <w:rFonts w:cs="Arial"/>
          <w:szCs w:val="20"/>
        </w:rPr>
      </w:pPr>
      <w:r w:rsidRPr="00B437B4">
        <w:rPr>
          <w:rFonts w:cs="Arial"/>
          <w:szCs w:val="20"/>
        </w:rPr>
        <w:t>Predlog Uredbe o skupnih določbah opredeljuje v členu 4(1), da ESRR, ESS+, Kohezijski sklad in Evropski sklad za pomorstvo in ribištvo pod</w:t>
      </w:r>
      <w:r w:rsidR="009706B4" w:rsidRPr="009706B4">
        <w:rPr>
          <w:rFonts w:cs="Arial"/>
          <w:szCs w:val="20"/>
        </w:rPr>
        <w:t>pirajo naslednje cilje politike</w:t>
      </w:r>
      <w:r w:rsidR="002D51DE">
        <w:rPr>
          <w:rFonts w:cs="Arial"/>
          <w:szCs w:val="20"/>
        </w:rPr>
        <w:t xml:space="preserve"> (v nadaljevanju: CP)</w:t>
      </w:r>
      <w:r w:rsidRPr="00B437B4">
        <w:rPr>
          <w:rFonts w:cs="Arial"/>
          <w:szCs w:val="20"/>
        </w:rPr>
        <w:t>:</w:t>
      </w:r>
    </w:p>
    <w:p w14:paraId="3CDF2006" w14:textId="77777777" w:rsidR="00033E26" w:rsidRPr="00B437B4" w:rsidRDefault="00033E26" w:rsidP="000367EF">
      <w:pPr>
        <w:spacing w:line="276" w:lineRule="auto"/>
        <w:jc w:val="both"/>
        <w:rPr>
          <w:rFonts w:cs="Arial"/>
          <w:szCs w:val="20"/>
        </w:rPr>
      </w:pPr>
    </w:p>
    <w:p w14:paraId="56DC6C3B" w14:textId="77777777" w:rsidR="000367EF" w:rsidRDefault="000367EF" w:rsidP="000367EF">
      <w:pPr>
        <w:numPr>
          <w:ilvl w:val="0"/>
          <w:numId w:val="23"/>
        </w:numPr>
        <w:spacing w:line="276" w:lineRule="auto"/>
        <w:jc w:val="both"/>
        <w:rPr>
          <w:rFonts w:cs="Arial"/>
          <w:b/>
          <w:i/>
          <w:szCs w:val="20"/>
        </w:rPr>
      </w:pPr>
      <w:r w:rsidRPr="00F87352">
        <w:rPr>
          <w:rFonts w:cs="Arial"/>
          <w:b/>
          <w:i/>
          <w:szCs w:val="20"/>
        </w:rPr>
        <w:t>pametnejša Evropa s spodbujanjem inovativne in pametne gospodarske preobrazbe;</w:t>
      </w:r>
    </w:p>
    <w:p w14:paraId="6130FC68" w14:textId="77777777" w:rsidR="00ED097A" w:rsidRPr="00F87352" w:rsidRDefault="00ED097A" w:rsidP="00D62410">
      <w:pPr>
        <w:spacing w:line="276" w:lineRule="auto"/>
        <w:jc w:val="both"/>
        <w:rPr>
          <w:rFonts w:cs="Arial"/>
          <w:b/>
          <w:i/>
          <w:szCs w:val="20"/>
        </w:rPr>
      </w:pPr>
    </w:p>
    <w:p w14:paraId="2F500DFB" w14:textId="77777777" w:rsidR="000367EF" w:rsidRDefault="000367EF" w:rsidP="000367EF">
      <w:pPr>
        <w:numPr>
          <w:ilvl w:val="0"/>
          <w:numId w:val="23"/>
        </w:numPr>
        <w:spacing w:line="276" w:lineRule="auto"/>
        <w:jc w:val="both"/>
        <w:rPr>
          <w:rFonts w:cs="Arial"/>
          <w:b/>
          <w:i/>
          <w:szCs w:val="20"/>
        </w:rPr>
      </w:pPr>
      <w:r w:rsidRPr="00F87352">
        <w:rPr>
          <w:rFonts w:cs="Arial"/>
          <w:b/>
          <w:i/>
          <w:szCs w:val="20"/>
        </w:rPr>
        <w:lastRenderedPageBreak/>
        <w:t xml:space="preserve">bolj zelena, </w:t>
      </w:r>
      <w:proofErr w:type="spellStart"/>
      <w:r w:rsidRPr="00F87352">
        <w:rPr>
          <w:rFonts w:cs="Arial"/>
          <w:b/>
          <w:i/>
          <w:szCs w:val="20"/>
        </w:rPr>
        <w:t>nizkoogljična</w:t>
      </w:r>
      <w:proofErr w:type="spellEnd"/>
      <w:r w:rsidRPr="00F87352">
        <w:rPr>
          <w:rFonts w:cs="Arial"/>
          <w:b/>
          <w:i/>
          <w:szCs w:val="20"/>
        </w:rPr>
        <w:t xml:space="preserve"> Evropa s spodbujanjem prehoda na čisto in pravično energijo, zelene in modre naložbe, krožno gospodarstvo, prilagajanje podnebnim spremembam ter preprečevanje in upravljanje tveganj;</w:t>
      </w:r>
    </w:p>
    <w:p w14:paraId="2D3514C0" w14:textId="77777777" w:rsidR="00ED097A" w:rsidRPr="00F87352" w:rsidRDefault="00ED097A" w:rsidP="00ED097A">
      <w:pPr>
        <w:spacing w:line="276" w:lineRule="auto"/>
        <w:jc w:val="both"/>
        <w:rPr>
          <w:rFonts w:cs="Arial"/>
          <w:b/>
          <w:i/>
          <w:szCs w:val="20"/>
        </w:rPr>
      </w:pPr>
    </w:p>
    <w:p w14:paraId="6869D6ED" w14:textId="77777777" w:rsidR="000367EF" w:rsidRDefault="000367EF" w:rsidP="000367EF">
      <w:pPr>
        <w:numPr>
          <w:ilvl w:val="0"/>
          <w:numId w:val="23"/>
        </w:numPr>
        <w:spacing w:line="276" w:lineRule="auto"/>
        <w:jc w:val="both"/>
        <w:rPr>
          <w:rFonts w:cs="Arial"/>
          <w:b/>
          <w:i/>
          <w:szCs w:val="20"/>
        </w:rPr>
      </w:pPr>
      <w:r w:rsidRPr="00F87352">
        <w:rPr>
          <w:rFonts w:cs="Arial"/>
          <w:b/>
          <w:i/>
          <w:szCs w:val="20"/>
        </w:rPr>
        <w:t>bolj povezana Evropa z izboljšanjem mobilnosti in regionalne povezljivosti IKT;</w:t>
      </w:r>
    </w:p>
    <w:p w14:paraId="3F671F62" w14:textId="77777777" w:rsidR="00ED097A" w:rsidRPr="00F87352" w:rsidRDefault="00ED097A" w:rsidP="00ED097A">
      <w:pPr>
        <w:spacing w:line="276" w:lineRule="auto"/>
        <w:jc w:val="both"/>
        <w:rPr>
          <w:rFonts w:cs="Arial"/>
          <w:b/>
          <w:i/>
          <w:szCs w:val="20"/>
        </w:rPr>
      </w:pPr>
    </w:p>
    <w:p w14:paraId="722BD1E8" w14:textId="77777777" w:rsidR="000367EF" w:rsidRDefault="000367EF" w:rsidP="000367EF">
      <w:pPr>
        <w:numPr>
          <w:ilvl w:val="0"/>
          <w:numId w:val="23"/>
        </w:numPr>
        <w:spacing w:line="276" w:lineRule="auto"/>
        <w:jc w:val="both"/>
        <w:rPr>
          <w:rFonts w:cs="Arial"/>
          <w:b/>
          <w:i/>
          <w:szCs w:val="20"/>
        </w:rPr>
      </w:pPr>
      <w:r w:rsidRPr="00F87352">
        <w:rPr>
          <w:rFonts w:cs="Arial"/>
          <w:b/>
          <w:i/>
          <w:szCs w:val="20"/>
        </w:rPr>
        <w:t>bolj socialna Evropa za izvajanje evropskega stebra socialnih pravic;</w:t>
      </w:r>
    </w:p>
    <w:p w14:paraId="1620B349" w14:textId="77777777" w:rsidR="00ED097A" w:rsidRPr="00F87352" w:rsidRDefault="00ED097A" w:rsidP="00ED097A">
      <w:pPr>
        <w:spacing w:line="276" w:lineRule="auto"/>
        <w:ind w:left="360"/>
        <w:jc w:val="both"/>
        <w:rPr>
          <w:rFonts w:cs="Arial"/>
          <w:b/>
          <w:i/>
          <w:szCs w:val="20"/>
        </w:rPr>
      </w:pPr>
    </w:p>
    <w:p w14:paraId="7F8AB0B0" w14:textId="77777777" w:rsidR="000367EF" w:rsidRPr="00F87352" w:rsidRDefault="000367EF" w:rsidP="000367EF">
      <w:pPr>
        <w:numPr>
          <w:ilvl w:val="0"/>
          <w:numId w:val="23"/>
        </w:numPr>
        <w:spacing w:line="276" w:lineRule="auto"/>
        <w:jc w:val="both"/>
        <w:rPr>
          <w:rFonts w:cs="Arial"/>
          <w:b/>
          <w:i/>
          <w:szCs w:val="20"/>
        </w:rPr>
      </w:pPr>
      <w:r w:rsidRPr="00F87352">
        <w:rPr>
          <w:rFonts w:cs="Arial"/>
          <w:b/>
          <w:i/>
          <w:szCs w:val="20"/>
        </w:rPr>
        <w:t>Evropa, ki je bliže državljanom, in sicer s spodbujanjem trajnostnega in celostnega razvoja mest, podeželja in obalnih območij ter lokalnih pobud.</w:t>
      </w:r>
    </w:p>
    <w:p w14:paraId="06A9407C" w14:textId="77777777" w:rsidR="000367EF" w:rsidRDefault="000367EF" w:rsidP="006D5104">
      <w:pPr>
        <w:spacing w:line="276" w:lineRule="auto"/>
        <w:jc w:val="both"/>
        <w:rPr>
          <w:rFonts w:cs="Arial"/>
          <w:szCs w:val="20"/>
          <w:lang w:eastAsia="sl-SI"/>
        </w:rPr>
      </w:pPr>
    </w:p>
    <w:p w14:paraId="261B81EE" w14:textId="77777777" w:rsidR="00575A0D" w:rsidRPr="00D94A22" w:rsidRDefault="00575A0D" w:rsidP="006D5104">
      <w:pPr>
        <w:spacing w:line="276" w:lineRule="auto"/>
        <w:jc w:val="both"/>
        <w:rPr>
          <w:rFonts w:cs="Arial"/>
          <w:szCs w:val="20"/>
          <w:lang w:eastAsia="sl-SI"/>
        </w:rPr>
      </w:pPr>
      <w:r w:rsidRPr="00D94A22">
        <w:rPr>
          <w:rFonts w:cs="Arial"/>
          <w:szCs w:val="20"/>
          <w:lang w:eastAsia="sl-SI"/>
        </w:rPr>
        <w:t xml:space="preserve">Zakonodajni sveženj na področju kohezijske politike poleg prehoda iz 11 tematskih ciljev v trenutnem programskem obdobju na </w:t>
      </w:r>
      <w:r w:rsidR="002D51DE">
        <w:rPr>
          <w:rFonts w:cs="Arial"/>
          <w:szCs w:val="20"/>
          <w:lang w:eastAsia="sl-SI"/>
        </w:rPr>
        <w:t xml:space="preserve">zgoraj omenjenih </w:t>
      </w:r>
      <w:r w:rsidRPr="00D94A22">
        <w:rPr>
          <w:rFonts w:cs="Arial"/>
          <w:szCs w:val="20"/>
          <w:lang w:eastAsia="sl-SI"/>
        </w:rPr>
        <w:t>5 ciljev politik in menjave izrazoslovja uvaja naslednje spremembe:</w:t>
      </w:r>
    </w:p>
    <w:p w14:paraId="085459BC" w14:textId="77777777" w:rsidR="00575A0D" w:rsidRPr="00D94A22" w:rsidRDefault="00575A0D" w:rsidP="006D5104">
      <w:pPr>
        <w:pStyle w:val="Odstavekseznama"/>
        <w:numPr>
          <w:ilvl w:val="0"/>
          <w:numId w:val="21"/>
        </w:numPr>
        <w:spacing w:line="276" w:lineRule="auto"/>
        <w:jc w:val="both"/>
        <w:rPr>
          <w:szCs w:val="20"/>
          <w:lang w:val="sl-SI"/>
        </w:rPr>
      </w:pPr>
      <w:r w:rsidRPr="00D94A22">
        <w:rPr>
          <w:szCs w:val="20"/>
          <w:lang w:val="sl-SI"/>
        </w:rPr>
        <w:t>Tematska osredotočenost po skladih in ciljih politike:</w:t>
      </w:r>
    </w:p>
    <w:p w14:paraId="270345B5" w14:textId="77777777" w:rsidR="00575A0D" w:rsidRPr="005978AA" w:rsidRDefault="00575A0D" w:rsidP="006D5104">
      <w:pPr>
        <w:numPr>
          <w:ilvl w:val="1"/>
          <w:numId w:val="20"/>
        </w:numPr>
        <w:tabs>
          <w:tab w:val="clear" w:pos="1440"/>
          <w:tab w:val="num" w:pos="1080"/>
        </w:tabs>
        <w:spacing w:line="276" w:lineRule="auto"/>
        <w:ind w:left="1080"/>
        <w:jc w:val="both"/>
        <w:rPr>
          <w:rFonts w:cs="Arial"/>
          <w:szCs w:val="20"/>
          <w:lang w:eastAsia="sl-SI"/>
        </w:rPr>
      </w:pPr>
      <w:r w:rsidRPr="005978AA">
        <w:rPr>
          <w:rFonts w:cs="Arial"/>
          <w:szCs w:val="20"/>
        </w:rPr>
        <w:t>Evropski sklad za regionalni razvoj</w:t>
      </w:r>
      <w:r w:rsidRPr="005978AA">
        <w:rPr>
          <w:rFonts w:cs="Arial"/>
          <w:szCs w:val="20"/>
          <w:lang w:eastAsia="sl-SI"/>
        </w:rPr>
        <w:t xml:space="preserve"> na ravni države:</w:t>
      </w:r>
    </w:p>
    <w:p w14:paraId="43960460" w14:textId="77777777" w:rsidR="00575A0D" w:rsidRPr="001A3D70" w:rsidRDefault="00575A0D" w:rsidP="006D5104">
      <w:pPr>
        <w:numPr>
          <w:ilvl w:val="1"/>
          <w:numId w:val="40"/>
        </w:numPr>
        <w:spacing w:line="276" w:lineRule="auto"/>
        <w:jc w:val="both"/>
        <w:rPr>
          <w:rFonts w:cs="Arial"/>
          <w:szCs w:val="20"/>
          <w:lang w:eastAsia="sl-SI"/>
        </w:rPr>
      </w:pPr>
      <w:r w:rsidRPr="001A3D70">
        <w:rPr>
          <w:rFonts w:cs="Arial"/>
          <w:szCs w:val="20"/>
          <w:lang w:eastAsia="sl-SI"/>
        </w:rPr>
        <w:t>vsaj 45% sredstev se nameni za cilj politike 1 (</w:t>
      </w:r>
      <w:r w:rsidRPr="001A3D70">
        <w:rPr>
          <w:rFonts w:cs="Arial"/>
          <w:szCs w:val="20"/>
        </w:rPr>
        <w:t xml:space="preserve">pametnejša Evropa) in vsaj </w:t>
      </w:r>
      <w:r w:rsidRPr="001A3D70">
        <w:rPr>
          <w:rFonts w:cs="Arial"/>
          <w:szCs w:val="20"/>
          <w:lang w:eastAsia="sl-SI"/>
        </w:rPr>
        <w:t xml:space="preserve">30% sredstev za cilj politike 2 (bolj zelena, </w:t>
      </w:r>
      <w:proofErr w:type="spellStart"/>
      <w:r w:rsidRPr="001A3D70">
        <w:rPr>
          <w:rFonts w:cs="Arial"/>
          <w:szCs w:val="20"/>
          <w:lang w:eastAsia="sl-SI"/>
        </w:rPr>
        <w:t>nizkoogljična</w:t>
      </w:r>
      <w:proofErr w:type="spellEnd"/>
      <w:r w:rsidRPr="001A3D70">
        <w:rPr>
          <w:rFonts w:cs="Arial"/>
          <w:szCs w:val="20"/>
          <w:lang w:eastAsia="sl-SI"/>
        </w:rPr>
        <w:t xml:space="preserve"> Evropa) ter</w:t>
      </w:r>
    </w:p>
    <w:p w14:paraId="6D32A59F" w14:textId="77777777" w:rsidR="00575A0D" w:rsidRPr="001A3D70" w:rsidRDefault="00575A0D" w:rsidP="006D5104">
      <w:pPr>
        <w:numPr>
          <w:ilvl w:val="1"/>
          <w:numId w:val="40"/>
        </w:numPr>
        <w:spacing w:line="276" w:lineRule="auto"/>
        <w:jc w:val="both"/>
        <w:rPr>
          <w:rFonts w:cs="Arial"/>
          <w:szCs w:val="20"/>
          <w:lang w:eastAsia="sl-SI"/>
        </w:rPr>
      </w:pPr>
      <w:r w:rsidRPr="001A3D70">
        <w:rPr>
          <w:rFonts w:cs="Arial"/>
          <w:szCs w:val="20"/>
          <w:lang w:eastAsia="sl-SI"/>
        </w:rPr>
        <w:t>vsaj 6% sredstev se nameni za trajnostni urbani razvoj,</w:t>
      </w:r>
    </w:p>
    <w:p w14:paraId="4B08C14B" w14:textId="77777777" w:rsidR="00575A0D" w:rsidRPr="001A3D70" w:rsidRDefault="00575A0D" w:rsidP="006D5104">
      <w:pPr>
        <w:numPr>
          <w:ilvl w:val="1"/>
          <w:numId w:val="20"/>
        </w:numPr>
        <w:tabs>
          <w:tab w:val="clear" w:pos="1440"/>
          <w:tab w:val="num" w:pos="1080"/>
        </w:tabs>
        <w:spacing w:line="276" w:lineRule="auto"/>
        <w:ind w:left="1080"/>
        <w:jc w:val="both"/>
        <w:rPr>
          <w:rFonts w:cs="Arial"/>
          <w:szCs w:val="20"/>
          <w:lang w:eastAsia="sl-SI"/>
        </w:rPr>
      </w:pPr>
      <w:r w:rsidRPr="001A3D70">
        <w:rPr>
          <w:rFonts w:cs="Arial"/>
          <w:szCs w:val="20"/>
          <w:lang w:eastAsia="sl-SI"/>
        </w:rPr>
        <w:t>Evropski socialni sklad plus:</w:t>
      </w:r>
    </w:p>
    <w:p w14:paraId="29EC2FE4" w14:textId="77777777" w:rsidR="00575A0D" w:rsidRPr="001A3D70" w:rsidRDefault="00575A0D" w:rsidP="006D5104">
      <w:pPr>
        <w:pStyle w:val="Odstavekseznama"/>
        <w:numPr>
          <w:ilvl w:val="0"/>
          <w:numId w:val="38"/>
        </w:numPr>
        <w:spacing w:line="276" w:lineRule="auto"/>
        <w:rPr>
          <w:szCs w:val="20"/>
          <w:lang w:val="sl-SI"/>
        </w:rPr>
      </w:pPr>
      <w:r w:rsidRPr="001A3D70">
        <w:rPr>
          <w:szCs w:val="20"/>
          <w:lang w:val="sl-SI"/>
        </w:rPr>
        <w:t>vsaj 25 % sredstev se nameni za področje politike socialnega vključevanja.</w:t>
      </w:r>
    </w:p>
    <w:p w14:paraId="64F608E8" w14:textId="77777777" w:rsidR="00575A0D" w:rsidRPr="001A3D70" w:rsidRDefault="00575A0D" w:rsidP="006D5104">
      <w:pPr>
        <w:pStyle w:val="Odstavekseznama"/>
        <w:numPr>
          <w:ilvl w:val="0"/>
          <w:numId w:val="38"/>
        </w:numPr>
        <w:spacing w:line="276" w:lineRule="auto"/>
        <w:jc w:val="both"/>
        <w:rPr>
          <w:szCs w:val="20"/>
          <w:lang w:val="sl-SI"/>
        </w:rPr>
      </w:pPr>
      <w:r w:rsidRPr="001A3D70">
        <w:rPr>
          <w:szCs w:val="20"/>
          <w:lang w:val="sl-SI"/>
        </w:rPr>
        <w:t>vsaj 2 % sredstev se nameni za specifični cilj odpravljanja materialne prikrajšanosti</w:t>
      </w:r>
      <w:r w:rsidR="002D51DE">
        <w:rPr>
          <w:szCs w:val="20"/>
          <w:lang w:val="sl-SI"/>
        </w:rPr>
        <w:t>;</w:t>
      </w:r>
    </w:p>
    <w:p w14:paraId="4DC08645" w14:textId="77777777" w:rsidR="00575A0D" w:rsidRPr="001A3D70" w:rsidRDefault="00575A0D" w:rsidP="006D5104">
      <w:pPr>
        <w:pStyle w:val="Odstavekseznama"/>
        <w:numPr>
          <w:ilvl w:val="0"/>
          <w:numId w:val="21"/>
        </w:numPr>
        <w:spacing w:line="276" w:lineRule="auto"/>
        <w:jc w:val="both"/>
        <w:rPr>
          <w:szCs w:val="20"/>
          <w:lang w:val="sl-SI"/>
        </w:rPr>
      </w:pPr>
      <w:proofErr w:type="spellStart"/>
      <w:r w:rsidRPr="001A3D70">
        <w:rPr>
          <w:szCs w:val="20"/>
          <w:lang w:val="sl-SI"/>
        </w:rPr>
        <w:t>Omogočitveni</w:t>
      </w:r>
      <w:proofErr w:type="spellEnd"/>
      <w:r w:rsidRPr="001A3D70">
        <w:rPr>
          <w:szCs w:val="20"/>
          <w:lang w:val="sl-SI"/>
        </w:rPr>
        <w:t xml:space="preserve"> pogoji, ki nadomeščajo predhodne pogojenosti v trenutnem programskem obdobju, veljajo skozi celotno obdobje izvajanja in so predpogoj za črpanje sredstev.</w:t>
      </w:r>
    </w:p>
    <w:p w14:paraId="6DEBE4AC" w14:textId="77777777" w:rsidR="00575A0D" w:rsidRPr="001A3D70" w:rsidRDefault="00575A0D" w:rsidP="006D5104">
      <w:pPr>
        <w:pStyle w:val="Odstavekseznama"/>
        <w:numPr>
          <w:ilvl w:val="0"/>
          <w:numId w:val="21"/>
        </w:numPr>
        <w:spacing w:line="276" w:lineRule="auto"/>
        <w:jc w:val="both"/>
        <w:rPr>
          <w:szCs w:val="20"/>
          <w:lang w:val="sl-SI"/>
        </w:rPr>
      </w:pPr>
      <w:r w:rsidRPr="001A3D70">
        <w:rPr>
          <w:szCs w:val="20"/>
          <w:lang w:val="sl-SI"/>
        </w:rPr>
        <w:t>Programi se pripravljajo za obdobje 5+2 leti.</w:t>
      </w:r>
    </w:p>
    <w:p w14:paraId="0DB09200" w14:textId="77777777" w:rsidR="00575A0D" w:rsidRPr="001A3D70" w:rsidRDefault="00575A0D" w:rsidP="006D5104">
      <w:pPr>
        <w:pStyle w:val="Odstavekseznama"/>
        <w:numPr>
          <w:ilvl w:val="0"/>
          <w:numId w:val="21"/>
        </w:numPr>
        <w:spacing w:line="276" w:lineRule="auto"/>
        <w:jc w:val="both"/>
        <w:rPr>
          <w:szCs w:val="20"/>
          <w:lang w:val="sl-SI"/>
        </w:rPr>
      </w:pPr>
      <w:r w:rsidRPr="001A3D70">
        <w:rPr>
          <w:szCs w:val="20"/>
          <w:lang w:val="sl-SI"/>
        </w:rPr>
        <w:t>Ob določenih pogojih priprava Sporazuma o partnerstvu, kot samostojnega dokumenta ni več potrebna. Skupne vsebine se opredelijo v prilogi k programu.</w:t>
      </w:r>
    </w:p>
    <w:p w14:paraId="49DDB2B0" w14:textId="77777777" w:rsidR="00575A0D" w:rsidRPr="001A3D70" w:rsidRDefault="00575A0D" w:rsidP="006D5104">
      <w:pPr>
        <w:pStyle w:val="Odstavekseznama"/>
        <w:numPr>
          <w:ilvl w:val="0"/>
          <w:numId w:val="21"/>
        </w:numPr>
        <w:spacing w:line="276" w:lineRule="auto"/>
        <w:jc w:val="both"/>
        <w:rPr>
          <w:szCs w:val="20"/>
          <w:lang w:val="sl-SI"/>
        </w:rPr>
      </w:pPr>
      <w:r w:rsidRPr="001A3D70">
        <w:rPr>
          <w:szCs w:val="20"/>
          <w:lang w:val="sl-SI"/>
        </w:rPr>
        <w:t>Znižujejo se stopnje evropskega sofinanciranja:</w:t>
      </w:r>
    </w:p>
    <w:p w14:paraId="591CD59D" w14:textId="77777777" w:rsidR="00575A0D" w:rsidRPr="001A3D70" w:rsidRDefault="00575A0D" w:rsidP="00D62410">
      <w:pPr>
        <w:numPr>
          <w:ilvl w:val="1"/>
          <w:numId w:val="20"/>
        </w:numPr>
        <w:tabs>
          <w:tab w:val="clear" w:pos="1440"/>
          <w:tab w:val="num" w:pos="1080"/>
        </w:tabs>
        <w:spacing w:line="276" w:lineRule="auto"/>
        <w:ind w:left="1080"/>
        <w:jc w:val="both"/>
        <w:rPr>
          <w:rFonts w:cs="Arial"/>
          <w:szCs w:val="20"/>
          <w:lang w:eastAsia="sl-SI"/>
        </w:rPr>
      </w:pPr>
      <w:r w:rsidRPr="001A3D70">
        <w:rPr>
          <w:rFonts w:cs="Arial"/>
          <w:szCs w:val="20"/>
          <w:lang w:eastAsia="sl-SI"/>
        </w:rPr>
        <w:t xml:space="preserve">70% </w:t>
      </w:r>
      <w:r w:rsidR="002D51DE">
        <w:rPr>
          <w:rFonts w:cs="Arial"/>
          <w:szCs w:val="20"/>
          <w:lang w:eastAsia="sl-SI"/>
        </w:rPr>
        <w:t xml:space="preserve">sofinanciranja za </w:t>
      </w:r>
      <w:r w:rsidRPr="001A3D70">
        <w:rPr>
          <w:rFonts w:cs="Arial"/>
          <w:szCs w:val="20"/>
          <w:lang w:eastAsia="sl-SI"/>
        </w:rPr>
        <w:t>manj razvite regije</w:t>
      </w:r>
      <w:r w:rsidR="002D51DE">
        <w:rPr>
          <w:rFonts w:cs="Arial"/>
          <w:szCs w:val="20"/>
          <w:lang w:eastAsia="sl-SI"/>
        </w:rPr>
        <w:t xml:space="preserve"> in</w:t>
      </w:r>
      <w:r w:rsidRPr="001A3D70">
        <w:rPr>
          <w:rFonts w:cs="Arial"/>
          <w:szCs w:val="20"/>
          <w:lang w:eastAsia="sl-SI"/>
        </w:rPr>
        <w:t xml:space="preserve"> Kohezijski sklad, </w:t>
      </w:r>
    </w:p>
    <w:p w14:paraId="423BD368" w14:textId="77777777" w:rsidR="00575A0D" w:rsidRPr="001A3D70" w:rsidRDefault="00575A0D" w:rsidP="00D62410">
      <w:pPr>
        <w:numPr>
          <w:ilvl w:val="1"/>
          <w:numId w:val="20"/>
        </w:numPr>
        <w:tabs>
          <w:tab w:val="clear" w:pos="1440"/>
          <w:tab w:val="num" w:pos="1080"/>
        </w:tabs>
        <w:spacing w:line="276" w:lineRule="auto"/>
        <w:ind w:left="1080"/>
        <w:jc w:val="both"/>
        <w:rPr>
          <w:rFonts w:cs="Arial"/>
          <w:szCs w:val="20"/>
          <w:lang w:eastAsia="sl-SI"/>
        </w:rPr>
      </w:pPr>
      <w:r w:rsidRPr="001A3D70">
        <w:rPr>
          <w:rFonts w:cs="Arial"/>
          <w:szCs w:val="20"/>
          <w:lang w:eastAsia="sl-SI"/>
        </w:rPr>
        <w:t xml:space="preserve">55% </w:t>
      </w:r>
      <w:r w:rsidR="002D51DE">
        <w:rPr>
          <w:rFonts w:cs="Arial"/>
          <w:szCs w:val="20"/>
          <w:lang w:eastAsia="sl-SI"/>
        </w:rPr>
        <w:t xml:space="preserve">sofinanciranje za </w:t>
      </w:r>
      <w:r w:rsidRPr="001A3D70">
        <w:rPr>
          <w:rFonts w:cs="Arial"/>
          <w:szCs w:val="20"/>
          <w:lang w:eastAsia="sl-SI"/>
        </w:rPr>
        <w:t xml:space="preserve">regije v prehodu ter </w:t>
      </w:r>
    </w:p>
    <w:p w14:paraId="0C2A21CA" w14:textId="77777777" w:rsidR="00575A0D" w:rsidRPr="001A3D70" w:rsidRDefault="00575A0D" w:rsidP="00D62410">
      <w:pPr>
        <w:numPr>
          <w:ilvl w:val="1"/>
          <w:numId w:val="20"/>
        </w:numPr>
        <w:tabs>
          <w:tab w:val="clear" w:pos="1440"/>
          <w:tab w:val="num" w:pos="1080"/>
        </w:tabs>
        <w:spacing w:line="276" w:lineRule="auto"/>
        <w:ind w:left="1080"/>
        <w:jc w:val="both"/>
        <w:rPr>
          <w:rFonts w:cs="Arial"/>
          <w:szCs w:val="20"/>
          <w:lang w:eastAsia="sl-SI"/>
        </w:rPr>
      </w:pPr>
      <w:r w:rsidRPr="001A3D70">
        <w:rPr>
          <w:rFonts w:cs="Arial"/>
          <w:szCs w:val="20"/>
          <w:lang w:eastAsia="sl-SI"/>
        </w:rPr>
        <w:t xml:space="preserve">40% </w:t>
      </w:r>
      <w:r w:rsidR="002D51DE">
        <w:rPr>
          <w:rFonts w:cs="Arial"/>
          <w:szCs w:val="20"/>
          <w:lang w:eastAsia="sl-SI"/>
        </w:rPr>
        <w:t xml:space="preserve">sofinanciranje za </w:t>
      </w:r>
      <w:r w:rsidRPr="001A3D70">
        <w:rPr>
          <w:rFonts w:cs="Arial"/>
          <w:szCs w:val="20"/>
          <w:lang w:eastAsia="sl-SI"/>
        </w:rPr>
        <w:t>bolj razvite regije.</w:t>
      </w:r>
    </w:p>
    <w:p w14:paraId="475EF02A" w14:textId="77777777" w:rsidR="00575A0D" w:rsidRPr="001A3D70" w:rsidRDefault="00575A0D" w:rsidP="00D62410">
      <w:pPr>
        <w:pStyle w:val="Odstavekseznama"/>
        <w:numPr>
          <w:ilvl w:val="0"/>
          <w:numId w:val="22"/>
        </w:numPr>
        <w:spacing w:line="276" w:lineRule="auto"/>
        <w:jc w:val="both"/>
        <w:rPr>
          <w:szCs w:val="20"/>
          <w:lang w:val="sl-SI"/>
        </w:rPr>
      </w:pPr>
      <w:r w:rsidRPr="001A3D70">
        <w:rPr>
          <w:szCs w:val="20"/>
          <w:lang w:val="sl-SI"/>
        </w:rPr>
        <w:t>Predviden je postopen prehod na obdobje za porabo sredstev n+2.</w:t>
      </w:r>
    </w:p>
    <w:p w14:paraId="2030546D" w14:textId="77777777" w:rsidR="00575A0D" w:rsidRPr="001A3D70" w:rsidRDefault="00575A0D" w:rsidP="00D62410">
      <w:pPr>
        <w:pStyle w:val="Odstavekseznama"/>
        <w:numPr>
          <w:ilvl w:val="0"/>
          <w:numId w:val="22"/>
        </w:numPr>
        <w:spacing w:line="276" w:lineRule="auto"/>
        <w:jc w:val="both"/>
        <w:rPr>
          <w:szCs w:val="20"/>
          <w:lang w:val="sl-SI"/>
        </w:rPr>
      </w:pPr>
      <w:r w:rsidRPr="001A3D70">
        <w:rPr>
          <w:szCs w:val="20"/>
          <w:lang w:val="sl-SI"/>
        </w:rPr>
        <w:t>Bistveno so zmanjšana predplačila iz proračuna EU.</w:t>
      </w:r>
    </w:p>
    <w:p w14:paraId="792392EA" w14:textId="77777777" w:rsidR="00575A0D" w:rsidRPr="001A3D70" w:rsidRDefault="00575A0D" w:rsidP="00D62410">
      <w:pPr>
        <w:pStyle w:val="Odstavekseznama"/>
        <w:numPr>
          <w:ilvl w:val="0"/>
          <w:numId w:val="22"/>
        </w:numPr>
        <w:spacing w:line="276" w:lineRule="auto"/>
        <w:jc w:val="both"/>
        <w:rPr>
          <w:szCs w:val="20"/>
          <w:lang w:val="sl-SI"/>
        </w:rPr>
      </w:pPr>
      <w:r w:rsidRPr="001A3D70">
        <w:rPr>
          <w:szCs w:val="20"/>
          <w:lang w:val="sl-SI"/>
        </w:rPr>
        <w:t>Sredstva iz naslova tehnične pomoči se državi članici izplačajo kot</w:t>
      </w:r>
      <w:r w:rsidRPr="001A3D70">
        <w:rPr>
          <w:rFonts w:eastAsia="Calibri"/>
          <w:szCs w:val="20"/>
          <w:lang w:val="sl-SI"/>
        </w:rPr>
        <w:t xml:space="preserve"> pavšal na vmesne zahtevke za plačilo, ki se predložijo Evropski komisiji. </w:t>
      </w:r>
    </w:p>
    <w:p w14:paraId="64C8197C" w14:textId="77777777" w:rsidR="00575A0D" w:rsidRPr="001A3D70" w:rsidRDefault="00575A0D" w:rsidP="00D62410">
      <w:pPr>
        <w:pStyle w:val="Odstavekseznama"/>
        <w:numPr>
          <w:ilvl w:val="0"/>
          <w:numId w:val="22"/>
        </w:numPr>
        <w:spacing w:line="276" w:lineRule="auto"/>
        <w:jc w:val="both"/>
        <w:rPr>
          <w:szCs w:val="20"/>
          <w:lang w:val="sl-SI"/>
        </w:rPr>
      </w:pPr>
      <w:r w:rsidRPr="001A3D70">
        <w:rPr>
          <w:rFonts w:eastAsia="Calibri"/>
          <w:szCs w:val="20"/>
          <w:lang w:val="sl-SI"/>
        </w:rPr>
        <w:t xml:space="preserve">Predvidena je nižja alokacija sredstev za tehnično pomoč v okviru vseh treh skladov. </w:t>
      </w:r>
    </w:p>
    <w:p w14:paraId="6B869B43" w14:textId="77777777" w:rsidR="00575A0D" w:rsidRPr="001A3D70" w:rsidRDefault="00575A0D" w:rsidP="004E6584">
      <w:pPr>
        <w:pStyle w:val="Odstavekseznama"/>
        <w:numPr>
          <w:ilvl w:val="0"/>
          <w:numId w:val="22"/>
        </w:numPr>
        <w:spacing w:line="276" w:lineRule="auto"/>
        <w:jc w:val="both"/>
        <w:rPr>
          <w:szCs w:val="20"/>
          <w:lang w:val="sl-SI"/>
        </w:rPr>
      </w:pPr>
      <w:r w:rsidRPr="001A3D70">
        <w:rPr>
          <w:rFonts w:eastAsia="Calibri"/>
          <w:szCs w:val="20"/>
          <w:lang w:val="sl-SI"/>
        </w:rPr>
        <w:t>Tesnejša povezava z evropskim semestrom (</w:t>
      </w:r>
      <w:r w:rsidR="000C5736">
        <w:rPr>
          <w:rFonts w:eastAsia="Calibri"/>
          <w:szCs w:val="20"/>
          <w:lang w:val="sl-SI"/>
        </w:rPr>
        <w:t>v</w:t>
      </w:r>
      <w:r w:rsidR="004E6584">
        <w:rPr>
          <w:rFonts w:eastAsia="Calibri"/>
          <w:szCs w:val="20"/>
          <w:lang w:val="sl-SI"/>
        </w:rPr>
        <w:t xml:space="preserve"> okviru Poročila</w:t>
      </w:r>
      <w:r w:rsidR="004E6584" w:rsidRPr="004E6584">
        <w:rPr>
          <w:rFonts w:eastAsia="Calibri"/>
          <w:szCs w:val="20"/>
          <w:lang w:val="sl-SI"/>
        </w:rPr>
        <w:t xml:space="preserve"> o državi - Slovenija 2019</w:t>
      </w:r>
      <w:r w:rsidR="004E6584">
        <w:rPr>
          <w:rStyle w:val="Sprotnaopomba-sklic"/>
          <w:rFonts w:eastAsia="Calibri"/>
          <w:szCs w:val="20"/>
          <w:lang w:val="sl-SI"/>
        </w:rPr>
        <w:footnoteReference w:id="4"/>
      </w:r>
      <w:r w:rsidR="004E6584">
        <w:rPr>
          <w:rFonts w:eastAsia="Calibri"/>
          <w:szCs w:val="20"/>
          <w:lang w:val="sl-SI"/>
        </w:rPr>
        <w:t>, j</w:t>
      </w:r>
      <w:r w:rsidRPr="001A3D70">
        <w:rPr>
          <w:rFonts w:eastAsia="Calibri"/>
          <w:szCs w:val="20"/>
          <w:lang w:val="sl-SI"/>
        </w:rPr>
        <w:t>e Evropska komisija objavila poseben del</w:t>
      </w:r>
      <w:r w:rsidR="000C5736">
        <w:rPr>
          <w:rFonts w:eastAsia="Calibri"/>
          <w:szCs w:val="20"/>
          <w:lang w:val="sl-SI"/>
        </w:rPr>
        <w:t xml:space="preserve"> t.i</w:t>
      </w:r>
      <w:r w:rsidR="000C5736" w:rsidRPr="00212535">
        <w:rPr>
          <w:rFonts w:eastAsia="Calibri"/>
          <w:szCs w:val="20"/>
          <w:lang w:val="sl-SI"/>
        </w:rPr>
        <w:t xml:space="preserve">. </w:t>
      </w:r>
      <w:r w:rsidRPr="00212535">
        <w:rPr>
          <w:rFonts w:eastAsia="Calibri"/>
          <w:szCs w:val="20"/>
          <w:lang w:val="sl-SI"/>
        </w:rPr>
        <w:t xml:space="preserve"> </w:t>
      </w:r>
      <w:r w:rsidR="004E6584" w:rsidRPr="00212535">
        <w:rPr>
          <w:rFonts w:eastAsia="Calibri"/>
          <w:szCs w:val="20"/>
          <w:lang w:val="sl-SI"/>
        </w:rPr>
        <w:t>Priloga D: N</w:t>
      </w:r>
      <w:r w:rsidRPr="00212535">
        <w:rPr>
          <w:rFonts w:eastAsia="Calibri"/>
          <w:szCs w:val="20"/>
          <w:lang w:val="sl-SI"/>
        </w:rPr>
        <w:t>aložbene smernice za financiranje v okviru kohezijske politike v obdobju 2021-2027 za Slovenij</w:t>
      </w:r>
      <w:r w:rsidR="004E6584" w:rsidRPr="00212535">
        <w:rPr>
          <w:rFonts w:eastAsia="Calibri"/>
          <w:szCs w:val="20"/>
          <w:lang w:val="sl-SI"/>
        </w:rPr>
        <w:t>o</w:t>
      </w:r>
      <w:r w:rsidRPr="00212535">
        <w:rPr>
          <w:rFonts w:eastAsia="Calibri"/>
          <w:szCs w:val="20"/>
          <w:lang w:val="sl-SI"/>
        </w:rPr>
        <w:t>.)</w:t>
      </w:r>
    </w:p>
    <w:p w14:paraId="25FF44CA" w14:textId="77777777" w:rsidR="00575A0D" w:rsidRPr="001A3D70" w:rsidRDefault="00575A0D" w:rsidP="00D62410">
      <w:pPr>
        <w:spacing w:line="276" w:lineRule="auto"/>
        <w:ind w:left="360"/>
        <w:jc w:val="both"/>
        <w:rPr>
          <w:rFonts w:cs="Arial"/>
          <w:szCs w:val="20"/>
        </w:rPr>
      </w:pPr>
    </w:p>
    <w:p w14:paraId="4CFEBF24" w14:textId="77777777" w:rsidR="00575A0D" w:rsidRPr="001A3D70" w:rsidRDefault="00575A0D" w:rsidP="00D62410">
      <w:pPr>
        <w:spacing w:line="276" w:lineRule="auto"/>
        <w:jc w:val="both"/>
        <w:rPr>
          <w:rFonts w:cs="Arial"/>
          <w:szCs w:val="20"/>
        </w:rPr>
      </w:pPr>
      <w:r w:rsidRPr="001A3D70">
        <w:rPr>
          <w:rFonts w:cs="Arial"/>
          <w:szCs w:val="20"/>
        </w:rPr>
        <w:t xml:space="preserve">Potrebno je poudariti, da gre za novosti, ki še niso dokončno dogovorjene med državami članicami ter Evropsko komisijo, kar pomeni, da se bodo določila tekom usklajevanja še spreminjala. </w:t>
      </w:r>
    </w:p>
    <w:p w14:paraId="63F7A609" w14:textId="77777777" w:rsidR="00575A0D" w:rsidRPr="003E1ABB" w:rsidRDefault="00575A0D" w:rsidP="00D62410">
      <w:pPr>
        <w:spacing w:line="276" w:lineRule="auto"/>
        <w:jc w:val="both"/>
        <w:rPr>
          <w:rFonts w:cs="Arial"/>
          <w:szCs w:val="20"/>
          <w:lang w:eastAsia="sl-SI"/>
        </w:rPr>
      </w:pPr>
    </w:p>
    <w:p w14:paraId="2EA99EEE" w14:textId="77777777" w:rsidR="00D87ACC" w:rsidRPr="003E1ABB" w:rsidRDefault="00D87ACC" w:rsidP="00D62410">
      <w:pPr>
        <w:pStyle w:val="Odstavekseznama"/>
        <w:numPr>
          <w:ilvl w:val="0"/>
          <w:numId w:val="16"/>
        </w:numPr>
        <w:spacing w:line="276" w:lineRule="auto"/>
        <w:jc w:val="both"/>
        <w:rPr>
          <w:b/>
          <w:szCs w:val="20"/>
          <w:lang w:val="sl-SI"/>
        </w:rPr>
      </w:pPr>
      <w:r w:rsidRPr="003E1ABB">
        <w:rPr>
          <w:b/>
          <w:szCs w:val="20"/>
          <w:lang w:val="sl-SI"/>
        </w:rPr>
        <w:t>POVEZAVA PROCESA PROGRAMIRANJA S PRILAGODITVAMI V SISTEMU IZVAJANJA</w:t>
      </w:r>
    </w:p>
    <w:p w14:paraId="3C42ED5F" w14:textId="77777777" w:rsidR="00D87ACC" w:rsidRPr="001A3D70" w:rsidRDefault="00D87ACC" w:rsidP="00D62410">
      <w:pPr>
        <w:spacing w:line="276" w:lineRule="auto"/>
        <w:jc w:val="both"/>
        <w:rPr>
          <w:rFonts w:cs="Arial"/>
          <w:b/>
          <w:szCs w:val="20"/>
        </w:rPr>
      </w:pPr>
    </w:p>
    <w:p w14:paraId="6E993857" w14:textId="77777777" w:rsidR="00DB4F8C" w:rsidRDefault="00D87ACC" w:rsidP="00D62410">
      <w:pPr>
        <w:spacing w:line="276" w:lineRule="auto"/>
        <w:jc w:val="both"/>
        <w:rPr>
          <w:rFonts w:cs="Arial"/>
          <w:szCs w:val="20"/>
          <w:lang w:eastAsia="sl-SI"/>
        </w:rPr>
      </w:pPr>
      <w:r w:rsidRPr="00D94A22">
        <w:rPr>
          <w:rFonts w:cs="Arial"/>
          <w:szCs w:val="20"/>
          <w:lang w:eastAsia="sl-SI"/>
        </w:rPr>
        <w:t xml:space="preserve">Slovenija </w:t>
      </w:r>
      <w:r w:rsidR="004527FC" w:rsidRPr="00D94A22">
        <w:rPr>
          <w:rFonts w:cs="Arial"/>
          <w:szCs w:val="20"/>
          <w:lang w:eastAsia="sl-SI"/>
        </w:rPr>
        <w:t xml:space="preserve">si je </w:t>
      </w:r>
      <w:r w:rsidRPr="00D94A22">
        <w:rPr>
          <w:rFonts w:cs="Arial"/>
          <w:szCs w:val="20"/>
          <w:lang w:eastAsia="sl-SI"/>
        </w:rPr>
        <w:t xml:space="preserve">postavila cilj, da se omogoči črpanje sredstev kohezijske politike s 1.1.2021, torej </w:t>
      </w:r>
      <w:r w:rsidR="00503130" w:rsidRPr="00D94A22">
        <w:rPr>
          <w:rFonts w:cs="Arial"/>
          <w:szCs w:val="20"/>
          <w:lang w:eastAsia="sl-SI"/>
        </w:rPr>
        <w:t xml:space="preserve">s pričetkom obdobja za nastajanje </w:t>
      </w:r>
      <w:r w:rsidRPr="005978AA">
        <w:rPr>
          <w:rFonts w:cs="Arial"/>
          <w:szCs w:val="20"/>
          <w:lang w:eastAsia="sl-SI"/>
        </w:rPr>
        <w:t>upravičenih izdatkov</w:t>
      </w:r>
      <w:r w:rsidR="00503130" w:rsidRPr="005978AA">
        <w:rPr>
          <w:rFonts w:cs="Arial"/>
          <w:szCs w:val="20"/>
          <w:lang w:eastAsia="sl-SI"/>
        </w:rPr>
        <w:t xml:space="preserve"> programskega obdobja 2021-2027</w:t>
      </w:r>
      <w:r w:rsidR="004527FC" w:rsidRPr="005978AA">
        <w:rPr>
          <w:rFonts w:cs="Arial"/>
          <w:szCs w:val="20"/>
          <w:lang w:eastAsia="sl-SI"/>
        </w:rPr>
        <w:t xml:space="preserve">. Zato </w:t>
      </w:r>
      <w:r w:rsidR="00A10F1A" w:rsidRPr="001725DD">
        <w:rPr>
          <w:rFonts w:cs="Arial"/>
          <w:szCs w:val="20"/>
          <w:lang w:eastAsia="sl-SI"/>
        </w:rPr>
        <w:t xml:space="preserve">je </w:t>
      </w:r>
      <w:r w:rsidRPr="001A3D70">
        <w:rPr>
          <w:rFonts w:cs="Arial"/>
          <w:szCs w:val="20"/>
          <w:lang w:eastAsia="sl-SI"/>
        </w:rPr>
        <w:t xml:space="preserve">potrebno posebno pozornost nameniti prilagoditvam, ki jih bo potrebno izvesti v sistemu izvajanja. </w:t>
      </w:r>
      <w:r w:rsidR="00A10F1A" w:rsidRPr="001A3D70">
        <w:rPr>
          <w:rFonts w:cs="Arial"/>
          <w:szCs w:val="20"/>
          <w:lang w:eastAsia="sl-SI"/>
        </w:rPr>
        <w:t>N</w:t>
      </w:r>
      <w:r w:rsidRPr="001A3D70">
        <w:rPr>
          <w:rFonts w:cs="Arial"/>
          <w:szCs w:val="20"/>
          <w:lang w:eastAsia="sl-SI"/>
        </w:rPr>
        <w:t>ujno</w:t>
      </w:r>
      <w:r w:rsidR="00A10F1A" w:rsidRPr="001A3D70">
        <w:rPr>
          <w:rFonts w:cs="Arial"/>
          <w:szCs w:val="20"/>
          <w:lang w:eastAsia="sl-SI"/>
        </w:rPr>
        <w:t xml:space="preserve"> je</w:t>
      </w:r>
      <w:r w:rsidRPr="001A3D70">
        <w:rPr>
          <w:rFonts w:cs="Arial"/>
          <w:szCs w:val="20"/>
          <w:lang w:eastAsia="sl-SI"/>
        </w:rPr>
        <w:t>, da obe instituciji</w:t>
      </w:r>
      <w:r w:rsidR="00A10F1A" w:rsidRPr="001A3D70">
        <w:rPr>
          <w:rFonts w:cs="Arial"/>
          <w:szCs w:val="20"/>
          <w:lang w:eastAsia="sl-SI"/>
        </w:rPr>
        <w:t xml:space="preserve"> (SVRK in M</w:t>
      </w:r>
      <w:r w:rsidR="00503130" w:rsidRPr="001A3D70">
        <w:rPr>
          <w:rFonts w:cs="Arial"/>
          <w:szCs w:val="20"/>
          <w:lang w:eastAsia="sl-SI"/>
        </w:rPr>
        <w:t xml:space="preserve">inistrstvo za finance </w:t>
      </w:r>
      <w:r w:rsidR="00A10F1A" w:rsidRPr="001A3D70">
        <w:rPr>
          <w:rFonts w:cs="Arial"/>
          <w:szCs w:val="20"/>
          <w:lang w:eastAsia="sl-SI"/>
        </w:rPr>
        <w:t>)</w:t>
      </w:r>
      <w:r w:rsidRPr="001A3D70">
        <w:rPr>
          <w:rFonts w:cs="Arial"/>
          <w:szCs w:val="20"/>
          <w:lang w:eastAsia="sl-SI"/>
        </w:rPr>
        <w:t xml:space="preserve">, ki sta zadolženi za vzpostavitev </w:t>
      </w:r>
      <w:r w:rsidR="00BC24E9" w:rsidRPr="001A3D70">
        <w:rPr>
          <w:rFonts w:cs="Arial"/>
          <w:szCs w:val="20"/>
          <w:lang w:eastAsia="sl-SI"/>
        </w:rPr>
        <w:lastRenderedPageBreak/>
        <w:t xml:space="preserve">nacionalnega </w:t>
      </w:r>
      <w:r w:rsidRPr="001A3D70">
        <w:rPr>
          <w:rFonts w:cs="Arial"/>
          <w:szCs w:val="20"/>
          <w:lang w:eastAsia="sl-SI"/>
        </w:rPr>
        <w:t>sistema</w:t>
      </w:r>
      <w:r w:rsidR="00BC24E9" w:rsidRPr="001A3D70">
        <w:rPr>
          <w:rFonts w:cs="Arial"/>
          <w:szCs w:val="20"/>
          <w:lang w:eastAsia="sl-SI"/>
        </w:rPr>
        <w:t xml:space="preserve"> izvajanja</w:t>
      </w:r>
      <w:r w:rsidRPr="001A3D70">
        <w:rPr>
          <w:rFonts w:cs="Arial"/>
          <w:szCs w:val="20"/>
          <w:lang w:eastAsia="sl-SI"/>
        </w:rPr>
        <w:t xml:space="preserve">, pristopita k iskanju sistemskih rešitev, </w:t>
      </w:r>
      <w:r w:rsidR="00BC24E9" w:rsidRPr="001A3D70">
        <w:rPr>
          <w:rFonts w:cs="Arial"/>
          <w:szCs w:val="20"/>
          <w:lang w:eastAsia="sl-SI"/>
        </w:rPr>
        <w:t xml:space="preserve">skladno </w:t>
      </w:r>
      <w:r w:rsidR="00503130" w:rsidRPr="001A3D70">
        <w:rPr>
          <w:rFonts w:cs="Arial"/>
          <w:szCs w:val="20"/>
          <w:lang w:eastAsia="sl-SI"/>
        </w:rPr>
        <w:t xml:space="preserve">s </w:t>
      </w:r>
      <w:r w:rsidR="00BC24E9" w:rsidRPr="001A3D70">
        <w:rPr>
          <w:rFonts w:cs="Arial"/>
          <w:szCs w:val="20"/>
          <w:lang w:eastAsia="sl-SI"/>
        </w:rPr>
        <w:t>poenostavitvami</w:t>
      </w:r>
      <w:r w:rsidR="00503130" w:rsidRPr="001A3D70">
        <w:rPr>
          <w:rFonts w:cs="Arial"/>
          <w:szCs w:val="20"/>
          <w:lang w:eastAsia="sl-SI"/>
        </w:rPr>
        <w:t xml:space="preserve">, ki jih uvaja </w:t>
      </w:r>
      <w:r w:rsidR="00BC24E9" w:rsidRPr="001A3D70">
        <w:rPr>
          <w:rFonts w:cs="Arial"/>
          <w:szCs w:val="20"/>
          <w:lang w:eastAsia="sl-SI"/>
        </w:rPr>
        <w:t xml:space="preserve"> </w:t>
      </w:r>
      <w:r w:rsidR="00503130" w:rsidRPr="001A3D70">
        <w:rPr>
          <w:rFonts w:cs="Arial"/>
          <w:szCs w:val="20"/>
          <w:lang w:eastAsia="sl-SI"/>
        </w:rPr>
        <w:t xml:space="preserve">evropska zakonodaja </w:t>
      </w:r>
      <w:r w:rsidR="00BC24E9" w:rsidRPr="001A3D70">
        <w:rPr>
          <w:rFonts w:cs="Arial"/>
          <w:szCs w:val="20"/>
          <w:lang w:eastAsia="sl-SI"/>
        </w:rPr>
        <w:t xml:space="preserve">za obdobje </w:t>
      </w:r>
      <w:r w:rsidRPr="001A3D70">
        <w:rPr>
          <w:rFonts w:cs="Arial"/>
          <w:szCs w:val="20"/>
          <w:lang w:eastAsia="sl-SI"/>
        </w:rPr>
        <w:t>2021-2027</w:t>
      </w:r>
      <w:r w:rsidR="00BC24E9" w:rsidRPr="001A3D70">
        <w:rPr>
          <w:rFonts w:cs="Arial"/>
          <w:szCs w:val="20"/>
          <w:lang w:eastAsia="sl-SI"/>
        </w:rPr>
        <w:t xml:space="preserve">. V pripravo spremembe nacionalnega </w:t>
      </w:r>
      <w:r w:rsidRPr="001A3D70">
        <w:rPr>
          <w:rFonts w:cs="Arial"/>
          <w:szCs w:val="20"/>
          <w:lang w:eastAsia="sl-SI"/>
        </w:rPr>
        <w:t xml:space="preserve"> sistema </w:t>
      </w:r>
      <w:r w:rsidR="00BC24E9" w:rsidRPr="001A3D70">
        <w:rPr>
          <w:rFonts w:cs="Arial"/>
          <w:szCs w:val="20"/>
          <w:lang w:eastAsia="sl-SI"/>
        </w:rPr>
        <w:t>se vključi</w:t>
      </w:r>
      <w:r w:rsidR="00503130" w:rsidRPr="001A3D70">
        <w:rPr>
          <w:rFonts w:cs="Arial"/>
          <w:szCs w:val="20"/>
          <w:lang w:eastAsia="sl-SI"/>
        </w:rPr>
        <w:t>jo</w:t>
      </w:r>
      <w:r w:rsidR="00BC24E9" w:rsidRPr="001A3D70">
        <w:rPr>
          <w:rFonts w:cs="Arial"/>
          <w:szCs w:val="20"/>
          <w:lang w:eastAsia="sl-SI"/>
        </w:rPr>
        <w:t xml:space="preserve"> </w:t>
      </w:r>
      <w:r w:rsidRPr="001A3D70">
        <w:rPr>
          <w:rFonts w:cs="Arial"/>
          <w:szCs w:val="20"/>
          <w:lang w:eastAsia="sl-SI"/>
        </w:rPr>
        <w:t xml:space="preserve">tudi ministrstva, ki bodo sodelovala pri izvajanju evropske kohezijske politike v obdobju 2021-2027. </w:t>
      </w:r>
    </w:p>
    <w:p w14:paraId="071351DA" w14:textId="77777777" w:rsidR="00DB4F8C" w:rsidRDefault="00DB4F8C" w:rsidP="00DB4F8C">
      <w:pPr>
        <w:spacing w:line="276" w:lineRule="auto"/>
        <w:jc w:val="both"/>
        <w:rPr>
          <w:rFonts w:cs="Arial"/>
          <w:szCs w:val="20"/>
          <w:lang w:eastAsia="sl-SI"/>
        </w:rPr>
      </w:pPr>
    </w:p>
    <w:p w14:paraId="0B37CF92" w14:textId="77777777" w:rsidR="00D87ACC" w:rsidRDefault="00D87ACC" w:rsidP="00DB4F8C">
      <w:pPr>
        <w:spacing w:line="276" w:lineRule="auto"/>
        <w:jc w:val="both"/>
        <w:rPr>
          <w:rFonts w:cs="Arial"/>
          <w:szCs w:val="20"/>
          <w:lang w:eastAsia="sl-SI"/>
        </w:rPr>
      </w:pPr>
      <w:r w:rsidRPr="001A3D70">
        <w:rPr>
          <w:rFonts w:cs="Arial"/>
          <w:szCs w:val="20"/>
          <w:lang w:eastAsia="sl-SI"/>
        </w:rPr>
        <w:t xml:space="preserve">Ključni cilj je </w:t>
      </w:r>
      <w:r w:rsidR="00BC24E9" w:rsidRPr="001A3D70">
        <w:rPr>
          <w:rFonts w:cs="Arial"/>
          <w:szCs w:val="20"/>
          <w:lang w:eastAsia="sl-SI"/>
        </w:rPr>
        <w:t>uvedba</w:t>
      </w:r>
      <w:r w:rsidRPr="001A3D70">
        <w:rPr>
          <w:rFonts w:cs="Arial"/>
          <w:szCs w:val="20"/>
          <w:lang w:eastAsia="sl-SI"/>
        </w:rPr>
        <w:t xml:space="preserve"> poenostavitev, ki izhaja iz predloga zakonodajnega svežnja </w:t>
      </w:r>
      <w:r w:rsidR="00503130" w:rsidRPr="001A3D70">
        <w:rPr>
          <w:rFonts w:cs="Arial"/>
          <w:szCs w:val="20"/>
          <w:lang w:eastAsia="sl-SI"/>
        </w:rPr>
        <w:t xml:space="preserve">in posledično </w:t>
      </w:r>
      <w:r w:rsidRPr="001A3D70">
        <w:rPr>
          <w:rFonts w:cs="Arial"/>
          <w:szCs w:val="20"/>
          <w:lang w:eastAsia="sl-SI"/>
        </w:rPr>
        <w:t>zmanjšanje upravnega bremena</w:t>
      </w:r>
      <w:r w:rsidR="00503130" w:rsidRPr="001A3D70">
        <w:rPr>
          <w:rFonts w:cs="Arial"/>
          <w:szCs w:val="20"/>
          <w:lang w:eastAsia="sl-SI"/>
        </w:rPr>
        <w:t xml:space="preserve">. Hkrati pa je potrebno, </w:t>
      </w:r>
      <w:r w:rsidRPr="001A3D70">
        <w:rPr>
          <w:rFonts w:cs="Arial"/>
          <w:szCs w:val="20"/>
          <w:lang w:eastAsia="sl-SI"/>
        </w:rPr>
        <w:t xml:space="preserve">temelječ na preteklih izkušnjah, </w:t>
      </w:r>
      <w:r w:rsidR="00503130" w:rsidRPr="001A3D70">
        <w:rPr>
          <w:rFonts w:cs="Arial"/>
          <w:szCs w:val="20"/>
          <w:lang w:eastAsia="sl-SI"/>
        </w:rPr>
        <w:t>o</w:t>
      </w:r>
      <w:r w:rsidR="00006619">
        <w:rPr>
          <w:rFonts w:cs="Arial"/>
          <w:szCs w:val="20"/>
          <w:lang w:eastAsia="sl-SI"/>
        </w:rPr>
        <w:t xml:space="preserve">ptimizirati postopke izvajanja </w:t>
      </w:r>
      <w:r w:rsidRPr="001A3D70">
        <w:rPr>
          <w:rFonts w:cs="Arial"/>
          <w:szCs w:val="20"/>
          <w:lang w:eastAsia="sl-SI"/>
        </w:rPr>
        <w:t xml:space="preserve">za učinkovitejše in uspešnejše izvajanje evropske kohezijske politike, z </w:t>
      </w:r>
      <w:r w:rsidR="00503130" w:rsidRPr="001A3D70">
        <w:rPr>
          <w:rFonts w:cs="Arial"/>
          <w:szCs w:val="20"/>
          <w:lang w:eastAsia="sl-SI"/>
        </w:rPr>
        <w:t xml:space="preserve">osredotočenjem </w:t>
      </w:r>
      <w:r w:rsidRPr="001A3D70">
        <w:rPr>
          <w:rFonts w:cs="Arial"/>
          <w:szCs w:val="20"/>
          <w:lang w:eastAsia="sl-SI"/>
        </w:rPr>
        <w:t xml:space="preserve">na </w:t>
      </w:r>
      <w:r w:rsidR="00503130" w:rsidRPr="001A3D70">
        <w:rPr>
          <w:rFonts w:cs="Arial"/>
          <w:szCs w:val="20"/>
          <w:lang w:eastAsia="sl-SI"/>
        </w:rPr>
        <w:t xml:space="preserve">doseganje </w:t>
      </w:r>
      <w:r w:rsidRPr="001A3D70">
        <w:rPr>
          <w:rFonts w:cs="Arial"/>
          <w:szCs w:val="20"/>
          <w:lang w:eastAsia="sl-SI"/>
        </w:rPr>
        <w:t>rezultat</w:t>
      </w:r>
      <w:r w:rsidR="00503130" w:rsidRPr="001A3D70">
        <w:rPr>
          <w:rFonts w:cs="Arial"/>
          <w:szCs w:val="20"/>
          <w:lang w:eastAsia="sl-SI"/>
        </w:rPr>
        <w:t>ov.</w:t>
      </w:r>
      <w:r w:rsidRPr="001A3D70">
        <w:rPr>
          <w:rFonts w:cs="Arial"/>
          <w:szCs w:val="20"/>
          <w:lang w:eastAsia="sl-SI"/>
        </w:rPr>
        <w:t xml:space="preserve"> V tem okviru </w:t>
      </w:r>
      <w:r w:rsidR="00006619">
        <w:rPr>
          <w:rFonts w:cs="Arial"/>
          <w:szCs w:val="20"/>
          <w:lang w:eastAsia="sl-SI"/>
        </w:rPr>
        <w:t>so</w:t>
      </w:r>
      <w:r w:rsidR="00503130" w:rsidRPr="001A3D70">
        <w:rPr>
          <w:rFonts w:cs="Arial"/>
          <w:szCs w:val="20"/>
          <w:lang w:eastAsia="sl-SI"/>
        </w:rPr>
        <w:t xml:space="preserve"> </w:t>
      </w:r>
      <w:r w:rsidRPr="001A3D70">
        <w:rPr>
          <w:rFonts w:cs="Arial"/>
          <w:szCs w:val="20"/>
          <w:lang w:eastAsia="sl-SI"/>
        </w:rPr>
        <w:t>izpostav</w:t>
      </w:r>
      <w:r w:rsidR="00006619">
        <w:rPr>
          <w:rFonts w:cs="Arial"/>
          <w:szCs w:val="20"/>
          <w:lang w:eastAsia="sl-SI"/>
        </w:rPr>
        <w:t>ljeni</w:t>
      </w:r>
      <w:r w:rsidRPr="001A3D70">
        <w:rPr>
          <w:rFonts w:cs="Arial"/>
          <w:szCs w:val="20"/>
          <w:lang w:eastAsia="sl-SI"/>
        </w:rPr>
        <w:t xml:space="preserve"> </w:t>
      </w:r>
      <w:r w:rsidR="00006619">
        <w:rPr>
          <w:rFonts w:cs="Arial"/>
          <w:szCs w:val="20"/>
          <w:lang w:eastAsia="sl-SI"/>
        </w:rPr>
        <w:t>nekateri</w:t>
      </w:r>
      <w:r w:rsidR="00006619" w:rsidRPr="001A3D70">
        <w:rPr>
          <w:rFonts w:cs="Arial"/>
          <w:szCs w:val="20"/>
          <w:lang w:eastAsia="sl-SI"/>
        </w:rPr>
        <w:t xml:space="preserve"> </w:t>
      </w:r>
      <w:r w:rsidRPr="001A3D70">
        <w:rPr>
          <w:rFonts w:cs="Arial"/>
          <w:szCs w:val="20"/>
          <w:lang w:eastAsia="sl-SI"/>
        </w:rPr>
        <w:t>ključni element</w:t>
      </w:r>
      <w:r w:rsidR="00006619">
        <w:rPr>
          <w:rFonts w:cs="Arial"/>
          <w:szCs w:val="20"/>
          <w:lang w:eastAsia="sl-SI"/>
        </w:rPr>
        <w:t>i</w:t>
      </w:r>
      <w:r w:rsidRPr="001A3D70">
        <w:rPr>
          <w:rFonts w:cs="Arial"/>
          <w:szCs w:val="20"/>
          <w:lang w:eastAsia="sl-SI"/>
        </w:rPr>
        <w:t>:</w:t>
      </w:r>
    </w:p>
    <w:p w14:paraId="7722D06E" w14:textId="77777777" w:rsidR="006D5104" w:rsidRPr="001A3D70" w:rsidRDefault="006D5104" w:rsidP="006D5104">
      <w:pPr>
        <w:spacing w:line="276" w:lineRule="auto"/>
        <w:jc w:val="both"/>
        <w:rPr>
          <w:rFonts w:cs="Arial"/>
          <w:szCs w:val="20"/>
          <w:lang w:eastAsia="sl-SI"/>
        </w:rPr>
      </w:pPr>
    </w:p>
    <w:p w14:paraId="0DA2F53D" w14:textId="77777777" w:rsidR="00D87ACC" w:rsidRDefault="00D87ACC" w:rsidP="006D5104">
      <w:pPr>
        <w:pStyle w:val="Odstavekseznama"/>
        <w:numPr>
          <w:ilvl w:val="0"/>
          <w:numId w:val="27"/>
        </w:numPr>
        <w:spacing w:line="276" w:lineRule="auto"/>
        <w:jc w:val="both"/>
        <w:rPr>
          <w:szCs w:val="20"/>
          <w:lang w:val="sl-SI"/>
        </w:rPr>
      </w:pPr>
      <w:r w:rsidRPr="001A3D70">
        <w:rPr>
          <w:szCs w:val="20"/>
          <w:lang w:val="sl-SI"/>
        </w:rPr>
        <w:t>pospešitev izvajanja faz investicijskega cikla za prilagoditev na pravilo n+2 (omogočanje visoke pripravljenosti projektov za izvedbo s sočasno izvedbo postopkov dodeljevanja in javnega naročanja, optimizacij</w:t>
      </w:r>
      <w:r w:rsidR="00503130" w:rsidRPr="001A3D70">
        <w:rPr>
          <w:szCs w:val="20"/>
          <w:lang w:val="sl-SI"/>
        </w:rPr>
        <w:t>a</w:t>
      </w:r>
      <w:r w:rsidRPr="001A3D70">
        <w:rPr>
          <w:szCs w:val="20"/>
          <w:lang w:val="sl-SI"/>
        </w:rPr>
        <w:t xml:space="preserve"> postopkov v zvezi s pridobivanjem dovoljenj in soglasij; izvedba konkurenčnih in pravočasnih postopkov dodeljevanja sredstev; preučitev možnosti fleksibilnejšega </w:t>
      </w:r>
      <w:proofErr w:type="spellStart"/>
      <w:r w:rsidRPr="001A3D70">
        <w:rPr>
          <w:szCs w:val="20"/>
          <w:lang w:val="sl-SI"/>
        </w:rPr>
        <w:t>predobremenjevanja</w:t>
      </w:r>
      <w:proofErr w:type="spellEnd"/>
      <w:r w:rsidRPr="001A3D70">
        <w:rPr>
          <w:szCs w:val="20"/>
          <w:lang w:val="sl-SI"/>
        </w:rPr>
        <w:t xml:space="preserve"> proračuna glede na pravne podlage; omogočanje nacionalnih instrumentov za zagotavljanje sofinanciranja upravičencem </w:t>
      </w:r>
      <w:r w:rsidR="00503130" w:rsidRPr="001A3D70">
        <w:rPr>
          <w:szCs w:val="20"/>
          <w:lang w:val="sl-SI"/>
        </w:rPr>
        <w:t>kot na primer možnosti zadolževanja</w:t>
      </w:r>
      <w:r w:rsidRPr="001A3D70">
        <w:rPr>
          <w:szCs w:val="20"/>
          <w:lang w:val="sl-SI"/>
        </w:rPr>
        <w:t xml:space="preserve">, ugodna posojila ipd.; </w:t>
      </w:r>
      <w:r w:rsidR="004F0001" w:rsidRPr="001A3D70">
        <w:rPr>
          <w:szCs w:val="20"/>
          <w:lang w:val="sl-SI"/>
        </w:rPr>
        <w:t>vzpostavitev</w:t>
      </w:r>
      <w:r w:rsidR="001F1809" w:rsidRPr="001A3D70">
        <w:rPr>
          <w:szCs w:val="20"/>
          <w:lang w:val="sl-SI"/>
        </w:rPr>
        <w:t xml:space="preserve"> delujoč</w:t>
      </w:r>
      <w:r w:rsidR="004F0001" w:rsidRPr="001A3D70">
        <w:rPr>
          <w:szCs w:val="20"/>
          <w:lang w:val="sl-SI"/>
        </w:rPr>
        <w:t>ega</w:t>
      </w:r>
      <w:r w:rsidR="001F1809" w:rsidRPr="001A3D70">
        <w:rPr>
          <w:szCs w:val="20"/>
          <w:lang w:val="sl-SI"/>
        </w:rPr>
        <w:t xml:space="preserve"> informa</w:t>
      </w:r>
      <w:r w:rsidR="004F0001" w:rsidRPr="001A3D70">
        <w:rPr>
          <w:szCs w:val="20"/>
          <w:lang w:val="sl-SI"/>
        </w:rPr>
        <w:t>cijskega</w:t>
      </w:r>
      <w:r w:rsidR="001F1809" w:rsidRPr="001A3D70">
        <w:rPr>
          <w:szCs w:val="20"/>
          <w:lang w:val="sl-SI"/>
        </w:rPr>
        <w:t xml:space="preserve"> sistem</w:t>
      </w:r>
      <w:r w:rsidR="004F0001" w:rsidRPr="001A3D70">
        <w:rPr>
          <w:szCs w:val="20"/>
          <w:lang w:val="sl-SI"/>
        </w:rPr>
        <w:t>a</w:t>
      </w:r>
      <w:r w:rsidR="001F1809" w:rsidRPr="001A3D70">
        <w:rPr>
          <w:szCs w:val="20"/>
          <w:lang w:val="sl-SI"/>
        </w:rPr>
        <w:t xml:space="preserve">, ki </w:t>
      </w:r>
      <w:r w:rsidR="004F0001" w:rsidRPr="001A3D70">
        <w:rPr>
          <w:szCs w:val="20"/>
          <w:lang w:val="sl-SI"/>
        </w:rPr>
        <w:t xml:space="preserve">zagotavlja </w:t>
      </w:r>
      <w:r w:rsidRPr="001A3D70">
        <w:rPr>
          <w:szCs w:val="20"/>
          <w:lang w:val="sl-SI"/>
        </w:rPr>
        <w:t>izplačila in povračila z razumnim časovnim razkorakom; sistemska opredelitev razpoložljivih pravic porabe, ipd.;</w:t>
      </w:r>
    </w:p>
    <w:p w14:paraId="3FA6E094" w14:textId="77777777" w:rsidR="006D5104" w:rsidRPr="001A3D70" w:rsidRDefault="006D5104" w:rsidP="006D5104">
      <w:pPr>
        <w:pStyle w:val="Odstavekseznama"/>
        <w:spacing w:line="276" w:lineRule="auto"/>
        <w:ind w:left="720"/>
        <w:jc w:val="both"/>
        <w:rPr>
          <w:szCs w:val="20"/>
          <w:lang w:val="sl-SI"/>
        </w:rPr>
      </w:pPr>
    </w:p>
    <w:p w14:paraId="0002692F" w14:textId="77777777" w:rsidR="00D87ACC" w:rsidRDefault="00D87ACC" w:rsidP="006D5104">
      <w:pPr>
        <w:pStyle w:val="Odstavekseznama"/>
        <w:numPr>
          <w:ilvl w:val="0"/>
          <w:numId w:val="27"/>
        </w:numPr>
        <w:spacing w:line="276" w:lineRule="auto"/>
        <w:jc w:val="both"/>
        <w:rPr>
          <w:szCs w:val="20"/>
          <w:lang w:val="sl-SI"/>
        </w:rPr>
      </w:pPr>
      <w:r w:rsidRPr="001A3D70">
        <w:rPr>
          <w:szCs w:val="20"/>
          <w:lang w:val="sl-SI"/>
        </w:rPr>
        <w:t xml:space="preserve">preučitev optimizacije postopkov izvrševanja proračuna (npr. natančnejša opredelitev razmerja projekt v NRP </w:t>
      </w:r>
      <w:proofErr w:type="spellStart"/>
      <w:r w:rsidRPr="001A3D70">
        <w:rPr>
          <w:szCs w:val="20"/>
          <w:lang w:val="sl-SI"/>
        </w:rPr>
        <w:t>vs</w:t>
      </w:r>
      <w:proofErr w:type="spellEnd"/>
      <w:r w:rsidRPr="001A3D70">
        <w:rPr>
          <w:szCs w:val="20"/>
          <w:lang w:val="sl-SI"/>
        </w:rPr>
        <w:t>. način izbora operacije, projekt, program ipd,</w:t>
      </w:r>
      <w:r w:rsidR="00C42F5F" w:rsidRPr="001A3D70">
        <w:rPr>
          <w:szCs w:val="20"/>
          <w:lang w:val="sl-SI"/>
        </w:rPr>
        <w:t>)</w:t>
      </w:r>
      <w:r w:rsidRPr="001A3D70">
        <w:rPr>
          <w:szCs w:val="20"/>
          <w:lang w:val="sl-SI"/>
        </w:rPr>
        <w:t>; vpeljava možnosti financiranja po različnih/spremenljivih stopnjah sofinanciranja (nacionalno sofinanciranje le na ravni države i</w:t>
      </w:r>
      <w:r w:rsidR="00A10F1A" w:rsidRPr="001A3D70">
        <w:rPr>
          <w:szCs w:val="20"/>
          <w:lang w:val="sl-SI"/>
        </w:rPr>
        <w:t>n ne na ravni kohezijskih regij</w:t>
      </w:r>
      <w:r w:rsidRPr="001A3D70">
        <w:rPr>
          <w:szCs w:val="20"/>
          <w:lang w:val="sl-SI"/>
        </w:rPr>
        <w:t>) ter posledično preučitev možnosti glede financiranja projektov iz “ene” proračunske postavke,</w:t>
      </w:r>
      <w:r w:rsidR="00C42F5F" w:rsidRPr="001A3D70">
        <w:rPr>
          <w:szCs w:val="20"/>
          <w:lang w:val="sl-SI"/>
        </w:rPr>
        <w:t xml:space="preserve"> </w:t>
      </w:r>
      <w:r w:rsidRPr="001A3D70">
        <w:rPr>
          <w:szCs w:val="20"/>
          <w:lang w:val="sl-SI"/>
        </w:rPr>
        <w:t>na kateri se opredeli predviden delež financiranja iz državnega proračuna; spremljanje državnih pomoči v sklopu evropske kohezijske politike ipd.;</w:t>
      </w:r>
    </w:p>
    <w:p w14:paraId="7789D443" w14:textId="77777777" w:rsidR="006D5104" w:rsidRPr="006D5104" w:rsidRDefault="006D5104" w:rsidP="006D5104">
      <w:pPr>
        <w:spacing w:line="276" w:lineRule="auto"/>
        <w:jc w:val="both"/>
        <w:rPr>
          <w:szCs w:val="20"/>
        </w:rPr>
      </w:pPr>
    </w:p>
    <w:p w14:paraId="7DA10446" w14:textId="77777777" w:rsidR="00D87ACC" w:rsidRDefault="00B05F6E" w:rsidP="006D5104">
      <w:pPr>
        <w:pStyle w:val="Odstavekseznama"/>
        <w:numPr>
          <w:ilvl w:val="0"/>
          <w:numId w:val="27"/>
        </w:numPr>
        <w:spacing w:line="276" w:lineRule="auto"/>
        <w:jc w:val="both"/>
        <w:rPr>
          <w:szCs w:val="20"/>
          <w:lang w:val="sl-SI"/>
        </w:rPr>
      </w:pPr>
      <w:r w:rsidRPr="001A3D70">
        <w:rPr>
          <w:szCs w:val="20"/>
          <w:lang w:val="sl-SI"/>
        </w:rPr>
        <w:t>postavitev</w:t>
      </w:r>
      <w:r w:rsidR="00D87ACC" w:rsidRPr="001A3D70">
        <w:rPr>
          <w:szCs w:val="20"/>
          <w:lang w:val="sl-SI"/>
        </w:rPr>
        <w:t xml:space="preserve"> </w:t>
      </w:r>
      <w:r w:rsidRPr="001A3D70">
        <w:rPr>
          <w:szCs w:val="20"/>
          <w:lang w:val="sl-SI"/>
        </w:rPr>
        <w:t>stabilnega</w:t>
      </w:r>
      <w:r w:rsidR="00D87ACC" w:rsidRPr="001A3D70">
        <w:rPr>
          <w:szCs w:val="20"/>
          <w:lang w:val="sl-SI"/>
        </w:rPr>
        <w:t xml:space="preserve"> sistema upravljanja in nadzora</w:t>
      </w:r>
      <w:r w:rsidRPr="001A3D70">
        <w:rPr>
          <w:szCs w:val="20"/>
          <w:lang w:val="sl-SI"/>
        </w:rPr>
        <w:t>, ki pa omogoča</w:t>
      </w:r>
      <w:r w:rsidR="00C42F5F" w:rsidRPr="001A3D70">
        <w:rPr>
          <w:szCs w:val="20"/>
          <w:lang w:val="sl-SI"/>
        </w:rPr>
        <w:t xml:space="preserve"> </w:t>
      </w:r>
      <w:r w:rsidRPr="001A3D70">
        <w:rPr>
          <w:szCs w:val="20"/>
          <w:lang w:val="sl-SI"/>
        </w:rPr>
        <w:t xml:space="preserve">dovolj fleksibilnosti </w:t>
      </w:r>
      <w:r w:rsidR="00D87ACC" w:rsidRPr="001A3D70">
        <w:rPr>
          <w:szCs w:val="20"/>
          <w:lang w:val="sl-SI"/>
        </w:rPr>
        <w:t>(</w:t>
      </w:r>
      <w:r w:rsidRPr="001A3D70">
        <w:rPr>
          <w:szCs w:val="20"/>
          <w:lang w:val="sl-SI"/>
        </w:rPr>
        <w:t>določitev postopkov</w:t>
      </w:r>
      <w:r w:rsidR="00D87ACC" w:rsidRPr="001A3D70">
        <w:rPr>
          <w:szCs w:val="20"/>
          <w:lang w:val="sl-SI"/>
        </w:rPr>
        <w:t xml:space="preserve"> potrjevanja izdatkov, vprašanje drugostopenjske kontrole organa upravljanja, vprašanje števila posredniških in izvajalskih organov ipd.); </w:t>
      </w:r>
    </w:p>
    <w:p w14:paraId="252DFBD3" w14:textId="77777777" w:rsidR="006D5104" w:rsidRPr="006D5104" w:rsidRDefault="006D5104" w:rsidP="006D5104">
      <w:pPr>
        <w:spacing w:line="276" w:lineRule="auto"/>
        <w:jc w:val="both"/>
        <w:rPr>
          <w:szCs w:val="20"/>
        </w:rPr>
      </w:pPr>
    </w:p>
    <w:p w14:paraId="70229402" w14:textId="77777777" w:rsidR="00D87ACC" w:rsidRDefault="00D87ACC" w:rsidP="006D5104">
      <w:pPr>
        <w:pStyle w:val="Odstavekseznama"/>
        <w:numPr>
          <w:ilvl w:val="0"/>
          <w:numId w:val="27"/>
        </w:numPr>
        <w:spacing w:line="276" w:lineRule="auto"/>
        <w:jc w:val="both"/>
        <w:rPr>
          <w:szCs w:val="20"/>
          <w:lang w:val="sl-SI"/>
        </w:rPr>
      </w:pPr>
      <w:r w:rsidRPr="001A3D70">
        <w:rPr>
          <w:szCs w:val="20"/>
          <w:lang w:val="sl-SI"/>
        </w:rPr>
        <w:t xml:space="preserve">kadrovska struktura za programsko obdobje 2021-2027 ter splošno način financiranja iz sredstev tehnične pomoči, ki jo Evropska komisija državi izplačuje na podlagi % na vmesna plačila (le EU del); </w:t>
      </w:r>
    </w:p>
    <w:p w14:paraId="79950011" w14:textId="77777777" w:rsidR="006D5104" w:rsidRPr="006D5104" w:rsidRDefault="006D5104" w:rsidP="006D5104">
      <w:pPr>
        <w:spacing w:line="276" w:lineRule="auto"/>
        <w:jc w:val="both"/>
        <w:rPr>
          <w:szCs w:val="20"/>
        </w:rPr>
      </w:pPr>
    </w:p>
    <w:p w14:paraId="64308961" w14:textId="77777777" w:rsidR="00D87ACC" w:rsidRDefault="00D87ACC" w:rsidP="006D5104">
      <w:pPr>
        <w:pStyle w:val="Odstavekseznama"/>
        <w:numPr>
          <w:ilvl w:val="0"/>
          <w:numId w:val="27"/>
        </w:numPr>
        <w:spacing w:line="276" w:lineRule="auto"/>
        <w:jc w:val="both"/>
        <w:rPr>
          <w:szCs w:val="20"/>
          <w:lang w:val="sl-SI"/>
        </w:rPr>
      </w:pPr>
      <w:r w:rsidRPr="001A3D70">
        <w:rPr>
          <w:szCs w:val="20"/>
          <w:lang w:val="sl-SI"/>
        </w:rPr>
        <w:t xml:space="preserve">sistemska ureditev glede možnosti </w:t>
      </w:r>
      <w:r w:rsidR="00E919DA" w:rsidRPr="001A3D70">
        <w:rPr>
          <w:szCs w:val="20"/>
          <w:lang w:val="sl-SI"/>
        </w:rPr>
        <w:t xml:space="preserve">izplačil in </w:t>
      </w:r>
      <w:r w:rsidRPr="001A3D70">
        <w:rPr>
          <w:szCs w:val="20"/>
          <w:lang w:val="sl-SI"/>
        </w:rPr>
        <w:t>povračil na podlagi poenostavljenih oblik uveljavljanja stroškov do Evropske komisije (obvezna opredelitev vsebin v programskih dokumentih) ter ureditev poenostavljenih oblik uveljavljanja stroškov v razmerju do upravičencev;</w:t>
      </w:r>
    </w:p>
    <w:p w14:paraId="35133C29" w14:textId="77777777" w:rsidR="006D5104" w:rsidRPr="006D5104" w:rsidRDefault="006D5104" w:rsidP="006D5104">
      <w:pPr>
        <w:spacing w:line="276" w:lineRule="auto"/>
        <w:ind w:left="360"/>
        <w:jc w:val="both"/>
        <w:rPr>
          <w:szCs w:val="20"/>
        </w:rPr>
      </w:pPr>
    </w:p>
    <w:p w14:paraId="3DF7B647" w14:textId="77777777" w:rsidR="00D87ACC" w:rsidRDefault="00D87ACC" w:rsidP="006D5104">
      <w:pPr>
        <w:pStyle w:val="Odstavekseznama"/>
        <w:numPr>
          <w:ilvl w:val="0"/>
          <w:numId w:val="27"/>
        </w:numPr>
        <w:spacing w:line="276" w:lineRule="auto"/>
        <w:jc w:val="both"/>
        <w:rPr>
          <w:szCs w:val="20"/>
          <w:lang w:val="sl-SI"/>
        </w:rPr>
      </w:pPr>
      <w:r w:rsidRPr="001A3D70">
        <w:rPr>
          <w:szCs w:val="20"/>
          <w:lang w:val="sl-SI"/>
        </w:rPr>
        <w:t>vprašanje povratnih oblik financiranja (predvsem finančni instrumenti) ter postavitev ustreznega sistema na podlagi izkušenj iz 2014-2020;</w:t>
      </w:r>
    </w:p>
    <w:p w14:paraId="6318A346" w14:textId="77777777" w:rsidR="006D5104" w:rsidRPr="006D5104" w:rsidRDefault="006D5104" w:rsidP="006D5104">
      <w:pPr>
        <w:spacing w:line="276" w:lineRule="auto"/>
        <w:jc w:val="both"/>
        <w:rPr>
          <w:szCs w:val="20"/>
        </w:rPr>
      </w:pPr>
    </w:p>
    <w:p w14:paraId="433C9A55" w14:textId="77777777" w:rsidR="00D87ACC" w:rsidRDefault="00D87ACC" w:rsidP="006D5104">
      <w:pPr>
        <w:pStyle w:val="Odstavekseznama"/>
        <w:numPr>
          <w:ilvl w:val="0"/>
          <w:numId w:val="27"/>
        </w:numPr>
        <w:spacing w:line="276" w:lineRule="auto"/>
        <w:jc w:val="both"/>
        <w:rPr>
          <w:szCs w:val="20"/>
          <w:lang w:val="sl-SI"/>
        </w:rPr>
      </w:pPr>
      <w:r w:rsidRPr="001A3D70">
        <w:rPr>
          <w:szCs w:val="20"/>
          <w:lang w:val="sl-SI"/>
        </w:rPr>
        <w:t>postavitev okvirja za izvajanje teritorialnih pristopov “od spodaj navzgor”, tako z vidika opredelitve (funkcionalnih) teritorialnih enot kot z vidika upravljanja;</w:t>
      </w:r>
    </w:p>
    <w:p w14:paraId="06F989EC" w14:textId="77777777" w:rsidR="006D5104" w:rsidRPr="006D5104" w:rsidRDefault="006D5104" w:rsidP="006D5104">
      <w:pPr>
        <w:spacing w:line="276" w:lineRule="auto"/>
        <w:jc w:val="both"/>
        <w:rPr>
          <w:szCs w:val="20"/>
        </w:rPr>
      </w:pPr>
    </w:p>
    <w:p w14:paraId="2E2CCA73" w14:textId="77777777" w:rsidR="00D87ACC" w:rsidRDefault="00D87ACC" w:rsidP="006D5104">
      <w:pPr>
        <w:pStyle w:val="Odstavekseznama"/>
        <w:numPr>
          <w:ilvl w:val="0"/>
          <w:numId w:val="27"/>
        </w:numPr>
        <w:spacing w:line="276" w:lineRule="auto"/>
        <w:jc w:val="both"/>
        <w:rPr>
          <w:szCs w:val="20"/>
          <w:lang w:val="sl-SI"/>
        </w:rPr>
      </w:pPr>
      <w:r w:rsidRPr="001A3D70">
        <w:rPr>
          <w:szCs w:val="20"/>
          <w:lang w:val="sl-SI"/>
        </w:rPr>
        <w:t>ustrezna razmejitev ukrepanja do skladov kmetijske politike in drugih skladov izven ter v sklopu  uredbe o določitvi skupnih določb ter opredelitev možnosti ustvarjanja sinergij, prenosa informacij ipd.</w:t>
      </w:r>
      <w:r w:rsidR="004F0001" w:rsidRPr="001A3D70">
        <w:rPr>
          <w:szCs w:val="20"/>
          <w:lang w:val="sl-SI"/>
        </w:rPr>
        <w:t>;</w:t>
      </w:r>
    </w:p>
    <w:p w14:paraId="075F5B99" w14:textId="77777777" w:rsidR="006D5104" w:rsidRPr="006D5104" w:rsidRDefault="006D5104" w:rsidP="006D5104">
      <w:pPr>
        <w:spacing w:line="276" w:lineRule="auto"/>
        <w:ind w:left="360"/>
        <w:jc w:val="both"/>
        <w:rPr>
          <w:szCs w:val="20"/>
        </w:rPr>
      </w:pPr>
    </w:p>
    <w:p w14:paraId="7049AA6F" w14:textId="77777777" w:rsidR="004F0001" w:rsidRPr="001A3D70" w:rsidRDefault="004F0001" w:rsidP="006D5104">
      <w:pPr>
        <w:pStyle w:val="Odstavekseznama"/>
        <w:numPr>
          <w:ilvl w:val="0"/>
          <w:numId w:val="27"/>
        </w:numPr>
        <w:spacing w:line="276" w:lineRule="auto"/>
        <w:jc w:val="both"/>
        <w:rPr>
          <w:szCs w:val="20"/>
          <w:lang w:val="sl-SI"/>
        </w:rPr>
      </w:pPr>
      <w:r w:rsidRPr="001A3D70">
        <w:rPr>
          <w:szCs w:val="20"/>
          <w:lang w:val="sl-SI"/>
        </w:rPr>
        <w:t>ustrezna umestitev organa, ki bo pripravljal računovodske izkaze.</w:t>
      </w:r>
    </w:p>
    <w:p w14:paraId="551C6AD2" w14:textId="77777777" w:rsidR="00D87ACC" w:rsidRPr="001A3D70" w:rsidRDefault="00D87ACC" w:rsidP="006D5104">
      <w:pPr>
        <w:spacing w:line="276" w:lineRule="auto"/>
        <w:jc w:val="both"/>
        <w:rPr>
          <w:rFonts w:cs="Arial"/>
          <w:szCs w:val="20"/>
          <w:lang w:eastAsia="sl-SI"/>
        </w:rPr>
      </w:pPr>
    </w:p>
    <w:p w14:paraId="3E3AD5ED" w14:textId="77777777" w:rsidR="00D87ACC" w:rsidRDefault="00D87ACC" w:rsidP="006D5104">
      <w:pPr>
        <w:spacing w:line="276" w:lineRule="auto"/>
        <w:jc w:val="both"/>
        <w:rPr>
          <w:rFonts w:cs="Arial"/>
          <w:szCs w:val="20"/>
          <w:lang w:eastAsia="sl-SI"/>
        </w:rPr>
      </w:pPr>
      <w:r w:rsidRPr="001A3D70">
        <w:rPr>
          <w:rFonts w:cs="Arial"/>
          <w:szCs w:val="20"/>
          <w:lang w:eastAsia="sl-SI"/>
        </w:rPr>
        <w:lastRenderedPageBreak/>
        <w:t>Poleg navedenih, do sedaj znanih izzivov, gre pričakovati še druga vprašanja, ki jih bo potrebno razrešiti, pri čemer bo</w:t>
      </w:r>
      <w:r w:rsidR="00E919DA" w:rsidRPr="001A3D70">
        <w:rPr>
          <w:rFonts w:cs="Arial"/>
          <w:szCs w:val="20"/>
          <w:lang w:eastAsia="sl-SI"/>
        </w:rPr>
        <w:t xml:space="preserve">do morali biti </w:t>
      </w:r>
      <w:r w:rsidRPr="001A3D70">
        <w:rPr>
          <w:rFonts w:cs="Arial"/>
          <w:szCs w:val="20"/>
          <w:lang w:eastAsia="sl-SI"/>
        </w:rPr>
        <w:t>rdeča nit enostavnejši postopki (preprečevanje t.i. “</w:t>
      </w:r>
      <w:proofErr w:type="spellStart"/>
      <w:r w:rsidRPr="001A3D70">
        <w:rPr>
          <w:rFonts w:cs="Arial"/>
          <w:szCs w:val="20"/>
          <w:lang w:eastAsia="sl-SI"/>
        </w:rPr>
        <w:t>goldplatinga</w:t>
      </w:r>
      <w:proofErr w:type="spellEnd"/>
      <w:r w:rsidRPr="001A3D70">
        <w:rPr>
          <w:rFonts w:cs="Arial"/>
          <w:szCs w:val="20"/>
          <w:lang w:eastAsia="sl-SI"/>
        </w:rPr>
        <w:t>”)</w:t>
      </w:r>
      <w:r w:rsidR="00E919DA" w:rsidRPr="001A3D70">
        <w:rPr>
          <w:rFonts w:cs="Arial"/>
          <w:szCs w:val="20"/>
          <w:lang w:eastAsia="sl-SI"/>
        </w:rPr>
        <w:t xml:space="preserve">. </w:t>
      </w:r>
    </w:p>
    <w:p w14:paraId="722DC48E" w14:textId="78D9A253" w:rsidR="00720860" w:rsidRDefault="00720860" w:rsidP="006D5104">
      <w:pPr>
        <w:spacing w:line="276" w:lineRule="auto"/>
        <w:jc w:val="both"/>
        <w:rPr>
          <w:rFonts w:cs="Arial"/>
          <w:szCs w:val="20"/>
          <w:lang w:eastAsia="sl-SI"/>
        </w:rPr>
      </w:pPr>
    </w:p>
    <w:p w14:paraId="50355345" w14:textId="77777777" w:rsidR="003D62CE" w:rsidRPr="001A3D70" w:rsidRDefault="003D62CE" w:rsidP="006D5104">
      <w:pPr>
        <w:spacing w:line="276" w:lineRule="auto"/>
        <w:jc w:val="both"/>
        <w:rPr>
          <w:rFonts w:cs="Arial"/>
          <w:szCs w:val="20"/>
          <w:lang w:eastAsia="sl-SI"/>
        </w:rPr>
      </w:pPr>
    </w:p>
    <w:p w14:paraId="60DA6529" w14:textId="77777777" w:rsidR="00FE438F" w:rsidRPr="00DB4F8C" w:rsidRDefault="00FE438F" w:rsidP="006D5104">
      <w:pPr>
        <w:spacing w:line="276" w:lineRule="auto"/>
        <w:jc w:val="both"/>
        <w:rPr>
          <w:rFonts w:cs="Arial"/>
          <w:szCs w:val="20"/>
          <w:lang w:eastAsia="sl-SI"/>
        </w:rPr>
      </w:pPr>
    </w:p>
    <w:p w14:paraId="3567AD30" w14:textId="77777777" w:rsidR="00FE438F" w:rsidRPr="00DB4F8C" w:rsidRDefault="00FE438F" w:rsidP="006D5104">
      <w:pPr>
        <w:pStyle w:val="Odstavekseznama"/>
        <w:numPr>
          <w:ilvl w:val="0"/>
          <w:numId w:val="16"/>
        </w:numPr>
        <w:autoSpaceDE w:val="0"/>
        <w:autoSpaceDN w:val="0"/>
        <w:adjustRightInd w:val="0"/>
        <w:spacing w:line="276" w:lineRule="auto"/>
        <w:jc w:val="both"/>
        <w:rPr>
          <w:b/>
          <w:szCs w:val="20"/>
          <w:lang w:val="sl-SI"/>
        </w:rPr>
      </w:pPr>
      <w:r w:rsidRPr="00DB4F8C">
        <w:rPr>
          <w:b/>
          <w:szCs w:val="20"/>
          <w:lang w:val="sl-SI"/>
        </w:rPr>
        <w:t>OPREDELITEV NALOŽB IN SPECIFIČNIH CILJEV</w:t>
      </w:r>
      <w:r w:rsidR="00210A3C" w:rsidRPr="00DB4F8C">
        <w:rPr>
          <w:b/>
          <w:szCs w:val="20"/>
          <w:lang w:val="sl-SI"/>
        </w:rPr>
        <w:t xml:space="preserve"> KOHEZIJSKE POLITIKE</w:t>
      </w:r>
    </w:p>
    <w:p w14:paraId="656BD55D" w14:textId="77777777" w:rsidR="00FE438F" w:rsidRPr="001A3D70" w:rsidRDefault="00FE438F" w:rsidP="006D5104">
      <w:pPr>
        <w:spacing w:line="276" w:lineRule="auto"/>
        <w:jc w:val="both"/>
        <w:rPr>
          <w:rFonts w:cs="Arial"/>
          <w:szCs w:val="20"/>
        </w:rPr>
      </w:pPr>
    </w:p>
    <w:p w14:paraId="74E54333" w14:textId="77777777" w:rsidR="002F2858" w:rsidRDefault="00FE438F" w:rsidP="006D5104">
      <w:pPr>
        <w:spacing w:line="276" w:lineRule="auto"/>
        <w:jc w:val="both"/>
        <w:rPr>
          <w:rFonts w:cs="Arial"/>
          <w:szCs w:val="20"/>
        </w:rPr>
      </w:pPr>
      <w:r w:rsidRPr="001A3D70">
        <w:rPr>
          <w:rFonts w:cs="Arial"/>
          <w:szCs w:val="20"/>
        </w:rPr>
        <w:t>Predlogi uredb, ki določajo pravila za koriščenje sredstev posameznih skladov, opredel</w:t>
      </w:r>
      <w:r w:rsidR="002307AC">
        <w:rPr>
          <w:rFonts w:cs="Arial"/>
          <w:szCs w:val="20"/>
        </w:rPr>
        <w:t>jujejo</w:t>
      </w:r>
      <w:r w:rsidRPr="001A3D70">
        <w:rPr>
          <w:rFonts w:cs="Arial"/>
          <w:szCs w:val="20"/>
        </w:rPr>
        <w:t xml:space="preserve"> upravičene dejavnosti za financiranje iz določenega sklada</w:t>
      </w:r>
      <w:r w:rsidR="002307AC">
        <w:rPr>
          <w:rFonts w:cs="Arial"/>
          <w:szCs w:val="20"/>
        </w:rPr>
        <w:t>. V nadaljevanju so na podlagi trenutnih predlogov zakonodajnega okvira EU podrobneje predstavljene vsebine v okviru posameznih skladov.</w:t>
      </w:r>
    </w:p>
    <w:p w14:paraId="1A4FE361" w14:textId="77777777" w:rsidR="00FE438F" w:rsidRPr="001800F1" w:rsidRDefault="00FE438F" w:rsidP="006D5104">
      <w:pPr>
        <w:spacing w:line="276" w:lineRule="auto"/>
        <w:jc w:val="both"/>
        <w:rPr>
          <w:rFonts w:cs="Arial"/>
          <w:szCs w:val="20"/>
        </w:rPr>
      </w:pPr>
      <w:r w:rsidRPr="001A3D70">
        <w:rPr>
          <w:rFonts w:cs="Arial"/>
          <w:szCs w:val="20"/>
        </w:rPr>
        <w:t xml:space="preserve"> </w:t>
      </w:r>
    </w:p>
    <w:p w14:paraId="05D2D0CA" w14:textId="77777777" w:rsidR="0025100A" w:rsidRPr="001800F1" w:rsidRDefault="0025100A" w:rsidP="001800F1">
      <w:pPr>
        <w:spacing w:line="276" w:lineRule="auto"/>
        <w:ind w:left="720"/>
        <w:jc w:val="both"/>
        <w:rPr>
          <w:rFonts w:eastAsia="SimSun" w:cs="Arial"/>
          <w:b/>
          <w:szCs w:val="20"/>
          <w:lang w:eastAsia="zh-CN"/>
        </w:rPr>
      </w:pPr>
      <w:r w:rsidRPr="001800F1">
        <w:rPr>
          <w:rFonts w:eastAsia="SimSun" w:cs="Arial"/>
          <w:b/>
          <w:szCs w:val="20"/>
          <w:lang w:eastAsia="zh-CN"/>
        </w:rPr>
        <w:t xml:space="preserve">4.1 NALOŽBE IN SPECIFIČNI CILJI V OKVIRU </w:t>
      </w:r>
      <w:r w:rsidR="004C25F8">
        <w:rPr>
          <w:rFonts w:eastAsia="SimSun" w:cs="Arial"/>
          <w:b/>
          <w:szCs w:val="20"/>
          <w:lang w:eastAsia="zh-CN"/>
        </w:rPr>
        <w:t>EVROPSKEGA SKLADA ZA REGIONALNI RAZVOJ (ESRR)</w:t>
      </w:r>
    </w:p>
    <w:p w14:paraId="03A092FA" w14:textId="77777777" w:rsidR="0025100A" w:rsidRDefault="0025100A" w:rsidP="001800F1">
      <w:pPr>
        <w:spacing w:line="276" w:lineRule="auto"/>
        <w:jc w:val="both"/>
        <w:rPr>
          <w:rFonts w:cs="Arial"/>
          <w:b/>
          <w:szCs w:val="20"/>
        </w:rPr>
      </w:pPr>
    </w:p>
    <w:p w14:paraId="42334023" w14:textId="77777777" w:rsidR="00FE438F" w:rsidRPr="00326BD6" w:rsidRDefault="00C638D0" w:rsidP="001800F1">
      <w:pPr>
        <w:spacing w:line="276" w:lineRule="auto"/>
        <w:jc w:val="both"/>
        <w:rPr>
          <w:rFonts w:cs="Arial"/>
          <w:szCs w:val="20"/>
        </w:rPr>
      </w:pPr>
      <w:r>
        <w:rPr>
          <w:rFonts w:cs="Arial"/>
          <w:b/>
          <w:szCs w:val="20"/>
        </w:rPr>
        <w:t>Sklad ESRR</w:t>
      </w:r>
      <w:r w:rsidR="00FE438F" w:rsidRPr="00326BD6">
        <w:rPr>
          <w:rFonts w:cs="Arial"/>
          <w:szCs w:val="20"/>
        </w:rPr>
        <w:t xml:space="preserve"> </w:t>
      </w:r>
      <w:r w:rsidR="002307AC">
        <w:rPr>
          <w:rFonts w:cs="Arial"/>
          <w:szCs w:val="20"/>
        </w:rPr>
        <w:t xml:space="preserve">naj bi </w:t>
      </w:r>
      <w:r w:rsidR="00FE438F" w:rsidRPr="00326BD6">
        <w:rPr>
          <w:rFonts w:cs="Arial"/>
          <w:szCs w:val="20"/>
        </w:rPr>
        <w:t>podpira</w:t>
      </w:r>
      <w:r w:rsidR="002307AC">
        <w:rPr>
          <w:rFonts w:cs="Arial"/>
          <w:szCs w:val="20"/>
        </w:rPr>
        <w:t>l</w:t>
      </w:r>
      <w:r w:rsidR="00FE438F" w:rsidRPr="00326BD6">
        <w:rPr>
          <w:rFonts w:cs="Arial"/>
          <w:szCs w:val="20"/>
        </w:rPr>
        <w:t xml:space="preserve"> zlasti:</w:t>
      </w:r>
    </w:p>
    <w:p w14:paraId="433044D9" w14:textId="77777777" w:rsidR="00FE438F" w:rsidRPr="00D94A22" w:rsidRDefault="00FE438F" w:rsidP="001800F1">
      <w:pPr>
        <w:numPr>
          <w:ilvl w:val="0"/>
          <w:numId w:val="13"/>
        </w:numPr>
        <w:spacing w:line="276" w:lineRule="auto"/>
        <w:jc w:val="both"/>
        <w:rPr>
          <w:rFonts w:cs="Arial"/>
          <w:szCs w:val="20"/>
        </w:rPr>
      </w:pPr>
      <w:r w:rsidRPr="00D94A22">
        <w:rPr>
          <w:rFonts w:cs="Arial"/>
          <w:szCs w:val="20"/>
        </w:rPr>
        <w:t>naložbe v infrastrukturo;</w:t>
      </w:r>
    </w:p>
    <w:p w14:paraId="2DCE1346" w14:textId="77777777" w:rsidR="00FE438F" w:rsidRPr="00D94A22" w:rsidRDefault="00FE438F" w:rsidP="001800F1">
      <w:pPr>
        <w:numPr>
          <w:ilvl w:val="0"/>
          <w:numId w:val="13"/>
        </w:numPr>
        <w:spacing w:line="276" w:lineRule="auto"/>
        <w:jc w:val="both"/>
        <w:rPr>
          <w:rFonts w:cs="Arial"/>
          <w:szCs w:val="20"/>
        </w:rPr>
      </w:pPr>
      <w:r w:rsidRPr="00D94A22">
        <w:rPr>
          <w:rFonts w:cs="Arial"/>
          <w:szCs w:val="20"/>
        </w:rPr>
        <w:t>naložbe v dostop do storitev;</w:t>
      </w:r>
    </w:p>
    <w:p w14:paraId="55C6211F" w14:textId="77777777" w:rsidR="00FE438F" w:rsidRPr="005978AA" w:rsidRDefault="00FE438F" w:rsidP="001800F1">
      <w:pPr>
        <w:numPr>
          <w:ilvl w:val="0"/>
          <w:numId w:val="13"/>
        </w:numPr>
        <w:spacing w:line="276" w:lineRule="auto"/>
        <w:jc w:val="both"/>
        <w:rPr>
          <w:rFonts w:cs="Arial"/>
          <w:szCs w:val="20"/>
        </w:rPr>
      </w:pPr>
      <w:r w:rsidRPr="005978AA">
        <w:rPr>
          <w:rFonts w:cs="Arial"/>
          <w:szCs w:val="20"/>
        </w:rPr>
        <w:t xml:space="preserve">produktivne naložbe v </w:t>
      </w:r>
      <w:r w:rsidR="002307AC">
        <w:rPr>
          <w:rFonts w:cs="Arial"/>
          <w:szCs w:val="20"/>
        </w:rPr>
        <w:t>mala in srednja podjetja</w:t>
      </w:r>
      <w:r w:rsidRPr="005978AA">
        <w:rPr>
          <w:rFonts w:cs="Arial"/>
          <w:szCs w:val="20"/>
        </w:rPr>
        <w:t>;</w:t>
      </w:r>
    </w:p>
    <w:p w14:paraId="2CF1810C" w14:textId="77777777" w:rsidR="00FE438F" w:rsidRPr="001A3D70" w:rsidRDefault="00FE438F" w:rsidP="001800F1">
      <w:pPr>
        <w:numPr>
          <w:ilvl w:val="0"/>
          <w:numId w:val="13"/>
        </w:numPr>
        <w:spacing w:line="276" w:lineRule="auto"/>
        <w:jc w:val="both"/>
        <w:rPr>
          <w:rFonts w:cs="Arial"/>
          <w:szCs w:val="20"/>
        </w:rPr>
      </w:pPr>
      <w:r w:rsidRPr="001A3D70">
        <w:rPr>
          <w:rFonts w:cs="Arial"/>
          <w:szCs w:val="20"/>
        </w:rPr>
        <w:t>opremo, programsko opremo in neopredmetena sredstva;</w:t>
      </w:r>
    </w:p>
    <w:p w14:paraId="47F07A95" w14:textId="77777777" w:rsidR="00FE438F" w:rsidRPr="001A3D70" w:rsidRDefault="00FE438F" w:rsidP="001800F1">
      <w:pPr>
        <w:numPr>
          <w:ilvl w:val="0"/>
          <w:numId w:val="13"/>
        </w:numPr>
        <w:spacing w:line="276" w:lineRule="auto"/>
        <w:jc w:val="both"/>
        <w:rPr>
          <w:rFonts w:cs="Arial"/>
          <w:szCs w:val="20"/>
        </w:rPr>
      </w:pPr>
      <w:r w:rsidRPr="001A3D70">
        <w:rPr>
          <w:rFonts w:cs="Arial"/>
          <w:szCs w:val="20"/>
        </w:rPr>
        <w:t>informiranje, komuniciranje, študije, mreženje, sodelovanje, izmenjavo izkušenj in dejavnosti, ki vključujejo grozde;</w:t>
      </w:r>
    </w:p>
    <w:p w14:paraId="6F9B7C12" w14:textId="77777777" w:rsidR="00FE438F" w:rsidRPr="001A3D70" w:rsidRDefault="00FE438F" w:rsidP="001800F1">
      <w:pPr>
        <w:numPr>
          <w:ilvl w:val="0"/>
          <w:numId w:val="13"/>
        </w:numPr>
        <w:spacing w:line="276" w:lineRule="auto"/>
        <w:jc w:val="both"/>
        <w:rPr>
          <w:rFonts w:cs="Arial"/>
          <w:szCs w:val="20"/>
        </w:rPr>
      </w:pPr>
      <w:r w:rsidRPr="001A3D70">
        <w:rPr>
          <w:rFonts w:cs="Arial"/>
          <w:szCs w:val="20"/>
        </w:rPr>
        <w:t>tehnično pomoč.</w:t>
      </w:r>
    </w:p>
    <w:p w14:paraId="3AF3A57E" w14:textId="77777777" w:rsidR="00FE438F" w:rsidRPr="001A3D70" w:rsidRDefault="00FE438F" w:rsidP="001800F1">
      <w:pPr>
        <w:spacing w:line="276" w:lineRule="auto"/>
        <w:jc w:val="both"/>
        <w:rPr>
          <w:rFonts w:cs="Arial"/>
          <w:szCs w:val="20"/>
        </w:rPr>
      </w:pPr>
    </w:p>
    <w:p w14:paraId="30209C6E" w14:textId="77777777" w:rsidR="00FE438F" w:rsidRPr="001A3D70" w:rsidRDefault="002307AC" w:rsidP="001800F1">
      <w:pPr>
        <w:spacing w:line="276" w:lineRule="auto"/>
        <w:jc w:val="both"/>
        <w:rPr>
          <w:rFonts w:cs="Arial"/>
          <w:szCs w:val="20"/>
        </w:rPr>
      </w:pPr>
      <w:r w:rsidRPr="001800F1">
        <w:rPr>
          <w:rFonts w:cs="Arial"/>
          <w:szCs w:val="20"/>
        </w:rPr>
        <w:t>V okviru</w:t>
      </w:r>
      <w:r>
        <w:rPr>
          <w:rFonts w:cs="Arial"/>
          <w:b/>
          <w:szCs w:val="20"/>
        </w:rPr>
        <w:t xml:space="preserve"> </w:t>
      </w:r>
      <w:r w:rsidR="00FE438F" w:rsidRPr="001A3D70">
        <w:rPr>
          <w:rFonts w:cs="Arial"/>
          <w:b/>
          <w:szCs w:val="20"/>
        </w:rPr>
        <w:t>ESRR</w:t>
      </w:r>
      <w:r w:rsidR="00FE438F" w:rsidRPr="001A3D70">
        <w:rPr>
          <w:rFonts w:cs="Arial"/>
          <w:szCs w:val="20"/>
        </w:rPr>
        <w:t xml:space="preserve"> </w:t>
      </w:r>
      <w:r>
        <w:rPr>
          <w:rFonts w:cs="Arial"/>
          <w:szCs w:val="20"/>
        </w:rPr>
        <w:t>naj bi bili</w:t>
      </w:r>
      <w:r w:rsidR="00FE438F" w:rsidRPr="001A3D70">
        <w:rPr>
          <w:rFonts w:cs="Arial"/>
          <w:szCs w:val="20"/>
        </w:rPr>
        <w:t xml:space="preserve"> podp</w:t>
      </w:r>
      <w:r>
        <w:rPr>
          <w:rFonts w:cs="Arial"/>
          <w:szCs w:val="20"/>
        </w:rPr>
        <w:t>rti</w:t>
      </w:r>
      <w:r w:rsidR="00FE438F" w:rsidRPr="001A3D70">
        <w:rPr>
          <w:rFonts w:cs="Arial"/>
          <w:szCs w:val="20"/>
        </w:rPr>
        <w:t xml:space="preserve"> naslednj</w:t>
      </w:r>
      <w:r>
        <w:rPr>
          <w:rFonts w:cs="Arial"/>
          <w:szCs w:val="20"/>
        </w:rPr>
        <w:t>i</w:t>
      </w:r>
      <w:r w:rsidR="00FE438F" w:rsidRPr="001A3D70">
        <w:rPr>
          <w:rFonts w:cs="Arial"/>
          <w:szCs w:val="20"/>
        </w:rPr>
        <w:t xml:space="preserve"> specifičn</w:t>
      </w:r>
      <w:r>
        <w:rPr>
          <w:rFonts w:cs="Arial"/>
          <w:szCs w:val="20"/>
        </w:rPr>
        <w:t>i</w:t>
      </w:r>
      <w:r w:rsidR="00FE438F" w:rsidRPr="001A3D70">
        <w:rPr>
          <w:rFonts w:cs="Arial"/>
          <w:szCs w:val="20"/>
        </w:rPr>
        <w:t xml:space="preserve"> cilj</w:t>
      </w:r>
      <w:r>
        <w:rPr>
          <w:rFonts w:cs="Arial"/>
          <w:szCs w:val="20"/>
        </w:rPr>
        <w:t>i</w:t>
      </w:r>
      <w:r w:rsidR="00FE438F" w:rsidRPr="001A3D70">
        <w:rPr>
          <w:rFonts w:cs="Arial"/>
          <w:szCs w:val="20"/>
        </w:rPr>
        <w:t xml:space="preserve"> v okviru petih ciljev politike:</w:t>
      </w:r>
    </w:p>
    <w:p w14:paraId="6E1DF0A4" w14:textId="77777777" w:rsidR="00FE438F" w:rsidRPr="001A3D70" w:rsidRDefault="00FE438F" w:rsidP="001800F1">
      <w:pPr>
        <w:pStyle w:val="Point1letter"/>
        <w:tabs>
          <w:tab w:val="clear" w:pos="360"/>
        </w:tabs>
        <w:spacing w:before="0" w:after="0" w:line="276" w:lineRule="auto"/>
        <w:ind w:left="567" w:hanging="567"/>
        <w:rPr>
          <w:rFonts w:ascii="Arial" w:hAnsi="Arial" w:cs="Arial"/>
          <w:sz w:val="20"/>
          <w:szCs w:val="20"/>
        </w:rPr>
      </w:pPr>
      <w:r w:rsidRPr="001800F1">
        <w:rPr>
          <w:rFonts w:ascii="Arial" w:hAnsi="Arial" w:cs="Arial"/>
          <w:i/>
          <w:sz w:val="20"/>
          <w:szCs w:val="20"/>
        </w:rPr>
        <w:t>„</w:t>
      </w:r>
      <w:r w:rsidRPr="001A46FE">
        <w:rPr>
          <w:rFonts w:ascii="Arial" w:hAnsi="Arial" w:cs="Arial"/>
          <w:b/>
          <w:i/>
          <w:sz w:val="20"/>
          <w:szCs w:val="20"/>
        </w:rPr>
        <w:t>pametnejša Evropa s spodbujanjem inovativne in pametne gospodarske preobrazbe</w:t>
      </w:r>
      <w:r w:rsidRPr="001800F1">
        <w:rPr>
          <w:rFonts w:ascii="Arial" w:hAnsi="Arial" w:cs="Arial"/>
          <w:i/>
          <w:sz w:val="20"/>
          <w:szCs w:val="20"/>
        </w:rPr>
        <w:t>“</w:t>
      </w:r>
      <w:r w:rsidRPr="001A3D70">
        <w:rPr>
          <w:rFonts w:ascii="Arial" w:hAnsi="Arial" w:cs="Arial"/>
          <w:sz w:val="20"/>
          <w:szCs w:val="20"/>
        </w:rPr>
        <w:t xml:space="preserve"> in sicer z:</w:t>
      </w:r>
    </w:p>
    <w:p w14:paraId="0DA5A4C3"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(i)</w:t>
      </w:r>
      <w:r w:rsidRPr="001A3D70">
        <w:rPr>
          <w:rFonts w:ascii="Arial" w:hAnsi="Arial" w:cs="Arial"/>
          <w:sz w:val="20"/>
          <w:szCs w:val="20"/>
        </w:rPr>
        <w:tab/>
        <w:t>izboljšanjem raziskovalnih in inovacijskih zmogljivosti ter uvajanjem naprednih tehnologij;</w:t>
      </w:r>
    </w:p>
    <w:p w14:paraId="26AE96F2"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ii</w:t>
      </w:r>
      <w:proofErr w:type="spellEnd"/>
      <w:r w:rsidRPr="001A3D70">
        <w:rPr>
          <w:rFonts w:ascii="Arial" w:hAnsi="Arial" w:cs="Arial"/>
          <w:sz w:val="20"/>
          <w:szCs w:val="20"/>
        </w:rPr>
        <w:t>)</w:t>
      </w:r>
      <w:r w:rsidRPr="001A3D70">
        <w:rPr>
          <w:rFonts w:ascii="Arial" w:hAnsi="Arial" w:cs="Arial"/>
          <w:sz w:val="20"/>
          <w:szCs w:val="20"/>
        </w:rPr>
        <w:tab/>
        <w:t>uživanjem koristi digitalizacije za državljane, podjetja in vlade;</w:t>
      </w:r>
    </w:p>
    <w:p w14:paraId="12E18E0B"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iii</w:t>
      </w:r>
      <w:proofErr w:type="spellEnd"/>
      <w:r w:rsidRPr="001A3D70">
        <w:rPr>
          <w:rFonts w:ascii="Arial" w:hAnsi="Arial" w:cs="Arial"/>
          <w:sz w:val="20"/>
          <w:szCs w:val="20"/>
        </w:rPr>
        <w:t>)</w:t>
      </w:r>
      <w:r w:rsidRPr="001A3D70">
        <w:rPr>
          <w:rFonts w:ascii="Arial" w:hAnsi="Arial" w:cs="Arial"/>
          <w:sz w:val="20"/>
          <w:szCs w:val="20"/>
        </w:rPr>
        <w:tab/>
        <w:t>izboljšanjem rasti in konkurenčnosti MSP;</w:t>
      </w:r>
    </w:p>
    <w:p w14:paraId="72130473" w14:textId="77777777" w:rsidR="00FE438F"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(iv)</w:t>
      </w:r>
      <w:r w:rsidRPr="001A3D70">
        <w:rPr>
          <w:rFonts w:ascii="Arial" w:hAnsi="Arial" w:cs="Arial"/>
          <w:sz w:val="20"/>
          <w:szCs w:val="20"/>
        </w:rPr>
        <w:tab/>
        <w:t>razvojem znanj in spretnosti za pametno specializacijo, industrijsko tranzicijo in podjetništvo;</w:t>
      </w:r>
    </w:p>
    <w:p w14:paraId="5E9EA26B" w14:textId="77777777" w:rsidR="001F3F3A" w:rsidRPr="001A3D70" w:rsidRDefault="001F3F3A" w:rsidP="001800F1">
      <w:pPr>
        <w:pStyle w:val="Point2"/>
        <w:spacing w:before="0" w:after="0" w:line="276" w:lineRule="auto"/>
        <w:rPr>
          <w:rFonts w:ascii="Arial" w:hAnsi="Arial" w:cs="Arial"/>
          <w:sz w:val="20"/>
          <w:szCs w:val="20"/>
        </w:rPr>
      </w:pPr>
    </w:p>
    <w:p w14:paraId="06C9B96B" w14:textId="77777777" w:rsidR="00FE438F" w:rsidRPr="001A3D70" w:rsidRDefault="00FE438F" w:rsidP="001800F1">
      <w:pPr>
        <w:pStyle w:val="Point1letter"/>
        <w:numPr>
          <w:ilvl w:val="3"/>
          <w:numId w:val="31"/>
        </w:numPr>
        <w:tabs>
          <w:tab w:val="num" w:pos="1417"/>
        </w:tabs>
        <w:spacing w:before="0" w:after="0" w:line="276" w:lineRule="auto"/>
        <w:rPr>
          <w:rFonts w:ascii="Arial" w:hAnsi="Arial" w:cs="Arial"/>
          <w:sz w:val="20"/>
          <w:szCs w:val="20"/>
        </w:rPr>
      </w:pPr>
      <w:r w:rsidRPr="001800F1">
        <w:rPr>
          <w:rFonts w:ascii="Arial" w:hAnsi="Arial" w:cs="Arial"/>
          <w:i/>
          <w:sz w:val="20"/>
          <w:szCs w:val="20"/>
        </w:rPr>
        <w:t>„</w:t>
      </w:r>
      <w:r w:rsidRPr="001A46FE">
        <w:rPr>
          <w:rFonts w:ascii="Arial" w:hAnsi="Arial" w:cs="Arial"/>
          <w:b/>
          <w:i/>
          <w:sz w:val="20"/>
          <w:szCs w:val="20"/>
        </w:rPr>
        <w:t xml:space="preserve">bolj zelena, </w:t>
      </w:r>
      <w:proofErr w:type="spellStart"/>
      <w:r w:rsidRPr="001A46FE">
        <w:rPr>
          <w:rFonts w:ascii="Arial" w:hAnsi="Arial" w:cs="Arial"/>
          <w:b/>
          <w:i/>
          <w:sz w:val="20"/>
          <w:szCs w:val="20"/>
        </w:rPr>
        <w:t>nizkoogljična</w:t>
      </w:r>
      <w:proofErr w:type="spellEnd"/>
      <w:r w:rsidRPr="001A46FE">
        <w:rPr>
          <w:rFonts w:ascii="Arial" w:hAnsi="Arial" w:cs="Arial"/>
          <w:b/>
          <w:i/>
          <w:sz w:val="20"/>
          <w:szCs w:val="20"/>
        </w:rPr>
        <w:t xml:space="preserve"> Evropa s spodbujanjem prehoda na čisto in pravično energijo, zelene in modre naložbe, krožno gospodarstvo, prilagajanje podnebnim spremembam ter preprečevanje in upravljanje tveganj</w:t>
      </w:r>
      <w:r w:rsidRPr="001800F1">
        <w:rPr>
          <w:rFonts w:ascii="Arial" w:hAnsi="Arial" w:cs="Arial"/>
          <w:i/>
          <w:sz w:val="20"/>
          <w:szCs w:val="20"/>
        </w:rPr>
        <w:t>“</w:t>
      </w:r>
      <w:r w:rsidR="00B72441">
        <w:rPr>
          <w:rFonts w:ascii="Arial" w:hAnsi="Arial" w:cs="Arial"/>
          <w:i/>
          <w:sz w:val="20"/>
          <w:szCs w:val="20"/>
        </w:rPr>
        <w:t>,</w:t>
      </w:r>
      <w:r w:rsidRPr="001A3D70">
        <w:rPr>
          <w:rFonts w:ascii="Arial" w:hAnsi="Arial" w:cs="Arial"/>
          <w:sz w:val="20"/>
          <w:szCs w:val="20"/>
        </w:rPr>
        <w:t xml:space="preserve"> in sicer s:</w:t>
      </w:r>
    </w:p>
    <w:p w14:paraId="03DAE97C"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(i)</w:t>
      </w:r>
      <w:r w:rsidRPr="001A3D70">
        <w:rPr>
          <w:rFonts w:ascii="Arial" w:hAnsi="Arial" w:cs="Arial"/>
          <w:sz w:val="20"/>
          <w:szCs w:val="20"/>
        </w:rPr>
        <w:tab/>
        <w:t>spodbujanjem ukrepov za energetsko učinkovitost;</w:t>
      </w:r>
    </w:p>
    <w:p w14:paraId="003BE296"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ii</w:t>
      </w:r>
      <w:proofErr w:type="spellEnd"/>
      <w:r w:rsidRPr="001A3D70">
        <w:rPr>
          <w:rFonts w:ascii="Arial" w:hAnsi="Arial" w:cs="Arial"/>
          <w:sz w:val="20"/>
          <w:szCs w:val="20"/>
        </w:rPr>
        <w:t>)</w:t>
      </w:r>
      <w:r w:rsidRPr="001A3D70">
        <w:rPr>
          <w:rFonts w:ascii="Arial" w:hAnsi="Arial" w:cs="Arial"/>
          <w:sz w:val="20"/>
          <w:szCs w:val="20"/>
        </w:rPr>
        <w:tab/>
        <w:t>spodbujanjem obnovljivih virov energije;</w:t>
      </w:r>
    </w:p>
    <w:p w14:paraId="1470523C"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iii</w:t>
      </w:r>
      <w:proofErr w:type="spellEnd"/>
      <w:r w:rsidRPr="001A3D70">
        <w:rPr>
          <w:rFonts w:ascii="Arial" w:hAnsi="Arial" w:cs="Arial"/>
          <w:sz w:val="20"/>
          <w:szCs w:val="20"/>
        </w:rPr>
        <w:t>)</w:t>
      </w:r>
      <w:r w:rsidRPr="001A3D70">
        <w:rPr>
          <w:rFonts w:ascii="Arial" w:hAnsi="Arial" w:cs="Arial"/>
          <w:sz w:val="20"/>
          <w:szCs w:val="20"/>
        </w:rPr>
        <w:tab/>
        <w:t>razvojem pametnih energetskih sistemov in omrežij ter hrambe energije na lokalni ravni;</w:t>
      </w:r>
    </w:p>
    <w:p w14:paraId="340F950D"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(iv)</w:t>
      </w:r>
      <w:r w:rsidRPr="001A3D70">
        <w:rPr>
          <w:rFonts w:ascii="Arial" w:hAnsi="Arial" w:cs="Arial"/>
          <w:sz w:val="20"/>
          <w:szCs w:val="20"/>
        </w:rPr>
        <w:tab/>
        <w:t>spodbujanjem prilagajanja podnebnim spremembam ter preprečevanjem tveganj in krepitvijo odpornosti na nesreče;</w:t>
      </w:r>
    </w:p>
    <w:p w14:paraId="54D5DFFB"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(v)</w:t>
      </w:r>
      <w:r w:rsidRPr="001A3D70">
        <w:rPr>
          <w:rFonts w:ascii="Arial" w:hAnsi="Arial" w:cs="Arial"/>
          <w:sz w:val="20"/>
          <w:szCs w:val="20"/>
        </w:rPr>
        <w:tab/>
        <w:t>spodbujanjem trajnostnega gospodarjenja z vodnimi viri;</w:t>
      </w:r>
    </w:p>
    <w:p w14:paraId="2BFE7E72"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(vi)</w:t>
      </w:r>
      <w:r w:rsidRPr="001A3D70">
        <w:rPr>
          <w:rFonts w:ascii="Arial" w:hAnsi="Arial" w:cs="Arial"/>
          <w:sz w:val="20"/>
          <w:szCs w:val="20"/>
        </w:rPr>
        <w:tab/>
        <w:t>spodbujanjem prehoda na krožno gospodarstvo;</w:t>
      </w:r>
    </w:p>
    <w:p w14:paraId="5D45A238" w14:textId="77777777" w:rsidR="00FE438F"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vii</w:t>
      </w:r>
      <w:proofErr w:type="spellEnd"/>
      <w:r w:rsidRPr="001A3D70">
        <w:rPr>
          <w:rFonts w:ascii="Arial" w:hAnsi="Arial" w:cs="Arial"/>
          <w:sz w:val="20"/>
          <w:szCs w:val="20"/>
        </w:rPr>
        <w:t>)</w:t>
      </w:r>
      <w:r w:rsidRPr="001A3D70">
        <w:rPr>
          <w:rFonts w:ascii="Arial" w:hAnsi="Arial" w:cs="Arial"/>
          <w:sz w:val="20"/>
          <w:szCs w:val="20"/>
        </w:rPr>
        <w:tab/>
        <w:t>spodbujanjem biotske raznovrstnosti, zelene infrastrukture v urbanem okolju in zmanjšanjem onesnaženja;</w:t>
      </w:r>
    </w:p>
    <w:p w14:paraId="536D3122" w14:textId="77777777" w:rsidR="001F3F3A" w:rsidRPr="001A3D70" w:rsidRDefault="001F3F3A" w:rsidP="001800F1">
      <w:pPr>
        <w:pStyle w:val="Point2"/>
        <w:spacing w:before="0" w:after="0" w:line="276" w:lineRule="auto"/>
        <w:rPr>
          <w:rFonts w:ascii="Arial" w:hAnsi="Arial" w:cs="Arial"/>
          <w:sz w:val="20"/>
          <w:szCs w:val="20"/>
        </w:rPr>
      </w:pPr>
    </w:p>
    <w:p w14:paraId="1F02C9AF" w14:textId="77777777" w:rsidR="00FE438F" w:rsidRPr="001A3D70" w:rsidRDefault="00FE438F" w:rsidP="001800F1">
      <w:pPr>
        <w:pStyle w:val="Point1letter"/>
        <w:numPr>
          <w:ilvl w:val="3"/>
          <w:numId w:val="31"/>
        </w:numPr>
        <w:tabs>
          <w:tab w:val="num" w:pos="1417"/>
        </w:tabs>
        <w:spacing w:before="0" w:after="0" w:line="276" w:lineRule="auto"/>
        <w:rPr>
          <w:rFonts w:ascii="Arial" w:hAnsi="Arial" w:cs="Arial"/>
          <w:sz w:val="20"/>
          <w:szCs w:val="20"/>
        </w:rPr>
      </w:pPr>
      <w:r w:rsidRPr="001800F1">
        <w:rPr>
          <w:rFonts w:ascii="Arial" w:hAnsi="Arial" w:cs="Arial"/>
          <w:i/>
          <w:sz w:val="20"/>
          <w:szCs w:val="20"/>
        </w:rPr>
        <w:t>„</w:t>
      </w:r>
      <w:r w:rsidRPr="001A46FE">
        <w:rPr>
          <w:rFonts w:ascii="Arial" w:hAnsi="Arial" w:cs="Arial"/>
          <w:b/>
          <w:i/>
          <w:sz w:val="20"/>
          <w:szCs w:val="20"/>
        </w:rPr>
        <w:t>bolj povezana Evropa z izboljšanjem mobilnosti in regionalne povezljivosti IKT</w:t>
      </w:r>
      <w:r w:rsidRPr="001A3D70">
        <w:rPr>
          <w:rFonts w:ascii="Arial" w:hAnsi="Arial" w:cs="Arial"/>
          <w:sz w:val="20"/>
          <w:szCs w:val="20"/>
        </w:rPr>
        <w:t>“, in sicer z:</w:t>
      </w:r>
    </w:p>
    <w:p w14:paraId="48FFFA5E"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(i)</w:t>
      </w:r>
      <w:r w:rsidRPr="001A3D70">
        <w:rPr>
          <w:rFonts w:ascii="Arial" w:hAnsi="Arial" w:cs="Arial"/>
          <w:sz w:val="20"/>
          <w:szCs w:val="20"/>
        </w:rPr>
        <w:tab/>
        <w:t>izboljšanjem digitalne povezljivosti;</w:t>
      </w:r>
    </w:p>
    <w:p w14:paraId="1F34C00B"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ii</w:t>
      </w:r>
      <w:proofErr w:type="spellEnd"/>
      <w:r w:rsidRPr="001A3D70">
        <w:rPr>
          <w:rFonts w:ascii="Arial" w:hAnsi="Arial" w:cs="Arial"/>
          <w:sz w:val="20"/>
          <w:szCs w:val="20"/>
        </w:rPr>
        <w:t>)</w:t>
      </w:r>
      <w:r w:rsidRPr="001A3D70">
        <w:rPr>
          <w:rFonts w:ascii="Arial" w:hAnsi="Arial" w:cs="Arial"/>
          <w:sz w:val="20"/>
          <w:szCs w:val="20"/>
        </w:rPr>
        <w:tab/>
        <w:t xml:space="preserve">razvojem trajnostnega, pametnega, varnega in </w:t>
      </w:r>
      <w:proofErr w:type="spellStart"/>
      <w:r w:rsidRPr="001A3D70">
        <w:rPr>
          <w:rFonts w:ascii="Arial" w:hAnsi="Arial" w:cs="Arial"/>
          <w:sz w:val="20"/>
          <w:szCs w:val="20"/>
        </w:rPr>
        <w:t>intermodalnega</w:t>
      </w:r>
      <w:proofErr w:type="spellEnd"/>
      <w:r w:rsidRPr="001A3D70">
        <w:rPr>
          <w:rFonts w:ascii="Arial" w:hAnsi="Arial" w:cs="Arial"/>
          <w:sz w:val="20"/>
          <w:szCs w:val="20"/>
        </w:rPr>
        <w:t xml:space="preserve"> omrežja TEN-T, ki je odporno na podnebne spremembe;</w:t>
      </w:r>
    </w:p>
    <w:p w14:paraId="45B81BF2" w14:textId="77777777" w:rsidR="00FE438F"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lastRenderedPageBreak/>
        <w:t>(</w:t>
      </w:r>
      <w:proofErr w:type="spellStart"/>
      <w:r w:rsidRPr="001A3D70">
        <w:rPr>
          <w:rFonts w:ascii="Arial" w:hAnsi="Arial" w:cs="Arial"/>
          <w:sz w:val="20"/>
          <w:szCs w:val="20"/>
        </w:rPr>
        <w:t>iii</w:t>
      </w:r>
      <w:proofErr w:type="spellEnd"/>
      <w:r w:rsidRPr="001A3D70">
        <w:rPr>
          <w:rFonts w:ascii="Arial" w:hAnsi="Arial" w:cs="Arial"/>
          <w:sz w:val="20"/>
          <w:szCs w:val="20"/>
        </w:rPr>
        <w:t>)</w:t>
      </w:r>
      <w:r w:rsidRPr="001A3D70">
        <w:rPr>
          <w:rFonts w:ascii="Arial" w:hAnsi="Arial" w:cs="Arial"/>
          <w:sz w:val="20"/>
          <w:szCs w:val="20"/>
        </w:rPr>
        <w:tab/>
        <w:t xml:space="preserve">razvojem trajnostne, pametne in </w:t>
      </w:r>
      <w:proofErr w:type="spellStart"/>
      <w:r w:rsidRPr="001A3D70">
        <w:rPr>
          <w:rFonts w:ascii="Arial" w:hAnsi="Arial" w:cs="Arial"/>
          <w:sz w:val="20"/>
          <w:szCs w:val="20"/>
        </w:rPr>
        <w:t>intermodalne</w:t>
      </w:r>
      <w:proofErr w:type="spellEnd"/>
      <w:r w:rsidRPr="001A3D70">
        <w:rPr>
          <w:rFonts w:ascii="Arial" w:hAnsi="Arial" w:cs="Arial"/>
          <w:sz w:val="20"/>
          <w:szCs w:val="20"/>
        </w:rPr>
        <w:t xml:space="preserve"> nacionalne, regionalne in lokalne mobilnosti, ki je odporna na podnebne spremembe, vključno z boljšim dostopom do omrežja TEN-T in čezmejno mobilnostjo;</w:t>
      </w:r>
    </w:p>
    <w:p w14:paraId="4314E45C" w14:textId="77777777" w:rsidR="001F3F3A" w:rsidRPr="001A3D70" w:rsidRDefault="001F3F3A" w:rsidP="001800F1">
      <w:pPr>
        <w:pStyle w:val="Point2"/>
        <w:spacing w:before="0" w:after="0" w:line="276" w:lineRule="auto"/>
        <w:rPr>
          <w:rFonts w:ascii="Arial" w:hAnsi="Arial" w:cs="Arial"/>
          <w:sz w:val="20"/>
          <w:szCs w:val="20"/>
        </w:rPr>
      </w:pPr>
    </w:p>
    <w:p w14:paraId="13898846" w14:textId="77777777" w:rsidR="00FE438F" w:rsidRPr="001A3D70" w:rsidRDefault="00FE438F" w:rsidP="001800F1">
      <w:pPr>
        <w:pStyle w:val="Point1letter"/>
        <w:numPr>
          <w:ilvl w:val="3"/>
          <w:numId w:val="31"/>
        </w:numPr>
        <w:tabs>
          <w:tab w:val="num" w:pos="1417"/>
        </w:tabs>
        <w:spacing w:before="0" w:after="0" w:line="276" w:lineRule="auto"/>
        <w:rPr>
          <w:rFonts w:ascii="Arial" w:hAnsi="Arial" w:cs="Arial"/>
          <w:sz w:val="20"/>
          <w:szCs w:val="20"/>
        </w:rPr>
      </w:pPr>
      <w:r w:rsidRPr="001800F1">
        <w:rPr>
          <w:rFonts w:ascii="Arial" w:hAnsi="Arial" w:cs="Arial"/>
          <w:i/>
          <w:sz w:val="20"/>
          <w:szCs w:val="20"/>
        </w:rPr>
        <w:t>„</w:t>
      </w:r>
      <w:r w:rsidRPr="001A46FE">
        <w:rPr>
          <w:rFonts w:ascii="Arial" w:hAnsi="Arial" w:cs="Arial"/>
          <w:b/>
          <w:i/>
          <w:sz w:val="20"/>
          <w:szCs w:val="20"/>
        </w:rPr>
        <w:t>bolj socialna Evropa za izvajanje evropskega stebra socialnih pravic</w:t>
      </w:r>
      <w:r w:rsidRPr="001800F1">
        <w:rPr>
          <w:rFonts w:ascii="Arial" w:hAnsi="Arial" w:cs="Arial"/>
          <w:i/>
          <w:sz w:val="20"/>
          <w:szCs w:val="20"/>
        </w:rPr>
        <w:t>“,</w:t>
      </w:r>
      <w:r w:rsidRPr="001A3D70">
        <w:rPr>
          <w:rFonts w:ascii="Arial" w:hAnsi="Arial" w:cs="Arial"/>
          <w:sz w:val="20"/>
          <w:szCs w:val="20"/>
        </w:rPr>
        <w:t xml:space="preserve"> in sicer z:</w:t>
      </w:r>
    </w:p>
    <w:p w14:paraId="1E3D99A8"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(i)</w:t>
      </w:r>
      <w:r w:rsidRPr="001A3D70">
        <w:rPr>
          <w:rFonts w:ascii="Arial" w:hAnsi="Arial" w:cs="Arial"/>
          <w:sz w:val="20"/>
          <w:szCs w:val="20"/>
        </w:rPr>
        <w:tab/>
        <w:t>izboljšanjem učinkovitosti trgov dela in dostopa do kakovostne zaposlitve prek razvoja socialnih inovacij in infrastrukture;</w:t>
      </w:r>
    </w:p>
    <w:p w14:paraId="3C3C8CA9"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ii</w:t>
      </w:r>
      <w:proofErr w:type="spellEnd"/>
      <w:r w:rsidRPr="001A3D70">
        <w:rPr>
          <w:rFonts w:ascii="Arial" w:hAnsi="Arial" w:cs="Arial"/>
          <w:sz w:val="20"/>
          <w:szCs w:val="20"/>
        </w:rPr>
        <w:t>)</w:t>
      </w:r>
      <w:r w:rsidRPr="001A3D70">
        <w:rPr>
          <w:rFonts w:ascii="Arial" w:hAnsi="Arial" w:cs="Arial"/>
          <w:sz w:val="20"/>
          <w:szCs w:val="20"/>
        </w:rPr>
        <w:tab/>
        <w:t>izboljšanjem dostopa do vključujočih in kakovostnih storitev na področju izobraževanja, usposabljanja in vseživljenjskega učenja prek razvoja infrastrukture;</w:t>
      </w:r>
    </w:p>
    <w:p w14:paraId="79ED05EF" w14:textId="77777777" w:rsidR="00FE438F" w:rsidRPr="001A3D70"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iii</w:t>
      </w:r>
      <w:proofErr w:type="spellEnd"/>
      <w:r w:rsidRPr="001A3D70">
        <w:rPr>
          <w:rFonts w:ascii="Arial" w:hAnsi="Arial" w:cs="Arial"/>
          <w:sz w:val="20"/>
          <w:szCs w:val="20"/>
        </w:rPr>
        <w:t>)</w:t>
      </w:r>
      <w:r w:rsidRPr="001A3D70">
        <w:rPr>
          <w:rFonts w:ascii="Arial" w:hAnsi="Arial" w:cs="Arial"/>
          <w:sz w:val="20"/>
          <w:szCs w:val="20"/>
        </w:rPr>
        <w:tab/>
        <w:t>izboljšanjem socialno-ekonomske vključenosti marginaliziranih skupnosti, migrantov in zapostavljenih skupin prek celostnih ukrepov, vključno s stanovanjskimi in socialnimi storitvami;</w:t>
      </w:r>
    </w:p>
    <w:p w14:paraId="15099A29" w14:textId="77777777" w:rsidR="00FE438F" w:rsidRDefault="00FE438F" w:rsidP="001800F1">
      <w:pPr>
        <w:pStyle w:val="Point2"/>
        <w:spacing w:before="0" w:after="0" w:line="276" w:lineRule="auto"/>
        <w:rPr>
          <w:rFonts w:ascii="Arial" w:hAnsi="Arial" w:cs="Arial"/>
          <w:sz w:val="20"/>
          <w:szCs w:val="20"/>
        </w:rPr>
      </w:pPr>
      <w:r w:rsidRPr="001A3D70">
        <w:rPr>
          <w:rFonts w:ascii="Arial" w:hAnsi="Arial" w:cs="Arial"/>
          <w:sz w:val="20"/>
          <w:szCs w:val="20"/>
        </w:rPr>
        <w:t>(iv)</w:t>
      </w:r>
      <w:r w:rsidRPr="001A3D70">
        <w:rPr>
          <w:rFonts w:ascii="Arial" w:hAnsi="Arial" w:cs="Arial"/>
          <w:sz w:val="20"/>
          <w:szCs w:val="20"/>
        </w:rPr>
        <w:tab/>
        <w:t>zagotavljanjem enakega dostopa do zdravstvenega varstva z razvijanjem infrastrukture, vključno z osnovnim zdravstvenim varstvom;</w:t>
      </w:r>
    </w:p>
    <w:p w14:paraId="2C6BE5F2" w14:textId="77777777" w:rsidR="001F3F3A" w:rsidRPr="001A3D70" w:rsidRDefault="001F3F3A" w:rsidP="001800F1">
      <w:pPr>
        <w:pStyle w:val="Point2"/>
        <w:spacing w:before="0" w:after="0" w:line="276" w:lineRule="auto"/>
        <w:rPr>
          <w:rFonts w:ascii="Arial" w:hAnsi="Arial" w:cs="Arial"/>
          <w:sz w:val="20"/>
          <w:szCs w:val="20"/>
        </w:rPr>
      </w:pPr>
    </w:p>
    <w:p w14:paraId="42614098" w14:textId="77777777" w:rsidR="00FE438F" w:rsidRPr="001A3D70" w:rsidRDefault="00FE438F" w:rsidP="001800F1">
      <w:pPr>
        <w:pStyle w:val="Point1letter"/>
        <w:numPr>
          <w:ilvl w:val="3"/>
          <w:numId w:val="31"/>
        </w:numPr>
        <w:tabs>
          <w:tab w:val="num" w:pos="1417"/>
        </w:tabs>
        <w:spacing w:before="0" w:after="0" w:line="276" w:lineRule="auto"/>
        <w:rPr>
          <w:rFonts w:ascii="Arial" w:hAnsi="Arial" w:cs="Arial"/>
          <w:sz w:val="20"/>
          <w:szCs w:val="20"/>
        </w:rPr>
      </w:pPr>
      <w:r w:rsidRPr="001800F1">
        <w:rPr>
          <w:rFonts w:ascii="Arial" w:hAnsi="Arial" w:cs="Arial"/>
          <w:i/>
          <w:sz w:val="20"/>
          <w:szCs w:val="20"/>
        </w:rPr>
        <w:t>„</w:t>
      </w:r>
      <w:r w:rsidRPr="001A46FE">
        <w:rPr>
          <w:rFonts w:ascii="Arial" w:hAnsi="Arial" w:cs="Arial"/>
          <w:b/>
          <w:i/>
          <w:sz w:val="20"/>
          <w:szCs w:val="20"/>
        </w:rPr>
        <w:t>Evropa, ki je bliže državljanom, in sicer s spodbujanjem trajnostnega in celostnega razvoja mest, podeželja in obalnih območij ter lokalnih pobud</w:t>
      </w:r>
      <w:r w:rsidRPr="001A3D70">
        <w:rPr>
          <w:rFonts w:ascii="Arial" w:hAnsi="Arial" w:cs="Arial"/>
          <w:sz w:val="20"/>
          <w:szCs w:val="20"/>
        </w:rPr>
        <w:t>“, in sicer s:</w:t>
      </w:r>
    </w:p>
    <w:p w14:paraId="27F7CC3B" w14:textId="77777777" w:rsidR="00FE438F" w:rsidRPr="001A3D70" w:rsidRDefault="00FE438F" w:rsidP="001800F1">
      <w:pPr>
        <w:pStyle w:val="Point2"/>
        <w:numPr>
          <w:ilvl w:val="0"/>
          <w:numId w:val="33"/>
        </w:numPr>
        <w:spacing w:before="0" w:after="0" w:line="276" w:lineRule="auto"/>
        <w:rPr>
          <w:rFonts w:ascii="Arial" w:hAnsi="Arial" w:cs="Arial"/>
          <w:sz w:val="20"/>
          <w:szCs w:val="20"/>
        </w:rPr>
      </w:pPr>
      <w:r w:rsidRPr="001A3D70">
        <w:rPr>
          <w:rFonts w:ascii="Arial" w:hAnsi="Arial" w:cs="Arial"/>
          <w:sz w:val="20"/>
          <w:szCs w:val="20"/>
        </w:rPr>
        <w:t>spodbujanjem celostnega socialnega, gospodarskega in okoljskega razvoja, kulturne dediščine in varnosti v urbanih območjih;</w:t>
      </w:r>
    </w:p>
    <w:p w14:paraId="6862B212" w14:textId="77777777" w:rsidR="00FE438F" w:rsidRPr="001A3D70" w:rsidRDefault="00FE438F" w:rsidP="001800F1">
      <w:pPr>
        <w:pStyle w:val="Point2"/>
        <w:numPr>
          <w:ilvl w:val="0"/>
          <w:numId w:val="33"/>
        </w:numPr>
        <w:spacing w:before="0" w:after="0" w:line="276" w:lineRule="auto"/>
        <w:rPr>
          <w:rFonts w:ascii="Arial" w:hAnsi="Arial" w:cs="Arial"/>
          <w:sz w:val="20"/>
          <w:szCs w:val="20"/>
        </w:rPr>
      </w:pPr>
      <w:r w:rsidRPr="001A3D70">
        <w:rPr>
          <w:rFonts w:ascii="Arial" w:hAnsi="Arial" w:cs="Arial"/>
          <w:sz w:val="20"/>
          <w:szCs w:val="20"/>
        </w:rPr>
        <w:t>spodbujanjem celostnega socialnega, gospodarskega in okoljskega lokalnega razvoja, kulturne dediščine in varnosti, vključno s podeželjem in obalnimi območji, tudi prek lokalnega razvoja, ki ga vodi skupnost.</w:t>
      </w:r>
    </w:p>
    <w:p w14:paraId="2D56570C" w14:textId="77777777" w:rsidR="00FE438F" w:rsidRPr="001A3D70" w:rsidRDefault="00FE438F" w:rsidP="001800F1">
      <w:pPr>
        <w:spacing w:line="276" w:lineRule="auto"/>
        <w:jc w:val="both"/>
        <w:rPr>
          <w:rFonts w:cs="Arial"/>
          <w:szCs w:val="20"/>
        </w:rPr>
      </w:pPr>
    </w:p>
    <w:p w14:paraId="64564086" w14:textId="77777777" w:rsidR="00FE438F" w:rsidRPr="001A3D70" w:rsidRDefault="00F82E4E" w:rsidP="001800F1">
      <w:pPr>
        <w:spacing w:line="276" w:lineRule="auto"/>
        <w:jc w:val="both"/>
        <w:rPr>
          <w:rFonts w:cs="Arial"/>
          <w:szCs w:val="20"/>
        </w:rPr>
      </w:pPr>
      <w:r>
        <w:rPr>
          <w:rFonts w:cs="Arial"/>
          <w:szCs w:val="20"/>
        </w:rPr>
        <w:t>Glede</w:t>
      </w:r>
      <w:r w:rsidR="00FE438F" w:rsidRPr="001A3D70">
        <w:rPr>
          <w:rFonts w:cs="Arial"/>
          <w:szCs w:val="20"/>
        </w:rPr>
        <w:t xml:space="preserve"> na zgoraj navedene specifične cilje bo ESRR lahko podpiral, kadar je to primerno, tudi dejavnosti v okviru cilja naložbe za delovna mesta in rast za: </w:t>
      </w:r>
    </w:p>
    <w:p w14:paraId="5BF6345D" w14:textId="77777777" w:rsidR="00FE438F" w:rsidRPr="001A3D70" w:rsidRDefault="00FE438F" w:rsidP="001800F1">
      <w:pPr>
        <w:spacing w:line="276" w:lineRule="auto"/>
        <w:jc w:val="both"/>
        <w:rPr>
          <w:rFonts w:cs="Arial"/>
          <w:szCs w:val="20"/>
        </w:rPr>
      </w:pPr>
    </w:p>
    <w:p w14:paraId="0F43ABE7" w14:textId="77777777" w:rsidR="00FE438F" w:rsidRPr="001A3D70" w:rsidRDefault="00FE438F" w:rsidP="001800F1">
      <w:pPr>
        <w:pStyle w:val="HTML-oblikovano"/>
        <w:shd w:val="clear" w:color="auto" w:fill="FFFFFF"/>
        <w:spacing w:line="276" w:lineRule="auto"/>
        <w:rPr>
          <w:rFonts w:ascii="Arial" w:hAnsi="Arial" w:cs="Arial"/>
          <w:sz w:val="20"/>
          <w:szCs w:val="20"/>
        </w:rPr>
      </w:pPr>
      <w:r w:rsidRPr="001A3D70">
        <w:rPr>
          <w:rFonts w:ascii="Arial" w:hAnsi="Arial" w:cs="Arial"/>
          <w:sz w:val="20"/>
          <w:szCs w:val="20"/>
        </w:rPr>
        <w:t>(a) izboljšanje zmogljivosti programskih organov in organov, povezanih z izvajanjem skladov;</w:t>
      </w:r>
    </w:p>
    <w:p w14:paraId="322687C6" w14:textId="77777777" w:rsidR="00FE438F" w:rsidRPr="001A3D70" w:rsidRDefault="00FE438F" w:rsidP="001800F1">
      <w:pPr>
        <w:pStyle w:val="HTML-oblikovano"/>
        <w:shd w:val="clear" w:color="auto" w:fill="FFFFFF"/>
        <w:spacing w:line="276" w:lineRule="auto"/>
        <w:rPr>
          <w:rFonts w:ascii="Arial" w:hAnsi="Arial" w:cs="Arial"/>
          <w:sz w:val="20"/>
          <w:szCs w:val="20"/>
        </w:rPr>
      </w:pPr>
      <w:r w:rsidRPr="001A3D70">
        <w:rPr>
          <w:rFonts w:ascii="Arial" w:hAnsi="Arial" w:cs="Arial"/>
          <w:sz w:val="20"/>
          <w:szCs w:val="20"/>
        </w:rPr>
        <w:t>(b) krepitev sodelovanja s partnerji znotraj in zunaj dane države članice.</w:t>
      </w:r>
      <w:r w:rsidRPr="001A3D70">
        <w:rPr>
          <w:rStyle w:val="Sprotnaopomba-sklic"/>
          <w:rFonts w:ascii="Arial" w:hAnsi="Arial" w:cs="Arial"/>
          <w:sz w:val="20"/>
          <w:szCs w:val="20"/>
        </w:rPr>
        <w:footnoteReference w:id="5"/>
      </w:r>
    </w:p>
    <w:p w14:paraId="0B337C04" w14:textId="77777777" w:rsidR="0025100A" w:rsidRDefault="0025100A" w:rsidP="001800F1">
      <w:pPr>
        <w:spacing w:line="276" w:lineRule="auto"/>
        <w:jc w:val="both"/>
        <w:rPr>
          <w:rFonts w:cs="Arial"/>
          <w:b/>
          <w:szCs w:val="20"/>
        </w:rPr>
      </w:pPr>
    </w:p>
    <w:p w14:paraId="51296B10" w14:textId="77777777" w:rsidR="004C25F8" w:rsidRPr="00B10C1B" w:rsidRDefault="004C25F8" w:rsidP="004C25F8">
      <w:pPr>
        <w:spacing w:line="276" w:lineRule="auto"/>
        <w:ind w:left="720"/>
        <w:jc w:val="both"/>
        <w:rPr>
          <w:rFonts w:eastAsia="SimSun" w:cs="Arial"/>
          <w:b/>
          <w:szCs w:val="20"/>
          <w:lang w:eastAsia="zh-CN"/>
        </w:rPr>
      </w:pPr>
      <w:r>
        <w:rPr>
          <w:rFonts w:eastAsia="SimSun" w:cs="Arial"/>
          <w:b/>
          <w:szCs w:val="20"/>
          <w:lang w:eastAsia="zh-CN"/>
        </w:rPr>
        <w:t>4.2</w:t>
      </w:r>
      <w:r w:rsidRPr="00B10C1B">
        <w:rPr>
          <w:rFonts w:eastAsia="SimSun" w:cs="Arial"/>
          <w:b/>
          <w:szCs w:val="20"/>
          <w:lang w:eastAsia="zh-CN"/>
        </w:rPr>
        <w:t xml:space="preserve"> NALOŽBE IN SPECIFIČNI CILJI V OKVIRU </w:t>
      </w:r>
      <w:r>
        <w:rPr>
          <w:rFonts w:eastAsia="SimSun" w:cs="Arial"/>
          <w:b/>
          <w:szCs w:val="20"/>
          <w:lang w:eastAsia="zh-CN"/>
        </w:rPr>
        <w:t>EVROPSKEGA SOCIALNEGA SKLADA (ESS+)</w:t>
      </w:r>
    </w:p>
    <w:p w14:paraId="3CFD14D6" w14:textId="77777777" w:rsidR="004C25F8" w:rsidRDefault="004C25F8" w:rsidP="009D3B42">
      <w:pPr>
        <w:spacing w:line="276" w:lineRule="auto"/>
        <w:jc w:val="both"/>
        <w:rPr>
          <w:rFonts w:cs="Arial"/>
          <w:b/>
          <w:szCs w:val="20"/>
        </w:rPr>
      </w:pPr>
    </w:p>
    <w:p w14:paraId="54152F48" w14:textId="77777777" w:rsidR="00FE438F" w:rsidRDefault="004C25F8" w:rsidP="009D3B42">
      <w:pPr>
        <w:spacing w:line="276" w:lineRule="auto"/>
        <w:jc w:val="both"/>
        <w:rPr>
          <w:rFonts w:cs="Arial"/>
          <w:szCs w:val="20"/>
        </w:rPr>
      </w:pPr>
      <w:r w:rsidRPr="009D3B42">
        <w:rPr>
          <w:rFonts w:cs="Arial"/>
          <w:szCs w:val="20"/>
        </w:rPr>
        <w:t>Sklad ESS+</w:t>
      </w:r>
      <w:r w:rsidR="00FE438F" w:rsidRPr="00D94A22">
        <w:rPr>
          <w:rFonts w:cs="Arial"/>
          <w:b/>
          <w:szCs w:val="20"/>
        </w:rPr>
        <w:t xml:space="preserve"> </w:t>
      </w:r>
      <w:r w:rsidR="00FE438F" w:rsidRPr="00D94A22">
        <w:rPr>
          <w:rFonts w:cs="Arial"/>
          <w:szCs w:val="20"/>
        </w:rPr>
        <w:t>podpira naslednje specifične cilje na področjih politik zaposlovanja, izobraževanja, socialnega vključevanja in zdravja, s čimer prispeva tudi k cilju politike „</w:t>
      </w:r>
      <w:r w:rsidR="00FE438F" w:rsidRPr="00854819">
        <w:rPr>
          <w:rFonts w:cs="Arial"/>
          <w:b/>
          <w:i/>
          <w:szCs w:val="20"/>
        </w:rPr>
        <w:t>bolj socialna Evropa za izvajanje evropskega stebra socialnih pravic</w:t>
      </w:r>
      <w:r w:rsidR="00FE438F" w:rsidRPr="00D94A22">
        <w:rPr>
          <w:rFonts w:cs="Arial"/>
          <w:szCs w:val="20"/>
        </w:rPr>
        <w:t>“, in sicer za:</w:t>
      </w:r>
    </w:p>
    <w:p w14:paraId="4BC3B951" w14:textId="77777777" w:rsidR="009D3B42" w:rsidRPr="00D94A22" w:rsidRDefault="009D3B42" w:rsidP="009D3B42">
      <w:pPr>
        <w:spacing w:line="276" w:lineRule="auto"/>
        <w:jc w:val="both"/>
        <w:rPr>
          <w:rFonts w:cs="Arial"/>
          <w:szCs w:val="20"/>
        </w:rPr>
      </w:pPr>
    </w:p>
    <w:p w14:paraId="2EA9424D" w14:textId="77777777" w:rsidR="00FE438F" w:rsidRDefault="00FE438F" w:rsidP="009D3B42">
      <w:pPr>
        <w:pStyle w:val="Text1"/>
        <w:spacing w:after="0" w:line="276" w:lineRule="auto"/>
        <w:rPr>
          <w:rFonts w:ascii="Arial" w:hAnsi="Arial" w:cs="Arial"/>
          <w:sz w:val="20"/>
          <w:lang w:val="sl-SI"/>
        </w:rPr>
      </w:pPr>
      <w:r w:rsidRPr="005978AA">
        <w:rPr>
          <w:rFonts w:ascii="Arial" w:hAnsi="Arial" w:cs="Arial"/>
          <w:sz w:val="20"/>
          <w:lang w:val="sl-SI"/>
        </w:rPr>
        <w:t xml:space="preserve"> (i) izboljšanje dostopa do zaposlitve za vse iskalce zaposlitve, zlasti mlade in dolgotrajno brezposelne, ter neaktivne osebe, spodbujanje samozaposlovanja in socialnega gospodarstva;</w:t>
      </w:r>
    </w:p>
    <w:p w14:paraId="2E6150B3" w14:textId="77777777" w:rsidR="00F87352" w:rsidRPr="005978AA" w:rsidRDefault="00F87352" w:rsidP="009D3B42">
      <w:pPr>
        <w:pStyle w:val="Text1"/>
        <w:spacing w:after="0" w:line="276" w:lineRule="auto"/>
        <w:rPr>
          <w:rFonts w:ascii="Arial" w:hAnsi="Arial" w:cs="Arial"/>
          <w:sz w:val="20"/>
          <w:lang w:val="sl-SI"/>
        </w:rPr>
      </w:pPr>
    </w:p>
    <w:p w14:paraId="6661BCDD" w14:textId="77777777" w:rsidR="00FE438F" w:rsidRDefault="00FE438F" w:rsidP="009D3B42">
      <w:pPr>
        <w:pStyle w:val="Text1"/>
        <w:spacing w:after="0" w:line="276" w:lineRule="auto"/>
        <w:rPr>
          <w:rFonts w:ascii="Arial" w:hAnsi="Arial" w:cs="Arial"/>
          <w:sz w:val="20"/>
          <w:lang w:val="sl-SI"/>
        </w:rPr>
      </w:pPr>
      <w:r w:rsidRPr="001A3D70">
        <w:rPr>
          <w:rFonts w:ascii="Arial" w:hAnsi="Arial" w:cs="Arial"/>
          <w:sz w:val="20"/>
          <w:lang w:val="sl-SI"/>
        </w:rPr>
        <w:t>(</w:t>
      </w:r>
      <w:proofErr w:type="spellStart"/>
      <w:r w:rsidRPr="001A3D70">
        <w:rPr>
          <w:rFonts w:ascii="Arial" w:hAnsi="Arial" w:cs="Arial"/>
          <w:sz w:val="20"/>
          <w:lang w:val="sl-SI"/>
        </w:rPr>
        <w:t>ii</w:t>
      </w:r>
      <w:proofErr w:type="spellEnd"/>
      <w:r w:rsidRPr="001A3D70">
        <w:rPr>
          <w:rFonts w:ascii="Arial" w:hAnsi="Arial" w:cs="Arial"/>
          <w:sz w:val="20"/>
          <w:lang w:val="sl-SI"/>
        </w:rPr>
        <w:t>) posodabljanje institucij in služb trga dela za oceno in predvidevanje potreb po spretnostih ter zagotavljanje pravočasne in prilagojene pomoči in podpore pri usklajevanju ponudbe in povpraševanja, prehodov in mobilnosti na trgu dela;</w:t>
      </w:r>
    </w:p>
    <w:p w14:paraId="4E976252" w14:textId="77777777" w:rsidR="00F87352" w:rsidRPr="001A3D70" w:rsidRDefault="00F87352" w:rsidP="009D3B42">
      <w:pPr>
        <w:pStyle w:val="Text1"/>
        <w:spacing w:after="0" w:line="276" w:lineRule="auto"/>
        <w:rPr>
          <w:rFonts w:ascii="Arial" w:hAnsi="Arial" w:cs="Arial"/>
          <w:sz w:val="20"/>
          <w:lang w:val="sl-SI"/>
        </w:rPr>
      </w:pPr>
    </w:p>
    <w:p w14:paraId="20A3BD2E" w14:textId="77777777" w:rsidR="00FE438F" w:rsidRDefault="009D3B42" w:rsidP="009D3B42">
      <w:pPr>
        <w:pStyle w:val="Text1"/>
        <w:spacing w:after="0" w:line="276" w:lineRule="auto"/>
        <w:rPr>
          <w:rFonts w:ascii="Arial" w:hAnsi="Arial" w:cs="Arial"/>
          <w:sz w:val="20"/>
          <w:lang w:val="sl-SI"/>
        </w:rPr>
      </w:pPr>
      <w:r>
        <w:rPr>
          <w:rFonts w:ascii="Arial" w:hAnsi="Arial" w:cs="Arial"/>
          <w:sz w:val="20"/>
          <w:lang w:val="sl-SI"/>
        </w:rPr>
        <w:t>(</w:t>
      </w:r>
      <w:proofErr w:type="spellStart"/>
      <w:r>
        <w:rPr>
          <w:rFonts w:ascii="Arial" w:hAnsi="Arial" w:cs="Arial"/>
          <w:sz w:val="20"/>
          <w:lang w:val="sl-SI"/>
        </w:rPr>
        <w:t>iii</w:t>
      </w:r>
      <w:proofErr w:type="spellEnd"/>
      <w:r>
        <w:rPr>
          <w:rFonts w:ascii="Arial" w:hAnsi="Arial" w:cs="Arial"/>
          <w:sz w:val="20"/>
          <w:lang w:val="sl-SI"/>
        </w:rPr>
        <w:t xml:space="preserve">) </w:t>
      </w:r>
      <w:r w:rsidR="00FE438F" w:rsidRPr="001A3D70">
        <w:rPr>
          <w:rFonts w:ascii="Arial" w:hAnsi="Arial" w:cs="Arial"/>
          <w:sz w:val="20"/>
          <w:lang w:val="sl-SI"/>
        </w:rPr>
        <w:t xml:space="preserve">spodbujanje udeležbe na trgu dela, uravnotežene glede na spol, in boljše usklajenosti poklicnega in zasebnega življenja, vključno z dostopom do otroškega varstva in oskrbe za vzdrževane osebe; </w:t>
      </w:r>
    </w:p>
    <w:p w14:paraId="449D5BF0" w14:textId="77777777" w:rsidR="009D3B42" w:rsidRPr="001A3D70" w:rsidRDefault="009D3B42" w:rsidP="009D3B42">
      <w:pPr>
        <w:pStyle w:val="Text1"/>
        <w:spacing w:after="0" w:line="276" w:lineRule="auto"/>
        <w:rPr>
          <w:rFonts w:ascii="Arial" w:hAnsi="Arial" w:cs="Arial"/>
          <w:sz w:val="20"/>
          <w:lang w:val="sl-SI"/>
        </w:rPr>
      </w:pPr>
    </w:p>
    <w:p w14:paraId="63DCD1F0" w14:textId="77777777" w:rsidR="00FE438F" w:rsidRDefault="00FE438F" w:rsidP="009D3B42">
      <w:pPr>
        <w:pStyle w:val="Text1"/>
        <w:spacing w:after="0" w:line="276" w:lineRule="auto"/>
        <w:rPr>
          <w:rFonts w:ascii="Arial" w:hAnsi="Arial" w:cs="Arial"/>
          <w:sz w:val="20"/>
          <w:lang w:val="sl-SI"/>
        </w:rPr>
      </w:pPr>
      <w:r w:rsidRPr="001A3D70">
        <w:rPr>
          <w:rFonts w:ascii="Arial" w:hAnsi="Arial" w:cs="Arial"/>
          <w:sz w:val="20"/>
          <w:lang w:val="sl-SI"/>
        </w:rPr>
        <w:lastRenderedPageBreak/>
        <w:t>(</w:t>
      </w:r>
      <w:proofErr w:type="spellStart"/>
      <w:r w:rsidRPr="001A3D70">
        <w:rPr>
          <w:rFonts w:ascii="Arial" w:hAnsi="Arial" w:cs="Arial"/>
          <w:sz w:val="20"/>
          <w:lang w:val="sl-SI"/>
        </w:rPr>
        <w:t>iii</w:t>
      </w:r>
      <w:proofErr w:type="spellEnd"/>
      <w:r w:rsidRPr="001A3D70">
        <w:rPr>
          <w:rFonts w:ascii="Arial" w:hAnsi="Arial" w:cs="Arial"/>
          <w:sz w:val="20"/>
          <w:lang w:val="sl-SI"/>
        </w:rPr>
        <w:t xml:space="preserve"> </w:t>
      </w:r>
      <w:proofErr w:type="spellStart"/>
      <w:r w:rsidRPr="001A3D70">
        <w:rPr>
          <w:rFonts w:ascii="Arial" w:hAnsi="Arial" w:cs="Arial"/>
          <w:sz w:val="20"/>
          <w:lang w:val="sl-SI"/>
        </w:rPr>
        <w:t>bis</w:t>
      </w:r>
      <w:proofErr w:type="spellEnd"/>
      <w:r w:rsidRPr="001A3D70">
        <w:rPr>
          <w:rFonts w:ascii="Arial" w:hAnsi="Arial" w:cs="Arial"/>
          <w:sz w:val="20"/>
          <w:lang w:val="sl-SI"/>
        </w:rPr>
        <w:t>) spodbujanje prilagajanja delavcev, podjetij in podjetnikov spremembam ter aktivnega in zdravega staranja ter zdravega in dobro prilagojenega delovnega okolja, ki obravnava zdravstvena tveganja;</w:t>
      </w:r>
    </w:p>
    <w:p w14:paraId="296ED688" w14:textId="77777777" w:rsidR="009D3B42" w:rsidRPr="001A3D70" w:rsidRDefault="009D3B42" w:rsidP="009D3B42">
      <w:pPr>
        <w:pStyle w:val="Text1"/>
        <w:spacing w:after="0" w:line="276" w:lineRule="auto"/>
        <w:rPr>
          <w:rFonts w:ascii="Arial" w:hAnsi="Arial" w:cs="Arial"/>
          <w:sz w:val="20"/>
          <w:lang w:val="sl-SI"/>
        </w:rPr>
      </w:pPr>
    </w:p>
    <w:p w14:paraId="1C28D9EE" w14:textId="77777777" w:rsidR="00FE438F" w:rsidRDefault="009D3B42" w:rsidP="009D3B42">
      <w:pPr>
        <w:pStyle w:val="Text1"/>
        <w:spacing w:after="0" w:line="276" w:lineRule="auto"/>
        <w:rPr>
          <w:rFonts w:ascii="Arial" w:hAnsi="Arial" w:cs="Arial"/>
          <w:sz w:val="20"/>
          <w:lang w:val="sl-SI"/>
        </w:rPr>
      </w:pPr>
      <w:r>
        <w:rPr>
          <w:rFonts w:ascii="Arial" w:hAnsi="Arial" w:cs="Arial"/>
          <w:sz w:val="20"/>
          <w:lang w:val="sl-SI"/>
        </w:rPr>
        <w:t xml:space="preserve">(iv) </w:t>
      </w:r>
      <w:r w:rsidR="00FE438F" w:rsidRPr="001A3D70">
        <w:rPr>
          <w:rFonts w:ascii="Arial" w:hAnsi="Arial" w:cs="Arial"/>
          <w:sz w:val="20"/>
          <w:lang w:val="sl-SI"/>
        </w:rPr>
        <w:t xml:space="preserve">povečanje kakovosti in učinkovitosti sistemov izobraževanja in usposabljanja ter njihove relevantnosti za potrebe trgov dela, da se podpre pridobivanje ključnih kompetenc, vključno z digitalnimi spretnostmi; </w:t>
      </w:r>
    </w:p>
    <w:p w14:paraId="663D2D9D" w14:textId="77777777" w:rsidR="009D3B42" w:rsidRPr="001A3D70" w:rsidRDefault="009D3B42" w:rsidP="009D3B42">
      <w:pPr>
        <w:pStyle w:val="Text1"/>
        <w:spacing w:after="0" w:line="276" w:lineRule="auto"/>
        <w:rPr>
          <w:rFonts w:ascii="Arial" w:hAnsi="Arial" w:cs="Arial"/>
          <w:sz w:val="20"/>
          <w:lang w:val="sl-SI"/>
        </w:rPr>
      </w:pPr>
    </w:p>
    <w:p w14:paraId="540BDC0A" w14:textId="77777777" w:rsidR="00FE438F" w:rsidRDefault="00FE438F" w:rsidP="009D3B42">
      <w:pPr>
        <w:pStyle w:val="Text1"/>
        <w:spacing w:after="0" w:line="276" w:lineRule="auto"/>
        <w:rPr>
          <w:rFonts w:ascii="Arial" w:hAnsi="Arial" w:cs="Arial"/>
          <w:sz w:val="20"/>
          <w:lang w:val="sl-SI"/>
        </w:rPr>
      </w:pPr>
      <w:r w:rsidRPr="001A3D70">
        <w:rPr>
          <w:rFonts w:ascii="Arial" w:hAnsi="Arial" w:cs="Arial"/>
          <w:sz w:val="20"/>
          <w:lang w:val="sl-SI"/>
        </w:rPr>
        <w:t>(v)</w:t>
      </w:r>
      <w:r w:rsidR="009D3B42">
        <w:rPr>
          <w:rFonts w:ascii="Arial" w:hAnsi="Arial" w:cs="Arial"/>
          <w:sz w:val="20"/>
          <w:lang w:val="sl-SI"/>
        </w:rPr>
        <w:t xml:space="preserve"> </w:t>
      </w:r>
      <w:r w:rsidRPr="001A3D70">
        <w:rPr>
          <w:rFonts w:ascii="Arial" w:hAnsi="Arial" w:cs="Arial"/>
          <w:sz w:val="20"/>
          <w:lang w:val="sl-SI"/>
        </w:rPr>
        <w:t>spodbujanje enakopravnega dostopa do kakovostnega in vključujočega izobraževanja in usposabljanja ter dokončanja takega izobraževanja in usposabljanja, zlasti za prikrajšane skupine, in sicer od predšolske vzgoje in varstva prek splošnega izobraževanja ter poklicnega izobraževanja in usposabljanja do terciarne ravni ter izobraževanja odraslih, vključno z olajševanjem učne mobilnosti za vse;</w:t>
      </w:r>
    </w:p>
    <w:p w14:paraId="66055D12" w14:textId="77777777" w:rsidR="009D3B42" w:rsidRPr="001A3D70" w:rsidRDefault="009D3B42" w:rsidP="009D3B42">
      <w:pPr>
        <w:pStyle w:val="Text1"/>
        <w:spacing w:after="0" w:line="276" w:lineRule="auto"/>
        <w:rPr>
          <w:rFonts w:ascii="Arial" w:hAnsi="Arial" w:cs="Arial"/>
          <w:sz w:val="20"/>
          <w:lang w:val="sl-SI"/>
        </w:rPr>
      </w:pPr>
    </w:p>
    <w:p w14:paraId="76D07BE3" w14:textId="77777777" w:rsidR="00FE438F" w:rsidRDefault="009D3B42" w:rsidP="009D3B42">
      <w:pPr>
        <w:pStyle w:val="Text1"/>
        <w:spacing w:after="0" w:line="276" w:lineRule="auto"/>
        <w:rPr>
          <w:rFonts w:ascii="Arial" w:hAnsi="Arial" w:cs="Arial"/>
          <w:sz w:val="20"/>
          <w:lang w:val="sl-SI"/>
        </w:rPr>
      </w:pPr>
      <w:r>
        <w:rPr>
          <w:rFonts w:ascii="Arial" w:hAnsi="Arial" w:cs="Arial"/>
          <w:sz w:val="20"/>
          <w:lang w:val="sl-SI"/>
        </w:rPr>
        <w:t xml:space="preserve">(vi) </w:t>
      </w:r>
      <w:r w:rsidR="00FE438F" w:rsidRPr="001A3D70">
        <w:rPr>
          <w:rFonts w:ascii="Arial" w:hAnsi="Arial" w:cs="Arial"/>
          <w:sz w:val="20"/>
          <w:lang w:val="sl-SI"/>
        </w:rPr>
        <w:t>spodbujanje vseživljenjskega učenja, zlasti prožnih možnosti za izpopolnjevanje in prekvalifikacijo za vse, ob upoštevanju digitalnih spretnosti, boljše predvidevanje sprememb in zahtev po novih spretnostih na podlagi potreb trga dela, olajševanje kariernih prehodov in spodbujanje poklicne mobilnosti;</w:t>
      </w:r>
    </w:p>
    <w:p w14:paraId="372DB970" w14:textId="77777777" w:rsidR="009D3B42" w:rsidRPr="001A3D70" w:rsidRDefault="009D3B42" w:rsidP="009D3B42">
      <w:pPr>
        <w:pStyle w:val="Text1"/>
        <w:spacing w:after="0" w:line="276" w:lineRule="auto"/>
        <w:rPr>
          <w:rFonts w:ascii="Arial" w:hAnsi="Arial" w:cs="Arial"/>
          <w:sz w:val="20"/>
          <w:lang w:val="sl-SI"/>
        </w:rPr>
      </w:pPr>
    </w:p>
    <w:p w14:paraId="702FCED5" w14:textId="77777777" w:rsidR="00FE438F" w:rsidRDefault="009D3B42" w:rsidP="009D3B42">
      <w:pPr>
        <w:pStyle w:val="Text1"/>
        <w:spacing w:after="0" w:line="276" w:lineRule="auto"/>
        <w:rPr>
          <w:rFonts w:ascii="Arial" w:hAnsi="Arial" w:cs="Arial"/>
          <w:sz w:val="20"/>
          <w:lang w:val="sl-SI"/>
        </w:rPr>
      </w:pPr>
      <w:r>
        <w:rPr>
          <w:rFonts w:ascii="Arial" w:hAnsi="Arial" w:cs="Arial"/>
          <w:sz w:val="20"/>
          <w:lang w:val="sl-SI"/>
        </w:rPr>
        <w:t>(</w:t>
      </w:r>
      <w:proofErr w:type="spellStart"/>
      <w:r>
        <w:rPr>
          <w:rFonts w:ascii="Arial" w:hAnsi="Arial" w:cs="Arial"/>
          <w:sz w:val="20"/>
          <w:lang w:val="sl-SI"/>
        </w:rPr>
        <w:t>vii</w:t>
      </w:r>
      <w:proofErr w:type="spellEnd"/>
      <w:r>
        <w:rPr>
          <w:rFonts w:ascii="Arial" w:hAnsi="Arial" w:cs="Arial"/>
          <w:sz w:val="20"/>
          <w:lang w:val="sl-SI"/>
        </w:rPr>
        <w:t xml:space="preserve">) </w:t>
      </w:r>
      <w:r w:rsidR="00FE438F" w:rsidRPr="001A3D70">
        <w:rPr>
          <w:rFonts w:ascii="Arial" w:hAnsi="Arial" w:cs="Arial"/>
          <w:sz w:val="20"/>
          <w:lang w:val="sl-SI"/>
        </w:rPr>
        <w:t>pospeševanje aktivnega vključevanja za spodbujanje enakih možnosti in aktivne udeležbe ter povečevanje zaposljivosti;</w:t>
      </w:r>
    </w:p>
    <w:p w14:paraId="751EB6B7" w14:textId="77777777" w:rsidR="009D3B42" w:rsidRPr="001A3D70" w:rsidRDefault="009D3B42" w:rsidP="009D3B42">
      <w:pPr>
        <w:pStyle w:val="Text1"/>
        <w:spacing w:after="0" w:line="276" w:lineRule="auto"/>
        <w:rPr>
          <w:rFonts w:ascii="Arial" w:hAnsi="Arial" w:cs="Arial"/>
          <w:sz w:val="20"/>
          <w:lang w:val="sl-SI"/>
        </w:rPr>
      </w:pPr>
    </w:p>
    <w:p w14:paraId="365475B4" w14:textId="77777777" w:rsidR="00FE438F" w:rsidRDefault="009D3B42" w:rsidP="009D3B42">
      <w:pPr>
        <w:pStyle w:val="Text1"/>
        <w:spacing w:after="0" w:line="276" w:lineRule="auto"/>
        <w:rPr>
          <w:rFonts w:ascii="Arial" w:hAnsi="Arial" w:cs="Arial"/>
          <w:sz w:val="20"/>
          <w:lang w:val="sl-SI"/>
        </w:rPr>
      </w:pPr>
      <w:r>
        <w:rPr>
          <w:rFonts w:ascii="Arial" w:hAnsi="Arial" w:cs="Arial"/>
          <w:sz w:val="20"/>
          <w:lang w:val="sl-SI"/>
        </w:rPr>
        <w:t>(</w:t>
      </w:r>
      <w:proofErr w:type="spellStart"/>
      <w:r>
        <w:rPr>
          <w:rFonts w:ascii="Arial" w:hAnsi="Arial" w:cs="Arial"/>
          <w:sz w:val="20"/>
          <w:lang w:val="sl-SI"/>
        </w:rPr>
        <w:t>viii</w:t>
      </w:r>
      <w:proofErr w:type="spellEnd"/>
      <w:r>
        <w:rPr>
          <w:rFonts w:ascii="Arial" w:hAnsi="Arial" w:cs="Arial"/>
          <w:sz w:val="20"/>
          <w:lang w:val="sl-SI"/>
        </w:rPr>
        <w:t xml:space="preserve">) </w:t>
      </w:r>
      <w:r w:rsidR="00FE438F" w:rsidRPr="001A3D70">
        <w:rPr>
          <w:rFonts w:ascii="Arial" w:hAnsi="Arial" w:cs="Arial"/>
          <w:sz w:val="20"/>
          <w:lang w:val="sl-SI"/>
        </w:rPr>
        <w:t xml:space="preserve">spodbujanje socialno-ekonomskega vključevanja državljanov tretjih držav in marginaliziranih skupnosti, kot so Romi;  </w:t>
      </w:r>
    </w:p>
    <w:p w14:paraId="61345188" w14:textId="77777777" w:rsidR="009D3B42" w:rsidRPr="001A3D70" w:rsidRDefault="009D3B42" w:rsidP="009D3B42">
      <w:pPr>
        <w:pStyle w:val="Text1"/>
        <w:spacing w:after="0" w:line="276" w:lineRule="auto"/>
        <w:rPr>
          <w:rFonts w:ascii="Arial" w:hAnsi="Arial" w:cs="Arial"/>
          <w:sz w:val="20"/>
          <w:lang w:val="sl-SI"/>
        </w:rPr>
      </w:pPr>
    </w:p>
    <w:p w14:paraId="2F28B1C3" w14:textId="77777777" w:rsidR="00FE438F" w:rsidRDefault="009D3B42" w:rsidP="009D3B42">
      <w:pPr>
        <w:pStyle w:val="Text1"/>
        <w:spacing w:after="0" w:line="276" w:lineRule="auto"/>
        <w:rPr>
          <w:rFonts w:ascii="Arial" w:hAnsi="Arial" w:cs="Arial"/>
          <w:sz w:val="20"/>
          <w:lang w:val="sl-SI"/>
        </w:rPr>
      </w:pPr>
      <w:r>
        <w:rPr>
          <w:rFonts w:ascii="Arial" w:hAnsi="Arial" w:cs="Arial"/>
          <w:sz w:val="20"/>
          <w:lang w:val="sl-SI"/>
        </w:rPr>
        <w:t>(</w:t>
      </w:r>
      <w:proofErr w:type="spellStart"/>
      <w:r>
        <w:rPr>
          <w:rFonts w:ascii="Arial" w:hAnsi="Arial" w:cs="Arial"/>
          <w:sz w:val="20"/>
          <w:lang w:val="sl-SI"/>
        </w:rPr>
        <w:t>ix</w:t>
      </w:r>
      <w:proofErr w:type="spellEnd"/>
      <w:r>
        <w:rPr>
          <w:rFonts w:ascii="Arial" w:hAnsi="Arial" w:cs="Arial"/>
          <w:sz w:val="20"/>
          <w:lang w:val="sl-SI"/>
        </w:rPr>
        <w:t xml:space="preserve">) </w:t>
      </w:r>
      <w:r w:rsidR="00FE438F" w:rsidRPr="001A3D70">
        <w:rPr>
          <w:rFonts w:ascii="Arial" w:hAnsi="Arial" w:cs="Arial"/>
          <w:sz w:val="20"/>
          <w:lang w:val="sl-SI"/>
        </w:rPr>
        <w:t>krepitev enakopravnega in pravočasnega dostopa do kakovostnih, vzdržnih in cenovno ugodnih storitev; posodabljanje sistemov socialne zaščite, vključno s spodbujanjem dostopa do socialne zaščite; izboljšanje dostopnosti, učinkovitosti in odpornosti zdravstvenih sistemov in storitev dolgotrajne oskrbe;</w:t>
      </w:r>
    </w:p>
    <w:p w14:paraId="47385A22" w14:textId="77777777" w:rsidR="006B2B8C" w:rsidRPr="001A3D70" w:rsidRDefault="006B2B8C" w:rsidP="009D3B42">
      <w:pPr>
        <w:pStyle w:val="Text1"/>
        <w:spacing w:after="0" w:line="276" w:lineRule="auto"/>
        <w:rPr>
          <w:rFonts w:ascii="Arial" w:hAnsi="Arial" w:cs="Arial"/>
          <w:sz w:val="20"/>
          <w:lang w:val="sl-SI"/>
        </w:rPr>
      </w:pPr>
    </w:p>
    <w:p w14:paraId="57E6B174" w14:textId="77777777" w:rsidR="00FE438F" w:rsidRDefault="00FE438F" w:rsidP="009D3B42">
      <w:pPr>
        <w:pStyle w:val="Text1"/>
        <w:spacing w:after="0" w:line="276" w:lineRule="auto"/>
        <w:rPr>
          <w:rFonts w:ascii="Arial" w:hAnsi="Arial" w:cs="Arial"/>
          <w:sz w:val="20"/>
          <w:lang w:val="sl-SI"/>
        </w:rPr>
      </w:pPr>
      <w:r w:rsidRPr="001A3D70">
        <w:rPr>
          <w:rFonts w:ascii="Arial" w:hAnsi="Arial" w:cs="Arial"/>
          <w:sz w:val="20"/>
          <w:lang w:val="sl-SI"/>
        </w:rPr>
        <w:t>(x)</w:t>
      </w:r>
      <w:r w:rsidRPr="001A3D70">
        <w:rPr>
          <w:rFonts w:ascii="Arial" w:hAnsi="Arial" w:cs="Arial"/>
          <w:sz w:val="20"/>
          <w:lang w:val="sl-SI"/>
        </w:rPr>
        <w:tab/>
      </w:r>
      <w:r w:rsidR="009D3B42">
        <w:rPr>
          <w:rFonts w:ascii="Arial" w:hAnsi="Arial" w:cs="Arial"/>
          <w:sz w:val="20"/>
          <w:lang w:val="sl-SI"/>
        </w:rPr>
        <w:t xml:space="preserve"> </w:t>
      </w:r>
      <w:r w:rsidRPr="001A3D70">
        <w:rPr>
          <w:rFonts w:ascii="Arial" w:hAnsi="Arial" w:cs="Arial"/>
          <w:sz w:val="20"/>
          <w:lang w:val="sl-SI"/>
        </w:rPr>
        <w:t>spodbujanje socialnega vključevanja oseb, izpostavljenih tveganju revščine ali socialne izključenosti, vključno z najbolj ogroženimi in otroki;</w:t>
      </w:r>
    </w:p>
    <w:p w14:paraId="48328695" w14:textId="77777777" w:rsidR="009D3B42" w:rsidRPr="001A3D70" w:rsidRDefault="009D3B42" w:rsidP="009D3B42">
      <w:pPr>
        <w:pStyle w:val="Text1"/>
        <w:spacing w:after="0" w:line="276" w:lineRule="auto"/>
        <w:rPr>
          <w:rFonts w:ascii="Arial" w:hAnsi="Arial" w:cs="Arial"/>
          <w:sz w:val="20"/>
          <w:lang w:val="sl-SI"/>
        </w:rPr>
      </w:pPr>
    </w:p>
    <w:p w14:paraId="5561DAFE" w14:textId="77777777" w:rsidR="00FE438F" w:rsidRPr="001A3D70" w:rsidRDefault="00FE438F" w:rsidP="009D3B42">
      <w:pPr>
        <w:pStyle w:val="Text1"/>
        <w:spacing w:after="0" w:line="276" w:lineRule="auto"/>
        <w:rPr>
          <w:rFonts w:ascii="Arial" w:hAnsi="Arial" w:cs="Arial"/>
          <w:sz w:val="20"/>
          <w:lang w:val="sl-SI"/>
        </w:rPr>
      </w:pPr>
      <w:r w:rsidRPr="001A3D70">
        <w:rPr>
          <w:rFonts w:ascii="Arial" w:hAnsi="Arial" w:cs="Arial"/>
          <w:sz w:val="20"/>
          <w:lang w:val="sl-SI"/>
        </w:rPr>
        <w:t>(</w:t>
      </w:r>
      <w:proofErr w:type="spellStart"/>
      <w:r w:rsidRPr="001A3D70">
        <w:rPr>
          <w:rFonts w:ascii="Arial" w:hAnsi="Arial" w:cs="Arial"/>
          <w:sz w:val="20"/>
          <w:lang w:val="sl-SI"/>
        </w:rPr>
        <w:t>xi</w:t>
      </w:r>
      <w:proofErr w:type="spellEnd"/>
      <w:r w:rsidRPr="001A3D70">
        <w:rPr>
          <w:rFonts w:ascii="Arial" w:hAnsi="Arial" w:cs="Arial"/>
          <w:sz w:val="20"/>
          <w:lang w:val="sl-SI"/>
        </w:rPr>
        <w:t>) odpravljanje materialne prikrajšanosti z zagotavljanjem hrane in/ali osnovne materialne pomoči najbolj ogroženim, vključno s spremljevalnimi ukrepi.</w:t>
      </w:r>
    </w:p>
    <w:p w14:paraId="261B2C73" w14:textId="77777777" w:rsidR="00FE438F" w:rsidRPr="001A3D70" w:rsidRDefault="00FE438F" w:rsidP="009D3B42">
      <w:pPr>
        <w:pStyle w:val="Odstavekseznama"/>
        <w:spacing w:line="276" w:lineRule="auto"/>
        <w:ind w:left="0"/>
        <w:rPr>
          <w:szCs w:val="20"/>
          <w:lang w:val="sl-SI"/>
        </w:rPr>
      </w:pPr>
    </w:p>
    <w:p w14:paraId="7B84FA03" w14:textId="77777777" w:rsidR="00FE438F" w:rsidRDefault="00FE438F" w:rsidP="009D3B42">
      <w:pPr>
        <w:spacing w:line="276" w:lineRule="auto"/>
        <w:jc w:val="both"/>
        <w:rPr>
          <w:rFonts w:cs="Arial"/>
          <w:szCs w:val="20"/>
        </w:rPr>
      </w:pPr>
      <w:r w:rsidRPr="001A3D70">
        <w:rPr>
          <w:rFonts w:cs="Arial"/>
          <w:szCs w:val="20"/>
        </w:rPr>
        <w:t>Poleg navedenih specifičnih ciljev pa bo ESS+ prispeval tudi k drugim ciljem politik, zlasti glede:</w:t>
      </w:r>
    </w:p>
    <w:p w14:paraId="377834CF" w14:textId="77777777" w:rsidR="009A33CF" w:rsidRPr="001A3D70" w:rsidRDefault="009A33CF" w:rsidP="009D3B42">
      <w:pPr>
        <w:spacing w:line="276" w:lineRule="auto"/>
        <w:jc w:val="both"/>
        <w:rPr>
          <w:rFonts w:cs="Arial"/>
          <w:szCs w:val="20"/>
        </w:rPr>
      </w:pPr>
    </w:p>
    <w:p w14:paraId="198EBC72" w14:textId="77777777" w:rsidR="00FE438F" w:rsidRPr="001A3D70" w:rsidRDefault="00FE438F" w:rsidP="009D3B42">
      <w:pPr>
        <w:numPr>
          <w:ilvl w:val="0"/>
          <w:numId w:val="34"/>
        </w:numPr>
        <w:spacing w:line="276" w:lineRule="auto"/>
        <w:jc w:val="both"/>
        <w:rPr>
          <w:rFonts w:cs="Arial"/>
          <w:szCs w:val="20"/>
        </w:rPr>
      </w:pPr>
      <w:r w:rsidRPr="001A3D70">
        <w:rPr>
          <w:rFonts w:cs="Arial"/>
          <w:szCs w:val="20"/>
        </w:rPr>
        <w:t xml:space="preserve">pametnejše Evrope z razvojem spretnosti za pametno specializacijo in spretnosti za ključne </w:t>
      </w:r>
      <w:proofErr w:type="spellStart"/>
      <w:r w:rsidRPr="001A3D70">
        <w:rPr>
          <w:rFonts w:cs="Arial"/>
          <w:szCs w:val="20"/>
        </w:rPr>
        <w:t>omogočitvene</w:t>
      </w:r>
      <w:proofErr w:type="spellEnd"/>
      <w:r w:rsidRPr="001A3D70">
        <w:rPr>
          <w:rFonts w:cs="Arial"/>
          <w:szCs w:val="20"/>
        </w:rPr>
        <w:t xml:space="preserve"> tehnologije, industrijsko tranzicijo, sektorskim sodelovanjem na področju spretnosti in podjetništva, usposabljanjem raziskovalcev, dejavnostmi mreženja in partnerstvi med visokošolskimi institucijami, institucijami poklicnega izobraževanja in usposabljanja, raziskovalnimi in tehnološkimi središči ter podjetji in grozdi, podporo </w:t>
      </w:r>
      <w:proofErr w:type="spellStart"/>
      <w:r w:rsidRPr="001A3D70">
        <w:rPr>
          <w:rFonts w:cs="Arial"/>
          <w:szCs w:val="20"/>
        </w:rPr>
        <w:t>mikro</w:t>
      </w:r>
      <w:proofErr w:type="spellEnd"/>
      <w:r w:rsidRPr="001A3D70">
        <w:rPr>
          <w:rFonts w:cs="Arial"/>
          <w:szCs w:val="20"/>
        </w:rPr>
        <w:t>, malim in srednjim podjetjem ter socialnemu gospodarstvu;</w:t>
      </w:r>
    </w:p>
    <w:p w14:paraId="13E033B0" w14:textId="77777777" w:rsidR="00FE438F" w:rsidRPr="001A3D70" w:rsidRDefault="00FE438F" w:rsidP="009D3B42">
      <w:pPr>
        <w:numPr>
          <w:ilvl w:val="0"/>
          <w:numId w:val="34"/>
        </w:numPr>
        <w:spacing w:line="276" w:lineRule="auto"/>
        <w:jc w:val="both"/>
        <w:rPr>
          <w:rFonts w:cs="Arial"/>
          <w:szCs w:val="20"/>
        </w:rPr>
      </w:pPr>
      <w:r w:rsidRPr="001A3D70">
        <w:rPr>
          <w:rFonts w:cs="Arial"/>
          <w:szCs w:val="20"/>
        </w:rPr>
        <w:t xml:space="preserve">bolj zelene, </w:t>
      </w:r>
      <w:proofErr w:type="spellStart"/>
      <w:r w:rsidRPr="001A3D70">
        <w:rPr>
          <w:rFonts w:cs="Arial"/>
          <w:szCs w:val="20"/>
        </w:rPr>
        <w:t>nizkoogljične</w:t>
      </w:r>
      <w:proofErr w:type="spellEnd"/>
      <w:r w:rsidRPr="001A3D70">
        <w:rPr>
          <w:rFonts w:cs="Arial"/>
          <w:szCs w:val="20"/>
        </w:rPr>
        <w:t xml:space="preserve"> Evrope prek izboljšanja sistemov izobraževanja in usposabljanja za prilagoditev spretnosti in kvalifikacij, izpopolnjevanja za vse, vključno z delovno silo, ustvarjanja novih delovnih mest v sektorjih, povezanih z okoljem, podnebjem in energijo ter </w:t>
      </w:r>
      <w:proofErr w:type="spellStart"/>
      <w:r w:rsidRPr="001A3D70">
        <w:rPr>
          <w:rFonts w:cs="Arial"/>
          <w:szCs w:val="20"/>
        </w:rPr>
        <w:t>biogospodarstvom</w:t>
      </w:r>
      <w:proofErr w:type="spellEnd"/>
      <w:r w:rsidRPr="001A3D70">
        <w:rPr>
          <w:rFonts w:cs="Arial"/>
          <w:szCs w:val="20"/>
        </w:rPr>
        <w:t>.</w:t>
      </w:r>
    </w:p>
    <w:p w14:paraId="1B2BAB59" w14:textId="77777777" w:rsidR="00FE438F" w:rsidRPr="001A3D70" w:rsidRDefault="00FE438F" w:rsidP="009D3B42">
      <w:pPr>
        <w:spacing w:line="276" w:lineRule="auto"/>
        <w:jc w:val="both"/>
        <w:rPr>
          <w:rFonts w:cs="Arial"/>
          <w:szCs w:val="20"/>
        </w:rPr>
      </w:pPr>
    </w:p>
    <w:p w14:paraId="755948F3" w14:textId="77777777" w:rsidR="00FE438F" w:rsidRPr="001A3D70" w:rsidRDefault="00FE438F" w:rsidP="009D3B42">
      <w:pPr>
        <w:spacing w:line="276" w:lineRule="auto"/>
        <w:jc w:val="both"/>
        <w:rPr>
          <w:rFonts w:cs="Arial"/>
          <w:szCs w:val="20"/>
        </w:rPr>
      </w:pPr>
      <w:r w:rsidRPr="001A3D70">
        <w:rPr>
          <w:rFonts w:cs="Arial"/>
          <w:szCs w:val="20"/>
        </w:rPr>
        <w:t>ESS+ pa pod sklopom za zdravje podpiral tudi spodbujanje zdravja in preprečevanje bolezni, prispeva k učinkovitosti, dostopnosti in odpornosti zdravstvenih sistemov ter k varnejšemu zdravstvenemu varstvu, zmanjšuje neenakosti v zdravju, državljane ščiti pred čezmejnimi nevarnostmi za zdravje ter podpira zdravstveno zakonodajo EU.</w:t>
      </w:r>
    </w:p>
    <w:p w14:paraId="7D508763" w14:textId="77777777" w:rsidR="00A33036" w:rsidRDefault="00A33036" w:rsidP="009D3B42">
      <w:pPr>
        <w:spacing w:line="276" w:lineRule="auto"/>
        <w:jc w:val="both"/>
        <w:rPr>
          <w:rFonts w:cs="Arial"/>
          <w:b/>
          <w:szCs w:val="20"/>
        </w:rPr>
      </w:pPr>
    </w:p>
    <w:p w14:paraId="1566DD93" w14:textId="77777777" w:rsidR="00A33036" w:rsidRPr="00B10C1B" w:rsidRDefault="00A33036" w:rsidP="00A33036">
      <w:pPr>
        <w:spacing w:line="276" w:lineRule="auto"/>
        <w:ind w:left="720"/>
        <w:jc w:val="both"/>
        <w:rPr>
          <w:rFonts w:eastAsia="SimSun" w:cs="Arial"/>
          <w:b/>
          <w:szCs w:val="20"/>
          <w:lang w:eastAsia="zh-CN"/>
        </w:rPr>
      </w:pPr>
      <w:r>
        <w:rPr>
          <w:rFonts w:eastAsia="SimSun" w:cs="Arial"/>
          <w:b/>
          <w:szCs w:val="20"/>
          <w:lang w:eastAsia="zh-CN"/>
        </w:rPr>
        <w:t>4.3</w:t>
      </w:r>
      <w:r w:rsidRPr="00B10C1B">
        <w:rPr>
          <w:rFonts w:eastAsia="SimSun" w:cs="Arial"/>
          <w:b/>
          <w:szCs w:val="20"/>
          <w:lang w:eastAsia="zh-CN"/>
        </w:rPr>
        <w:t xml:space="preserve"> NALOŽBE IN SPECIFIČNI CILJI V OKVIRU </w:t>
      </w:r>
      <w:r>
        <w:rPr>
          <w:rFonts w:eastAsia="SimSun" w:cs="Arial"/>
          <w:b/>
          <w:szCs w:val="20"/>
          <w:lang w:eastAsia="zh-CN"/>
        </w:rPr>
        <w:t>KOHEZIJSKEGA</w:t>
      </w:r>
      <w:r w:rsidR="005B13A4">
        <w:rPr>
          <w:rFonts w:eastAsia="SimSun" w:cs="Arial"/>
          <w:b/>
          <w:szCs w:val="20"/>
          <w:lang w:eastAsia="zh-CN"/>
        </w:rPr>
        <w:t xml:space="preserve"> SKLADA </w:t>
      </w:r>
    </w:p>
    <w:p w14:paraId="264F0694" w14:textId="77777777" w:rsidR="00A33036" w:rsidRDefault="00A33036" w:rsidP="00854819">
      <w:pPr>
        <w:spacing w:line="276" w:lineRule="auto"/>
        <w:jc w:val="both"/>
        <w:rPr>
          <w:rFonts w:cs="Arial"/>
          <w:b/>
          <w:szCs w:val="20"/>
        </w:rPr>
      </w:pPr>
    </w:p>
    <w:p w14:paraId="40BC1BC1" w14:textId="77777777" w:rsidR="00FE438F" w:rsidRPr="001A3D70" w:rsidRDefault="00FE438F" w:rsidP="00854819">
      <w:pPr>
        <w:spacing w:line="276" w:lineRule="auto"/>
        <w:jc w:val="both"/>
        <w:rPr>
          <w:rFonts w:cs="Arial"/>
          <w:szCs w:val="20"/>
        </w:rPr>
      </w:pPr>
      <w:r w:rsidRPr="001A3D70">
        <w:rPr>
          <w:rFonts w:cs="Arial"/>
          <w:b/>
          <w:szCs w:val="20"/>
        </w:rPr>
        <w:t>KOHEZIJSKI SKLAD</w:t>
      </w:r>
      <w:r w:rsidRPr="001A3D70">
        <w:rPr>
          <w:rFonts w:cs="Arial"/>
          <w:szCs w:val="20"/>
        </w:rPr>
        <w:t xml:space="preserve"> podpira naslednje:</w:t>
      </w:r>
    </w:p>
    <w:p w14:paraId="0B81999A" w14:textId="77777777" w:rsidR="00FE438F" w:rsidRPr="001A3D70" w:rsidRDefault="00FE438F" w:rsidP="00854819">
      <w:pPr>
        <w:numPr>
          <w:ilvl w:val="0"/>
          <w:numId w:val="14"/>
        </w:numPr>
        <w:spacing w:line="276" w:lineRule="auto"/>
        <w:jc w:val="both"/>
        <w:rPr>
          <w:rFonts w:cs="Arial"/>
          <w:szCs w:val="20"/>
        </w:rPr>
      </w:pPr>
      <w:r w:rsidRPr="001A3D70">
        <w:rPr>
          <w:rFonts w:cs="Arial"/>
          <w:szCs w:val="20"/>
        </w:rPr>
        <w:t>naložbe v okolje, vključno z naložbami, ki so povezane s trajnostnim razvojem in energijo ter prinašajo okoljske koristi;</w:t>
      </w:r>
    </w:p>
    <w:p w14:paraId="05EE5E4C" w14:textId="77777777" w:rsidR="00FE438F" w:rsidRPr="001A3D70" w:rsidRDefault="00FE438F" w:rsidP="00854819">
      <w:pPr>
        <w:numPr>
          <w:ilvl w:val="0"/>
          <w:numId w:val="14"/>
        </w:numPr>
        <w:spacing w:line="276" w:lineRule="auto"/>
        <w:jc w:val="both"/>
        <w:rPr>
          <w:rFonts w:cs="Arial"/>
          <w:szCs w:val="20"/>
        </w:rPr>
      </w:pPr>
      <w:r w:rsidRPr="001A3D70">
        <w:rPr>
          <w:rFonts w:cs="Arial"/>
          <w:szCs w:val="20"/>
        </w:rPr>
        <w:t xml:space="preserve">naložbe v TEN-T; </w:t>
      </w:r>
    </w:p>
    <w:p w14:paraId="24A449AD" w14:textId="77777777" w:rsidR="00FE438F" w:rsidRPr="001A3D70" w:rsidRDefault="00FE438F" w:rsidP="00854819">
      <w:pPr>
        <w:numPr>
          <w:ilvl w:val="0"/>
          <w:numId w:val="14"/>
        </w:numPr>
        <w:spacing w:line="276" w:lineRule="auto"/>
        <w:jc w:val="both"/>
        <w:rPr>
          <w:rFonts w:cs="Arial"/>
          <w:szCs w:val="20"/>
        </w:rPr>
      </w:pPr>
      <w:r w:rsidRPr="001A3D70">
        <w:rPr>
          <w:rFonts w:cs="Arial"/>
          <w:szCs w:val="20"/>
        </w:rPr>
        <w:t>tehnično pomoč.</w:t>
      </w:r>
    </w:p>
    <w:p w14:paraId="4DAB30F0" w14:textId="77777777" w:rsidR="00FE438F" w:rsidRPr="001A3D70" w:rsidRDefault="00FE438F" w:rsidP="00854819">
      <w:pPr>
        <w:spacing w:line="276" w:lineRule="auto"/>
        <w:rPr>
          <w:rFonts w:cs="Arial"/>
          <w:b/>
          <w:szCs w:val="20"/>
          <w:lang w:eastAsia="sl-SI" w:bidi="sl-SI"/>
        </w:rPr>
      </w:pPr>
    </w:p>
    <w:p w14:paraId="3B813EC7" w14:textId="43AD05C0" w:rsidR="00FE438F" w:rsidRDefault="00FE438F" w:rsidP="00854819">
      <w:pPr>
        <w:spacing w:line="276" w:lineRule="auto"/>
        <w:rPr>
          <w:rFonts w:cs="Arial"/>
          <w:szCs w:val="20"/>
        </w:rPr>
      </w:pPr>
      <w:r w:rsidRPr="00854819">
        <w:rPr>
          <w:rFonts w:cs="Arial"/>
          <w:szCs w:val="20"/>
          <w:lang w:eastAsia="sl-SI" w:bidi="sl-SI"/>
        </w:rPr>
        <w:t>Kohezijski sklad</w:t>
      </w:r>
      <w:r w:rsidRPr="001A3D70">
        <w:rPr>
          <w:rFonts w:cs="Arial"/>
          <w:szCs w:val="20"/>
          <w:lang w:eastAsia="sl-SI" w:bidi="sl-SI"/>
        </w:rPr>
        <w:t xml:space="preserve"> bo podpiral specifične cilje v okviru cilja politike </w:t>
      </w:r>
      <w:r w:rsidRPr="001A3D70">
        <w:rPr>
          <w:rFonts w:cs="Arial"/>
          <w:szCs w:val="20"/>
        </w:rPr>
        <w:t>„</w:t>
      </w:r>
      <w:r w:rsidRPr="00854819">
        <w:rPr>
          <w:rFonts w:cs="Arial"/>
          <w:b/>
          <w:i/>
          <w:szCs w:val="20"/>
        </w:rPr>
        <w:t xml:space="preserve">bolj zelena, </w:t>
      </w:r>
      <w:proofErr w:type="spellStart"/>
      <w:r w:rsidRPr="00854819">
        <w:rPr>
          <w:rFonts w:cs="Arial"/>
          <w:b/>
          <w:i/>
          <w:szCs w:val="20"/>
        </w:rPr>
        <w:t>nizkoogljična</w:t>
      </w:r>
      <w:proofErr w:type="spellEnd"/>
      <w:r w:rsidRPr="00854819">
        <w:rPr>
          <w:rFonts w:cs="Arial"/>
          <w:b/>
          <w:i/>
          <w:szCs w:val="20"/>
        </w:rPr>
        <w:t xml:space="preserve"> Evropa s spodbujanjem prehoda na čisto in pravično energijo, zelene in modre naložbe, krožno gospodarstvo, prilagajanje podnebnim spremembam ter preprečevanje in upravljanje tveganj</w:t>
      </w:r>
      <w:r w:rsidRPr="001A3D70">
        <w:rPr>
          <w:rFonts w:cs="Arial"/>
          <w:szCs w:val="20"/>
        </w:rPr>
        <w:t>“, in sicer s:</w:t>
      </w:r>
    </w:p>
    <w:p w14:paraId="5FC27A1A" w14:textId="77777777" w:rsidR="00BD459B" w:rsidRPr="001A3D70" w:rsidRDefault="00BD459B" w:rsidP="00854819">
      <w:pPr>
        <w:spacing w:line="276" w:lineRule="auto"/>
        <w:rPr>
          <w:rFonts w:cs="Arial"/>
          <w:szCs w:val="20"/>
          <w:lang w:eastAsia="sl-SI" w:bidi="sl-SI"/>
        </w:rPr>
      </w:pPr>
    </w:p>
    <w:p w14:paraId="68523F18" w14:textId="77777777" w:rsidR="00FE438F" w:rsidRPr="001A3D70" w:rsidRDefault="00FE438F" w:rsidP="00854819">
      <w:pPr>
        <w:pStyle w:val="Point2"/>
        <w:spacing w:before="0" w:after="0" w:line="276" w:lineRule="auto"/>
        <w:rPr>
          <w:rFonts w:ascii="Arial" w:hAnsi="Arial" w:cs="Arial"/>
          <w:sz w:val="20"/>
          <w:szCs w:val="20"/>
        </w:rPr>
      </w:pPr>
      <w:r w:rsidRPr="001A3D70">
        <w:rPr>
          <w:rFonts w:ascii="Arial" w:hAnsi="Arial" w:cs="Arial"/>
          <w:sz w:val="20"/>
          <w:szCs w:val="20"/>
        </w:rPr>
        <w:t>(i)</w:t>
      </w:r>
      <w:r w:rsidRPr="001A3D70">
        <w:rPr>
          <w:rFonts w:ascii="Arial" w:hAnsi="Arial" w:cs="Arial"/>
          <w:sz w:val="20"/>
          <w:szCs w:val="20"/>
        </w:rPr>
        <w:tab/>
        <w:t>spodbujanjem ukrepov za energetsko učinkovitost;</w:t>
      </w:r>
    </w:p>
    <w:p w14:paraId="364B5DA7" w14:textId="77777777" w:rsidR="00FE438F" w:rsidRPr="001A3D70" w:rsidRDefault="00FE438F" w:rsidP="00854819">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ii</w:t>
      </w:r>
      <w:proofErr w:type="spellEnd"/>
      <w:r w:rsidRPr="001A3D70">
        <w:rPr>
          <w:rFonts w:ascii="Arial" w:hAnsi="Arial" w:cs="Arial"/>
          <w:sz w:val="20"/>
          <w:szCs w:val="20"/>
        </w:rPr>
        <w:t>)</w:t>
      </w:r>
      <w:r w:rsidRPr="001A3D70">
        <w:rPr>
          <w:rFonts w:ascii="Arial" w:hAnsi="Arial" w:cs="Arial"/>
          <w:sz w:val="20"/>
          <w:szCs w:val="20"/>
        </w:rPr>
        <w:tab/>
        <w:t>spodbujanjem obnovljivih virov energije;</w:t>
      </w:r>
    </w:p>
    <w:p w14:paraId="045492A8" w14:textId="77777777" w:rsidR="00FE438F" w:rsidRPr="001A3D70" w:rsidRDefault="00FE438F" w:rsidP="00854819">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iii</w:t>
      </w:r>
      <w:proofErr w:type="spellEnd"/>
      <w:r w:rsidRPr="001A3D70">
        <w:rPr>
          <w:rFonts w:ascii="Arial" w:hAnsi="Arial" w:cs="Arial"/>
          <w:sz w:val="20"/>
          <w:szCs w:val="20"/>
        </w:rPr>
        <w:t>)</w:t>
      </w:r>
      <w:r w:rsidRPr="001A3D70">
        <w:rPr>
          <w:rFonts w:ascii="Arial" w:hAnsi="Arial" w:cs="Arial"/>
          <w:sz w:val="20"/>
          <w:szCs w:val="20"/>
        </w:rPr>
        <w:tab/>
        <w:t>razvojem pametnih energetskih sistemov in omrežij ter hrambe energije na lokalni ravni;</w:t>
      </w:r>
    </w:p>
    <w:p w14:paraId="3B8AF958" w14:textId="77777777" w:rsidR="00FE438F" w:rsidRPr="001A3D70" w:rsidRDefault="00FE438F" w:rsidP="00854819">
      <w:pPr>
        <w:pStyle w:val="Point2"/>
        <w:spacing w:before="0" w:after="0" w:line="276" w:lineRule="auto"/>
        <w:rPr>
          <w:rFonts w:ascii="Arial" w:hAnsi="Arial" w:cs="Arial"/>
          <w:sz w:val="20"/>
          <w:szCs w:val="20"/>
        </w:rPr>
      </w:pPr>
      <w:r w:rsidRPr="001A3D70">
        <w:rPr>
          <w:rFonts w:ascii="Arial" w:hAnsi="Arial" w:cs="Arial"/>
          <w:sz w:val="20"/>
          <w:szCs w:val="20"/>
        </w:rPr>
        <w:t>(iv)</w:t>
      </w:r>
      <w:r w:rsidRPr="001A3D70">
        <w:rPr>
          <w:rFonts w:ascii="Arial" w:hAnsi="Arial" w:cs="Arial"/>
          <w:sz w:val="20"/>
          <w:szCs w:val="20"/>
        </w:rPr>
        <w:tab/>
        <w:t>spodbujanjem prilagajanja podnebnim spremembam ter preprečevanjem tveganj in krepitvijo odpornosti na nesreče;</w:t>
      </w:r>
    </w:p>
    <w:p w14:paraId="5D8C754A" w14:textId="77777777" w:rsidR="00FE438F" w:rsidRPr="001A3D70" w:rsidRDefault="00FE438F" w:rsidP="00854819">
      <w:pPr>
        <w:pStyle w:val="Point2"/>
        <w:spacing w:before="0" w:after="0" w:line="276" w:lineRule="auto"/>
        <w:rPr>
          <w:rFonts w:ascii="Arial" w:hAnsi="Arial" w:cs="Arial"/>
          <w:sz w:val="20"/>
          <w:szCs w:val="20"/>
        </w:rPr>
      </w:pPr>
      <w:r w:rsidRPr="001A3D70">
        <w:rPr>
          <w:rFonts w:ascii="Arial" w:hAnsi="Arial" w:cs="Arial"/>
          <w:sz w:val="20"/>
          <w:szCs w:val="20"/>
        </w:rPr>
        <w:t>(v)</w:t>
      </w:r>
      <w:r w:rsidRPr="001A3D70">
        <w:rPr>
          <w:rFonts w:ascii="Arial" w:hAnsi="Arial" w:cs="Arial"/>
          <w:sz w:val="20"/>
          <w:szCs w:val="20"/>
        </w:rPr>
        <w:tab/>
        <w:t>spodbujanjem trajnostnega gospodarjenja z vodnimi viri;</w:t>
      </w:r>
    </w:p>
    <w:p w14:paraId="707C8D4B" w14:textId="77777777" w:rsidR="00FE438F" w:rsidRPr="001A3D70" w:rsidRDefault="00FE438F" w:rsidP="00854819">
      <w:pPr>
        <w:pStyle w:val="Point2"/>
        <w:spacing w:before="0" w:after="0" w:line="276" w:lineRule="auto"/>
        <w:rPr>
          <w:rFonts w:ascii="Arial" w:hAnsi="Arial" w:cs="Arial"/>
          <w:sz w:val="20"/>
          <w:szCs w:val="20"/>
        </w:rPr>
      </w:pPr>
      <w:r w:rsidRPr="001A3D70">
        <w:rPr>
          <w:rFonts w:ascii="Arial" w:hAnsi="Arial" w:cs="Arial"/>
          <w:sz w:val="20"/>
          <w:szCs w:val="20"/>
        </w:rPr>
        <w:t>(vi)</w:t>
      </w:r>
      <w:r w:rsidRPr="001A3D70">
        <w:rPr>
          <w:rFonts w:ascii="Arial" w:hAnsi="Arial" w:cs="Arial"/>
          <w:sz w:val="20"/>
          <w:szCs w:val="20"/>
        </w:rPr>
        <w:tab/>
        <w:t>spodbujanjem prehoda na krožno gospodarstvo;</w:t>
      </w:r>
    </w:p>
    <w:p w14:paraId="75456849" w14:textId="77777777" w:rsidR="00FE438F" w:rsidRPr="001A3D70" w:rsidRDefault="00FE438F" w:rsidP="00854819">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vii</w:t>
      </w:r>
      <w:proofErr w:type="spellEnd"/>
      <w:r w:rsidRPr="001A3D70">
        <w:rPr>
          <w:rFonts w:ascii="Arial" w:hAnsi="Arial" w:cs="Arial"/>
          <w:sz w:val="20"/>
          <w:szCs w:val="20"/>
        </w:rPr>
        <w:t>)</w:t>
      </w:r>
      <w:r w:rsidRPr="001A3D70">
        <w:rPr>
          <w:rFonts w:ascii="Arial" w:hAnsi="Arial" w:cs="Arial"/>
          <w:sz w:val="20"/>
          <w:szCs w:val="20"/>
        </w:rPr>
        <w:tab/>
        <w:t>spodbujanjem biotske raznovrstnosti, zelene infrastrukture v urbanem okolju in zmanjšanjem onesnaženja;</w:t>
      </w:r>
    </w:p>
    <w:p w14:paraId="02BEA40C" w14:textId="77777777" w:rsidR="00FE438F" w:rsidRPr="001A3D70" w:rsidRDefault="00FE438F" w:rsidP="001A46FE">
      <w:pPr>
        <w:pStyle w:val="Point1letter"/>
        <w:numPr>
          <w:ilvl w:val="0"/>
          <w:numId w:val="0"/>
        </w:numPr>
        <w:tabs>
          <w:tab w:val="clear" w:pos="850"/>
          <w:tab w:val="num" w:pos="1417"/>
        </w:tabs>
        <w:spacing w:before="0" w:after="0" w:line="276" w:lineRule="auto"/>
        <w:rPr>
          <w:rFonts w:ascii="Arial" w:hAnsi="Arial" w:cs="Arial"/>
          <w:sz w:val="20"/>
          <w:szCs w:val="20"/>
        </w:rPr>
      </w:pPr>
    </w:p>
    <w:p w14:paraId="66A806A5" w14:textId="77777777" w:rsidR="00FE438F" w:rsidRPr="001A3D70" w:rsidRDefault="00FE438F" w:rsidP="001A46FE">
      <w:pPr>
        <w:pStyle w:val="Point1letter"/>
        <w:numPr>
          <w:ilvl w:val="0"/>
          <w:numId w:val="0"/>
        </w:numPr>
        <w:tabs>
          <w:tab w:val="clear" w:pos="850"/>
          <w:tab w:val="num" w:pos="1417"/>
        </w:tabs>
        <w:spacing w:before="0" w:after="0" w:line="276" w:lineRule="auto"/>
        <w:rPr>
          <w:rFonts w:ascii="Arial" w:hAnsi="Arial" w:cs="Arial"/>
          <w:sz w:val="20"/>
          <w:szCs w:val="20"/>
        </w:rPr>
      </w:pPr>
      <w:r w:rsidRPr="001A3D70">
        <w:rPr>
          <w:rFonts w:ascii="Arial" w:hAnsi="Arial" w:cs="Arial"/>
          <w:sz w:val="20"/>
          <w:szCs w:val="20"/>
        </w:rPr>
        <w:t>in specifična cilja v okviru cilja politike „</w:t>
      </w:r>
      <w:r w:rsidRPr="00854819">
        <w:rPr>
          <w:rFonts w:ascii="Arial" w:hAnsi="Arial" w:cs="Arial"/>
          <w:b/>
          <w:i/>
          <w:sz w:val="20"/>
          <w:szCs w:val="20"/>
        </w:rPr>
        <w:t>bolj povezana Evropa z izboljšanjem mobilnosti in regionalne povezljivosti IKT</w:t>
      </w:r>
      <w:r w:rsidRPr="001A3D70">
        <w:rPr>
          <w:rFonts w:ascii="Arial" w:hAnsi="Arial" w:cs="Arial"/>
          <w:sz w:val="20"/>
          <w:szCs w:val="20"/>
        </w:rPr>
        <w:t>“, in sicer z:</w:t>
      </w:r>
    </w:p>
    <w:p w14:paraId="5713E12D" w14:textId="77777777" w:rsidR="00FE438F" w:rsidRPr="001A3D70" w:rsidRDefault="00FE438F" w:rsidP="001A46FE">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ii</w:t>
      </w:r>
      <w:proofErr w:type="spellEnd"/>
      <w:r w:rsidRPr="001A3D70">
        <w:rPr>
          <w:rFonts w:ascii="Arial" w:hAnsi="Arial" w:cs="Arial"/>
          <w:sz w:val="20"/>
          <w:szCs w:val="20"/>
        </w:rPr>
        <w:t>)</w:t>
      </w:r>
      <w:r w:rsidRPr="001A3D70">
        <w:rPr>
          <w:rFonts w:ascii="Arial" w:hAnsi="Arial" w:cs="Arial"/>
          <w:sz w:val="20"/>
          <w:szCs w:val="20"/>
        </w:rPr>
        <w:tab/>
        <w:t xml:space="preserve">razvojem trajnostnega, pametnega, varnega in </w:t>
      </w:r>
      <w:proofErr w:type="spellStart"/>
      <w:r w:rsidRPr="001A3D70">
        <w:rPr>
          <w:rFonts w:ascii="Arial" w:hAnsi="Arial" w:cs="Arial"/>
          <w:sz w:val="20"/>
          <w:szCs w:val="20"/>
        </w:rPr>
        <w:t>intermodalnega</w:t>
      </w:r>
      <w:proofErr w:type="spellEnd"/>
      <w:r w:rsidRPr="001A3D70">
        <w:rPr>
          <w:rFonts w:ascii="Arial" w:hAnsi="Arial" w:cs="Arial"/>
          <w:sz w:val="20"/>
          <w:szCs w:val="20"/>
        </w:rPr>
        <w:t xml:space="preserve"> omrežja TEN-T, ki je odporno na podnebne spremembe;</w:t>
      </w:r>
    </w:p>
    <w:p w14:paraId="30B26825" w14:textId="77777777" w:rsidR="00FE438F" w:rsidRPr="001A3D70" w:rsidRDefault="00FE438F" w:rsidP="001A46FE">
      <w:pPr>
        <w:pStyle w:val="Point2"/>
        <w:spacing w:before="0" w:after="0" w:line="276" w:lineRule="auto"/>
        <w:rPr>
          <w:rFonts w:ascii="Arial" w:hAnsi="Arial" w:cs="Arial"/>
          <w:sz w:val="20"/>
          <w:szCs w:val="20"/>
        </w:rPr>
      </w:pPr>
      <w:r w:rsidRPr="001A3D70">
        <w:rPr>
          <w:rFonts w:ascii="Arial" w:hAnsi="Arial" w:cs="Arial"/>
          <w:sz w:val="20"/>
          <w:szCs w:val="20"/>
        </w:rPr>
        <w:t>(</w:t>
      </w:r>
      <w:proofErr w:type="spellStart"/>
      <w:r w:rsidRPr="001A3D70">
        <w:rPr>
          <w:rFonts w:ascii="Arial" w:hAnsi="Arial" w:cs="Arial"/>
          <w:sz w:val="20"/>
          <w:szCs w:val="20"/>
        </w:rPr>
        <w:t>iii</w:t>
      </w:r>
      <w:proofErr w:type="spellEnd"/>
      <w:r w:rsidRPr="001A3D70">
        <w:rPr>
          <w:rFonts w:ascii="Arial" w:hAnsi="Arial" w:cs="Arial"/>
          <w:sz w:val="20"/>
          <w:szCs w:val="20"/>
        </w:rPr>
        <w:t>)</w:t>
      </w:r>
      <w:r w:rsidRPr="001A3D70">
        <w:rPr>
          <w:rFonts w:ascii="Arial" w:hAnsi="Arial" w:cs="Arial"/>
          <w:sz w:val="20"/>
          <w:szCs w:val="20"/>
        </w:rPr>
        <w:tab/>
        <w:t xml:space="preserve">razvojem trajnostne, pametne in </w:t>
      </w:r>
      <w:proofErr w:type="spellStart"/>
      <w:r w:rsidRPr="001A3D70">
        <w:rPr>
          <w:rFonts w:ascii="Arial" w:hAnsi="Arial" w:cs="Arial"/>
          <w:sz w:val="20"/>
          <w:szCs w:val="20"/>
        </w:rPr>
        <w:t>intermodalne</w:t>
      </w:r>
      <w:proofErr w:type="spellEnd"/>
      <w:r w:rsidRPr="001A3D70">
        <w:rPr>
          <w:rFonts w:ascii="Arial" w:hAnsi="Arial" w:cs="Arial"/>
          <w:sz w:val="20"/>
          <w:szCs w:val="20"/>
        </w:rPr>
        <w:t xml:space="preserve"> nacionalne, regionalne in lokalne mobilnosti, ki je odporna na podnebne spremembe, vključno z boljšim dostopom do omrežja TEN-T in čezmejno mobilnostjo;</w:t>
      </w:r>
    </w:p>
    <w:p w14:paraId="47522364" w14:textId="77777777" w:rsidR="00112944" w:rsidRDefault="00112944" w:rsidP="001A46FE">
      <w:pPr>
        <w:spacing w:line="276" w:lineRule="auto"/>
        <w:jc w:val="both"/>
        <w:rPr>
          <w:rFonts w:cs="Arial"/>
          <w:szCs w:val="20"/>
        </w:rPr>
      </w:pPr>
    </w:p>
    <w:p w14:paraId="352485E6" w14:textId="77777777" w:rsidR="00FE438F" w:rsidRPr="001A3D70" w:rsidRDefault="00112944" w:rsidP="001A46FE">
      <w:pPr>
        <w:spacing w:line="276" w:lineRule="auto"/>
        <w:jc w:val="both"/>
        <w:rPr>
          <w:rFonts w:cs="Arial"/>
          <w:szCs w:val="20"/>
        </w:rPr>
      </w:pPr>
      <w:r>
        <w:rPr>
          <w:rFonts w:cs="Arial"/>
          <w:szCs w:val="20"/>
        </w:rPr>
        <w:t>Glede</w:t>
      </w:r>
      <w:r w:rsidR="00FE438F" w:rsidRPr="001A3D70">
        <w:rPr>
          <w:rFonts w:cs="Arial"/>
          <w:szCs w:val="20"/>
        </w:rPr>
        <w:t xml:space="preserve"> na zgoraj navedene specifične cilje bo Kohezijski sklad lahko podpiral, kadar je to primerno, tudi dejavnosti v okviru cilja naložbe za delovna mesta in rast za: </w:t>
      </w:r>
    </w:p>
    <w:p w14:paraId="5531A8D6" w14:textId="77777777" w:rsidR="00FE438F" w:rsidRPr="001A3D70" w:rsidRDefault="00FE438F" w:rsidP="001A46FE">
      <w:pPr>
        <w:spacing w:line="276" w:lineRule="auto"/>
        <w:jc w:val="both"/>
        <w:rPr>
          <w:rFonts w:cs="Arial"/>
          <w:szCs w:val="20"/>
        </w:rPr>
      </w:pPr>
    </w:p>
    <w:p w14:paraId="6D27033D" w14:textId="77777777" w:rsidR="00FE438F" w:rsidRPr="001A3D70" w:rsidRDefault="00FE438F" w:rsidP="001A46FE">
      <w:pPr>
        <w:pStyle w:val="HTML-oblikovano"/>
        <w:shd w:val="clear" w:color="auto" w:fill="FFFFFF"/>
        <w:spacing w:line="276" w:lineRule="auto"/>
        <w:rPr>
          <w:rFonts w:ascii="Arial" w:hAnsi="Arial" w:cs="Arial"/>
          <w:sz w:val="20"/>
          <w:szCs w:val="20"/>
        </w:rPr>
      </w:pPr>
      <w:r w:rsidRPr="001A3D70">
        <w:rPr>
          <w:rFonts w:ascii="Arial" w:hAnsi="Arial" w:cs="Arial"/>
          <w:sz w:val="20"/>
          <w:szCs w:val="20"/>
        </w:rPr>
        <w:t>(a) izboljšanje zmogljivosti programskih organov in organov, povezanih z izvajanjem skladov;</w:t>
      </w:r>
    </w:p>
    <w:p w14:paraId="0CB431C6" w14:textId="77777777" w:rsidR="00FE438F" w:rsidRPr="001A3D70" w:rsidRDefault="00FE438F" w:rsidP="001A46FE">
      <w:pPr>
        <w:spacing w:line="276" w:lineRule="auto"/>
        <w:jc w:val="both"/>
        <w:rPr>
          <w:rFonts w:cs="Arial"/>
          <w:szCs w:val="20"/>
        </w:rPr>
      </w:pPr>
      <w:r w:rsidRPr="001A3D70">
        <w:rPr>
          <w:rFonts w:cs="Arial"/>
          <w:szCs w:val="20"/>
        </w:rPr>
        <w:t>(b) krepitev sodelovanja s partnerji znotraj in zunaj dane države članice.</w:t>
      </w:r>
      <w:r w:rsidRPr="001A3D70">
        <w:rPr>
          <w:rStyle w:val="Sprotnaopomba-sklic"/>
          <w:rFonts w:cs="Arial"/>
          <w:szCs w:val="20"/>
        </w:rPr>
        <w:footnoteReference w:id="6"/>
      </w:r>
    </w:p>
    <w:p w14:paraId="77E64115" w14:textId="77777777" w:rsidR="00FE438F" w:rsidRPr="006B572E" w:rsidRDefault="00FE438F" w:rsidP="001A46FE">
      <w:pPr>
        <w:autoSpaceDE w:val="0"/>
        <w:autoSpaceDN w:val="0"/>
        <w:adjustRightInd w:val="0"/>
        <w:spacing w:line="276" w:lineRule="auto"/>
        <w:jc w:val="both"/>
        <w:rPr>
          <w:rFonts w:cs="Arial"/>
          <w:szCs w:val="20"/>
          <w:lang w:eastAsia="sl-SI"/>
        </w:rPr>
      </w:pPr>
    </w:p>
    <w:p w14:paraId="575BBFC2" w14:textId="77777777" w:rsidR="00FE438F" w:rsidRPr="006B572E" w:rsidRDefault="00FE438F" w:rsidP="001A46FE">
      <w:pPr>
        <w:spacing w:line="276" w:lineRule="auto"/>
        <w:jc w:val="both"/>
        <w:rPr>
          <w:rFonts w:cs="Arial"/>
          <w:szCs w:val="20"/>
          <w:lang w:eastAsia="sl-SI"/>
        </w:rPr>
      </w:pPr>
    </w:p>
    <w:p w14:paraId="75D85C80" w14:textId="77777777" w:rsidR="00427538" w:rsidRPr="006B572E" w:rsidRDefault="00427538" w:rsidP="001A46FE">
      <w:pPr>
        <w:suppressAutoHyphens/>
        <w:overflowPunct w:val="0"/>
        <w:autoSpaceDE w:val="0"/>
        <w:autoSpaceDN w:val="0"/>
        <w:adjustRightInd w:val="0"/>
        <w:spacing w:line="276" w:lineRule="auto"/>
        <w:jc w:val="both"/>
        <w:textAlignment w:val="baseline"/>
        <w:rPr>
          <w:rFonts w:cs="Arial"/>
          <w:szCs w:val="20"/>
          <w:lang w:eastAsia="sl-SI"/>
        </w:rPr>
        <w:sectPr w:rsidR="00427538" w:rsidRPr="006B572E" w:rsidSect="00F445CE">
          <w:footerReference w:type="default" r:id="rId17"/>
          <w:pgSz w:w="11907" w:h="16839"/>
          <w:pgMar w:top="1418" w:right="1418" w:bottom="1418" w:left="1418" w:header="709" w:footer="567" w:gutter="0"/>
          <w:pgNumType w:start="1"/>
          <w:cols w:space="720"/>
          <w:docGrid w:linePitch="360"/>
        </w:sectPr>
      </w:pPr>
    </w:p>
    <w:p w14:paraId="08619157" w14:textId="77777777" w:rsidR="006F75C6" w:rsidRPr="00326BD6" w:rsidRDefault="006F75C6" w:rsidP="001A46FE">
      <w:pPr>
        <w:pStyle w:val="Naslov2"/>
        <w:spacing w:before="0" w:after="0" w:line="276" w:lineRule="auto"/>
        <w:jc w:val="both"/>
        <w:rPr>
          <w:rFonts w:ascii="Arial" w:hAnsi="Arial" w:cs="Arial"/>
          <w:sz w:val="20"/>
          <w:szCs w:val="20"/>
        </w:rPr>
      </w:pPr>
      <w:r w:rsidRPr="001A3D70">
        <w:rPr>
          <w:rFonts w:ascii="Arial" w:hAnsi="Arial" w:cs="Arial"/>
          <w:sz w:val="20"/>
          <w:szCs w:val="20"/>
        </w:rPr>
        <w:lastRenderedPageBreak/>
        <w:t xml:space="preserve">Priloga 1: Horizontalni </w:t>
      </w:r>
      <w:proofErr w:type="spellStart"/>
      <w:r w:rsidRPr="001A3D70">
        <w:rPr>
          <w:rFonts w:ascii="Arial" w:hAnsi="Arial" w:cs="Arial"/>
          <w:sz w:val="20"/>
          <w:szCs w:val="20"/>
        </w:rPr>
        <w:t>o</w:t>
      </w:r>
      <w:r w:rsidRPr="00326BD6">
        <w:rPr>
          <w:rFonts w:ascii="Arial" w:eastAsia="Georgia" w:hAnsi="Arial" w:cs="Arial"/>
          <w:sz w:val="20"/>
          <w:szCs w:val="20"/>
        </w:rPr>
        <w:t>mogočitveni</w:t>
      </w:r>
      <w:proofErr w:type="spellEnd"/>
      <w:r w:rsidRPr="00326BD6">
        <w:rPr>
          <w:rFonts w:ascii="Arial" w:eastAsia="Georgia" w:hAnsi="Arial" w:cs="Arial"/>
          <w:sz w:val="20"/>
          <w:szCs w:val="20"/>
        </w:rPr>
        <w:t xml:space="preserve"> pogoji – člen 11(1)</w:t>
      </w:r>
      <w:bookmarkEnd w:id="0"/>
    </w:p>
    <w:tbl>
      <w:tblPr>
        <w:tblW w:w="14449" w:type="dxa"/>
        <w:tblCellMar>
          <w:left w:w="70" w:type="dxa"/>
          <w:right w:w="70" w:type="dxa"/>
        </w:tblCellMar>
        <w:tblLook w:val="04A0" w:firstRow="1" w:lastRow="0" w:firstColumn="1" w:lastColumn="0" w:noHBand="0" w:noVBand="1"/>
      </w:tblPr>
      <w:tblGrid>
        <w:gridCol w:w="4465"/>
        <w:gridCol w:w="2715"/>
        <w:gridCol w:w="7269"/>
      </w:tblGrid>
      <w:tr w:rsidR="006F75C6" w:rsidRPr="006B572E" w14:paraId="17D17EEF" w14:textId="77777777" w:rsidTr="006B4FE2">
        <w:trPr>
          <w:trHeight w:val="804"/>
        </w:trPr>
        <w:tc>
          <w:tcPr>
            <w:tcW w:w="4465" w:type="dxa"/>
            <w:vMerge w:val="restart"/>
            <w:tcBorders>
              <w:top w:val="single" w:sz="8" w:space="0" w:color="auto"/>
              <w:left w:val="single" w:sz="8" w:space="0" w:color="auto"/>
              <w:bottom w:val="single" w:sz="8" w:space="0" w:color="000000"/>
              <w:right w:val="single" w:sz="8" w:space="0" w:color="auto"/>
            </w:tcBorders>
            <w:shd w:val="clear" w:color="auto" w:fill="D5DCE4" w:themeFill="text2" w:themeFillTint="33"/>
            <w:vAlign w:val="center"/>
            <w:hideMark/>
          </w:tcPr>
          <w:p w14:paraId="22116D61" w14:textId="77777777" w:rsidR="006F75C6" w:rsidRPr="006B572E" w:rsidRDefault="006F75C6" w:rsidP="001A46FE">
            <w:pPr>
              <w:spacing w:line="276" w:lineRule="auto"/>
              <w:rPr>
                <w:rFonts w:cs="Arial"/>
                <w:b/>
                <w:sz w:val="18"/>
                <w:szCs w:val="18"/>
                <w:lang w:eastAsia="sl-SI"/>
              </w:rPr>
            </w:pPr>
            <w:r w:rsidRPr="006B572E">
              <w:rPr>
                <w:rFonts w:cs="Arial"/>
                <w:b/>
                <w:sz w:val="18"/>
                <w:szCs w:val="18"/>
                <w:lang w:eastAsia="sl-SI"/>
              </w:rPr>
              <w:t xml:space="preserve">Naziv </w:t>
            </w:r>
            <w:proofErr w:type="spellStart"/>
            <w:r w:rsidRPr="006B572E">
              <w:rPr>
                <w:rFonts w:cs="Arial"/>
                <w:b/>
                <w:sz w:val="18"/>
                <w:szCs w:val="18"/>
                <w:lang w:eastAsia="sl-SI"/>
              </w:rPr>
              <w:t>omogočitvenih</w:t>
            </w:r>
            <w:proofErr w:type="spellEnd"/>
            <w:r w:rsidRPr="006B572E">
              <w:rPr>
                <w:rFonts w:cs="Arial"/>
                <w:b/>
                <w:sz w:val="18"/>
                <w:szCs w:val="18"/>
                <w:lang w:eastAsia="sl-SI"/>
              </w:rPr>
              <w:t xml:space="preserve"> pogojev </w:t>
            </w:r>
          </w:p>
        </w:tc>
        <w:tc>
          <w:tcPr>
            <w:tcW w:w="2715" w:type="dxa"/>
            <w:vMerge w:val="restart"/>
            <w:tcBorders>
              <w:top w:val="single" w:sz="8" w:space="0" w:color="auto"/>
              <w:left w:val="single" w:sz="8" w:space="0" w:color="auto"/>
              <w:bottom w:val="single" w:sz="8" w:space="0" w:color="000000"/>
              <w:right w:val="single" w:sz="8" w:space="0" w:color="auto"/>
            </w:tcBorders>
            <w:shd w:val="clear" w:color="auto" w:fill="D5DCE4" w:themeFill="text2" w:themeFillTint="33"/>
            <w:vAlign w:val="center"/>
            <w:hideMark/>
          </w:tcPr>
          <w:p w14:paraId="119DF39D" w14:textId="77777777" w:rsidR="006F75C6" w:rsidRPr="006B572E" w:rsidRDefault="00855717" w:rsidP="001A46FE">
            <w:pPr>
              <w:spacing w:line="276" w:lineRule="auto"/>
              <w:rPr>
                <w:rFonts w:cs="Arial"/>
                <w:b/>
                <w:sz w:val="18"/>
                <w:szCs w:val="18"/>
                <w:lang w:eastAsia="sl-SI"/>
              </w:rPr>
            </w:pPr>
            <w:r w:rsidRPr="006B572E">
              <w:rPr>
                <w:rFonts w:cs="Arial"/>
                <w:b/>
                <w:sz w:val="18"/>
                <w:szCs w:val="18"/>
                <w:lang w:eastAsia="sl-SI"/>
              </w:rPr>
              <w:t>Nosilni resor</w:t>
            </w:r>
          </w:p>
        </w:tc>
        <w:tc>
          <w:tcPr>
            <w:tcW w:w="7269" w:type="dxa"/>
            <w:vMerge w:val="restart"/>
            <w:tcBorders>
              <w:top w:val="single" w:sz="8" w:space="0" w:color="auto"/>
              <w:left w:val="single" w:sz="8" w:space="0" w:color="auto"/>
              <w:bottom w:val="single" w:sz="8" w:space="0" w:color="000000"/>
              <w:right w:val="single" w:sz="8" w:space="0" w:color="auto"/>
            </w:tcBorders>
            <w:shd w:val="clear" w:color="auto" w:fill="D5DCE4" w:themeFill="text2" w:themeFillTint="33"/>
            <w:vAlign w:val="center"/>
            <w:hideMark/>
          </w:tcPr>
          <w:p w14:paraId="73978B8C" w14:textId="77777777" w:rsidR="006F75C6" w:rsidRPr="006B572E" w:rsidRDefault="006F75C6" w:rsidP="001A46FE">
            <w:pPr>
              <w:spacing w:line="276" w:lineRule="auto"/>
              <w:rPr>
                <w:rFonts w:cs="Arial"/>
                <w:b/>
                <w:sz w:val="18"/>
                <w:szCs w:val="18"/>
                <w:lang w:eastAsia="sl-SI"/>
              </w:rPr>
            </w:pPr>
            <w:r w:rsidRPr="006B572E">
              <w:rPr>
                <w:rFonts w:cs="Arial"/>
                <w:b/>
                <w:sz w:val="18"/>
                <w:szCs w:val="18"/>
                <w:lang w:eastAsia="sl-SI"/>
              </w:rPr>
              <w:t>Trenutno stanje</w:t>
            </w:r>
          </w:p>
        </w:tc>
      </w:tr>
      <w:tr w:rsidR="006F75C6" w:rsidRPr="006B572E" w14:paraId="534C14BF" w14:textId="77777777" w:rsidTr="006B4FE2">
        <w:trPr>
          <w:trHeight w:val="337"/>
        </w:trPr>
        <w:tc>
          <w:tcPr>
            <w:tcW w:w="4465" w:type="dxa"/>
            <w:vMerge/>
            <w:tcBorders>
              <w:top w:val="single" w:sz="8" w:space="0" w:color="auto"/>
              <w:left w:val="single" w:sz="8" w:space="0" w:color="auto"/>
              <w:bottom w:val="single" w:sz="8" w:space="0" w:color="000000"/>
              <w:right w:val="single" w:sz="8" w:space="0" w:color="auto"/>
            </w:tcBorders>
            <w:shd w:val="clear" w:color="auto" w:fill="D5DCE4" w:themeFill="text2" w:themeFillTint="33"/>
            <w:vAlign w:val="center"/>
            <w:hideMark/>
          </w:tcPr>
          <w:p w14:paraId="5AFF6114" w14:textId="77777777" w:rsidR="006F75C6" w:rsidRPr="006B572E" w:rsidRDefault="006F75C6" w:rsidP="00854819">
            <w:pPr>
              <w:spacing w:line="276" w:lineRule="auto"/>
              <w:rPr>
                <w:rFonts w:cs="Arial"/>
                <w:b/>
                <w:bCs/>
                <w:color w:val="000000"/>
                <w:sz w:val="18"/>
                <w:szCs w:val="18"/>
                <w:lang w:eastAsia="sl-SI"/>
              </w:rPr>
            </w:pPr>
          </w:p>
        </w:tc>
        <w:tc>
          <w:tcPr>
            <w:tcW w:w="2715" w:type="dxa"/>
            <w:vMerge/>
            <w:tcBorders>
              <w:top w:val="single" w:sz="8" w:space="0" w:color="auto"/>
              <w:left w:val="single" w:sz="8" w:space="0" w:color="auto"/>
              <w:bottom w:val="single" w:sz="8" w:space="0" w:color="000000"/>
              <w:right w:val="single" w:sz="8" w:space="0" w:color="auto"/>
            </w:tcBorders>
            <w:shd w:val="clear" w:color="auto" w:fill="D5DCE4" w:themeFill="text2" w:themeFillTint="33"/>
            <w:vAlign w:val="center"/>
            <w:hideMark/>
          </w:tcPr>
          <w:p w14:paraId="123C1655" w14:textId="77777777" w:rsidR="006F75C6" w:rsidRPr="006B572E" w:rsidRDefault="006F75C6" w:rsidP="00854819">
            <w:pPr>
              <w:spacing w:line="276" w:lineRule="auto"/>
              <w:rPr>
                <w:rFonts w:cs="Arial"/>
                <w:b/>
                <w:bCs/>
                <w:color w:val="000000"/>
                <w:sz w:val="18"/>
                <w:szCs w:val="18"/>
                <w:lang w:eastAsia="sl-SI"/>
              </w:rPr>
            </w:pPr>
          </w:p>
        </w:tc>
        <w:tc>
          <w:tcPr>
            <w:tcW w:w="7269" w:type="dxa"/>
            <w:vMerge/>
            <w:tcBorders>
              <w:top w:val="single" w:sz="8" w:space="0" w:color="auto"/>
              <w:left w:val="single" w:sz="8" w:space="0" w:color="auto"/>
              <w:bottom w:val="single" w:sz="8" w:space="0" w:color="000000"/>
              <w:right w:val="single" w:sz="8" w:space="0" w:color="auto"/>
            </w:tcBorders>
            <w:shd w:val="clear" w:color="auto" w:fill="D5DCE4" w:themeFill="text2" w:themeFillTint="33"/>
            <w:vAlign w:val="center"/>
            <w:hideMark/>
          </w:tcPr>
          <w:p w14:paraId="26317B18" w14:textId="77777777" w:rsidR="006F75C6" w:rsidRPr="006B572E" w:rsidRDefault="006F75C6" w:rsidP="00854819">
            <w:pPr>
              <w:spacing w:line="276" w:lineRule="auto"/>
              <w:rPr>
                <w:rFonts w:cs="Arial"/>
                <w:b/>
                <w:bCs/>
                <w:color w:val="000000"/>
                <w:sz w:val="18"/>
                <w:szCs w:val="18"/>
                <w:lang w:eastAsia="sl-SI"/>
              </w:rPr>
            </w:pPr>
          </w:p>
        </w:tc>
      </w:tr>
      <w:tr w:rsidR="006F75C6" w:rsidRPr="006B572E" w14:paraId="55F524CC" w14:textId="77777777" w:rsidTr="006B4FE2">
        <w:trPr>
          <w:trHeight w:val="972"/>
        </w:trPr>
        <w:tc>
          <w:tcPr>
            <w:tcW w:w="4465" w:type="dxa"/>
            <w:tcBorders>
              <w:top w:val="nil"/>
              <w:left w:val="single" w:sz="8" w:space="0" w:color="auto"/>
              <w:bottom w:val="single" w:sz="4" w:space="0" w:color="auto"/>
              <w:right w:val="single" w:sz="8" w:space="0" w:color="auto"/>
            </w:tcBorders>
            <w:shd w:val="clear" w:color="auto" w:fill="auto"/>
            <w:hideMark/>
          </w:tcPr>
          <w:p w14:paraId="28C4B2BD" w14:textId="77777777" w:rsidR="006F75C6" w:rsidRPr="006B572E" w:rsidRDefault="006F75C6" w:rsidP="006B572E">
            <w:pPr>
              <w:spacing w:line="276" w:lineRule="auto"/>
              <w:jc w:val="both"/>
              <w:rPr>
                <w:rFonts w:cs="Arial"/>
                <w:b/>
                <w:bCs/>
                <w:color w:val="000000"/>
                <w:sz w:val="18"/>
                <w:szCs w:val="18"/>
                <w:lang w:eastAsia="sl-SI"/>
              </w:rPr>
            </w:pPr>
            <w:r w:rsidRPr="006B572E">
              <w:rPr>
                <w:rFonts w:cs="Arial"/>
                <w:b/>
                <w:bCs/>
                <w:color w:val="000000"/>
                <w:sz w:val="18"/>
                <w:szCs w:val="18"/>
                <w:lang w:eastAsia="sl-SI"/>
              </w:rPr>
              <w:t xml:space="preserve">Učinkoviti mehanizmi spremljanja trga javnih naročil </w:t>
            </w:r>
          </w:p>
        </w:tc>
        <w:tc>
          <w:tcPr>
            <w:tcW w:w="2715" w:type="dxa"/>
            <w:tcBorders>
              <w:top w:val="nil"/>
              <w:left w:val="nil"/>
              <w:bottom w:val="single" w:sz="4" w:space="0" w:color="auto"/>
              <w:right w:val="single" w:sz="8" w:space="0" w:color="auto"/>
            </w:tcBorders>
            <w:shd w:val="clear" w:color="auto" w:fill="auto"/>
            <w:hideMark/>
          </w:tcPr>
          <w:p w14:paraId="1D09BDDA" w14:textId="77777777" w:rsidR="006F75C6" w:rsidRPr="006B572E" w:rsidRDefault="006F75C6" w:rsidP="006B572E">
            <w:pPr>
              <w:spacing w:line="276" w:lineRule="auto"/>
              <w:jc w:val="center"/>
              <w:rPr>
                <w:rFonts w:cs="Arial"/>
                <w:sz w:val="18"/>
                <w:szCs w:val="18"/>
                <w:lang w:eastAsia="sl-SI"/>
              </w:rPr>
            </w:pPr>
            <w:r w:rsidRPr="006B572E">
              <w:rPr>
                <w:rFonts w:cs="Arial"/>
                <w:sz w:val="18"/>
                <w:szCs w:val="18"/>
                <w:lang w:eastAsia="sl-SI"/>
              </w:rPr>
              <w:t>MJU</w:t>
            </w:r>
          </w:p>
        </w:tc>
        <w:tc>
          <w:tcPr>
            <w:tcW w:w="7269" w:type="dxa"/>
            <w:tcBorders>
              <w:top w:val="nil"/>
              <w:left w:val="nil"/>
              <w:bottom w:val="single" w:sz="4" w:space="0" w:color="auto"/>
              <w:right w:val="single" w:sz="8" w:space="0" w:color="auto"/>
            </w:tcBorders>
            <w:shd w:val="clear" w:color="auto" w:fill="auto"/>
            <w:hideMark/>
          </w:tcPr>
          <w:p w14:paraId="19C508B9" w14:textId="77777777" w:rsidR="006B4FE2" w:rsidRPr="006B572E" w:rsidRDefault="00247365" w:rsidP="006B572E">
            <w:pPr>
              <w:spacing w:line="276" w:lineRule="auto"/>
              <w:rPr>
                <w:rFonts w:cs="Arial"/>
                <w:color w:val="000000" w:themeColor="text1"/>
                <w:sz w:val="18"/>
                <w:szCs w:val="18"/>
              </w:rPr>
            </w:pPr>
            <w:r w:rsidRPr="006B572E">
              <w:rPr>
                <w:rFonts w:cs="Arial"/>
                <w:color w:val="000000" w:themeColor="text1"/>
                <w:sz w:val="18"/>
                <w:szCs w:val="18"/>
              </w:rPr>
              <w:t>Zakon o javnem naročanju (Uradni list RS, št. 91/15 in 14/18) in p</w:t>
            </w:r>
            <w:r w:rsidR="006B4FE2" w:rsidRPr="006B572E">
              <w:rPr>
                <w:rFonts w:cs="Arial"/>
                <w:color w:val="000000" w:themeColor="text1"/>
                <w:sz w:val="18"/>
                <w:szCs w:val="18"/>
              </w:rPr>
              <w:t>ripadajoči podzakonski predpisi</w:t>
            </w:r>
          </w:p>
          <w:p w14:paraId="36EC6159" w14:textId="77777777" w:rsidR="00A674F9" w:rsidRPr="006B572E" w:rsidRDefault="00A674F9" w:rsidP="006B572E">
            <w:pPr>
              <w:spacing w:line="276" w:lineRule="auto"/>
              <w:rPr>
                <w:rFonts w:cs="Arial"/>
                <w:color w:val="000000" w:themeColor="text1"/>
                <w:sz w:val="18"/>
                <w:szCs w:val="18"/>
              </w:rPr>
            </w:pPr>
            <w:r w:rsidRPr="006B572E">
              <w:rPr>
                <w:rFonts w:cs="Arial"/>
                <w:sz w:val="18"/>
                <w:szCs w:val="18"/>
              </w:rPr>
              <w:t xml:space="preserve">V skladu s 114. členom ZJN-3 ministrstvo, pristojno za javna naročila, zagotavlja spremljanje uporabe pravil o javnih naročilih. O rezultatih omenjenega spremljanja  ministrstvo poroča Evropski komisiji vsaka tri leta. </w:t>
            </w:r>
            <w:r w:rsidR="004C3818" w:rsidRPr="006B572E">
              <w:rPr>
                <w:rFonts w:cs="Arial"/>
                <w:sz w:val="18"/>
                <w:szCs w:val="18"/>
              </w:rPr>
              <w:t>Letno pa se prip</w:t>
            </w:r>
            <w:r w:rsidR="000F32FF" w:rsidRPr="006B572E">
              <w:rPr>
                <w:rFonts w:cs="Arial"/>
                <w:sz w:val="18"/>
                <w:szCs w:val="18"/>
              </w:rPr>
              <w:t>r</w:t>
            </w:r>
            <w:r w:rsidR="004C3818" w:rsidRPr="006B572E">
              <w:rPr>
                <w:rFonts w:cs="Arial"/>
                <w:sz w:val="18"/>
                <w:szCs w:val="18"/>
              </w:rPr>
              <w:t xml:space="preserve">avlja tudi </w:t>
            </w:r>
            <w:r w:rsidRPr="006B572E">
              <w:rPr>
                <w:rFonts w:cs="Arial"/>
                <w:sz w:val="18"/>
                <w:szCs w:val="18"/>
              </w:rPr>
              <w:t>statistično poročilo o oddanih javnih naročilih v Republiki Sloveniji. ZJN-3 med drugim določa tudi vsebino statističnega poročila in razčlenjenost podatkov.</w:t>
            </w:r>
          </w:p>
          <w:p w14:paraId="255F5964" w14:textId="77777777" w:rsidR="006F75C6" w:rsidRPr="006B572E" w:rsidRDefault="004604E9" w:rsidP="006B572E">
            <w:pPr>
              <w:spacing w:line="276" w:lineRule="auto"/>
              <w:rPr>
                <w:rFonts w:cs="Arial"/>
                <w:color w:val="000000" w:themeColor="text1"/>
                <w:sz w:val="18"/>
                <w:szCs w:val="18"/>
              </w:rPr>
            </w:pPr>
            <w:r w:rsidRPr="006B572E">
              <w:rPr>
                <w:rFonts w:cs="Arial"/>
                <w:color w:val="000000" w:themeColor="text1"/>
                <w:sz w:val="18"/>
                <w:szCs w:val="18"/>
              </w:rPr>
              <w:t xml:space="preserve">Potrebno pripraviti opis izpolnjevanja </w:t>
            </w:r>
            <w:proofErr w:type="spellStart"/>
            <w:r w:rsidRPr="006B572E">
              <w:rPr>
                <w:rFonts w:cs="Arial"/>
                <w:color w:val="000000" w:themeColor="text1"/>
                <w:sz w:val="18"/>
                <w:szCs w:val="18"/>
              </w:rPr>
              <w:t>omogočitvenega</w:t>
            </w:r>
            <w:proofErr w:type="spellEnd"/>
            <w:r w:rsidRPr="006B572E">
              <w:rPr>
                <w:rFonts w:cs="Arial"/>
                <w:color w:val="000000" w:themeColor="text1"/>
                <w:sz w:val="18"/>
                <w:szCs w:val="18"/>
              </w:rPr>
              <w:t xml:space="preserve"> pogoja</w:t>
            </w:r>
          </w:p>
        </w:tc>
      </w:tr>
      <w:tr w:rsidR="00C66AF7" w:rsidRPr="006B572E" w14:paraId="174A6252" w14:textId="77777777" w:rsidTr="006B4FE2">
        <w:trPr>
          <w:trHeight w:val="972"/>
        </w:trPr>
        <w:tc>
          <w:tcPr>
            <w:tcW w:w="4465" w:type="dxa"/>
            <w:tcBorders>
              <w:top w:val="nil"/>
              <w:left w:val="single" w:sz="8" w:space="0" w:color="auto"/>
              <w:bottom w:val="single" w:sz="4" w:space="0" w:color="auto"/>
              <w:right w:val="single" w:sz="8" w:space="0" w:color="auto"/>
            </w:tcBorders>
            <w:shd w:val="clear" w:color="auto" w:fill="auto"/>
          </w:tcPr>
          <w:p w14:paraId="38918D49" w14:textId="77777777" w:rsidR="00C66AF7" w:rsidRPr="006B572E" w:rsidRDefault="00C66AF7" w:rsidP="006B572E">
            <w:pPr>
              <w:spacing w:line="276" w:lineRule="auto"/>
              <w:jc w:val="both"/>
              <w:rPr>
                <w:rFonts w:cs="Arial"/>
                <w:b/>
                <w:bCs/>
                <w:color w:val="000000"/>
                <w:sz w:val="18"/>
                <w:szCs w:val="18"/>
                <w:lang w:eastAsia="sl-SI"/>
              </w:rPr>
            </w:pPr>
            <w:r w:rsidRPr="006B572E">
              <w:rPr>
                <w:rFonts w:cs="Arial"/>
                <w:b/>
                <w:bCs/>
                <w:color w:val="000000"/>
                <w:sz w:val="18"/>
                <w:szCs w:val="18"/>
                <w:lang w:eastAsia="sl-SI"/>
              </w:rPr>
              <w:t>Orodja in zmogljivosti za učinkovito uporabo pravil o državni pomoči</w:t>
            </w:r>
          </w:p>
        </w:tc>
        <w:tc>
          <w:tcPr>
            <w:tcW w:w="2715" w:type="dxa"/>
            <w:tcBorders>
              <w:top w:val="nil"/>
              <w:left w:val="nil"/>
              <w:bottom w:val="single" w:sz="4" w:space="0" w:color="auto"/>
              <w:right w:val="single" w:sz="8" w:space="0" w:color="auto"/>
            </w:tcBorders>
            <w:shd w:val="clear" w:color="auto" w:fill="auto"/>
          </w:tcPr>
          <w:p w14:paraId="42E607EE" w14:textId="77777777" w:rsidR="00C66AF7" w:rsidRPr="006B572E" w:rsidRDefault="00C66AF7" w:rsidP="006B572E">
            <w:pPr>
              <w:spacing w:line="276" w:lineRule="auto"/>
              <w:jc w:val="center"/>
              <w:rPr>
                <w:rFonts w:cs="Arial"/>
                <w:sz w:val="18"/>
                <w:szCs w:val="18"/>
                <w:lang w:eastAsia="sl-SI"/>
              </w:rPr>
            </w:pPr>
            <w:r w:rsidRPr="006B572E">
              <w:rPr>
                <w:rFonts w:cs="Arial"/>
                <w:sz w:val="18"/>
                <w:szCs w:val="18"/>
                <w:lang w:eastAsia="sl-SI"/>
              </w:rPr>
              <w:t>MF</w:t>
            </w:r>
          </w:p>
        </w:tc>
        <w:tc>
          <w:tcPr>
            <w:tcW w:w="7269" w:type="dxa"/>
            <w:tcBorders>
              <w:top w:val="nil"/>
              <w:left w:val="nil"/>
              <w:bottom w:val="single" w:sz="4" w:space="0" w:color="auto"/>
              <w:right w:val="single" w:sz="8" w:space="0" w:color="auto"/>
            </w:tcBorders>
            <w:shd w:val="clear" w:color="auto" w:fill="auto"/>
          </w:tcPr>
          <w:p w14:paraId="0DCB0A35" w14:textId="77777777" w:rsidR="00C66AF7" w:rsidRPr="006B572E" w:rsidRDefault="00BB05E9" w:rsidP="006B572E">
            <w:pPr>
              <w:spacing w:line="276" w:lineRule="auto"/>
              <w:jc w:val="both"/>
              <w:rPr>
                <w:rFonts w:cs="Arial"/>
                <w:sz w:val="18"/>
                <w:szCs w:val="18"/>
                <w:u w:val="single"/>
                <w:lang w:eastAsia="sl-SI"/>
              </w:rPr>
            </w:pPr>
            <w:hyperlink r:id="rId18" w:tgtFrame="_blank" w:history="1">
              <w:r w:rsidR="00C7165F" w:rsidRPr="006B572E">
                <w:rPr>
                  <w:rFonts w:cs="Arial"/>
                  <w:sz w:val="18"/>
                  <w:szCs w:val="18"/>
                  <w:u w:val="single"/>
                  <w:lang w:eastAsia="sl-SI"/>
                </w:rPr>
                <w:t>Zakon o spremljanju državnih pomoči (Uradni list RS, št. 37/2004)</w:t>
              </w:r>
            </w:hyperlink>
          </w:p>
          <w:p w14:paraId="41535770" w14:textId="77777777" w:rsidR="00C7165F" w:rsidRPr="006B572E" w:rsidRDefault="00C7165F" w:rsidP="006B572E">
            <w:pPr>
              <w:spacing w:line="276" w:lineRule="auto"/>
              <w:jc w:val="both"/>
              <w:rPr>
                <w:rFonts w:cs="Arial"/>
                <w:sz w:val="18"/>
                <w:szCs w:val="18"/>
                <w:lang w:eastAsia="sl-SI"/>
              </w:rPr>
            </w:pPr>
            <w:r w:rsidRPr="006B572E">
              <w:rPr>
                <w:rFonts w:cs="Arial"/>
                <w:sz w:val="18"/>
                <w:szCs w:val="18"/>
                <w:lang w:eastAsia="sl-SI"/>
              </w:rPr>
              <w:t xml:space="preserve">Uredba o posredovanju podatkov in poročanju o dodeljenih državnih pomočeh in pomočeh po pravilu »de </w:t>
            </w:r>
            <w:proofErr w:type="spellStart"/>
            <w:r w:rsidRPr="006B572E">
              <w:rPr>
                <w:rFonts w:cs="Arial"/>
                <w:sz w:val="18"/>
                <w:szCs w:val="18"/>
                <w:lang w:eastAsia="sl-SI"/>
              </w:rPr>
              <w:t>minimis</w:t>
            </w:r>
            <w:proofErr w:type="spellEnd"/>
            <w:r w:rsidRPr="006B572E">
              <w:rPr>
                <w:rFonts w:cs="Arial"/>
                <w:sz w:val="18"/>
                <w:szCs w:val="18"/>
                <w:lang w:eastAsia="sl-SI"/>
              </w:rPr>
              <w:t xml:space="preserve">« (Uradni list RS, št. 61/04, 22/07 in 50/14) Uredba o posredovanju podatkov in poročanju o dodeljenih državnih pomočeh in pomočeh po pravilu »de </w:t>
            </w:r>
            <w:proofErr w:type="spellStart"/>
            <w:r w:rsidRPr="006B572E">
              <w:rPr>
                <w:rFonts w:cs="Arial"/>
                <w:sz w:val="18"/>
                <w:szCs w:val="18"/>
                <w:lang w:eastAsia="sl-SI"/>
              </w:rPr>
              <w:t>minimis</w:t>
            </w:r>
            <w:proofErr w:type="spellEnd"/>
            <w:r w:rsidRPr="006B572E">
              <w:rPr>
                <w:rFonts w:cs="Arial"/>
                <w:sz w:val="18"/>
                <w:szCs w:val="18"/>
                <w:lang w:eastAsia="sl-SI"/>
              </w:rPr>
              <w:t>« (Uradni list RS, št. 61/04, 22/07 in 50/14).</w:t>
            </w:r>
          </w:p>
          <w:p w14:paraId="354E48C4" w14:textId="77777777" w:rsidR="00247365" w:rsidRPr="006B572E" w:rsidRDefault="004604E9" w:rsidP="006B572E">
            <w:pPr>
              <w:spacing w:line="276" w:lineRule="auto"/>
              <w:jc w:val="both"/>
              <w:rPr>
                <w:rFonts w:cs="Arial"/>
                <w:color w:val="000000" w:themeColor="text1"/>
                <w:sz w:val="18"/>
                <w:szCs w:val="18"/>
              </w:rPr>
            </w:pPr>
            <w:r w:rsidRPr="006B572E">
              <w:rPr>
                <w:rFonts w:cs="Arial"/>
                <w:color w:val="000000" w:themeColor="text1"/>
                <w:sz w:val="18"/>
                <w:szCs w:val="18"/>
              </w:rPr>
              <w:t>Potrebno pripraviti opis izpolnjevanja</w:t>
            </w:r>
            <w:r w:rsidR="00A10F1A" w:rsidRPr="006B572E">
              <w:rPr>
                <w:rFonts w:cs="Arial"/>
                <w:color w:val="000000" w:themeColor="text1"/>
                <w:sz w:val="18"/>
                <w:szCs w:val="18"/>
              </w:rPr>
              <w:t xml:space="preserve"> </w:t>
            </w:r>
            <w:proofErr w:type="spellStart"/>
            <w:r w:rsidR="00A10F1A" w:rsidRPr="006B572E">
              <w:rPr>
                <w:rFonts w:cs="Arial"/>
                <w:color w:val="000000" w:themeColor="text1"/>
                <w:sz w:val="18"/>
                <w:szCs w:val="18"/>
              </w:rPr>
              <w:t>omogočitvenega</w:t>
            </w:r>
            <w:proofErr w:type="spellEnd"/>
            <w:r w:rsidR="00A10F1A" w:rsidRPr="006B572E">
              <w:rPr>
                <w:rFonts w:cs="Arial"/>
                <w:color w:val="000000" w:themeColor="text1"/>
                <w:sz w:val="18"/>
                <w:szCs w:val="18"/>
              </w:rPr>
              <w:t xml:space="preserve"> pogoja</w:t>
            </w:r>
          </w:p>
        </w:tc>
      </w:tr>
      <w:tr w:rsidR="00C66AF7" w:rsidRPr="006B572E" w14:paraId="2A4D9ED6" w14:textId="77777777" w:rsidTr="006B4FE2">
        <w:trPr>
          <w:trHeight w:val="780"/>
        </w:trPr>
        <w:tc>
          <w:tcPr>
            <w:tcW w:w="4465" w:type="dxa"/>
            <w:tcBorders>
              <w:top w:val="nil"/>
              <w:left w:val="single" w:sz="8" w:space="0" w:color="auto"/>
              <w:bottom w:val="single" w:sz="8" w:space="0" w:color="auto"/>
              <w:right w:val="single" w:sz="8" w:space="0" w:color="auto"/>
            </w:tcBorders>
            <w:shd w:val="clear" w:color="auto" w:fill="auto"/>
            <w:hideMark/>
          </w:tcPr>
          <w:p w14:paraId="1BAA9279" w14:textId="77777777" w:rsidR="00C66AF7" w:rsidRPr="006B572E" w:rsidRDefault="00C66AF7" w:rsidP="006B572E">
            <w:pPr>
              <w:spacing w:line="276" w:lineRule="auto"/>
              <w:jc w:val="both"/>
              <w:rPr>
                <w:rFonts w:cs="Arial"/>
                <w:b/>
                <w:bCs/>
                <w:color w:val="000000"/>
                <w:sz w:val="18"/>
                <w:szCs w:val="18"/>
                <w:lang w:eastAsia="sl-SI"/>
              </w:rPr>
            </w:pPr>
            <w:r w:rsidRPr="006B572E">
              <w:rPr>
                <w:rFonts w:cs="Arial"/>
                <w:b/>
                <w:bCs/>
                <w:color w:val="000000"/>
                <w:sz w:val="18"/>
                <w:szCs w:val="18"/>
                <w:lang w:eastAsia="sl-SI"/>
              </w:rPr>
              <w:t xml:space="preserve">Dejanska uporaba in izvajanje Listine EU o temeljnih pravicah </w:t>
            </w:r>
          </w:p>
        </w:tc>
        <w:tc>
          <w:tcPr>
            <w:tcW w:w="2715" w:type="dxa"/>
            <w:tcBorders>
              <w:top w:val="nil"/>
              <w:left w:val="nil"/>
              <w:bottom w:val="single" w:sz="8" w:space="0" w:color="auto"/>
              <w:right w:val="single" w:sz="8" w:space="0" w:color="auto"/>
            </w:tcBorders>
            <w:shd w:val="clear" w:color="auto" w:fill="auto"/>
            <w:hideMark/>
          </w:tcPr>
          <w:p w14:paraId="79C1E5A6" w14:textId="77777777" w:rsidR="00C66AF7" w:rsidRPr="006B572E" w:rsidRDefault="000F32FF" w:rsidP="006B572E">
            <w:pPr>
              <w:spacing w:line="276" w:lineRule="auto"/>
              <w:jc w:val="center"/>
              <w:rPr>
                <w:rFonts w:cs="Arial"/>
                <w:sz w:val="18"/>
                <w:szCs w:val="18"/>
                <w:lang w:eastAsia="sl-SI"/>
              </w:rPr>
            </w:pPr>
            <w:r w:rsidRPr="006B572E">
              <w:rPr>
                <w:rFonts w:cs="Arial"/>
                <w:sz w:val="18"/>
                <w:szCs w:val="18"/>
                <w:lang w:eastAsia="sl-SI"/>
              </w:rPr>
              <w:t>vsa ministrstva</w:t>
            </w:r>
          </w:p>
          <w:p w14:paraId="1E940C44" w14:textId="77777777" w:rsidR="00126D70" w:rsidRPr="006B572E" w:rsidRDefault="00126D70" w:rsidP="006B572E">
            <w:pPr>
              <w:spacing w:line="276" w:lineRule="auto"/>
              <w:jc w:val="center"/>
              <w:rPr>
                <w:rFonts w:cs="Arial"/>
                <w:sz w:val="18"/>
                <w:szCs w:val="18"/>
                <w:lang w:eastAsia="sl-SI"/>
              </w:rPr>
            </w:pPr>
          </w:p>
        </w:tc>
        <w:tc>
          <w:tcPr>
            <w:tcW w:w="7269" w:type="dxa"/>
            <w:tcBorders>
              <w:top w:val="nil"/>
              <w:left w:val="nil"/>
              <w:bottom w:val="single" w:sz="4" w:space="0" w:color="auto"/>
              <w:right w:val="single" w:sz="8" w:space="0" w:color="auto"/>
            </w:tcBorders>
            <w:shd w:val="clear" w:color="auto" w:fill="auto"/>
            <w:hideMark/>
          </w:tcPr>
          <w:p w14:paraId="30A74307" w14:textId="77777777" w:rsidR="00126D70" w:rsidRPr="006B572E" w:rsidRDefault="00126D70" w:rsidP="006B572E">
            <w:pPr>
              <w:spacing w:line="276" w:lineRule="auto"/>
              <w:rPr>
                <w:rFonts w:cs="Arial"/>
                <w:color w:val="000000" w:themeColor="text1"/>
                <w:sz w:val="18"/>
                <w:szCs w:val="18"/>
              </w:rPr>
            </w:pPr>
            <w:r w:rsidRPr="006B572E">
              <w:rPr>
                <w:rFonts w:cs="Arial"/>
                <w:color w:val="000000" w:themeColor="text1"/>
                <w:sz w:val="18"/>
                <w:szCs w:val="18"/>
              </w:rPr>
              <w:t>Uporaba in izvajanje Listine EU o temeljnih pravicah je že implementirana v pravni red Slovenije.</w:t>
            </w:r>
          </w:p>
          <w:p w14:paraId="1BC33179" w14:textId="77777777" w:rsidR="00247365" w:rsidRPr="006B572E" w:rsidRDefault="004604E9" w:rsidP="006B572E">
            <w:pPr>
              <w:spacing w:line="276" w:lineRule="auto"/>
              <w:rPr>
                <w:rFonts w:cs="Arial"/>
                <w:color w:val="000000" w:themeColor="text1"/>
                <w:sz w:val="18"/>
                <w:szCs w:val="18"/>
              </w:rPr>
            </w:pPr>
            <w:r w:rsidRPr="006B572E">
              <w:rPr>
                <w:rFonts w:cs="Arial"/>
                <w:color w:val="000000" w:themeColor="text1"/>
                <w:sz w:val="18"/>
                <w:szCs w:val="18"/>
              </w:rPr>
              <w:t xml:space="preserve">Potrebno pripraviti opis izpolnjevanja </w:t>
            </w:r>
            <w:proofErr w:type="spellStart"/>
            <w:r w:rsidRPr="006B572E">
              <w:rPr>
                <w:rFonts w:cs="Arial"/>
                <w:color w:val="000000" w:themeColor="text1"/>
                <w:sz w:val="18"/>
                <w:szCs w:val="18"/>
              </w:rPr>
              <w:t>omogočitvenega</w:t>
            </w:r>
            <w:proofErr w:type="spellEnd"/>
            <w:r w:rsidRPr="006B572E">
              <w:rPr>
                <w:rFonts w:cs="Arial"/>
                <w:color w:val="000000" w:themeColor="text1"/>
                <w:sz w:val="18"/>
                <w:szCs w:val="18"/>
              </w:rPr>
              <w:t xml:space="preserve"> pogoja</w:t>
            </w:r>
          </w:p>
        </w:tc>
      </w:tr>
      <w:tr w:rsidR="00855717" w:rsidRPr="006B572E" w14:paraId="28755DE0" w14:textId="77777777" w:rsidTr="006B4FE2">
        <w:trPr>
          <w:trHeight w:val="1164"/>
        </w:trPr>
        <w:tc>
          <w:tcPr>
            <w:tcW w:w="4465" w:type="dxa"/>
            <w:tcBorders>
              <w:top w:val="nil"/>
              <w:left w:val="single" w:sz="8" w:space="0" w:color="auto"/>
              <w:bottom w:val="single" w:sz="8" w:space="0" w:color="000000"/>
              <w:right w:val="single" w:sz="8" w:space="0" w:color="auto"/>
            </w:tcBorders>
            <w:shd w:val="clear" w:color="auto" w:fill="auto"/>
            <w:vAlign w:val="center"/>
            <w:hideMark/>
          </w:tcPr>
          <w:p w14:paraId="7ED35433" w14:textId="77777777" w:rsidR="00855717" w:rsidRPr="006B572E" w:rsidRDefault="00855717" w:rsidP="006B572E">
            <w:pPr>
              <w:spacing w:line="276" w:lineRule="auto"/>
              <w:jc w:val="both"/>
              <w:rPr>
                <w:rFonts w:cs="Arial"/>
                <w:b/>
                <w:bCs/>
                <w:color w:val="000000"/>
                <w:sz w:val="18"/>
                <w:szCs w:val="18"/>
                <w:lang w:eastAsia="sl-SI"/>
              </w:rPr>
            </w:pPr>
            <w:r w:rsidRPr="006B572E">
              <w:rPr>
                <w:rFonts w:cs="Arial"/>
                <w:b/>
                <w:bCs/>
                <w:color w:val="000000"/>
                <w:sz w:val="18"/>
                <w:szCs w:val="18"/>
                <w:lang w:eastAsia="sl-SI"/>
              </w:rPr>
              <w:t xml:space="preserve">Izvajanje in uporaba Konvencije Združenih narodov o pravicah invalidov v skladu s Sklepom Sveta 2010/48/ES. </w:t>
            </w:r>
          </w:p>
        </w:tc>
        <w:tc>
          <w:tcPr>
            <w:tcW w:w="2715" w:type="dxa"/>
            <w:tcBorders>
              <w:top w:val="nil"/>
              <w:left w:val="single" w:sz="8" w:space="0" w:color="auto"/>
              <w:bottom w:val="single" w:sz="8" w:space="0" w:color="000000"/>
              <w:right w:val="single" w:sz="4" w:space="0" w:color="auto"/>
            </w:tcBorders>
            <w:shd w:val="clear" w:color="auto" w:fill="auto"/>
            <w:vAlign w:val="center"/>
            <w:hideMark/>
          </w:tcPr>
          <w:p w14:paraId="0C522E47" w14:textId="77777777" w:rsidR="00855717" w:rsidRPr="006B572E" w:rsidRDefault="00855717" w:rsidP="006B572E">
            <w:pPr>
              <w:spacing w:line="276" w:lineRule="auto"/>
              <w:jc w:val="center"/>
              <w:rPr>
                <w:rFonts w:cs="Arial"/>
                <w:sz w:val="18"/>
                <w:szCs w:val="18"/>
                <w:lang w:eastAsia="sl-SI"/>
              </w:rPr>
            </w:pPr>
            <w:r w:rsidRPr="006B572E">
              <w:rPr>
                <w:rFonts w:cs="Arial"/>
                <w:sz w:val="18"/>
                <w:szCs w:val="18"/>
                <w:lang w:eastAsia="sl-SI"/>
              </w:rPr>
              <w:t xml:space="preserve">MDDSZ </w:t>
            </w:r>
          </w:p>
        </w:tc>
        <w:tc>
          <w:tcPr>
            <w:tcW w:w="7269" w:type="dxa"/>
            <w:tcBorders>
              <w:top w:val="single" w:sz="4" w:space="0" w:color="auto"/>
              <w:left w:val="single" w:sz="4" w:space="0" w:color="auto"/>
              <w:bottom w:val="single" w:sz="4" w:space="0" w:color="auto"/>
              <w:right w:val="single" w:sz="4" w:space="0" w:color="auto"/>
            </w:tcBorders>
            <w:shd w:val="clear" w:color="auto" w:fill="auto"/>
            <w:vAlign w:val="center"/>
          </w:tcPr>
          <w:p w14:paraId="47C6161C" w14:textId="77777777" w:rsidR="00B17A7D" w:rsidRPr="006B572E" w:rsidRDefault="00B17A7D" w:rsidP="006B572E">
            <w:pPr>
              <w:pStyle w:val="Default"/>
              <w:spacing w:line="276" w:lineRule="auto"/>
              <w:rPr>
                <w:rFonts w:ascii="Arial" w:hAnsi="Arial" w:cs="Arial"/>
                <w:sz w:val="18"/>
                <w:szCs w:val="18"/>
              </w:rPr>
            </w:pPr>
            <w:r w:rsidRPr="006B572E">
              <w:rPr>
                <w:rFonts w:ascii="Arial" w:hAnsi="Arial" w:cs="Arial"/>
                <w:sz w:val="18"/>
                <w:szCs w:val="18"/>
              </w:rPr>
              <w:t>Zakon o izenačevanju možnosti invalidov (ZIMI)</w:t>
            </w:r>
          </w:p>
          <w:p w14:paraId="154B127B" w14:textId="77777777" w:rsidR="00B17A7D" w:rsidRPr="006B572E" w:rsidRDefault="00B17A7D" w:rsidP="006B572E">
            <w:pPr>
              <w:spacing w:line="276" w:lineRule="auto"/>
              <w:rPr>
                <w:rFonts w:cs="Arial"/>
                <w:color w:val="000000" w:themeColor="text1"/>
                <w:sz w:val="18"/>
                <w:szCs w:val="18"/>
              </w:rPr>
            </w:pPr>
            <w:r w:rsidRPr="006B572E">
              <w:rPr>
                <w:rFonts w:cs="Arial"/>
                <w:color w:val="000000" w:themeColor="text1"/>
                <w:sz w:val="18"/>
                <w:szCs w:val="18"/>
              </w:rPr>
              <w:t>Akcijski program za invalide (pričetek prenove dokumenta: 2020)-</w:t>
            </w:r>
          </w:p>
          <w:p w14:paraId="7C10B825" w14:textId="77777777" w:rsidR="00322110" w:rsidRPr="006B572E" w:rsidRDefault="004604E9" w:rsidP="006B572E">
            <w:pPr>
              <w:spacing w:line="276" w:lineRule="auto"/>
              <w:rPr>
                <w:rFonts w:cs="Arial"/>
                <w:color w:val="000000" w:themeColor="text1"/>
                <w:sz w:val="18"/>
                <w:szCs w:val="18"/>
              </w:rPr>
            </w:pPr>
            <w:r w:rsidRPr="006B572E">
              <w:rPr>
                <w:rFonts w:cs="Arial"/>
                <w:color w:val="000000" w:themeColor="text1"/>
                <w:sz w:val="18"/>
                <w:szCs w:val="18"/>
              </w:rPr>
              <w:t xml:space="preserve">Potrebno pripraviti opis izpolnjevanja </w:t>
            </w:r>
            <w:proofErr w:type="spellStart"/>
            <w:r w:rsidRPr="006B572E">
              <w:rPr>
                <w:rFonts w:cs="Arial"/>
                <w:color w:val="000000" w:themeColor="text1"/>
                <w:sz w:val="18"/>
                <w:szCs w:val="18"/>
              </w:rPr>
              <w:t>omogočitvenega</w:t>
            </w:r>
            <w:proofErr w:type="spellEnd"/>
            <w:r w:rsidRPr="006B572E">
              <w:rPr>
                <w:rFonts w:cs="Arial"/>
                <w:color w:val="000000" w:themeColor="text1"/>
                <w:sz w:val="18"/>
                <w:szCs w:val="18"/>
              </w:rPr>
              <w:t xml:space="preserve"> pogoja</w:t>
            </w:r>
          </w:p>
        </w:tc>
      </w:tr>
    </w:tbl>
    <w:p w14:paraId="399F2CB9" w14:textId="77777777" w:rsidR="006F75C6" w:rsidRPr="001A3D70" w:rsidRDefault="006F75C6" w:rsidP="006B572E">
      <w:pPr>
        <w:pStyle w:val="Naslov2"/>
        <w:spacing w:before="0" w:after="0" w:line="276" w:lineRule="auto"/>
        <w:jc w:val="both"/>
        <w:rPr>
          <w:rFonts w:ascii="Arial" w:hAnsi="Arial" w:cs="Arial"/>
          <w:sz w:val="20"/>
          <w:szCs w:val="20"/>
        </w:rPr>
      </w:pPr>
    </w:p>
    <w:p w14:paraId="2A838096" w14:textId="77777777" w:rsidR="006F75C6" w:rsidRPr="001A3D70" w:rsidRDefault="006F75C6" w:rsidP="006B572E">
      <w:pPr>
        <w:spacing w:line="276" w:lineRule="auto"/>
        <w:rPr>
          <w:rFonts w:cs="Arial"/>
          <w:color w:val="438086"/>
          <w:szCs w:val="20"/>
        </w:rPr>
      </w:pPr>
      <w:r w:rsidRPr="001A3D70">
        <w:rPr>
          <w:rFonts w:cs="Arial"/>
          <w:szCs w:val="20"/>
        </w:rPr>
        <w:br w:type="page"/>
      </w:r>
    </w:p>
    <w:p w14:paraId="11E8C9FF" w14:textId="77777777" w:rsidR="006F75C6" w:rsidRPr="002D7AC8" w:rsidRDefault="006F75C6" w:rsidP="006B572E">
      <w:pPr>
        <w:pStyle w:val="Naslov2"/>
        <w:spacing w:before="0" w:after="0" w:line="276" w:lineRule="auto"/>
        <w:jc w:val="both"/>
        <w:rPr>
          <w:rFonts w:ascii="Arial" w:hAnsi="Arial" w:cs="Arial"/>
          <w:sz w:val="20"/>
          <w:szCs w:val="20"/>
        </w:rPr>
      </w:pPr>
      <w:bookmarkStart w:id="2" w:name="_Toc534971098"/>
      <w:r w:rsidRPr="001A3D70">
        <w:rPr>
          <w:rFonts w:ascii="Arial" w:hAnsi="Arial" w:cs="Arial"/>
          <w:sz w:val="20"/>
          <w:szCs w:val="20"/>
        </w:rPr>
        <w:lastRenderedPageBreak/>
        <w:t xml:space="preserve">Priloga 2: Tematski </w:t>
      </w:r>
      <w:proofErr w:type="spellStart"/>
      <w:r w:rsidRPr="001A3D70">
        <w:rPr>
          <w:rFonts w:ascii="Arial" w:hAnsi="Arial" w:cs="Arial"/>
          <w:sz w:val="20"/>
          <w:szCs w:val="20"/>
        </w:rPr>
        <w:t>omogočitveni</w:t>
      </w:r>
      <w:proofErr w:type="spellEnd"/>
      <w:r w:rsidRPr="001A3D70">
        <w:rPr>
          <w:rFonts w:ascii="Arial" w:hAnsi="Arial" w:cs="Arial"/>
          <w:sz w:val="20"/>
          <w:szCs w:val="20"/>
        </w:rPr>
        <w:t xml:space="preserve"> pogoji, ki se uporabljajo za ESRR, ESS+ in Kohezijski sklad – člen 11(1)</w:t>
      </w:r>
      <w:bookmarkEnd w:id="2"/>
    </w:p>
    <w:tbl>
      <w:tblPr>
        <w:tblW w:w="1446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0"/>
        <w:gridCol w:w="2594"/>
        <w:gridCol w:w="2696"/>
        <w:gridCol w:w="4553"/>
        <w:gridCol w:w="2835"/>
      </w:tblGrid>
      <w:tr w:rsidR="000364E2" w:rsidRPr="002D7AC8" w14:paraId="279B1304" w14:textId="77777777" w:rsidTr="000364E2">
        <w:trPr>
          <w:cantSplit/>
          <w:trHeight w:val="1296"/>
        </w:trPr>
        <w:tc>
          <w:tcPr>
            <w:tcW w:w="1790" w:type="dxa"/>
            <w:shd w:val="clear" w:color="auto" w:fill="D5DCE4" w:themeFill="text2" w:themeFillTint="33"/>
            <w:vAlign w:val="center"/>
            <w:hideMark/>
          </w:tcPr>
          <w:p w14:paraId="2A99E466" w14:textId="77777777" w:rsidR="000364E2" w:rsidRPr="002D7AC8" w:rsidRDefault="000364E2" w:rsidP="006B572E">
            <w:pPr>
              <w:spacing w:line="276" w:lineRule="auto"/>
              <w:jc w:val="both"/>
              <w:rPr>
                <w:rFonts w:cs="Arial"/>
                <w:b/>
                <w:bCs/>
                <w:color w:val="000000"/>
                <w:sz w:val="18"/>
                <w:szCs w:val="18"/>
                <w:lang w:eastAsia="sl-SI"/>
              </w:rPr>
            </w:pPr>
            <w:r w:rsidRPr="002D7AC8">
              <w:rPr>
                <w:rFonts w:cs="Arial"/>
                <w:b/>
                <w:bCs/>
                <w:color w:val="000000"/>
                <w:sz w:val="18"/>
                <w:szCs w:val="18"/>
                <w:lang w:eastAsia="sl-SI"/>
              </w:rPr>
              <w:t>Cilj politike</w:t>
            </w:r>
          </w:p>
        </w:tc>
        <w:tc>
          <w:tcPr>
            <w:tcW w:w="2594" w:type="dxa"/>
            <w:shd w:val="clear" w:color="auto" w:fill="D5DCE4" w:themeFill="text2" w:themeFillTint="33"/>
            <w:vAlign w:val="center"/>
            <w:hideMark/>
          </w:tcPr>
          <w:p w14:paraId="6CDBEFB3" w14:textId="77777777" w:rsidR="000364E2" w:rsidRPr="002D7AC8" w:rsidRDefault="000364E2" w:rsidP="006B572E">
            <w:pPr>
              <w:spacing w:line="276" w:lineRule="auto"/>
              <w:jc w:val="both"/>
              <w:rPr>
                <w:rFonts w:cs="Arial"/>
                <w:b/>
                <w:bCs/>
                <w:color w:val="000000"/>
                <w:sz w:val="18"/>
                <w:szCs w:val="18"/>
                <w:lang w:eastAsia="sl-SI"/>
              </w:rPr>
            </w:pPr>
            <w:r w:rsidRPr="002D7AC8">
              <w:rPr>
                <w:rFonts w:cs="Arial"/>
                <w:b/>
                <w:bCs/>
                <w:color w:val="000000"/>
                <w:sz w:val="18"/>
                <w:szCs w:val="18"/>
                <w:lang w:eastAsia="sl-SI"/>
              </w:rPr>
              <w:t>Specifični cilj</w:t>
            </w:r>
          </w:p>
        </w:tc>
        <w:tc>
          <w:tcPr>
            <w:tcW w:w="2696" w:type="dxa"/>
            <w:shd w:val="clear" w:color="auto" w:fill="D5DCE4" w:themeFill="text2" w:themeFillTint="33"/>
            <w:vAlign w:val="center"/>
            <w:hideMark/>
          </w:tcPr>
          <w:p w14:paraId="4C878D47" w14:textId="77777777" w:rsidR="000364E2" w:rsidRPr="002D7AC8" w:rsidRDefault="000364E2" w:rsidP="006B572E">
            <w:pPr>
              <w:spacing w:line="276" w:lineRule="auto"/>
              <w:jc w:val="both"/>
              <w:rPr>
                <w:rFonts w:cs="Arial"/>
                <w:b/>
                <w:bCs/>
                <w:color w:val="000000"/>
                <w:sz w:val="18"/>
                <w:szCs w:val="18"/>
                <w:lang w:eastAsia="sl-SI"/>
              </w:rPr>
            </w:pPr>
            <w:r w:rsidRPr="002D7AC8">
              <w:rPr>
                <w:rFonts w:cs="Arial"/>
                <w:b/>
                <w:bCs/>
                <w:color w:val="000000"/>
                <w:sz w:val="18"/>
                <w:szCs w:val="18"/>
                <w:lang w:eastAsia="sl-SI"/>
              </w:rPr>
              <w:t xml:space="preserve">Naziv </w:t>
            </w:r>
            <w:proofErr w:type="spellStart"/>
            <w:r w:rsidRPr="002D7AC8">
              <w:rPr>
                <w:rFonts w:cs="Arial"/>
                <w:b/>
                <w:bCs/>
                <w:color w:val="000000"/>
                <w:sz w:val="18"/>
                <w:szCs w:val="18"/>
                <w:lang w:eastAsia="sl-SI"/>
              </w:rPr>
              <w:t>omogočitvenega</w:t>
            </w:r>
            <w:proofErr w:type="spellEnd"/>
            <w:r w:rsidRPr="002D7AC8">
              <w:rPr>
                <w:rFonts w:cs="Arial"/>
                <w:b/>
                <w:bCs/>
                <w:color w:val="000000"/>
                <w:sz w:val="18"/>
                <w:szCs w:val="18"/>
                <w:lang w:eastAsia="sl-SI"/>
              </w:rPr>
              <w:t xml:space="preserve"> pogoja</w:t>
            </w:r>
          </w:p>
        </w:tc>
        <w:tc>
          <w:tcPr>
            <w:tcW w:w="4553" w:type="dxa"/>
            <w:shd w:val="clear" w:color="auto" w:fill="D5DCE4" w:themeFill="text2" w:themeFillTint="33"/>
            <w:vAlign w:val="center"/>
            <w:hideMark/>
          </w:tcPr>
          <w:p w14:paraId="0743C253" w14:textId="77777777" w:rsidR="000364E2" w:rsidRPr="002D7AC8" w:rsidRDefault="000364E2" w:rsidP="006B572E">
            <w:pPr>
              <w:spacing w:line="276" w:lineRule="auto"/>
              <w:jc w:val="both"/>
              <w:rPr>
                <w:rFonts w:cs="Arial"/>
                <w:b/>
                <w:bCs/>
                <w:color w:val="000000"/>
                <w:sz w:val="18"/>
                <w:szCs w:val="18"/>
                <w:lang w:eastAsia="sl-SI"/>
              </w:rPr>
            </w:pPr>
            <w:r w:rsidRPr="002D7AC8">
              <w:rPr>
                <w:rFonts w:cs="Arial"/>
                <w:b/>
                <w:bCs/>
                <w:color w:val="000000"/>
                <w:sz w:val="18"/>
                <w:szCs w:val="18"/>
                <w:lang w:eastAsia="sl-SI"/>
              </w:rPr>
              <w:t>Nosilni resor in  dokument</w:t>
            </w:r>
            <w:r w:rsidRPr="002D7AC8">
              <w:rPr>
                <w:rStyle w:val="Sprotnaopomba-sklic"/>
                <w:rFonts w:cs="Arial"/>
                <w:b/>
                <w:bCs/>
                <w:color w:val="000000"/>
                <w:sz w:val="18"/>
                <w:szCs w:val="18"/>
                <w:lang w:eastAsia="sl-SI"/>
              </w:rPr>
              <w:footnoteReference w:id="7"/>
            </w:r>
            <w:r w:rsidRPr="002D7AC8">
              <w:rPr>
                <w:rFonts w:cs="Arial"/>
                <w:b/>
                <w:bCs/>
                <w:color w:val="000000"/>
                <w:sz w:val="18"/>
                <w:szCs w:val="18"/>
                <w:lang w:eastAsia="sl-SI"/>
              </w:rPr>
              <w:t xml:space="preserve">, ki bo predvidoma predmet pogajanj z EK za izpolnitev </w:t>
            </w:r>
            <w:proofErr w:type="spellStart"/>
            <w:r w:rsidRPr="002D7AC8">
              <w:rPr>
                <w:rFonts w:cs="Arial"/>
                <w:b/>
                <w:bCs/>
                <w:color w:val="000000"/>
                <w:sz w:val="18"/>
                <w:szCs w:val="18"/>
                <w:lang w:eastAsia="sl-SI"/>
              </w:rPr>
              <w:t>omogočitvenega</w:t>
            </w:r>
            <w:proofErr w:type="spellEnd"/>
            <w:r w:rsidRPr="002D7AC8">
              <w:rPr>
                <w:rFonts w:cs="Arial"/>
                <w:b/>
                <w:bCs/>
                <w:color w:val="000000"/>
                <w:sz w:val="18"/>
                <w:szCs w:val="18"/>
                <w:lang w:eastAsia="sl-SI"/>
              </w:rPr>
              <w:t xml:space="preserve"> pogoja in predviden rok za pripravo oz. prenovo dokumentov</w:t>
            </w:r>
          </w:p>
        </w:tc>
        <w:tc>
          <w:tcPr>
            <w:tcW w:w="2835" w:type="dxa"/>
            <w:shd w:val="clear" w:color="auto" w:fill="D5DCE4" w:themeFill="text2" w:themeFillTint="33"/>
            <w:vAlign w:val="center"/>
          </w:tcPr>
          <w:p w14:paraId="4D82A259" w14:textId="77777777" w:rsidR="000364E2" w:rsidRPr="002D7AC8" w:rsidRDefault="000364E2" w:rsidP="006B572E">
            <w:pPr>
              <w:spacing w:line="276" w:lineRule="auto"/>
              <w:jc w:val="center"/>
              <w:rPr>
                <w:rFonts w:cs="Arial"/>
                <w:b/>
                <w:bCs/>
                <w:color w:val="000000"/>
                <w:sz w:val="18"/>
                <w:szCs w:val="18"/>
                <w:lang w:eastAsia="sl-SI"/>
              </w:rPr>
            </w:pPr>
            <w:r w:rsidRPr="002D7AC8">
              <w:rPr>
                <w:rFonts w:cs="Arial"/>
                <w:b/>
                <w:bCs/>
                <w:color w:val="000000"/>
                <w:sz w:val="18"/>
                <w:szCs w:val="18"/>
                <w:lang w:eastAsia="sl-SI"/>
              </w:rPr>
              <w:t>Sodelujoči resorji</w:t>
            </w:r>
          </w:p>
        </w:tc>
      </w:tr>
      <w:tr w:rsidR="000364E2" w:rsidRPr="002D7AC8" w14:paraId="5BA8CF57" w14:textId="77777777" w:rsidTr="000364E2">
        <w:trPr>
          <w:cantSplit/>
          <w:trHeight w:val="1687"/>
        </w:trPr>
        <w:tc>
          <w:tcPr>
            <w:tcW w:w="1790" w:type="dxa"/>
            <w:shd w:val="clear" w:color="auto" w:fill="auto"/>
            <w:hideMark/>
          </w:tcPr>
          <w:p w14:paraId="03353C66"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1. Pametnejša Evropa s spodbujanjem inovativne in pametne gospodarske preobrazbe</w:t>
            </w:r>
          </w:p>
        </w:tc>
        <w:tc>
          <w:tcPr>
            <w:tcW w:w="2594" w:type="dxa"/>
            <w:shd w:val="clear" w:color="auto" w:fill="auto"/>
            <w:hideMark/>
          </w:tcPr>
          <w:p w14:paraId="2C5AD485"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ESRR:                                               Vsi specifični cilji v okviru tega cilja politike </w:t>
            </w:r>
          </w:p>
        </w:tc>
        <w:tc>
          <w:tcPr>
            <w:tcW w:w="2696" w:type="dxa"/>
            <w:shd w:val="clear" w:color="auto" w:fill="D5DCE4" w:themeFill="text2" w:themeFillTint="33"/>
            <w:hideMark/>
          </w:tcPr>
          <w:p w14:paraId="3397C664"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 xml:space="preserve">1. Dobro upravljanje nacionalne ali regionalne strategije pametne specializacije </w:t>
            </w:r>
          </w:p>
        </w:tc>
        <w:tc>
          <w:tcPr>
            <w:tcW w:w="4553" w:type="dxa"/>
            <w:shd w:val="clear" w:color="auto" w:fill="auto"/>
            <w:hideMark/>
          </w:tcPr>
          <w:p w14:paraId="60A2AD2A"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SVRK</w:t>
            </w:r>
          </w:p>
          <w:p w14:paraId="5BD9FEFF"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Slovenska Strategija pametne specializacije </w:t>
            </w:r>
          </w:p>
          <w:p w14:paraId="55185533"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predvidena </w:t>
            </w:r>
            <w:proofErr w:type="spellStart"/>
            <w:r w:rsidRPr="002D7AC8">
              <w:rPr>
                <w:rFonts w:cs="Arial"/>
                <w:color w:val="000000"/>
                <w:sz w:val="18"/>
                <w:szCs w:val="18"/>
                <w:lang w:eastAsia="sl-SI"/>
              </w:rPr>
              <w:t>novelacija</w:t>
            </w:r>
            <w:proofErr w:type="spellEnd"/>
            <w:r w:rsidRPr="002D7AC8">
              <w:rPr>
                <w:rFonts w:cs="Arial"/>
                <w:color w:val="000000"/>
                <w:sz w:val="18"/>
                <w:szCs w:val="18"/>
                <w:lang w:eastAsia="sl-SI"/>
              </w:rPr>
              <w:t xml:space="preserve"> v letu 2020</w:t>
            </w:r>
            <w:r w:rsidRPr="002D7AC8">
              <w:rPr>
                <w:rStyle w:val="Sprotnaopomba-sklic"/>
                <w:rFonts w:cs="Arial"/>
                <w:color w:val="000000"/>
                <w:sz w:val="18"/>
                <w:szCs w:val="18"/>
                <w:lang w:eastAsia="sl-SI"/>
              </w:rPr>
              <w:footnoteReference w:id="8"/>
            </w:r>
          </w:p>
          <w:p w14:paraId="21897A31" w14:textId="77777777" w:rsidR="000364E2" w:rsidRPr="002D7AC8" w:rsidRDefault="000364E2" w:rsidP="006B572E">
            <w:pPr>
              <w:spacing w:line="276" w:lineRule="auto"/>
              <w:jc w:val="center"/>
              <w:rPr>
                <w:rFonts w:cs="Arial"/>
                <w:color w:val="000000"/>
                <w:sz w:val="18"/>
                <w:szCs w:val="18"/>
                <w:lang w:eastAsia="sl-SI"/>
              </w:rPr>
            </w:pPr>
          </w:p>
        </w:tc>
        <w:tc>
          <w:tcPr>
            <w:tcW w:w="2835" w:type="dxa"/>
          </w:tcPr>
          <w:p w14:paraId="32217C86"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MGRT</w:t>
            </w:r>
          </w:p>
          <w:p w14:paraId="49B2E889"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MK</w:t>
            </w:r>
          </w:p>
          <w:p w14:paraId="6F8FB106"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MIZŠ</w:t>
            </w:r>
          </w:p>
          <w:p w14:paraId="76872A8A"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MJU</w:t>
            </w:r>
          </w:p>
          <w:p w14:paraId="3A77D79C"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MP</w:t>
            </w:r>
          </w:p>
          <w:p w14:paraId="22974FAB"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MOP</w:t>
            </w:r>
          </w:p>
          <w:p w14:paraId="21D81E5A"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MZI</w:t>
            </w:r>
          </w:p>
          <w:p w14:paraId="7B112441"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MDDSZ</w:t>
            </w:r>
          </w:p>
        </w:tc>
      </w:tr>
      <w:tr w:rsidR="000364E2" w:rsidRPr="002D7AC8" w14:paraId="7F5B3626" w14:textId="77777777" w:rsidTr="000364E2">
        <w:trPr>
          <w:cantSplit/>
          <w:trHeight w:val="2250"/>
        </w:trPr>
        <w:tc>
          <w:tcPr>
            <w:tcW w:w="1790" w:type="dxa"/>
            <w:vMerge w:val="restart"/>
            <w:shd w:val="clear" w:color="auto" w:fill="auto"/>
            <w:hideMark/>
          </w:tcPr>
          <w:p w14:paraId="76273503"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 xml:space="preserve">2. Bolj zelena, </w:t>
            </w:r>
            <w:proofErr w:type="spellStart"/>
            <w:r w:rsidRPr="002D7AC8">
              <w:rPr>
                <w:rFonts w:cs="Arial"/>
                <w:b/>
                <w:bCs/>
                <w:color w:val="000000"/>
                <w:sz w:val="18"/>
                <w:szCs w:val="18"/>
                <w:lang w:eastAsia="sl-SI"/>
              </w:rPr>
              <w:t>nizkoogljična</w:t>
            </w:r>
            <w:proofErr w:type="spellEnd"/>
            <w:r w:rsidRPr="002D7AC8">
              <w:rPr>
                <w:rFonts w:cs="Arial"/>
                <w:b/>
                <w:bCs/>
                <w:color w:val="000000"/>
                <w:sz w:val="18"/>
                <w:szCs w:val="18"/>
                <w:lang w:eastAsia="sl-SI"/>
              </w:rPr>
              <w:t xml:space="preserve"> Evropa s spodbujanjem prehoda na čisto in pravično energijo, zelene in modre naložbe, krožno gospodarstvo, prilagajanje podnebnim spremembam ter preprečevanje in upravljanje tveganj</w:t>
            </w:r>
          </w:p>
        </w:tc>
        <w:tc>
          <w:tcPr>
            <w:tcW w:w="2594" w:type="dxa"/>
            <w:shd w:val="clear" w:color="auto" w:fill="auto"/>
            <w:hideMark/>
          </w:tcPr>
          <w:p w14:paraId="5929B052"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ESRR in Kohezijski sklad: </w:t>
            </w:r>
            <w:r w:rsidRPr="002D7AC8">
              <w:rPr>
                <w:rFonts w:cs="Arial"/>
                <w:color w:val="000000"/>
                <w:sz w:val="18"/>
                <w:szCs w:val="18"/>
                <w:lang w:eastAsia="sl-SI"/>
              </w:rPr>
              <w:br/>
              <w:t xml:space="preserve"> 2.1 Spodbujanje ukrepov za energetsko učinkovitost</w:t>
            </w:r>
          </w:p>
        </w:tc>
        <w:tc>
          <w:tcPr>
            <w:tcW w:w="2696" w:type="dxa"/>
            <w:shd w:val="clear" w:color="auto" w:fill="D5DCE4" w:themeFill="text2" w:themeFillTint="33"/>
            <w:hideMark/>
          </w:tcPr>
          <w:p w14:paraId="2F5E19EC"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 xml:space="preserve">2. Strateški okvir politike za podporo prenove za večjo energetsko učinkovitost stanovanjskih in </w:t>
            </w:r>
            <w:proofErr w:type="spellStart"/>
            <w:r w:rsidRPr="002D7AC8">
              <w:rPr>
                <w:rFonts w:cs="Arial"/>
                <w:b/>
                <w:bCs/>
                <w:color w:val="000000"/>
                <w:sz w:val="18"/>
                <w:szCs w:val="18"/>
                <w:lang w:eastAsia="sl-SI"/>
              </w:rPr>
              <w:t>nestanovanjskih</w:t>
            </w:r>
            <w:proofErr w:type="spellEnd"/>
            <w:r w:rsidRPr="002D7AC8">
              <w:rPr>
                <w:rFonts w:cs="Arial"/>
                <w:b/>
                <w:bCs/>
                <w:color w:val="000000"/>
                <w:sz w:val="18"/>
                <w:szCs w:val="18"/>
                <w:lang w:eastAsia="sl-SI"/>
              </w:rPr>
              <w:t xml:space="preserve"> stavb</w:t>
            </w:r>
          </w:p>
        </w:tc>
        <w:tc>
          <w:tcPr>
            <w:tcW w:w="4553" w:type="dxa"/>
            <w:shd w:val="clear" w:color="auto" w:fill="auto"/>
            <w:hideMark/>
          </w:tcPr>
          <w:p w14:paraId="48154E4C"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MZI</w:t>
            </w:r>
          </w:p>
          <w:p w14:paraId="74699219" w14:textId="77777777" w:rsidR="000364E2" w:rsidRPr="002D7AC8" w:rsidRDefault="000364E2" w:rsidP="006B572E">
            <w:pPr>
              <w:spacing w:line="276" w:lineRule="auto"/>
              <w:jc w:val="center"/>
              <w:rPr>
                <w:rFonts w:cs="Arial"/>
                <w:color w:val="000000"/>
                <w:sz w:val="18"/>
                <w:szCs w:val="18"/>
                <w:lang w:eastAsia="sl-SI"/>
              </w:rPr>
            </w:pPr>
          </w:p>
          <w:p w14:paraId="1116B6C8" w14:textId="77777777" w:rsidR="000364E2" w:rsidRPr="002D7AC8" w:rsidRDefault="000364E2" w:rsidP="006B572E">
            <w:pPr>
              <w:spacing w:line="276" w:lineRule="auto"/>
              <w:rPr>
                <w:rFonts w:cs="Arial"/>
                <w:sz w:val="18"/>
                <w:szCs w:val="18"/>
                <w:lang w:eastAsia="sl-SI"/>
              </w:rPr>
            </w:pPr>
            <w:r w:rsidRPr="002D7AC8">
              <w:rPr>
                <w:rFonts w:cs="Arial"/>
                <w:sz w:val="18"/>
                <w:szCs w:val="18"/>
                <w:lang w:eastAsia="sl-SI"/>
              </w:rPr>
              <w:t xml:space="preserve">Dolgoročna strategija za spodbujanje naložb energetske prenove stavb - </w:t>
            </w:r>
          </w:p>
          <w:p w14:paraId="2F6EC723" w14:textId="77777777" w:rsidR="000364E2" w:rsidRPr="002D7AC8" w:rsidRDefault="000364E2" w:rsidP="006B572E">
            <w:pPr>
              <w:spacing w:line="276" w:lineRule="auto"/>
              <w:rPr>
                <w:rFonts w:cs="Arial"/>
                <w:sz w:val="18"/>
                <w:szCs w:val="18"/>
                <w:lang w:eastAsia="sl-SI"/>
              </w:rPr>
            </w:pPr>
            <w:proofErr w:type="spellStart"/>
            <w:r w:rsidRPr="002D7AC8">
              <w:rPr>
                <w:rFonts w:cs="Arial"/>
                <w:sz w:val="18"/>
                <w:szCs w:val="18"/>
                <w:lang w:eastAsia="sl-SI"/>
              </w:rPr>
              <w:t>novelacija</w:t>
            </w:r>
            <w:proofErr w:type="spellEnd"/>
            <w:r w:rsidRPr="002D7AC8">
              <w:rPr>
                <w:rFonts w:cs="Arial"/>
                <w:sz w:val="18"/>
                <w:szCs w:val="18"/>
                <w:lang w:eastAsia="sl-SI"/>
              </w:rPr>
              <w:t xml:space="preserve"> v letu 2019</w:t>
            </w:r>
          </w:p>
          <w:p w14:paraId="47DA5132" w14:textId="77777777" w:rsidR="000364E2" w:rsidRPr="002D7AC8" w:rsidRDefault="000364E2" w:rsidP="006B572E">
            <w:pPr>
              <w:spacing w:line="276" w:lineRule="auto"/>
              <w:jc w:val="center"/>
              <w:rPr>
                <w:rFonts w:cs="Arial"/>
                <w:color w:val="000000"/>
                <w:sz w:val="18"/>
                <w:szCs w:val="18"/>
                <w:lang w:eastAsia="sl-SI"/>
              </w:rPr>
            </w:pPr>
          </w:p>
        </w:tc>
        <w:tc>
          <w:tcPr>
            <w:tcW w:w="2835" w:type="dxa"/>
          </w:tcPr>
          <w:p w14:paraId="1D69CFF2"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Vsi resorji.</w:t>
            </w:r>
          </w:p>
        </w:tc>
      </w:tr>
      <w:tr w:rsidR="000364E2" w:rsidRPr="002D7AC8" w14:paraId="6065FD8A" w14:textId="77777777" w:rsidTr="000364E2">
        <w:trPr>
          <w:cantSplit/>
          <w:trHeight w:val="2016"/>
        </w:trPr>
        <w:tc>
          <w:tcPr>
            <w:tcW w:w="1790" w:type="dxa"/>
            <w:vMerge/>
            <w:shd w:val="clear" w:color="auto" w:fill="auto"/>
            <w:noWrap/>
            <w:vAlign w:val="bottom"/>
            <w:hideMark/>
          </w:tcPr>
          <w:p w14:paraId="69395BB2"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587F9A4C"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ESRR in Kohezijski sklad:</w:t>
            </w:r>
            <w:r w:rsidRPr="002D7AC8">
              <w:rPr>
                <w:rFonts w:cs="Arial"/>
                <w:color w:val="000000"/>
                <w:sz w:val="18"/>
                <w:szCs w:val="18"/>
                <w:lang w:eastAsia="sl-SI"/>
              </w:rPr>
              <w:br/>
              <w:t>2.1 Spodbujanje ukrepov za energetsko učinkovitost</w:t>
            </w:r>
            <w:r w:rsidRPr="002D7AC8">
              <w:rPr>
                <w:rFonts w:cs="Arial"/>
                <w:color w:val="000000"/>
                <w:sz w:val="18"/>
                <w:szCs w:val="18"/>
                <w:lang w:eastAsia="sl-SI"/>
              </w:rPr>
              <w:br/>
              <w:t>2.2 Spodbujanje obnovljivih virov energije prek vlaganja v proizvodne zmogljivosti</w:t>
            </w:r>
          </w:p>
        </w:tc>
        <w:tc>
          <w:tcPr>
            <w:tcW w:w="2696" w:type="dxa"/>
            <w:shd w:val="clear" w:color="auto" w:fill="D5DCE4" w:themeFill="text2" w:themeFillTint="33"/>
            <w:noWrap/>
            <w:hideMark/>
          </w:tcPr>
          <w:p w14:paraId="324F3F42"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 xml:space="preserve">3. Upravljanje za energetski sektor </w:t>
            </w:r>
          </w:p>
        </w:tc>
        <w:tc>
          <w:tcPr>
            <w:tcW w:w="4553" w:type="dxa"/>
            <w:shd w:val="clear" w:color="auto" w:fill="auto"/>
            <w:noWrap/>
            <w:hideMark/>
          </w:tcPr>
          <w:p w14:paraId="253AA52A" w14:textId="77777777" w:rsidR="000364E2" w:rsidRPr="002D7AC8" w:rsidRDefault="000364E2" w:rsidP="006B572E">
            <w:pPr>
              <w:spacing w:line="276" w:lineRule="auto"/>
              <w:jc w:val="center"/>
              <w:rPr>
                <w:rFonts w:cs="Arial"/>
                <w:sz w:val="18"/>
                <w:szCs w:val="18"/>
                <w:lang w:eastAsia="sl-SI"/>
              </w:rPr>
            </w:pPr>
            <w:r w:rsidRPr="002D7AC8">
              <w:rPr>
                <w:rFonts w:cs="Arial"/>
                <w:sz w:val="18"/>
                <w:szCs w:val="18"/>
                <w:lang w:eastAsia="sl-SI"/>
              </w:rPr>
              <w:t xml:space="preserve">MZI </w:t>
            </w:r>
          </w:p>
          <w:p w14:paraId="55DEFC19" w14:textId="77777777" w:rsidR="000364E2" w:rsidRPr="002D7AC8" w:rsidRDefault="000364E2" w:rsidP="006B572E">
            <w:pPr>
              <w:spacing w:line="276" w:lineRule="auto"/>
              <w:rPr>
                <w:rFonts w:cs="Arial"/>
                <w:color w:val="000000"/>
                <w:sz w:val="18"/>
                <w:szCs w:val="18"/>
                <w:lang w:eastAsia="sl-SI"/>
              </w:rPr>
            </w:pPr>
            <w:r w:rsidRPr="002D7AC8">
              <w:rPr>
                <w:rFonts w:cs="Arial"/>
                <w:bCs/>
                <w:sz w:val="18"/>
                <w:szCs w:val="18"/>
                <w:lang w:eastAsia="sl-SI"/>
              </w:rPr>
              <w:t xml:space="preserve">Celoviti nacionalni energetski in podnebni načrt </w:t>
            </w:r>
            <w:r w:rsidRPr="002D7AC8">
              <w:rPr>
                <w:rFonts w:cs="Arial"/>
                <w:sz w:val="18"/>
                <w:szCs w:val="18"/>
                <w:lang w:eastAsia="sl-SI"/>
              </w:rPr>
              <w:t xml:space="preserve">– v pripravi, </w:t>
            </w:r>
            <w:proofErr w:type="spellStart"/>
            <w:r w:rsidRPr="002D7AC8">
              <w:rPr>
                <w:rFonts w:cs="Arial"/>
                <w:sz w:val="18"/>
                <w:szCs w:val="18"/>
                <w:lang w:eastAsia="sl-SI"/>
              </w:rPr>
              <w:t>novelacija</w:t>
            </w:r>
            <w:proofErr w:type="spellEnd"/>
            <w:r w:rsidRPr="002D7AC8">
              <w:rPr>
                <w:rFonts w:cs="Arial"/>
                <w:sz w:val="18"/>
                <w:szCs w:val="18"/>
                <w:lang w:eastAsia="sl-SI"/>
              </w:rPr>
              <w:t xml:space="preserve"> bo sprejeta konec 2019</w:t>
            </w:r>
          </w:p>
        </w:tc>
        <w:tc>
          <w:tcPr>
            <w:tcW w:w="2835" w:type="dxa"/>
          </w:tcPr>
          <w:p w14:paraId="667A1BA1"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MF</w:t>
            </w:r>
          </w:p>
          <w:p w14:paraId="7582D371"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MGRT</w:t>
            </w:r>
          </w:p>
          <w:p w14:paraId="36F67BBB"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MIZŠ</w:t>
            </w:r>
          </w:p>
          <w:p w14:paraId="28F57B25"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MKGP</w:t>
            </w:r>
          </w:p>
          <w:p w14:paraId="6C81F57C"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MOP</w:t>
            </w:r>
          </w:p>
          <w:p w14:paraId="50B374FB" w14:textId="77777777" w:rsidR="000364E2" w:rsidRPr="002D7AC8" w:rsidRDefault="000364E2" w:rsidP="006B572E">
            <w:pPr>
              <w:spacing w:line="276" w:lineRule="auto"/>
              <w:rPr>
                <w:rFonts w:cs="Arial"/>
                <w:color w:val="000000"/>
                <w:sz w:val="18"/>
                <w:szCs w:val="18"/>
                <w:lang w:eastAsia="sl-SI"/>
              </w:rPr>
            </w:pPr>
          </w:p>
          <w:p w14:paraId="0F9BA06C" w14:textId="77777777" w:rsidR="000364E2" w:rsidRPr="002D7AC8" w:rsidRDefault="000364E2" w:rsidP="006B572E">
            <w:pPr>
              <w:spacing w:line="276" w:lineRule="auto"/>
              <w:rPr>
                <w:rFonts w:cs="Arial"/>
                <w:color w:val="000000"/>
                <w:sz w:val="18"/>
                <w:szCs w:val="18"/>
                <w:lang w:eastAsia="sl-SI"/>
              </w:rPr>
            </w:pPr>
          </w:p>
        </w:tc>
      </w:tr>
      <w:tr w:rsidR="000364E2" w:rsidRPr="002D7AC8" w14:paraId="7294C551" w14:textId="77777777" w:rsidTr="000364E2">
        <w:trPr>
          <w:cantSplit/>
          <w:trHeight w:val="1125"/>
        </w:trPr>
        <w:tc>
          <w:tcPr>
            <w:tcW w:w="1790" w:type="dxa"/>
            <w:vMerge/>
            <w:shd w:val="clear" w:color="auto" w:fill="auto"/>
            <w:noWrap/>
            <w:vAlign w:val="bottom"/>
            <w:hideMark/>
          </w:tcPr>
          <w:p w14:paraId="43BC7AB6"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30BC8151"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ESRR in Kohezijski sklad:</w:t>
            </w:r>
            <w:r w:rsidRPr="002D7AC8">
              <w:rPr>
                <w:rFonts w:cs="Arial"/>
                <w:color w:val="000000"/>
                <w:sz w:val="18"/>
                <w:szCs w:val="18"/>
                <w:lang w:eastAsia="sl-SI"/>
              </w:rPr>
              <w:br/>
              <w:t>2.2 Spodbujanje obnovljivih virov energije prek vlaganja v proizvodne zmogljivosti</w:t>
            </w:r>
          </w:p>
        </w:tc>
        <w:tc>
          <w:tcPr>
            <w:tcW w:w="2696" w:type="dxa"/>
            <w:shd w:val="clear" w:color="auto" w:fill="D5DCE4" w:themeFill="text2" w:themeFillTint="33"/>
            <w:hideMark/>
          </w:tcPr>
          <w:p w14:paraId="4AB9DB2A"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 xml:space="preserve">4. Učinkovito spodbujanje uporabe energije iz obnovljivih virov v vseh sektorjih in v vsej EU </w:t>
            </w:r>
          </w:p>
        </w:tc>
        <w:tc>
          <w:tcPr>
            <w:tcW w:w="4553" w:type="dxa"/>
            <w:shd w:val="clear" w:color="auto" w:fill="auto"/>
            <w:hideMark/>
          </w:tcPr>
          <w:p w14:paraId="5719B2D2"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MZI</w:t>
            </w:r>
          </w:p>
          <w:p w14:paraId="0FEE16F5" w14:textId="77777777" w:rsidR="000364E2" w:rsidRPr="002D7AC8" w:rsidRDefault="000364E2" w:rsidP="006B572E">
            <w:pPr>
              <w:spacing w:line="276" w:lineRule="auto"/>
              <w:rPr>
                <w:rFonts w:cs="Arial"/>
                <w:color w:val="000000"/>
                <w:sz w:val="18"/>
                <w:szCs w:val="18"/>
                <w:lang w:eastAsia="sl-SI"/>
              </w:rPr>
            </w:pPr>
            <w:r w:rsidRPr="002D7AC8">
              <w:rPr>
                <w:rFonts w:cs="Arial"/>
                <w:bCs/>
                <w:sz w:val="18"/>
                <w:szCs w:val="18"/>
                <w:lang w:eastAsia="sl-SI"/>
              </w:rPr>
              <w:t xml:space="preserve">Celoviti nacionalni energetski in podnebni načrt </w:t>
            </w:r>
            <w:r w:rsidRPr="002D7AC8">
              <w:rPr>
                <w:rFonts w:cs="Arial"/>
                <w:sz w:val="18"/>
                <w:szCs w:val="18"/>
                <w:lang w:eastAsia="sl-SI"/>
              </w:rPr>
              <w:t xml:space="preserve">– v pripravi, </w:t>
            </w:r>
            <w:proofErr w:type="spellStart"/>
            <w:r w:rsidRPr="002D7AC8">
              <w:rPr>
                <w:rFonts w:cs="Arial"/>
                <w:sz w:val="18"/>
                <w:szCs w:val="18"/>
                <w:lang w:eastAsia="sl-SI"/>
              </w:rPr>
              <w:t>novelacija</w:t>
            </w:r>
            <w:proofErr w:type="spellEnd"/>
            <w:r w:rsidRPr="002D7AC8">
              <w:rPr>
                <w:rFonts w:cs="Arial"/>
                <w:sz w:val="18"/>
                <w:szCs w:val="18"/>
                <w:lang w:eastAsia="sl-SI"/>
              </w:rPr>
              <w:t xml:space="preserve"> bo sprejeta konec 2019</w:t>
            </w:r>
          </w:p>
        </w:tc>
        <w:tc>
          <w:tcPr>
            <w:tcW w:w="2835" w:type="dxa"/>
          </w:tcPr>
          <w:p w14:paraId="3BF3615D"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MF</w:t>
            </w:r>
          </w:p>
          <w:p w14:paraId="02EAF4A5"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MGRT</w:t>
            </w:r>
          </w:p>
          <w:p w14:paraId="0AB818D7"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MIZŠ</w:t>
            </w:r>
          </w:p>
          <w:p w14:paraId="539D9ABE"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MKGP</w:t>
            </w:r>
          </w:p>
          <w:p w14:paraId="6046430E"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MOP</w:t>
            </w:r>
          </w:p>
          <w:p w14:paraId="02874B0E" w14:textId="77777777" w:rsidR="000364E2" w:rsidRPr="002D7AC8" w:rsidRDefault="000364E2" w:rsidP="006B572E">
            <w:pPr>
              <w:spacing w:line="276" w:lineRule="auto"/>
              <w:rPr>
                <w:rFonts w:cs="Arial"/>
                <w:color w:val="000000"/>
                <w:sz w:val="18"/>
                <w:szCs w:val="18"/>
                <w:lang w:eastAsia="sl-SI"/>
              </w:rPr>
            </w:pPr>
          </w:p>
          <w:p w14:paraId="1B56F8D5" w14:textId="77777777" w:rsidR="000364E2" w:rsidRPr="002D7AC8" w:rsidRDefault="000364E2" w:rsidP="006B572E">
            <w:pPr>
              <w:spacing w:line="276" w:lineRule="auto"/>
              <w:rPr>
                <w:rFonts w:cs="Arial"/>
                <w:color w:val="000000"/>
                <w:sz w:val="18"/>
                <w:szCs w:val="18"/>
                <w:lang w:eastAsia="sl-SI"/>
              </w:rPr>
            </w:pPr>
          </w:p>
        </w:tc>
      </w:tr>
      <w:tr w:rsidR="000364E2" w:rsidRPr="002D7AC8" w14:paraId="623275B6" w14:textId="77777777" w:rsidTr="000364E2">
        <w:trPr>
          <w:cantSplit/>
          <w:trHeight w:val="2410"/>
        </w:trPr>
        <w:tc>
          <w:tcPr>
            <w:tcW w:w="1790" w:type="dxa"/>
            <w:vMerge/>
            <w:shd w:val="clear" w:color="auto" w:fill="auto"/>
            <w:noWrap/>
            <w:vAlign w:val="bottom"/>
            <w:hideMark/>
          </w:tcPr>
          <w:p w14:paraId="50629F46"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72851B2A"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ESRR in Kohezijski sklad:</w:t>
            </w:r>
            <w:r w:rsidRPr="002D7AC8">
              <w:rPr>
                <w:rFonts w:cs="Arial"/>
                <w:color w:val="000000"/>
                <w:sz w:val="18"/>
                <w:szCs w:val="18"/>
                <w:lang w:eastAsia="sl-SI"/>
              </w:rPr>
              <w:br/>
              <w:t>2.4 Spodbujanje prilagajanja podnebnim spremembam ter preprečevanje tveganj in krepitev odpornosti na nesreče</w:t>
            </w:r>
          </w:p>
        </w:tc>
        <w:tc>
          <w:tcPr>
            <w:tcW w:w="2696" w:type="dxa"/>
            <w:shd w:val="clear" w:color="auto" w:fill="D5DCE4" w:themeFill="text2" w:themeFillTint="33"/>
            <w:hideMark/>
          </w:tcPr>
          <w:p w14:paraId="7770192F"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5. Učinkovit okvir za obvladovanje tveganja nesreč</w:t>
            </w:r>
          </w:p>
        </w:tc>
        <w:tc>
          <w:tcPr>
            <w:tcW w:w="4553" w:type="dxa"/>
            <w:shd w:val="clear" w:color="auto" w:fill="auto"/>
            <w:hideMark/>
          </w:tcPr>
          <w:p w14:paraId="228314E4"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MORS - URSZR</w:t>
            </w:r>
          </w:p>
          <w:p w14:paraId="19C52933"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MOP</w:t>
            </w:r>
          </w:p>
          <w:p w14:paraId="3BCA501C" w14:textId="77777777" w:rsidR="000364E2" w:rsidRPr="002D7AC8" w:rsidRDefault="000364E2" w:rsidP="006B572E">
            <w:pPr>
              <w:spacing w:line="276" w:lineRule="auto"/>
              <w:jc w:val="center"/>
              <w:rPr>
                <w:rFonts w:cs="Arial"/>
                <w:color w:val="000000"/>
                <w:sz w:val="18"/>
                <w:szCs w:val="18"/>
                <w:lang w:eastAsia="sl-SI"/>
              </w:rPr>
            </w:pPr>
          </w:p>
          <w:p w14:paraId="5B70200E"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Resolucija o nacionalnem programu varstva pred naravnimi in drugimi nesrečami v letih 2016 do 2022 </w:t>
            </w:r>
          </w:p>
          <w:p w14:paraId="778AA9C6" w14:textId="77777777" w:rsidR="000364E2" w:rsidRPr="002D7AC8" w:rsidRDefault="000364E2" w:rsidP="006B572E">
            <w:pPr>
              <w:spacing w:line="276" w:lineRule="auto"/>
              <w:rPr>
                <w:rFonts w:cs="Arial"/>
                <w:sz w:val="18"/>
                <w:szCs w:val="18"/>
                <w:lang w:eastAsia="sl-SI"/>
              </w:rPr>
            </w:pPr>
          </w:p>
          <w:p w14:paraId="1DA01854" w14:textId="77777777" w:rsidR="000364E2" w:rsidRPr="002D7AC8" w:rsidRDefault="000364E2" w:rsidP="006B572E">
            <w:pPr>
              <w:spacing w:line="276" w:lineRule="auto"/>
              <w:rPr>
                <w:rFonts w:cs="Arial"/>
                <w:color w:val="000000"/>
                <w:sz w:val="18"/>
                <w:szCs w:val="18"/>
                <w:lang w:eastAsia="sl-SI"/>
              </w:rPr>
            </w:pPr>
            <w:r w:rsidRPr="002D7AC8">
              <w:rPr>
                <w:rFonts w:cs="Arial"/>
                <w:sz w:val="18"/>
                <w:szCs w:val="18"/>
                <w:lang w:eastAsia="sl-SI"/>
              </w:rPr>
              <w:t xml:space="preserve">Državna ocena tveganj za nesreče </w:t>
            </w:r>
          </w:p>
          <w:p w14:paraId="21D20AAF" w14:textId="77777777" w:rsidR="000364E2" w:rsidRPr="002D7AC8" w:rsidRDefault="000364E2" w:rsidP="006B572E">
            <w:pPr>
              <w:spacing w:line="276" w:lineRule="auto"/>
              <w:rPr>
                <w:rFonts w:cs="Arial"/>
                <w:sz w:val="18"/>
                <w:szCs w:val="18"/>
              </w:rPr>
            </w:pPr>
          </w:p>
          <w:p w14:paraId="11F0AFF2" w14:textId="77777777" w:rsidR="000364E2" w:rsidRPr="002D7AC8" w:rsidRDefault="000364E2" w:rsidP="006B572E">
            <w:pPr>
              <w:spacing w:line="276" w:lineRule="auto"/>
              <w:rPr>
                <w:rFonts w:cs="Arial"/>
                <w:sz w:val="18"/>
                <w:szCs w:val="18"/>
              </w:rPr>
            </w:pPr>
            <w:r w:rsidRPr="002D7AC8">
              <w:rPr>
                <w:rFonts w:cs="Arial"/>
                <w:sz w:val="18"/>
                <w:szCs w:val="18"/>
              </w:rPr>
              <w:t>Državna ocena zmožnosti obvladovanja tveganj za nesreče</w:t>
            </w:r>
          </w:p>
          <w:p w14:paraId="599A9E9F" w14:textId="77777777" w:rsidR="000364E2" w:rsidRPr="002D7AC8" w:rsidRDefault="000364E2" w:rsidP="006B572E">
            <w:pPr>
              <w:spacing w:line="276" w:lineRule="auto"/>
              <w:rPr>
                <w:rFonts w:cs="Arial"/>
                <w:color w:val="000000"/>
                <w:sz w:val="18"/>
                <w:szCs w:val="18"/>
                <w:lang w:eastAsia="sl-SI"/>
              </w:rPr>
            </w:pPr>
          </w:p>
          <w:p w14:paraId="1BC40D16"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Strateški okvir prilagajanja podnebnim spremembam </w:t>
            </w:r>
          </w:p>
          <w:p w14:paraId="4B36B7DE" w14:textId="77777777" w:rsidR="000364E2" w:rsidRPr="002D7AC8" w:rsidRDefault="000364E2" w:rsidP="006B572E">
            <w:pPr>
              <w:spacing w:line="276" w:lineRule="auto"/>
              <w:rPr>
                <w:rFonts w:cs="Arial"/>
                <w:color w:val="000000"/>
                <w:sz w:val="18"/>
                <w:szCs w:val="18"/>
                <w:lang w:eastAsia="sl-SI"/>
              </w:rPr>
            </w:pPr>
          </w:p>
          <w:p w14:paraId="0D38A64E"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relevantna zakonodaja, ki pokriva merila ali del meril</w:t>
            </w:r>
          </w:p>
          <w:p w14:paraId="5150ABF7" w14:textId="77777777" w:rsidR="000364E2" w:rsidRPr="002D7AC8" w:rsidRDefault="000364E2" w:rsidP="006B572E">
            <w:pPr>
              <w:spacing w:line="276" w:lineRule="auto"/>
              <w:jc w:val="center"/>
              <w:rPr>
                <w:rFonts w:cs="Arial"/>
                <w:color w:val="000000"/>
                <w:sz w:val="18"/>
                <w:szCs w:val="18"/>
                <w:lang w:eastAsia="sl-SI"/>
              </w:rPr>
            </w:pPr>
          </w:p>
        </w:tc>
        <w:tc>
          <w:tcPr>
            <w:tcW w:w="2835" w:type="dxa"/>
          </w:tcPr>
          <w:p w14:paraId="1EE21453" w14:textId="77777777" w:rsidR="000364E2" w:rsidRPr="002D7AC8" w:rsidRDefault="000364E2" w:rsidP="006B572E">
            <w:pPr>
              <w:spacing w:line="276" w:lineRule="auto"/>
              <w:rPr>
                <w:rFonts w:cs="Arial"/>
                <w:color w:val="000000"/>
                <w:sz w:val="18"/>
                <w:szCs w:val="18"/>
                <w:lang w:eastAsia="sl-SI"/>
              </w:rPr>
            </w:pPr>
          </w:p>
        </w:tc>
      </w:tr>
      <w:tr w:rsidR="000364E2" w:rsidRPr="002D7AC8" w14:paraId="6957AFAA" w14:textId="77777777" w:rsidTr="000364E2">
        <w:trPr>
          <w:cantSplit/>
          <w:trHeight w:val="1124"/>
        </w:trPr>
        <w:tc>
          <w:tcPr>
            <w:tcW w:w="1790" w:type="dxa"/>
            <w:vMerge/>
            <w:shd w:val="clear" w:color="auto" w:fill="auto"/>
            <w:noWrap/>
            <w:vAlign w:val="bottom"/>
            <w:hideMark/>
          </w:tcPr>
          <w:p w14:paraId="44DAC4D9"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17BE8ABB"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ESRR in Kohezijski sklad:</w:t>
            </w:r>
            <w:r w:rsidRPr="002D7AC8">
              <w:rPr>
                <w:rFonts w:cs="Arial"/>
                <w:color w:val="000000"/>
                <w:sz w:val="18"/>
                <w:szCs w:val="18"/>
                <w:lang w:eastAsia="sl-SI"/>
              </w:rPr>
              <w:br/>
              <w:t>2.5 Spodbujanje učinkovite rabe vode</w:t>
            </w:r>
          </w:p>
        </w:tc>
        <w:tc>
          <w:tcPr>
            <w:tcW w:w="2696" w:type="dxa"/>
            <w:shd w:val="clear" w:color="auto" w:fill="D5DCE4" w:themeFill="text2" w:themeFillTint="33"/>
            <w:hideMark/>
          </w:tcPr>
          <w:p w14:paraId="03DCEFDE"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 xml:space="preserve">6. Posodobljeno načrtovanje potrebnih naložb v vodnem sektorju in sektorju odpadne vode </w:t>
            </w:r>
          </w:p>
        </w:tc>
        <w:tc>
          <w:tcPr>
            <w:tcW w:w="4553" w:type="dxa"/>
            <w:shd w:val="clear" w:color="auto" w:fill="auto"/>
            <w:hideMark/>
          </w:tcPr>
          <w:p w14:paraId="4DEAD983"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MOP</w:t>
            </w:r>
          </w:p>
          <w:p w14:paraId="45A74377" w14:textId="77777777" w:rsidR="000364E2" w:rsidRPr="002D7AC8" w:rsidRDefault="000364E2" w:rsidP="006B572E">
            <w:pPr>
              <w:spacing w:line="276" w:lineRule="auto"/>
              <w:jc w:val="center"/>
              <w:rPr>
                <w:rFonts w:cs="Arial"/>
                <w:color w:val="000000"/>
                <w:sz w:val="18"/>
                <w:szCs w:val="18"/>
                <w:lang w:eastAsia="sl-SI"/>
              </w:rPr>
            </w:pPr>
          </w:p>
          <w:p w14:paraId="3CD41402"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Operativni program odvajanja in čiščenja komunalne odpadne vode</w:t>
            </w:r>
          </w:p>
          <w:p w14:paraId="2F105A28" w14:textId="77777777" w:rsidR="000364E2" w:rsidRPr="002D7AC8" w:rsidRDefault="000364E2" w:rsidP="006B572E">
            <w:pPr>
              <w:spacing w:line="276" w:lineRule="auto"/>
              <w:jc w:val="center"/>
              <w:rPr>
                <w:rFonts w:cs="Arial"/>
                <w:color w:val="000000"/>
                <w:sz w:val="18"/>
                <w:szCs w:val="18"/>
                <w:lang w:eastAsia="sl-SI"/>
              </w:rPr>
            </w:pPr>
          </w:p>
        </w:tc>
        <w:tc>
          <w:tcPr>
            <w:tcW w:w="2835" w:type="dxa"/>
          </w:tcPr>
          <w:p w14:paraId="215F8AAC"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MZ</w:t>
            </w:r>
          </w:p>
        </w:tc>
      </w:tr>
      <w:tr w:rsidR="000364E2" w:rsidRPr="002D7AC8" w14:paraId="055B895E" w14:textId="77777777" w:rsidTr="000364E2">
        <w:trPr>
          <w:cantSplit/>
          <w:trHeight w:val="1266"/>
        </w:trPr>
        <w:tc>
          <w:tcPr>
            <w:tcW w:w="1790" w:type="dxa"/>
            <w:vMerge/>
            <w:shd w:val="clear" w:color="auto" w:fill="auto"/>
            <w:noWrap/>
            <w:vAlign w:val="bottom"/>
            <w:hideMark/>
          </w:tcPr>
          <w:p w14:paraId="63FAFC06"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2EA36845"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ESRR in Kohezijski sklad:</w:t>
            </w:r>
            <w:r w:rsidRPr="002D7AC8">
              <w:rPr>
                <w:rFonts w:cs="Arial"/>
                <w:color w:val="000000"/>
                <w:sz w:val="18"/>
                <w:szCs w:val="18"/>
                <w:lang w:eastAsia="sl-SI"/>
              </w:rPr>
              <w:br/>
              <w:t>2.6 Razvoj krožnega gospodarstva (oz. prehod nanj) s pomočjo naložb v sektor odpadkov in učinkovitejšo rabo virov</w:t>
            </w:r>
          </w:p>
        </w:tc>
        <w:tc>
          <w:tcPr>
            <w:tcW w:w="2696" w:type="dxa"/>
            <w:shd w:val="clear" w:color="auto" w:fill="D5DCE4" w:themeFill="text2" w:themeFillTint="33"/>
            <w:hideMark/>
          </w:tcPr>
          <w:p w14:paraId="4DE3DCBB"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 xml:space="preserve">7. Posodobljeno načrtovanje ravnanja z odpadki </w:t>
            </w:r>
          </w:p>
        </w:tc>
        <w:tc>
          <w:tcPr>
            <w:tcW w:w="4553" w:type="dxa"/>
            <w:shd w:val="clear" w:color="auto" w:fill="auto"/>
            <w:hideMark/>
          </w:tcPr>
          <w:p w14:paraId="3997DE95"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MOP</w:t>
            </w:r>
          </w:p>
          <w:p w14:paraId="1242BC25"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Programa ravnanja z odpadki in program preprečevanja odpadkov v RS</w:t>
            </w:r>
          </w:p>
        </w:tc>
        <w:tc>
          <w:tcPr>
            <w:tcW w:w="2835" w:type="dxa"/>
          </w:tcPr>
          <w:p w14:paraId="25388BE5" w14:textId="77777777" w:rsidR="000364E2" w:rsidRPr="002D7AC8" w:rsidRDefault="000364E2" w:rsidP="006B572E">
            <w:pPr>
              <w:spacing w:line="276" w:lineRule="auto"/>
              <w:rPr>
                <w:rFonts w:cs="Arial"/>
                <w:color w:val="000000"/>
                <w:sz w:val="18"/>
                <w:szCs w:val="18"/>
                <w:lang w:eastAsia="sl-SI"/>
              </w:rPr>
            </w:pPr>
          </w:p>
        </w:tc>
      </w:tr>
      <w:tr w:rsidR="000364E2" w:rsidRPr="002D7AC8" w14:paraId="2602869B" w14:textId="77777777" w:rsidTr="000364E2">
        <w:trPr>
          <w:cantSplit/>
          <w:trHeight w:val="1440"/>
        </w:trPr>
        <w:tc>
          <w:tcPr>
            <w:tcW w:w="1790" w:type="dxa"/>
            <w:vMerge/>
            <w:shd w:val="clear" w:color="auto" w:fill="auto"/>
            <w:noWrap/>
            <w:vAlign w:val="bottom"/>
            <w:hideMark/>
          </w:tcPr>
          <w:p w14:paraId="23B17EF7"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6B609CD3"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ESRR in Kohezijski sklad: </w:t>
            </w:r>
            <w:r w:rsidRPr="002D7AC8">
              <w:rPr>
                <w:rFonts w:cs="Arial"/>
                <w:color w:val="000000"/>
                <w:sz w:val="18"/>
                <w:szCs w:val="18"/>
                <w:lang w:eastAsia="sl-SI"/>
              </w:rPr>
              <w:br/>
              <w:t>2.6 Spodbujanje zelene infrastrukture v urbanem okolju in zmanjšanje onesnaženja</w:t>
            </w:r>
          </w:p>
        </w:tc>
        <w:tc>
          <w:tcPr>
            <w:tcW w:w="2696" w:type="dxa"/>
            <w:shd w:val="clear" w:color="auto" w:fill="D5DCE4" w:themeFill="text2" w:themeFillTint="33"/>
            <w:hideMark/>
          </w:tcPr>
          <w:p w14:paraId="746D3559"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 xml:space="preserve">8. Prednostni okvir ukrepanja za potrebne ohranitvene ukrepe, ki vključujejo sofinanciranje Unije </w:t>
            </w:r>
          </w:p>
        </w:tc>
        <w:tc>
          <w:tcPr>
            <w:tcW w:w="4553" w:type="dxa"/>
            <w:shd w:val="clear" w:color="auto" w:fill="auto"/>
            <w:hideMark/>
          </w:tcPr>
          <w:p w14:paraId="1CA48A59"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MOP</w:t>
            </w:r>
          </w:p>
          <w:p w14:paraId="6F5C4B46" w14:textId="77777777" w:rsidR="000364E2" w:rsidRPr="002D7AC8" w:rsidRDefault="000364E2" w:rsidP="006B572E">
            <w:pPr>
              <w:spacing w:line="276" w:lineRule="auto"/>
              <w:rPr>
                <w:rFonts w:cs="Arial"/>
                <w:color w:val="000000"/>
                <w:sz w:val="18"/>
                <w:szCs w:val="18"/>
                <w:lang w:eastAsia="sl-SI"/>
              </w:rPr>
            </w:pPr>
          </w:p>
          <w:p w14:paraId="42C0BF8E"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Program </w:t>
            </w:r>
            <w:r w:rsidR="0045334F" w:rsidRPr="002D7AC8">
              <w:rPr>
                <w:rFonts w:cs="Arial"/>
                <w:color w:val="000000"/>
                <w:sz w:val="18"/>
                <w:szCs w:val="18"/>
                <w:lang w:eastAsia="sl-SI"/>
              </w:rPr>
              <w:t>upravljanja območij NATURA 2000</w:t>
            </w:r>
            <w:r w:rsidRPr="002D7AC8">
              <w:rPr>
                <w:rFonts w:cs="Arial"/>
                <w:color w:val="000000"/>
                <w:sz w:val="18"/>
                <w:szCs w:val="18"/>
                <w:lang w:eastAsia="sl-SI"/>
              </w:rPr>
              <w:t xml:space="preserve"> - nov program za obdobje 2021-2027 bo potrjen najkasneje v prvi polovici leta 2021.</w:t>
            </w:r>
          </w:p>
          <w:p w14:paraId="77817FA0" w14:textId="77777777" w:rsidR="000364E2" w:rsidRPr="002D7AC8" w:rsidRDefault="000364E2" w:rsidP="006B572E">
            <w:pPr>
              <w:spacing w:line="276" w:lineRule="auto"/>
              <w:jc w:val="center"/>
              <w:rPr>
                <w:rFonts w:cs="Arial"/>
                <w:color w:val="000000"/>
                <w:sz w:val="18"/>
                <w:szCs w:val="18"/>
                <w:lang w:eastAsia="sl-SI"/>
              </w:rPr>
            </w:pPr>
          </w:p>
        </w:tc>
        <w:tc>
          <w:tcPr>
            <w:tcW w:w="2835" w:type="dxa"/>
          </w:tcPr>
          <w:p w14:paraId="3E0A238C" w14:textId="77777777" w:rsidR="000364E2" w:rsidRPr="002D7AC8" w:rsidRDefault="000364E2" w:rsidP="006B572E">
            <w:pPr>
              <w:spacing w:line="276" w:lineRule="auto"/>
              <w:rPr>
                <w:rFonts w:cs="Arial"/>
                <w:color w:val="000000"/>
                <w:sz w:val="18"/>
                <w:szCs w:val="18"/>
                <w:lang w:eastAsia="sl-SI"/>
              </w:rPr>
            </w:pPr>
          </w:p>
        </w:tc>
      </w:tr>
      <w:tr w:rsidR="000364E2" w:rsidRPr="002D7AC8" w14:paraId="41119DBF" w14:textId="77777777" w:rsidTr="000364E2">
        <w:trPr>
          <w:cantSplit/>
          <w:trHeight w:val="1304"/>
        </w:trPr>
        <w:tc>
          <w:tcPr>
            <w:tcW w:w="1790" w:type="dxa"/>
            <w:vMerge w:val="restart"/>
            <w:shd w:val="clear" w:color="auto" w:fill="auto"/>
            <w:hideMark/>
          </w:tcPr>
          <w:p w14:paraId="49F2AC7E"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3. Bolj povezana Evropa z izboljšanjem mobilnosti in regionalne povezljivosti IKT</w:t>
            </w:r>
          </w:p>
        </w:tc>
        <w:tc>
          <w:tcPr>
            <w:tcW w:w="2594" w:type="dxa"/>
            <w:shd w:val="clear" w:color="auto" w:fill="auto"/>
            <w:hideMark/>
          </w:tcPr>
          <w:p w14:paraId="7DD042D9"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ESRR:</w:t>
            </w:r>
            <w:r w:rsidRPr="002D7AC8">
              <w:rPr>
                <w:rFonts w:cs="Arial"/>
                <w:color w:val="000000"/>
                <w:sz w:val="18"/>
                <w:szCs w:val="18"/>
                <w:lang w:eastAsia="sl-SI"/>
              </w:rPr>
              <w:br/>
              <w:t xml:space="preserve">3.1 Izboljšanje digitalne povezljivosti </w:t>
            </w:r>
          </w:p>
        </w:tc>
        <w:tc>
          <w:tcPr>
            <w:tcW w:w="2696" w:type="dxa"/>
            <w:shd w:val="clear" w:color="auto" w:fill="D5DCE4" w:themeFill="text2" w:themeFillTint="33"/>
            <w:hideMark/>
          </w:tcPr>
          <w:p w14:paraId="39A1804F"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9. Nacionalni ali regionalni načrt za širokopasovna omrežja</w:t>
            </w:r>
          </w:p>
        </w:tc>
        <w:tc>
          <w:tcPr>
            <w:tcW w:w="4553" w:type="dxa"/>
            <w:shd w:val="clear" w:color="auto" w:fill="auto"/>
            <w:hideMark/>
          </w:tcPr>
          <w:p w14:paraId="03C42BBF"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MJU</w:t>
            </w:r>
          </w:p>
          <w:p w14:paraId="17CEF816"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Načrt razvoja širokopasovnih omrežij naslednje generacije</w:t>
            </w:r>
            <w:r w:rsidR="00A06053" w:rsidRPr="002D7AC8">
              <w:rPr>
                <w:rFonts w:cs="Arial"/>
                <w:color w:val="000000"/>
                <w:sz w:val="18"/>
                <w:szCs w:val="18"/>
                <w:lang w:eastAsia="sl-SI"/>
              </w:rPr>
              <w:t xml:space="preserve"> - </w:t>
            </w:r>
            <w:r w:rsidRPr="002D7AC8">
              <w:rPr>
                <w:rFonts w:cs="Arial"/>
                <w:color w:val="000000"/>
                <w:sz w:val="18"/>
                <w:szCs w:val="18"/>
                <w:lang w:eastAsia="sl-SI"/>
              </w:rPr>
              <w:t xml:space="preserve"> predvidena </w:t>
            </w:r>
            <w:proofErr w:type="spellStart"/>
            <w:r w:rsidRPr="002D7AC8">
              <w:rPr>
                <w:rFonts w:cs="Arial"/>
                <w:color w:val="000000"/>
                <w:sz w:val="18"/>
                <w:szCs w:val="18"/>
                <w:lang w:eastAsia="sl-SI"/>
              </w:rPr>
              <w:t>novelacija</w:t>
            </w:r>
            <w:proofErr w:type="spellEnd"/>
            <w:r w:rsidRPr="002D7AC8">
              <w:rPr>
                <w:rFonts w:cs="Arial"/>
                <w:color w:val="000000"/>
                <w:sz w:val="18"/>
                <w:szCs w:val="18"/>
                <w:lang w:eastAsia="sl-SI"/>
              </w:rPr>
              <w:t xml:space="preserve"> v letu 2020</w:t>
            </w:r>
          </w:p>
          <w:p w14:paraId="7A101238" w14:textId="77777777" w:rsidR="000364E2" w:rsidRPr="002D7AC8" w:rsidRDefault="000364E2" w:rsidP="006B572E">
            <w:pPr>
              <w:spacing w:line="276" w:lineRule="auto"/>
              <w:jc w:val="center"/>
              <w:rPr>
                <w:rFonts w:cs="Arial"/>
                <w:color w:val="000000"/>
                <w:sz w:val="18"/>
                <w:szCs w:val="18"/>
                <w:lang w:eastAsia="sl-SI"/>
              </w:rPr>
            </w:pPr>
          </w:p>
        </w:tc>
        <w:tc>
          <w:tcPr>
            <w:tcW w:w="2835" w:type="dxa"/>
          </w:tcPr>
          <w:p w14:paraId="5597F151" w14:textId="77777777" w:rsidR="000364E2" w:rsidRPr="002D7AC8" w:rsidRDefault="000364E2" w:rsidP="006B572E">
            <w:pPr>
              <w:spacing w:line="276" w:lineRule="auto"/>
              <w:rPr>
                <w:rFonts w:cs="Arial"/>
                <w:color w:val="000000"/>
                <w:sz w:val="18"/>
                <w:szCs w:val="18"/>
                <w:lang w:eastAsia="sl-SI"/>
              </w:rPr>
            </w:pPr>
          </w:p>
        </w:tc>
      </w:tr>
      <w:tr w:rsidR="000364E2" w:rsidRPr="002D7AC8" w14:paraId="695D12B1" w14:textId="77777777" w:rsidTr="000364E2">
        <w:trPr>
          <w:cantSplit/>
          <w:trHeight w:val="2608"/>
        </w:trPr>
        <w:tc>
          <w:tcPr>
            <w:tcW w:w="1790" w:type="dxa"/>
            <w:vMerge/>
            <w:shd w:val="clear" w:color="auto" w:fill="auto"/>
            <w:noWrap/>
            <w:vAlign w:val="bottom"/>
          </w:tcPr>
          <w:p w14:paraId="5BDD82C0"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5BEDDBD6"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ESRR in Kohezijski sklad:</w:t>
            </w:r>
            <w:r w:rsidRPr="002D7AC8">
              <w:rPr>
                <w:rFonts w:cs="Arial"/>
                <w:color w:val="000000"/>
                <w:sz w:val="18"/>
                <w:szCs w:val="18"/>
                <w:lang w:eastAsia="sl-SI"/>
              </w:rPr>
              <w:br/>
              <w:t xml:space="preserve">3.2 Razvoj trajnostnega, pametnega, varnega in </w:t>
            </w:r>
            <w:proofErr w:type="spellStart"/>
            <w:r w:rsidRPr="002D7AC8">
              <w:rPr>
                <w:rFonts w:cs="Arial"/>
                <w:color w:val="000000"/>
                <w:sz w:val="18"/>
                <w:szCs w:val="18"/>
                <w:lang w:eastAsia="sl-SI"/>
              </w:rPr>
              <w:t>intermodalnega</w:t>
            </w:r>
            <w:proofErr w:type="spellEnd"/>
            <w:r w:rsidRPr="002D7AC8">
              <w:rPr>
                <w:rFonts w:cs="Arial"/>
                <w:color w:val="000000"/>
                <w:sz w:val="18"/>
                <w:szCs w:val="18"/>
                <w:lang w:eastAsia="sl-SI"/>
              </w:rPr>
              <w:t xml:space="preserve"> omrežja TEN-T, ki je odporno na podnebne spremembe </w:t>
            </w:r>
            <w:r w:rsidRPr="002D7AC8">
              <w:rPr>
                <w:rFonts w:cs="Arial"/>
                <w:color w:val="000000"/>
                <w:sz w:val="18"/>
                <w:szCs w:val="18"/>
                <w:lang w:eastAsia="sl-SI"/>
              </w:rPr>
              <w:br/>
            </w:r>
            <w:r w:rsidRPr="002D7AC8">
              <w:rPr>
                <w:rFonts w:cs="Arial"/>
                <w:color w:val="000000"/>
                <w:sz w:val="18"/>
                <w:szCs w:val="18"/>
                <w:lang w:eastAsia="sl-SI"/>
              </w:rPr>
              <w:br/>
              <w:t xml:space="preserve">3.3 Trajnostna, pametna in </w:t>
            </w:r>
            <w:proofErr w:type="spellStart"/>
            <w:r w:rsidRPr="002D7AC8">
              <w:rPr>
                <w:rFonts w:cs="Arial"/>
                <w:color w:val="000000"/>
                <w:sz w:val="18"/>
                <w:szCs w:val="18"/>
                <w:lang w:eastAsia="sl-SI"/>
              </w:rPr>
              <w:t>intermodalna</w:t>
            </w:r>
            <w:proofErr w:type="spellEnd"/>
            <w:r w:rsidRPr="002D7AC8">
              <w:rPr>
                <w:rFonts w:cs="Arial"/>
                <w:color w:val="000000"/>
                <w:sz w:val="18"/>
                <w:szCs w:val="18"/>
                <w:lang w:eastAsia="sl-SI"/>
              </w:rPr>
              <w:t xml:space="preserve"> nacionalna, regionalna in lokalna mobilnost, ki je odporna na podnebne spremembe, vključno z boljšim dostopom do omrežja TEN-T in čezmejno mobilnostjo</w:t>
            </w:r>
          </w:p>
          <w:p w14:paraId="4F1783A6" w14:textId="77777777" w:rsidR="000364E2" w:rsidRPr="002D7AC8" w:rsidRDefault="000364E2" w:rsidP="006B572E">
            <w:pPr>
              <w:spacing w:line="276" w:lineRule="auto"/>
              <w:rPr>
                <w:rFonts w:cs="Arial"/>
                <w:color w:val="000000"/>
                <w:sz w:val="18"/>
                <w:szCs w:val="18"/>
                <w:lang w:eastAsia="sl-SI"/>
              </w:rPr>
            </w:pPr>
          </w:p>
          <w:p w14:paraId="54224827" w14:textId="77777777" w:rsidR="000364E2" w:rsidRPr="002D7AC8" w:rsidRDefault="000364E2" w:rsidP="006B572E">
            <w:pPr>
              <w:spacing w:line="276" w:lineRule="auto"/>
              <w:rPr>
                <w:rFonts w:cs="Arial"/>
                <w:color w:val="000000"/>
                <w:sz w:val="18"/>
                <w:szCs w:val="18"/>
                <w:lang w:eastAsia="sl-SI"/>
              </w:rPr>
            </w:pPr>
          </w:p>
        </w:tc>
        <w:tc>
          <w:tcPr>
            <w:tcW w:w="2696" w:type="dxa"/>
            <w:shd w:val="clear" w:color="auto" w:fill="D5DCE4" w:themeFill="text2" w:themeFillTint="33"/>
            <w:hideMark/>
          </w:tcPr>
          <w:p w14:paraId="4236D9A2"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10. Celovito načrtovanje prometa na ustrezni ravni</w:t>
            </w:r>
          </w:p>
        </w:tc>
        <w:tc>
          <w:tcPr>
            <w:tcW w:w="4553" w:type="dxa"/>
            <w:shd w:val="clear" w:color="auto" w:fill="auto"/>
            <w:hideMark/>
          </w:tcPr>
          <w:p w14:paraId="4D47F10B"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MZI</w:t>
            </w:r>
          </w:p>
          <w:p w14:paraId="5BF720FD"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Strategija razvoja prometa v RS do leta 2030</w:t>
            </w:r>
          </w:p>
          <w:p w14:paraId="32B97CA0" w14:textId="77777777" w:rsidR="000364E2" w:rsidRPr="002D7AC8" w:rsidRDefault="000364E2" w:rsidP="006B572E">
            <w:pPr>
              <w:spacing w:line="276" w:lineRule="auto"/>
              <w:rPr>
                <w:rFonts w:cs="Arial"/>
                <w:color w:val="000000"/>
                <w:sz w:val="18"/>
                <w:szCs w:val="18"/>
                <w:lang w:eastAsia="sl-SI"/>
              </w:rPr>
            </w:pPr>
          </w:p>
          <w:p w14:paraId="10EEE37D"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Okoljsko poročilo za celovito presojo vplivov na okolje za Strategijo razvoja prometa v RS</w:t>
            </w:r>
          </w:p>
          <w:p w14:paraId="3799F253" w14:textId="77777777" w:rsidR="000364E2" w:rsidRPr="002D7AC8" w:rsidRDefault="000364E2" w:rsidP="006B572E">
            <w:pPr>
              <w:spacing w:line="276" w:lineRule="auto"/>
              <w:jc w:val="center"/>
              <w:rPr>
                <w:rFonts w:cs="Arial"/>
                <w:color w:val="000000"/>
                <w:sz w:val="18"/>
                <w:szCs w:val="18"/>
                <w:lang w:eastAsia="sl-SI"/>
              </w:rPr>
            </w:pPr>
          </w:p>
        </w:tc>
        <w:tc>
          <w:tcPr>
            <w:tcW w:w="2835" w:type="dxa"/>
          </w:tcPr>
          <w:p w14:paraId="27F231AC"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MGRT</w:t>
            </w:r>
          </w:p>
          <w:p w14:paraId="11684CF5"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MOP</w:t>
            </w:r>
          </w:p>
        </w:tc>
      </w:tr>
      <w:tr w:rsidR="000364E2" w:rsidRPr="002D7AC8" w14:paraId="3835FD4C" w14:textId="77777777" w:rsidTr="000364E2">
        <w:trPr>
          <w:cantSplit/>
          <w:trHeight w:val="3542"/>
        </w:trPr>
        <w:tc>
          <w:tcPr>
            <w:tcW w:w="1790" w:type="dxa"/>
            <w:vMerge w:val="restart"/>
            <w:shd w:val="clear" w:color="auto" w:fill="auto"/>
            <w:hideMark/>
          </w:tcPr>
          <w:p w14:paraId="32A2F947"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lastRenderedPageBreak/>
              <w:t>4. Bolj socialna Evropa z izvajanjem evropskega stebra socialnih pravic</w:t>
            </w:r>
          </w:p>
        </w:tc>
        <w:tc>
          <w:tcPr>
            <w:tcW w:w="2594" w:type="dxa"/>
            <w:shd w:val="clear" w:color="auto" w:fill="auto"/>
            <w:hideMark/>
          </w:tcPr>
          <w:p w14:paraId="3141DEA1"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ESRR:</w:t>
            </w:r>
            <w:r w:rsidRPr="002D7AC8">
              <w:rPr>
                <w:rFonts w:cs="Arial"/>
                <w:color w:val="000000"/>
                <w:sz w:val="18"/>
                <w:szCs w:val="18"/>
                <w:lang w:eastAsia="sl-SI"/>
              </w:rPr>
              <w:br/>
              <w:t xml:space="preserve">4.1 Izboljšanje učinkovitosti trgov dela in dostopa do kakovostne zaposlitve prek razvoja infrastrukture </w:t>
            </w:r>
            <w:r w:rsidRPr="002D7AC8">
              <w:rPr>
                <w:rFonts w:cs="Arial"/>
                <w:color w:val="000000"/>
                <w:sz w:val="18"/>
                <w:szCs w:val="18"/>
                <w:lang w:eastAsia="sl-SI"/>
              </w:rPr>
              <w:br/>
              <w:t>ESS:</w:t>
            </w:r>
            <w:r w:rsidRPr="002D7AC8">
              <w:rPr>
                <w:rFonts w:cs="Arial"/>
                <w:color w:val="000000"/>
                <w:sz w:val="18"/>
                <w:szCs w:val="18"/>
                <w:lang w:eastAsia="sl-SI"/>
              </w:rPr>
              <w:br/>
              <w:t xml:space="preserve">4.1.1 Izboljšanje dostopa do zaposlitve za vse iskalce zaposlitve, tudi za mlade in neaktivne ljudi, ter spodbujanje samozaposlovanja in socialnega gospodarstva </w:t>
            </w:r>
            <w:r w:rsidRPr="002D7AC8">
              <w:rPr>
                <w:rFonts w:cs="Arial"/>
                <w:color w:val="000000"/>
                <w:sz w:val="18"/>
                <w:szCs w:val="18"/>
                <w:lang w:eastAsia="sl-SI"/>
              </w:rPr>
              <w:br/>
              <w:t xml:space="preserve">4.1.2 Posodabljanje institucij in storitev trga dela, da se zagotovi pravočasna in prilagojena pomoč ter podpora za usklajevanje ponudbe in povpraševanja na trgu dela, prehod in mobilnost </w:t>
            </w:r>
          </w:p>
        </w:tc>
        <w:tc>
          <w:tcPr>
            <w:tcW w:w="2696" w:type="dxa"/>
            <w:shd w:val="clear" w:color="auto" w:fill="D5DCE4" w:themeFill="text2" w:themeFillTint="33"/>
            <w:hideMark/>
          </w:tcPr>
          <w:p w14:paraId="4706850E"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11. Strateški okvir politike za aktivne politike trga dela</w:t>
            </w:r>
          </w:p>
        </w:tc>
        <w:tc>
          <w:tcPr>
            <w:tcW w:w="4553" w:type="dxa"/>
            <w:shd w:val="clear" w:color="auto" w:fill="auto"/>
            <w:hideMark/>
          </w:tcPr>
          <w:p w14:paraId="602B3743"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 xml:space="preserve">MDDSZ </w:t>
            </w:r>
          </w:p>
          <w:p w14:paraId="74F3E29F" w14:textId="77777777" w:rsidR="000364E2" w:rsidRPr="002D7AC8" w:rsidRDefault="000364E2" w:rsidP="006B572E">
            <w:pPr>
              <w:spacing w:line="276" w:lineRule="auto"/>
              <w:jc w:val="center"/>
              <w:rPr>
                <w:rFonts w:cs="Arial"/>
                <w:color w:val="000000"/>
                <w:sz w:val="18"/>
                <w:szCs w:val="18"/>
                <w:lang w:eastAsia="sl-SI"/>
              </w:rPr>
            </w:pPr>
          </w:p>
          <w:p w14:paraId="4B49F36F"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Smernice za izvajanje ukrepov aktivne politike zaposlovanja </w:t>
            </w:r>
          </w:p>
          <w:p w14:paraId="6F0CC4F5"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(pričetek prenove dokumenta: 2020; obdobje veljave prenovljenega dokumenta: 2021-2030</w:t>
            </w:r>
            <w:r w:rsidR="00A06053" w:rsidRPr="002D7AC8">
              <w:rPr>
                <w:rFonts w:cs="Arial"/>
                <w:color w:val="000000"/>
                <w:sz w:val="18"/>
                <w:szCs w:val="18"/>
                <w:lang w:eastAsia="sl-SI"/>
              </w:rPr>
              <w:t>)</w:t>
            </w:r>
          </w:p>
          <w:p w14:paraId="57ECF0D3" w14:textId="77777777" w:rsidR="000364E2" w:rsidRPr="002D7AC8" w:rsidRDefault="000364E2" w:rsidP="006B572E">
            <w:pPr>
              <w:spacing w:line="276" w:lineRule="auto"/>
              <w:rPr>
                <w:rFonts w:cs="Arial"/>
                <w:color w:val="000000"/>
                <w:sz w:val="18"/>
                <w:szCs w:val="18"/>
                <w:lang w:eastAsia="sl-SI"/>
              </w:rPr>
            </w:pPr>
          </w:p>
          <w:p w14:paraId="37DFB861"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Jamstvo za mlade 2016-2020</w:t>
            </w:r>
          </w:p>
          <w:p w14:paraId="1CB12008" w14:textId="77777777" w:rsidR="000364E2" w:rsidRPr="002D7AC8" w:rsidRDefault="000364E2" w:rsidP="006B572E">
            <w:pPr>
              <w:spacing w:line="276" w:lineRule="auto"/>
              <w:rPr>
                <w:rFonts w:cs="Arial"/>
                <w:color w:val="000000"/>
                <w:sz w:val="18"/>
                <w:szCs w:val="18"/>
                <w:lang w:eastAsia="sl-SI"/>
              </w:rPr>
            </w:pPr>
          </w:p>
          <w:p w14:paraId="52268EA0"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 xml:space="preserve">+ relevantna zakonodaja, ki pokriva merila ali del meril </w:t>
            </w:r>
          </w:p>
        </w:tc>
        <w:tc>
          <w:tcPr>
            <w:tcW w:w="2835" w:type="dxa"/>
          </w:tcPr>
          <w:p w14:paraId="2C3A610D"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MGRT</w:t>
            </w:r>
          </w:p>
          <w:p w14:paraId="56A9E9CB"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MIZŠ</w:t>
            </w:r>
          </w:p>
          <w:p w14:paraId="4F7AE1D1" w14:textId="77777777" w:rsidR="000364E2" w:rsidRPr="002D7AC8" w:rsidRDefault="000364E2" w:rsidP="006B572E">
            <w:pPr>
              <w:spacing w:line="276" w:lineRule="auto"/>
              <w:rPr>
                <w:rFonts w:cs="Arial"/>
                <w:color w:val="000000"/>
                <w:sz w:val="18"/>
                <w:szCs w:val="18"/>
                <w:lang w:eastAsia="sl-SI"/>
              </w:rPr>
            </w:pPr>
          </w:p>
        </w:tc>
      </w:tr>
      <w:tr w:rsidR="000364E2" w:rsidRPr="002D7AC8" w14:paraId="1D1103DA" w14:textId="77777777" w:rsidTr="000364E2">
        <w:trPr>
          <w:cantSplit/>
          <w:trHeight w:val="3400"/>
        </w:trPr>
        <w:tc>
          <w:tcPr>
            <w:tcW w:w="1790" w:type="dxa"/>
            <w:vMerge/>
            <w:shd w:val="clear" w:color="auto" w:fill="auto"/>
            <w:noWrap/>
            <w:vAlign w:val="bottom"/>
            <w:hideMark/>
          </w:tcPr>
          <w:p w14:paraId="0A431571"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4A9A58CE"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ESRR:</w:t>
            </w:r>
            <w:r w:rsidRPr="002D7AC8">
              <w:rPr>
                <w:rFonts w:cs="Arial"/>
                <w:color w:val="000000"/>
                <w:sz w:val="18"/>
                <w:szCs w:val="18"/>
                <w:lang w:eastAsia="sl-SI"/>
              </w:rPr>
              <w:br/>
              <w:t xml:space="preserve">4.1 Izboljšanje učinkovitosti trgov dela in dostopa do kakovostne zaposlitve prek razvoja infrastrukture </w:t>
            </w:r>
            <w:r w:rsidRPr="002D7AC8">
              <w:rPr>
                <w:rFonts w:cs="Arial"/>
                <w:color w:val="000000"/>
                <w:sz w:val="18"/>
                <w:szCs w:val="18"/>
                <w:lang w:eastAsia="sl-SI"/>
              </w:rPr>
              <w:br/>
            </w:r>
            <w:r w:rsidRPr="002D7AC8">
              <w:rPr>
                <w:rFonts w:cs="Arial"/>
                <w:color w:val="000000"/>
                <w:sz w:val="18"/>
                <w:szCs w:val="18"/>
                <w:lang w:eastAsia="sl-SI"/>
              </w:rPr>
              <w:br/>
              <w:t>ESS:</w:t>
            </w:r>
            <w:r w:rsidRPr="002D7AC8">
              <w:rPr>
                <w:rFonts w:cs="Arial"/>
                <w:color w:val="000000"/>
                <w:sz w:val="18"/>
                <w:szCs w:val="18"/>
                <w:lang w:eastAsia="sl-SI"/>
              </w:rPr>
              <w:br/>
              <w:t>4.1.3 Spodbujanje boljšega usklajevanja poklicnega in zasebnega življenja, vključno z dostopom do otroškega varstva ter zdravega in prilagojenega delovnega okolja za obravnavanje zdravstvenih tveganj, prilagajanje delavcev na spremembe ter zdravo in aktivno staranje</w:t>
            </w:r>
          </w:p>
        </w:tc>
        <w:tc>
          <w:tcPr>
            <w:tcW w:w="2696" w:type="dxa"/>
            <w:shd w:val="clear" w:color="auto" w:fill="D5DCE4" w:themeFill="text2" w:themeFillTint="33"/>
            <w:hideMark/>
          </w:tcPr>
          <w:p w14:paraId="1E4DBEFD"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 xml:space="preserve">12. Nacionalni strateški okvir za enakost spolov </w:t>
            </w:r>
          </w:p>
        </w:tc>
        <w:tc>
          <w:tcPr>
            <w:tcW w:w="4553" w:type="dxa"/>
            <w:shd w:val="clear" w:color="auto" w:fill="auto"/>
            <w:hideMark/>
          </w:tcPr>
          <w:p w14:paraId="27A4B5D2"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MDDSZ</w:t>
            </w:r>
          </w:p>
          <w:p w14:paraId="74DFFED2" w14:textId="77777777" w:rsidR="000364E2" w:rsidRPr="002D7AC8" w:rsidRDefault="000364E2" w:rsidP="006B572E">
            <w:pPr>
              <w:spacing w:line="276" w:lineRule="auto"/>
              <w:rPr>
                <w:rFonts w:cs="Arial"/>
                <w:color w:val="000000"/>
                <w:sz w:val="18"/>
                <w:szCs w:val="18"/>
                <w:lang w:eastAsia="sl-SI"/>
              </w:rPr>
            </w:pPr>
          </w:p>
          <w:p w14:paraId="503FADB5"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Resolucija o nacionalnem prog</w:t>
            </w:r>
            <w:r w:rsidR="00A06053" w:rsidRPr="002D7AC8">
              <w:rPr>
                <w:rFonts w:cs="Arial"/>
                <w:color w:val="000000"/>
                <w:sz w:val="18"/>
                <w:szCs w:val="18"/>
                <w:lang w:eastAsia="sl-SI"/>
              </w:rPr>
              <w:t>ramu za enake možnosti žensk</w:t>
            </w:r>
            <w:r w:rsidRPr="002D7AC8">
              <w:rPr>
                <w:rFonts w:cs="Arial"/>
                <w:color w:val="000000"/>
                <w:sz w:val="18"/>
                <w:szCs w:val="18"/>
                <w:lang w:eastAsia="sl-SI"/>
              </w:rPr>
              <w:t xml:space="preserve"> (pričetek prenove dokumenta: 2020; obdobje veljave prenovljenega dokumenta: 2021-2027</w:t>
            </w:r>
          </w:p>
          <w:p w14:paraId="35F7D67D" w14:textId="77777777" w:rsidR="000364E2" w:rsidRPr="002D7AC8" w:rsidRDefault="000364E2" w:rsidP="006B572E">
            <w:pPr>
              <w:spacing w:line="276" w:lineRule="auto"/>
              <w:rPr>
                <w:rFonts w:cs="Arial"/>
                <w:color w:val="000000"/>
                <w:sz w:val="18"/>
                <w:szCs w:val="18"/>
                <w:lang w:eastAsia="sl-SI"/>
              </w:rPr>
            </w:pPr>
          </w:p>
          <w:p w14:paraId="7FEC5C29"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relevantna zakonodaja, ki pokriva merila ali del meril</w:t>
            </w:r>
          </w:p>
          <w:p w14:paraId="2998A089" w14:textId="77777777" w:rsidR="000364E2" w:rsidRPr="002D7AC8" w:rsidRDefault="000364E2" w:rsidP="006B572E">
            <w:pPr>
              <w:spacing w:line="276" w:lineRule="auto"/>
              <w:rPr>
                <w:rFonts w:cs="Arial"/>
                <w:color w:val="000000"/>
                <w:sz w:val="18"/>
                <w:szCs w:val="18"/>
                <w:lang w:eastAsia="sl-SI"/>
              </w:rPr>
            </w:pPr>
          </w:p>
        </w:tc>
        <w:tc>
          <w:tcPr>
            <w:tcW w:w="2835" w:type="dxa"/>
          </w:tcPr>
          <w:p w14:paraId="5F536330"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Vsi resorji</w:t>
            </w:r>
          </w:p>
        </w:tc>
      </w:tr>
      <w:tr w:rsidR="000364E2" w:rsidRPr="002D7AC8" w14:paraId="4DFF295F" w14:textId="77777777" w:rsidTr="000364E2">
        <w:trPr>
          <w:cantSplit/>
          <w:trHeight w:val="3676"/>
        </w:trPr>
        <w:tc>
          <w:tcPr>
            <w:tcW w:w="1790" w:type="dxa"/>
            <w:vMerge/>
            <w:shd w:val="clear" w:color="auto" w:fill="auto"/>
            <w:noWrap/>
            <w:vAlign w:val="bottom"/>
            <w:hideMark/>
          </w:tcPr>
          <w:p w14:paraId="30CD8CC0"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589D7153"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ESRR:</w:t>
            </w:r>
            <w:r w:rsidRPr="002D7AC8">
              <w:rPr>
                <w:rFonts w:cs="Arial"/>
                <w:color w:val="000000"/>
                <w:sz w:val="18"/>
                <w:szCs w:val="18"/>
                <w:lang w:eastAsia="sl-SI"/>
              </w:rPr>
              <w:br/>
              <w:t>4.2 Izboljšanje dostopa do vključujočih in kakovostnih storitev na področju izobraževanja, usposabljanja in vseživljenjskega učenja prek razvoja infrastrukture</w:t>
            </w:r>
          </w:p>
          <w:p w14:paraId="2B11533F" w14:textId="77777777" w:rsidR="000364E2" w:rsidRPr="002D7AC8" w:rsidRDefault="000364E2" w:rsidP="006B572E">
            <w:pPr>
              <w:spacing w:line="276" w:lineRule="auto"/>
              <w:rPr>
                <w:rFonts w:cs="Arial"/>
                <w:color w:val="000000"/>
                <w:sz w:val="18"/>
                <w:szCs w:val="18"/>
                <w:lang w:eastAsia="sl-SI"/>
              </w:rPr>
            </w:pPr>
          </w:p>
          <w:p w14:paraId="52B36669"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ESS:</w:t>
            </w:r>
            <w:r w:rsidRPr="002D7AC8">
              <w:rPr>
                <w:rFonts w:cs="Arial"/>
                <w:color w:val="000000"/>
                <w:sz w:val="18"/>
                <w:szCs w:val="18"/>
                <w:lang w:eastAsia="sl-SI"/>
              </w:rPr>
              <w:br/>
              <w:t xml:space="preserve">4.2.1 Izboljšanje kakovosti, učinkovitosti in ustreznosti sistemov izobraževanja in usposabljanja glede na potrebe trga dela </w:t>
            </w:r>
          </w:p>
          <w:p w14:paraId="476CB1C5" w14:textId="77777777" w:rsidR="000364E2" w:rsidRPr="002D7AC8" w:rsidRDefault="000364E2" w:rsidP="006B572E">
            <w:pPr>
              <w:spacing w:line="276" w:lineRule="auto"/>
              <w:rPr>
                <w:rFonts w:cs="Arial"/>
                <w:color w:val="000000"/>
                <w:sz w:val="18"/>
                <w:szCs w:val="18"/>
              </w:rPr>
            </w:pPr>
            <w:r w:rsidRPr="002D7AC8">
              <w:rPr>
                <w:rFonts w:cs="Arial"/>
                <w:color w:val="000000"/>
                <w:sz w:val="18"/>
                <w:szCs w:val="18"/>
              </w:rPr>
              <w:t xml:space="preserve">4.2.2 Spodbujanje prožnih priložnosti za izpopolnjevanje in </w:t>
            </w:r>
            <w:proofErr w:type="spellStart"/>
            <w:r w:rsidRPr="002D7AC8">
              <w:rPr>
                <w:rFonts w:cs="Arial"/>
                <w:color w:val="000000"/>
                <w:sz w:val="18"/>
                <w:szCs w:val="18"/>
              </w:rPr>
              <w:t>preusposabljanje</w:t>
            </w:r>
            <w:proofErr w:type="spellEnd"/>
            <w:r w:rsidRPr="002D7AC8">
              <w:rPr>
                <w:rFonts w:cs="Arial"/>
                <w:color w:val="000000"/>
                <w:sz w:val="18"/>
                <w:szCs w:val="18"/>
              </w:rPr>
              <w:t xml:space="preserve"> za vse, tudi prek olajševanja poklicnih prehodov in spodbujanja poklicne mobilnosti </w:t>
            </w:r>
          </w:p>
          <w:p w14:paraId="2FECB46D" w14:textId="77777777" w:rsidR="000364E2" w:rsidRPr="002D7AC8" w:rsidRDefault="000364E2" w:rsidP="006B572E">
            <w:pPr>
              <w:spacing w:line="276" w:lineRule="auto"/>
              <w:rPr>
                <w:rFonts w:cs="Arial"/>
                <w:color w:val="000000"/>
                <w:sz w:val="18"/>
                <w:szCs w:val="18"/>
              </w:rPr>
            </w:pPr>
            <w:r w:rsidRPr="002D7AC8">
              <w:rPr>
                <w:rFonts w:cs="Arial"/>
                <w:color w:val="000000"/>
                <w:sz w:val="18"/>
                <w:szCs w:val="18"/>
              </w:rPr>
              <w:t>4.2.3 Spodbujanje enakega dostopa, zlasti za prikrajšane skupine, do kakovostnega in vključujočega izobraževanja in usposabljanja od predšolske vzgoje in varstva v okviru splošnega in poklicnega izobraževanja in usposabljanja ter do terciarne ravni</w:t>
            </w:r>
          </w:p>
        </w:tc>
        <w:tc>
          <w:tcPr>
            <w:tcW w:w="2696" w:type="dxa"/>
            <w:shd w:val="clear" w:color="auto" w:fill="D5DCE4" w:themeFill="text2" w:themeFillTint="33"/>
            <w:hideMark/>
          </w:tcPr>
          <w:p w14:paraId="26D2759E"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13. Strateški okvir politike za sistem izobraževanja in usposabljanja na vseh ravneh</w:t>
            </w:r>
          </w:p>
        </w:tc>
        <w:tc>
          <w:tcPr>
            <w:tcW w:w="4553" w:type="dxa"/>
            <w:shd w:val="clear" w:color="auto" w:fill="auto"/>
            <w:hideMark/>
          </w:tcPr>
          <w:p w14:paraId="72F6F4D4"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MIZŠ,</w:t>
            </w:r>
          </w:p>
          <w:p w14:paraId="071B5F55"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 xml:space="preserve">MDDSZ in </w:t>
            </w:r>
          </w:p>
          <w:p w14:paraId="4024EC29"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MGRT (v delu, ki se nanaša na napovedovanje potreb po spretnostih)</w:t>
            </w:r>
          </w:p>
          <w:p w14:paraId="6384C825" w14:textId="77777777" w:rsidR="000364E2" w:rsidRPr="002D7AC8" w:rsidRDefault="000364E2" w:rsidP="006B572E">
            <w:pPr>
              <w:spacing w:line="276" w:lineRule="auto"/>
              <w:rPr>
                <w:rFonts w:cs="Arial"/>
                <w:color w:val="000000"/>
                <w:sz w:val="18"/>
                <w:szCs w:val="18"/>
                <w:lang w:eastAsia="sl-SI"/>
              </w:rPr>
            </w:pPr>
          </w:p>
          <w:p w14:paraId="77FF18D1"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Bela knjiga o izobraževanju in vzgoji v RS - predviden rok za prenovo: 31.12.2020</w:t>
            </w:r>
          </w:p>
          <w:p w14:paraId="106800EA" w14:textId="77777777" w:rsidR="000364E2" w:rsidRPr="002D7AC8" w:rsidRDefault="000364E2" w:rsidP="006B572E">
            <w:pPr>
              <w:spacing w:line="276" w:lineRule="auto"/>
              <w:rPr>
                <w:rFonts w:cs="Arial"/>
                <w:color w:val="000000"/>
                <w:sz w:val="18"/>
                <w:szCs w:val="18"/>
                <w:lang w:eastAsia="sl-SI"/>
              </w:rPr>
            </w:pPr>
          </w:p>
          <w:p w14:paraId="00F7D592"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Resolucija o Nacionalnem programu visokega šolstva 2011-2020 - predviden rok za prenovo: 31.12.2020</w:t>
            </w:r>
            <w:r w:rsidRPr="002D7AC8">
              <w:rPr>
                <w:rFonts w:cs="Arial"/>
                <w:color w:val="000000"/>
                <w:sz w:val="18"/>
                <w:szCs w:val="18"/>
                <w:lang w:eastAsia="sl-SI"/>
              </w:rPr>
              <w:br/>
            </w:r>
          </w:p>
          <w:p w14:paraId="3EC8FD3C"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Resolucija o Nacionalnem programu izobraževanja odraslih v Republiki Sloveniji za obdobje 2013- 2020. - predviden rok za prenovo: 31.12.2020 </w:t>
            </w:r>
          </w:p>
          <w:p w14:paraId="3FA7AD4E" w14:textId="77777777" w:rsidR="00A06053" w:rsidRPr="002D7AC8" w:rsidRDefault="00A06053" w:rsidP="006B572E">
            <w:pPr>
              <w:spacing w:line="276" w:lineRule="auto"/>
              <w:rPr>
                <w:rFonts w:cs="Arial"/>
                <w:color w:val="000000"/>
                <w:sz w:val="18"/>
                <w:szCs w:val="18"/>
                <w:lang w:eastAsia="sl-SI"/>
              </w:rPr>
            </w:pPr>
          </w:p>
          <w:p w14:paraId="1EB06BB8"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Strategija razvoja višjega strokovnega izobraževanja - predviden rok za pripravo: 31.12.2020 (lahko samostojna ali del nacionalnega programa, ki bo pokrival področje terciarnega izobraževanja)</w:t>
            </w:r>
          </w:p>
          <w:p w14:paraId="71213846" w14:textId="77777777" w:rsidR="000364E2" w:rsidRPr="002D7AC8" w:rsidRDefault="000364E2" w:rsidP="006B572E">
            <w:pPr>
              <w:spacing w:line="276" w:lineRule="auto"/>
              <w:rPr>
                <w:rFonts w:cs="Arial"/>
                <w:color w:val="000000"/>
                <w:sz w:val="18"/>
                <w:szCs w:val="18"/>
                <w:lang w:eastAsia="sl-SI"/>
              </w:rPr>
            </w:pPr>
          </w:p>
          <w:p w14:paraId="2278CBBE"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 relevantna zakonodaja, ki pokriva merila ali del meril </w:t>
            </w:r>
          </w:p>
        </w:tc>
        <w:tc>
          <w:tcPr>
            <w:tcW w:w="2835" w:type="dxa"/>
          </w:tcPr>
          <w:p w14:paraId="0F2D0AAC" w14:textId="77777777" w:rsidR="000364E2" w:rsidRPr="002D7AC8" w:rsidRDefault="000364E2" w:rsidP="006B572E">
            <w:pPr>
              <w:spacing w:line="276" w:lineRule="auto"/>
              <w:rPr>
                <w:rFonts w:cs="Arial"/>
                <w:color w:val="000000"/>
                <w:sz w:val="18"/>
                <w:szCs w:val="18"/>
                <w:lang w:eastAsia="sl-SI"/>
              </w:rPr>
            </w:pPr>
          </w:p>
        </w:tc>
      </w:tr>
      <w:tr w:rsidR="000364E2" w:rsidRPr="002D7AC8" w14:paraId="4A0E1C65" w14:textId="77777777" w:rsidTr="000364E2">
        <w:trPr>
          <w:cantSplit/>
          <w:trHeight w:val="1266"/>
        </w:trPr>
        <w:tc>
          <w:tcPr>
            <w:tcW w:w="1790" w:type="dxa"/>
            <w:vMerge/>
            <w:shd w:val="clear" w:color="auto" w:fill="auto"/>
            <w:noWrap/>
            <w:vAlign w:val="bottom"/>
            <w:hideMark/>
          </w:tcPr>
          <w:p w14:paraId="50E306E4"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308C2974"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ESRR: </w:t>
            </w:r>
          </w:p>
          <w:p w14:paraId="0C1F0BB4"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4.3 Izboljšanje socialno-ekonomske vključenosti marginaliziranih skupnosti, migrantov in zapostavljenih skupin prek celostnih ukrepov, vključno s stanovanjskimi in socialnimi storitvami </w:t>
            </w:r>
            <w:r w:rsidRPr="002D7AC8">
              <w:rPr>
                <w:rFonts w:cs="Arial"/>
                <w:color w:val="000000"/>
                <w:sz w:val="18"/>
                <w:szCs w:val="18"/>
                <w:lang w:eastAsia="sl-SI"/>
              </w:rPr>
              <w:br/>
            </w:r>
            <w:r w:rsidRPr="002D7AC8">
              <w:rPr>
                <w:rFonts w:cs="Arial"/>
                <w:color w:val="000000"/>
                <w:sz w:val="18"/>
                <w:szCs w:val="18"/>
                <w:lang w:eastAsia="sl-SI"/>
              </w:rPr>
              <w:br/>
              <w:t>ESS:</w:t>
            </w:r>
          </w:p>
          <w:p w14:paraId="1E10B396"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4.3.1 Spodbujanje aktivne vključenosti, tudi za spodbujanje enakih možnosti in aktivne udeležbe, ter povečanje zaposljivosti </w:t>
            </w:r>
          </w:p>
        </w:tc>
        <w:tc>
          <w:tcPr>
            <w:tcW w:w="2696" w:type="dxa"/>
            <w:shd w:val="clear" w:color="auto" w:fill="D5DCE4" w:themeFill="text2" w:themeFillTint="33"/>
            <w:hideMark/>
          </w:tcPr>
          <w:p w14:paraId="01C64801"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14. Nacionalni strateški okvir politike za socialno vključenost in zmanjševanje revščine</w:t>
            </w:r>
          </w:p>
        </w:tc>
        <w:tc>
          <w:tcPr>
            <w:tcW w:w="4553" w:type="dxa"/>
            <w:shd w:val="clear" w:color="auto" w:fill="auto"/>
            <w:hideMark/>
          </w:tcPr>
          <w:p w14:paraId="2EC4FEEB" w14:textId="77777777" w:rsidR="000364E2" w:rsidRPr="002D7AC8" w:rsidRDefault="000364E2" w:rsidP="006B572E">
            <w:pPr>
              <w:spacing w:line="276" w:lineRule="auto"/>
              <w:jc w:val="center"/>
              <w:rPr>
                <w:rFonts w:cs="Arial"/>
                <w:color w:val="000000"/>
                <w:sz w:val="18"/>
                <w:szCs w:val="18"/>
                <w:lang w:eastAsia="sl-SI"/>
              </w:rPr>
            </w:pPr>
            <w:r w:rsidRPr="002D7AC8">
              <w:rPr>
                <w:rFonts w:cs="Arial"/>
                <w:color w:val="000000"/>
                <w:sz w:val="18"/>
                <w:szCs w:val="18"/>
                <w:lang w:eastAsia="sl-SI"/>
              </w:rPr>
              <w:t>MDDSZ</w:t>
            </w:r>
          </w:p>
          <w:p w14:paraId="56744BD3" w14:textId="77777777" w:rsidR="000364E2" w:rsidRPr="002D7AC8" w:rsidRDefault="000364E2" w:rsidP="006B572E">
            <w:pPr>
              <w:spacing w:line="276" w:lineRule="auto"/>
              <w:jc w:val="center"/>
              <w:rPr>
                <w:rFonts w:cs="Arial"/>
                <w:color w:val="000000"/>
                <w:sz w:val="18"/>
                <w:szCs w:val="18"/>
                <w:lang w:eastAsia="sl-SI"/>
              </w:rPr>
            </w:pPr>
          </w:p>
          <w:p w14:paraId="468DAEF3"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Resolucija o nacionalnem programu socialnega varstva za obdobje </w:t>
            </w:r>
            <w:r w:rsidR="00A06053" w:rsidRPr="002D7AC8">
              <w:rPr>
                <w:rFonts w:cs="Arial"/>
                <w:color w:val="000000"/>
                <w:sz w:val="18"/>
                <w:szCs w:val="18"/>
                <w:lang w:eastAsia="sl-SI"/>
              </w:rPr>
              <w:t>2013-2020</w:t>
            </w:r>
          </w:p>
          <w:p w14:paraId="447D7D30"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(pričetek prenove dokumenta: 2019; obdobje veljave prenovljenega</w:t>
            </w:r>
            <w:r w:rsidR="00A06053" w:rsidRPr="002D7AC8">
              <w:rPr>
                <w:rFonts w:cs="Arial"/>
                <w:color w:val="000000"/>
                <w:sz w:val="18"/>
                <w:szCs w:val="18"/>
                <w:lang w:eastAsia="sl-SI"/>
              </w:rPr>
              <w:t xml:space="preserve"> dokumenta: 2021 – 2030)</w:t>
            </w:r>
          </w:p>
          <w:p w14:paraId="1D387D45" w14:textId="77777777" w:rsidR="000364E2" w:rsidRPr="002D7AC8" w:rsidRDefault="000364E2" w:rsidP="006B572E">
            <w:pPr>
              <w:spacing w:line="276" w:lineRule="auto"/>
              <w:rPr>
                <w:rFonts w:cs="Arial"/>
                <w:color w:val="000000"/>
                <w:sz w:val="18"/>
                <w:szCs w:val="18"/>
                <w:lang w:eastAsia="sl-SI"/>
              </w:rPr>
            </w:pPr>
          </w:p>
          <w:p w14:paraId="1B2A89F3"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relevantna zakonodaja, ki pokriva merila ali del meril</w:t>
            </w:r>
          </w:p>
          <w:p w14:paraId="49FAE680" w14:textId="77777777" w:rsidR="000364E2" w:rsidRPr="002D7AC8" w:rsidRDefault="000364E2" w:rsidP="006B572E">
            <w:pPr>
              <w:spacing w:line="276" w:lineRule="auto"/>
              <w:jc w:val="center"/>
              <w:rPr>
                <w:rFonts w:cs="Arial"/>
                <w:color w:val="000000"/>
                <w:sz w:val="18"/>
                <w:szCs w:val="18"/>
                <w:lang w:eastAsia="sl-SI"/>
              </w:rPr>
            </w:pPr>
          </w:p>
        </w:tc>
        <w:tc>
          <w:tcPr>
            <w:tcW w:w="2835" w:type="dxa"/>
          </w:tcPr>
          <w:p w14:paraId="39699152"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MIZŠ</w:t>
            </w:r>
          </w:p>
          <w:p w14:paraId="21F8C1F2"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MK</w:t>
            </w:r>
          </w:p>
          <w:p w14:paraId="5F351B82"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MP</w:t>
            </w:r>
          </w:p>
          <w:p w14:paraId="136D25B8"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MGRT</w:t>
            </w:r>
          </w:p>
          <w:p w14:paraId="5D4CAF00"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MOP</w:t>
            </w:r>
          </w:p>
          <w:p w14:paraId="61E284D0"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MZ</w:t>
            </w:r>
          </w:p>
        </w:tc>
      </w:tr>
      <w:tr w:rsidR="000364E2" w:rsidRPr="002D7AC8" w14:paraId="4D30A933" w14:textId="77777777" w:rsidTr="000364E2">
        <w:trPr>
          <w:cantSplit/>
          <w:trHeight w:val="1124"/>
        </w:trPr>
        <w:tc>
          <w:tcPr>
            <w:tcW w:w="1790" w:type="dxa"/>
            <w:vMerge/>
            <w:shd w:val="clear" w:color="auto" w:fill="auto"/>
            <w:noWrap/>
            <w:vAlign w:val="bottom"/>
            <w:hideMark/>
          </w:tcPr>
          <w:p w14:paraId="1A6419B2"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0D3A94B0"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ESS:</w:t>
            </w:r>
            <w:r w:rsidRPr="002D7AC8">
              <w:rPr>
                <w:rFonts w:cs="Arial"/>
                <w:color w:val="000000"/>
                <w:sz w:val="18"/>
                <w:szCs w:val="18"/>
                <w:lang w:eastAsia="sl-SI"/>
              </w:rPr>
              <w:br/>
              <w:t>4.3.2 Spodbujanje socialno-ekonomske vključenosti marginaliziranih skupnosti, na primer Romov</w:t>
            </w:r>
          </w:p>
        </w:tc>
        <w:tc>
          <w:tcPr>
            <w:tcW w:w="2696" w:type="dxa"/>
            <w:shd w:val="clear" w:color="auto" w:fill="D5DCE4" w:themeFill="text2" w:themeFillTint="33"/>
            <w:hideMark/>
          </w:tcPr>
          <w:p w14:paraId="1B66E14E"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15. Nacionalna strategija vključevanja Romov</w:t>
            </w:r>
          </w:p>
        </w:tc>
        <w:tc>
          <w:tcPr>
            <w:tcW w:w="4553" w:type="dxa"/>
            <w:shd w:val="clear" w:color="auto" w:fill="auto"/>
            <w:hideMark/>
          </w:tcPr>
          <w:p w14:paraId="54DE3E1C"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Urad Vlade RS za narodnosti </w:t>
            </w:r>
          </w:p>
          <w:p w14:paraId="6D018AAA" w14:textId="77777777" w:rsidR="000364E2" w:rsidRPr="002D7AC8" w:rsidRDefault="000364E2" w:rsidP="006B572E">
            <w:pPr>
              <w:spacing w:line="276" w:lineRule="auto"/>
              <w:rPr>
                <w:rFonts w:cs="Arial"/>
                <w:color w:val="000000"/>
                <w:sz w:val="18"/>
                <w:szCs w:val="18"/>
                <w:lang w:eastAsia="sl-SI"/>
              </w:rPr>
            </w:pPr>
          </w:p>
          <w:p w14:paraId="6F319B6F"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Nacionalni program ukrepov Vlade Republike Slovenije za Rome: potrebna prenova z obdobjem veljavnosti do 2030 in predvidenim rokom za prenovo: 31. 12. 2020 </w:t>
            </w:r>
          </w:p>
          <w:p w14:paraId="5D24DEF1" w14:textId="77777777" w:rsidR="000364E2" w:rsidRPr="002D7AC8" w:rsidRDefault="000364E2" w:rsidP="006B572E">
            <w:pPr>
              <w:spacing w:line="276" w:lineRule="auto"/>
              <w:rPr>
                <w:rFonts w:cs="Arial"/>
                <w:color w:val="000000"/>
                <w:sz w:val="18"/>
                <w:szCs w:val="18"/>
                <w:lang w:eastAsia="sl-SI"/>
              </w:rPr>
            </w:pPr>
          </w:p>
        </w:tc>
        <w:tc>
          <w:tcPr>
            <w:tcW w:w="2835" w:type="dxa"/>
          </w:tcPr>
          <w:p w14:paraId="6A89B9DC"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MIZŠ</w:t>
            </w:r>
          </w:p>
          <w:p w14:paraId="40AC25DB"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MDDSZ</w:t>
            </w:r>
          </w:p>
          <w:p w14:paraId="273522D8"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MZ</w:t>
            </w:r>
          </w:p>
          <w:p w14:paraId="3C867B9B"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MOP</w:t>
            </w:r>
          </w:p>
          <w:p w14:paraId="0E40B98F"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MGRT</w:t>
            </w:r>
          </w:p>
          <w:p w14:paraId="641B6B07"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MKGP</w:t>
            </w:r>
          </w:p>
          <w:p w14:paraId="0AE5E1B5"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MZI</w:t>
            </w:r>
          </w:p>
          <w:p w14:paraId="3010A164"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MK</w:t>
            </w:r>
          </w:p>
          <w:p w14:paraId="090C3B7E"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MP</w:t>
            </w:r>
          </w:p>
          <w:p w14:paraId="35531329"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MJU</w:t>
            </w:r>
          </w:p>
          <w:p w14:paraId="4F12E32F" w14:textId="77777777" w:rsidR="000364E2" w:rsidRPr="002D7AC8" w:rsidRDefault="000364E2" w:rsidP="006B572E">
            <w:pPr>
              <w:spacing w:line="276" w:lineRule="auto"/>
              <w:rPr>
                <w:rFonts w:cs="Arial"/>
                <w:color w:val="000000"/>
                <w:sz w:val="18"/>
                <w:szCs w:val="18"/>
                <w:lang w:eastAsia="sl-SI"/>
              </w:rPr>
            </w:pPr>
          </w:p>
          <w:p w14:paraId="22A2735E" w14:textId="77777777" w:rsidR="000364E2" w:rsidRPr="002D7AC8" w:rsidRDefault="000364E2" w:rsidP="006B572E">
            <w:pPr>
              <w:spacing w:line="276" w:lineRule="auto"/>
              <w:rPr>
                <w:rFonts w:cs="Arial"/>
                <w:color w:val="000000"/>
                <w:sz w:val="18"/>
                <w:szCs w:val="18"/>
                <w:lang w:eastAsia="sl-SI"/>
              </w:rPr>
            </w:pPr>
          </w:p>
        </w:tc>
      </w:tr>
      <w:tr w:rsidR="000364E2" w:rsidRPr="002D7AC8" w14:paraId="3BF4C7A7" w14:textId="77777777" w:rsidTr="000364E2">
        <w:trPr>
          <w:cantSplit/>
          <w:trHeight w:val="3534"/>
        </w:trPr>
        <w:tc>
          <w:tcPr>
            <w:tcW w:w="1790" w:type="dxa"/>
            <w:vMerge/>
            <w:shd w:val="clear" w:color="auto" w:fill="auto"/>
            <w:noWrap/>
            <w:vAlign w:val="bottom"/>
            <w:hideMark/>
          </w:tcPr>
          <w:p w14:paraId="5ED7F160" w14:textId="77777777" w:rsidR="000364E2" w:rsidRPr="002D7AC8" w:rsidRDefault="000364E2" w:rsidP="006B572E">
            <w:pPr>
              <w:spacing w:line="276" w:lineRule="auto"/>
              <w:rPr>
                <w:rFonts w:cs="Arial"/>
                <w:color w:val="000000"/>
                <w:sz w:val="18"/>
                <w:szCs w:val="18"/>
                <w:lang w:eastAsia="sl-SI"/>
              </w:rPr>
            </w:pPr>
          </w:p>
        </w:tc>
        <w:tc>
          <w:tcPr>
            <w:tcW w:w="2594" w:type="dxa"/>
            <w:shd w:val="clear" w:color="auto" w:fill="auto"/>
            <w:hideMark/>
          </w:tcPr>
          <w:p w14:paraId="1D53E6A4"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ESRR:</w:t>
            </w:r>
          </w:p>
          <w:p w14:paraId="36C3D13C"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4.4 Zagotavljanje enakega dostopa do zdravstvenega varstva z razvijanjem infrastrukture, vključno z osnovnim zdravstvenim varstvom</w:t>
            </w:r>
          </w:p>
          <w:p w14:paraId="113EB25B" w14:textId="77777777" w:rsidR="000364E2" w:rsidRPr="002D7AC8" w:rsidRDefault="000364E2" w:rsidP="006B572E">
            <w:pPr>
              <w:spacing w:line="276" w:lineRule="auto"/>
              <w:rPr>
                <w:rFonts w:cs="Arial"/>
                <w:color w:val="000000"/>
                <w:sz w:val="18"/>
                <w:szCs w:val="18"/>
                <w:lang w:eastAsia="sl-SI"/>
              </w:rPr>
            </w:pPr>
          </w:p>
          <w:p w14:paraId="2D4D1272"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ESS:</w:t>
            </w:r>
            <w:r w:rsidRPr="002D7AC8">
              <w:rPr>
                <w:rFonts w:cs="Arial"/>
                <w:color w:val="000000"/>
                <w:sz w:val="18"/>
                <w:szCs w:val="18"/>
                <w:lang w:eastAsia="sl-SI"/>
              </w:rPr>
              <w:br/>
              <w:t>4.3.4 Izboljšanje enakega in pravočasnega dostopa do kakovostnih, trajnostnih in cenovno dostopnih storitev; izboljšanje dostopnosti, učinkovitosti in vzdržljivosti zdravstvenih sistemov; izboljšanje dostopa do storitev dolgotrajne oskrbe</w:t>
            </w:r>
          </w:p>
        </w:tc>
        <w:tc>
          <w:tcPr>
            <w:tcW w:w="2696" w:type="dxa"/>
            <w:shd w:val="clear" w:color="auto" w:fill="D5DCE4" w:themeFill="text2" w:themeFillTint="33"/>
            <w:hideMark/>
          </w:tcPr>
          <w:p w14:paraId="00C95A89" w14:textId="77777777" w:rsidR="000364E2" w:rsidRPr="002D7AC8" w:rsidRDefault="000364E2" w:rsidP="006B572E">
            <w:pPr>
              <w:spacing w:line="276" w:lineRule="auto"/>
              <w:rPr>
                <w:rFonts w:cs="Arial"/>
                <w:b/>
                <w:bCs/>
                <w:color w:val="000000"/>
                <w:sz w:val="18"/>
                <w:szCs w:val="18"/>
                <w:lang w:eastAsia="sl-SI"/>
              </w:rPr>
            </w:pPr>
            <w:r w:rsidRPr="002D7AC8">
              <w:rPr>
                <w:rFonts w:cs="Arial"/>
                <w:b/>
                <w:bCs/>
                <w:color w:val="000000"/>
                <w:sz w:val="18"/>
                <w:szCs w:val="18"/>
                <w:lang w:eastAsia="sl-SI"/>
              </w:rPr>
              <w:t xml:space="preserve">16. Strateški okvir politike za zdravstvo </w:t>
            </w:r>
          </w:p>
        </w:tc>
        <w:tc>
          <w:tcPr>
            <w:tcW w:w="4553" w:type="dxa"/>
            <w:shd w:val="clear" w:color="auto" w:fill="auto"/>
            <w:hideMark/>
          </w:tcPr>
          <w:p w14:paraId="47A2F94F" w14:textId="77777777" w:rsidR="000364E2" w:rsidRPr="002D7AC8" w:rsidRDefault="00A06053" w:rsidP="006B572E">
            <w:pPr>
              <w:spacing w:line="276" w:lineRule="auto"/>
              <w:jc w:val="center"/>
              <w:rPr>
                <w:rFonts w:cs="Arial"/>
                <w:color w:val="000000"/>
                <w:sz w:val="18"/>
                <w:szCs w:val="18"/>
                <w:lang w:eastAsia="sl-SI"/>
              </w:rPr>
            </w:pPr>
            <w:r w:rsidRPr="002D7AC8">
              <w:rPr>
                <w:rFonts w:cs="Arial"/>
                <w:color w:val="000000"/>
                <w:sz w:val="18"/>
                <w:szCs w:val="18"/>
                <w:lang w:eastAsia="sl-SI"/>
              </w:rPr>
              <w:t>MZ</w:t>
            </w:r>
          </w:p>
          <w:p w14:paraId="524326BD" w14:textId="77777777" w:rsidR="000364E2" w:rsidRPr="002D7AC8" w:rsidRDefault="000364E2" w:rsidP="006B572E">
            <w:pPr>
              <w:spacing w:line="276" w:lineRule="auto"/>
              <w:rPr>
                <w:rFonts w:cs="Arial"/>
                <w:color w:val="000000"/>
                <w:sz w:val="18"/>
                <w:szCs w:val="18"/>
                <w:lang w:eastAsia="sl-SI"/>
              </w:rPr>
            </w:pPr>
          </w:p>
          <w:p w14:paraId="7531FA32"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 xml:space="preserve">Resolucija o nacionalnem planu zdravstvenega varstva, potrebna </w:t>
            </w:r>
            <w:proofErr w:type="spellStart"/>
            <w:r w:rsidRPr="002D7AC8">
              <w:rPr>
                <w:rFonts w:cs="Arial"/>
                <w:color w:val="000000"/>
                <w:sz w:val="18"/>
                <w:szCs w:val="18"/>
                <w:lang w:eastAsia="sl-SI"/>
              </w:rPr>
              <w:t>novelacija</w:t>
            </w:r>
            <w:proofErr w:type="spellEnd"/>
          </w:p>
          <w:p w14:paraId="195852B1" w14:textId="77777777" w:rsidR="000364E2" w:rsidRPr="002D7AC8" w:rsidRDefault="000364E2" w:rsidP="006B572E">
            <w:pPr>
              <w:spacing w:line="276" w:lineRule="auto"/>
              <w:jc w:val="center"/>
              <w:rPr>
                <w:rFonts w:cs="Arial"/>
                <w:color w:val="000000"/>
                <w:sz w:val="18"/>
                <w:szCs w:val="18"/>
                <w:lang w:eastAsia="sl-SI"/>
              </w:rPr>
            </w:pPr>
          </w:p>
        </w:tc>
        <w:tc>
          <w:tcPr>
            <w:tcW w:w="2835" w:type="dxa"/>
          </w:tcPr>
          <w:p w14:paraId="6C6913F5" w14:textId="77777777" w:rsidR="000364E2" w:rsidRPr="002D7AC8" w:rsidRDefault="000364E2" w:rsidP="006B572E">
            <w:pPr>
              <w:spacing w:line="276" w:lineRule="auto"/>
              <w:rPr>
                <w:rFonts w:cs="Arial"/>
                <w:color w:val="000000"/>
                <w:sz w:val="18"/>
                <w:szCs w:val="18"/>
                <w:lang w:eastAsia="sl-SI"/>
              </w:rPr>
            </w:pPr>
            <w:r w:rsidRPr="002D7AC8">
              <w:rPr>
                <w:rFonts w:cs="Arial"/>
                <w:color w:val="000000"/>
                <w:sz w:val="18"/>
                <w:szCs w:val="18"/>
                <w:lang w:eastAsia="sl-SI"/>
              </w:rPr>
              <w:t>MIZŠ</w:t>
            </w:r>
          </w:p>
          <w:p w14:paraId="162F9F09" w14:textId="77777777" w:rsidR="000364E2" w:rsidRPr="002D7AC8" w:rsidRDefault="00A06053" w:rsidP="006B572E">
            <w:pPr>
              <w:spacing w:line="276" w:lineRule="auto"/>
              <w:rPr>
                <w:rFonts w:cs="Arial"/>
                <w:color w:val="000000"/>
                <w:sz w:val="18"/>
                <w:szCs w:val="18"/>
                <w:lang w:eastAsia="sl-SI"/>
              </w:rPr>
            </w:pPr>
            <w:r w:rsidRPr="002D7AC8">
              <w:rPr>
                <w:rFonts w:cs="Arial"/>
                <w:color w:val="000000"/>
                <w:sz w:val="18"/>
                <w:szCs w:val="18"/>
                <w:lang w:eastAsia="sl-SI"/>
              </w:rPr>
              <w:t>M</w:t>
            </w:r>
            <w:r w:rsidR="000364E2" w:rsidRPr="002D7AC8">
              <w:rPr>
                <w:rFonts w:cs="Arial"/>
                <w:color w:val="000000"/>
                <w:sz w:val="18"/>
                <w:szCs w:val="18"/>
                <w:lang w:eastAsia="sl-SI"/>
              </w:rPr>
              <w:t>DDSZ</w:t>
            </w:r>
          </w:p>
        </w:tc>
      </w:tr>
    </w:tbl>
    <w:p w14:paraId="389C3207" w14:textId="77777777" w:rsidR="006F75C6" w:rsidRPr="001A3D70" w:rsidRDefault="006F75C6" w:rsidP="006B572E">
      <w:pPr>
        <w:spacing w:line="276" w:lineRule="auto"/>
        <w:jc w:val="both"/>
        <w:rPr>
          <w:rFonts w:cs="Arial"/>
          <w:szCs w:val="20"/>
        </w:rPr>
      </w:pPr>
    </w:p>
    <w:p w14:paraId="5B3800A5" w14:textId="77777777" w:rsidR="00427538" w:rsidRDefault="00427538" w:rsidP="006B572E">
      <w:pPr>
        <w:spacing w:line="276" w:lineRule="auto"/>
        <w:jc w:val="both"/>
        <w:rPr>
          <w:rFonts w:cs="Arial"/>
          <w:szCs w:val="20"/>
          <w:lang w:eastAsia="sl-SI"/>
        </w:rPr>
        <w:sectPr w:rsidR="00427538" w:rsidSect="00F445CE">
          <w:pgSz w:w="16839" w:h="11907" w:orient="landscape"/>
          <w:pgMar w:top="1418" w:right="1418" w:bottom="1418" w:left="1418" w:header="709" w:footer="709" w:gutter="0"/>
          <w:cols w:space="720"/>
          <w:titlePg/>
          <w:docGrid w:linePitch="360"/>
        </w:sectPr>
      </w:pPr>
    </w:p>
    <w:p w14:paraId="0E7DAC6F" w14:textId="77777777" w:rsidR="001A4C86" w:rsidRPr="001A3D70" w:rsidRDefault="001A4C86" w:rsidP="006B572E">
      <w:pPr>
        <w:autoSpaceDE w:val="0"/>
        <w:autoSpaceDN w:val="0"/>
        <w:adjustRightInd w:val="0"/>
        <w:spacing w:line="276" w:lineRule="auto"/>
        <w:jc w:val="both"/>
        <w:rPr>
          <w:rFonts w:cs="Arial"/>
          <w:szCs w:val="20"/>
          <w:lang w:eastAsia="sl-SI"/>
        </w:rPr>
      </w:pPr>
    </w:p>
    <w:p w14:paraId="064CE6C9" w14:textId="77777777" w:rsidR="001E307A" w:rsidRPr="001A3D70" w:rsidRDefault="001E307A" w:rsidP="006B572E">
      <w:pPr>
        <w:autoSpaceDE w:val="0"/>
        <w:autoSpaceDN w:val="0"/>
        <w:adjustRightInd w:val="0"/>
        <w:spacing w:line="276" w:lineRule="auto"/>
        <w:jc w:val="both"/>
        <w:rPr>
          <w:rFonts w:cs="Arial"/>
          <w:szCs w:val="20"/>
          <w:lang w:eastAsia="sl-SI"/>
        </w:rPr>
      </w:pPr>
      <w:r w:rsidRPr="001A3D70">
        <w:rPr>
          <w:rFonts w:cs="Arial"/>
          <w:szCs w:val="20"/>
          <w:lang w:eastAsia="sl-SI"/>
        </w:rPr>
        <w:t>Seznam kratic</w:t>
      </w:r>
      <w:r w:rsidR="00B5075D" w:rsidRPr="001A3D70">
        <w:rPr>
          <w:rFonts w:cs="Arial"/>
          <w:szCs w:val="20"/>
          <w:lang w:eastAsia="sl-SI"/>
        </w:rPr>
        <w:t>:</w:t>
      </w:r>
    </w:p>
    <w:p w14:paraId="4F3E52EF" w14:textId="77777777" w:rsidR="00B5075D" w:rsidRPr="001A3D70" w:rsidRDefault="00B5075D" w:rsidP="006B572E">
      <w:pPr>
        <w:autoSpaceDE w:val="0"/>
        <w:autoSpaceDN w:val="0"/>
        <w:adjustRightInd w:val="0"/>
        <w:spacing w:line="276" w:lineRule="auto"/>
        <w:jc w:val="both"/>
        <w:rPr>
          <w:rFonts w:cs="Arial"/>
          <w:szCs w:val="20"/>
          <w:lang w:eastAsia="sl-SI"/>
        </w:rPr>
      </w:pPr>
    </w:p>
    <w:tbl>
      <w:tblPr>
        <w:tblW w:w="7797" w:type="dxa"/>
        <w:tblCellMar>
          <w:left w:w="70" w:type="dxa"/>
          <w:right w:w="70" w:type="dxa"/>
        </w:tblCellMar>
        <w:tblLook w:val="04A0" w:firstRow="1" w:lastRow="0" w:firstColumn="1" w:lastColumn="0" w:noHBand="0" w:noVBand="1"/>
      </w:tblPr>
      <w:tblGrid>
        <w:gridCol w:w="1440"/>
        <w:gridCol w:w="6357"/>
      </w:tblGrid>
      <w:tr w:rsidR="00B5075D" w:rsidRPr="001A3D70" w14:paraId="4580A161" w14:textId="77777777" w:rsidTr="00B5075D">
        <w:trPr>
          <w:trHeight w:val="288"/>
        </w:trPr>
        <w:tc>
          <w:tcPr>
            <w:tcW w:w="1440" w:type="dxa"/>
            <w:tcBorders>
              <w:top w:val="nil"/>
              <w:left w:val="nil"/>
              <w:bottom w:val="nil"/>
              <w:right w:val="nil"/>
            </w:tcBorders>
            <w:shd w:val="clear" w:color="auto" w:fill="auto"/>
            <w:noWrap/>
            <w:vAlign w:val="bottom"/>
            <w:hideMark/>
          </w:tcPr>
          <w:p w14:paraId="25007138"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Kratica</w:t>
            </w:r>
          </w:p>
        </w:tc>
        <w:tc>
          <w:tcPr>
            <w:tcW w:w="6357" w:type="dxa"/>
            <w:tcBorders>
              <w:top w:val="nil"/>
              <w:left w:val="nil"/>
              <w:bottom w:val="nil"/>
              <w:right w:val="nil"/>
            </w:tcBorders>
            <w:shd w:val="clear" w:color="auto" w:fill="auto"/>
            <w:noWrap/>
            <w:vAlign w:val="bottom"/>
            <w:hideMark/>
          </w:tcPr>
          <w:p w14:paraId="1D043562"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Institucija</w:t>
            </w:r>
          </w:p>
        </w:tc>
      </w:tr>
      <w:tr w:rsidR="00B5075D" w:rsidRPr="001A3D70" w14:paraId="67A0C8C4" w14:textId="77777777" w:rsidTr="00B5075D">
        <w:trPr>
          <w:trHeight w:val="288"/>
        </w:trPr>
        <w:tc>
          <w:tcPr>
            <w:tcW w:w="1440" w:type="dxa"/>
            <w:tcBorders>
              <w:top w:val="nil"/>
              <w:left w:val="nil"/>
              <w:bottom w:val="nil"/>
              <w:right w:val="nil"/>
            </w:tcBorders>
            <w:shd w:val="clear" w:color="auto" w:fill="auto"/>
            <w:noWrap/>
            <w:vAlign w:val="bottom"/>
            <w:hideMark/>
          </w:tcPr>
          <w:p w14:paraId="72BBE997"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MDDSZ</w:t>
            </w:r>
          </w:p>
        </w:tc>
        <w:tc>
          <w:tcPr>
            <w:tcW w:w="6357" w:type="dxa"/>
            <w:tcBorders>
              <w:top w:val="nil"/>
              <w:left w:val="nil"/>
              <w:bottom w:val="nil"/>
              <w:right w:val="nil"/>
            </w:tcBorders>
            <w:shd w:val="clear" w:color="auto" w:fill="auto"/>
            <w:noWrap/>
            <w:vAlign w:val="center"/>
            <w:hideMark/>
          </w:tcPr>
          <w:p w14:paraId="2DFD4084" w14:textId="77777777" w:rsidR="00B5075D" w:rsidRPr="001A3D70" w:rsidRDefault="00BB05E9" w:rsidP="006B572E">
            <w:pPr>
              <w:spacing w:line="276" w:lineRule="auto"/>
              <w:rPr>
                <w:rFonts w:cs="Arial"/>
                <w:color w:val="000000"/>
                <w:szCs w:val="20"/>
                <w:lang w:eastAsia="sl-SI"/>
              </w:rPr>
            </w:pPr>
            <w:hyperlink r:id="rId19" w:history="1">
              <w:r w:rsidR="00B5075D" w:rsidRPr="00D94A22">
                <w:rPr>
                  <w:rFonts w:cs="Arial"/>
                  <w:color w:val="000000"/>
                  <w:szCs w:val="20"/>
                  <w:lang w:eastAsia="sl-SI"/>
                </w:rPr>
                <w:t xml:space="preserve">Ministrstvo za delo, družino, socialne zadeve in enake možnosti </w:t>
              </w:r>
            </w:hyperlink>
          </w:p>
        </w:tc>
      </w:tr>
      <w:tr w:rsidR="00B5075D" w:rsidRPr="001A3D70" w14:paraId="5D7898D7" w14:textId="77777777" w:rsidTr="00B5075D">
        <w:trPr>
          <w:trHeight w:val="288"/>
        </w:trPr>
        <w:tc>
          <w:tcPr>
            <w:tcW w:w="1440" w:type="dxa"/>
            <w:tcBorders>
              <w:top w:val="nil"/>
              <w:left w:val="nil"/>
              <w:bottom w:val="nil"/>
              <w:right w:val="nil"/>
            </w:tcBorders>
            <w:shd w:val="clear" w:color="auto" w:fill="auto"/>
            <w:noWrap/>
            <w:vAlign w:val="bottom"/>
            <w:hideMark/>
          </w:tcPr>
          <w:p w14:paraId="1E42E59D"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MF</w:t>
            </w:r>
          </w:p>
        </w:tc>
        <w:tc>
          <w:tcPr>
            <w:tcW w:w="6357" w:type="dxa"/>
            <w:tcBorders>
              <w:top w:val="nil"/>
              <w:left w:val="nil"/>
              <w:bottom w:val="nil"/>
              <w:right w:val="nil"/>
            </w:tcBorders>
            <w:shd w:val="clear" w:color="auto" w:fill="auto"/>
            <w:noWrap/>
            <w:vAlign w:val="center"/>
            <w:hideMark/>
          </w:tcPr>
          <w:p w14:paraId="076F8CC8"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Ministrstvo za finance</w:t>
            </w:r>
          </w:p>
        </w:tc>
      </w:tr>
      <w:tr w:rsidR="00B5075D" w:rsidRPr="001A3D70" w14:paraId="7F62517A" w14:textId="77777777" w:rsidTr="00B5075D">
        <w:trPr>
          <w:trHeight w:val="288"/>
        </w:trPr>
        <w:tc>
          <w:tcPr>
            <w:tcW w:w="1440" w:type="dxa"/>
            <w:tcBorders>
              <w:top w:val="nil"/>
              <w:left w:val="nil"/>
              <w:bottom w:val="nil"/>
              <w:right w:val="nil"/>
            </w:tcBorders>
            <w:shd w:val="clear" w:color="auto" w:fill="auto"/>
            <w:noWrap/>
            <w:vAlign w:val="bottom"/>
            <w:hideMark/>
          </w:tcPr>
          <w:p w14:paraId="768C552E"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MGRT</w:t>
            </w:r>
          </w:p>
        </w:tc>
        <w:tc>
          <w:tcPr>
            <w:tcW w:w="6357" w:type="dxa"/>
            <w:tcBorders>
              <w:top w:val="nil"/>
              <w:left w:val="nil"/>
              <w:bottom w:val="nil"/>
              <w:right w:val="nil"/>
            </w:tcBorders>
            <w:shd w:val="clear" w:color="auto" w:fill="auto"/>
            <w:noWrap/>
            <w:vAlign w:val="center"/>
            <w:hideMark/>
          </w:tcPr>
          <w:p w14:paraId="00ACC731" w14:textId="77777777" w:rsidR="00B5075D" w:rsidRPr="001A3D70" w:rsidRDefault="00BB05E9" w:rsidP="006B572E">
            <w:pPr>
              <w:spacing w:line="276" w:lineRule="auto"/>
              <w:rPr>
                <w:rFonts w:cs="Arial"/>
                <w:color w:val="000000"/>
                <w:szCs w:val="20"/>
                <w:lang w:eastAsia="sl-SI"/>
              </w:rPr>
            </w:pPr>
            <w:hyperlink r:id="rId20" w:history="1">
              <w:r w:rsidR="00B5075D" w:rsidRPr="00D94A22">
                <w:rPr>
                  <w:rFonts w:cs="Arial"/>
                  <w:color w:val="000000"/>
                  <w:szCs w:val="20"/>
                  <w:lang w:eastAsia="sl-SI"/>
                </w:rPr>
                <w:t>Ministrstvo za gospodarski razvoj in tehnologijo</w:t>
              </w:r>
            </w:hyperlink>
          </w:p>
        </w:tc>
      </w:tr>
      <w:tr w:rsidR="00B5075D" w:rsidRPr="001A3D70" w14:paraId="45AC022B" w14:textId="77777777" w:rsidTr="00B5075D">
        <w:trPr>
          <w:trHeight w:val="288"/>
        </w:trPr>
        <w:tc>
          <w:tcPr>
            <w:tcW w:w="1440" w:type="dxa"/>
            <w:tcBorders>
              <w:top w:val="nil"/>
              <w:left w:val="nil"/>
              <w:bottom w:val="nil"/>
              <w:right w:val="nil"/>
            </w:tcBorders>
            <w:shd w:val="clear" w:color="auto" w:fill="auto"/>
            <w:noWrap/>
            <w:vAlign w:val="bottom"/>
            <w:hideMark/>
          </w:tcPr>
          <w:p w14:paraId="79DCBBBD"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MZI</w:t>
            </w:r>
          </w:p>
        </w:tc>
        <w:tc>
          <w:tcPr>
            <w:tcW w:w="6357" w:type="dxa"/>
            <w:tcBorders>
              <w:top w:val="nil"/>
              <w:left w:val="nil"/>
              <w:bottom w:val="nil"/>
              <w:right w:val="nil"/>
            </w:tcBorders>
            <w:shd w:val="clear" w:color="auto" w:fill="auto"/>
            <w:noWrap/>
            <w:vAlign w:val="center"/>
            <w:hideMark/>
          </w:tcPr>
          <w:p w14:paraId="241B4829" w14:textId="77777777" w:rsidR="00B5075D" w:rsidRPr="001A3D70" w:rsidRDefault="00BB05E9" w:rsidP="006B572E">
            <w:pPr>
              <w:spacing w:line="276" w:lineRule="auto"/>
              <w:rPr>
                <w:rFonts w:cs="Arial"/>
                <w:color w:val="000000"/>
                <w:szCs w:val="20"/>
                <w:lang w:eastAsia="sl-SI"/>
              </w:rPr>
            </w:pPr>
            <w:hyperlink r:id="rId21" w:history="1">
              <w:r w:rsidR="00B5075D" w:rsidRPr="00D94A22">
                <w:rPr>
                  <w:rFonts w:cs="Arial"/>
                  <w:color w:val="000000"/>
                  <w:szCs w:val="20"/>
                  <w:lang w:eastAsia="sl-SI"/>
                </w:rPr>
                <w:t>Ministrstvo za infrastrukturo</w:t>
              </w:r>
            </w:hyperlink>
          </w:p>
        </w:tc>
      </w:tr>
      <w:tr w:rsidR="00B5075D" w:rsidRPr="001A3D70" w14:paraId="2447FA66" w14:textId="77777777" w:rsidTr="00B5075D">
        <w:trPr>
          <w:trHeight w:val="288"/>
        </w:trPr>
        <w:tc>
          <w:tcPr>
            <w:tcW w:w="1440" w:type="dxa"/>
            <w:tcBorders>
              <w:top w:val="nil"/>
              <w:left w:val="nil"/>
              <w:bottom w:val="nil"/>
              <w:right w:val="nil"/>
            </w:tcBorders>
            <w:shd w:val="clear" w:color="auto" w:fill="auto"/>
            <w:noWrap/>
            <w:vAlign w:val="bottom"/>
            <w:hideMark/>
          </w:tcPr>
          <w:p w14:paraId="72DC0B14"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MIZŠ</w:t>
            </w:r>
          </w:p>
        </w:tc>
        <w:tc>
          <w:tcPr>
            <w:tcW w:w="6357" w:type="dxa"/>
            <w:tcBorders>
              <w:top w:val="nil"/>
              <w:left w:val="nil"/>
              <w:bottom w:val="nil"/>
              <w:right w:val="nil"/>
            </w:tcBorders>
            <w:shd w:val="clear" w:color="auto" w:fill="auto"/>
            <w:noWrap/>
            <w:vAlign w:val="center"/>
            <w:hideMark/>
          </w:tcPr>
          <w:p w14:paraId="7EA1E7D6"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 xml:space="preserve">Ministrstvo za izobraževanje, znanost in šport </w:t>
            </w:r>
          </w:p>
        </w:tc>
      </w:tr>
      <w:tr w:rsidR="00B5075D" w:rsidRPr="001A3D70" w14:paraId="1ACBFF53" w14:textId="77777777" w:rsidTr="00B5075D">
        <w:trPr>
          <w:trHeight w:val="288"/>
        </w:trPr>
        <w:tc>
          <w:tcPr>
            <w:tcW w:w="1440" w:type="dxa"/>
            <w:tcBorders>
              <w:top w:val="nil"/>
              <w:left w:val="nil"/>
              <w:bottom w:val="nil"/>
              <w:right w:val="nil"/>
            </w:tcBorders>
            <w:shd w:val="clear" w:color="auto" w:fill="auto"/>
            <w:noWrap/>
            <w:vAlign w:val="bottom"/>
            <w:hideMark/>
          </w:tcPr>
          <w:p w14:paraId="785DE60E"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MJU</w:t>
            </w:r>
          </w:p>
        </w:tc>
        <w:tc>
          <w:tcPr>
            <w:tcW w:w="6357" w:type="dxa"/>
            <w:tcBorders>
              <w:top w:val="nil"/>
              <w:left w:val="nil"/>
              <w:bottom w:val="nil"/>
              <w:right w:val="nil"/>
            </w:tcBorders>
            <w:shd w:val="clear" w:color="auto" w:fill="auto"/>
            <w:noWrap/>
            <w:vAlign w:val="center"/>
            <w:hideMark/>
          </w:tcPr>
          <w:p w14:paraId="454FA078"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Ministrstvo za javno upravo</w:t>
            </w:r>
          </w:p>
        </w:tc>
      </w:tr>
      <w:tr w:rsidR="00B5075D" w:rsidRPr="001A3D70" w14:paraId="65BE1988" w14:textId="77777777" w:rsidTr="00B5075D">
        <w:trPr>
          <w:trHeight w:val="288"/>
        </w:trPr>
        <w:tc>
          <w:tcPr>
            <w:tcW w:w="1440" w:type="dxa"/>
            <w:tcBorders>
              <w:top w:val="nil"/>
              <w:left w:val="nil"/>
              <w:bottom w:val="nil"/>
              <w:right w:val="nil"/>
            </w:tcBorders>
            <w:shd w:val="clear" w:color="auto" w:fill="auto"/>
            <w:noWrap/>
            <w:vAlign w:val="bottom"/>
            <w:hideMark/>
          </w:tcPr>
          <w:p w14:paraId="1F0EE3ED"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MKGP</w:t>
            </w:r>
          </w:p>
        </w:tc>
        <w:tc>
          <w:tcPr>
            <w:tcW w:w="6357" w:type="dxa"/>
            <w:tcBorders>
              <w:top w:val="nil"/>
              <w:left w:val="nil"/>
              <w:bottom w:val="nil"/>
              <w:right w:val="nil"/>
            </w:tcBorders>
            <w:shd w:val="clear" w:color="auto" w:fill="auto"/>
            <w:noWrap/>
            <w:vAlign w:val="center"/>
            <w:hideMark/>
          </w:tcPr>
          <w:p w14:paraId="194ACD99"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Ministrstvo za kmetijstvo, gozdarstvo in prehrano</w:t>
            </w:r>
          </w:p>
        </w:tc>
      </w:tr>
      <w:tr w:rsidR="00B5075D" w:rsidRPr="001A3D70" w14:paraId="6E864479" w14:textId="77777777" w:rsidTr="00B5075D">
        <w:trPr>
          <w:trHeight w:val="288"/>
        </w:trPr>
        <w:tc>
          <w:tcPr>
            <w:tcW w:w="1440" w:type="dxa"/>
            <w:tcBorders>
              <w:top w:val="nil"/>
              <w:left w:val="nil"/>
              <w:bottom w:val="nil"/>
              <w:right w:val="nil"/>
            </w:tcBorders>
            <w:shd w:val="clear" w:color="auto" w:fill="auto"/>
            <w:noWrap/>
            <w:vAlign w:val="bottom"/>
            <w:hideMark/>
          </w:tcPr>
          <w:p w14:paraId="48E66407"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MK</w:t>
            </w:r>
          </w:p>
        </w:tc>
        <w:tc>
          <w:tcPr>
            <w:tcW w:w="6357" w:type="dxa"/>
            <w:tcBorders>
              <w:top w:val="nil"/>
              <w:left w:val="nil"/>
              <w:bottom w:val="nil"/>
              <w:right w:val="nil"/>
            </w:tcBorders>
            <w:shd w:val="clear" w:color="auto" w:fill="auto"/>
            <w:noWrap/>
            <w:vAlign w:val="center"/>
            <w:hideMark/>
          </w:tcPr>
          <w:p w14:paraId="4998306B"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Ministrstvo za kulturo</w:t>
            </w:r>
          </w:p>
        </w:tc>
      </w:tr>
      <w:tr w:rsidR="00B5075D" w:rsidRPr="001A3D70" w14:paraId="30C982A1" w14:textId="77777777" w:rsidTr="00B5075D">
        <w:trPr>
          <w:trHeight w:val="288"/>
        </w:trPr>
        <w:tc>
          <w:tcPr>
            <w:tcW w:w="1440" w:type="dxa"/>
            <w:tcBorders>
              <w:top w:val="nil"/>
              <w:left w:val="nil"/>
              <w:bottom w:val="nil"/>
              <w:right w:val="nil"/>
            </w:tcBorders>
            <w:shd w:val="clear" w:color="auto" w:fill="auto"/>
            <w:noWrap/>
            <w:vAlign w:val="bottom"/>
            <w:hideMark/>
          </w:tcPr>
          <w:p w14:paraId="2FFDBA5D"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MNZ</w:t>
            </w:r>
          </w:p>
        </w:tc>
        <w:tc>
          <w:tcPr>
            <w:tcW w:w="6357" w:type="dxa"/>
            <w:tcBorders>
              <w:top w:val="nil"/>
              <w:left w:val="nil"/>
              <w:bottom w:val="nil"/>
              <w:right w:val="nil"/>
            </w:tcBorders>
            <w:shd w:val="clear" w:color="auto" w:fill="auto"/>
            <w:noWrap/>
            <w:vAlign w:val="center"/>
            <w:hideMark/>
          </w:tcPr>
          <w:p w14:paraId="33E3448C"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Ministrstvo za notranje zadeve</w:t>
            </w:r>
          </w:p>
        </w:tc>
      </w:tr>
      <w:tr w:rsidR="00B5075D" w:rsidRPr="001A3D70" w14:paraId="414C5EAC" w14:textId="77777777" w:rsidTr="00B5075D">
        <w:trPr>
          <w:trHeight w:val="288"/>
        </w:trPr>
        <w:tc>
          <w:tcPr>
            <w:tcW w:w="1440" w:type="dxa"/>
            <w:tcBorders>
              <w:top w:val="nil"/>
              <w:left w:val="nil"/>
              <w:bottom w:val="nil"/>
              <w:right w:val="nil"/>
            </w:tcBorders>
            <w:shd w:val="clear" w:color="auto" w:fill="auto"/>
            <w:noWrap/>
            <w:vAlign w:val="bottom"/>
            <w:hideMark/>
          </w:tcPr>
          <w:p w14:paraId="3DA5372D"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MORS</w:t>
            </w:r>
          </w:p>
        </w:tc>
        <w:tc>
          <w:tcPr>
            <w:tcW w:w="6357" w:type="dxa"/>
            <w:tcBorders>
              <w:top w:val="nil"/>
              <w:left w:val="nil"/>
              <w:bottom w:val="nil"/>
              <w:right w:val="nil"/>
            </w:tcBorders>
            <w:shd w:val="clear" w:color="auto" w:fill="auto"/>
            <w:noWrap/>
            <w:vAlign w:val="center"/>
            <w:hideMark/>
          </w:tcPr>
          <w:p w14:paraId="06428747"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Ministrstvo za obrambo</w:t>
            </w:r>
          </w:p>
        </w:tc>
      </w:tr>
      <w:tr w:rsidR="00B5075D" w:rsidRPr="001A3D70" w14:paraId="66010537" w14:textId="77777777" w:rsidTr="00B5075D">
        <w:trPr>
          <w:trHeight w:val="288"/>
        </w:trPr>
        <w:tc>
          <w:tcPr>
            <w:tcW w:w="1440" w:type="dxa"/>
            <w:tcBorders>
              <w:top w:val="nil"/>
              <w:left w:val="nil"/>
              <w:bottom w:val="nil"/>
              <w:right w:val="nil"/>
            </w:tcBorders>
            <w:shd w:val="clear" w:color="auto" w:fill="auto"/>
            <w:noWrap/>
            <w:vAlign w:val="bottom"/>
            <w:hideMark/>
          </w:tcPr>
          <w:p w14:paraId="29D8C8F3"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MOP</w:t>
            </w:r>
          </w:p>
        </w:tc>
        <w:tc>
          <w:tcPr>
            <w:tcW w:w="6357" w:type="dxa"/>
            <w:tcBorders>
              <w:top w:val="nil"/>
              <w:left w:val="nil"/>
              <w:bottom w:val="nil"/>
              <w:right w:val="nil"/>
            </w:tcBorders>
            <w:shd w:val="clear" w:color="auto" w:fill="auto"/>
            <w:noWrap/>
            <w:vAlign w:val="center"/>
            <w:hideMark/>
          </w:tcPr>
          <w:p w14:paraId="7CA1CB4B"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 xml:space="preserve">Ministrstvo za okolje in prostor </w:t>
            </w:r>
          </w:p>
        </w:tc>
      </w:tr>
      <w:tr w:rsidR="00B5075D" w:rsidRPr="001A3D70" w14:paraId="1215A993" w14:textId="77777777" w:rsidTr="00B5075D">
        <w:trPr>
          <w:trHeight w:val="288"/>
        </w:trPr>
        <w:tc>
          <w:tcPr>
            <w:tcW w:w="1440" w:type="dxa"/>
            <w:tcBorders>
              <w:top w:val="nil"/>
              <w:left w:val="nil"/>
              <w:bottom w:val="nil"/>
              <w:right w:val="nil"/>
            </w:tcBorders>
            <w:shd w:val="clear" w:color="auto" w:fill="auto"/>
            <w:noWrap/>
            <w:vAlign w:val="bottom"/>
            <w:hideMark/>
          </w:tcPr>
          <w:p w14:paraId="5031EA51"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MP</w:t>
            </w:r>
          </w:p>
        </w:tc>
        <w:tc>
          <w:tcPr>
            <w:tcW w:w="6357" w:type="dxa"/>
            <w:tcBorders>
              <w:top w:val="nil"/>
              <w:left w:val="nil"/>
              <w:bottom w:val="nil"/>
              <w:right w:val="nil"/>
            </w:tcBorders>
            <w:shd w:val="clear" w:color="auto" w:fill="auto"/>
            <w:noWrap/>
            <w:vAlign w:val="center"/>
            <w:hideMark/>
          </w:tcPr>
          <w:p w14:paraId="25F70F60"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Ministrstvo za pravosodje </w:t>
            </w:r>
          </w:p>
        </w:tc>
      </w:tr>
      <w:tr w:rsidR="00B5075D" w:rsidRPr="001A3D70" w14:paraId="7B43F18B" w14:textId="77777777" w:rsidTr="00B5075D">
        <w:trPr>
          <w:trHeight w:val="288"/>
        </w:trPr>
        <w:tc>
          <w:tcPr>
            <w:tcW w:w="1440" w:type="dxa"/>
            <w:tcBorders>
              <w:top w:val="nil"/>
              <w:left w:val="nil"/>
              <w:bottom w:val="nil"/>
              <w:right w:val="nil"/>
            </w:tcBorders>
            <w:shd w:val="clear" w:color="auto" w:fill="auto"/>
            <w:noWrap/>
            <w:vAlign w:val="bottom"/>
            <w:hideMark/>
          </w:tcPr>
          <w:p w14:paraId="64171BC1" w14:textId="77777777" w:rsidR="00B5075D" w:rsidRPr="001A3D70" w:rsidRDefault="0045334F" w:rsidP="006B572E">
            <w:pPr>
              <w:spacing w:line="276" w:lineRule="auto"/>
              <w:rPr>
                <w:rFonts w:cs="Arial"/>
                <w:color w:val="000000"/>
                <w:szCs w:val="20"/>
                <w:lang w:eastAsia="sl-SI"/>
              </w:rPr>
            </w:pPr>
            <w:r w:rsidRPr="001A3D70">
              <w:rPr>
                <w:rFonts w:cs="Arial"/>
                <w:color w:val="000000"/>
                <w:szCs w:val="20"/>
                <w:lang w:eastAsia="sl-SI"/>
              </w:rPr>
              <w:t>MZ</w:t>
            </w:r>
          </w:p>
        </w:tc>
        <w:tc>
          <w:tcPr>
            <w:tcW w:w="6357" w:type="dxa"/>
            <w:tcBorders>
              <w:top w:val="nil"/>
              <w:left w:val="nil"/>
              <w:bottom w:val="nil"/>
              <w:right w:val="nil"/>
            </w:tcBorders>
            <w:shd w:val="clear" w:color="auto" w:fill="auto"/>
            <w:noWrap/>
            <w:vAlign w:val="center"/>
            <w:hideMark/>
          </w:tcPr>
          <w:p w14:paraId="6590B385"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Ministrstvo za zdravje </w:t>
            </w:r>
          </w:p>
        </w:tc>
      </w:tr>
      <w:tr w:rsidR="00B5075D" w:rsidRPr="001A3D70" w14:paraId="40263466" w14:textId="77777777" w:rsidTr="00B5075D">
        <w:trPr>
          <w:trHeight w:val="288"/>
        </w:trPr>
        <w:tc>
          <w:tcPr>
            <w:tcW w:w="1440" w:type="dxa"/>
            <w:tcBorders>
              <w:top w:val="nil"/>
              <w:left w:val="nil"/>
              <w:bottom w:val="nil"/>
              <w:right w:val="nil"/>
            </w:tcBorders>
            <w:shd w:val="clear" w:color="auto" w:fill="auto"/>
            <w:noWrap/>
            <w:vAlign w:val="bottom"/>
            <w:hideMark/>
          </w:tcPr>
          <w:p w14:paraId="789667D7"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MZZ</w:t>
            </w:r>
          </w:p>
        </w:tc>
        <w:tc>
          <w:tcPr>
            <w:tcW w:w="6357" w:type="dxa"/>
            <w:tcBorders>
              <w:top w:val="nil"/>
              <w:left w:val="nil"/>
              <w:bottom w:val="nil"/>
              <w:right w:val="nil"/>
            </w:tcBorders>
            <w:shd w:val="clear" w:color="auto" w:fill="auto"/>
            <w:noWrap/>
            <w:vAlign w:val="center"/>
            <w:hideMark/>
          </w:tcPr>
          <w:p w14:paraId="3D1A972B"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Ministrstvo za zunanje zadeve</w:t>
            </w:r>
          </w:p>
        </w:tc>
      </w:tr>
      <w:tr w:rsidR="00B5075D" w:rsidRPr="001A3D70" w14:paraId="05AC71A0" w14:textId="77777777" w:rsidTr="00B5075D">
        <w:trPr>
          <w:trHeight w:val="288"/>
        </w:trPr>
        <w:tc>
          <w:tcPr>
            <w:tcW w:w="1440" w:type="dxa"/>
            <w:tcBorders>
              <w:top w:val="nil"/>
              <w:left w:val="nil"/>
              <w:bottom w:val="nil"/>
              <w:right w:val="nil"/>
            </w:tcBorders>
            <w:shd w:val="clear" w:color="auto" w:fill="auto"/>
            <w:noWrap/>
            <w:vAlign w:val="bottom"/>
            <w:hideMark/>
          </w:tcPr>
          <w:p w14:paraId="14B4F67D"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SVZ</w:t>
            </w:r>
          </w:p>
        </w:tc>
        <w:tc>
          <w:tcPr>
            <w:tcW w:w="6357" w:type="dxa"/>
            <w:tcBorders>
              <w:top w:val="nil"/>
              <w:left w:val="nil"/>
              <w:bottom w:val="nil"/>
              <w:right w:val="nil"/>
            </w:tcBorders>
            <w:shd w:val="clear" w:color="auto" w:fill="auto"/>
            <w:noWrap/>
            <w:vAlign w:val="bottom"/>
            <w:hideMark/>
          </w:tcPr>
          <w:p w14:paraId="7D60CD2F"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Služba vlade za zakonodajo</w:t>
            </w:r>
          </w:p>
        </w:tc>
      </w:tr>
      <w:tr w:rsidR="00B5075D" w:rsidRPr="001A3D70" w14:paraId="3BBB1A48" w14:textId="77777777" w:rsidTr="00B5075D">
        <w:trPr>
          <w:trHeight w:val="288"/>
        </w:trPr>
        <w:tc>
          <w:tcPr>
            <w:tcW w:w="1440" w:type="dxa"/>
            <w:tcBorders>
              <w:top w:val="nil"/>
              <w:left w:val="nil"/>
              <w:bottom w:val="nil"/>
              <w:right w:val="nil"/>
            </w:tcBorders>
            <w:shd w:val="clear" w:color="auto" w:fill="auto"/>
            <w:noWrap/>
            <w:vAlign w:val="bottom"/>
            <w:hideMark/>
          </w:tcPr>
          <w:p w14:paraId="438FA9D1"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UMAR</w:t>
            </w:r>
          </w:p>
        </w:tc>
        <w:tc>
          <w:tcPr>
            <w:tcW w:w="6357" w:type="dxa"/>
            <w:tcBorders>
              <w:top w:val="nil"/>
              <w:left w:val="nil"/>
              <w:bottom w:val="nil"/>
              <w:right w:val="nil"/>
            </w:tcBorders>
            <w:shd w:val="clear" w:color="auto" w:fill="auto"/>
            <w:noWrap/>
            <w:vAlign w:val="bottom"/>
            <w:hideMark/>
          </w:tcPr>
          <w:p w14:paraId="79729495"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 xml:space="preserve">Urad RS za makroekonomske analize in razvoj </w:t>
            </w:r>
          </w:p>
        </w:tc>
      </w:tr>
      <w:tr w:rsidR="00B5075D" w:rsidRPr="001A3D70" w14:paraId="79ECAC6B" w14:textId="77777777" w:rsidTr="00B5075D">
        <w:trPr>
          <w:trHeight w:val="288"/>
        </w:trPr>
        <w:tc>
          <w:tcPr>
            <w:tcW w:w="1440" w:type="dxa"/>
            <w:tcBorders>
              <w:top w:val="nil"/>
              <w:left w:val="nil"/>
              <w:bottom w:val="nil"/>
              <w:right w:val="nil"/>
            </w:tcBorders>
            <w:shd w:val="clear" w:color="auto" w:fill="auto"/>
            <w:noWrap/>
            <w:vAlign w:val="bottom"/>
            <w:hideMark/>
          </w:tcPr>
          <w:p w14:paraId="13EC0344"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SURS</w:t>
            </w:r>
          </w:p>
        </w:tc>
        <w:tc>
          <w:tcPr>
            <w:tcW w:w="6357" w:type="dxa"/>
            <w:tcBorders>
              <w:top w:val="nil"/>
              <w:left w:val="nil"/>
              <w:bottom w:val="nil"/>
              <w:right w:val="nil"/>
            </w:tcBorders>
            <w:shd w:val="clear" w:color="auto" w:fill="auto"/>
            <w:noWrap/>
            <w:vAlign w:val="bottom"/>
            <w:hideMark/>
          </w:tcPr>
          <w:p w14:paraId="604609A3"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 xml:space="preserve">Statistični urad RS </w:t>
            </w:r>
          </w:p>
        </w:tc>
      </w:tr>
      <w:tr w:rsidR="00B5075D" w:rsidRPr="001A3D70" w14:paraId="2D8DFF36" w14:textId="77777777" w:rsidTr="00B5075D">
        <w:trPr>
          <w:trHeight w:val="288"/>
        </w:trPr>
        <w:tc>
          <w:tcPr>
            <w:tcW w:w="1440" w:type="dxa"/>
            <w:tcBorders>
              <w:top w:val="nil"/>
              <w:left w:val="nil"/>
              <w:bottom w:val="nil"/>
              <w:right w:val="nil"/>
            </w:tcBorders>
            <w:shd w:val="clear" w:color="auto" w:fill="auto"/>
            <w:noWrap/>
            <w:vAlign w:val="bottom"/>
            <w:hideMark/>
          </w:tcPr>
          <w:p w14:paraId="079F8EE5"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UN</w:t>
            </w:r>
          </w:p>
        </w:tc>
        <w:tc>
          <w:tcPr>
            <w:tcW w:w="6357" w:type="dxa"/>
            <w:tcBorders>
              <w:top w:val="nil"/>
              <w:left w:val="nil"/>
              <w:bottom w:val="nil"/>
              <w:right w:val="nil"/>
            </w:tcBorders>
            <w:shd w:val="clear" w:color="auto" w:fill="auto"/>
            <w:noWrap/>
            <w:vAlign w:val="bottom"/>
            <w:hideMark/>
          </w:tcPr>
          <w:p w14:paraId="0F398AC9"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Urad za narodnosti</w:t>
            </w:r>
          </w:p>
        </w:tc>
      </w:tr>
      <w:tr w:rsidR="00B5075D" w:rsidRPr="001A3D70" w14:paraId="71440713" w14:textId="77777777" w:rsidTr="00B5075D">
        <w:trPr>
          <w:trHeight w:val="288"/>
        </w:trPr>
        <w:tc>
          <w:tcPr>
            <w:tcW w:w="1440" w:type="dxa"/>
            <w:tcBorders>
              <w:top w:val="nil"/>
              <w:left w:val="nil"/>
              <w:bottom w:val="nil"/>
              <w:right w:val="nil"/>
            </w:tcBorders>
            <w:shd w:val="clear" w:color="auto" w:fill="auto"/>
            <w:noWrap/>
            <w:vAlign w:val="bottom"/>
            <w:hideMark/>
          </w:tcPr>
          <w:p w14:paraId="3B848B51"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URSZR</w:t>
            </w:r>
          </w:p>
        </w:tc>
        <w:tc>
          <w:tcPr>
            <w:tcW w:w="6357" w:type="dxa"/>
            <w:tcBorders>
              <w:top w:val="nil"/>
              <w:left w:val="nil"/>
              <w:bottom w:val="nil"/>
              <w:right w:val="nil"/>
            </w:tcBorders>
            <w:shd w:val="clear" w:color="auto" w:fill="auto"/>
            <w:noWrap/>
            <w:vAlign w:val="bottom"/>
            <w:hideMark/>
          </w:tcPr>
          <w:p w14:paraId="66E16DF4" w14:textId="77777777" w:rsidR="00B5075D" w:rsidRPr="001A3D70" w:rsidRDefault="00B5075D" w:rsidP="006B572E">
            <w:pPr>
              <w:spacing w:line="276" w:lineRule="auto"/>
              <w:rPr>
                <w:rFonts w:cs="Arial"/>
                <w:color w:val="000000"/>
                <w:szCs w:val="20"/>
                <w:lang w:eastAsia="sl-SI"/>
              </w:rPr>
            </w:pPr>
            <w:r w:rsidRPr="001A3D70">
              <w:rPr>
                <w:rFonts w:cs="Arial"/>
                <w:color w:val="000000"/>
                <w:szCs w:val="20"/>
                <w:lang w:eastAsia="sl-SI"/>
              </w:rPr>
              <w:t xml:space="preserve">Uprava RS za zaščito in reševanje </w:t>
            </w:r>
          </w:p>
        </w:tc>
      </w:tr>
    </w:tbl>
    <w:p w14:paraId="59D05126" w14:textId="77777777" w:rsidR="00B5075D" w:rsidRPr="001A3D70" w:rsidRDefault="00B5075D" w:rsidP="00212535">
      <w:pPr>
        <w:autoSpaceDE w:val="0"/>
        <w:autoSpaceDN w:val="0"/>
        <w:adjustRightInd w:val="0"/>
        <w:spacing w:line="276" w:lineRule="auto"/>
        <w:jc w:val="both"/>
        <w:rPr>
          <w:rFonts w:cs="Arial"/>
          <w:szCs w:val="20"/>
          <w:lang w:eastAsia="sl-SI"/>
        </w:rPr>
      </w:pPr>
    </w:p>
    <w:sectPr w:rsidR="00B5075D" w:rsidRPr="001A3D70" w:rsidSect="009030B7">
      <w:footerReference w:type="default" r:id="rId22"/>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CA1C3" w14:textId="77777777" w:rsidR="001A051E" w:rsidRDefault="001A051E">
      <w:r>
        <w:separator/>
      </w:r>
    </w:p>
  </w:endnote>
  <w:endnote w:type="continuationSeparator" w:id="0">
    <w:p w14:paraId="4CB2048F" w14:textId="77777777" w:rsidR="001A051E" w:rsidRDefault="001A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HGGothicM">
    <w:altName w:val="MS Gothic"/>
    <w:panose1 w:val="00000000000000000000"/>
    <w:charset w:val="8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HGSMinchoE">
    <w:altName w:val="MS Gothic"/>
    <w:panose1 w:val="00000000000000000000"/>
    <w:charset w:val="80"/>
    <w:family w:val="roman"/>
    <w:notTrueType/>
    <w:pitch w:val="default"/>
  </w:font>
  <w:font w:name="Century Gothic">
    <w:panose1 w:val="020B0502020202020204"/>
    <w:charset w:val="EE"/>
    <w:family w:val="swiss"/>
    <w:pitch w:val="variable"/>
    <w:sig w:usb0="00000287" w:usb1="00000000" w:usb2="00000000" w:usb3="00000000" w:csb0="0000009F" w:csb1="00000000"/>
  </w:font>
  <w:font w:name="DengXian">
    <w:altName w:val="等线"/>
    <w:charset w:val="86"/>
    <w:family w:val="modern"/>
    <w:pitch w:val="fixed"/>
    <w:sig w:usb0="00000001" w:usb1="080E0000" w:usb2="00000010" w:usb3="00000000" w:csb0="00040000" w:csb1="00000000"/>
  </w:font>
  <w:font w:name="Garamond">
    <w:panose1 w:val="02020404030301010803"/>
    <w:charset w:val="EE"/>
    <w:family w:val="roman"/>
    <w:pitch w:val="variable"/>
    <w:sig w:usb0="00000287" w:usb1="00000000" w:usb2="00000000" w:usb3="00000000" w:csb0="0000009F" w:csb1="00000000"/>
  </w:font>
  <w:font w:name="Liberation Sans">
    <w:altName w:val="Arial"/>
    <w:charset w:val="01"/>
    <w:family w:val="swiss"/>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663A0" w14:textId="77777777" w:rsidR="001A051E" w:rsidRDefault="001A051E">
    <w:pPr>
      <w:pStyle w:val="Noga"/>
      <w:jc w:val="right"/>
    </w:pPr>
  </w:p>
  <w:p w14:paraId="0398BD68" w14:textId="77777777" w:rsidR="001A051E" w:rsidRDefault="001A051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730588"/>
      <w:docPartObj>
        <w:docPartGallery w:val="Page Numbers (Bottom of Page)"/>
        <w:docPartUnique/>
      </w:docPartObj>
    </w:sdtPr>
    <w:sdtContent>
      <w:p w14:paraId="40246599" w14:textId="1040988F" w:rsidR="001A051E" w:rsidRDefault="001A051E">
        <w:pPr>
          <w:pStyle w:val="Noga"/>
          <w:jc w:val="right"/>
        </w:pPr>
        <w:r>
          <w:fldChar w:fldCharType="begin"/>
        </w:r>
        <w:r>
          <w:instrText>PAGE   \* MERGEFORMAT</w:instrText>
        </w:r>
        <w:r>
          <w:fldChar w:fldCharType="separate"/>
        </w:r>
        <w:r w:rsidR="00C50646">
          <w:rPr>
            <w:noProof/>
          </w:rPr>
          <w:t>1</w:t>
        </w:r>
        <w:r>
          <w:fldChar w:fldCharType="end"/>
        </w:r>
      </w:p>
    </w:sdtContent>
  </w:sdt>
  <w:p w14:paraId="4F5A75B9" w14:textId="77777777" w:rsidR="001A051E" w:rsidRDefault="001A051E">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1F19B" w14:textId="3369ED04" w:rsidR="001A051E" w:rsidRDefault="001A051E">
    <w:pPr>
      <w:pStyle w:val="Noga"/>
      <w:jc w:val="center"/>
    </w:pPr>
    <w:r>
      <w:fldChar w:fldCharType="begin"/>
    </w:r>
    <w:r>
      <w:instrText>PAGE   \* MERGEFORMAT</w:instrText>
    </w:r>
    <w:r>
      <w:fldChar w:fldCharType="separate"/>
    </w:r>
    <w:r>
      <w:rPr>
        <w:noProof/>
      </w:rPr>
      <w:t>20</w:t>
    </w:r>
    <w:r>
      <w:fldChar w:fldCharType="end"/>
    </w:r>
  </w:p>
  <w:p w14:paraId="6B4EAE68" w14:textId="77777777" w:rsidR="001A051E" w:rsidRDefault="001A051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286C3" w14:textId="77777777" w:rsidR="001A051E" w:rsidRDefault="001A051E">
      <w:r>
        <w:separator/>
      </w:r>
    </w:p>
  </w:footnote>
  <w:footnote w:type="continuationSeparator" w:id="0">
    <w:p w14:paraId="578CAD29" w14:textId="77777777" w:rsidR="001A051E" w:rsidRDefault="001A051E">
      <w:r>
        <w:continuationSeparator/>
      </w:r>
    </w:p>
  </w:footnote>
  <w:footnote w:id="1">
    <w:p w14:paraId="3EB4651A" w14:textId="73E04321" w:rsidR="001A051E" w:rsidRDefault="001A051E" w:rsidP="00626DC0">
      <w:pPr>
        <w:pStyle w:val="Sprotnaopomba-besedilo"/>
      </w:pPr>
      <w:r>
        <w:rPr>
          <w:rStyle w:val="Sprotnaopomba-sklic"/>
        </w:rPr>
        <w:footnoteRef/>
      </w:r>
      <w:r>
        <w:t xml:space="preserve"> </w:t>
      </w:r>
      <w:r w:rsidRPr="00B10C1B">
        <w:rPr>
          <w:rFonts w:ascii="Arial" w:hAnsi="Arial" w:cs="Arial"/>
          <w:sz w:val="18"/>
          <w:szCs w:val="18"/>
        </w:rPr>
        <w:t xml:space="preserve">Pričujoče gradivo je vezano na začetek postopka priprave programa za cilj »naložbe </w:t>
      </w:r>
      <w:r w:rsidR="00C50646">
        <w:rPr>
          <w:rFonts w:ascii="Arial" w:hAnsi="Arial" w:cs="Arial"/>
          <w:sz w:val="18"/>
          <w:szCs w:val="18"/>
        </w:rPr>
        <w:t>za</w:t>
      </w:r>
      <w:r w:rsidRPr="00B10C1B">
        <w:rPr>
          <w:rFonts w:ascii="Arial" w:hAnsi="Arial" w:cs="Arial"/>
          <w:sz w:val="18"/>
          <w:szCs w:val="18"/>
        </w:rPr>
        <w:t xml:space="preserve"> rast in delovna mesta« (cilj 1), medtem ko je priprava programov za cilj »ev</w:t>
      </w:r>
      <w:r w:rsidRPr="0090182F">
        <w:rPr>
          <w:rFonts w:ascii="Arial" w:hAnsi="Arial" w:cs="Arial"/>
          <w:sz w:val="18"/>
          <w:szCs w:val="18"/>
        </w:rPr>
        <w:t>ropsko teritorialno sodelovanje</w:t>
      </w:r>
      <w:r>
        <w:rPr>
          <w:rFonts w:ascii="Arial" w:hAnsi="Arial" w:cs="Arial"/>
          <w:sz w:val="18"/>
          <w:szCs w:val="18"/>
        </w:rPr>
        <w:t>«</w:t>
      </w:r>
      <w:r w:rsidRPr="00B10C1B">
        <w:rPr>
          <w:rFonts w:ascii="Arial" w:hAnsi="Arial" w:cs="Arial"/>
          <w:sz w:val="18"/>
          <w:szCs w:val="18"/>
        </w:rPr>
        <w:t xml:space="preserve"> oz. </w:t>
      </w:r>
      <w:proofErr w:type="spellStart"/>
      <w:r w:rsidRPr="00B10C1B">
        <w:rPr>
          <w:rFonts w:ascii="Arial" w:hAnsi="Arial" w:cs="Arial"/>
          <w:sz w:val="18"/>
          <w:szCs w:val="18"/>
        </w:rPr>
        <w:t>Interreg</w:t>
      </w:r>
      <w:proofErr w:type="spellEnd"/>
      <w:r w:rsidRPr="00B10C1B">
        <w:rPr>
          <w:rFonts w:ascii="Arial" w:hAnsi="Arial" w:cs="Arial"/>
          <w:sz w:val="18"/>
          <w:szCs w:val="18"/>
        </w:rPr>
        <w:t xml:space="preserve"> (cilj 2) predmet  ločenega vladnega gradiva.</w:t>
      </w:r>
    </w:p>
  </w:footnote>
  <w:footnote w:id="2">
    <w:p w14:paraId="29977AED" w14:textId="580CF2E5" w:rsidR="001A051E" w:rsidRPr="004E6584" w:rsidRDefault="001A051E" w:rsidP="004E6584">
      <w:pPr>
        <w:pStyle w:val="Sprotnaopomba-besedilo"/>
        <w:rPr>
          <w:sz w:val="18"/>
          <w:szCs w:val="18"/>
        </w:rPr>
      </w:pPr>
      <w:r w:rsidRPr="004E6584">
        <w:rPr>
          <w:rStyle w:val="Sprotnaopomba-sklic"/>
        </w:rPr>
        <w:footnoteRef/>
      </w:r>
      <w:r w:rsidRPr="004E6584">
        <w:t xml:space="preserve"> </w:t>
      </w:r>
      <w:r w:rsidRPr="003D62CE">
        <w:rPr>
          <w:rFonts w:ascii="Arial" w:hAnsi="Arial" w:cs="Arial"/>
          <w:sz w:val="18"/>
          <w:szCs w:val="18"/>
        </w:rPr>
        <w:t>CEF je instrument za povezovanje Evrope</w:t>
      </w:r>
      <w:r>
        <w:rPr>
          <w:rFonts w:ascii="Arial" w:hAnsi="Arial" w:cs="Arial"/>
          <w:sz w:val="18"/>
          <w:szCs w:val="18"/>
        </w:rPr>
        <w:t>.</w:t>
      </w:r>
    </w:p>
  </w:footnote>
  <w:footnote w:id="3">
    <w:p w14:paraId="33539FD4" w14:textId="77777777" w:rsidR="001A051E" w:rsidRDefault="001A051E" w:rsidP="00CF0965">
      <w:pPr>
        <w:pStyle w:val="Sprotnaopomba-besedilo"/>
      </w:pPr>
      <w:r>
        <w:rPr>
          <w:rStyle w:val="Sprotnaopomba-sklic"/>
        </w:rPr>
        <w:footnoteRef/>
      </w:r>
      <w:r w:rsidRPr="00973328">
        <w:rPr>
          <w:rFonts w:ascii="Arial" w:hAnsi="Arial" w:cs="Arial"/>
          <w:color w:val="000000" w:themeColor="text1"/>
          <w:sz w:val="18"/>
          <w:szCs w:val="18"/>
        </w:rPr>
        <w:t xml:space="preserve"> </w:t>
      </w:r>
      <w:r w:rsidRPr="00973328">
        <w:rPr>
          <w:rFonts w:ascii="Arial" w:hAnsi="Arial" w:cs="Arial"/>
          <w:bCs/>
          <w:color w:val="000000" w:themeColor="text1"/>
          <w:sz w:val="18"/>
          <w:szCs w:val="18"/>
          <w:shd w:val="clear" w:color="auto" w:fill="FFFFFF"/>
        </w:rPr>
        <w:t>Uredba o dokumentih razvojnega načrtovanja in postopkih za pripravo predloga državnega proračuna (Uradni list RS, št.</w:t>
      </w:r>
      <w:r>
        <w:rPr>
          <w:rFonts w:ascii="Arial" w:hAnsi="Arial" w:cs="Arial"/>
          <w:bCs/>
          <w:color w:val="000000" w:themeColor="text1"/>
          <w:sz w:val="18"/>
          <w:szCs w:val="18"/>
          <w:shd w:val="clear" w:color="auto" w:fill="FFFFFF"/>
        </w:rPr>
        <w:t xml:space="preserve"> </w:t>
      </w:r>
      <w:hyperlink r:id="rId1" w:tgtFrame="_blank" w:tooltip="Uredba o dokumentih razvojnega načrtovanja in postopkih za pripravo predloga državnega proračuna" w:history="1">
        <w:r w:rsidRPr="00973328">
          <w:rPr>
            <w:rStyle w:val="Hiperpovezava"/>
            <w:rFonts w:ascii="Arial" w:hAnsi="Arial" w:cs="Arial"/>
            <w:bCs/>
            <w:color w:val="000000" w:themeColor="text1"/>
            <w:sz w:val="18"/>
            <w:szCs w:val="18"/>
            <w:shd w:val="clear" w:color="auto" w:fill="FFFFFF"/>
          </w:rPr>
          <w:t>54/10</w:t>
        </w:r>
      </w:hyperlink>
      <w:r>
        <w:rPr>
          <w:rFonts w:ascii="Arial" w:hAnsi="Arial" w:cs="Arial"/>
          <w:bCs/>
          <w:color w:val="000000" w:themeColor="text1"/>
          <w:sz w:val="18"/>
          <w:szCs w:val="18"/>
          <w:shd w:val="clear" w:color="auto" w:fill="FFFFFF"/>
        </w:rPr>
        <w:t xml:space="preserve"> </w:t>
      </w:r>
      <w:r w:rsidRPr="00973328">
        <w:rPr>
          <w:rFonts w:ascii="Arial" w:hAnsi="Arial" w:cs="Arial"/>
          <w:bCs/>
          <w:color w:val="000000" w:themeColor="text1"/>
          <w:sz w:val="18"/>
          <w:szCs w:val="18"/>
          <w:shd w:val="clear" w:color="auto" w:fill="FFFFFF"/>
        </w:rPr>
        <w:t>in</w:t>
      </w:r>
      <w:r>
        <w:rPr>
          <w:rFonts w:ascii="Arial" w:hAnsi="Arial" w:cs="Arial"/>
          <w:bCs/>
          <w:color w:val="000000" w:themeColor="text1"/>
          <w:sz w:val="18"/>
          <w:szCs w:val="18"/>
          <w:shd w:val="clear" w:color="auto" w:fill="FFFFFF"/>
        </w:rPr>
        <w:t xml:space="preserve"> </w:t>
      </w:r>
      <w:hyperlink r:id="rId2" w:tgtFrame="_blank" w:tooltip="Uredba o spremembah in dopolnitvah Uredbe o dokumentih razvojnega načrtovanja in postopkih za pripravo predloga državnega proračuna" w:history="1">
        <w:r w:rsidRPr="00973328">
          <w:rPr>
            <w:rStyle w:val="Hiperpovezava"/>
            <w:rFonts w:ascii="Arial" w:hAnsi="Arial" w:cs="Arial"/>
            <w:bCs/>
            <w:color w:val="000000" w:themeColor="text1"/>
            <w:sz w:val="18"/>
            <w:szCs w:val="18"/>
            <w:shd w:val="clear" w:color="auto" w:fill="FFFFFF"/>
          </w:rPr>
          <w:t>35/18</w:t>
        </w:r>
      </w:hyperlink>
      <w:r>
        <w:rPr>
          <w:rFonts w:ascii="Arial" w:hAnsi="Arial" w:cs="Arial"/>
          <w:b/>
          <w:bCs/>
          <w:color w:val="626060"/>
          <w:sz w:val="18"/>
          <w:szCs w:val="18"/>
          <w:shd w:val="clear" w:color="auto" w:fill="FFFFFF"/>
        </w:rPr>
        <w:t>)</w:t>
      </w:r>
    </w:p>
  </w:footnote>
  <w:footnote w:id="4">
    <w:p w14:paraId="2A2757AB" w14:textId="77777777" w:rsidR="001A051E" w:rsidRPr="00212535" w:rsidRDefault="001A051E" w:rsidP="00B90A83">
      <w:pPr>
        <w:pStyle w:val="Sprotnaopomba-besedilo"/>
        <w:jc w:val="both"/>
        <w:rPr>
          <w:rFonts w:ascii="Arial" w:hAnsi="Arial" w:cs="Arial"/>
          <w:sz w:val="18"/>
          <w:szCs w:val="18"/>
        </w:rPr>
      </w:pPr>
      <w:r w:rsidRPr="00212535">
        <w:rPr>
          <w:rStyle w:val="Sprotnaopomba-sklic"/>
          <w:rFonts w:ascii="Arial" w:hAnsi="Arial" w:cs="Arial"/>
          <w:sz w:val="18"/>
          <w:szCs w:val="18"/>
        </w:rPr>
        <w:footnoteRef/>
      </w:r>
      <w:r w:rsidRPr="00212535">
        <w:rPr>
          <w:rFonts w:ascii="Arial" w:hAnsi="Arial" w:cs="Arial"/>
          <w:sz w:val="18"/>
          <w:szCs w:val="18"/>
        </w:rPr>
        <w:t xml:space="preserve"> </w:t>
      </w:r>
      <w:r w:rsidRPr="00212535">
        <w:rPr>
          <w:rFonts w:ascii="Arial" w:hAnsi="Arial" w:cs="Arial"/>
          <w:sz w:val="18"/>
          <w:szCs w:val="18"/>
        </w:rPr>
        <w:t>Evropska komisija je v okviru Evropskega semestra 2019: ocena napredka pri strukturnih reformah, preprečevanju in odpravljanju makroekonomskih neravnotežij ter rezultati poglobljenih pregledov v skladu z Uredbo (EU) št. 1176/2011, 29. 2. 2019 pripravila dokument Poročilo o državi – Slovenija 2019.</w:t>
      </w:r>
    </w:p>
  </w:footnote>
  <w:footnote w:id="5">
    <w:p w14:paraId="425AF1D2" w14:textId="77777777" w:rsidR="001A051E" w:rsidRPr="008C6142" w:rsidRDefault="001A051E" w:rsidP="00FE438F">
      <w:pPr>
        <w:pStyle w:val="Sprotnaopomba-besedilo"/>
        <w:rPr>
          <w:rFonts w:cs="Arial"/>
          <w:szCs w:val="16"/>
        </w:rPr>
      </w:pPr>
      <w:r w:rsidRPr="008C6142">
        <w:rPr>
          <w:rStyle w:val="Sprotnaopomba-sklic"/>
          <w:rFonts w:cs="Arial"/>
          <w:szCs w:val="16"/>
        </w:rPr>
        <w:footnoteRef/>
      </w:r>
      <w:r w:rsidRPr="008C6142">
        <w:rPr>
          <w:rFonts w:cs="Arial"/>
          <w:szCs w:val="16"/>
        </w:rPr>
        <w:t xml:space="preserve"> </w:t>
      </w:r>
      <w:r w:rsidRPr="001800F1">
        <w:rPr>
          <w:rFonts w:ascii="Arial" w:hAnsi="Arial" w:cs="Arial"/>
          <w:sz w:val="18"/>
          <w:szCs w:val="18"/>
        </w:rPr>
        <w:t xml:space="preserve">Sodelovanje iz točke (b) vključuje sodelovanje s partnerji iz čezmejnih regij, regij, ki niso sosedne, ali regij na ozemlju, ki jih zajema </w:t>
      </w:r>
      <w:proofErr w:type="spellStart"/>
      <w:r w:rsidRPr="001800F1">
        <w:rPr>
          <w:rFonts w:ascii="Arial" w:hAnsi="Arial" w:cs="Arial"/>
          <w:sz w:val="18"/>
          <w:szCs w:val="18"/>
        </w:rPr>
        <w:t>makroregionalna</w:t>
      </w:r>
      <w:proofErr w:type="spellEnd"/>
      <w:r w:rsidRPr="001800F1">
        <w:rPr>
          <w:rFonts w:ascii="Arial" w:hAnsi="Arial" w:cs="Arial"/>
          <w:sz w:val="18"/>
          <w:szCs w:val="18"/>
        </w:rPr>
        <w:t xml:space="preserve"> strategija ali strategija za morske bazene ali njihova kombinacija.</w:t>
      </w:r>
    </w:p>
  </w:footnote>
  <w:footnote w:id="6">
    <w:p w14:paraId="35FBCFB2" w14:textId="77777777" w:rsidR="001A051E" w:rsidRPr="001800F1" w:rsidRDefault="001A051E" w:rsidP="00FE438F">
      <w:pPr>
        <w:pStyle w:val="Sprotnaopomba-besedilo"/>
        <w:rPr>
          <w:rFonts w:ascii="Arial" w:hAnsi="Arial" w:cs="Arial"/>
          <w:sz w:val="18"/>
          <w:szCs w:val="18"/>
        </w:rPr>
      </w:pPr>
      <w:r w:rsidRPr="008C6142">
        <w:rPr>
          <w:rStyle w:val="Sprotnaopomba-sklic"/>
          <w:rFonts w:cs="Arial"/>
          <w:szCs w:val="16"/>
        </w:rPr>
        <w:footnoteRef/>
      </w:r>
      <w:r w:rsidRPr="008C6142">
        <w:rPr>
          <w:rFonts w:cs="Arial"/>
          <w:szCs w:val="16"/>
        </w:rPr>
        <w:t xml:space="preserve"> </w:t>
      </w:r>
      <w:r w:rsidRPr="001800F1">
        <w:rPr>
          <w:rFonts w:ascii="Arial" w:hAnsi="Arial" w:cs="Arial"/>
          <w:sz w:val="18"/>
          <w:szCs w:val="18"/>
        </w:rPr>
        <w:t xml:space="preserve">Sodelovanje iz točke (b) vključuje sodelovanje s partnerji iz čezmejnih regij, regij, ki niso sosedne, ali regij na ozemlju, ki jih zajema </w:t>
      </w:r>
      <w:proofErr w:type="spellStart"/>
      <w:r w:rsidRPr="001800F1">
        <w:rPr>
          <w:rFonts w:ascii="Arial" w:hAnsi="Arial" w:cs="Arial"/>
          <w:sz w:val="18"/>
          <w:szCs w:val="18"/>
        </w:rPr>
        <w:t>makroregionalna</w:t>
      </w:r>
      <w:proofErr w:type="spellEnd"/>
      <w:r w:rsidRPr="001800F1">
        <w:rPr>
          <w:rFonts w:ascii="Arial" w:hAnsi="Arial" w:cs="Arial"/>
          <w:sz w:val="18"/>
          <w:szCs w:val="18"/>
        </w:rPr>
        <w:t xml:space="preserve"> strategija ali strategija za morske bazene ali njihova kombinacija.</w:t>
      </w:r>
    </w:p>
  </w:footnote>
  <w:footnote w:id="7">
    <w:p w14:paraId="185BA14E" w14:textId="77777777" w:rsidR="001A051E" w:rsidRPr="006B4FE2" w:rsidRDefault="001A051E" w:rsidP="000F32FF">
      <w:pPr>
        <w:pStyle w:val="Sprotnaopomba-besedilo"/>
        <w:rPr>
          <w:rFonts w:ascii="Arial" w:hAnsi="Arial" w:cs="Arial"/>
          <w:sz w:val="18"/>
          <w:szCs w:val="18"/>
        </w:rPr>
      </w:pPr>
      <w:r w:rsidRPr="006B4FE2">
        <w:rPr>
          <w:rStyle w:val="Sprotnaopomba-sklic"/>
          <w:rFonts w:ascii="Arial" w:hAnsi="Arial" w:cs="Arial"/>
          <w:sz w:val="18"/>
          <w:szCs w:val="18"/>
        </w:rPr>
        <w:footnoteRef/>
      </w:r>
      <w:r w:rsidRPr="006B4FE2">
        <w:rPr>
          <w:rFonts w:ascii="Arial" w:hAnsi="Arial" w:cs="Arial"/>
          <w:sz w:val="18"/>
          <w:szCs w:val="18"/>
        </w:rPr>
        <w:t xml:space="preserve"> </w:t>
      </w:r>
      <w:r w:rsidRPr="006B4FE2">
        <w:rPr>
          <w:rFonts w:ascii="Arial" w:hAnsi="Arial" w:cs="Arial"/>
          <w:sz w:val="18"/>
          <w:szCs w:val="18"/>
        </w:rPr>
        <w:t xml:space="preserve">Uredba o skupnih določbah zavezuje države članice </w:t>
      </w:r>
      <w:r w:rsidRPr="006B4FE2">
        <w:rPr>
          <w:rFonts w:ascii="Arial" w:hAnsi="Arial" w:cs="Arial"/>
          <w:noProof/>
          <w:sz w:val="18"/>
          <w:szCs w:val="18"/>
        </w:rPr>
        <w:t xml:space="preserve"> in Komisija, da zagotovijo usklajevanje, dopolnjevanje in skladnost instrumetnov/politik tako na ravni države kot ravni EU. </w:t>
      </w:r>
    </w:p>
  </w:footnote>
  <w:footnote w:id="8">
    <w:p w14:paraId="0E47E550" w14:textId="77777777" w:rsidR="001A051E" w:rsidRPr="00D31CED" w:rsidRDefault="001A051E" w:rsidP="005D39B1">
      <w:pPr>
        <w:pStyle w:val="Sprotnaopomba-besedilo"/>
        <w:rPr>
          <w:rFonts w:ascii="Arial" w:hAnsi="Arial" w:cs="Arial"/>
          <w:color w:val="000000" w:themeColor="text1"/>
        </w:rPr>
      </w:pPr>
      <w:r w:rsidRPr="006B4FE2">
        <w:rPr>
          <w:rStyle w:val="Sprotnaopomba-sklic"/>
          <w:rFonts w:ascii="Arial" w:hAnsi="Arial" w:cs="Arial"/>
          <w:color w:val="000000" w:themeColor="text1"/>
          <w:sz w:val="18"/>
          <w:szCs w:val="18"/>
        </w:rPr>
        <w:footnoteRef/>
      </w:r>
      <w:r w:rsidRPr="006B4FE2">
        <w:rPr>
          <w:rFonts w:ascii="Arial" w:hAnsi="Arial" w:cs="Arial"/>
          <w:color w:val="000000" w:themeColor="text1"/>
          <w:sz w:val="18"/>
          <w:szCs w:val="18"/>
        </w:rPr>
        <w:t xml:space="preserve"> </w:t>
      </w:r>
      <w:r w:rsidRPr="006B4FE2">
        <w:rPr>
          <w:rFonts w:ascii="Arial" w:hAnsi="Arial" w:cs="Arial"/>
          <w:color w:val="000000" w:themeColor="text1"/>
          <w:sz w:val="18"/>
          <w:szCs w:val="18"/>
        </w:rPr>
        <w:t xml:space="preserve">Strategija pametne specializacije zaradi svoje narave povezuje več ciljev politike, tako z vidika uporabe (angl. </w:t>
      </w:r>
      <w:proofErr w:type="spellStart"/>
      <w:r w:rsidRPr="006B4FE2">
        <w:rPr>
          <w:rFonts w:ascii="Arial" w:hAnsi="Arial" w:cs="Arial"/>
          <w:color w:val="000000" w:themeColor="text1"/>
          <w:sz w:val="18"/>
          <w:szCs w:val="18"/>
        </w:rPr>
        <w:t>Deployment</w:t>
      </w:r>
      <w:proofErr w:type="spellEnd"/>
      <w:r w:rsidRPr="006B4FE2">
        <w:rPr>
          <w:rFonts w:ascii="Arial" w:hAnsi="Arial" w:cs="Arial"/>
          <w:color w:val="000000" w:themeColor="text1"/>
          <w:sz w:val="18"/>
          <w:szCs w:val="18"/>
        </w:rPr>
        <w:t xml:space="preserve">) kot zagotavljanja sistemskih pogojev. Zaradi tega je treba, še posebej v okviru ciljev politike 2 in 4, zagotoviti dopolnjevanje in usklajevanje pri pripravi </w:t>
      </w:r>
      <w:proofErr w:type="spellStart"/>
      <w:r w:rsidRPr="006B4FE2">
        <w:rPr>
          <w:rFonts w:ascii="Arial" w:hAnsi="Arial" w:cs="Arial"/>
          <w:color w:val="000000" w:themeColor="text1"/>
          <w:sz w:val="18"/>
          <w:szCs w:val="18"/>
        </w:rPr>
        <w:t>omogočitvenih</w:t>
      </w:r>
      <w:proofErr w:type="spellEnd"/>
      <w:r w:rsidRPr="006B4FE2">
        <w:rPr>
          <w:rFonts w:ascii="Arial" w:hAnsi="Arial" w:cs="Arial"/>
          <w:color w:val="000000" w:themeColor="text1"/>
          <w:sz w:val="18"/>
          <w:szCs w:val="18"/>
        </w:rPr>
        <w:t xml:space="preserve"> pogojev</w:t>
      </w:r>
      <w:r>
        <w:rPr>
          <w:rFonts w:ascii="Arial" w:hAnsi="Arial" w:cs="Arial"/>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9D2"/>
    <w:multiLevelType w:val="hybridMultilevel"/>
    <w:tmpl w:val="19C4FB70"/>
    <w:lvl w:ilvl="0" w:tplc="9DB6CC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714777"/>
    <w:multiLevelType w:val="multilevel"/>
    <w:tmpl w:val="EA042D5A"/>
    <w:lvl w:ilvl="0">
      <w:start w:val="1"/>
      <w:numFmt w:val="decimal"/>
      <w:lvlText w:val="%1."/>
      <w:lvlJc w:val="left"/>
      <w:pPr>
        <w:ind w:left="360" w:hanging="360"/>
      </w:pPr>
    </w:lvl>
    <w:lvl w:ilvl="1">
      <w:start w:val="2"/>
      <w:numFmt w:val="decimal"/>
      <w:isLgl/>
      <w:lvlText w:val="%1.%2"/>
      <w:lvlJc w:val="left"/>
      <w:pPr>
        <w:ind w:left="552" w:hanging="552"/>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39A625B"/>
    <w:multiLevelType w:val="hybridMultilevel"/>
    <w:tmpl w:val="163E8F4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062B555A"/>
    <w:multiLevelType w:val="hybridMultilevel"/>
    <w:tmpl w:val="7EC49558"/>
    <w:lvl w:ilvl="0" w:tplc="826E40EE">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65F0B79"/>
    <w:multiLevelType w:val="hybridMultilevel"/>
    <w:tmpl w:val="B2A042D2"/>
    <w:lvl w:ilvl="0" w:tplc="F2A6789E">
      <w:start w:val="1"/>
      <w:numFmt w:val="bullet"/>
      <w:lvlText w:val="•"/>
      <w:lvlJc w:val="left"/>
      <w:pPr>
        <w:tabs>
          <w:tab w:val="num" w:pos="720"/>
        </w:tabs>
        <w:ind w:left="720" w:hanging="360"/>
      </w:pPr>
      <w:rPr>
        <w:rFonts w:ascii="Arial" w:hAnsi="Arial" w:hint="default"/>
      </w:rPr>
    </w:lvl>
    <w:lvl w:ilvl="1" w:tplc="D76865E6">
      <w:start w:val="206"/>
      <w:numFmt w:val="bullet"/>
      <w:lvlText w:val="•"/>
      <w:lvlJc w:val="left"/>
      <w:pPr>
        <w:tabs>
          <w:tab w:val="num" w:pos="1440"/>
        </w:tabs>
        <w:ind w:left="1440" w:hanging="360"/>
      </w:pPr>
      <w:rPr>
        <w:rFonts w:ascii="Arial" w:hAnsi="Arial" w:hint="default"/>
      </w:rPr>
    </w:lvl>
    <w:lvl w:ilvl="2" w:tplc="9042D4C4">
      <w:start w:val="206"/>
      <w:numFmt w:val="bullet"/>
      <w:lvlText w:val="•"/>
      <w:lvlJc w:val="left"/>
      <w:pPr>
        <w:tabs>
          <w:tab w:val="num" w:pos="2160"/>
        </w:tabs>
        <w:ind w:left="2160" w:hanging="360"/>
      </w:pPr>
      <w:rPr>
        <w:rFonts w:ascii="Arial" w:hAnsi="Arial" w:hint="default"/>
      </w:rPr>
    </w:lvl>
    <w:lvl w:ilvl="3" w:tplc="DBEEE63C" w:tentative="1">
      <w:start w:val="1"/>
      <w:numFmt w:val="bullet"/>
      <w:lvlText w:val="•"/>
      <w:lvlJc w:val="left"/>
      <w:pPr>
        <w:tabs>
          <w:tab w:val="num" w:pos="2880"/>
        </w:tabs>
        <w:ind w:left="2880" w:hanging="360"/>
      </w:pPr>
      <w:rPr>
        <w:rFonts w:ascii="Arial" w:hAnsi="Arial" w:hint="default"/>
      </w:rPr>
    </w:lvl>
    <w:lvl w:ilvl="4" w:tplc="2DB27102" w:tentative="1">
      <w:start w:val="1"/>
      <w:numFmt w:val="bullet"/>
      <w:lvlText w:val="•"/>
      <w:lvlJc w:val="left"/>
      <w:pPr>
        <w:tabs>
          <w:tab w:val="num" w:pos="3600"/>
        </w:tabs>
        <w:ind w:left="3600" w:hanging="360"/>
      </w:pPr>
      <w:rPr>
        <w:rFonts w:ascii="Arial" w:hAnsi="Arial" w:hint="default"/>
      </w:rPr>
    </w:lvl>
    <w:lvl w:ilvl="5" w:tplc="C0503574" w:tentative="1">
      <w:start w:val="1"/>
      <w:numFmt w:val="bullet"/>
      <w:lvlText w:val="•"/>
      <w:lvlJc w:val="left"/>
      <w:pPr>
        <w:tabs>
          <w:tab w:val="num" w:pos="4320"/>
        </w:tabs>
        <w:ind w:left="4320" w:hanging="360"/>
      </w:pPr>
      <w:rPr>
        <w:rFonts w:ascii="Arial" w:hAnsi="Arial" w:hint="default"/>
      </w:rPr>
    </w:lvl>
    <w:lvl w:ilvl="6" w:tplc="EA1616E6" w:tentative="1">
      <w:start w:val="1"/>
      <w:numFmt w:val="bullet"/>
      <w:lvlText w:val="•"/>
      <w:lvlJc w:val="left"/>
      <w:pPr>
        <w:tabs>
          <w:tab w:val="num" w:pos="5040"/>
        </w:tabs>
        <w:ind w:left="5040" w:hanging="360"/>
      </w:pPr>
      <w:rPr>
        <w:rFonts w:ascii="Arial" w:hAnsi="Arial" w:hint="default"/>
      </w:rPr>
    </w:lvl>
    <w:lvl w:ilvl="7" w:tplc="CD5E1F86" w:tentative="1">
      <w:start w:val="1"/>
      <w:numFmt w:val="bullet"/>
      <w:lvlText w:val="•"/>
      <w:lvlJc w:val="left"/>
      <w:pPr>
        <w:tabs>
          <w:tab w:val="num" w:pos="5760"/>
        </w:tabs>
        <w:ind w:left="5760" w:hanging="360"/>
      </w:pPr>
      <w:rPr>
        <w:rFonts w:ascii="Arial" w:hAnsi="Arial" w:hint="default"/>
      </w:rPr>
    </w:lvl>
    <w:lvl w:ilvl="8" w:tplc="D3C278BA" w:tentative="1">
      <w:start w:val="1"/>
      <w:numFmt w:val="bullet"/>
      <w:lvlText w:val="•"/>
      <w:lvlJc w:val="left"/>
      <w:pPr>
        <w:tabs>
          <w:tab w:val="num" w:pos="6480"/>
        </w:tabs>
        <w:ind w:left="6480" w:hanging="360"/>
      </w:pPr>
      <w:rPr>
        <w:rFonts w:ascii="Arial" w:hAnsi="Arial" w:hint="default"/>
      </w:rPr>
    </w:lvl>
  </w:abstractNum>
  <w:abstractNum w:abstractNumId="5">
    <w:nsid w:val="0D68789B"/>
    <w:multiLevelType w:val="hybridMultilevel"/>
    <w:tmpl w:val="DBECAE7E"/>
    <w:lvl w:ilvl="0" w:tplc="9DB6CC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3B953B9"/>
    <w:multiLevelType w:val="hybridMultilevel"/>
    <w:tmpl w:val="514C397E"/>
    <w:lvl w:ilvl="0" w:tplc="F2A6789E">
      <w:start w:val="1"/>
      <w:numFmt w:val="bullet"/>
      <w:lvlText w:val="•"/>
      <w:lvlJc w:val="left"/>
      <w:pPr>
        <w:tabs>
          <w:tab w:val="num" w:pos="720"/>
        </w:tabs>
        <w:ind w:left="720" w:hanging="360"/>
      </w:pPr>
      <w:rPr>
        <w:rFonts w:ascii="Arial" w:hAnsi="Arial" w:hint="default"/>
      </w:rPr>
    </w:lvl>
    <w:lvl w:ilvl="1" w:tplc="D76865E6">
      <w:start w:val="206"/>
      <w:numFmt w:val="bullet"/>
      <w:lvlText w:val="•"/>
      <w:lvlJc w:val="left"/>
      <w:pPr>
        <w:tabs>
          <w:tab w:val="num" w:pos="1440"/>
        </w:tabs>
        <w:ind w:left="1440" w:hanging="360"/>
      </w:pPr>
      <w:rPr>
        <w:rFonts w:ascii="Arial" w:hAnsi="Arial" w:hint="default"/>
      </w:rPr>
    </w:lvl>
    <w:lvl w:ilvl="2" w:tplc="CB80867A">
      <w:start w:val="1"/>
      <w:numFmt w:val="bullet"/>
      <w:lvlText w:val="-"/>
      <w:lvlJc w:val="left"/>
      <w:pPr>
        <w:tabs>
          <w:tab w:val="num" w:pos="2160"/>
        </w:tabs>
        <w:ind w:left="2160" w:hanging="360"/>
      </w:pPr>
      <w:rPr>
        <w:rFonts w:ascii="Calibri" w:eastAsia="Calibri" w:hAnsi="Calibri" w:cs="Calibri" w:hint="default"/>
      </w:rPr>
    </w:lvl>
    <w:lvl w:ilvl="3" w:tplc="DBEEE63C" w:tentative="1">
      <w:start w:val="1"/>
      <w:numFmt w:val="bullet"/>
      <w:lvlText w:val="•"/>
      <w:lvlJc w:val="left"/>
      <w:pPr>
        <w:tabs>
          <w:tab w:val="num" w:pos="2880"/>
        </w:tabs>
        <w:ind w:left="2880" w:hanging="360"/>
      </w:pPr>
      <w:rPr>
        <w:rFonts w:ascii="Arial" w:hAnsi="Arial" w:hint="default"/>
      </w:rPr>
    </w:lvl>
    <w:lvl w:ilvl="4" w:tplc="2DB27102" w:tentative="1">
      <w:start w:val="1"/>
      <w:numFmt w:val="bullet"/>
      <w:lvlText w:val="•"/>
      <w:lvlJc w:val="left"/>
      <w:pPr>
        <w:tabs>
          <w:tab w:val="num" w:pos="3600"/>
        </w:tabs>
        <w:ind w:left="3600" w:hanging="360"/>
      </w:pPr>
      <w:rPr>
        <w:rFonts w:ascii="Arial" w:hAnsi="Arial" w:hint="default"/>
      </w:rPr>
    </w:lvl>
    <w:lvl w:ilvl="5" w:tplc="C0503574" w:tentative="1">
      <w:start w:val="1"/>
      <w:numFmt w:val="bullet"/>
      <w:lvlText w:val="•"/>
      <w:lvlJc w:val="left"/>
      <w:pPr>
        <w:tabs>
          <w:tab w:val="num" w:pos="4320"/>
        </w:tabs>
        <w:ind w:left="4320" w:hanging="360"/>
      </w:pPr>
      <w:rPr>
        <w:rFonts w:ascii="Arial" w:hAnsi="Arial" w:hint="default"/>
      </w:rPr>
    </w:lvl>
    <w:lvl w:ilvl="6" w:tplc="EA1616E6" w:tentative="1">
      <w:start w:val="1"/>
      <w:numFmt w:val="bullet"/>
      <w:lvlText w:val="•"/>
      <w:lvlJc w:val="left"/>
      <w:pPr>
        <w:tabs>
          <w:tab w:val="num" w:pos="5040"/>
        </w:tabs>
        <w:ind w:left="5040" w:hanging="360"/>
      </w:pPr>
      <w:rPr>
        <w:rFonts w:ascii="Arial" w:hAnsi="Arial" w:hint="default"/>
      </w:rPr>
    </w:lvl>
    <w:lvl w:ilvl="7" w:tplc="CD5E1F86" w:tentative="1">
      <w:start w:val="1"/>
      <w:numFmt w:val="bullet"/>
      <w:lvlText w:val="•"/>
      <w:lvlJc w:val="left"/>
      <w:pPr>
        <w:tabs>
          <w:tab w:val="num" w:pos="5760"/>
        </w:tabs>
        <w:ind w:left="5760" w:hanging="360"/>
      </w:pPr>
      <w:rPr>
        <w:rFonts w:ascii="Arial" w:hAnsi="Arial" w:hint="default"/>
      </w:rPr>
    </w:lvl>
    <w:lvl w:ilvl="8" w:tplc="D3C278BA" w:tentative="1">
      <w:start w:val="1"/>
      <w:numFmt w:val="bullet"/>
      <w:lvlText w:val="•"/>
      <w:lvlJc w:val="left"/>
      <w:pPr>
        <w:tabs>
          <w:tab w:val="num" w:pos="6480"/>
        </w:tabs>
        <w:ind w:left="6480" w:hanging="360"/>
      </w:pPr>
      <w:rPr>
        <w:rFonts w:ascii="Arial" w:hAnsi="Arial" w:hint="default"/>
      </w:rPr>
    </w:lvl>
  </w:abstractNum>
  <w:abstractNum w:abstractNumId="7">
    <w:nsid w:val="17D03317"/>
    <w:multiLevelType w:val="hybridMultilevel"/>
    <w:tmpl w:val="476EC9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567"/>
        </w:tabs>
        <w:ind w:left="56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C8E1DD0"/>
    <w:multiLevelType w:val="hybridMultilevel"/>
    <w:tmpl w:val="FD24D188"/>
    <w:lvl w:ilvl="0" w:tplc="CB80867A">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1D155FF4"/>
    <w:multiLevelType w:val="multilevel"/>
    <w:tmpl w:val="ACBADAC0"/>
    <w:lvl w:ilvl="0">
      <w:start w:val="2"/>
      <w:numFmt w:val="decimal"/>
      <w:lvlText w:val="%1."/>
      <w:lvlJc w:val="left"/>
      <w:pPr>
        <w:ind w:left="360" w:hanging="360"/>
      </w:pPr>
      <w:rPr>
        <w:rFonts w:cs="Arial" w:hint="default"/>
      </w:rPr>
    </w:lvl>
    <w:lvl w:ilvl="1">
      <w:start w:val="1"/>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2">
    <w:nsid w:val="1EDE72B8"/>
    <w:multiLevelType w:val="hybridMultilevel"/>
    <w:tmpl w:val="A4865310"/>
    <w:lvl w:ilvl="0" w:tplc="CB80867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360" w:hanging="360"/>
      </w:pPr>
      <w:rPr>
        <w:rFonts w:ascii="Courier New" w:hAnsi="Courier New" w:cs="Courier New" w:hint="default"/>
      </w:rPr>
    </w:lvl>
    <w:lvl w:ilvl="2" w:tplc="04240005" w:tentative="1">
      <w:start w:val="1"/>
      <w:numFmt w:val="bullet"/>
      <w:lvlText w:val=""/>
      <w:lvlJc w:val="left"/>
      <w:pPr>
        <w:ind w:left="360" w:hanging="360"/>
      </w:pPr>
      <w:rPr>
        <w:rFonts w:ascii="Wingdings" w:hAnsi="Wingdings" w:hint="default"/>
      </w:rPr>
    </w:lvl>
    <w:lvl w:ilvl="3" w:tplc="04240001" w:tentative="1">
      <w:start w:val="1"/>
      <w:numFmt w:val="bullet"/>
      <w:lvlText w:val=""/>
      <w:lvlJc w:val="left"/>
      <w:pPr>
        <w:ind w:left="1080" w:hanging="360"/>
      </w:pPr>
      <w:rPr>
        <w:rFonts w:ascii="Symbol" w:hAnsi="Symbol" w:hint="default"/>
      </w:rPr>
    </w:lvl>
    <w:lvl w:ilvl="4" w:tplc="04240003" w:tentative="1">
      <w:start w:val="1"/>
      <w:numFmt w:val="bullet"/>
      <w:lvlText w:val="o"/>
      <w:lvlJc w:val="left"/>
      <w:pPr>
        <w:ind w:left="1800" w:hanging="360"/>
      </w:pPr>
      <w:rPr>
        <w:rFonts w:ascii="Courier New" w:hAnsi="Courier New" w:cs="Courier New" w:hint="default"/>
      </w:rPr>
    </w:lvl>
    <w:lvl w:ilvl="5" w:tplc="04240005" w:tentative="1">
      <w:start w:val="1"/>
      <w:numFmt w:val="bullet"/>
      <w:lvlText w:val=""/>
      <w:lvlJc w:val="left"/>
      <w:pPr>
        <w:ind w:left="2520" w:hanging="360"/>
      </w:pPr>
      <w:rPr>
        <w:rFonts w:ascii="Wingdings" w:hAnsi="Wingdings" w:hint="default"/>
      </w:rPr>
    </w:lvl>
    <w:lvl w:ilvl="6" w:tplc="04240001" w:tentative="1">
      <w:start w:val="1"/>
      <w:numFmt w:val="bullet"/>
      <w:lvlText w:val=""/>
      <w:lvlJc w:val="left"/>
      <w:pPr>
        <w:ind w:left="3240" w:hanging="360"/>
      </w:pPr>
      <w:rPr>
        <w:rFonts w:ascii="Symbol" w:hAnsi="Symbol" w:hint="default"/>
      </w:rPr>
    </w:lvl>
    <w:lvl w:ilvl="7" w:tplc="04240003" w:tentative="1">
      <w:start w:val="1"/>
      <w:numFmt w:val="bullet"/>
      <w:lvlText w:val="o"/>
      <w:lvlJc w:val="left"/>
      <w:pPr>
        <w:ind w:left="3960" w:hanging="360"/>
      </w:pPr>
      <w:rPr>
        <w:rFonts w:ascii="Courier New" w:hAnsi="Courier New" w:cs="Courier New" w:hint="default"/>
      </w:rPr>
    </w:lvl>
    <w:lvl w:ilvl="8" w:tplc="04240005" w:tentative="1">
      <w:start w:val="1"/>
      <w:numFmt w:val="bullet"/>
      <w:lvlText w:val=""/>
      <w:lvlJc w:val="left"/>
      <w:pPr>
        <w:ind w:left="4680" w:hanging="360"/>
      </w:pPr>
      <w:rPr>
        <w:rFonts w:ascii="Wingdings" w:hAnsi="Wingdings" w:hint="default"/>
      </w:rPr>
    </w:lvl>
  </w:abstractNum>
  <w:abstractNum w:abstractNumId="13">
    <w:nsid w:val="240F07E8"/>
    <w:multiLevelType w:val="hybridMultilevel"/>
    <w:tmpl w:val="E85E1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5CF3BDE"/>
    <w:multiLevelType w:val="hybridMultilevel"/>
    <w:tmpl w:val="459E362C"/>
    <w:lvl w:ilvl="0" w:tplc="72CED208">
      <w:start w:val="1"/>
      <w:numFmt w:val="lowerRoman"/>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78C5029"/>
    <w:multiLevelType w:val="hybridMultilevel"/>
    <w:tmpl w:val="1E1A3AB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nsid w:val="2A4842E9"/>
    <w:multiLevelType w:val="hybridMultilevel"/>
    <w:tmpl w:val="636EEA8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C4A50FF"/>
    <w:multiLevelType w:val="multilevel"/>
    <w:tmpl w:val="2EAABF40"/>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7"/>
      <w:numFmt w:val="bullet"/>
      <w:lvlText w:val="-"/>
      <w:lvlJc w:val="left"/>
      <w:pPr>
        <w:ind w:left="1224" w:hanging="504"/>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377262"/>
    <w:multiLevelType w:val="hybridMultilevel"/>
    <w:tmpl w:val="B0D8F6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63836C2"/>
    <w:multiLevelType w:val="multilevel"/>
    <w:tmpl w:val="D3947D12"/>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79D42D1"/>
    <w:multiLevelType w:val="hybridMultilevel"/>
    <w:tmpl w:val="13202CF6"/>
    <w:lvl w:ilvl="0" w:tplc="72CED208">
      <w:start w:val="1"/>
      <w:numFmt w:val="lowerRoman"/>
      <w:lvlText w:val="(%1)"/>
      <w:lvlJc w:val="left"/>
      <w:pPr>
        <w:ind w:left="1430" w:hanging="720"/>
      </w:pPr>
      <w:rPr>
        <w:rFonts w:hint="default"/>
      </w:rPr>
    </w:lvl>
    <w:lvl w:ilvl="1" w:tplc="04240019" w:tentative="1">
      <w:start w:val="1"/>
      <w:numFmt w:val="lowerLetter"/>
      <w:lvlText w:val="%2."/>
      <w:lvlJc w:val="left"/>
      <w:pPr>
        <w:ind w:left="2497" w:hanging="360"/>
      </w:pPr>
    </w:lvl>
    <w:lvl w:ilvl="2" w:tplc="0424001B" w:tentative="1">
      <w:start w:val="1"/>
      <w:numFmt w:val="lowerRoman"/>
      <w:lvlText w:val="%3."/>
      <w:lvlJc w:val="right"/>
      <w:pPr>
        <w:ind w:left="3217" w:hanging="180"/>
      </w:pPr>
    </w:lvl>
    <w:lvl w:ilvl="3" w:tplc="0424000F" w:tentative="1">
      <w:start w:val="1"/>
      <w:numFmt w:val="decimal"/>
      <w:lvlText w:val="%4."/>
      <w:lvlJc w:val="left"/>
      <w:pPr>
        <w:ind w:left="3937" w:hanging="360"/>
      </w:pPr>
    </w:lvl>
    <w:lvl w:ilvl="4" w:tplc="04240019" w:tentative="1">
      <w:start w:val="1"/>
      <w:numFmt w:val="lowerLetter"/>
      <w:lvlText w:val="%5."/>
      <w:lvlJc w:val="left"/>
      <w:pPr>
        <w:ind w:left="4657" w:hanging="360"/>
      </w:pPr>
    </w:lvl>
    <w:lvl w:ilvl="5" w:tplc="0424001B" w:tentative="1">
      <w:start w:val="1"/>
      <w:numFmt w:val="lowerRoman"/>
      <w:lvlText w:val="%6."/>
      <w:lvlJc w:val="right"/>
      <w:pPr>
        <w:ind w:left="5377" w:hanging="180"/>
      </w:pPr>
    </w:lvl>
    <w:lvl w:ilvl="6" w:tplc="0424000F" w:tentative="1">
      <w:start w:val="1"/>
      <w:numFmt w:val="decimal"/>
      <w:lvlText w:val="%7."/>
      <w:lvlJc w:val="left"/>
      <w:pPr>
        <w:ind w:left="6097" w:hanging="360"/>
      </w:pPr>
    </w:lvl>
    <w:lvl w:ilvl="7" w:tplc="04240019" w:tentative="1">
      <w:start w:val="1"/>
      <w:numFmt w:val="lowerLetter"/>
      <w:lvlText w:val="%8."/>
      <w:lvlJc w:val="left"/>
      <w:pPr>
        <w:ind w:left="6817" w:hanging="360"/>
      </w:pPr>
    </w:lvl>
    <w:lvl w:ilvl="8" w:tplc="0424001B" w:tentative="1">
      <w:start w:val="1"/>
      <w:numFmt w:val="lowerRoman"/>
      <w:lvlText w:val="%9."/>
      <w:lvlJc w:val="right"/>
      <w:pPr>
        <w:ind w:left="7537" w:hanging="180"/>
      </w:pPr>
    </w:lvl>
  </w:abstractNum>
  <w:abstractNum w:abstractNumId="21">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nsid w:val="3C6374FD"/>
    <w:multiLevelType w:val="hybridMultilevel"/>
    <w:tmpl w:val="C8A04410"/>
    <w:lvl w:ilvl="0" w:tplc="D1288A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DB466F6"/>
    <w:multiLevelType w:val="hybridMultilevel"/>
    <w:tmpl w:val="684464A6"/>
    <w:lvl w:ilvl="0" w:tplc="9DB6CC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3455DFB"/>
    <w:multiLevelType w:val="hybridMultilevel"/>
    <w:tmpl w:val="84948624"/>
    <w:lvl w:ilvl="0" w:tplc="69B2599A">
      <w:start w:val="1"/>
      <w:numFmt w:val="decimal"/>
      <w:lvlText w:val="%1."/>
      <w:lvlJc w:val="left"/>
      <w:pPr>
        <w:ind w:left="720" w:hanging="360"/>
      </w:pPr>
      <w:rPr>
        <w:rFonts w:hint="default"/>
        <w:b/>
        <w:sz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38F767A"/>
    <w:multiLevelType w:val="hybridMultilevel"/>
    <w:tmpl w:val="C2C8F81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nsid w:val="43915FA2"/>
    <w:multiLevelType w:val="hybridMultilevel"/>
    <w:tmpl w:val="9A2E42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46DA5531"/>
    <w:multiLevelType w:val="hybridMultilevel"/>
    <w:tmpl w:val="459E362C"/>
    <w:lvl w:ilvl="0" w:tplc="72CED208">
      <w:start w:val="1"/>
      <w:numFmt w:val="lowerRoman"/>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9271A4E"/>
    <w:multiLevelType w:val="multilevel"/>
    <w:tmpl w:val="D8805A24"/>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4D3E02F1"/>
    <w:multiLevelType w:val="hybridMultilevel"/>
    <w:tmpl w:val="F2D681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1654BAC"/>
    <w:multiLevelType w:val="multilevel"/>
    <w:tmpl w:val="A9D4BFB8"/>
    <w:lvl w:ilvl="0">
      <w:start w:val="1"/>
      <w:numFmt w:val="decimal"/>
      <w:pStyle w:val="Prvinivo"/>
      <w:lvlText w:val="%1."/>
      <w:lvlJc w:val="left"/>
      <w:pPr>
        <w:ind w:left="720" w:hanging="360"/>
      </w:pPr>
    </w:lvl>
    <w:lvl w:ilvl="1">
      <w:start w:val="1"/>
      <w:numFmt w:val="decimal"/>
      <w:pStyle w:val="Druginivo"/>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52D04088"/>
    <w:multiLevelType w:val="hybridMultilevel"/>
    <w:tmpl w:val="B48E408E"/>
    <w:lvl w:ilvl="0" w:tplc="CB80867A">
      <w:start w:val="1"/>
      <w:numFmt w:val="bullet"/>
      <w:lvlText w:val="-"/>
      <w:lvlJc w:val="left"/>
      <w:pPr>
        <w:ind w:left="1440" w:hanging="360"/>
      </w:pPr>
      <w:rPr>
        <w:rFonts w:ascii="Calibri" w:eastAsia="Calibr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nsid w:val="55F862F2"/>
    <w:multiLevelType w:val="hybridMultilevel"/>
    <w:tmpl w:val="65C26438"/>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7866F57"/>
    <w:multiLevelType w:val="hybridMultilevel"/>
    <w:tmpl w:val="D2B892FC"/>
    <w:lvl w:ilvl="0" w:tplc="B53E8BA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A2F1960"/>
    <w:multiLevelType w:val="hybridMultilevel"/>
    <w:tmpl w:val="84948624"/>
    <w:lvl w:ilvl="0" w:tplc="69B2599A">
      <w:start w:val="1"/>
      <w:numFmt w:val="decimal"/>
      <w:lvlText w:val="%1."/>
      <w:lvlJc w:val="left"/>
      <w:pPr>
        <w:ind w:left="720" w:hanging="360"/>
      </w:pPr>
      <w:rPr>
        <w:rFonts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F1A3C15"/>
    <w:multiLevelType w:val="hybridMultilevel"/>
    <w:tmpl w:val="007CF11E"/>
    <w:lvl w:ilvl="0" w:tplc="69B2599A">
      <w:start w:val="1"/>
      <w:numFmt w:val="decimal"/>
      <w:lvlText w:val="%1."/>
      <w:lvlJc w:val="left"/>
      <w:pPr>
        <w:ind w:left="720" w:hanging="360"/>
      </w:pPr>
      <w:rPr>
        <w:rFonts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669958C9"/>
    <w:multiLevelType w:val="hybridMultilevel"/>
    <w:tmpl w:val="05FCD59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nsid w:val="6C07261D"/>
    <w:multiLevelType w:val="hybridMultilevel"/>
    <w:tmpl w:val="7F0A19B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6CAE0B66"/>
    <w:multiLevelType w:val="hybridMultilevel"/>
    <w:tmpl w:val="E11466A4"/>
    <w:lvl w:ilvl="0" w:tplc="04240003">
      <w:start w:val="1"/>
      <w:numFmt w:val="bullet"/>
      <w:lvlText w:val="o"/>
      <w:lvlJc w:val="left"/>
      <w:pPr>
        <w:ind w:left="360" w:hanging="360"/>
      </w:pPr>
      <w:rPr>
        <w:rFonts w:ascii="Courier New" w:hAnsi="Courier New" w:cs="Courier New" w:hint="default"/>
      </w:rPr>
    </w:lvl>
    <w:lvl w:ilvl="1" w:tplc="04240003" w:tentative="1">
      <w:start w:val="1"/>
      <w:numFmt w:val="bullet"/>
      <w:lvlText w:val="o"/>
      <w:lvlJc w:val="left"/>
      <w:pPr>
        <w:ind w:left="-360" w:hanging="360"/>
      </w:pPr>
      <w:rPr>
        <w:rFonts w:ascii="Courier New" w:hAnsi="Courier New" w:cs="Courier New" w:hint="default"/>
      </w:rPr>
    </w:lvl>
    <w:lvl w:ilvl="2" w:tplc="04240005" w:tentative="1">
      <w:start w:val="1"/>
      <w:numFmt w:val="bullet"/>
      <w:lvlText w:val=""/>
      <w:lvlJc w:val="left"/>
      <w:pPr>
        <w:ind w:left="360" w:hanging="360"/>
      </w:pPr>
      <w:rPr>
        <w:rFonts w:ascii="Wingdings" w:hAnsi="Wingdings" w:hint="default"/>
      </w:rPr>
    </w:lvl>
    <w:lvl w:ilvl="3" w:tplc="04240001" w:tentative="1">
      <w:start w:val="1"/>
      <w:numFmt w:val="bullet"/>
      <w:lvlText w:val=""/>
      <w:lvlJc w:val="left"/>
      <w:pPr>
        <w:ind w:left="1080" w:hanging="360"/>
      </w:pPr>
      <w:rPr>
        <w:rFonts w:ascii="Symbol" w:hAnsi="Symbol" w:hint="default"/>
      </w:rPr>
    </w:lvl>
    <w:lvl w:ilvl="4" w:tplc="04240003" w:tentative="1">
      <w:start w:val="1"/>
      <w:numFmt w:val="bullet"/>
      <w:lvlText w:val="o"/>
      <w:lvlJc w:val="left"/>
      <w:pPr>
        <w:ind w:left="1800" w:hanging="360"/>
      </w:pPr>
      <w:rPr>
        <w:rFonts w:ascii="Courier New" w:hAnsi="Courier New" w:cs="Courier New" w:hint="default"/>
      </w:rPr>
    </w:lvl>
    <w:lvl w:ilvl="5" w:tplc="04240005" w:tentative="1">
      <w:start w:val="1"/>
      <w:numFmt w:val="bullet"/>
      <w:lvlText w:val=""/>
      <w:lvlJc w:val="left"/>
      <w:pPr>
        <w:ind w:left="2520" w:hanging="360"/>
      </w:pPr>
      <w:rPr>
        <w:rFonts w:ascii="Wingdings" w:hAnsi="Wingdings" w:hint="default"/>
      </w:rPr>
    </w:lvl>
    <w:lvl w:ilvl="6" w:tplc="04240001" w:tentative="1">
      <w:start w:val="1"/>
      <w:numFmt w:val="bullet"/>
      <w:lvlText w:val=""/>
      <w:lvlJc w:val="left"/>
      <w:pPr>
        <w:ind w:left="3240" w:hanging="360"/>
      </w:pPr>
      <w:rPr>
        <w:rFonts w:ascii="Symbol" w:hAnsi="Symbol" w:hint="default"/>
      </w:rPr>
    </w:lvl>
    <w:lvl w:ilvl="7" w:tplc="04240003" w:tentative="1">
      <w:start w:val="1"/>
      <w:numFmt w:val="bullet"/>
      <w:lvlText w:val="o"/>
      <w:lvlJc w:val="left"/>
      <w:pPr>
        <w:ind w:left="3960" w:hanging="360"/>
      </w:pPr>
      <w:rPr>
        <w:rFonts w:ascii="Courier New" w:hAnsi="Courier New" w:cs="Courier New" w:hint="default"/>
      </w:rPr>
    </w:lvl>
    <w:lvl w:ilvl="8" w:tplc="04240005" w:tentative="1">
      <w:start w:val="1"/>
      <w:numFmt w:val="bullet"/>
      <w:lvlText w:val=""/>
      <w:lvlJc w:val="left"/>
      <w:pPr>
        <w:ind w:left="4680" w:hanging="360"/>
      </w:pPr>
      <w:rPr>
        <w:rFonts w:ascii="Wingdings" w:hAnsi="Wingdings" w:hint="default"/>
      </w:rPr>
    </w:lvl>
  </w:abstractNum>
  <w:abstractNum w:abstractNumId="42">
    <w:nsid w:val="769055B1"/>
    <w:multiLevelType w:val="hybridMultilevel"/>
    <w:tmpl w:val="EB4C47D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nsid w:val="77793798"/>
    <w:multiLevelType w:val="hybridMultilevel"/>
    <w:tmpl w:val="F056DB30"/>
    <w:lvl w:ilvl="0" w:tplc="F2A6789E">
      <w:start w:val="1"/>
      <w:numFmt w:val="bullet"/>
      <w:lvlText w:val="•"/>
      <w:lvlJc w:val="left"/>
      <w:pPr>
        <w:tabs>
          <w:tab w:val="num" w:pos="720"/>
        </w:tabs>
        <w:ind w:left="720" w:hanging="360"/>
      </w:pPr>
      <w:rPr>
        <w:rFonts w:ascii="Arial" w:hAnsi="Arial" w:hint="default"/>
      </w:rPr>
    </w:lvl>
    <w:lvl w:ilvl="1" w:tplc="CB80867A">
      <w:start w:val="1"/>
      <w:numFmt w:val="bullet"/>
      <w:lvlText w:val="-"/>
      <w:lvlJc w:val="left"/>
      <w:pPr>
        <w:tabs>
          <w:tab w:val="num" w:pos="1440"/>
        </w:tabs>
        <w:ind w:left="1440" w:hanging="360"/>
      </w:pPr>
      <w:rPr>
        <w:rFonts w:ascii="Calibri" w:eastAsia="Calibri" w:hAnsi="Calibri" w:cs="Calibri" w:hint="default"/>
      </w:rPr>
    </w:lvl>
    <w:lvl w:ilvl="2" w:tplc="CB80867A">
      <w:start w:val="1"/>
      <w:numFmt w:val="bullet"/>
      <w:lvlText w:val="-"/>
      <w:lvlJc w:val="left"/>
      <w:pPr>
        <w:tabs>
          <w:tab w:val="num" w:pos="2160"/>
        </w:tabs>
        <w:ind w:left="2160" w:hanging="360"/>
      </w:pPr>
      <w:rPr>
        <w:rFonts w:ascii="Calibri" w:eastAsia="Calibri" w:hAnsi="Calibri" w:cs="Calibri" w:hint="default"/>
      </w:rPr>
    </w:lvl>
    <w:lvl w:ilvl="3" w:tplc="DBEEE63C" w:tentative="1">
      <w:start w:val="1"/>
      <w:numFmt w:val="bullet"/>
      <w:lvlText w:val="•"/>
      <w:lvlJc w:val="left"/>
      <w:pPr>
        <w:tabs>
          <w:tab w:val="num" w:pos="2880"/>
        </w:tabs>
        <w:ind w:left="2880" w:hanging="360"/>
      </w:pPr>
      <w:rPr>
        <w:rFonts w:ascii="Arial" w:hAnsi="Arial" w:hint="default"/>
      </w:rPr>
    </w:lvl>
    <w:lvl w:ilvl="4" w:tplc="2DB27102" w:tentative="1">
      <w:start w:val="1"/>
      <w:numFmt w:val="bullet"/>
      <w:lvlText w:val="•"/>
      <w:lvlJc w:val="left"/>
      <w:pPr>
        <w:tabs>
          <w:tab w:val="num" w:pos="3600"/>
        </w:tabs>
        <w:ind w:left="3600" w:hanging="360"/>
      </w:pPr>
      <w:rPr>
        <w:rFonts w:ascii="Arial" w:hAnsi="Arial" w:hint="default"/>
      </w:rPr>
    </w:lvl>
    <w:lvl w:ilvl="5" w:tplc="C0503574" w:tentative="1">
      <w:start w:val="1"/>
      <w:numFmt w:val="bullet"/>
      <w:lvlText w:val="•"/>
      <w:lvlJc w:val="left"/>
      <w:pPr>
        <w:tabs>
          <w:tab w:val="num" w:pos="4320"/>
        </w:tabs>
        <w:ind w:left="4320" w:hanging="360"/>
      </w:pPr>
      <w:rPr>
        <w:rFonts w:ascii="Arial" w:hAnsi="Arial" w:hint="default"/>
      </w:rPr>
    </w:lvl>
    <w:lvl w:ilvl="6" w:tplc="EA1616E6" w:tentative="1">
      <w:start w:val="1"/>
      <w:numFmt w:val="bullet"/>
      <w:lvlText w:val="•"/>
      <w:lvlJc w:val="left"/>
      <w:pPr>
        <w:tabs>
          <w:tab w:val="num" w:pos="5040"/>
        </w:tabs>
        <w:ind w:left="5040" w:hanging="360"/>
      </w:pPr>
      <w:rPr>
        <w:rFonts w:ascii="Arial" w:hAnsi="Arial" w:hint="default"/>
      </w:rPr>
    </w:lvl>
    <w:lvl w:ilvl="7" w:tplc="CD5E1F86" w:tentative="1">
      <w:start w:val="1"/>
      <w:numFmt w:val="bullet"/>
      <w:lvlText w:val="•"/>
      <w:lvlJc w:val="left"/>
      <w:pPr>
        <w:tabs>
          <w:tab w:val="num" w:pos="5760"/>
        </w:tabs>
        <w:ind w:left="5760" w:hanging="360"/>
      </w:pPr>
      <w:rPr>
        <w:rFonts w:ascii="Arial" w:hAnsi="Arial" w:hint="default"/>
      </w:rPr>
    </w:lvl>
    <w:lvl w:ilvl="8" w:tplc="D3C278BA" w:tentative="1">
      <w:start w:val="1"/>
      <w:numFmt w:val="bullet"/>
      <w:lvlText w:val="•"/>
      <w:lvlJc w:val="left"/>
      <w:pPr>
        <w:tabs>
          <w:tab w:val="num" w:pos="6480"/>
        </w:tabs>
        <w:ind w:left="6480" w:hanging="360"/>
      </w:pPr>
      <w:rPr>
        <w:rFonts w:ascii="Arial" w:hAnsi="Arial" w:hint="default"/>
      </w:rPr>
    </w:lvl>
  </w:abstractNum>
  <w:abstractNum w:abstractNumId="44">
    <w:nsid w:val="78471DD6"/>
    <w:multiLevelType w:val="hybridMultilevel"/>
    <w:tmpl w:val="A9BE527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nsid w:val="7A461913"/>
    <w:multiLevelType w:val="hybridMultilevel"/>
    <w:tmpl w:val="998AB4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5"/>
  </w:num>
  <w:num w:numId="2">
    <w:abstractNumId w:val="21"/>
  </w:num>
  <w:num w:numId="3">
    <w:abstractNumId w:val="22"/>
    <w:lvlOverride w:ilvl="0">
      <w:startOverride w:val="1"/>
    </w:lvlOverride>
  </w:num>
  <w:num w:numId="4">
    <w:abstractNumId w:val="8"/>
  </w:num>
  <w:num w:numId="5">
    <w:abstractNumId w:val="37"/>
  </w:num>
  <w:num w:numId="6">
    <w:abstractNumId w:val="5"/>
  </w:num>
  <w:num w:numId="7">
    <w:abstractNumId w:val="32"/>
  </w:num>
  <w:num w:numId="8">
    <w:abstractNumId w:val="30"/>
  </w:num>
  <w:num w:numId="9">
    <w:abstractNumId w:val="7"/>
  </w:num>
  <w:num w:numId="10">
    <w:abstractNumId w:val="2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44"/>
  </w:num>
  <w:num w:numId="14">
    <w:abstractNumId w:val="27"/>
  </w:num>
  <w:num w:numId="15">
    <w:abstractNumId w:val="14"/>
  </w:num>
  <w:num w:numId="16">
    <w:abstractNumId w:val="26"/>
  </w:num>
  <w:num w:numId="17">
    <w:abstractNumId w:val="1"/>
  </w:num>
  <w:num w:numId="18">
    <w:abstractNumId w:val="31"/>
  </w:num>
  <w:num w:numId="19">
    <w:abstractNumId w:val="18"/>
  </w:num>
  <w:num w:numId="20">
    <w:abstractNumId w:val="4"/>
  </w:num>
  <w:num w:numId="21">
    <w:abstractNumId w:val="40"/>
  </w:num>
  <w:num w:numId="22">
    <w:abstractNumId w:val="16"/>
  </w:num>
  <w:num w:numId="23">
    <w:abstractNumId w:val="13"/>
  </w:num>
  <w:num w:numId="24">
    <w:abstractNumId w:val="17"/>
  </w:num>
  <w:num w:numId="25">
    <w:abstractNumId w:val="19"/>
  </w:num>
  <w:num w:numId="26">
    <w:abstractNumId w:val="38"/>
  </w:num>
  <w:num w:numId="27">
    <w:abstractNumId w:val="3"/>
  </w:num>
  <w:num w:numId="28">
    <w:abstractNumId w:val="24"/>
  </w:num>
  <w:num w:numId="29">
    <w:abstractNumId w:val="0"/>
  </w:num>
  <w:num w:numId="30">
    <w:abstractNumId w:val="45"/>
  </w:num>
  <w:num w:numId="31">
    <w:abstractNumId w:val="9"/>
  </w:num>
  <w:num w:numId="32">
    <w:abstractNumId w:val="15"/>
  </w:num>
  <w:num w:numId="33">
    <w:abstractNumId w:val="20"/>
  </w:num>
  <w:num w:numId="34">
    <w:abstractNumId w:val="28"/>
  </w:num>
  <w:num w:numId="35">
    <w:abstractNumId w:val="36"/>
  </w:num>
  <w:num w:numId="36">
    <w:abstractNumId w:val="42"/>
  </w:num>
  <w:num w:numId="37">
    <w:abstractNumId w:val="34"/>
  </w:num>
  <w:num w:numId="38">
    <w:abstractNumId w:val="33"/>
  </w:num>
  <w:num w:numId="39">
    <w:abstractNumId w:val="6"/>
  </w:num>
  <w:num w:numId="40">
    <w:abstractNumId w:val="43"/>
  </w:num>
  <w:num w:numId="41">
    <w:abstractNumId w:val="41"/>
  </w:num>
  <w:num w:numId="42">
    <w:abstractNumId w:val="12"/>
  </w:num>
  <w:num w:numId="43">
    <w:abstractNumId w:val="10"/>
  </w:num>
  <w:num w:numId="44">
    <w:abstractNumId w:val="2"/>
  </w:num>
  <w:num w:numId="45">
    <w:abstractNumId w:val="11"/>
  </w:num>
  <w:num w:numId="46">
    <w:abstractNumId w:val="23"/>
  </w:num>
  <w:num w:numId="47">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7">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0101"/>
    <w:rsid w:val="00001082"/>
    <w:rsid w:val="000014D8"/>
    <w:rsid w:val="00002BCE"/>
    <w:rsid w:val="000033A9"/>
    <w:rsid w:val="00005818"/>
    <w:rsid w:val="00005AC2"/>
    <w:rsid w:val="00005BBF"/>
    <w:rsid w:val="000064E2"/>
    <w:rsid w:val="00006619"/>
    <w:rsid w:val="00006B1B"/>
    <w:rsid w:val="00006BC9"/>
    <w:rsid w:val="000071B2"/>
    <w:rsid w:val="0000750A"/>
    <w:rsid w:val="0001088D"/>
    <w:rsid w:val="00012B2E"/>
    <w:rsid w:val="000130C9"/>
    <w:rsid w:val="0001341F"/>
    <w:rsid w:val="000144CD"/>
    <w:rsid w:val="00014986"/>
    <w:rsid w:val="000151E4"/>
    <w:rsid w:val="00015565"/>
    <w:rsid w:val="0001567F"/>
    <w:rsid w:val="000174DF"/>
    <w:rsid w:val="00017A1A"/>
    <w:rsid w:val="000205B2"/>
    <w:rsid w:val="0002182B"/>
    <w:rsid w:val="00021A38"/>
    <w:rsid w:val="000228C9"/>
    <w:rsid w:val="00022BD4"/>
    <w:rsid w:val="00023A88"/>
    <w:rsid w:val="0002541E"/>
    <w:rsid w:val="000255B4"/>
    <w:rsid w:val="00025D7B"/>
    <w:rsid w:val="00026541"/>
    <w:rsid w:val="00026AA3"/>
    <w:rsid w:val="00026D55"/>
    <w:rsid w:val="000272AC"/>
    <w:rsid w:val="0003045B"/>
    <w:rsid w:val="00030CE3"/>
    <w:rsid w:val="0003106E"/>
    <w:rsid w:val="00031F53"/>
    <w:rsid w:val="0003287B"/>
    <w:rsid w:val="00032F48"/>
    <w:rsid w:val="000331A0"/>
    <w:rsid w:val="00033E26"/>
    <w:rsid w:val="0003485D"/>
    <w:rsid w:val="0003522E"/>
    <w:rsid w:val="0003534D"/>
    <w:rsid w:val="000364E2"/>
    <w:rsid w:val="00036784"/>
    <w:rsid w:val="000367EF"/>
    <w:rsid w:val="00037A23"/>
    <w:rsid w:val="00041731"/>
    <w:rsid w:val="00041E85"/>
    <w:rsid w:val="000421A5"/>
    <w:rsid w:val="00042A7A"/>
    <w:rsid w:val="00043566"/>
    <w:rsid w:val="0004399B"/>
    <w:rsid w:val="00044452"/>
    <w:rsid w:val="00044786"/>
    <w:rsid w:val="00044BDA"/>
    <w:rsid w:val="00045E87"/>
    <w:rsid w:val="00046D12"/>
    <w:rsid w:val="00046E70"/>
    <w:rsid w:val="0004719C"/>
    <w:rsid w:val="00050F5C"/>
    <w:rsid w:val="00051D70"/>
    <w:rsid w:val="00052B79"/>
    <w:rsid w:val="00054B64"/>
    <w:rsid w:val="00055240"/>
    <w:rsid w:val="00055322"/>
    <w:rsid w:val="00055549"/>
    <w:rsid w:val="00056501"/>
    <w:rsid w:val="00056743"/>
    <w:rsid w:val="00056D79"/>
    <w:rsid w:val="00057D68"/>
    <w:rsid w:val="000604A1"/>
    <w:rsid w:val="00060DC2"/>
    <w:rsid w:val="00061BF3"/>
    <w:rsid w:val="000632ED"/>
    <w:rsid w:val="000643E0"/>
    <w:rsid w:val="00064686"/>
    <w:rsid w:val="000652E7"/>
    <w:rsid w:val="00065A3B"/>
    <w:rsid w:val="0006756A"/>
    <w:rsid w:val="00070192"/>
    <w:rsid w:val="00070C4F"/>
    <w:rsid w:val="000712FB"/>
    <w:rsid w:val="00071620"/>
    <w:rsid w:val="00071C92"/>
    <w:rsid w:val="00071EC6"/>
    <w:rsid w:val="0007269D"/>
    <w:rsid w:val="0007351E"/>
    <w:rsid w:val="000743AD"/>
    <w:rsid w:val="0007453D"/>
    <w:rsid w:val="00075FC1"/>
    <w:rsid w:val="0007616B"/>
    <w:rsid w:val="00076438"/>
    <w:rsid w:val="000803BC"/>
    <w:rsid w:val="000816BE"/>
    <w:rsid w:val="00081984"/>
    <w:rsid w:val="00081F04"/>
    <w:rsid w:val="0008236C"/>
    <w:rsid w:val="00082C37"/>
    <w:rsid w:val="00083F29"/>
    <w:rsid w:val="00084304"/>
    <w:rsid w:val="00084DDE"/>
    <w:rsid w:val="00086299"/>
    <w:rsid w:val="00086B2D"/>
    <w:rsid w:val="00086D55"/>
    <w:rsid w:val="00087613"/>
    <w:rsid w:val="0008776B"/>
    <w:rsid w:val="000900C7"/>
    <w:rsid w:val="00090483"/>
    <w:rsid w:val="00090B3A"/>
    <w:rsid w:val="00090F98"/>
    <w:rsid w:val="000910D3"/>
    <w:rsid w:val="00091525"/>
    <w:rsid w:val="00091999"/>
    <w:rsid w:val="0009225E"/>
    <w:rsid w:val="00093C69"/>
    <w:rsid w:val="00094F09"/>
    <w:rsid w:val="00095C15"/>
    <w:rsid w:val="00096090"/>
    <w:rsid w:val="000962A1"/>
    <w:rsid w:val="00096F06"/>
    <w:rsid w:val="00097500"/>
    <w:rsid w:val="00097521"/>
    <w:rsid w:val="000A1B15"/>
    <w:rsid w:val="000A1C9C"/>
    <w:rsid w:val="000A44C7"/>
    <w:rsid w:val="000A6850"/>
    <w:rsid w:val="000A7238"/>
    <w:rsid w:val="000A75BC"/>
    <w:rsid w:val="000B04E6"/>
    <w:rsid w:val="000B1395"/>
    <w:rsid w:val="000B24A0"/>
    <w:rsid w:val="000B297F"/>
    <w:rsid w:val="000B3CE5"/>
    <w:rsid w:val="000B4130"/>
    <w:rsid w:val="000B79EE"/>
    <w:rsid w:val="000C092D"/>
    <w:rsid w:val="000C13A8"/>
    <w:rsid w:val="000C15D3"/>
    <w:rsid w:val="000C39F0"/>
    <w:rsid w:val="000C5736"/>
    <w:rsid w:val="000C5A0E"/>
    <w:rsid w:val="000C5EE9"/>
    <w:rsid w:val="000C7905"/>
    <w:rsid w:val="000D0FC2"/>
    <w:rsid w:val="000D1683"/>
    <w:rsid w:val="000D2843"/>
    <w:rsid w:val="000D3E7E"/>
    <w:rsid w:val="000D4732"/>
    <w:rsid w:val="000D4922"/>
    <w:rsid w:val="000D66A6"/>
    <w:rsid w:val="000D6BAB"/>
    <w:rsid w:val="000D72BD"/>
    <w:rsid w:val="000D7393"/>
    <w:rsid w:val="000D7B65"/>
    <w:rsid w:val="000E33CF"/>
    <w:rsid w:val="000E4A47"/>
    <w:rsid w:val="000E4BA4"/>
    <w:rsid w:val="000E4D8D"/>
    <w:rsid w:val="000E53FE"/>
    <w:rsid w:val="000E5611"/>
    <w:rsid w:val="000E67A7"/>
    <w:rsid w:val="000E6D1F"/>
    <w:rsid w:val="000F24B9"/>
    <w:rsid w:val="000F28AB"/>
    <w:rsid w:val="000F3186"/>
    <w:rsid w:val="000F3280"/>
    <w:rsid w:val="000F32FF"/>
    <w:rsid w:val="000F39A2"/>
    <w:rsid w:val="000F45CD"/>
    <w:rsid w:val="000F4E90"/>
    <w:rsid w:val="000F4F01"/>
    <w:rsid w:val="000F55A5"/>
    <w:rsid w:val="000F5847"/>
    <w:rsid w:val="000F7B90"/>
    <w:rsid w:val="00101180"/>
    <w:rsid w:val="001018D1"/>
    <w:rsid w:val="00101A87"/>
    <w:rsid w:val="00101AAE"/>
    <w:rsid w:val="00104884"/>
    <w:rsid w:val="0010625A"/>
    <w:rsid w:val="00106401"/>
    <w:rsid w:val="001065EF"/>
    <w:rsid w:val="00106C3F"/>
    <w:rsid w:val="00107031"/>
    <w:rsid w:val="00107FB2"/>
    <w:rsid w:val="001106AE"/>
    <w:rsid w:val="00111282"/>
    <w:rsid w:val="00111573"/>
    <w:rsid w:val="00111BC8"/>
    <w:rsid w:val="001120BD"/>
    <w:rsid w:val="001123A8"/>
    <w:rsid w:val="00112564"/>
    <w:rsid w:val="00112944"/>
    <w:rsid w:val="001143C4"/>
    <w:rsid w:val="001144DB"/>
    <w:rsid w:val="00114F63"/>
    <w:rsid w:val="001155E9"/>
    <w:rsid w:val="00117419"/>
    <w:rsid w:val="00117AD1"/>
    <w:rsid w:val="00120B6E"/>
    <w:rsid w:val="00121B0E"/>
    <w:rsid w:val="001232A9"/>
    <w:rsid w:val="001240B3"/>
    <w:rsid w:val="0012522F"/>
    <w:rsid w:val="00126C38"/>
    <w:rsid w:val="00126D70"/>
    <w:rsid w:val="0012787F"/>
    <w:rsid w:val="00127AEA"/>
    <w:rsid w:val="00130C77"/>
    <w:rsid w:val="001310DC"/>
    <w:rsid w:val="0013137F"/>
    <w:rsid w:val="001319E3"/>
    <w:rsid w:val="001320CF"/>
    <w:rsid w:val="0013460B"/>
    <w:rsid w:val="001357B2"/>
    <w:rsid w:val="001370EB"/>
    <w:rsid w:val="001374D2"/>
    <w:rsid w:val="001401E9"/>
    <w:rsid w:val="0014097F"/>
    <w:rsid w:val="00141463"/>
    <w:rsid w:val="00142D88"/>
    <w:rsid w:val="0014490D"/>
    <w:rsid w:val="00144BAD"/>
    <w:rsid w:val="00145A13"/>
    <w:rsid w:val="00145A42"/>
    <w:rsid w:val="001478DB"/>
    <w:rsid w:val="001503C6"/>
    <w:rsid w:val="00150E22"/>
    <w:rsid w:val="00150F1A"/>
    <w:rsid w:val="001542D1"/>
    <w:rsid w:val="00154687"/>
    <w:rsid w:val="00155BD9"/>
    <w:rsid w:val="001637E3"/>
    <w:rsid w:val="001646C2"/>
    <w:rsid w:val="001664D2"/>
    <w:rsid w:val="00167C02"/>
    <w:rsid w:val="00170BBB"/>
    <w:rsid w:val="00170BD8"/>
    <w:rsid w:val="0017174F"/>
    <w:rsid w:val="00171E3B"/>
    <w:rsid w:val="001725DD"/>
    <w:rsid w:val="00172941"/>
    <w:rsid w:val="00174556"/>
    <w:rsid w:val="0017473C"/>
    <w:rsid w:val="0017478F"/>
    <w:rsid w:val="00174F66"/>
    <w:rsid w:val="00175CD9"/>
    <w:rsid w:val="00177B47"/>
    <w:rsid w:val="00177E07"/>
    <w:rsid w:val="001800F1"/>
    <w:rsid w:val="001807F7"/>
    <w:rsid w:val="00180A48"/>
    <w:rsid w:val="001812F4"/>
    <w:rsid w:val="001827C5"/>
    <w:rsid w:val="00182EBC"/>
    <w:rsid w:val="001839AB"/>
    <w:rsid w:val="001845FB"/>
    <w:rsid w:val="00184CED"/>
    <w:rsid w:val="0018551D"/>
    <w:rsid w:val="00186717"/>
    <w:rsid w:val="001903C2"/>
    <w:rsid w:val="00190D69"/>
    <w:rsid w:val="00191734"/>
    <w:rsid w:val="001947AA"/>
    <w:rsid w:val="00195D8A"/>
    <w:rsid w:val="00195E85"/>
    <w:rsid w:val="0019610B"/>
    <w:rsid w:val="00196378"/>
    <w:rsid w:val="00196A10"/>
    <w:rsid w:val="00196A7E"/>
    <w:rsid w:val="001976B6"/>
    <w:rsid w:val="0019771E"/>
    <w:rsid w:val="001A051E"/>
    <w:rsid w:val="001A3D70"/>
    <w:rsid w:val="001A46FE"/>
    <w:rsid w:val="001A4C86"/>
    <w:rsid w:val="001A52D4"/>
    <w:rsid w:val="001A54DB"/>
    <w:rsid w:val="001A6198"/>
    <w:rsid w:val="001A62C7"/>
    <w:rsid w:val="001A7F25"/>
    <w:rsid w:val="001B056C"/>
    <w:rsid w:val="001B1C8D"/>
    <w:rsid w:val="001B25AE"/>
    <w:rsid w:val="001B2A4C"/>
    <w:rsid w:val="001B2B96"/>
    <w:rsid w:val="001B5024"/>
    <w:rsid w:val="001B59CD"/>
    <w:rsid w:val="001B5D91"/>
    <w:rsid w:val="001B61D5"/>
    <w:rsid w:val="001C2454"/>
    <w:rsid w:val="001C2623"/>
    <w:rsid w:val="001C3E56"/>
    <w:rsid w:val="001C516A"/>
    <w:rsid w:val="001C554E"/>
    <w:rsid w:val="001C6059"/>
    <w:rsid w:val="001C657E"/>
    <w:rsid w:val="001C6F62"/>
    <w:rsid w:val="001D1200"/>
    <w:rsid w:val="001D320E"/>
    <w:rsid w:val="001D39BE"/>
    <w:rsid w:val="001D5858"/>
    <w:rsid w:val="001D777E"/>
    <w:rsid w:val="001D7E60"/>
    <w:rsid w:val="001E03EA"/>
    <w:rsid w:val="001E1440"/>
    <w:rsid w:val="001E196F"/>
    <w:rsid w:val="001E307A"/>
    <w:rsid w:val="001E3671"/>
    <w:rsid w:val="001E4A21"/>
    <w:rsid w:val="001E5234"/>
    <w:rsid w:val="001E56AC"/>
    <w:rsid w:val="001E60A7"/>
    <w:rsid w:val="001E6315"/>
    <w:rsid w:val="001E63F8"/>
    <w:rsid w:val="001E642C"/>
    <w:rsid w:val="001E66DA"/>
    <w:rsid w:val="001E6EA5"/>
    <w:rsid w:val="001E7AB5"/>
    <w:rsid w:val="001F09FD"/>
    <w:rsid w:val="001F1596"/>
    <w:rsid w:val="001F1809"/>
    <w:rsid w:val="001F247B"/>
    <w:rsid w:val="001F2E8F"/>
    <w:rsid w:val="001F3F3A"/>
    <w:rsid w:val="001F62A3"/>
    <w:rsid w:val="001F6765"/>
    <w:rsid w:val="001F78E6"/>
    <w:rsid w:val="0020106A"/>
    <w:rsid w:val="002011B4"/>
    <w:rsid w:val="00201A51"/>
    <w:rsid w:val="00201BB2"/>
    <w:rsid w:val="0020229F"/>
    <w:rsid w:val="00202A77"/>
    <w:rsid w:val="00202B32"/>
    <w:rsid w:val="00202E5E"/>
    <w:rsid w:val="00204C1E"/>
    <w:rsid w:val="002050AA"/>
    <w:rsid w:val="002062E7"/>
    <w:rsid w:val="0020638F"/>
    <w:rsid w:val="002075A0"/>
    <w:rsid w:val="00210A3C"/>
    <w:rsid w:val="002116A3"/>
    <w:rsid w:val="00212535"/>
    <w:rsid w:val="002139E5"/>
    <w:rsid w:val="00213ADC"/>
    <w:rsid w:val="00213EDB"/>
    <w:rsid w:val="002153E0"/>
    <w:rsid w:val="002159E4"/>
    <w:rsid w:val="00215B3B"/>
    <w:rsid w:val="002161AA"/>
    <w:rsid w:val="00216D69"/>
    <w:rsid w:val="00216E24"/>
    <w:rsid w:val="00220529"/>
    <w:rsid w:val="00220673"/>
    <w:rsid w:val="002206C2"/>
    <w:rsid w:val="00221837"/>
    <w:rsid w:val="0022259A"/>
    <w:rsid w:val="00222F62"/>
    <w:rsid w:val="002237A1"/>
    <w:rsid w:val="002244FD"/>
    <w:rsid w:val="00226B0F"/>
    <w:rsid w:val="0023068D"/>
    <w:rsid w:val="0023069A"/>
    <w:rsid w:val="002307AC"/>
    <w:rsid w:val="00230B73"/>
    <w:rsid w:val="002312EE"/>
    <w:rsid w:val="00231A45"/>
    <w:rsid w:val="00232F69"/>
    <w:rsid w:val="002334AA"/>
    <w:rsid w:val="00234EE3"/>
    <w:rsid w:val="0023511A"/>
    <w:rsid w:val="002360F6"/>
    <w:rsid w:val="002367B7"/>
    <w:rsid w:val="00236F23"/>
    <w:rsid w:val="00240627"/>
    <w:rsid w:val="00240C97"/>
    <w:rsid w:val="00241BAF"/>
    <w:rsid w:val="0024366F"/>
    <w:rsid w:val="002447B9"/>
    <w:rsid w:val="002459E3"/>
    <w:rsid w:val="00245E77"/>
    <w:rsid w:val="002462E9"/>
    <w:rsid w:val="002469FD"/>
    <w:rsid w:val="00247365"/>
    <w:rsid w:val="00250D2C"/>
    <w:rsid w:val="0025100A"/>
    <w:rsid w:val="00251641"/>
    <w:rsid w:val="00252DF1"/>
    <w:rsid w:val="002535CF"/>
    <w:rsid w:val="00253B53"/>
    <w:rsid w:val="00253FFE"/>
    <w:rsid w:val="00254862"/>
    <w:rsid w:val="002548D2"/>
    <w:rsid w:val="00254C3A"/>
    <w:rsid w:val="002551BA"/>
    <w:rsid w:val="00255B4A"/>
    <w:rsid w:val="00256C6E"/>
    <w:rsid w:val="00256F3C"/>
    <w:rsid w:val="002570B0"/>
    <w:rsid w:val="00257436"/>
    <w:rsid w:val="00257672"/>
    <w:rsid w:val="002578BC"/>
    <w:rsid w:val="002601E9"/>
    <w:rsid w:val="00260EDE"/>
    <w:rsid w:val="00263978"/>
    <w:rsid w:val="00263ED0"/>
    <w:rsid w:val="00264601"/>
    <w:rsid w:val="00265490"/>
    <w:rsid w:val="0026550B"/>
    <w:rsid w:val="00265C69"/>
    <w:rsid w:val="00267D7E"/>
    <w:rsid w:val="002703B4"/>
    <w:rsid w:val="00271CE5"/>
    <w:rsid w:val="0027285A"/>
    <w:rsid w:val="00272D0B"/>
    <w:rsid w:val="00273DEE"/>
    <w:rsid w:val="0027695C"/>
    <w:rsid w:val="002773CE"/>
    <w:rsid w:val="002774D5"/>
    <w:rsid w:val="00277803"/>
    <w:rsid w:val="00277AED"/>
    <w:rsid w:val="00277EA5"/>
    <w:rsid w:val="00277F6A"/>
    <w:rsid w:val="0028175F"/>
    <w:rsid w:val="00282020"/>
    <w:rsid w:val="0028286C"/>
    <w:rsid w:val="0028486C"/>
    <w:rsid w:val="00284BAB"/>
    <w:rsid w:val="002852EA"/>
    <w:rsid w:val="00285BD5"/>
    <w:rsid w:val="00286C31"/>
    <w:rsid w:val="00290351"/>
    <w:rsid w:val="00293330"/>
    <w:rsid w:val="00293C68"/>
    <w:rsid w:val="00293ECB"/>
    <w:rsid w:val="00294C9B"/>
    <w:rsid w:val="00295186"/>
    <w:rsid w:val="0029520D"/>
    <w:rsid w:val="00295391"/>
    <w:rsid w:val="0029686A"/>
    <w:rsid w:val="00297A13"/>
    <w:rsid w:val="002A0282"/>
    <w:rsid w:val="002A083E"/>
    <w:rsid w:val="002A1D1F"/>
    <w:rsid w:val="002A251D"/>
    <w:rsid w:val="002A2B69"/>
    <w:rsid w:val="002A4630"/>
    <w:rsid w:val="002A4C44"/>
    <w:rsid w:val="002A5B52"/>
    <w:rsid w:val="002B0204"/>
    <w:rsid w:val="002B168C"/>
    <w:rsid w:val="002B2B47"/>
    <w:rsid w:val="002B413C"/>
    <w:rsid w:val="002B48AC"/>
    <w:rsid w:val="002B60E0"/>
    <w:rsid w:val="002B695B"/>
    <w:rsid w:val="002B6A24"/>
    <w:rsid w:val="002C026D"/>
    <w:rsid w:val="002C0C78"/>
    <w:rsid w:val="002C13FF"/>
    <w:rsid w:val="002C1FA5"/>
    <w:rsid w:val="002C2184"/>
    <w:rsid w:val="002C2A77"/>
    <w:rsid w:val="002C3AA6"/>
    <w:rsid w:val="002C4D90"/>
    <w:rsid w:val="002C4DED"/>
    <w:rsid w:val="002C5F1A"/>
    <w:rsid w:val="002C61AC"/>
    <w:rsid w:val="002C71C1"/>
    <w:rsid w:val="002C7784"/>
    <w:rsid w:val="002D2534"/>
    <w:rsid w:val="002D39D9"/>
    <w:rsid w:val="002D3DEC"/>
    <w:rsid w:val="002D4899"/>
    <w:rsid w:val="002D4F53"/>
    <w:rsid w:val="002D51DE"/>
    <w:rsid w:val="002D5EB8"/>
    <w:rsid w:val="002D7457"/>
    <w:rsid w:val="002D7AC8"/>
    <w:rsid w:val="002E1095"/>
    <w:rsid w:val="002E1206"/>
    <w:rsid w:val="002E12B4"/>
    <w:rsid w:val="002E1487"/>
    <w:rsid w:val="002E2A1E"/>
    <w:rsid w:val="002E3C8F"/>
    <w:rsid w:val="002E430B"/>
    <w:rsid w:val="002E5ADA"/>
    <w:rsid w:val="002E6356"/>
    <w:rsid w:val="002E646D"/>
    <w:rsid w:val="002E64C5"/>
    <w:rsid w:val="002E6F3B"/>
    <w:rsid w:val="002F1CDD"/>
    <w:rsid w:val="002F1FAA"/>
    <w:rsid w:val="002F21AF"/>
    <w:rsid w:val="002F2858"/>
    <w:rsid w:val="002F2BA7"/>
    <w:rsid w:val="002F3236"/>
    <w:rsid w:val="002F3504"/>
    <w:rsid w:val="002F4093"/>
    <w:rsid w:val="002F4E0C"/>
    <w:rsid w:val="002F6B0B"/>
    <w:rsid w:val="002F73DC"/>
    <w:rsid w:val="002F7FE2"/>
    <w:rsid w:val="003002A9"/>
    <w:rsid w:val="00300FA7"/>
    <w:rsid w:val="00305178"/>
    <w:rsid w:val="003053BE"/>
    <w:rsid w:val="0030552D"/>
    <w:rsid w:val="00306809"/>
    <w:rsid w:val="003072A6"/>
    <w:rsid w:val="00307B1A"/>
    <w:rsid w:val="003106D5"/>
    <w:rsid w:val="003109A8"/>
    <w:rsid w:val="00310FC4"/>
    <w:rsid w:val="003134D8"/>
    <w:rsid w:val="00314A41"/>
    <w:rsid w:val="00315424"/>
    <w:rsid w:val="00315909"/>
    <w:rsid w:val="00315F31"/>
    <w:rsid w:val="003165C0"/>
    <w:rsid w:val="0031712E"/>
    <w:rsid w:val="00317C1D"/>
    <w:rsid w:val="00320EA3"/>
    <w:rsid w:val="00322110"/>
    <w:rsid w:val="00322894"/>
    <w:rsid w:val="003243CF"/>
    <w:rsid w:val="00325E8D"/>
    <w:rsid w:val="00326BD6"/>
    <w:rsid w:val="00327063"/>
    <w:rsid w:val="00327CAD"/>
    <w:rsid w:val="00327F2D"/>
    <w:rsid w:val="003310EB"/>
    <w:rsid w:val="00332532"/>
    <w:rsid w:val="003325BC"/>
    <w:rsid w:val="003328A6"/>
    <w:rsid w:val="003330F9"/>
    <w:rsid w:val="00333FBA"/>
    <w:rsid w:val="00334587"/>
    <w:rsid w:val="00336D58"/>
    <w:rsid w:val="003373F5"/>
    <w:rsid w:val="00340CAB"/>
    <w:rsid w:val="003411E5"/>
    <w:rsid w:val="00341518"/>
    <w:rsid w:val="00341806"/>
    <w:rsid w:val="00342105"/>
    <w:rsid w:val="003443EC"/>
    <w:rsid w:val="003446A2"/>
    <w:rsid w:val="00346710"/>
    <w:rsid w:val="00346988"/>
    <w:rsid w:val="00346C5F"/>
    <w:rsid w:val="00346DD7"/>
    <w:rsid w:val="0034708B"/>
    <w:rsid w:val="003472A6"/>
    <w:rsid w:val="0034764A"/>
    <w:rsid w:val="00347A50"/>
    <w:rsid w:val="003508BD"/>
    <w:rsid w:val="00350D0F"/>
    <w:rsid w:val="00350FA3"/>
    <w:rsid w:val="0035409E"/>
    <w:rsid w:val="00354B98"/>
    <w:rsid w:val="0035666C"/>
    <w:rsid w:val="0035724E"/>
    <w:rsid w:val="00360AB0"/>
    <w:rsid w:val="00362947"/>
    <w:rsid w:val="00362D03"/>
    <w:rsid w:val="003631D4"/>
    <w:rsid w:val="003636BF"/>
    <w:rsid w:val="00363B05"/>
    <w:rsid w:val="003672A7"/>
    <w:rsid w:val="0037005F"/>
    <w:rsid w:val="003708B0"/>
    <w:rsid w:val="00370A05"/>
    <w:rsid w:val="00371442"/>
    <w:rsid w:val="00371905"/>
    <w:rsid w:val="00371E04"/>
    <w:rsid w:val="00372DCC"/>
    <w:rsid w:val="00372FAD"/>
    <w:rsid w:val="003737E9"/>
    <w:rsid w:val="0037499C"/>
    <w:rsid w:val="003760C9"/>
    <w:rsid w:val="0038082F"/>
    <w:rsid w:val="00380D62"/>
    <w:rsid w:val="00381475"/>
    <w:rsid w:val="003845B4"/>
    <w:rsid w:val="003846BA"/>
    <w:rsid w:val="003849A6"/>
    <w:rsid w:val="00384CBF"/>
    <w:rsid w:val="003851F9"/>
    <w:rsid w:val="0038527B"/>
    <w:rsid w:val="003867CF"/>
    <w:rsid w:val="003867D2"/>
    <w:rsid w:val="00387B1A"/>
    <w:rsid w:val="00387E98"/>
    <w:rsid w:val="003915E1"/>
    <w:rsid w:val="0039270C"/>
    <w:rsid w:val="00392ECE"/>
    <w:rsid w:val="003943B6"/>
    <w:rsid w:val="00394D88"/>
    <w:rsid w:val="003950EF"/>
    <w:rsid w:val="00395EA2"/>
    <w:rsid w:val="00395EDF"/>
    <w:rsid w:val="003963E9"/>
    <w:rsid w:val="00396DEF"/>
    <w:rsid w:val="003A10BB"/>
    <w:rsid w:val="003A1B9B"/>
    <w:rsid w:val="003A1C4B"/>
    <w:rsid w:val="003A1D5D"/>
    <w:rsid w:val="003A3124"/>
    <w:rsid w:val="003A388B"/>
    <w:rsid w:val="003A471D"/>
    <w:rsid w:val="003A4BBA"/>
    <w:rsid w:val="003A4BEE"/>
    <w:rsid w:val="003A66CC"/>
    <w:rsid w:val="003A6882"/>
    <w:rsid w:val="003A6FC8"/>
    <w:rsid w:val="003A7088"/>
    <w:rsid w:val="003A7CC8"/>
    <w:rsid w:val="003B0774"/>
    <w:rsid w:val="003B0F6A"/>
    <w:rsid w:val="003B1233"/>
    <w:rsid w:val="003B16DB"/>
    <w:rsid w:val="003B31CA"/>
    <w:rsid w:val="003B32FA"/>
    <w:rsid w:val="003B3CBC"/>
    <w:rsid w:val="003B3E39"/>
    <w:rsid w:val="003B4D68"/>
    <w:rsid w:val="003C031A"/>
    <w:rsid w:val="003C0B94"/>
    <w:rsid w:val="003C17A0"/>
    <w:rsid w:val="003C5EE5"/>
    <w:rsid w:val="003C5F80"/>
    <w:rsid w:val="003C70EF"/>
    <w:rsid w:val="003C7CF6"/>
    <w:rsid w:val="003D0584"/>
    <w:rsid w:val="003D07C9"/>
    <w:rsid w:val="003D08CD"/>
    <w:rsid w:val="003D0E6B"/>
    <w:rsid w:val="003D1AA6"/>
    <w:rsid w:val="003D2411"/>
    <w:rsid w:val="003D2F91"/>
    <w:rsid w:val="003D3AC3"/>
    <w:rsid w:val="003D3D2F"/>
    <w:rsid w:val="003D3D48"/>
    <w:rsid w:val="003D47DD"/>
    <w:rsid w:val="003D4D00"/>
    <w:rsid w:val="003D62CE"/>
    <w:rsid w:val="003D6F48"/>
    <w:rsid w:val="003D72F1"/>
    <w:rsid w:val="003D7944"/>
    <w:rsid w:val="003D7E1D"/>
    <w:rsid w:val="003E01E5"/>
    <w:rsid w:val="003E0872"/>
    <w:rsid w:val="003E1ABB"/>
    <w:rsid w:val="003E1C74"/>
    <w:rsid w:val="003E1E97"/>
    <w:rsid w:val="003E248D"/>
    <w:rsid w:val="003E2641"/>
    <w:rsid w:val="003E2817"/>
    <w:rsid w:val="003E29ED"/>
    <w:rsid w:val="003E2B39"/>
    <w:rsid w:val="003E2CA1"/>
    <w:rsid w:val="003E32AB"/>
    <w:rsid w:val="003E42DA"/>
    <w:rsid w:val="003E583F"/>
    <w:rsid w:val="003E6609"/>
    <w:rsid w:val="003E6978"/>
    <w:rsid w:val="003E7F22"/>
    <w:rsid w:val="003F07C0"/>
    <w:rsid w:val="003F0F88"/>
    <w:rsid w:val="003F133F"/>
    <w:rsid w:val="003F173D"/>
    <w:rsid w:val="003F17F6"/>
    <w:rsid w:val="003F3241"/>
    <w:rsid w:val="003F390C"/>
    <w:rsid w:val="003F482A"/>
    <w:rsid w:val="003F4D18"/>
    <w:rsid w:val="003F5716"/>
    <w:rsid w:val="003F782C"/>
    <w:rsid w:val="003F79EB"/>
    <w:rsid w:val="00400C5C"/>
    <w:rsid w:val="00401DD0"/>
    <w:rsid w:val="00402A1F"/>
    <w:rsid w:val="0040486E"/>
    <w:rsid w:val="00404C4C"/>
    <w:rsid w:val="00405198"/>
    <w:rsid w:val="00405B14"/>
    <w:rsid w:val="00406A6F"/>
    <w:rsid w:val="004070D9"/>
    <w:rsid w:val="0040738E"/>
    <w:rsid w:val="00410B38"/>
    <w:rsid w:val="00410EB4"/>
    <w:rsid w:val="00411AF8"/>
    <w:rsid w:val="004124CE"/>
    <w:rsid w:val="004139B2"/>
    <w:rsid w:val="00415A04"/>
    <w:rsid w:val="0041704C"/>
    <w:rsid w:val="004177D1"/>
    <w:rsid w:val="00417C79"/>
    <w:rsid w:val="004200D6"/>
    <w:rsid w:val="00420E42"/>
    <w:rsid w:val="004234DE"/>
    <w:rsid w:val="0042381B"/>
    <w:rsid w:val="00423DA5"/>
    <w:rsid w:val="0042437E"/>
    <w:rsid w:val="00424701"/>
    <w:rsid w:val="00425977"/>
    <w:rsid w:val="00426916"/>
    <w:rsid w:val="00426A1A"/>
    <w:rsid w:val="00427538"/>
    <w:rsid w:val="00430AC7"/>
    <w:rsid w:val="00430B8C"/>
    <w:rsid w:val="004311C6"/>
    <w:rsid w:val="00432C91"/>
    <w:rsid w:val="00432C95"/>
    <w:rsid w:val="00434963"/>
    <w:rsid w:val="004350F7"/>
    <w:rsid w:val="00435BCE"/>
    <w:rsid w:val="004361B6"/>
    <w:rsid w:val="00437739"/>
    <w:rsid w:val="0044090E"/>
    <w:rsid w:val="00441B9F"/>
    <w:rsid w:val="004424B9"/>
    <w:rsid w:val="00443F32"/>
    <w:rsid w:val="00445CFC"/>
    <w:rsid w:val="00445DF0"/>
    <w:rsid w:val="0044794A"/>
    <w:rsid w:val="004502A5"/>
    <w:rsid w:val="00450919"/>
    <w:rsid w:val="00450A21"/>
    <w:rsid w:val="00451425"/>
    <w:rsid w:val="004527FC"/>
    <w:rsid w:val="0045311B"/>
    <w:rsid w:val="0045334F"/>
    <w:rsid w:val="004558E9"/>
    <w:rsid w:val="004565AB"/>
    <w:rsid w:val="00456E15"/>
    <w:rsid w:val="00457847"/>
    <w:rsid w:val="00457A3C"/>
    <w:rsid w:val="00457A4F"/>
    <w:rsid w:val="00457A6B"/>
    <w:rsid w:val="0046006C"/>
    <w:rsid w:val="0046038A"/>
    <w:rsid w:val="004604E9"/>
    <w:rsid w:val="00460804"/>
    <w:rsid w:val="0046122E"/>
    <w:rsid w:val="00464C3B"/>
    <w:rsid w:val="004652CC"/>
    <w:rsid w:val="004657EE"/>
    <w:rsid w:val="00466178"/>
    <w:rsid w:val="00467256"/>
    <w:rsid w:val="00467D35"/>
    <w:rsid w:val="00470970"/>
    <w:rsid w:val="00471118"/>
    <w:rsid w:val="004711E1"/>
    <w:rsid w:val="00471DD8"/>
    <w:rsid w:val="00472E3D"/>
    <w:rsid w:val="00472FC8"/>
    <w:rsid w:val="004732E2"/>
    <w:rsid w:val="004740E2"/>
    <w:rsid w:val="0047608F"/>
    <w:rsid w:val="00476E1F"/>
    <w:rsid w:val="00481500"/>
    <w:rsid w:val="00482E82"/>
    <w:rsid w:val="004830A1"/>
    <w:rsid w:val="0048311B"/>
    <w:rsid w:val="0048354B"/>
    <w:rsid w:val="00483F0A"/>
    <w:rsid w:val="00486B26"/>
    <w:rsid w:val="00487293"/>
    <w:rsid w:val="00487319"/>
    <w:rsid w:val="00487A75"/>
    <w:rsid w:val="004904FD"/>
    <w:rsid w:val="00491B2E"/>
    <w:rsid w:val="00492063"/>
    <w:rsid w:val="004925A3"/>
    <w:rsid w:val="0049286C"/>
    <w:rsid w:val="004936F5"/>
    <w:rsid w:val="0049479C"/>
    <w:rsid w:val="00496F42"/>
    <w:rsid w:val="004A0EB4"/>
    <w:rsid w:val="004A16F0"/>
    <w:rsid w:val="004A194F"/>
    <w:rsid w:val="004A245D"/>
    <w:rsid w:val="004A3638"/>
    <w:rsid w:val="004A3D6C"/>
    <w:rsid w:val="004A671C"/>
    <w:rsid w:val="004A72DF"/>
    <w:rsid w:val="004B0267"/>
    <w:rsid w:val="004B059D"/>
    <w:rsid w:val="004B1119"/>
    <w:rsid w:val="004B30FE"/>
    <w:rsid w:val="004B3229"/>
    <w:rsid w:val="004B322C"/>
    <w:rsid w:val="004B35C3"/>
    <w:rsid w:val="004B3AF8"/>
    <w:rsid w:val="004B3D25"/>
    <w:rsid w:val="004B5021"/>
    <w:rsid w:val="004B5AF8"/>
    <w:rsid w:val="004B7404"/>
    <w:rsid w:val="004B78B6"/>
    <w:rsid w:val="004C0041"/>
    <w:rsid w:val="004C0203"/>
    <w:rsid w:val="004C0261"/>
    <w:rsid w:val="004C05A3"/>
    <w:rsid w:val="004C08EB"/>
    <w:rsid w:val="004C20C7"/>
    <w:rsid w:val="004C2114"/>
    <w:rsid w:val="004C2338"/>
    <w:rsid w:val="004C25F8"/>
    <w:rsid w:val="004C3818"/>
    <w:rsid w:val="004C5B22"/>
    <w:rsid w:val="004C76A7"/>
    <w:rsid w:val="004C7959"/>
    <w:rsid w:val="004D1DC9"/>
    <w:rsid w:val="004D2DCD"/>
    <w:rsid w:val="004D51CD"/>
    <w:rsid w:val="004D5889"/>
    <w:rsid w:val="004D628A"/>
    <w:rsid w:val="004D6F36"/>
    <w:rsid w:val="004E0131"/>
    <w:rsid w:val="004E024A"/>
    <w:rsid w:val="004E0542"/>
    <w:rsid w:val="004E0E05"/>
    <w:rsid w:val="004E1C32"/>
    <w:rsid w:val="004E1E45"/>
    <w:rsid w:val="004E5AE3"/>
    <w:rsid w:val="004E6584"/>
    <w:rsid w:val="004E662F"/>
    <w:rsid w:val="004E689E"/>
    <w:rsid w:val="004E74DA"/>
    <w:rsid w:val="004F0001"/>
    <w:rsid w:val="004F0250"/>
    <w:rsid w:val="004F05DF"/>
    <w:rsid w:val="004F0AC2"/>
    <w:rsid w:val="004F1B1C"/>
    <w:rsid w:val="004F1B78"/>
    <w:rsid w:val="004F5D78"/>
    <w:rsid w:val="004F7009"/>
    <w:rsid w:val="005000B5"/>
    <w:rsid w:val="00500D13"/>
    <w:rsid w:val="00501D9E"/>
    <w:rsid w:val="0050209D"/>
    <w:rsid w:val="00502C5B"/>
    <w:rsid w:val="00503092"/>
    <w:rsid w:val="00503130"/>
    <w:rsid w:val="00505188"/>
    <w:rsid w:val="00506DFA"/>
    <w:rsid w:val="00510331"/>
    <w:rsid w:val="00510382"/>
    <w:rsid w:val="00510C93"/>
    <w:rsid w:val="0051102D"/>
    <w:rsid w:val="0051164C"/>
    <w:rsid w:val="00511AF6"/>
    <w:rsid w:val="00513288"/>
    <w:rsid w:val="0051419B"/>
    <w:rsid w:val="00514755"/>
    <w:rsid w:val="00514A48"/>
    <w:rsid w:val="00514C4D"/>
    <w:rsid w:val="005157B1"/>
    <w:rsid w:val="005200DE"/>
    <w:rsid w:val="0052020A"/>
    <w:rsid w:val="0052048B"/>
    <w:rsid w:val="00520505"/>
    <w:rsid w:val="00520736"/>
    <w:rsid w:val="00521B9D"/>
    <w:rsid w:val="00523581"/>
    <w:rsid w:val="00523EA5"/>
    <w:rsid w:val="00525459"/>
    <w:rsid w:val="00525D82"/>
    <w:rsid w:val="00526246"/>
    <w:rsid w:val="00530031"/>
    <w:rsid w:val="00530A1F"/>
    <w:rsid w:val="00532AD8"/>
    <w:rsid w:val="005335EE"/>
    <w:rsid w:val="00533DAA"/>
    <w:rsid w:val="00533F73"/>
    <w:rsid w:val="00534BDE"/>
    <w:rsid w:val="00535282"/>
    <w:rsid w:val="00535792"/>
    <w:rsid w:val="0053676F"/>
    <w:rsid w:val="00536F21"/>
    <w:rsid w:val="005402BA"/>
    <w:rsid w:val="005427D8"/>
    <w:rsid w:val="00542824"/>
    <w:rsid w:val="00542882"/>
    <w:rsid w:val="005436AD"/>
    <w:rsid w:val="00545194"/>
    <w:rsid w:val="005459DE"/>
    <w:rsid w:val="0055065D"/>
    <w:rsid w:val="00550AB3"/>
    <w:rsid w:val="005510FB"/>
    <w:rsid w:val="005515F8"/>
    <w:rsid w:val="0055222F"/>
    <w:rsid w:val="005525C8"/>
    <w:rsid w:val="00553FFF"/>
    <w:rsid w:val="005545B6"/>
    <w:rsid w:val="00554E31"/>
    <w:rsid w:val="00554FA4"/>
    <w:rsid w:val="005551D9"/>
    <w:rsid w:val="005553CE"/>
    <w:rsid w:val="00555CF5"/>
    <w:rsid w:val="00557FD0"/>
    <w:rsid w:val="00561CD3"/>
    <w:rsid w:val="00561DC3"/>
    <w:rsid w:val="00562787"/>
    <w:rsid w:val="00563DE9"/>
    <w:rsid w:val="005648F2"/>
    <w:rsid w:val="0056559A"/>
    <w:rsid w:val="00567106"/>
    <w:rsid w:val="0056712B"/>
    <w:rsid w:val="00567A25"/>
    <w:rsid w:val="00570AD3"/>
    <w:rsid w:val="00571058"/>
    <w:rsid w:val="005722D4"/>
    <w:rsid w:val="00572380"/>
    <w:rsid w:val="005731E3"/>
    <w:rsid w:val="0057559A"/>
    <w:rsid w:val="00575A0D"/>
    <w:rsid w:val="00575E75"/>
    <w:rsid w:val="00577490"/>
    <w:rsid w:val="00577A65"/>
    <w:rsid w:val="00577B8E"/>
    <w:rsid w:val="00577FD7"/>
    <w:rsid w:val="00580643"/>
    <w:rsid w:val="00580CF1"/>
    <w:rsid w:val="005824D5"/>
    <w:rsid w:val="00583C29"/>
    <w:rsid w:val="0058460B"/>
    <w:rsid w:val="00586110"/>
    <w:rsid w:val="0058643B"/>
    <w:rsid w:val="00587655"/>
    <w:rsid w:val="00587DEB"/>
    <w:rsid w:val="00590969"/>
    <w:rsid w:val="0059097C"/>
    <w:rsid w:val="00590E25"/>
    <w:rsid w:val="00592500"/>
    <w:rsid w:val="00592747"/>
    <w:rsid w:val="005942AE"/>
    <w:rsid w:val="0059491E"/>
    <w:rsid w:val="00595DC3"/>
    <w:rsid w:val="0059627E"/>
    <w:rsid w:val="00597512"/>
    <w:rsid w:val="005978AA"/>
    <w:rsid w:val="00597DB8"/>
    <w:rsid w:val="005A026C"/>
    <w:rsid w:val="005A177B"/>
    <w:rsid w:val="005A2DEC"/>
    <w:rsid w:val="005A481A"/>
    <w:rsid w:val="005A5239"/>
    <w:rsid w:val="005A54AD"/>
    <w:rsid w:val="005A57D7"/>
    <w:rsid w:val="005A5DFB"/>
    <w:rsid w:val="005A69BA"/>
    <w:rsid w:val="005B0E81"/>
    <w:rsid w:val="005B13A4"/>
    <w:rsid w:val="005B3430"/>
    <w:rsid w:val="005B3D2F"/>
    <w:rsid w:val="005B3FD5"/>
    <w:rsid w:val="005B4801"/>
    <w:rsid w:val="005B4BC9"/>
    <w:rsid w:val="005B52CC"/>
    <w:rsid w:val="005B5334"/>
    <w:rsid w:val="005B58C9"/>
    <w:rsid w:val="005B5CAA"/>
    <w:rsid w:val="005B5D12"/>
    <w:rsid w:val="005B73B1"/>
    <w:rsid w:val="005C0014"/>
    <w:rsid w:val="005C2B76"/>
    <w:rsid w:val="005C372E"/>
    <w:rsid w:val="005C487F"/>
    <w:rsid w:val="005C4CFA"/>
    <w:rsid w:val="005C51FE"/>
    <w:rsid w:val="005C6D33"/>
    <w:rsid w:val="005C7765"/>
    <w:rsid w:val="005D0CD6"/>
    <w:rsid w:val="005D0FA4"/>
    <w:rsid w:val="005D31DF"/>
    <w:rsid w:val="005D343B"/>
    <w:rsid w:val="005D39B1"/>
    <w:rsid w:val="005D3C5B"/>
    <w:rsid w:val="005D4533"/>
    <w:rsid w:val="005D4B00"/>
    <w:rsid w:val="005D53DD"/>
    <w:rsid w:val="005D7960"/>
    <w:rsid w:val="005E0AA8"/>
    <w:rsid w:val="005E0E17"/>
    <w:rsid w:val="005E0E91"/>
    <w:rsid w:val="005E1343"/>
    <w:rsid w:val="005E18AE"/>
    <w:rsid w:val="005E1D3C"/>
    <w:rsid w:val="005E210B"/>
    <w:rsid w:val="005E370D"/>
    <w:rsid w:val="005E3AC2"/>
    <w:rsid w:val="005E485B"/>
    <w:rsid w:val="005E55ED"/>
    <w:rsid w:val="005E579C"/>
    <w:rsid w:val="005E6BF5"/>
    <w:rsid w:val="005E7191"/>
    <w:rsid w:val="005E7513"/>
    <w:rsid w:val="005E7DDF"/>
    <w:rsid w:val="005F05D7"/>
    <w:rsid w:val="005F1B53"/>
    <w:rsid w:val="005F3A5F"/>
    <w:rsid w:val="005F456B"/>
    <w:rsid w:val="005F4A84"/>
    <w:rsid w:val="005F4ADA"/>
    <w:rsid w:val="005F50E8"/>
    <w:rsid w:val="005F7B27"/>
    <w:rsid w:val="00600053"/>
    <w:rsid w:val="00601265"/>
    <w:rsid w:val="00602B60"/>
    <w:rsid w:val="00604141"/>
    <w:rsid w:val="00604948"/>
    <w:rsid w:val="0060511E"/>
    <w:rsid w:val="00606F54"/>
    <w:rsid w:val="00607B34"/>
    <w:rsid w:val="00610527"/>
    <w:rsid w:val="006114A9"/>
    <w:rsid w:val="006139E4"/>
    <w:rsid w:val="00614387"/>
    <w:rsid w:val="00616078"/>
    <w:rsid w:val="00616352"/>
    <w:rsid w:val="00616ED1"/>
    <w:rsid w:val="00616EE1"/>
    <w:rsid w:val="0061724E"/>
    <w:rsid w:val="00621120"/>
    <w:rsid w:val="006213B0"/>
    <w:rsid w:val="0062276F"/>
    <w:rsid w:val="00623527"/>
    <w:rsid w:val="00623B65"/>
    <w:rsid w:val="00623FBB"/>
    <w:rsid w:val="00624441"/>
    <w:rsid w:val="00624EC1"/>
    <w:rsid w:val="0062589F"/>
    <w:rsid w:val="00625AE6"/>
    <w:rsid w:val="00625DE8"/>
    <w:rsid w:val="00626DC0"/>
    <w:rsid w:val="0063056F"/>
    <w:rsid w:val="00630932"/>
    <w:rsid w:val="00631D1D"/>
    <w:rsid w:val="00632253"/>
    <w:rsid w:val="00632D72"/>
    <w:rsid w:val="00633197"/>
    <w:rsid w:val="00635458"/>
    <w:rsid w:val="00635DCE"/>
    <w:rsid w:val="00636DD3"/>
    <w:rsid w:val="0064082E"/>
    <w:rsid w:val="0064098D"/>
    <w:rsid w:val="00640A66"/>
    <w:rsid w:val="0064249A"/>
    <w:rsid w:val="00642714"/>
    <w:rsid w:val="006430E5"/>
    <w:rsid w:val="00643790"/>
    <w:rsid w:val="006437DA"/>
    <w:rsid w:val="00644BF1"/>
    <w:rsid w:val="00644EE1"/>
    <w:rsid w:val="0064523F"/>
    <w:rsid w:val="006455CE"/>
    <w:rsid w:val="006469AA"/>
    <w:rsid w:val="00646BAE"/>
    <w:rsid w:val="00647587"/>
    <w:rsid w:val="00651366"/>
    <w:rsid w:val="00652097"/>
    <w:rsid w:val="00652A7C"/>
    <w:rsid w:val="00653769"/>
    <w:rsid w:val="00653CED"/>
    <w:rsid w:val="00655841"/>
    <w:rsid w:val="006561D9"/>
    <w:rsid w:val="00656350"/>
    <w:rsid w:val="00657864"/>
    <w:rsid w:val="00660094"/>
    <w:rsid w:val="006623D8"/>
    <w:rsid w:val="006629F7"/>
    <w:rsid w:val="00662E0A"/>
    <w:rsid w:val="00663321"/>
    <w:rsid w:val="0066372E"/>
    <w:rsid w:val="0066446A"/>
    <w:rsid w:val="006658BC"/>
    <w:rsid w:val="00666476"/>
    <w:rsid w:val="006665FF"/>
    <w:rsid w:val="00666771"/>
    <w:rsid w:val="00666928"/>
    <w:rsid w:val="006678AA"/>
    <w:rsid w:val="00670091"/>
    <w:rsid w:val="0067123F"/>
    <w:rsid w:val="00671C89"/>
    <w:rsid w:val="00671DDA"/>
    <w:rsid w:val="00671F20"/>
    <w:rsid w:val="006726E6"/>
    <w:rsid w:val="00673D37"/>
    <w:rsid w:val="006746FA"/>
    <w:rsid w:val="00676849"/>
    <w:rsid w:val="00677D15"/>
    <w:rsid w:val="006803F5"/>
    <w:rsid w:val="0068057E"/>
    <w:rsid w:val="00681DF6"/>
    <w:rsid w:val="006839EE"/>
    <w:rsid w:val="00684805"/>
    <w:rsid w:val="00684CEB"/>
    <w:rsid w:val="00686D38"/>
    <w:rsid w:val="00686E7B"/>
    <w:rsid w:val="00690C67"/>
    <w:rsid w:val="00691111"/>
    <w:rsid w:val="006912D4"/>
    <w:rsid w:val="006932E8"/>
    <w:rsid w:val="00693A15"/>
    <w:rsid w:val="006976A8"/>
    <w:rsid w:val="00697942"/>
    <w:rsid w:val="00697FF5"/>
    <w:rsid w:val="006A1A42"/>
    <w:rsid w:val="006A29AE"/>
    <w:rsid w:val="006A2E28"/>
    <w:rsid w:val="006A2F37"/>
    <w:rsid w:val="006A41F6"/>
    <w:rsid w:val="006A5925"/>
    <w:rsid w:val="006A59F5"/>
    <w:rsid w:val="006A5BC0"/>
    <w:rsid w:val="006A5EEB"/>
    <w:rsid w:val="006A7292"/>
    <w:rsid w:val="006A7E22"/>
    <w:rsid w:val="006B025B"/>
    <w:rsid w:val="006B2B8C"/>
    <w:rsid w:val="006B352A"/>
    <w:rsid w:val="006B4BD2"/>
    <w:rsid w:val="006B4FE2"/>
    <w:rsid w:val="006B572E"/>
    <w:rsid w:val="006B6600"/>
    <w:rsid w:val="006C0224"/>
    <w:rsid w:val="006C1F39"/>
    <w:rsid w:val="006C350B"/>
    <w:rsid w:val="006C571A"/>
    <w:rsid w:val="006C5823"/>
    <w:rsid w:val="006C598E"/>
    <w:rsid w:val="006C5B09"/>
    <w:rsid w:val="006D06BB"/>
    <w:rsid w:val="006D181B"/>
    <w:rsid w:val="006D203D"/>
    <w:rsid w:val="006D284C"/>
    <w:rsid w:val="006D2D22"/>
    <w:rsid w:val="006D3496"/>
    <w:rsid w:val="006D455C"/>
    <w:rsid w:val="006D5018"/>
    <w:rsid w:val="006D5104"/>
    <w:rsid w:val="006D5D88"/>
    <w:rsid w:val="006D5F4D"/>
    <w:rsid w:val="006D62A6"/>
    <w:rsid w:val="006E0301"/>
    <w:rsid w:val="006E153D"/>
    <w:rsid w:val="006E206E"/>
    <w:rsid w:val="006E2590"/>
    <w:rsid w:val="006E36A6"/>
    <w:rsid w:val="006E3EBB"/>
    <w:rsid w:val="006E4820"/>
    <w:rsid w:val="006E4D18"/>
    <w:rsid w:val="006E5538"/>
    <w:rsid w:val="006E5985"/>
    <w:rsid w:val="006E61CA"/>
    <w:rsid w:val="006E710F"/>
    <w:rsid w:val="006E75DE"/>
    <w:rsid w:val="006F00B7"/>
    <w:rsid w:val="006F03D9"/>
    <w:rsid w:val="006F0EF7"/>
    <w:rsid w:val="006F37A5"/>
    <w:rsid w:val="006F37A6"/>
    <w:rsid w:val="006F4A61"/>
    <w:rsid w:val="006F5059"/>
    <w:rsid w:val="006F5BB3"/>
    <w:rsid w:val="006F5DC0"/>
    <w:rsid w:val="006F75C6"/>
    <w:rsid w:val="007001A0"/>
    <w:rsid w:val="0070070B"/>
    <w:rsid w:val="0070081C"/>
    <w:rsid w:val="00700A31"/>
    <w:rsid w:val="00700A9B"/>
    <w:rsid w:val="0070166F"/>
    <w:rsid w:val="0070171D"/>
    <w:rsid w:val="00701E9B"/>
    <w:rsid w:val="0070206E"/>
    <w:rsid w:val="007037C2"/>
    <w:rsid w:val="007040B1"/>
    <w:rsid w:val="007041C2"/>
    <w:rsid w:val="00704A38"/>
    <w:rsid w:val="00705366"/>
    <w:rsid w:val="00705C12"/>
    <w:rsid w:val="00705CBA"/>
    <w:rsid w:val="00705EA6"/>
    <w:rsid w:val="00706494"/>
    <w:rsid w:val="00710A3E"/>
    <w:rsid w:val="0071181D"/>
    <w:rsid w:val="00711881"/>
    <w:rsid w:val="0071360D"/>
    <w:rsid w:val="00713A55"/>
    <w:rsid w:val="00713D9B"/>
    <w:rsid w:val="00713DBD"/>
    <w:rsid w:val="0071594C"/>
    <w:rsid w:val="00716BCB"/>
    <w:rsid w:val="00716E33"/>
    <w:rsid w:val="007207CA"/>
    <w:rsid w:val="00720860"/>
    <w:rsid w:val="007245E3"/>
    <w:rsid w:val="00724D6E"/>
    <w:rsid w:val="00725D1A"/>
    <w:rsid w:val="007268E5"/>
    <w:rsid w:val="00727009"/>
    <w:rsid w:val="007318BD"/>
    <w:rsid w:val="007321B4"/>
    <w:rsid w:val="00733017"/>
    <w:rsid w:val="00733F51"/>
    <w:rsid w:val="007350A1"/>
    <w:rsid w:val="007352A1"/>
    <w:rsid w:val="007353D2"/>
    <w:rsid w:val="0073679F"/>
    <w:rsid w:val="00740DA8"/>
    <w:rsid w:val="00742222"/>
    <w:rsid w:val="007423A7"/>
    <w:rsid w:val="007428E7"/>
    <w:rsid w:val="00742D40"/>
    <w:rsid w:val="00743171"/>
    <w:rsid w:val="00743341"/>
    <w:rsid w:val="007435B0"/>
    <w:rsid w:val="007436CA"/>
    <w:rsid w:val="00744B11"/>
    <w:rsid w:val="007455DF"/>
    <w:rsid w:val="007460A1"/>
    <w:rsid w:val="0074678B"/>
    <w:rsid w:val="0074762D"/>
    <w:rsid w:val="0075235A"/>
    <w:rsid w:val="00754F30"/>
    <w:rsid w:val="00756A6E"/>
    <w:rsid w:val="00756F44"/>
    <w:rsid w:val="00757994"/>
    <w:rsid w:val="00761B31"/>
    <w:rsid w:val="00761E9C"/>
    <w:rsid w:val="007644E5"/>
    <w:rsid w:val="0076458E"/>
    <w:rsid w:val="007659D3"/>
    <w:rsid w:val="007671FB"/>
    <w:rsid w:val="00772467"/>
    <w:rsid w:val="00772D8A"/>
    <w:rsid w:val="007739A4"/>
    <w:rsid w:val="00773DDB"/>
    <w:rsid w:val="0077422A"/>
    <w:rsid w:val="00774802"/>
    <w:rsid w:val="00776003"/>
    <w:rsid w:val="0077626C"/>
    <w:rsid w:val="00776C80"/>
    <w:rsid w:val="00777238"/>
    <w:rsid w:val="0077730E"/>
    <w:rsid w:val="00782EA1"/>
    <w:rsid w:val="00783128"/>
    <w:rsid w:val="00783310"/>
    <w:rsid w:val="007834FB"/>
    <w:rsid w:val="007835CF"/>
    <w:rsid w:val="007845C5"/>
    <w:rsid w:val="00784754"/>
    <w:rsid w:val="007920C9"/>
    <w:rsid w:val="0079516C"/>
    <w:rsid w:val="007961F0"/>
    <w:rsid w:val="00797608"/>
    <w:rsid w:val="007A02C3"/>
    <w:rsid w:val="007A0E3F"/>
    <w:rsid w:val="007A137E"/>
    <w:rsid w:val="007A16DD"/>
    <w:rsid w:val="007A2BE2"/>
    <w:rsid w:val="007A3429"/>
    <w:rsid w:val="007A3F03"/>
    <w:rsid w:val="007A4A6D"/>
    <w:rsid w:val="007A5090"/>
    <w:rsid w:val="007A525D"/>
    <w:rsid w:val="007A7882"/>
    <w:rsid w:val="007A7DA3"/>
    <w:rsid w:val="007A7E20"/>
    <w:rsid w:val="007B00E2"/>
    <w:rsid w:val="007B0680"/>
    <w:rsid w:val="007B0AEB"/>
    <w:rsid w:val="007B1E84"/>
    <w:rsid w:val="007B212D"/>
    <w:rsid w:val="007B2CCB"/>
    <w:rsid w:val="007B3E00"/>
    <w:rsid w:val="007B43F1"/>
    <w:rsid w:val="007B561F"/>
    <w:rsid w:val="007B5EE2"/>
    <w:rsid w:val="007B6067"/>
    <w:rsid w:val="007C0463"/>
    <w:rsid w:val="007C054F"/>
    <w:rsid w:val="007C1694"/>
    <w:rsid w:val="007C36AF"/>
    <w:rsid w:val="007C3DB4"/>
    <w:rsid w:val="007C4035"/>
    <w:rsid w:val="007C4778"/>
    <w:rsid w:val="007C4D13"/>
    <w:rsid w:val="007C5B5E"/>
    <w:rsid w:val="007C5DEF"/>
    <w:rsid w:val="007C6BC1"/>
    <w:rsid w:val="007C784D"/>
    <w:rsid w:val="007D103E"/>
    <w:rsid w:val="007D1BCF"/>
    <w:rsid w:val="007D2664"/>
    <w:rsid w:val="007D3C6C"/>
    <w:rsid w:val="007D49EA"/>
    <w:rsid w:val="007D55B7"/>
    <w:rsid w:val="007D5700"/>
    <w:rsid w:val="007D7053"/>
    <w:rsid w:val="007D75CF"/>
    <w:rsid w:val="007D7FD0"/>
    <w:rsid w:val="007E0440"/>
    <w:rsid w:val="007E09FE"/>
    <w:rsid w:val="007E0E0B"/>
    <w:rsid w:val="007E2B52"/>
    <w:rsid w:val="007E32F7"/>
    <w:rsid w:val="007E3762"/>
    <w:rsid w:val="007E49FF"/>
    <w:rsid w:val="007E56F8"/>
    <w:rsid w:val="007E5AC5"/>
    <w:rsid w:val="007E610C"/>
    <w:rsid w:val="007E6DC5"/>
    <w:rsid w:val="007E7A4B"/>
    <w:rsid w:val="007F20CD"/>
    <w:rsid w:val="007F24BB"/>
    <w:rsid w:val="007F259B"/>
    <w:rsid w:val="007F30D8"/>
    <w:rsid w:val="007F38E2"/>
    <w:rsid w:val="007F3D9F"/>
    <w:rsid w:val="007F3DE4"/>
    <w:rsid w:val="007F4160"/>
    <w:rsid w:val="007F49FB"/>
    <w:rsid w:val="007F4C8A"/>
    <w:rsid w:val="007F59E8"/>
    <w:rsid w:val="007F63A8"/>
    <w:rsid w:val="007F693C"/>
    <w:rsid w:val="007F70DB"/>
    <w:rsid w:val="007F7D15"/>
    <w:rsid w:val="0080019E"/>
    <w:rsid w:val="00801154"/>
    <w:rsid w:val="00801B32"/>
    <w:rsid w:val="00802FDA"/>
    <w:rsid w:val="00803142"/>
    <w:rsid w:val="00803972"/>
    <w:rsid w:val="00803C11"/>
    <w:rsid w:val="00805412"/>
    <w:rsid w:val="00805547"/>
    <w:rsid w:val="00806D2A"/>
    <w:rsid w:val="008075C3"/>
    <w:rsid w:val="00810BE5"/>
    <w:rsid w:val="008130CF"/>
    <w:rsid w:val="0081372A"/>
    <w:rsid w:val="00813A07"/>
    <w:rsid w:val="00813AE1"/>
    <w:rsid w:val="00813CDA"/>
    <w:rsid w:val="00814FD0"/>
    <w:rsid w:val="008153A2"/>
    <w:rsid w:val="008157BA"/>
    <w:rsid w:val="0081748B"/>
    <w:rsid w:val="00821493"/>
    <w:rsid w:val="00822DDC"/>
    <w:rsid w:val="00823260"/>
    <w:rsid w:val="0082362F"/>
    <w:rsid w:val="00824886"/>
    <w:rsid w:val="0082491D"/>
    <w:rsid w:val="0083077B"/>
    <w:rsid w:val="008322E9"/>
    <w:rsid w:val="00832A4A"/>
    <w:rsid w:val="00832A4E"/>
    <w:rsid w:val="00832B22"/>
    <w:rsid w:val="00832F7C"/>
    <w:rsid w:val="00834DC2"/>
    <w:rsid w:val="00835265"/>
    <w:rsid w:val="00835884"/>
    <w:rsid w:val="00836D50"/>
    <w:rsid w:val="00836DAB"/>
    <w:rsid w:val="00836EDA"/>
    <w:rsid w:val="00837B21"/>
    <w:rsid w:val="0084017F"/>
    <w:rsid w:val="00840EB6"/>
    <w:rsid w:val="0084148F"/>
    <w:rsid w:val="00842726"/>
    <w:rsid w:val="008455D5"/>
    <w:rsid w:val="0084646F"/>
    <w:rsid w:val="00846A44"/>
    <w:rsid w:val="00847374"/>
    <w:rsid w:val="00850946"/>
    <w:rsid w:val="00850AA3"/>
    <w:rsid w:val="00851FAA"/>
    <w:rsid w:val="00853DBA"/>
    <w:rsid w:val="00854819"/>
    <w:rsid w:val="0085517D"/>
    <w:rsid w:val="00855717"/>
    <w:rsid w:val="00855748"/>
    <w:rsid w:val="00856AC0"/>
    <w:rsid w:val="00860116"/>
    <w:rsid w:val="00860128"/>
    <w:rsid w:val="00861BC0"/>
    <w:rsid w:val="00862150"/>
    <w:rsid w:val="0086239D"/>
    <w:rsid w:val="00862543"/>
    <w:rsid w:val="00865274"/>
    <w:rsid w:val="00866BB7"/>
    <w:rsid w:val="00867B8B"/>
    <w:rsid w:val="0087182F"/>
    <w:rsid w:val="008736EC"/>
    <w:rsid w:val="008762A6"/>
    <w:rsid w:val="00876DA9"/>
    <w:rsid w:val="0088009F"/>
    <w:rsid w:val="0088043C"/>
    <w:rsid w:val="008808D2"/>
    <w:rsid w:val="008811EA"/>
    <w:rsid w:val="00881502"/>
    <w:rsid w:val="0088207E"/>
    <w:rsid w:val="008822F7"/>
    <w:rsid w:val="0088377B"/>
    <w:rsid w:val="008838BF"/>
    <w:rsid w:val="00884889"/>
    <w:rsid w:val="0088514A"/>
    <w:rsid w:val="00885919"/>
    <w:rsid w:val="0088671A"/>
    <w:rsid w:val="00886FC9"/>
    <w:rsid w:val="0088763E"/>
    <w:rsid w:val="008906C9"/>
    <w:rsid w:val="00890A99"/>
    <w:rsid w:val="00891F31"/>
    <w:rsid w:val="008928AA"/>
    <w:rsid w:val="008929AE"/>
    <w:rsid w:val="00894551"/>
    <w:rsid w:val="00894E54"/>
    <w:rsid w:val="008956D0"/>
    <w:rsid w:val="008968B7"/>
    <w:rsid w:val="00897A0C"/>
    <w:rsid w:val="00897FB3"/>
    <w:rsid w:val="008A0C8A"/>
    <w:rsid w:val="008A0EF4"/>
    <w:rsid w:val="008A2395"/>
    <w:rsid w:val="008A244D"/>
    <w:rsid w:val="008A29A8"/>
    <w:rsid w:val="008A48F1"/>
    <w:rsid w:val="008A4939"/>
    <w:rsid w:val="008A49CB"/>
    <w:rsid w:val="008A5611"/>
    <w:rsid w:val="008A5CC8"/>
    <w:rsid w:val="008A6171"/>
    <w:rsid w:val="008A6185"/>
    <w:rsid w:val="008A6F9A"/>
    <w:rsid w:val="008A77F2"/>
    <w:rsid w:val="008A791A"/>
    <w:rsid w:val="008A7A92"/>
    <w:rsid w:val="008B042E"/>
    <w:rsid w:val="008B2EB4"/>
    <w:rsid w:val="008B34A0"/>
    <w:rsid w:val="008B3BDF"/>
    <w:rsid w:val="008B491A"/>
    <w:rsid w:val="008B4B37"/>
    <w:rsid w:val="008B6071"/>
    <w:rsid w:val="008B6349"/>
    <w:rsid w:val="008B739A"/>
    <w:rsid w:val="008B7F26"/>
    <w:rsid w:val="008C051A"/>
    <w:rsid w:val="008C2D50"/>
    <w:rsid w:val="008C38BE"/>
    <w:rsid w:val="008C56FA"/>
    <w:rsid w:val="008C5738"/>
    <w:rsid w:val="008C586C"/>
    <w:rsid w:val="008C5989"/>
    <w:rsid w:val="008C72F6"/>
    <w:rsid w:val="008C731C"/>
    <w:rsid w:val="008C78FB"/>
    <w:rsid w:val="008C7998"/>
    <w:rsid w:val="008D0040"/>
    <w:rsid w:val="008D04F0"/>
    <w:rsid w:val="008D05AD"/>
    <w:rsid w:val="008D0A6A"/>
    <w:rsid w:val="008D0E6D"/>
    <w:rsid w:val="008D1F50"/>
    <w:rsid w:val="008D249D"/>
    <w:rsid w:val="008D28A6"/>
    <w:rsid w:val="008D2D6A"/>
    <w:rsid w:val="008D3C70"/>
    <w:rsid w:val="008D536E"/>
    <w:rsid w:val="008D5BCA"/>
    <w:rsid w:val="008D5EDB"/>
    <w:rsid w:val="008D7111"/>
    <w:rsid w:val="008D7C77"/>
    <w:rsid w:val="008D7FC0"/>
    <w:rsid w:val="008E3908"/>
    <w:rsid w:val="008E3BE0"/>
    <w:rsid w:val="008E4356"/>
    <w:rsid w:val="008E43CE"/>
    <w:rsid w:val="008E4620"/>
    <w:rsid w:val="008E4D59"/>
    <w:rsid w:val="008E52D7"/>
    <w:rsid w:val="008E555D"/>
    <w:rsid w:val="008E594A"/>
    <w:rsid w:val="008E5CFD"/>
    <w:rsid w:val="008E7EE7"/>
    <w:rsid w:val="008F2D91"/>
    <w:rsid w:val="008F3360"/>
    <w:rsid w:val="008F3500"/>
    <w:rsid w:val="008F3B61"/>
    <w:rsid w:val="008F44DD"/>
    <w:rsid w:val="008F74FF"/>
    <w:rsid w:val="00900408"/>
    <w:rsid w:val="0090048B"/>
    <w:rsid w:val="00900846"/>
    <w:rsid w:val="00900DCA"/>
    <w:rsid w:val="00901123"/>
    <w:rsid w:val="0090182F"/>
    <w:rsid w:val="00902C06"/>
    <w:rsid w:val="009030B7"/>
    <w:rsid w:val="00904551"/>
    <w:rsid w:val="00905A6F"/>
    <w:rsid w:val="0090621B"/>
    <w:rsid w:val="0090717D"/>
    <w:rsid w:val="00907583"/>
    <w:rsid w:val="0090784E"/>
    <w:rsid w:val="00910D33"/>
    <w:rsid w:val="009126A0"/>
    <w:rsid w:val="00912A52"/>
    <w:rsid w:val="00913E1F"/>
    <w:rsid w:val="00914A08"/>
    <w:rsid w:val="00916150"/>
    <w:rsid w:val="00916471"/>
    <w:rsid w:val="00916FD3"/>
    <w:rsid w:val="0091791A"/>
    <w:rsid w:val="00917B51"/>
    <w:rsid w:val="00917C0E"/>
    <w:rsid w:val="009206FC"/>
    <w:rsid w:val="00921BD2"/>
    <w:rsid w:val="009234D9"/>
    <w:rsid w:val="009243A5"/>
    <w:rsid w:val="009247FE"/>
    <w:rsid w:val="00924E3C"/>
    <w:rsid w:val="00926AF8"/>
    <w:rsid w:val="00927648"/>
    <w:rsid w:val="00927972"/>
    <w:rsid w:val="00927D03"/>
    <w:rsid w:val="00927FB9"/>
    <w:rsid w:val="00930C4D"/>
    <w:rsid w:val="009318C6"/>
    <w:rsid w:val="0093211C"/>
    <w:rsid w:val="00932B18"/>
    <w:rsid w:val="00932FF7"/>
    <w:rsid w:val="00933184"/>
    <w:rsid w:val="009344EF"/>
    <w:rsid w:val="009351FC"/>
    <w:rsid w:val="0093545C"/>
    <w:rsid w:val="009357BF"/>
    <w:rsid w:val="00936769"/>
    <w:rsid w:val="009368A8"/>
    <w:rsid w:val="00936B7C"/>
    <w:rsid w:val="00937145"/>
    <w:rsid w:val="00937206"/>
    <w:rsid w:val="00937C57"/>
    <w:rsid w:val="00941445"/>
    <w:rsid w:val="00942755"/>
    <w:rsid w:val="00942C01"/>
    <w:rsid w:val="0094316C"/>
    <w:rsid w:val="00943F96"/>
    <w:rsid w:val="00946AAA"/>
    <w:rsid w:val="009472D5"/>
    <w:rsid w:val="00947A6D"/>
    <w:rsid w:val="009500AC"/>
    <w:rsid w:val="009503C4"/>
    <w:rsid w:val="009505CD"/>
    <w:rsid w:val="00950601"/>
    <w:rsid w:val="00951E6A"/>
    <w:rsid w:val="009520B6"/>
    <w:rsid w:val="009524CB"/>
    <w:rsid w:val="00952B47"/>
    <w:rsid w:val="00953278"/>
    <w:rsid w:val="00953383"/>
    <w:rsid w:val="0095485F"/>
    <w:rsid w:val="00955471"/>
    <w:rsid w:val="00957C78"/>
    <w:rsid w:val="00957FA8"/>
    <w:rsid w:val="009611AC"/>
    <w:rsid w:val="009612BB"/>
    <w:rsid w:val="00962044"/>
    <w:rsid w:val="00962CA4"/>
    <w:rsid w:val="009639B7"/>
    <w:rsid w:val="0096428C"/>
    <w:rsid w:val="00964737"/>
    <w:rsid w:val="00964B68"/>
    <w:rsid w:val="009651C0"/>
    <w:rsid w:val="00967D35"/>
    <w:rsid w:val="009705C3"/>
    <w:rsid w:val="009706B4"/>
    <w:rsid w:val="00970B5C"/>
    <w:rsid w:val="00970BB6"/>
    <w:rsid w:val="0097207A"/>
    <w:rsid w:val="00972CD7"/>
    <w:rsid w:val="00972F24"/>
    <w:rsid w:val="00973328"/>
    <w:rsid w:val="00974058"/>
    <w:rsid w:val="00974EDC"/>
    <w:rsid w:val="00974F63"/>
    <w:rsid w:val="00975498"/>
    <w:rsid w:val="00976552"/>
    <w:rsid w:val="00980107"/>
    <w:rsid w:val="009807D6"/>
    <w:rsid w:val="00982B19"/>
    <w:rsid w:val="00982F38"/>
    <w:rsid w:val="00983231"/>
    <w:rsid w:val="0098403C"/>
    <w:rsid w:val="00984200"/>
    <w:rsid w:val="0098478B"/>
    <w:rsid w:val="00985574"/>
    <w:rsid w:val="00985F27"/>
    <w:rsid w:val="00986421"/>
    <w:rsid w:val="009865D4"/>
    <w:rsid w:val="009867AD"/>
    <w:rsid w:val="00986C6B"/>
    <w:rsid w:val="00987A65"/>
    <w:rsid w:val="00990477"/>
    <w:rsid w:val="0099158E"/>
    <w:rsid w:val="009916BC"/>
    <w:rsid w:val="009916FF"/>
    <w:rsid w:val="00993348"/>
    <w:rsid w:val="00993FF7"/>
    <w:rsid w:val="00995293"/>
    <w:rsid w:val="00995B56"/>
    <w:rsid w:val="00995D19"/>
    <w:rsid w:val="00995EC7"/>
    <w:rsid w:val="00997CBD"/>
    <w:rsid w:val="009A1F3E"/>
    <w:rsid w:val="009A3035"/>
    <w:rsid w:val="009A33CF"/>
    <w:rsid w:val="009A3B88"/>
    <w:rsid w:val="009A3F1A"/>
    <w:rsid w:val="009A4669"/>
    <w:rsid w:val="009A53F9"/>
    <w:rsid w:val="009A6389"/>
    <w:rsid w:val="009A6B2A"/>
    <w:rsid w:val="009A739E"/>
    <w:rsid w:val="009A7723"/>
    <w:rsid w:val="009A7AF6"/>
    <w:rsid w:val="009A7E04"/>
    <w:rsid w:val="009B029F"/>
    <w:rsid w:val="009B122C"/>
    <w:rsid w:val="009B1340"/>
    <w:rsid w:val="009B1447"/>
    <w:rsid w:val="009B3326"/>
    <w:rsid w:val="009B33AD"/>
    <w:rsid w:val="009B39A5"/>
    <w:rsid w:val="009B3BFF"/>
    <w:rsid w:val="009B48CF"/>
    <w:rsid w:val="009B5234"/>
    <w:rsid w:val="009C0C44"/>
    <w:rsid w:val="009C17FD"/>
    <w:rsid w:val="009C2F53"/>
    <w:rsid w:val="009C32FA"/>
    <w:rsid w:val="009C5292"/>
    <w:rsid w:val="009C5786"/>
    <w:rsid w:val="009C740A"/>
    <w:rsid w:val="009C7B64"/>
    <w:rsid w:val="009C7DB6"/>
    <w:rsid w:val="009D07CE"/>
    <w:rsid w:val="009D0E8A"/>
    <w:rsid w:val="009D1593"/>
    <w:rsid w:val="009D1617"/>
    <w:rsid w:val="009D3B42"/>
    <w:rsid w:val="009D3C8A"/>
    <w:rsid w:val="009D4383"/>
    <w:rsid w:val="009D469E"/>
    <w:rsid w:val="009D4AE4"/>
    <w:rsid w:val="009D577D"/>
    <w:rsid w:val="009D5B6D"/>
    <w:rsid w:val="009D5FB1"/>
    <w:rsid w:val="009D5FBD"/>
    <w:rsid w:val="009D6445"/>
    <w:rsid w:val="009D75AE"/>
    <w:rsid w:val="009D7A23"/>
    <w:rsid w:val="009D7B1F"/>
    <w:rsid w:val="009E0097"/>
    <w:rsid w:val="009E0507"/>
    <w:rsid w:val="009E2E00"/>
    <w:rsid w:val="009E33B6"/>
    <w:rsid w:val="009E3AE3"/>
    <w:rsid w:val="009E43B5"/>
    <w:rsid w:val="009E4499"/>
    <w:rsid w:val="009E4FC5"/>
    <w:rsid w:val="009E582B"/>
    <w:rsid w:val="009E6088"/>
    <w:rsid w:val="009E6844"/>
    <w:rsid w:val="009E6B97"/>
    <w:rsid w:val="009E6E75"/>
    <w:rsid w:val="009E73B0"/>
    <w:rsid w:val="009F057E"/>
    <w:rsid w:val="009F0ED7"/>
    <w:rsid w:val="009F1391"/>
    <w:rsid w:val="009F1818"/>
    <w:rsid w:val="009F3335"/>
    <w:rsid w:val="009F342B"/>
    <w:rsid w:val="009F4098"/>
    <w:rsid w:val="009F4C18"/>
    <w:rsid w:val="00A00AC2"/>
    <w:rsid w:val="00A00AF6"/>
    <w:rsid w:val="00A02A91"/>
    <w:rsid w:val="00A04460"/>
    <w:rsid w:val="00A0462C"/>
    <w:rsid w:val="00A05288"/>
    <w:rsid w:val="00A06053"/>
    <w:rsid w:val="00A062F7"/>
    <w:rsid w:val="00A066B9"/>
    <w:rsid w:val="00A109E4"/>
    <w:rsid w:val="00A10F1A"/>
    <w:rsid w:val="00A11289"/>
    <w:rsid w:val="00A11D66"/>
    <w:rsid w:val="00A125C5"/>
    <w:rsid w:val="00A13182"/>
    <w:rsid w:val="00A140BC"/>
    <w:rsid w:val="00A15C41"/>
    <w:rsid w:val="00A15ED1"/>
    <w:rsid w:val="00A1615B"/>
    <w:rsid w:val="00A1639E"/>
    <w:rsid w:val="00A165CC"/>
    <w:rsid w:val="00A1738E"/>
    <w:rsid w:val="00A17BCA"/>
    <w:rsid w:val="00A200D7"/>
    <w:rsid w:val="00A2042D"/>
    <w:rsid w:val="00A2047D"/>
    <w:rsid w:val="00A21EF4"/>
    <w:rsid w:val="00A2274E"/>
    <w:rsid w:val="00A244D4"/>
    <w:rsid w:val="00A2451C"/>
    <w:rsid w:val="00A25074"/>
    <w:rsid w:val="00A25AA6"/>
    <w:rsid w:val="00A25BAB"/>
    <w:rsid w:val="00A25C20"/>
    <w:rsid w:val="00A271B8"/>
    <w:rsid w:val="00A3059B"/>
    <w:rsid w:val="00A30BD2"/>
    <w:rsid w:val="00A318AB"/>
    <w:rsid w:val="00A32B67"/>
    <w:rsid w:val="00A32C95"/>
    <w:rsid w:val="00A33036"/>
    <w:rsid w:val="00A33215"/>
    <w:rsid w:val="00A3443A"/>
    <w:rsid w:val="00A34C99"/>
    <w:rsid w:val="00A352BA"/>
    <w:rsid w:val="00A374F3"/>
    <w:rsid w:val="00A37918"/>
    <w:rsid w:val="00A4068D"/>
    <w:rsid w:val="00A40F78"/>
    <w:rsid w:val="00A42936"/>
    <w:rsid w:val="00A42C62"/>
    <w:rsid w:val="00A443F9"/>
    <w:rsid w:val="00A44A16"/>
    <w:rsid w:val="00A44D0A"/>
    <w:rsid w:val="00A45136"/>
    <w:rsid w:val="00A45212"/>
    <w:rsid w:val="00A45485"/>
    <w:rsid w:val="00A45B18"/>
    <w:rsid w:val="00A46262"/>
    <w:rsid w:val="00A510BA"/>
    <w:rsid w:val="00A51885"/>
    <w:rsid w:val="00A529D0"/>
    <w:rsid w:val="00A52E73"/>
    <w:rsid w:val="00A532F5"/>
    <w:rsid w:val="00A53386"/>
    <w:rsid w:val="00A54378"/>
    <w:rsid w:val="00A54EB5"/>
    <w:rsid w:val="00A553EC"/>
    <w:rsid w:val="00A564CF"/>
    <w:rsid w:val="00A61D13"/>
    <w:rsid w:val="00A61FE6"/>
    <w:rsid w:val="00A62530"/>
    <w:rsid w:val="00A637CD"/>
    <w:rsid w:val="00A6443F"/>
    <w:rsid w:val="00A655A5"/>
    <w:rsid w:val="00A65702"/>
    <w:rsid w:val="00A6598B"/>
    <w:rsid w:val="00A65DAF"/>
    <w:rsid w:val="00A65EE7"/>
    <w:rsid w:val="00A666FB"/>
    <w:rsid w:val="00A670DD"/>
    <w:rsid w:val="00A674F9"/>
    <w:rsid w:val="00A678D9"/>
    <w:rsid w:val="00A67B39"/>
    <w:rsid w:val="00A70133"/>
    <w:rsid w:val="00A70C21"/>
    <w:rsid w:val="00A71428"/>
    <w:rsid w:val="00A71BFC"/>
    <w:rsid w:val="00A735D3"/>
    <w:rsid w:val="00A7385B"/>
    <w:rsid w:val="00A753A3"/>
    <w:rsid w:val="00A758AA"/>
    <w:rsid w:val="00A759EC"/>
    <w:rsid w:val="00A76CBB"/>
    <w:rsid w:val="00A770A6"/>
    <w:rsid w:val="00A77411"/>
    <w:rsid w:val="00A77887"/>
    <w:rsid w:val="00A8010C"/>
    <w:rsid w:val="00A80286"/>
    <w:rsid w:val="00A808ED"/>
    <w:rsid w:val="00A80FD4"/>
    <w:rsid w:val="00A813B1"/>
    <w:rsid w:val="00A82B81"/>
    <w:rsid w:val="00A8524E"/>
    <w:rsid w:val="00A86544"/>
    <w:rsid w:val="00A868DB"/>
    <w:rsid w:val="00A874EB"/>
    <w:rsid w:val="00A874F1"/>
    <w:rsid w:val="00A90A15"/>
    <w:rsid w:val="00A91969"/>
    <w:rsid w:val="00A9208A"/>
    <w:rsid w:val="00A920D2"/>
    <w:rsid w:val="00A92806"/>
    <w:rsid w:val="00A928AA"/>
    <w:rsid w:val="00A939D5"/>
    <w:rsid w:val="00A9486E"/>
    <w:rsid w:val="00A94EC4"/>
    <w:rsid w:val="00A955FD"/>
    <w:rsid w:val="00A96761"/>
    <w:rsid w:val="00A97183"/>
    <w:rsid w:val="00A972DD"/>
    <w:rsid w:val="00A97B16"/>
    <w:rsid w:val="00A97BAB"/>
    <w:rsid w:val="00AA13B5"/>
    <w:rsid w:val="00AA1874"/>
    <w:rsid w:val="00AA261D"/>
    <w:rsid w:val="00AA2867"/>
    <w:rsid w:val="00AA2C06"/>
    <w:rsid w:val="00AA3183"/>
    <w:rsid w:val="00AA3218"/>
    <w:rsid w:val="00AA665D"/>
    <w:rsid w:val="00AA6A40"/>
    <w:rsid w:val="00AB02CD"/>
    <w:rsid w:val="00AB13E2"/>
    <w:rsid w:val="00AB1F7B"/>
    <w:rsid w:val="00AB2C61"/>
    <w:rsid w:val="00AB36C4"/>
    <w:rsid w:val="00AB3983"/>
    <w:rsid w:val="00AB3AD1"/>
    <w:rsid w:val="00AB4F2C"/>
    <w:rsid w:val="00AB54BE"/>
    <w:rsid w:val="00AB5A15"/>
    <w:rsid w:val="00AB5B86"/>
    <w:rsid w:val="00AB72ED"/>
    <w:rsid w:val="00AC112E"/>
    <w:rsid w:val="00AC1D50"/>
    <w:rsid w:val="00AC1D8E"/>
    <w:rsid w:val="00AC1DFE"/>
    <w:rsid w:val="00AC32B2"/>
    <w:rsid w:val="00AC384C"/>
    <w:rsid w:val="00AC627F"/>
    <w:rsid w:val="00AC6C1D"/>
    <w:rsid w:val="00AC6D48"/>
    <w:rsid w:val="00AC7656"/>
    <w:rsid w:val="00AC7672"/>
    <w:rsid w:val="00AD004D"/>
    <w:rsid w:val="00AD088F"/>
    <w:rsid w:val="00AD0A84"/>
    <w:rsid w:val="00AD14CD"/>
    <w:rsid w:val="00AD1F70"/>
    <w:rsid w:val="00AD21A1"/>
    <w:rsid w:val="00AD2914"/>
    <w:rsid w:val="00AD38A0"/>
    <w:rsid w:val="00AD41E3"/>
    <w:rsid w:val="00AD4EB4"/>
    <w:rsid w:val="00AD51D8"/>
    <w:rsid w:val="00AD57CC"/>
    <w:rsid w:val="00AD64F3"/>
    <w:rsid w:val="00AD69F3"/>
    <w:rsid w:val="00AE053A"/>
    <w:rsid w:val="00AE1F19"/>
    <w:rsid w:val="00AE1F47"/>
    <w:rsid w:val="00AE23E4"/>
    <w:rsid w:val="00AE2B02"/>
    <w:rsid w:val="00AE4666"/>
    <w:rsid w:val="00AE476E"/>
    <w:rsid w:val="00AE5A60"/>
    <w:rsid w:val="00AE6A50"/>
    <w:rsid w:val="00AF0A13"/>
    <w:rsid w:val="00AF0D2B"/>
    <w:rsid w:val="00AF118C"/>
    <w:rsid w:val="00AF1FA4"/>
    <w:rsid w:val="00AF2713"/>
    <w:rsid w:val="00AF28A4"/>
    <w:rsid w:val="00AF2982"/>
    <w:rsid w:val="00AF5184"/>
    <w:rsid w:val="00AF555E"/>
    <w:rsid w:val="00AF5DEB"/>
    <w:rsid w:val="00AF65F2"/>
    <w:rsid w:val="00B00786"/>
    <w:rsid w:val="00B0083C"/>
    <w:rsid w:val="00B00909"/>
    <w:rsid w:val="00B01660"/>
    <w:rsid w:val="00B017F6"/>
    <w:rsid w:val="00B01930"/>
    <w:rsid w:val="00B01A6D"/>
    <w:rsid w:val="00B02E62"/>
    <w:rsid w:val="00B05F6E"/>
    <w:rsid w:val="00B06E8D"/>
    <w:rsid w:val="00B07411"/>
    <w:rsid w:val="00B1050E"/>
    <w:rsid w:val="00B1135E"/>
    <w:rsid w:val="00B1251B"/>
    <w:rsid w:val="00B12E9D"/>
    <w:rsid w:val="00B13AFB"/>
    <w:rsid w:val="00B13E11"/>
    <w:rsid w:val="00B14CD8"/>
    <w:rsid w:val="00B159A9"/>
    <w:rsid w:val="00B17141"/>
    <w:rsid w:val="00B17822"/>
    <w:rsid w:val="00B17A7D"/>
    <w:rsid w:val="00B20367"/>
    <w:rsid w:val="00B21A2A"/>
    <w:rsid w:val="00B21E6E"/>
    <w:rsid w:val="00B22E02"/>
    <w:rsid w:val="00B26177"/>
    <w:rsid w:val="00B262FE"/>
    <w:rsid w:val="00B26B13"/>
    <w:rsid w:val="00B30B96"/>
    <w:rsid w:val="00B30C68"/>
    <w:rsid w:val="00B31192"/>
    <w:rsid w:val="00B31281"/>
    <w:rsid w:val="00B31575"/>
    <w:rsid w:val="00B315B8"/>
    <w:rsid w:val="00B31EF3"/>
    <w:rsid w:val="00B32518"/>
    <w:rsid w:val="00B337F2"/>
    <w:rsid w:val="00B373A4"/>
    <w:rsid w:val="00B37A76"/>
    <w:rsid w:val="00B37FF2"/>
    <w:rsid w:val="00B40DAC"/>
    <w:rsid w:val="00B421A2"/>
    <w:rsid w:val="00B42E6D"/>
    <w:rsid w:val="00B437B4"/>
    <w:rsid w:val="00B43B48"/>
    <w:rsid w:val="00B43E26"/>
    <w:rsid w:val="00B449AE"/>
    <w:rsid w:val="00B44D7C"/>
    <w:rsid w:val="00B46974"/>
    <w:rsid w:val="00B476FE"/>
    <w:rsid w:val="00B5075D"/>
    <w:rsid w:val="00B507AB"/>
    <w:rsid w:val="00B50B44"/>
    <w:rsid w:val="00B5132F"/>
    <w:rsid w:val="00B516B7"/>
    <w:rsid w:val="00B52717"/>
    <w:rsid w:val="00B53E88"/>
    <w:rsid w:val="00B54ABD"/>
    <w:rsid w:val="00B56F42"/>
    <w:rsid w:val="00B578DF"/>
    <w:rsid w:val="00B61458"/>
    <w:rsid w:val="00B61707"/>
    <w:rsid w:val="00B6278F"/>
    <w:rsid w:val="00B66138"/>
    <w:rsid w:val="00B674A9"/>
    <w:rsid w:val="00B70508"/>
    <w:rsid w:val="00B70E38"/>
    <w:rsid w:val="00B71199"/>
    <w:rsid w:val="00B72441"/>
    <w:rsid w:val="00B72E3F"/>
    <w:rsid w:val="00B72EB0"/>
    <w:rsid w:val="00B72FDA"/>
    <w:rsid w:val="00B73F1F"/>
    <w:rsid w:val="00B74204"/>
    <w:rsid w:val="00B750A5"/>
    <w:rsid w:val="00B75B2A"/>
    <w:rsid w:val="00B801B3"/>
    <w:rsid w:val="00B80F66"/>
    <w:rsid w:val="00B82745"/>
    <w:rsid w:val="00B84195"/>
    <w:rsid w:val="00B84CAB"/>
    <w:rsid w:val="00B85227"/>
    <w:rsid w:val="00B8547D"/>
    <w:rsid w:val="00B85770"/>
    <w:rsid w:val="00B85C9B"/>
    <w:rsid w:val="00B87D71"/>
    <w:rsid w:val="00B900F9"/>
    <w:rsid w:val="00B9038C"/>
    <w:rsid w:val="00B903B0"/>
    <w:rsid w:val="00B90841"/>
    <w:rsid w:val="00B909CD"/>
    <w:rsid w:val="00B90A83"/>
    <w:rsid w:val="00B90CE6"/>
    <w:rsid w:val="00B922A9"/>
    <w:rsid w:val="00B92AA8"/>
    <w:rsid w:val="00B9338C"/>
    <w:rsid w:val="00B942D4"/>
    <w:rsid w:val="00B94D62"/>
    <w:rsid w:val="00B95C8F"/>
    <w:rsid w:val="00B960F2"/>
    <w:rsid w:val="00B969C0"/>
    <w:rsid w:val="00B97C11"/>
    <w:rsid w:val="00B97DF0"/>
    <w:rsid w:val="00BA098E"/>
    <w:rsid w:val="00BA0F1E"/>
    <w:rsid w:val="00BA1F3B"/>
    <w:rsid w:val="00BA225B"/>
    <w:rsid w:val="00BA3676"/>
    <w:rsid w:val="00BA3D47"/>
    <w:rsid w:val="00BA4BA4"/>
    <w:rsid w:val="00BA5740"/>
    <w:rsid w:val="00BA5967"/>
    <w:rsid w:val="00BA5B07"/>
    <w:rsid w:val="00BA712C"/>
    <w:rsid w:val="00BA794A"/>
    <w:rsid w:val="00BB05E9"/>
    <w:rsid w:val="00BB12E6"/>
    <w:rsid w:val="00BB2A32"/>
    <w:rsid w:val="00BB3D51"/>
    <w:rsid w:val="00BB406E"/>
    <w:rsid w:val="00BB42F3"/>
    <w:rsid w:val="00BB4CA0"/>
    <w:rsid w:val="00BB7450"/>
    <w:rsid w:val="00BC0397"/>
    <w:rsid w:val="00BC2147"/>
    <w:rsid w:val="00BC24E9"/>
    <w:rsid w:val="00BC2789"/>
    <w:rsid w:val="00BC3126"/>
    <w:rsid w:val="00BC325A"/>
    <w:rsid w:val="00BC3608"/>
    <w:rsid w:val="00BC4D07"/>
    <w:rsid w:val="00BC5991"/>
    <w:rsid w:val="00BC5A0B"/>
    <w:rsid w:val="00BC6739"/>
    <w:rsid w:val="00BC77C2"/>
    <w:rsid w:val="00BD059E"/>
    <w:rsid w:val="00BD0ED0"/>
    <w:rsid w:val="00BD2403"/>
    <w:rsid w:val="00BD2A6F"/>
    <w:rsid w:val="00BD3931"/>
    <w:rsid w:val="00BD415D"/>
    <w:rsid w:val="00BD41F4"/>
    <w:rsid w:val="00BD459B"/>
    <w:rsid w:val="00BD46E0"/>
    <w:rsid w:val="00BD55C4"/>
    <w:rsid w:val="00BD6936"/>
    <w:rsid w:val="00BD6DD3"/>
    <w:rsid w:val="00BD7D44"/>
    <w:rsid w:val="00BE0F6D"/>
    <w:rsid w:val="00BE21E3"/>
    <w:rsid w:val="00BE24C4"/>
    <w:rsid w:val="00BE318E"/>
    <w:rsid w:val="00BE402C"/>
    <w:rsid w:val="00BE58F5"/>
    <w:rsid w:val="00BE681B"/>
    <w:rsid w:val="00BE793E"/>
    <w:rsid w:val="00BF05B8"/>
    <w:rsid w:val="00BF0CCD"/>
    <w:rsid w:val="00BF221D"/>
    <w:rsid w:val="00BF25C8"/>
    <w:rsid w:val="00BF2949"/>
    <w:rsid w:val="00BF2D7F"/>
    <w:rsid w:val="00BF2F5E"/>
    <w:rsid w:val="00BF3F93"/>
    <w:rsid w:val="00BF4FA9"/>
    <w:rsid w:val="00BF5297"/>
    <w:rsid w:val="00BF6102"/>
    <w:rsid w:val="00BF6D16"/>
    <w:rsid w:val="00BF794C"/>
    <w:rsid w:val="00C009AA"/>
    <w:rsid w:val="00C0103B"/>
    <w:rsid w:val="00C011A2"/>
    <w:rsid w:val="00C014FC"/>
    <w:rsid w:val="00C03315"/>
    <w:rsid w:val="00C04078"/>
    <w:rsid w:val="00C04C64"/>
    <w:rsid w:val="00C04FE2"/>
    <w:rsid w:val="00C0513A"/>
    <w:rsid w:val="00C06024"/>
    <w:rsid w:val="00C06967"/>
    <w:rsid w:val="00C073F2"/>
    <w:rsid w:val="00C11092"/>
    <w:rsid w:val="00C118EC"/>
    <w:rsid w:val="00C11CCF"/>
    <w:rsid w:val="00C12D05"/>
    <w:rsid w:val="00C13D14"/>
    <w:rsid w:val="00C154AB"/>
    <w:rsid w:val="00C15C70"/>
    <w:rsid w:val="00C15D5F"/>
    <w:rsid w:val="00C16953"/>
    <w:rsid w:val="00C16B21"/>
    <w:rsid w:val="00C179E0"/>
    <w:rsid w:val="00C218AB"/>
    <w:rsid w:val="00C2250D"/>
    <w:rsid w:val="00C2271F"/>
    <w:rsid w:val="00C22F95"/>
    <w:rsid w:val="00C231D0"/>
    <w:rsid w:val="00C23423"/>
    <w:rsid w:val="00C23AD7"/>
    <w:rsid w:val="00C23FFB"/>
    <w:rsid w:val="00C24B9C"/>
    <w:rsid w:val="00C2509F"/>
    <w:rsid w:val="00C250D5"/>
    <w:rsid w:val="00C2527E"/>
    <w:rsid w:val="00C26929"/>
    <w:rsid w:val="00C27DBE"/>
    <w:rsid w:val="00C27EB1"/>
    <w:rsid w:val="00C3018A"/>
    <w:rsid w:val="00C325EF"/>
    <w:rsid w:val="00C33572"/>
    <w:rsid w:val="00C35666"/>
    <w:rsid w:val="00C370F7"/>
    <w:rsid w:val="00C3717E"/>
    <w:rsid w:val="00C37C3B"/>
    <w:rsid w:val="00C37F7C"/>
    <w:rsid w:val="00C40311"/>
    <w:rsid w:val="00C40517"/>
    <w:rsid w:val="00C40722"/>
    <w:rsid w:val="00C4085D"/>
    <w:rsid w:val="00C40B1C"/>
    <w:rsid w:val="00C40CE4"/>
    <w:rsid w:val="00C40EAA"/>
    <w:rsid w:val="00C41F82"/>
    <w:rsid w:val="00C420E3"/>
    <w:rsid w:val="00C42F5F"/>
    <w:rsid w:val="00C44E1E"/>
    <w:rsid w:val="00C45A91"/>
    <w:rsid w:val="00C50646"/>
    <w:rsid w:val="00C52002"/>
    <w:rsid w:val="00C52C34"/>
    <w:rsid w:val="00C56E60"/>
    <w:rsid w:val="00C5742E"/>
    <w:rsid w:val="00C6059E"/>
    <w:rsid w:val="00C60656"/>
    <w:rsid w:val="00C62606"/>
    <w:rsid w:val="00C62AFB"/>
    <w:rsid w:val="00C6346A"/>
    <w:rsid w:val="00C638D0"/>
    <w:rsid w:val="00C63B60"/>
    <w:rsid w:val="00C652F8"/>
    <w:rsid w:val="00C654AF"/>
    <w:rsid w:val="00C6556F"/>
    <w:rsid w:val="00C65ED7"/>
    <w:rsid w:val="00C665F0"/>
    <w:rsid w:val="00C66AF7"/>
    <w:rsid w:val="00C705FA"/>
    <w:rsid w:val="00C7165F"/>
    <w:rsid w:val="00C717C7"/>
    <w:rsid w:val="00C71BCC"/>
    <w:rsid w:val="00C73360"/>
    <w:rsid w:val="00C734FB"/>
    <w:rsid w:val="00C75027"/>
    <w:rsid w:val="00C7667F"/>
    <w:rsid w:val="00C77526"/>
    <w:rsid w:val="00C77749"/>
    <w:rsid w:val="00C80310"/>
    <w:rsid w:val="00C804C7"/>
    <w:rsid w:val="00C80AE7"/>
    <w:rsid w:val="00C80DAB"/>
    <w:rsid w:val="00C82625"/>
    <w:rsid w:val="00C82A83"/>
    <w:rsid w:val="00C837B3"/>
    <w:rsid w:val="00C838C0"/>
    <w:rsid w:val="00C8482B"/>
    <w:rsid w:val="00C8493C"/>
    <w:rsid w:val="00C86174"/>
    <w:rsid w:val="00C872F3"/>
    <w:rsid w:val="00C877B2"/>
    <w:rsid w:val="00C907AB"/>
    <w:rsid w:val="00C90BD0"/>
    <w:rsid w:val="00C9101E"/>
    <w:rsid w:val="00C91980"/>
    <w:rsid w:val="00C91C42"/>
    <w:rsid w:val="00C92898"/>
    <w:rsid w:val="00C92D5C"/>
    <w:rsid w:val="00C93289"/>
    <w:rsid w:val="00C933B6"/>
    <w:rsid w:val="00C93A18"/>
    <w:rsid w:val="00C93AE0"/>
    <w:rsid w:val="00C94593"/>
    <w:rsid w:val="00C94B52"/>
    <w:rsid w:val="00C94B68"/>
    <w:rsid w:val="00C94CC4"/>
    <w:rsid w:val="00C961A6"/>
    <w:rsid w:val="00C97170"/>
    <w:rsid w:val="00C97E9A"/>
    <w:rsid w:val="00CA03C3"/>
    <w:rsid w:val="00CA075C"/>
    <w:rsid w:val="00CA1958"/>
    <w:rsid w:val="00CA283C"/>
    <w:rsid w:val="00CA4340"/>
    <w:rsid w:val="00CA48FC"/>
    <w:rsid w:val="00CA55A6"/>
    <w:rsid w:val="00CA6186"/>
    <w:rsid w:val="00CA62BE"/>
    <w:rsid w:val="00CA65AE"/>
    <w:rsid w:val="00CA6D79"/>
    <w:rsid w:val="00CA725E"/>
    <w:rsid w:val="00CA775D"/>
    <w:rsid w:val="00CA7B78"/>
    <w:rsid w:val="00CA7ECF"/>
    <w:rsid w:val="00CB009A"/>
    <w:rsid w:val="00CB040B"/>
    <w:rsid w:val="00CB0602"/>
    <w:rsid w:val="00CB19D5"/>
    <w:rsid w:val="00CB1D45"/>
    <w:rsid w:val="00CB262B"/>
    <w:rsid w:val="00CB2B47"/>
    <w:rsid w:val="00CB2FC3"/>
    <w:rsid w:val="00CB355F"/>
    <w:rsid w:val="00CB3DE0"/>
    <w:rsid w:val="00CB40CC"/>
    <w:rsid w:val="00CB575E"/>
    <w:rsid w:val="00CC0319"/>
    <w:rsid w:val="00CC162E"/>
    <w:rsid w:val="00CC2198"/>
    <w:rsid w:val="00CC2843"/>
    <w:rsid w:val="00CC32F1"/>
    <w:rsid w:val="00CC3F6C"/>
    <w:rsid w:val="00CC55DD"/>
    <w:rsid w:val="00CC5790"/>
    <w:rsid w:val="00CC5A36"/>
    <w:rsid w:val="00CC632B"/>
    <w:rsid w:val="00CC65F9"/>
    <w:rsid w:val="00CD01AF"/>
    <w:rsid w:val="00CD0699"/>
    <w:rsid w:val="00CD11E6"/>
    <w:rsid w:val="00CD1A7E"/>
    <w:rsid w:val="00CD41E6"/>
    <w:rsid w:val="00CD4A88"/>
    <w:rsid w:val="00CD5814"/>
    <w:rsid w:val="00CD6281"/>
    <w:rsid w:val="00CD6631"/>
    <w:rsid w:val="00CE0530"/>
    <w:rsid w:val="00CE06FE"/>
    <w:rsid w:val="00CE3B28"/>
    <w:rsid w:val="00CE5238"/>
    <w:rsid w:val="00CE5AA8"/>
    <w:rsid w:val="00CE5B0A"/>
    <w:rsid w:val="00CE70FC"/>
    <w:rsid w:val="00CE736C"/>
    <w:rsid w:val="00CE7514"/>
    <w:rsid w:val="00CE76F5"/>
    <w:rsid w:val="00CE7C67"/>
    <w:rsid w:val="00CF08ED"/>
    <w:rsid w:val="00CF0965"/>
    <w:rsid w:val="00CF0DB5"/>
    <w:rsid w:val="00CF18CC"/>
    <w:rsid w:val="00CF26E5"/>
    <w:rsid w:val="00CF2A0A"/>
    <w:rsid w:val="00CF3CAE"/>
    <w:rsid w:val="00CF4F17"/>
    <w:rsid w:val="00CF542A"/>
    <w:rsid w:val="00CF7222"/>
    <w:rsid w:val="00CF72A1"/>
    <w:rsid w:val="00CF7664"/>
    <w:rsid w:val="00CF7979"/>
    <w:rsid w:val="00D0064B"/>
    <w:rsid w:val="00D00CFE"/>
    <w:rsid w:val="00D01538"/>
    <w:rsid w:val="00D04605"/>
    <w:rsid w:val="00D05370"/>
    <w:rsid w:val="00D05993"/>
    <w:rsid w:val="00D068F5"/>
    <w:rsid w:val="00D06A8D"/>
    <w:rsid w:val="00D076D8"/>
    <w:rsid w:val="00D1075E"/>
    <w:rsid w:val="00D10B8B"/>
    <w:rsid w:val="00D10CE7"/>
    <w:rsid w:val="00D10D90"/>
    <w:rsid w:val="00D1144D"/>
    <w:rsid w:val="00D11586"/>
    <w:rsid w:val="00D1324D"/>
    <w:rsid w:val="00D15317"/>
    <w:rsid w:val="00D15AD9"/>
    <w:rsid w:val="00D16F3E"/>
    <w:rsid w:val="00D1753A"/>
    <w:rsid w:val="00D2016A"/>
    <w:rsid w:val="00D20E53"/>
    <w:rsid w:val="00D2187E"/>
    <w:rsid w:val="00D21969"/>
    <w:rsid w:val="00D224DF"/>
    <w:rsid w:val="00D2422D"/>
    <w:rsid w:val="00D248DE"/>
    <w:rsid w:val="00D25436"/>
    <w:rsid w:val="00D2642C"/>
    <w:rsid w:val="00D2677D"/>
    <w:rsid w:val="00D3027D"/>
    <w:rsid w:val="00D30CF7"/>
    <w:rsid w:val="00D313CE"/>
    <w:rsid w:val="00D31AE3"/>
    <w:rsid w:val="00D31CED"/>
    <w:rsid w:val="00D33184"/>
    <w:rsid w:val="00D34899"/>
    <w:rsid w:val="00D349BA"/>
    <w:rsid w:val="00D36805"/>
    <w:rsid w:val="00D37864"/>
    <w:rsid w:val="00D404EA"/>
    <w:rsid w:val="00D41955"/>
    <w:rsid w:val="00D42B7A"/>
    <w:rsid w:val="00D42EAD"/>
    <w:rsid w:val="00D4505E"/>
    <w:rsid w:val="00D452EF"/>
    <w:rsid w:val="00D453BF"/>
    <w:rsid w:val="00D45440"/>
    <w:rsid w:val="00D464DE"/>
    <w:rsid w:val="00D46E7A"/>
    <w:rsid w:val="00D47758"/>
    <w:rsid w:val="00D4778C"/>
    <w:rsid w:val="00D50B7C"/>
    <w:rsid w:val="00D513B1"/>
    <w:rsid w:val="00D516CE"/>
    <w:rsid w:val="00D51701"/>
    <w:rsid w:val="00D51CB8"/>
    <w:rsid w:val="00D52A7A"/>
    <w:rsid w:val="00D53217"/>
    <w:rsid w:val="00D53418"/>
    <w:rsid w:val="00D53829"/>
    <w:rsid w:val="00D5404D"/>
    <w:rsid w:val="00D54983"/>
    <w:rsid w:val="00D54D9E"/>
    <w:rsid w:val="00D56088"/>
    <w:rsid w:val="00D57060"/>
    <w:rsid w:val="00D57D3F"/>
    <w:rsid w:val="00D61781"/>
    <w:rsid w:val="00D62410"/>
    <w:rsid w:val="00D62A64"/>
    <w:rsid w:val="00D62E84"/>
    <w:rsid w:val="00D63110"/>
    <w:rsid w:val="00D64257"/>
    <w:rsid w:val="00D6592B"/>
    <w:rsid w:val="00D659A3"/>
    <w:rsid w:val="00D664B0"/>
    <w:rsid w:val="00D67B3C"/>
    <w:rsid w:val="00D70315"/>
    <w:rsid w:val="00D7183B"/>
    <w:rsid w:val="00D731F3"/>
    <w:rsid w:val="00D734DE"/>
    <w:rsid w:val="00D758A0"/>
    <w:rsid w:val="00D75FA5"/>
    <w:rsid w:val="00D761F5"/>
    <w:rsid w:val="00D800A4"/>
    <w:rsid w:val="00D80445"/>
    <w:rsid w:val="00D809DC"/>
    <w:rsid w:val="00D83B33"/>
    <w:rsid w:val="00D84686"/>
    <w:rsid w:val="00D84B72"/>
    <w:rsid w:val="00D84CF8"/>
    <w:rsid w:val="00D8542D"/>
    <w:rsid w:val="00D8557F"/>
    <w:rsid w:val="00D85977"/>
    <w:rsid w:val="00D86982"/>
    <w:rsid w:val="00D87ACC"/>
    <w:rsid w:val="00D915A8"/>
    <w:rsid w:val="00D91BBD"/>
    <w:rsid w:val="00D930C8"/>
    <w:rsid w:val="00D9341F"/>
    <w:rsid w:val="00D94171"/>
    <w:rsid w:val="00D94A22"/>
    <w:rsid w:val="00D94F2E"/>
    <w:rsid w:val="00D9568D"/>
    <w:rsid w:val="00D965DC"/>
    <w:rsid w:val="00D96E3D"/>
    <w:rsid w:val="00D96EBB"/>
    <w:rsid w:val="00D97E30"/>
    <w:rsid w:val="00D97F78"/>
    <w:rsid w:val="00DA00AB"/>
    <w:rsid w:val="00DA053F"/>
    <w:rsid w:val="00DA1E87"/>
    <w:rsid w:val="00DA3423"/>
    <w:rsid w:val="00DA413C"/>
    <w:rsid w:val="00DA41F1"/>
    <w:rsid w:val="00DA4FE8"/>
    <w:rsid w:val="00DA6558"/>
    <w:rsid w:val="00DA66EA"/>
    <w:rsid w:val="00DB07C2"/>
    <w:rsid w:val="00DB15B5"/>
    <w:rsid w:val="00DB252D"/>
    <w:rsid w:val="00DB2A71"/>
    <w:rsid w:val="00DB31FB"/>
    <w:rsid w:val="00DB4A1E"/>
    <w:rsid w:val="00DB4F8C"/>
    <w:rsid w:val="00DB5148"/>
    <w:rsid w:val="00DB5B37"/>
    <w:rsid w:val="00DB5DE1"/>
    <w:rsid w:val="00DB74FA"/>
    <w:rsid w:val="00DB775C"/>
    <w:rsid w:val="00DC0C24"/>
    <w:rsid w:val="00DC2445"/>
    <w:rsid w:val="00DC2BF7"/>
    <w:rsid w:val="00DC2C62"/>
    <w:rsid w:val="00DC2FAF"/>
    <w:rsid w:val="00DC3BC2"/>
    <w:rsid w:val="00DC3D7C"/>
    <w:rsid w:val="00DC6560"/>
    <w:rsid w:val="00DC6A71"/>
    <w:rsid w:val="00DC7303"/>
    <w:rsid w:val="00DC7C03"/>
    <w:rsid w:val="00DD0D8E"/>
    <w:rsid w:val="00DD111D"/>
    <w:rsid w:val="00DD12FB"/>
    <w:rsid w:val="00DD4186"/>
    <w:rsid w:val="00DD6084"/>
    <w:rsid w:val="00DD70C7"/>
    <w:rsid w:val="00DE0D47"/>
    <w:rsid w:val="00DE13D3"/>
    <w:rsid w:val="00DE15E8"/>
    <w:rsid w:val="00DE2856"/>
    <w:rsid w:val="00DE2860"/>
    <w:rsid w:val="00DE39E3"/>
    <w:rsid w:val="00DE4E37"/>
    <w:rsid w:val="00DE4FBC"/>
    <w:rsid w:val="00DE5020"/>
    <w:rsid w:val="00DE5C81"/>
    <w:rsid w:val="00DE6A35"/>
    <w:rsid w:val="00DE751F"/>
    <w:rsid w:val="00DE7636"/>
    <w:rsid w:val="00DE7BA7"/>
    <w:rsid w:val="00DE7BCE"/>
    <w:rsid w:val="00DF03D0"/>
    <w:rsid w:val="00DF0755"/>
    <w:rsid w:val="00DF104F"/>
    <w:rsid w:val="00DF1062"/>
    <w:rsid w:val="00DF17B6"/>
    <w:rsid w:val="00DF1ED1"/>
    <w:rsid w:val="00DF3576"/>
    <w:rsid w:val="00DF49B8"/>
    <w:rsid w:val="00DF4C0F"/>
    <w:rsid w:val="00DF555C"/>
    <w:rsid w:val="00DF58C3"/>
    <w:rsid w:val="00E00DB2"/>
    <w:rsid w:val="00E01330"/>
    <w:rsid w:val="00E01D80"/>
    <w:rsid w:val="00E02C6E"/>
    <w:rsid w:val="00E03194"/>
    <w:rsid w:val="00E0357D"/>
    <w:rsid w:val="00E04F25"/>
    <w:rsid w:val="00E050F3"/>
    <w:rsid w:val="00E05616"/>
    <w:rsid w:val="00E05E1D"/>
    <w:rsid w:val="00E05E93"/>
    <w:rsid w:val="00E0648E"/>
    <w:rsid w:val="00E06F85"/>
    <w:rsid w:val="00E07270"/>
    <w:rsid w:val="00E076F8"/>
    <w:rsid w:val="00E10529"/>
    <w:rsid w:val="00E11A09"/>
    <w:rsid w:val="00E12558"/>
    <w:rsid w:val="00E12755"/>
    <w:rsid w:val="00E140DB"/>
    <w:rsid w:val="00E147FC"/>
    <w:rsid w:val="00E154DA"/>
    <w:rsid w:val="00E15AE2"/>
    <w:rsid w:val="00E171DE"/>
    <w:rsid w:val="00E21FF9"/>
    <w:rsid w:val="00E22228"/>
    <w:rsid w:val="00E23663"/>
    <w:rsid w:val="00E23E1F"/>
    <w:rsid w:val="00E24CFF"/>
    <w:rsid w:val="00E25D7D"/>
    <w:rsid w:val="00E2622B"/>
    <w:rsid w:val="00E26CE1"/>
    <w:rsid w:val="00E30AEA"/>
    <w:rsid w:val="00E318DC"/>
    <w:rsid w:val="00E31CB3"/>
    <w:rsid w:val="00E3261D"/>
    <w:rsid w:val="00E336EB"/>
    <w:rsid w:val="00E33885"/>
    <w:rsid w:val="00E33F1A"/>
    <w:rsid w:val="00E35191"/>
    <w:rsid w:val="00E372F4"/>
    <w:rsid w:val="00E4008E"/>
    <w:rsid w:val="00E400EB"/>
    <w:rsid w:val="00E40A3E"/>
    <w:rsid w:val="00E40CCC"/>
    <w:rsid w:val="00E4100C"/>
    <w:rsid w:val="00E412A8"/>
    <w:rsid w:val="00E4155B"/>
    <w:rsid w:val="00E41844"/>
    <w:rsid w:val="00E44F64"/>
    <w:rsid w:val="00E450A9"/>
    <w:rsid w:val="00E450B4"/>
    <w:rsid w:val="00E4525D"/>
    <w:rsid w:val="00E464D7"/>
    <w:rsid w:val="00E46615"/>
    <w:rsid w:val="00E467A5"/>
    <w:rsid w:val="00E47A30"/>
    <w:rsid w:val="00E526EA"/>
    <w:rsid w:val="00E52A08"/>
    <w:rsid w:val="00E531CF"/>
    <w:rsid w:val="00E5338F"/>
    <w:rsid w:val="00E539C2"/>
    <w:rsid w:val="00E53F2D"/>
    <w:rsid w:val="00E55200"/>
    <w:rsid w:val="00E554F7"/>
    <w:rsid w:val="00E5590D"/>
    <w:rsid w:val="00E564DA"/>
    <w:rsid w:val="00E5664E"/>
    <w:rsid w:val="00E57DEE"/>
    <w:rsid w:val="00E605D4"/>
    <w:rsid w:val="00E61F05"/>
    <w:rsid w:val="00E62062"/>
    <w:rsid w:val="00E6235A"/>
    <w:rsid w:val="00E6388E"/>
    <w:rsid w:val="00E64DAA"/>
    <w:rsid w:val="00E6502D"/>
    <w:rsid w:val="00E65206"/>
    <w:rsid w:val="00E65EC9"/>
    <w:rsid w:val="00E66037"/>
    <w:rsid w:val="00E67126"/>
    <w:rsid w:val="00E67216"/>
    <w:rsid w:val="00E67331"/>
    <w:rsid w:val="00E70816"/>
    <w:rsid w:val="00E70C96"/>
    <w:rsid w:val="00E71D7B"/>
    <w:rsid w:val="00E7242F"/>
    <w:rsid w:val="00E728CD"/>
    <w:rsid w:val="00E72F6F"/>
    <w:rsid w:val="00E735C1"/>
    <w:rsid w:val="00E74194"/>
    <w:rsid w:val="00E74F72"/>
    <w:rsid w:val="00E7509F"/>
    <w:rsid w:val="00E75AAF"/>
    <w:rsid w:val="00E77BB1"/>
    <w:rsid w:val="00E80D20"/>
    <w:rsid w:val="00E814E6"/>
    <w:rsid w:val="00E816BD"/>
    <w:rsid w:val="00E81711"/>
    <w:rsid w:val="00E83646"/>
    <w:rsid w:val="00E83827"/>
    <w:rsid w:val="00E83DD5"/>
    <w:rsid w:val="00E855CC"/>
    <w:rsid w:val="00E85B84"/>
    <w:rsid w:val="00E85CA1"/>
    <w:rsid w:val="00E8691B"/>
    <w:rsid w:val="00E908BF"/>
    <w:rsid w:val="00E919DA"/>
    <w:rsid w:val="00E92F60"/>
    <w:rsid w:val="00E94239"/>
    <w:rsid w:val="00E9431D"/>
    <w:rsid w:val="00E9449B"/>
    <w:rsid w:val="00E97557"/>
    <w:rsid w:val="00EA132F"/>
    <w:rsid w:val="00EA1D7A"/>
    <w:rsid w:val="00EA4AC0"/>
    <w:rsid w:val="00EA5270"/>
    <w:rsid w:val="00EA5724"/>
    <w:rsid w:val="00EA5E16"/>
    <w:rsid w:val="00EA642A"/>
    <w:rsid w:val="00EA71FE"/>
    <w:rsid w:val="00EA721A"/>
    <w:rsid w:val="00EA78D3"/>
    <w:rsid w:val="00EA7CB6"/>
    <w:rsid w:val="00EB0BB9"/>
    <w:rsid w:val="00EB0DD6"/>
    <w:rsid w:val="00EB1E2F"/>
    <w:rsid w:val="00EB21DE"/>
    <w:rsid w:val="00EB2A1C"/>
    <w:rsid w:val="00EB2D66"/>
    <w:rsid w:val="00EB2DB1"/>
    <w:rsid w:val="00EB430D"/>
    <w:rsid w:val="00EB64F1"/>
    <w:rsid w:val="00EB65DB"/>
    <w:rsid w:val="00EB7895"/>
    <w:rsid w:val="00EB7C1A"/>
    <w:rsid w:val="00EC0DCA"/>
    <w:rsid w:val="00EC0E16"/>
    <w:rsid w:val="00EC2F3F"/>
    <w:rsid w:val="00EC4C51"/>
    <w:rsid w:val="00EC57AD"/>
    <w:rsid w:val="00EC5D7B"/>
    <w:rsid w:val="00ED07CF"/>
    <w:rsid w:val="00ED097A"/>
    <w:rsid w:val="00ED1997"/>
    <w:rsid w:val="00ED1C3E"/>
    <w:rsid w:val="00ED2BC5"/>
    <w:rsid w:val="00ED32AF"/>
    <w:rsid w:val="00ED458A"/>
    <w:rsid w:val="00ED595F"/>
    <w:rsid w:val="00ED5A1D"/>
    <w:rsid w:val="00ED6C2C"/>
    <w:rsid w:val="00ED7B96"/>
    <w:rsid w:val="00EE0275"/>
    <w:rsid w:val="00EE14C1"/>
    <w:rsid w:val="00EE2259"/>
    <w:rsid w:val="00EE25FE"/>
    <w:rsid w:val="00EE323E"/>
    <w:rsid w:val="00EE37B0"/>
    <w:rsid w:val="00EE3B97"/>
    <w:rsid w:val="00EE49F3"/>
    <w:rsid w:val="00EE66B1"/>
    <w:rsid w:val="00EE70FA"/>
    <w:rsid w:val="00EE7400"/>
    <w:rsid w:val="00EF09D3"/>
    <w:rsid w:val="00EF0C51"/>
    <w:rsid w:val="00EF0D8E"/>
    <w:rsid w:val="00EF2C7C"/>
    <w:rsid w:val="00EF31F8"/>
    <w:rsid w:val="00EF5C37"/>
    <w:rsid w:val="00EF7144"/>
    <w:rsid w:val="00F00372"/>
    <w:rsid w:val="00F01950"/>
    <w:rsid w:val="00F01A9D"/>
    <w:rsid w:val="00F02D7A"/>
    <w:rsid w:val="00F03C70"/>
    <w:rsid w:val="00F0457C"/>
    <w:rsid w:val="00F05564"/>
    <w:rsid w:val="00F0592C"/>
    <w:rsid w:val="00F05A02"/>
    <w:rsid w:val="00F05BA8"/>
    <w:rsid w:val="00F0672D"/>
    <w:rsid w:val="00F06813"/>
    <w:rsid w:val="00F0681D"/>
    <w:rsid w:val="00F07A4E"/>
    <w:rsid w:val="00F10B26"/>
    <w:rsid w:val="00F114BE"/>
    <w:rsid w:val="00F12844"/>
    <w:rsid w:val="00F13CFF"/>
    <w:rsid w:val="00F142CA"/>
    <w:rsid w:val="00F144BC"/>
    <w:rsid w:val="00F14733"/>
    <w:rsid w:val="00F15D4C"/>
    <w:rsid w:val="00F1618B"/>
    <w:rsid w:val="00F161DC"/>
    <w:rsid w:val="00F200CA"/>
    <w:rsid w:val="00F23BEE"/>
    <w:rsid w:val="00F23F7B"/>
    <w:rsid w:val="00F240BB"/>
    <w:rsid w:val="00F24314"/>
    <w:rsid w:val="00F2461F"/>
    <w:rsid w:val="00F25BEF"/>
    <w:rsid w:val="00F26DF2"/>
    <w:rsid w:val="00F3018E"/>
    <w:rsid w:val="00F31E5E"/>
    <w:rsid w:val="00F31F48"/>
    <w:rsid w:val="00F3434E"/>
    <w:rsid w:val="00F3755C"/>
    <w:rsid w:val="00F401C8"/>
    <w:rsid w:val="00F40CC6"/>
    <w:rsid w:val="00F41144"/>
    <w:rsid w:val="00F41AE3"/>
    <w:rsid w:val="00F4308E"/>
    <w:rsid w:val="00F43813"/>
    <w:rsid w:val="00F43986"/>
    <w:rsid w:val="00F43BF3"/>
    <w:rsid w:val="00F445CE"/>
    <w:rsid w:val="00F447F8"/>
    <w:rsid w:val="00F459E4"/>
    <w:rsid w:val="00F45BB5"/>
    <w:rsid w:val="00F470AC"/>
    <w:rsid w:val="00F471A5"/>
    <w:rsid w:val="00F5137E"/>
    <w:rsid w:val="00F5537F"/>
    <w:rsid w:val="00F56B2D"/>
    <w:rsid w:val="00F57FED"/>
    <w:rsid w:val="00F601E2"/>
    <w:rsid w:val="00F60BFF"/>
    <w:rsid w:val="00F60F73"/>
    <w:rsid w:val="00F614DB"/>
    <w:rsid w:val="00F61C87"/>
    <w:rsid w:val="00F633D9"/>
    <w:rsid w:val="00F63999"/>
    <w:rsid w:val="00F63B59"/>
    <w:rsid w:val="00F6440E"/>
    <w:rsid w:val="00F6441A"/>
    <w:rsid w:val="00F64BE7"/>
    <w:rsid w:val="00F67FEB"/>
    <w:rsid w:val="00F70548"/>
    <w:rsid w:val="00F7061D"/>
    <w:rsid w:val="00F71900"/>
    <w:rsid w:val="00F72133"/>
    <w:rsid w:val="00F72661"/>
    <w:rsid w:val="00F7298D"/>
    <w:rsid w:val="00F72D06"/>
    <w:rsid w:val="00F75CCF"/>
    <w:rsid w:val="00F76A6E"/>
    <w:rsid w:val="00F76CAB"/>
    <w:rsid w:val="00F76E22"/>
    <w:rsid w:val="00F77242"/>
    <w:rsid w:val="00F821BE"/>
    <w:rsid w:val="00F8253F"/>
    <w:rsid w:val="00F82E4E"/>
    <w:rsid w:val="00F8345B"/>
    <w:rsid w:val="00F83982"/>
    <w:rsid w:val="00F83B36"/>
    <w:rsid w:val="00F84811"/>
    <w:rsid w:val="00F84E09"/>
    <w:rsid w:val="00F85D2A"/>
    <w:rsid w:val="00F8718C"/>
    <w:rsid w:val="00F87352"/>
    <w:rsid w:val="00F8777F"/>
    <w:rsid w:val="00F90228"/>
    <w:rsid w:val="00F9066B"/>
    <w:rsid w:val="00F9159E"/>
    <w:rsid w:val="00F91AE2"/>
    <w:rsid w:val="00F92FC5"/>
    <w:rsid w:val="00F93200"/>
    <w:rsid w:val="00F93596"/>
    <w:rsid w:val="00F96023"/>
    <w:rsid w:val="00F961D3"/>
    <w:rsid w:val="00F961E3"/>
    <w:rsid w:val="00F973EB"/>
    <w:rsid w:val="00FA01BC"/>
    <w:rsid w:val="00FA0DDC"/>
    <w:rsid w:val="00FA1957"/>
    <w:rsid w:val="00FA1A05"/>
    <w:rsid w:val="00FA1D3C"/>
    <w:rsid w:val="00FA23BA"/>
    <w:rsid w:val="00FA254A"/>
    <w:rsid w:val="00FA2D98"/>
    <w:rsid w:val="00FA39D7"/>
    <w:rsid w:val="00FA4CDD"/>
    <w:rsid w:val="00FA7B51"/>
    <w:rsid w:val="00FB0657"/>
    <w:rsid w:val="00FB17F2"/>
    <w:rsid w:val="00FB2185"/>
    <w:rsid w:val="00FB2535"/>
    <w:rsid w:val="00FB2F25"/>
    <w:rsid w:val="00FB3A08"/>
    <w:rsid w:val="00FB5042"/>
    <w:rsid w:val="00FB5509"/>
    <w:rsid w:val="00FB5C0D"/>
    <w:rsid w:val="00FB7995"/>
    <w:rsid w:val="00FC4B33"/>
    <w:rsid w:val="00FC4FE7"/>
    <w:rsid w:val="00FC56F2"/>
    <w:rsid w:val="00FC5C90"/>
    <w:rsid w:val="00FC6F1C"/>
    <w:rsid w:val="00FC7253"/>
    <w:rsid w:val="00FC7529"/>
    <w:rsid w:val="00FC77CB"/>
    <w:rsid w:val="00FC7973"/>
    <w:rsid w:val="00FD0B32"/>
    <w:rsid w:val="00FD361B"/>
    <w:rsid w:val="00FD3B24"/>
    <w:rsid w:val="00FD4219"/>
    <w:rsid w:val="00FD4F0E"/>
    <w:rsid w:val="00FD5C89"/>
    <w:rsid w:val="00FD625C"/>
    <w:rsid w:val="00FD6851"/>
    <w:rsid w:val="00FD7403"/>
    <w:rsid w:val="00FE0438"/>
    <w:rsid w:val="00FE0BA2"/>
    <w:rsid w:val="00FE17F3"/>
    <w:rsid w:val="00FE1B5A"/>
    <w:rsid w:val="00FE2796"/>
    <w:rsid w:val="00FE33F2"/>
    <w:rsid w:val="00FE3A5E"/>
    <w:rsid w:val="00FE438F"/>
    <w:rsid w:val="00FE4404"/>
    <w:rsid w:val="00FE4881"/>
    <w:rsid w:val="00FE59C4"/>
    <w:rsid w:val="00FE6D50"/>
    <w:rsid w:val="00FF03FA"/>
    <w:rsid w:val="00FF1114"/>
    <w:rsid w:val="00FF11B6"/>
    <w:rsid w:val="00FF2648"/>
    <w:rsid w:val="00FF288C"/>
    <w:rsid w:val="00FF3229"/>
    <w:rsid w:val="00FF47A3"/>
    <w:rsid w:val="00FF5332"/>
    <w:rsid w:val="00FF68BC"/>
    <w:rsid w:val="00FF6A7C"/>
    <w:rsid w:val="00FF6CA9"/>
    <w:rsid w:val="00FF782C"/>
    <w:rsid w:val="00FF7AE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428299,#529dba"/>
    </o:shapedefaults>
    <o:shapelayout v:ext="edit">
      <o:idmap v:ext="edit" data="1"/>
    </o:shapelayout>
  </w:shapeDefaults>
  <w:doNotEmbedSmartTags/>
  <w:decimalSymbol w:val=","/>
  <w:listSeparator w:val=";"/>
  <w14:docId w14:val="1689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qFormat="1"/>
    <w:lsdException w:name="header" w:uiPriority="99"/>
    <w:lsdException w:name="footer" w:uiPriority="99"/>
    <w:lsdException w:name="caption" w:uiPriority="35" w:qFormat="1"/>
    <w:lsdException w:name="table of figures"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exact"/>
    </w:pPr>
    <w:rPr>
      <w:rFonts w:ascii="Arial" w:hAnsi="Arial"/>
      <w:szCs w:val="24"/>
      <w:lang w:eastAsia="en-US"/>
    </w:rPr>
  </w:style>
  <w:style w:type="paragraph" w:styleId="Naslov10">
    <w:name w:val="heading 1"/>
    <w:aliases w:val="NASLOV,Numbered - 1,Chapter Heading2"/>
    <w:basedOn w:val="Navaden"/>
    <w:next w:val="Navaden"/>
    <w:link w:val="Naslov1Znak"/>
    <w:autoRedefine/>
    <w:uiPriority w:val="9"/>
    <w:qFormat/>
    <w:rsid w:val="008E52D7"/>
    <w:pPr>
      <w:keepNext/>
      <w:spacing w:before="240" w:after="60"/>
      <w:outlineLvl w:val="0"/>
    </w:pPr>
    <w:rPr>
      <w:b/>
      <w:i/>
      <w:kern w:val="32"/>
      <w:sz w:val="28"/>
      <w:szCs w:val="32"/>
      <w:lang w:eastAsia="sl-SI"/>
    </w:rPr>
  </w:style>
  <w:style w:type="paragraph" w:styleId="Naslov2">
    <w:name w:val="heading 2"/>
    <w:aliases w:val="Sub Heading,ignorer2"/>
    <w:basedOn w:val="Navaden"/>
    <w:next w:val="Navaden"/>
    <w:link w:val="Naslov2Znak"/>
    <w:uiPriority w:val="9"/>
    <w:unhideWhenUsed/>
    <w:qFormat/>
    <w:rsid w:val="00B909CD"/>
    <w:pPr>
      <w:keepNext/>
      <w:spacing w:before="240" w:after="60"/>
      <w:outlineLvl w:val="1"/>
    </w:pPr>
    <w:rPr>
      <w:rFonts w:ascii="Cambria" w:hAnsi="Cambria"/>
      <w:b/>
      <w:bCs/>
      <w:i/>
      <w:iCs/>
      <w:sz w:val="28"/>
      <w:szCs w:val="28"/>
    </w:rPr>
  </w:style>
  <w:style w:type="paragraph" w:styleId="Naslov3">
    <w:name w:val="heading 3"/>
    <w:aliases w:val="ignorer3,Side Heading"/>
    <w:basedOn w:val="Navaden"/>
    <w:next w:val="Navaden"/>
    <w:link w:val="Naslov3Znak2"/>
    <w:uiPriority w:val="9"/>
    <w:unhideWhenUsed/>
    <w:qFormat/>
    <w:rsid w:val="00B909CD"/>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qFormat/>
    <w:rsid w:val="00B909CD"/>
    <w:pPr>
      <w:keepNext/>
      <w:spacing w:before="240" w:after="60" w:line="240" w:lineRule="auto"/>
      <w:ind w:left="864" w:hanging="864"/>
      <w:outlineLvl w:val="3"/>
    </w:pPr>
    <w:rPr>
      <w:rFonts w:ascii="Calibri" w:eastAsia="SimSun" w:hAnsi="Calibri"/>
      <w:b/>
      <w:bCs/>
      <w:sz w:val="28"/>
      <w:szCs w:val="28"/>
      <w:lang w:eastAsia="zh-CN"/>
    </w:rPr>
  </w:style>
  <w:style w:type="paragraph" w:styleId="Naslov5">
    <w:name w:val="heading 5"/>
    <w:basedOn w:val="Navaden"/>
    <w:next w:val="Navaden"/>
    <w:link w:val="Naslov5Znak"/>
    <w:uiPriority w:val="9"/>
    <w:unhideWhenUsed/>
    <w:qFormat/>
    <w:rsid w:val="00B909CD"/>
    <w:pPr>
      <w:spacing w:before="240" w:after="60" w:line="260" w:lineRule="atLeast"/>
      <w:outlineLvl w:val="4"/>
    </w:pPr>
    <w:rPr>
      <w:rFonts w:ascii="Calibri" w:hAnsi="Calibri"/>
      <w:b/>
      <w:bCs/>
      <w:i/>
      <w:iCs/>
      <w:sz w:val="26"/>
      <w:szCs w:val="26"/>
      <w:lang w:val="en-US"/>
    </w:rPr>
  </w:style>
  <w:style w:type="paragraph" w:styleId="Naslov6">
    <w:name w:val="heading 6"/>
    <w:basedOn w:val="Navaden"/>
    <w:next w:val="Navaden"/>
    <w:link w:val="Naslov6Znak"/>
    <w:uiPriority w:val="9"/>
    <w:qFormat/>
    <w:rsid w:val="00B909CD"/>
    <w:pPr>
      <w:spacing w:before="240" w:after="60" w:line="240" w:lineRule="auto"/>
      <w:ind w:left="1152" w:hanging="1152"/>
      <w:outlineLvl w:val="5"/>
    </w:pPr>
    <w:rPr>
      <w:rFonts w:ascii="Calibri" w:eastAsia="SimSun" w:hAnsi="Calibri"/>
      <w:b/>
      <w:bCs/>
      <w:sz w:val="22"/>
      <w:szCs w:val="22"/>
      <w:lang w:eastAsia="zh-CN"/>
    </w:rPr>
  </w:style>
  <w:style w:type="paragraph" w:styleId="Naslov7">
    <w:name w:val="heading 7"/>
    <w:basedOn w:val="Navaden"/>
    <w:next w:val="Navaden"/>
    <w:link w:val="Naslov7Znak"/>
    <w:uiPriority w:val="9"/>
    <w:qFormat/>
    <w:rsid w:val="00B909CD"/>
    <w:pPr>
      <w:spacing w:before="240" w:after="60" w:line="240" w:lineRule="auto"/>
      <w:ind w:left="1296" w:hanging="1296"/>
      <w:outlineLvl w:val="6"/>
    </w:pPr>
    <w:rPr>
      <w:rFonts w:ascii="Calibri" w:eastAsia="SimSun" w:hAnsi="Calibri"/>
      <w:sz w:val="24"/>
      <w:lang w:eastAsia="zh-CN"/>
    </w:rPr>
  </w:style>
  <w:style w:type="paragraph" w:styleId="Naslov8">
    <w:name w:val="heading 8"/>
    <w:basedOn w:val="Navaden"/>
    <w:next w:val="Navaden"/>
    <w:link w:val="Naslov8Znak"/>
    <w:uiPriority w:val="9"/>
    <w:qFormat/>
    <w:rsid w:val="00B909CD"/>
    <w:pPr>
      <w:spacing w:before="240" w:after="60" w:line="240" w:lineRule="auto"/>
      <w:ind w:left="1440" w:hanging="1440"/>
      <w:outlineLvl w:val="7"/>
    </w:pPr>
    <w:rPr>
      <w:rFonts w:ascii="Calibri" w:eastAsia="SimSun" w:hAnsi="Calibri"/>
      <w:i/>
      <w:iCs/>
      <w:sz w:val="24"/>
      <w:lang w:eastAsia="zh-CN"/>
    </w:rPr>
  </w:style>
  <w:style w:type="paragraph" w:styleId="Naslov9">
    <w:name w:val="heading 9"/>
    <w:basedOn w:val="Navaden"/>
    <w:next w:val="Navaden"/>
    <w:link w:val="Naslov9Znak"/>
    <w:uiPriority w:val="9"/>
    <w:qFormat/>
    <w:rsid w:val="00B909CD"/>
    <w:pPr>
      <w:spacing w:before="240" w:after="60" w:line="240" w:lineRule="auto"/>
      <w:ind w:left="1584" w:hanging="1584"/>
      <w:outlineLvl w:val="8"/>
    </w:pPr>
    <w:rPr>
      <w:rFonts w:ascii="Cambria" w:eastAsia="SimSun" w:hAnsi="Cambria"/>
      <w:sz w:val="22"/>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uiPriority w:val="99"/>
    <w:rsid w:val="00E83827"/>
    <w:rPr>
      <w:rFonts w:ascii="Arial" w:hAnsi="Arial"/>
      <w:szCs w:val="24"/>
      <w:lang w:val="en-US" w:eastAsia="en-US"/>
    </w:rPr>
  </w:style>
  <w:style w:type="character" w:customStyle="1" w:styleId="Naslov1Znak">
    <w:name w:val="Naslov 1 Znak"/>
    <w:aliases w:val="NASLOV Znak,Numbered - 1 Znak,Chapter Heading2 Znak"/>
    <w:link w:val="Naslov10"/>
    <w:uiPriority w:val="9"/>
    <w:rsid w:val="008E52D7"/>
    <w:rPr>
      <w:rFonts w:ascii="Arial" w:hAnsi="Arial"/>
      <w:b/>
      <w:i/>
      <w:kern w:val="32"/>
      <w:sz w:val="28"/>
      <w:szCs w:val="32"/>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rsid w:val="00671DDA"/>
    <w:rPr>
      <w:rFonts w:ascii="Arial" w:hAnsi="Arial"/>
      <w:b/>
      <w:bCs/>
      <w:lang w:eastAsia="en-US"/>
    </w:rPr>
  </w:style>
  <w:style w:type="character" w:customStyle="1" w:styleId="Naslov2Znak">
    <w:name w:val="Naslov 2 Znak"/>
    <w:aliases w:val="Sub Heading Znak,ignorer2 Znak"/>
    <w:link w:val="Naslov2"/>
    <w:uiPriority w:val="9"/>
    <w:rsid w:val="00B909CD"/>
    <w:rPr>
      <w:rFonts w:ascii="Cambria" w:eastAsia="Times New Roman" w:hAnsi="Cambria" w:cs="Times New Roman"/>
      <w:b/>
      <w:bCs/>
      <w:i/>
      <w:iCs/>
      <w:sz w:val="28"/>
      <w:szCs w:val="28"/>
      <w:lang w:eastAsia="en-US"/>
    </w:rPr>
  </w:style>
  <w:style w:type="character" w:customStyle="1" w:styleId="Naslov3Znak2">
    <w:name w:val="Naslov 3 Znak2"/>
    <w:aliases w:val="ignorer3 Znak2,Side Heading Znak2"/>
    <w:link w:val="Naslov3"/>
    <w:rsid w:val="00B909CD"/>
    <w:rPr>
      <w:rFonts w:ascii="Cambria" w:eastAsia="Times New Roman" w:hAnsi="Cambria" w:cs="Times New Roman"/>
      <w:b/>
      <w:bCs/>
      <w:sz w:val="26"/>
      <w:szCs w:val="26"/>
      <w:lang w:eastAsia="en-US"/>
    </w:rPr>
  </w:style>
  <w:style w:type="character" w:customStyle="1" w:styleId="Naslov4Znak">
    <w:name w:val="Naslov 4 Znak"/>
    <w:link w:val="Naslov4"/>
    <w:uiPriority w:val="9"/>
    <w:rsid w:val="00B909CD"/>
    <w:rPr>
      <w:rFonts w:ascii="Calibri" w:eastAsia="SimSun" w:hAnsi="Calibri"/>
      <w:b/>
      <w:bCs/>
      <w:sz w:val="28"/>
      <w:szCs w:val="28"/>
      <w:lang w:eastAsia="zh-CN"/>
    </w:rPr>
  </w:style>
  <w:style w:type="character" w:customStyle="1" w:styleId="Naslov5Znak">
    <w:name w:val="Naslov 5 Znak"/>
    <w:link w:val="Naslov5"/>
    <w:uiPriority w:val="9"/>
    <w:rsid w:val="00B909CD"/>
    <w:rPr>
      <w:rFonts w:ascii="Calibri" w:hAnsi="Calibri"/>
      <w:b/>
      <w:bCs/>
      <w:i/>
      <w:iCs/>
      <w:sz w:val="26"/>
      <w:szCs w:val="26"/>
      <w:lang w:val="en-US" w:eastAsia="en-US"/>
    </w:rPr>
  </w:style>
  <w:style w:type="character" w:customStyle="1" w:styleId="Naslov6Znak">
    <w:name w:val="Naslov 6 Znak"/>
    <w:link w:val="Naslov6"/>
    <w:uiPriority w:val="9"/>
    <w:rsid w:val="00B909CD"/>
    <w:rPr>
      <w:rFonts w:ascii="Calibri" w:eastAsia="SimSun" w:hAnsi="Calibri"/>
      <w:b/>
      <w:bCs/>
      <w:sz w:val="22"/>
      <w:szCs w:val="22"/>
      <w:lang w:eastAsia="zh-CN"/>
    </w:rPr>
  </w:style>
  <w:style w:type="character" w:customStyle="1" w:styleId="Naslov7Znak">
    <w:name w:val="Naslov 7 Znak"/>
    <w:link w:val="Naslov7"/>
    <w:uiPriority w:val="9"/>
    <w:rsid w:val="00B909CD"/>
    <w:rPr>
      <w:rFonts w:ascii="Calibri" w:eastAsia="SimSun" w:hAnsi="Calibri"/>
      <w:sz w:val="24"/>
      <w:szCs w:val="24"/>
      <w:lang w:eastAsia="zh-CN"/>
    </w:rPr>
  </w:style>
  <w:style w:type="character" w:customStyle="1" w:styleId="Naslov8Znak">
    <w:name w:val="Naslov 8 Znak"/>
    <w:link w:val="Naslov8"/>
    <w:uiPriority w:val="9"/>
    <w:rsid w:val="00B909CD"/>
    <w:rPr>
      <w:rFonts w:ascii="Calibri" w:eastAsia="SimSun" w:hAnsi="Calibri"/>
      <w:i/>
      <w:iCs/>
      <w:sz w:val="24"/>
      <w:szCs w:val="24"/>
      <w:lang w:eastAsia="zh-CN"/>
    </w:rPr>
  </w:style>
  <w:style w:type="character" w:customStyle="1" w:styleId="Naslov9Znak">
    <w:name w:val="Naslov 9 Znak"/>
    <w:link w:val="Naslov9"/>
    <w:uiPriority w:val="9"/>
    <w:rsid w:val="00B909CD"/>
    <w:rPr>
      <w:rFonts w:ascii="Cambria" w:eastAsia="SimSun" w:hAnsi="Cambria"/>
      <w:sz w:val="22"/>
      <w:szCs w:val="22"/>
      <w:lang w:eastAsia="zh-CN"/>
    </w:rPr>
  </w:style>
  <w:style w:type="numbering" w:customStyle="1" w:styleId="Brezseznama1">
    <w:name w:val="Brez seznama1"/>
    <w:next w:val="Brezseznama"/>
    <w:uiPriority w:val="99"/>
    <w:semiHidden/>
    <w:unhideWhenUsed/>
    <w:rsid w:val="00B909CD"/>
  </w:style>
  <w:style w:type="table" w:customStyle="1" w:styleId="Tabela-mrea">
    <w:name w:val="Tabela - mreža"/>
    <w:basedOn w:val="Navadnatabela"/>
    <w:uiPriority w:val="59"/>
    <w:rsid w:val="00B909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avaden"/>
    <w:link w:val="ListParagraphChar"/>
    <w:uiPriority w:val="34"/>
    <w:qFormat/>
    <w:rsid w:val="00B909CD"/>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B909CD"/>
    <w:rPr>
      <w:rFonts w:ascii="Calibri" w:eastAsia="Calibri" w:hAnsi="Calibri"/>
      <w:lang w:val="x-none"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B909CD"/>
    <w:rPr>
      <w:rFonts w:ascii="Arial" w:hAnsi="Arial" w:cs="Arial"/>
      <w:szCs w:val="24"/>
      <w:lang w:val="en-U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
    <w:basedOn w:val="Navaden"/>
    <w:link w:val="OdstavekseznamaZnak"/>
    <w:uiPriority w:val="34"/>
    <w:qFormat/>
    <w:rsid w:val="00B909CD"/>
    <w:pPr>
      <w:ind w:left="708"/>
    </w:pPr>
    <w:rPr>
      <w:rFonts w:cs="Arial"/>
      <w:lang w:val="en-US" w:eastAsia="sl-SI"/>
    </w:rPr>
  </w:style>
  <w:style w:type="paragraph" w:customStyle="1" w:styleId="align-justify">
    <w:name w:val="align-justify"/>
    <w:basedOn w:val="Navaden"/>
    <w:rsid w:val="00B909CD"/>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B909CD"/>
    <w:rPr>
      <w:b/>
      <w:bCs/>
    </w:rPr>
  </w:style>
  <w:style w:type="paragraph" w:styleId="Navadensplet">
    <w:name w:val="Normal (Web)"/>
    <w:basedOn w:val="Navaden"/>
    <w:uiPriority w:val="99"/>
    <w:unhideWhenUsed/>
    <w:rsid w:val="00B909CD"/>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aliases w:val=" Char Char,Char Char,Sprotna opomba - besedilo Znak1,Sprotna opomba - besedilo Znak Znak2,Sprotna opomba - besedilo Znak1 Znak Znak1,Sprotna opomba - besedilo Znak1 Znak Znak Znak,Sprotna opomba-besedilo,Char Char Char Char"/>
    <w:basedOn w:val="Navaden"/>
    <w:link w:val="Sprotnaopomba-besediloZnak"/>
    <w:uiPriority w:val="99"/>
    <w:unhideWhenUsed/>
    <w:qFormat/>
    <w:rsid w:val="00B909CD"/>
    <w:pPr>
      <w:spacing w:line="240" w:lineRule="auto"/>
    </w:pPr>
    <w:rPr>
      <w:rFonts w:ascii="Times New Roman" w:hAnsi="Times New Roman"/>
      <w:szCs w:val="20"/>
      <w:lang w:eastAsia="sl-SI"/>
    </w:rPr>
  </w:style>
  <w:style w:type="character" w:customStyle="1" w:styleId="Sprotnaopomba-besediloZnak">
    <w:name w:val="Sprotna opomba - besedilo Znak"/>
    <w:aliases w:val=" Char Char Znak,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B909CD"/>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uiPriority w:val="99"/>
    <w:unhideWhenUsed/>
    <w:qFormat/>
    <w:rsid w:val="00B909CD"/>
    <w:rPr>
      <w:vertAlign w:val="superscript"/>
    </w:rPr>
  </w:style>
  <w:style w:type="paragraph" w:styleId="Telobesedila2">
    <w:name w:val="Body Text 2"/>
    <w:basedOn w:val="Navaden"/>
    <w:link w:val="Telobesedila2Znak"/>
    <w:unhideWhenUsed/>
    <w:rsid w:val="00B909CD"/>
    <w:pPr>
      <w:spacing w:after="120" w:line="480" w:lineRule="auto"/>
    </w:pPr>
    <w:rPr>
      <w:rFonts w:ascii="Times New Roman" w:hAnsi="Times New Roman"/>
      <w:sz w:val="24"/>
      <w:lang w:eastAsia="sl-SI"/>
    </w:rPr>
  </w:style>
  <w:style w:type="character" w:customStyle="1" w:styleId="Telobesedila2Znak">
    <w:name w:val="Telo besedila 2 Znak"/>
    <w:link w:val="Telobesedila2"/>
    <w:rsid w:val="00B909CD"/>
    <w:rPr>
      <w:sz w:val="24"/>
      <w:szCs w:val="24"/>
    </w:rPr>
  </w:style>
  <w:style w:type="paragraph" w:customStyle="1" w:styleId="ZnakZnak4ZnakZnak">
    <w:name w:val="Znak Znak4 Znak Znak"/>
    <w:basedOn w:val="Navaden"/>
    <w:rsid w:val="00B909CD"/>
    <w:pPr>
      <w:spacing w:after="160" w:line="240" w:lineRule="exact"/>
    </w:pPr>
    <w:rPr>
      <w:rFonts w:ascii="Tahoma" w:eastAsia="SimSun" w:hAnsi="Tahoma" w:cs="Tahoma"/>
      <w:szCs w:val="20"/>
      <w:lang w:val="en-US"/>
    </w:rPr>
  </w:style>
  <w:style w:type="paragraph" w:customStyle="1" w:styleId="Text3">
    <w:name w:val="Text 3"/>
    <w:basedOn w:val="Navaden"/>
    <w:rsid w:val="00B909CD"/>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B909CD"/>
    <w:pPr>
      <w:spacing w:after="120" w:line="240" w:lineRule="auto"/>
    </w:pPr>
    <w:rPr>
      <w:rFonts w:ascii="Times New Roman" w:hAnsi="Times New Roman"/>
      <w:sz w:val="24"/>
      <w:lang w:eastAsia="sl-SI"/>
    </w:rPr>
  </w:style>
  <w:style w:type="character" w:customStyle="1" w:styleId="TelobesedilaZnak">
    <w:name w:val="Telo besedila Znak"/>
    <w:link w:val="Telobesedila"/>
    <w:rsid w:val="00B909CD"/>
    <w:rPr>
      <w:sz w:val="24"/>
      <w:szCs w:val="24"/>
    </w:rPr>
  </w:style>
  <w:style w:type="character" w:styleId="Poudarek">
    <w:name w:val="Emphasis"/>
    <w:uiPriority w:val="20"/>
    <w:qFormat/>
    <w:rsid w:val="00B909CD"/>
    <w:rPr>
      <w:i/>
      <w:iCs/>
    </w:rPr>
  </w:style>
  <w:style w:type="paragraph" w:customStyle="1" w:styleId="documentdescription">
    <w:name w:val="documentdescription"/>
    <w:basedOn w:val="Navaden"/>
    <w:rsid w:val="00B909CD"/>
    <w:pPr>
      <w:spacing w:after="360" w:line="270" w:lineRule="atLeast"/>
    </w:pPr>
    <w:rPr>
      <w:rFonts w:ascii="Times New Roman" w:hAnsi="Times New Roman"/>
      <w:b/>
      <w:bCs/>
      <w:color w:val="004C83"/>
      <w:sz w:val="24"/>
      <w:lang w:eastAsia="sl-SI"/>
    </w:rPr>
  </w:style>
  <w:style w:type="character" w:customStyle="1" w:styleId="apple-style-span">
    <w:name w:val="apple-style-span"/>
    <w:rsid w:val="00B909CD"/>
  </w:style>
  <w:style w:type="paragraph" w:customStyle="1" w:styleId="CharCharChar1">
    <w:name w:val="Char Char Char1"/>
    <w:basedOn w:val="Navaden"/>
    <w:rsid w:val="00B909CD"/>
    <w:pPr>
      <w:spacing w:after="160" w:line="240" w:lineRule="exact"/>
    </w:pPr>
    <w:rPr>
      <w:rFonts w:ascii="Times New Roman" w:hAnsi="Times New Roman"/>
      <w:noProof/>
      <w:color w:val="000000"/>
      <w:szCs w:val="20"/>
      <w:lang w:eastAsia="sl-SI"/>
    </w:rPr>
  </w:style>
  <w:style w:type="paragraph" w:customStyle="1" w:styleId="Default">
    <w:name w:val="Default"/>
    <w:rsid w:val="00B909CD"/>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B909CD"/>
    <w:pPr>
      <w:spacing w:line="313" w:lineRule="atLeast"/>
      <w:jc w:val="both"/>
    </w:pPr>
    <w:rPr>
      <w:rFonts w:ascii="Times New Roman" w:hAnsi="Times New Roman"/>
      <w:sz w:val="24"/>
      <w:szCs w:val="20"/>
      <w:lang w:eastAsia="sl-SI"/>
    </w:rPr>
  </w:style>
  <w:style w:type="paragraph" w:customStyle="1" w:styleId="ZnakZnak4ZnakZnak1">
    <w:name w:val="Znak Znak4 Znak Znak1"/>
    <w:basedOn w:val="Navaden"/>
    <w:rsid w:val="00B909CD"/>
    <w:pPr>
      <w:spacing w:after="160" w:line="240" w:lineRule="exact"/>
    </w:pPr>
    <w:rPr>
      <w:rFonts w:ascii="Tahoma" w:eastAsia="SimSun" w:hAnsi="Tahoma" w:cs="Tahoma"/>
      <w:szCs w:val="20"/>
      <w:lang w:val="en-US"/>
    </w:rPr>
  </w:style>
  <w:style w:type="numbering" w:customStyle="1" w:styleId="Brezseznama11">
    <w:name w:val="Brez seznama11"/>
    <w:next w:val="Brezseznama"/>
    <w:semiHidden/>
    <w:rsid w:val="00B909CD"/>
  </w:style>
  <w:style w:type="table" w:customStyle="1" w:styleId="Tabelamrea1">
    <w:name w:val="Tabela – mreža1"/>
    <w:basedOn w:val="Navadnatabela"/>
    <w:next w:val="Tabelamrea"/>
    <w:uiPriority w:val="59"/>
    <w:rsid w:val="00B909CD"/>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vilkastrani">
    <w:name w:val="page number"/>
    <w:rsid w:val="00B909CD"/>
  </w:style>
  <w:style w:type="paragraph" w:styleId="Telobesedila-zamik">
    <w:name w:val="Body Text Indent"/>
    <w:basedOn w:val="Navaden"/>
    <w:link w:val="Telobesedila-zamikZnak"/>
    <w:rsid w:val="00B909CD"/>
    <w:pPr>
      <w:spacing w:after="120" w:line="240" w:lineRule="auto"/>
      <w:ind w:left="283"/>
    </w:pPr>
    <w:rPr>
      <w:rFonts w:ascii="Calibri" w:eastAsia="SimSun" w:hAnsi="Calibri"/>
      <w:sz w:val="24"/>
      <w:lang w:eastAsia="zh-CN"/>
    </w:rPr>
  </w:style>
  <w:style w:type="character" w:customStyle="1" w:styleId="Telobesedila-zamikZnak">
    <w:name w:val="Telo besedila - zamik Znak"/>
    <w:link w:val="Telobesedila-zamik"/>
    <w:rsid w:val="00B909CD"/>
    <w:rPr>
      <w:rFonts w:ascii="Calibri" w:eastAsia="SimSun" w:hAnsi="Calibri"/>
      <w:sz w:val="24"/>
      <w:szCs w:val="24"/>
      <w:lang w:eastAsia="zh-CN"/>
    </w:rPr>
  </w:style>
  <w:style w:type="paragraph" w:customStyle="1" w:styleId="bodytext">
    <w:name w:val="bodytext"/>
    <w:basedOn w:val="Navaden"/>
    <w:rsid w:val="00B909CD"/>
    <w:pPr>
      <w:spacing w:line="337" w:lineRule="atLeast"/>
    </w:pPr>
    <w:rPr>
      <w:rFonts w:ascii="Verdana" w:eastAsia="SimSun" w:hAnsi="Verdana"/>
      <w:color w:val="000000"/>
      <w:sz w:val="22"/>
      <w:szCs w:val="22"/>
      <w:lang w:eastAsia="zh-CN"/>
    </w:rPr>
  </w:style>
  <w:style w:type="paragraph" w:styleId="HTML-oblikovano">
    <w:name w:val="HTML Preformatted"/>
    <w:basedOn w:val="Navaden"/>
    <w:link w:val="HTML-oblikovanoZnak"/>
    <w:uiPriority w:val="99"/>
    <w:rsid w:val="00B90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 w:val="18"/>
      <w:szCs w:val="18"/>
      <w:lang w:eastAsia="zh-CN"/>
    </w:rPr>
  </w:style>
  <w:style w:type="character" w:customStyle="1" w:styleId="HTML-oblikovanoZnak">
    <w:name w:val="HTML-oblikovano Znak"/>
    <w:link w:val="HTML-oblikovano"/>
    <w:uiPriority w:val="99"/>
    <w:rsid w:val="00B909CD"/>
    <w:rPr>
      <w:rFonts w:ascii="Courier New" w:eastAsia="Calibri" w:hAnsi="Courier New" w:cs="Courier New"/>
      <w:color w:val="000000"/>
      <w:sz w:val="18"/>
      <w:szCs w:val="18"/>
      <w:lang w:eastAsia="zh-CN"/>
    </w:rPr>
  </w:style>
  <w:style w:type="paragraph" w:styleId="Napis">
    <w:name w:val="caption"/>
    <w:basedOn w:val="Navaden"/>
    <w:next w:val="Navaden"/>
    <w:uiPriority w:val="35"/>
    <w:qFormat/>
    <w:rsid w:val="00B909CD"/>
    <w:pPr>
      <w:spacing w:line="240" w:lineRule="auto"/>
    </w:pPr>
    <w:rPr>
      <w:rFonts w:eastAsia="SimSun"/>
      <w:b/>
      <w:bCs/>
      <w:color w:val="000000"/>
      <w:szCs w:val="18"/>
      <w:lang w:eastAsia="zh-CN"/>
    </w:rPr>
  </w:style>
  <w:style w:type="paragraph" w:styleId="Naslov">
    <w:name w:val="Title"/>
    <w:basedOn w:val="Navaden"/>
    <w:next w:val="Navaden"/>
    <w:link w:val="NaslovZnak"/>
    <w:uiPriority w:val="10"/>
    <w:qFormat/>
    <w:rsid w:val="00B909CD"/>
    <w:pPr>
      <w:spacing w:before="240" w:after="60" w:line="240" w:lineRule="auto"/>
      <w:jc w:val="center"/>
      <w:outlineLvl w:val="0"/>
    </w:pPr>
    <w:rPr>
      <w:rFonts w:ascii="Cambria" w:eastAsia="SimSun" w:hAnsi="Cambria"/>
      <w:b/>
      <w:bCs/>
      <w:kern w:val="28"/>
      <w:sz w:val="32"/>
      <w:szCs w:val="32"/>
      <w:lang w:eastAsia="zh-CN"/>
    </w:rPr>
  </w:style>
  <w:style w:type="character" w:customStyle="1" w:styleId="NaslovZnak">
    <w:name w:val="Naslov Znak"/>
    <w:link w:val="Naslov"/>
    <w:uiPriority w:val="10"/>
    <w:rsid w:val="00B909CD"/>
    <w:rPr>
      <w:rFonts w:ascii="Cambria" w:eastAsia="SimSun" w:hAnsi="Cambria"/>
      <w:b/>
      <w:bCs/>
      <w:kern w:val="28"/>
      <w:sz w:val="32"/>
      <w:szCs w:val="32"/>
      <w:lang w:eastAsia="zh-CN"/>
    </w:rPr>
  </w:style>
  <w:style w:type="paragraph" w:styleId="Podnaslov">
    <w:name w:val="Subtitle"/>
    <w:basedOn w:val="Navaden"/>
    <w:next w:val="Navaden"/>
    <w:link w:val="PodnaslovZnak"/>
    <w:uiPriority w:val="11"/>
    <w:qFormat/>
    <w:rsid w:val="00B909CD"/>
    <w:pPr>
      <w:spacing w:after="60" w:line="240" w:lineRule="auto"/>
      <w:jc w:val="center"/>
      <w:outlineLvl w:val="1"/>
    </w:pPr>
    <w:rPr>
      <w:rFonts w:ascii="Cambria" w:eastAsia="SimSun" w:hAnsi="Cambria"/>
      <w:sz w:val="24"/>
      <w:lang w:eastAsia="zh-CN"/>
    </w:rPr>
  </w:style>
  <w:style w:type="character" w:customStyle="1" w:styleId="PodnaslovZnak">
    <w:name w:val="Podnaslov Znak"/>
    <w:link w:val="Podnaslov"/>
    <w:uiPriority w:val="11"/>
    <w:rsid w:val="00B909CD"/>
    <w:rPr>
      <w:rFonts w:ascii="Cambria" w:eastAsia="SimSun" w:hAnsi="Cambria"/>
      <w:sz w:val="24"/>
      <w:szCs w:val="24"/>
      <w:lang w:eastAsia="zh-CN"/>
    </w:rPr>
  </w:style>
  <w:style w:type="paragraph" w:customStyle="1" w:styleId="NoSpacing1">
    <w:name w:val="No Spacing1"/>
    <w:basedOn w:val="Navaden"/>
    <w:uiPriority w:val="1"/>
    <w:qFormat/>
    <w:rsid w:val="00B909CD"/>
    <w:pPr>
      <w:spacing w:line="240" w:lineRule="auto"/>
    </w:pPr>
    <w:rPr>
      <w:rFonts w:ascii="Calibri" w:eastAsia="SimSun" w:hAnsi="Calibri"/>
      <w:sz w:val="24"/>
      <w:szCs w:val="32"/>
      <w:lang w:eastAsia="zh-CN"/>
    </w:rPr>
  </w:style>
  <w:style w:type="paragraph" w:customStyle="1" w:styleId="Quote1">
    <w:name w:val="Quote1"/>
    <w:basedOn w:val="Navaden"/>
    <w:next w:val="Navaden"/>
    <w:link w:val="QuoteChar"/>
    <w:uiPriority w:val="29"/>
    <w:qFormat/>
    <w:rsid w:val="00B909CD"/>
    <w:pPr>
      <w:spacing w:line="240" w:lineRule="auto"/>
    </w:pPr>
    <w:rPr>
      <w:rFonts w:ascii="Calibri" w:eastAsia="SimSun" w:hAnsi="Calibri"/>
      <w:i/>
      <w:sz w:val="24"/>
      <w:lang w:eastAsia="zh-CN"/>
    </w:rPr>
  </w:style>
  <w:style w:type="character" w:customStyle="1" w:styleId="QuoteChar">
    <w:name w:val="Quote Char"/>
    <w:link w:val="Quote1"/>
    <w:uiPriority w:val="29"/>
    <w:rsid w:val="00B909CD"/>
    <w:rPr>
      <w:rFonts w:ascii="Calibri" w:eastAsia="SimSun" w:hAnsi="Calibri"/>
      <w:i/>
      <w:sz w:val="24"/>
      <w:szCs w:val="24"/>
      <w:lang w:eastAsia="zh-CN"/>
    </w:rPr>
  </w:style>
  <w:style w:type="paragraph" w:customStyle="1" w:styleId="IntenseQuote1">
    <w:name w:val="Intense Quote1"/>
    <w:basedOn w:val="Navaden"/>
    <w:next w:val="Navaden"/>
    <w:link w:val="IntenseQuoteChar"/>
    <w:uiPriority w:val="30"/>
    <w:qFormat/>
    <w:rsid w:val="00B909CD"/>
    <w:pPr>
      <w:spacing w:line="240" w:lineRule="auto"/>
      <w:ind w:left="720" w:right="720"/>
    </w:pPr>
    <w:rPr>
      <w:rFonts w:ascii="Calibri" w:eastAsia="SimSun" w:hAnsi="Calibri"/>
      <w:b/>
      <w:i/>
      <w:sz w:val="24"/>
      <w:szCs w:val="22"/>
      <w:lang w:eastAsia="zh-CN"/>
    </w:rPr>
  </w:style>
  <w:style w:type="character" w:customStyle="1" w:styleId="IntenseQuoteChar">
    <w:name w:val="Intense Quote Char"/>
    <w:link w:val="IntenseQuote1"/>
    <w:uiPriority w:val="30"/>
    <w:rsid w:val="00B909CD"/>
    <w:rPr>
      <w:rFonts w:ascii="Calibri" w:eastAsia="SimSun" w:hAnsi="Calibri"/>
      <w:b/>
      <w:i/>
      <w:sz w:val="24"/>
      <w:szCs w:val="22"/>
      <w:lang w:eastAsia="zh-CN"/>
    </w:rPr>
  </w:style>
  <w:style w:type="character" w:customStyle="1" w:styleId="SubtleEmphasis1">
    <w:name w:val="Subtle Emphasis1"/>
    <w:uiPriority w:val="19"/>
    <w:qFormat/>
    <w:rsid w:val="00B909CD"/>
    <w:rPr>
      <w:i/>
      <w:color w:val="5A5A5A"/>
    </w:rPr>
  </w:style>
  <w:style w:type="character" w:customStyle="1" w:styleId="IntenseEmphasis1">
    <w:name w:val="Intense Emphasis1"/>
    <w:uiPriority w:val="21"/>
    <w:qFormat/>
    <w:rsid w:val="00B909CD"/>
    <w:rPr>
      <w:b/>
      <w:i/>
      <w:sz w:val="24"/>
      <w:szCs w:val="24"/>
      <w:u w:val="single"/>
    </w:rPr>
  </w:style>
  <w:style w:type="character" w:customStyle="1" w:styleId="SubtleReference1">
    <w:name w:val="Subtle Reference1"/>
    <w:uiPriority w:val="31"/>
    <w:qFormat/>
    <w:rsid w:val="00B909CD"/>
    <w:rPr>
      <w:sz w:val="24"/>
      <w:szCs w:val="24"/>
      <w:u w:val="single"/>
    </w:rPr>
  </w:style>
  <w:style w:type="character" w:customStyle="1" w:styleId="IntenseReference1">
    <w:name w:val="Intense Reference1"/>
    <w:uiPriority w:val="32"/>
    <w:qFormat/>
    <w:rsid w:val="00B909CD"/>
    <w:rPr>
      <w:b/>
      <w:sz w:val="24"/>
      <w:u w:val="single"/>
    </w:rPr>
  </w:style>
  <w:style w:type="character" w:customStyle="1" w:styleId="BookTitle1">
    <w:name w:val="Book Title1"/>
    <w:uiPriority w:val="33"/>
    <w:qFormat/>
    <w:rsid w:val="00B909CD"/>
    <w:rPr>
      <w:rFonts w:ascii="Cambria" w:eastAsia="SimSun" w:hAnsi="Cambria"/>
      <w:b/>
      <w:i/>
      <w:sz w:val="24"/>
      <w:szCs w:val="24"/>
    </w:rPr>
  </w:style>
  <w:style w:type="paragraph" w:customStyle="1" w:styleId="TOCHeading1">
    <w:name w:val="TOC Heading1"/>
    <w:basedOn w:val="Naslov10"/>
    <w:next w:val="Navaden"/>
    <w:uiPriority w:val="39"/>
    <w:qFormat/>
    <w:rsid w:val="00B909CD"/>
    <w:pPr>
      <w:tabs>
        <w:tab w:val="left" w:pos="567"/>
      </w:tabs>
      <w:spacing w:line="240" w:lineRule="auto"/>
      <w:ind w:left="432" w:hanging="432"/>
      <w:outlineLvl w:val="9"/>
    </w:pPr>
    <w:rPr>
      <w:rFonts w:ascii="Cambria" w:eastAsia="SimSun" w:hAnsi="Cambria"/>
      <w:bCs/>
      <w:sz w:val="32"/>
      <w:lang w:eastAsia="zh-CN"/>
    </w:rPr>
  </w:style>
  <w:style w:type="paragraph" w:styleId="Kazalovsebine1">
    <w:name w:val="toc 1"/>
    <w:basedOn w:val="Navaden"/>
    <w:next w:val="Navaden"/>
    <w:autoRedefine/>
    <w:uiPriority w:val="39"/>
    <w:qFormat/>
    <w:rsid w:val="00B909CD"/>
    <w:pPr>
      <w:spacing w:line="240" w:lineRule="auto"/>
    </w:pPr>
    <w:rPr>
      <w:rFonts w:ascii="Calibri" w:eastAsia="SimSun" w:hAnsi="Calibri"/>
      <w:sz w:val="24"/>
      <w:lang w:eastAsia="zh-CN"/>
    </w:rPr>
  </w:style>
  <w:style w:type="paragraph" w:styleId="Kazalovsebine2">
    <w:name w:val="toc 2"/>
    <w:basedOn w:val="Navaden"/>
    <w:next w:val="Navaden"/>
    <w:autoRedefine/>
    <w:uiPriority w:val="39"/>
    <w:qFormat/>
    <w:rsid w:val="00B909CD"/>
    <w:pPr>
      <w:spacing w:line="240" w:lineRule="auto"/>
      <w:ind w:left="220"/>
    </w:pPr>
    <w:rPr>
      <w:rFonts w:eastAsia="SimSun"/>
      <w:sz w:val="22"/>
      <w:lang w:eastAsia="zh-CN"/>
    </w:rPr>
  </w:style>
  <w:style w:type="paragraph" w:styleId="Kazalovsebine3">
    <w:name w:val="toc 3"/>
    <w:basedOn w:val="Navaden"/>
    <w:next w:val="Navaden"/>
    <w:autoRedefine/>
    <w:uiPriority w:val="39"/>
    <w:qFormat/>
    <w:rsid w:val="00B909CD"/>
    <w:pPr>
      <w:tabs>
        <w:tab w:val="right" w:leader="dot" w:pos="8488"/>
      </w:tabs>
      <w:spacing w:line="240" w:lineRule="auto"/>
      <w:ind w:left="440"/>
    </w:pPr>
    <w:rPr>
      <w:rFonts w:eastAsia="SimSun"/>
      <w:sz w:val="22"/>
      <w:lang w:eastAsia="zh-CN"/>
    </w:rPr>
  </w:style>
  <w:style w:type="paragraph" w:customStyle="1" w:styleId="ZnakZnak1Znak">
    <w:name w:val="Znak Znak1 Znak"/>
    <w:basedOn w:val="Navaden"/>
    <w:rsid w:val="00B909CD"/>
    <w:pPr>
      <w:spacing w:after="160" w:line="240" w:lineRule="exact"/>
    </w:pPr>
    <w:rPr>
      <w:rFonts w:ascii="Tahoma" w:hAnsi="Tahoma" w:cs="Tahoma"/>
      <w:szCs w:val="20"/>
      <w:lang w:val="en-US"/>
    </w:rPr>
  </w:style>
  <w:style w:type="paragraph" w:customStyle="1" w:styleId="ZnakZnak4Znak">
    <w:name w:val="Znak Znak4 Znak"/>
    <w:basedOn w:val="Navaden"/>
    <w:rsid w:val="00B909CD"/>
    <w:pPr>
      <w:spacing w:after="160" w:line="240" w:lineRule="exact"/>
    </w:pPr>
    <w:rPr>
      <w:rFonts w:ascii="Tahoma" w:eastAsia="SimSun" w:hAnsi="Tahoma" w:cs="Tahoma"/>
      <w:szCs w:val="20"/>
      <w:lang w:val="en-US"/>
    </w:rPr>
  </w:style>
  <w:style w:type="table" w:customStyle="1" w:styleId="LightList-Accent11">
    <w:name w:val="Light List - Accent 11"/>
    <w:basedOn w:val="Navadnatabela"/>
    <w:uiPriority w:val="61"/>
    <w:rsid w:val="00B909CD"/>
    <w:rPr>
      <w:rFonts w:ascii="Calibri" w:eastAsia="SimSun"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Navadnatabela"/>
    <w:uiPriority w:val="63"/>
    <w:rsid w:val="00B909CD"/>
    <w:rPr>
      <w:rFonts w:ascii="Calibri" w:eastAsia="SimSun"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ogaZnak">
    <w:name w:val="Noga Znak"/>
    <w:link w:val="Noga"/>
    <w:uiPriority w:val="99"/>
    <w:rsid w:val="00B909CD"/>
    <w:rPr>
      <w:rFonts w:ascii="Arial" w:hAnsi="Arial"/>
      <w:szCs w:val="24"/>
      <w:lang w:eastAsia="en-US"/>
    </w:rPr>
  </w:style>
  <w:style w:type="table" w:customStyle="1" w:styleId="Svetlosenenjepoudarek11">
    <w:name w:val="Svetlo senčenje – poudarek 11"/>
    <w:basedOn w:val="Navadnatabela"/>
    <w:next w:val="Svetlosenenjepoudarek1"/>
    <w:uiPriority w:val="60"/>
    <w:rsid w:val="00B909CD"/>
    <w:rPr>
      <w:rFonts w:ascii="Calibri" w:eastAsia="SimSun" w:hAnsi="Calibri"/>
      <w:color w:val="365F91"/>
      <w:sz w:val="22"/>
      <w:szCs w:val="22"/>
      <w:lang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poudarek1">
    <w:name w:val="Light Shading Accent 1"/>
    <w:basedOn w:val="Navadnatabela"/>
    <w:uiPriority w:val="60"/>
    <w:rsid w:val="00B909CD"/>
    <w:rPr>
      <w:rFonts w:ascii="Calibri" w:eastAsia="SimSun"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Brezseznama111">
    <w:name w:val="Brez seznama111"/>
    <w:next w:val="Brezseznama"/>
    <w:uiPriority w:val="99"/>
    <w:semiHidden/>
    <w:unhideWhenUsed/>
    <w:rsid w:val="00B909CD"/>
  </w:style>
  <w:style w:type="paragraph" w:customStyle="1" w:styleId="Naslov1">
    <w:name w:val="Naslov1"/>
    <w:basedOn w:val="Navaden"/>
    <w:next w:val="Navaden"/>
    <w:link w:val="Naslov1Znak0"/>
    <w:uiPriority w:val="10"/>
    <w:qFormat/>
    <w:rsid w:val="00B909CD"/>
    <w:pPr>
      <w:numPr>
        <w:numId w:val="8"/>
      </w:numPr>
      <w:tabs>
        <w:tab w:val="left" w:pos="567"/>
      </w:tabs>
      <w:spacing w:after="300" w:line="240" w:lineRule="auto"/>
      <w:contextualSpacing/>
    </w:pPr>
    <w:rPr>
      <w:rFonts w:eastAsia="HGGothicM" w:cs="Tahoma"/>
      <w:b/>
      <w:color w:val="000000"/>
      <w:spacing w:val="5"/>
      <w:kern w:val="28"/>
      <w:sz w:val="28"/>
      <w:szCs w:val="56"/>
      <w:lang w:val="en-US"/>
    </w:rPr>
  </w:style>
  <w:style w:type="character" w:customStyle="1" w:styleId="Naslov1Znak0">
    <w:name w:val="Naslov1 Znak"/>
    <w:link w:val="Naslov1"/>
    <w:uiPriority w:val="10"/>
    <w:rsid w:val="00B909CD"/>
    <w:rPr>
      <w:rFonts w:ascii="Arial" w:eastAsia="HGGothicM" w:hAnsi="Arial" w:cs="Tahoma"/>
      <w:b/>
      <w:color w:val="000000"/>
      <w:spacing w:val="5"/>
      <w:kern w:val="28"/>
      <w:sz w:val="28"/>
      <w:szCs w:val="56"/>
      <w:lang w:val="en-US" w:eastAsia="en-US"/>
    </w:rPr>
  </w:style>
  <w:style w:type="paragraph" w:styleId="Brezrazmikov">
    <w:name w:val="No Spacing"/>
    <w:link w:val="BrezrazmikovZnak"/>
    <w:uiPriority w:val="1"/>
    <w:qFormat/>
    <w:rsid w:val="00B909CD"/>
    <w:rPr>
      <w:rFonts w:ascii="Palatino Linotype" w:eastAsia="HGSMinchoE" w:hAnsi="Palatino Linotype"/>
      <w:sz w:val="22"/>
      <w:szCs w:val="22"/>
      <w:lang w:val="en-US" w:eastAsia="en-US"/>
    </w:rPr>
  </w:style>
  <w:style w:type="character" w:customStyle="1" w:styleId="BrezrazmikovZnak">
    <w:name w:val="Brez razmikov Znak"/>
    <w:link w:val="Brezrazmikov"/>
    <w:uiPriority w:val="1"/>
    <w:rsid w:val="00B909CD"/>
    <w:rPr>
      <w:rFonts w:ascii="Palatino Linotype" w:eastAsia="HGSMinchoE" w:hAnsi="Palatino Linotype"/>
      <w:sz w:val="22"/>
      <w:szCs w:val="22"/>
      <w:lang w:val="en-US" w:eastAsia="en-US"/>
    </w:rPr>
  </w:style>
  <w:style w:type="paragraph" w:styleId="Citat">
    <w:name w:val="Quote"/>
    <w:basedOn w:val="Navaden"/>
    <w:next w:val="Navaden"/>
    <w:link w:val="CitatZnak"/>
    <w:uiPriority w:val="29"/>
    <w:qFormat/>
    <w:rsid w:val="00B909CD"/>
    <w:pPr>
      <w:spacing w:before="160" w:after="160" w:line="300" w:lineRule="auto"/>
      <w:ind w:left="144" w:right="144"/>
      <w:jc w:val="center"/>
    </w:pPr>
    <w:rPr>
      <w:rFonts w:ascii="Century Gothic" w:eastAsia="HGSMinchoE" w:hAnsi="Century Gothic"/>
      <w:i/>
      <w:iCs/>
      <w:color w:val="6076B4"/>
      <w:sz w:val="24"/>
      <w:szCs w:val="22"/>
      <w:lang w:val="en-US"/>
    </w:rPr>
  </w:style>
  <w:style w:type="character" w:customStyle="1" w:styleId="CitatZnak">
    <w:name w:val="Citat Znak"/>
    <w:link w:val="Citat"/>
    <w:uiPriority w:val="29"/>
    <w:rsid w:val="00B909CD"/>
    <w:rPr>
      <w:rFonts w:ascii="Century Gothic" w:eastAsia="HGSMinchoE" w:hAnsi="Century Gothic"/>
      <w:i/>
      <w:iCs/>
      <w:color w:val="6076B4"/>
      <w:sz w:val="24"/>
      <w:szCs w:val="22"/>
      <w:lang w:val="en-US" w:eastAsia="en-US"/>
    </w:rPr>
  </w:style>
  <w:style w:type="paragraph" w:styleId="Intenzivencitat">
    <w:name w:val="Intense Quote"/>
    <w:basedOn w:val="Navaden"/>
    <w:next w:val="Navaden"/>
    <w:link w:val="IntenzivencitatZnak"/>
    <w:uiPriority w:val="30"/>
    <w:qFormat/>
    <w:rsid w:val="00B909CD"/>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szCs w:val="22"/>
      <w:lang w:val="en-US"/>
    </w:rPr>
  </w:style>
  <w:style w:type="character" w:customStyle="1" w:styleId="IntenzivencitatZnak">
    <w:name w:val="Intenziven citat Znak"/>
    <w:link w:val="Intenzivencitat"/>
    <w:uiPriority w:val="30"/>
    <w:rsid w:val="00B909CD"/>
    <w:rPr>
      <w:rFonts w:ascii="Century Gothic" w:eastAsia="HGGothicM" w:hAnsi="Century Gothic"/>
      <w:bCs/>
      <w:i/>
      <w:iCs/>
      <w:color w:val="000000"/>
      <w:sz w:val="24"/>
      <w:szCs w:val="22"/>
      <w:shd w:val="clear" w:color="auto" w:fill="6076B4"/>
      <w:lang w:val="en-US" w:eastAsia="en-US"/>
    </w:rPr>
  </w:style>
  <w:style w:type="character" w:styleId="Neenpoudarek">
    <w:name w:val="Subtle Emphasis"/>
    <w:uiPriority w:val="19"/>
    <w:qFormat/>
    <w:rsid w:val="00B909CD"/>
    <w:rPr>
      <w:i/>
      <w:iCs/>
      <w:color w:val="auto"/>
    </w:rPr>
  </w:style>
  <w:style w:type="character" w:styleId="Intenzivenpoudarek">
    <w:name w:val="Intense Emphasis"/>
    <w:uiPriority w:val="21"/>
    <w:qFormat/>
    <w:rsid w:val="00B909CD"/>
    <w:rPr>
      <w:b/>
      <w:bCs/>
      <w:i/>
      <w:iCs/>
      <w:caps w:val="0"/>
      <w:smallCaps w:val="0"/>
      <w:color w:val="auto"/>
    </w:rPr>
  </w:style>
  <w:style w:type="character" w:styleId="Neensklic">
    <w:name w:val="Subtle Reference"/>
    <w:uiPriority w:val="31"/>
    <w:qFormat/>
    <w:rsid w:val="00B909CD"/>
    <w:rPr>
      <w:smallCaps/>
      <w:color w:val="auto"/>
      <w:u w:val="single"/>
    </w:rPr>
  </w:style>
  <w:style w:type="character" w:styleId="Intenzivensklic">
    <w:name w:val="Intense Reference"/>
    <w:uiPriority w:val="32"/>
    <w:qFormat/>
    <w:rsid w:val="00B909CD"/>
    <w:rPr>
      <w:b/>
      <w:bCs/>
      <w:caps w:val="0"/>
      <w:smallCaps w:val="0"/>
      <w:color w:val="auto"/>
      <w:spacing w:val="5"/>
      <w:u w:val="single"/>
    </w:rPr>
  </w:style>
  <w:style w:type="character" w:styleId="Naslovknjige">
    <w:name w:val="Book Title"/>
    <w:uiPriority w:val="33"/>
    <w:qFormat/>
    <w:rsid w:val="00B909CD"/>
    <w:rPr>
      <w:b/>
      <w:bCs/>
      <w:caps w:val="0"/>
      <w:smallCaps/>
      <w:spacing w:val="10"/>
    </w:rPr>
  </w:style>
  <w:style w:type="paragraph" w:styleId="NaslovTOC">
    <w:name w:val="TOC Heading"/>
    <w:basedOn w:val="Naslov10"/>
    <w:next w:val="Navaden"/>
    <w:uiPriority w:val="39"/>
    <w:semiHidden/>
    <w:unhideWhenUsed/>
    <w:qFormat/>
    <w:rsid w:val="00B909CD"/>
    <w:pPr>
      <w:keepLines/>
      <w:tabs>
        <w:tab w:val="left" w:pos="567"/>
      </w:tabs>
      <w:spacing w:before="480" w:after="0" w:line="276" w:lineRule="auto"/>
      <w:outlineLvl w:val="9"/>
    </w:pPr>
    <w:rPr>
      <w:rFonts w:ascii="Century Gothic" w:eastAsia="HGGothicM" w:hAnsi="Century Gothic" w:cs="Tahoma"/>
      <w:bCs/>
      <w:color w:val="6076B4"/>
      <w:kern w:val="0"/>
      <w:szCs w:val="28"/>
      <w:lang w:val="en-US" w:eastAsia="en-US"/>
    </w:rPr>
  </w:style>
  <w:style w:type="character" w:customStyle="1" w:styleId="Besediloograde1">
    <w:name w:val="Besedilo ograde1"/>
    <w:uiPriority w:val="99"/>
    <w:semiHidden/>
    <w:rsid w:val="00B909CD"/>
    <w:rPr>
      <w:color w:val="808080"/>
    </w:rPr>
  </w:style>
  <w:style w:type="table" w:customStyle="1" w:styleId="Tabelamrea11">
    <w:name w:val="Tabela – mreža11"/>
    <w:basedOn w:val="Navadnatabela"/>
    <w:next w:val="Tabelamrea"/>
    <w:uiPriority w:val="59"/>
    <w:rsid w:val="00B909CD"/>
    <w:rPr>
      <w:rFonts w:ascii="Palatino Linotype" w:eastAsia="HGSMinchoE"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etlosenenjepoudarek12">
    <w:name w:val="Svetlo senčenje – poudarek 12"/>
    <w:basedOn w:val="Navadnatabela"/>
    <w:next w:val="Svetlosenenjepoudarek1"/>
    <w:uiPriority w:val="60"/>
    <w:rsid w:val="00B909CD"/>
    <w:rPr>
      <w:rFonts w:ascii="Palatino Linotype" w:eastAsia="HGSMinchoE" w:hAnsi="Palatino Linotype"/>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
    <w:name w:val="Light Shading"/>
    <w:basedOn w:val="Navadnatabela"/>
    <w:uiPriority w:val="60"/>
    <w:rsid w:val="00B909CD"/>
    <w:rPr>
      <w:rFonts w:ascii="Palatino Linotype" w:eastAsia="HGSMinchoE" w:hAnsi="Palatino Linotype"/>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etelseznampoudarek1">
    <w:name w:val="Light List Accent 1"/>
    <w:basedOn w:val="Navadnatabela"/>
    <w:uiPriority w:val="61"/>
    <w:rsid w:val="00B909CD"/>
    <w:rPr>
      <w:rFonts w:ascii="Palatino Linotype" w:eastAsia="HGSMinchoE" w:hAnsi="Palatino Linotyp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etlamreapoudarek1">
    <w:name w:val="Light Grid Accent 1"/>
    <w:basedOn w:val="Navadnatabela"/>
    <w:uiPriority w:val="62"/>
    <w:rsid w:val="00B909CD"/>
    <w:rPr>
      <w:rFonts w:ascii="Palatino Linotype" w:eastAsia="HGSMinchoE" w:hAnsi="Palatino Linotyp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rednjiseznam2poudarek1">
    <w:name w:val="Medium List 2 Accent 1"/>
    <w:basedOn w:val="Navadnatabela"/>
    <w:uiPriority w:val="66"/>
    <w:rsid w:val="00B909CD"/>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rednjamrea2poudarek6">
    <w:name w:val="Medium Grid 2 Accent 6"/>
    <w:basedOn w:val="Navadnatabela"/>
    <w:uiPriority w:val="68"/>
    <w:rsid w:val="00B909CD"/>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Svetlosenenjepoudarek2">
    <w:name w:val="Light Shading Accent 2"/>
    <w:basedOn w:val="Navadnatabela"/>
    <w:uiPriority w:val="60"/>
    <w:rsid w:val="00B909CD"/>
    <w:rPr>
      <w:rFonts w:ascii="Palatino Linotype" w:eastAsia="HGSMinchoE" w:hAnsi="Palatino Linotype"/>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etlamreapoudarek6">
    <w:name w:val="Light Grid Accent 6"/>
    <w:basedOn w:val="Navadnatabela"/>
    <w:uiPriority w:val="62"/>
    <w:rsid w:val="00B909CD"/>
    <w:rPr>
      <w:rFonts w:ascii="Palatino Linotype" w:eastAsia="HGSMinchoE" w:hAnsi="Palatino Linotyp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rednjamrea1poudarek6">
    <w:name w:val="Medium Grid 1 Accent 6"/>
    <w:basedOn w:val="Navadnatabela"/>
    <w:uiPriority w:val="67"/>
    <w:rsid w:val="00B909CD"/>
    <w:rPr>
      <w:rFonts w:ascii="Palatino Linotype" w:eastAsia="HGSMinchoE" w:hAnsi="Palatino Linotype"/>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Kazaloslik">
    <w:name w:val="table of figures"/>
    <w:basedOn w:val="Navaden"/>
    <w:next w:val="Navaden"/>
    <w:link w:val="KazaloslikZnak"/>
    <w:uiPriority w:val="99"/>
    <w:unhideWhenUsed/>
    <w:rsid w:val="00B909CD"/>
    <w:pPr>
      <w:spacing w:line="240" w:lineRule="auto"/>
    </w:pPr>
    <w:rPr>
      <w:rFonts w:eastAsia="HGSMinchoE"/>
      <w:sz w:val="22"/>
      <w:szCs w:val="22"/>
      <w:lang w:val="en-US"/>
    </w:rPr>
  </w:style>
  <w:style w:type="paragraph" w:customStyle="1" w:styleId="Znak1ZnakZnak">
    <w:name w:val="Znak1 Znak Znak"/>
    <w:basedOn w:val="Navaden"/>
    <w:rsid w:val="00B909CD"/>
    <w:pPr>
      <w:spacing w:after="160" w:line="240" w:lineRule="exact"/>
    </w:pPr>
    <w:rPr>
      <w:rFonts w:ascii="Tahoma" w:hAnsi="Tahoma" w:cs="Tahoma"/>
      <w:szCs w:val="20"/>
      <w:lang w:val="en-US"/>
    </w:rPr>
  </w:style>
  <w:style w:type="character" w:customStyle="1" w:styleId="NaslovpredpisaZnakZnak">
    <w:name w:val="Naslov_predpisa Znak Znak"/>
    <w:locked/>
    <w:rsid w:val="00B909CD"/>
    <w:rPr>
      <w:rFonts w:ascii="Arial" w:eastAsia="Times New Roman" w:hAnsi="Arial" w:cs="Arial"/>
      <w:b/>
      <w:sz w:val="24"/>
      <w:szCs w:val="24"/>
      <w:lang w:eastAsia="sl-SI"/>
    </w:rPr>
  </w:style>
  <w:style w:type="paragraph" w:customStyle="1" w:styleId="Prvinivo">
    <w:name w:val="Prvi nivo"/>
    <w:basedOn w:val="Navaden"/>
    <w:link w:val="PrvinivoZnak"/>
    <w:rsid w:val="00B909CD"/>
    <w:pPr>
      <w:numPr>
        <w:numId w:val="7"/>
      </w:numPr>
      <w:tabs>
        <w:tab w:val="left" w:pos="1701"/>
      </w:tabs>
      <w:spacing w:after="120"/>
    </w:pPr>
    <w:rPr>
      <w:rFonts w:cs="Arial"/>
      <w:b/>
      <w:bCs/>
      <w:sz w:val="22"/>
      <w:szCs w:val="22"/>
    </w:rPr>
  </w:style>
  <w:style w:type="paragraph" w:customStyle="1" w:styleId="Druginivo">
    <w:name w:val="Drugi nivo"/>
    <w:basedOn w:val="Navaden"/>
    <w:rsid w:val="00B909CD"/>
    <w:pPr>
      <w:numPr>
        <w:ilvl w:val="1"/>
        <w:numId w:val="7"/>
      </w:numPr>
      <w:tabs>
        <w:tab w:val="left" w:pos="1701"/>
      </w:tabs>
    </w:pPr>
    <w:rPr>
      <w:rFonts w:cs="Arial"/>
      <w:sz w:val="22"/>
      <w:szCs w:val="22"/>
    </w:rPr>
  </w:style>
  <w:style w:type="character" w:customStyle="1" w:styleId="PrvinivoZnak">
    <w:name w:val="Prvi nivo Znak"/>
    <w:link w:val="Prvinivo"/>
    <w:locked/>
    <w:rsid w:val="00B909CD"/>
    <w:rPr>
      <w:rFonts w:ascii="Arial" w:hAnsi="Arial" w:cs="Arial"/>
      <w:b/>
      <w:bCs/>
      <w:sz w:val="22"/>
      <w:szCs w:val="22"/>
      <w:lang w:eastAsia="en-US"/>
    </w:rPr>
  </w:style>
  <w:style w:type="paragraph" w:customStyle="1" w:styleId="3372873BB58A4DED866D2BE34882C06C">
    <w:name w:val="3372873BB58A4DED866D2BE34882C06C"/>
    <w:rsid w:val="00B909CD"/>
    <w:pPr>
      <w:spacing w:after="200" w:line="276" w:lineRule="auto"/>
    </w:pPr>
    <w:rPr>
      <w:rFonts w:ascii="Calibri" w:hAnsi="Calibri"/>
      <w:sz w:val="22"/>
      <w:szCs w:val="22"/>
    </w:rPr>
  </w:style>
  <w:style w:type="paragraph" w:customStyle="1" w:styleId="ZnakZnakZnakZnakZnakZnakZnak">
    <w:name w:val="Znak Znak Znak Znak Znak Znak Znak"/>
    <w:basedOn w:val="Navaden"/>
    <w:rsid w:val="00B909CD"/>
    <w:pPr>
      <w:spacing w:after="160" w:line="240" w:lineRule="exact"/>
    </w:pPr>
    <w:rPr>
      <w:rFonts w:ascii="Tahoma" w:hAnsi="Tahoma"/>
      <w:szCs w:val="20"/>
      <w:lang w:val="en-US"/>
    </w:rPr>
  </w:style>
  <w:style w:type="paragraph" w:customStyle="1" w:styleId="Kazalotabel1">
    <w:name w:val="Kazalo tabel 1"/>
    <w:basedOn w:val="Navaden"/>
    <w:qFormat/>
    <w:rsid w:val="00B909CD"/>
    <w:pPr>
      <w:tabs>
        <w:tab w:val="left" w:pos="567"/>
      </w:tabs>
      <w:spacing w:line="240" w:lineRule="auto"/>
      <w:ind w:left="567" w:hanging="567"/>
    </w:pPr>
    <w:rPr>
      <w:rFonts w:eastAsia="SimSun" w:cs="Arial"/>
      <w:b/>
      <w:bCs/>
      <w:sz w:val="22"/>
      <w:szCs w:val="22"/>
      <w:lang w:eastAsia="zh-CN"/>
    </w:rPr>
  </w:style>
  <w:style w:type="paragraph" w:customStyle="1" w:styleId="KazalotabelTANJA">
    <w:name w:val="Kazalo tabel TANJA"/>
    <w:basedOn w:val="Kazaloslik"/>
    <w:link w:val="KazalotabelTANJAZnak"/>
    <w:qFormat/>
    <w:rsid w:val="00B909CD"/>
    <w:pPr>
      <w:tabs>
        <w:tab w:val="right" w:leader="dot" w:pos="9396"/>
      </w:tabs>
    </w:pPr>
    <w:rPr>
      <w:rFonts w:eastAsia="SimSun" w:cs="Arial"/>
      <w:bCs/>
      <w:noProof/>
      <w:lang w:val="sl-SI" w:eastAsia="zh-CN"/>
    </w:rPr>
  </w:style>
  <w:style w:type="character" w:customStyle="1" w:styleId="lexitem">
    <w:name w:val="lexitem"/>
    <w:rsid w:val="00B909CD"/>
  </w:style>
  <w:style w:type="character" w:customStyle="1" w:styleId="KazaloslikZnak">
    <w:name w:val="Kazalo slik Znak"/>
    <w:link w:val="Kazaloslik"/>
    <w:uiPriority w:val="99"/>
    <w:rsid w:val="00B909CD"/>
    <w:rPr>
      <w:rFonts w:ascii="Arial" w:eastAsia="HGSMinchoE" w:hAnsi="Arial"/>
      <w:sz w:val="22"/>
      <w:szCs w:val="22"/>
      <w:lang w:val="en-US" w:eastAsia="en-US"/>
    </w:rPr>
  </w:style>
  <w:style w:type="character" w:customStyle="1" w:styleId="KazalotabelTANJAZnak">
    <w:name w:val="Kazalo tabel TANJA Znak"/>
    <w:link w:val="KazalotabelTANJA"/>
    <w:rsid w:val="00B909CD"/>
    <w:rPr>
      <w:rFonts w:ascii="Arial" w:eastAsia="SimSun" w:hAnsi="Arial" w:cs="Arial"/>
      <w:bCs/>
      <w:noProof/>
      <w:sz w:val="22"/>
      <w:szCs w:val="22"/>
      <w:lang w:eastAsia="zh-CN"/>
    </w:rPr>
  </w:style>
  <w:style w:type="character" w:customStyle="1" w:styleId="apple-converted-space">
    <w:name w:val="apple-converted-space"/>
    <w:rsid w:val="00B909CD"/>
  </w:style>
  <w:style w:type="paragraph" w:customStyle="1" w:styleId="NaslovTOC1">
    <w:name w:val="Naslov TOC1"/>
    <w:basedOn w:val="Naslov10"/>
    <w:next w:val="Navaden"/>
    <w:qFormat/>
    <w:rsid w:val="00B909CD"/>
    <w:pPr>
      <w:keepLines/>
      <w:tabs>
        <w:tab w:val="left" w:pos="567"/>
      </w:tabs>
      <w:spacing w:before="480" w:after="0" w:line="276" w:lineRule="auto"/>
      <w:outlineLvl w:val="9"/>
    </w:pPr>
    <w:rPr>
      <w:rFonts w:ascii="Cambria" w:hAnsi="Cambria"/>
      <w:bCs/>
      <w:color w:val="365F91"/>
      <w:kern w:val="0"/>
      <w:szCs w:val="28"/>
      <w:lang w:eastAsia="en-US"/>
    </w:rPr>
  </w:style>
  <w:style w:type="character" w:customStyle="1" w:styleId="Naslov3Znak1">
    <w:name w:val="Naslov 3 Znak1"/>
    <w:aliases w:val="ignorer3 Znak,Side Heading Znak"/>
    <w:rsid w:val="00B909CD"/>
    <w:rPr>
      <w:rFonts w:ascii="Arial" w:hAnsi="Arial" w:cs="Arial"/>
      <w:bCs/>
      <w:i/>
      <w:sz w:val="24"/>
      <w:szCs w:val="24"/>
      <w:u w:val="single"/>
    </w:rPr>
  </w:style>
  <w:style w:type="paragraph" w:customStyle="1" w:styleId="LPnavaden">
    <w:name w:val="LP_navaden"/>
    <w:basedOn w:val="Navaden"/>
    <w:next w:val="Brezrazmikov"/>
    <w:link w:val="LPnavadenZnak"/>
    <w:autoRedefine/>
    <w:qFormat/>
    <w:rsid w:val="00B909CD"/>
    <w:pPr>
      <w:shd w:val="clear" w:color="auto" w:fill="FFFFFF"/>
      <w:spacing w:after="200" w:line="276" w:lineRule="auto"/>
    </w:pPr>
    <w:rPr>
      <w:rFonts w:eastAsia="Calibri" w:cs="Arial"/>
      <w:bCs/>
      <w:color w:val="000000"/>
      <w:szCs w:val="20"/>
    </w:rPr>
  </w:style>
  <w:style w:type="character" w:customStyle="1" w:styleId="LPnavadenZnak">
    <w:name w:val="LP_navaden Znak"/>
    <w:link w:val="LPnavaden"/>
    <w:rsid w:val="00B909CD"/>
    <w:rPr>
      <w:rFonts w:ascii="Arial" w:eastAsia="Calibri" w:hAnsi="Arial" w:cs="Arial"/>
      <w:bCs/>
      <w:color w:val="000000"/>
      <w:shd w:val="clear" w:color="auto" w:fill="FFFFFF"/>
      <w:lang w:eastAsia="en-US"/>
    </w:rPr>
  </w:style>
  <w:style w:type="paragraph" w:customStyle="1" w:styleId="Tabelabesedilo">
    <w:name w:val="Tabela_besedilo"/>
    <w:basedOn w:val="LPnavaden"/>
    <w:link w:val="TabelabesediloZnak"/>
    <w:qFormat/>
    <w:rsid w:val="00B909CD"/>
    <w:pPr>
      <w:shd w:val="clear" w:color="auto" w:fill="auto"/>
      <w:ind w:firstLine="125"/>
    </w:pPr>
    <w:rPr>
      <w:rFonts w:eastAsia="Times New Roman"/>
      <w:b/>
      <w:sz w:val="18"/>
    </w:rPr>
  </w:style>
  <w:style w:type="character" w:customStyle="1" w:styleId="TabelabesediloZnak">
    <w:name w:val="Tabela_besedilo Znak"/>
    <w:link w:val="Tabelabesedilo"/>
    <w:rsid w:val="00B909CD"/>
    <w:rPr>
      <w:rFonts w:ascii="Arial" w:hAnsi="Arial" w:cs="Arial"/>
      <w:b/>
      <w:bCs/>
      <w:color w:val="000000"/>
      <w:sz w:val="18"/>
      <w:lang w:eastAsia="en-US"/>
    </w:rPr>
  </w:style>
  <w:style w:type="paragraph" w:customStyle="1" w:styleId="Pravnapodlaga">
    <w:name w:val="Pravna podlaga"/>
    <w:basedOn w:val="Navaden"/>
    <w:link w:val="PravnapodlagaZnak"/>
    <w:qFormat/>
    <w:rsid w:val="00B909CD"/>
    <w:pPr>
      <w:overflowPunct w:val="0"/>
      <w:autoSpaceDE w:val="0"/>
      <w:autoSpaceDN w:val="0"/>
      <w:adjustRightInd w:val="0"/>
      <w:spacing w:before="480" w:line="240" w:lineRule="auto"/>
      <w:ind w:firstLine="1021"/>
      <w:jc w:val="both"/>
      <w:textAlignment w:val="baseline"/>
    </w:pPr>
    <w:rPr>
      <w:rFonts w:cs="Arial"/>
      <w:sz w:val="22"/>
      <w:szCs w:val="22"/>
      <w:lang w:eastAsia="sl-SI"/>
    </w:rPr>
  </w:style>
  <w:style w:type="character" w:customStyle="1" w:styleId="PravnapodlagaZnak">
    <w:name w:val="Pravna podlaga Znak"/>
    <w:link w:val="Pravnapodlaga"/>
    <w:rsid w:val="00B909CD"/>
    <w:rPr>
      <w:rFonts w:ascii="Arial" w:hAnsi="Arial" w:cs="Arial"/>
      <w:sz w:val="22"/>
      <w:szCs w:val="22"/>
    </w:rPr>
  </w:style>
  <w:style w:type="paragraph" w:customStyle="1" w:styleId="pravnapodlaga1">
    <w:name w:val="pravnapodlaga1"/>
    <w:basedOn w:val="Navaden"/>
    <w:rsid w:val="00B909CD"/>
    <w:pPr>
      <w:spacing w:before="480" w:line="240" w:lineRule="auto"/>
      <w:ind w:firstLine="1021"/>
      <w:jc w:val="both"/>
    </w:pPr>
    <w:rPr>
      <w:rFonts w:cs="Arial"/>
      <w:sz w:val="22"/>
      <w:szCs w:val="22"/>
      <w:lang w:eastAsia="sl-SI"/>
    </w:rPr>
  </w:style>
  <w:style w:type="paragraph" w:customStyle="1" w:styleId="alineazaodstavkom1">
    <w:name w:val="alineazaodstavkom1"/>
    <w:basedOn w:val="Navaden"/>
    <w:rsid w:val="00B909CD"/>
    <w:pPr>
      <w:spacing w:line="240" w:lineRule="auto"/>
      <w:ind w:left="425" w:hanging="425"/>
      <w:jc w:val="both"/>
    </w:pPr>
    <w:rPr>
      <w:rFonts w:cs="Arial"/>
      <w:sz w:val="22"/>
      <w:szCs w:val="22"/>
      <w:lang w:eastAsia="sl-SI"/>
    </w:rPr>
  </w:style>
  <w:style w:type="character" w:styleId="SledenaHiperpovezava">
    <w:name w:val="FollowedHyperlink"/>
    <w:rsid w:val="00B909CD"/>
    <w:rPr>
      <w:color w:val="800080"/>
      <w:u w:val="single"/>
    </w:rPr>
  </w:style>
  <w:style w:type="character" w:customStyle="1" w:styleId="Bodytext2">
    <w:name w:val="Body text (2)"/>
    <w:rsid w:val="00B909C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l-SI" w:eastAsia="sl-SI" w:bidi="sl-SI"/>
    </w:rPr>
  </w:style>
  <w:style w:type="character" w:customStyle="1" w:styleId="Bodytext7">
    <w:name w:val="Body text (7)_"/>
    <w:link w:val="Bodytext70"/>
    <w:locked/>
    <w:rsid w:val="00B909CD"/>
    <w:rPr>
      <w:sz w:val="19"/>
      <w:szCs w:val="19"/>
      <w:shd w:val="clear" w:color="auto" w:fill="FFFFFF"/>
    </w:rPr>
  </w:style>
  <w:style w:type="paragraph" w:customStyle="1" w:styleId="Bodytext70">
    <w:name w:val="Body text (7)"/>
    <w:basedOn w:val="Navaden"/>
    <w:link w:val="Bodytext7"/>
    <w:rsid w:val="00B909CD"/>
    <w:pPr>
      <w:shd w:val="clear" w:color="auto" w:fill="FFFFFF"/>
      <w:spacing w:line="235" w:lineRule="exact"/>
      <w:jc w:val="both"/>
    </w:pPr>
    <w:rPr>
      <w:rFonts w:ascii="Times New Roman" w:hAnsi="Times New Roman"/>
      <w:sz w:val="19"/>
      <w:szCs w:val="19"/>
      <w:lang w:eastAsia="sl-SI"/>
    </w:rPr>
  </w:style>
  <w:style w:type="paragraph" w:customStyle="1" w:styleId="Text1">
    <w:name w:val="Text 1"/>
    <w:basedOn w:val="Navaden"/>
    <w:link w:val="Text1Char"/>
    <w:rsid w:val="00B909CD"/>
    <w:pPr>
      <w:spacing w:after="240" w:line="240" w:lineRule="auto"/>
      <w:ind w:left="482"/>
      <w:jc w:val="both"/>
    </w:pPr>
    <w:rPr>
      <w:rFonts w:ascii="Times New Roman" w:hAnsi="Times New Roman"/>
      <w:sz w:val="24"/>
      <w:szCs w:val="20"/>
      <w:lang w:val="en-GB"/>
    </w:rPr>
  </w:style>
  <w:style w:type="character" w:customStyle="1" w:styleId="Text1Char">
    <w:name w:val="Text 1 Char"/>
    <w:link w:val="Text1"/>
    <w:locked/>
    <w:rsid w:val="00B909CD"/>
    <w:rPr>
      <w:sz w:val="24"/>
      <w:lang w:val="en-GB" w:eastAsia="en-US"/>
    </w:rPr>
  </w:style>
  <w:style w:type="paragraph" w:customStyle="1" w:styleId="Odstavekseznama11">
    <w:name w:val="Odstavek seznama11"/>
    <w:basedOn w:val="Navaden"/>
    <w:uiPriority w:val="34"/>
    <w:qFormat/>
    <w:rsid w:val="00AE476E"/>
    <w:pPr>
      <w:suppressAutoHyphens/>
      <w:ind w:left="720"/>
      <w:contextualSpacing/>
    </w:pPr>
    <w:rPr>
      <w:rFonts w:ascii="Times New Roman" w:hAnsi="Times New Roman"/>
      <w:lang w:eastAsia="ar-SA"/>
    </w:rPr>
  </w:style>
  <w:style w:type="paragraph" w:customStyle="1" w:styleId="RStekst">
    <w:name w:val="RS tekst"/>
    <w:link w:val="RStekstZnak"/>
    <w:qFormat/>
    <w:rsid w:val="00AE476E"/>
    <w:pPr>
      <w:widowControl w:val="0"/>
      <w:spacing w:before="80" w:after="80" w:line="280" w:lineRule="atLeast"/>
      <w:jc w:val="both"/>
    </w:pPr>
    <w:rPr>
      <w:rFonts w:ascii="Garamond" w:eastAsia="Courier New" w:hAnsi="Garamond"/>
      <w:bCs/>
      <w:sz w:val="22"/>
      <w:lang w:eastAsia="en-US"/>
    </w:rPr>
  </w:style>
  <w:style w:type="character" w:customStyle="1" w:styleId="RStekstZnak">
    <w:name w:val="RS tekst Znak"/>
    <w:link w:val="RStekst"/>
    <w:rsid w:val="00AE476E"/>
    <w:rPr>
      <w:rFonts w:ascii="Garamond" w:eastAsia="Courier New" w:hAnsi="Garamond"/>
      <w:bCs/>
      <w:sz w:val="22"/>
      <w:lang w:eastAsia="en-US"/>
    </w:rPr>
  </w:style>
  <w:style w:type="paragraph" w:styleId="Telobesedila3">
    <w:name w:val="Body Text 3"/>
    <w:basedOn w:val="Navaden"/>
    <w:link w:val="Telobesedila3Znak"/>
    <w:uiPriority w:val="99"/>
    <w:unhideWhenUsed/>
    <w:rsid w:val="00AE476E"/>
    <w:pPr>
      <w:spacing w:line="260" w:lineRule="atLeast"/>
      <w:jc w:val="both"/>
    </w:pPr>
    <w:rPr>
      <w:rFonts w:cs="Arial"/>
      <w:szCs w:val="20"/>
      <w:lang w:eastAsia="sl-SI"/>
    </w:rPr>
  </w:style>
  <w:style w:type="character" w:customStyle="1" w:styleId="Telobesedila3Znak">
    <w:name w:val="Telo besedila 3 Znak"/>
    <w:link w:val="Telobesedila3"/>
    <w:uiPriority w:val="99"/>
    <w:rsid w:val="00AE476E"/>
    <w:rPr>
      <w:rFonts w:ascii="Arial" w:hAnsi="Arial" w:cs="Arial"/>
    </w:rPr>
  </w:style>
  <w:style w:type="character" w:customStyle="1" w:styleId="Naslov3Znak">
    <w:name w:val="Naslov 3 Znak"/>
    <w:aliases w:val="ignorer3 Znak1,Side Heading Znak1"/>
    <w:uiPriority w:val="9"/>
    <w:rsid w:val="009E6844"/>
    <w:rPr>
      <w:rFonts w:ascii="Cambria" w:eastAsia="Times New Roman" w:hAnsi="Cambria" w:cs="Times New Roman"/>
      <w:b/>
      <w:bCs/>
      <w:color w:val="4F81BD"/>
      <w:sz w:val="24"/>
      <w:szCs w:val="24"/>
      <w:lang w:eastAsia="sl-SI"/>
    </w:rPr>
  </w:style>
  <w:style w:type="paragraph" w:styleId="Revizija">
    <w:name w:val="Revision"/>
    <w:hidden/>
    <w:uiPriority w:val="99"/>
    <w:semiHidden/>
    <w:rsid w:val="009E6844"/>
    <w:rPr>
      <w:rFonts w:ascii="Arial" w:hAnsi="Arial"/>
      <w:szCs w:val="24"/>
      <w:lang w:eastAsia="en-US"/>
    </w:rPr>
  </w:style>
  <w:style w:type="paragraph" w:customStyle="1" w:styleId="COVERPAGE">
    <w:name w:val="COVERPAGE"/>
    <w:basedOn w:val="Navaden"/>
    <w:rsid w:val="00EA71FE"/>
    <w:pPr>
      <w:suppressAutoHyphens/>
      <w:spacing w:line="288" w:lineRule="auto"/>
    </w:pPr>
    <w:rPr>
      <w:rFonts w:ascii="Liberation Sans" w:hAnsi="Liberation Sans" w:cs="CG Times"/>
      <w:kern w:val="1"/>
      <w:sz w:val="22"/>
      <w:szCs w:val="20"/>
      <w:lang w:eastAsia="zh-CN"/>
    </w:rPr>
  </w:style>
  <w:style w:type="table" w:customStyle="1" w:styleId="TableGrid1">
    <w:name w:val="Table Grid1"/>
    <w:basedOn w:val="Navadnatabela"/>
    <w:next w:val="Tabelamrea"/>
    <w:uiPriority w:val="59"/>
    <w:rsid w:val="001D77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olobesedilo">
    <w:name w:val="Plain Text"/>
    <w:basedOn w:val="Navaden"/>
    <w:link w:val="GolobesediloZnak"/>
    <w:uiPriority w:val="99"/>
    <w:unhideWhenUsed/>
    <w:rsid w:val="00A8010C"/>
    <w:pPr>
      <w:spacing w:line="240" w:lineRule="auto"/>
    </w:pPr>
    <w:rPr>
      <w:rFonts w:ascii="Calibri" w:eastAsia="Calibri" w:hAnsi="Calibri" w:cs="Consolas"/>
      <w:sz w:val="22"/>
      <w:szCs w:val="21"/>
    </w:rPr>
  </w:style>
  <w:style w:type="character" w:customStyle="1" w:styleId="GolobesediloZnak">
    <w:name w:val="Golo besedilo Znak"/>
    <w:link w:val="Golobesedilo"/>
    <w:uiPriority w:val="99"/>
    <w:rsid w:val="00A8010C"/>
    <w:rPr>
      <w:rFonts w:ascii="Calibri" w:eastAsia="Calibri" w:hAnsi="Calibri" w:cs="Consolas"/>
      <w:sz w:val="22"/>
      <w:szCs w:val="21"/>
      <w:lang w:eastAsia="en-US"/>
    </w:rPr>
  </w:style>
  <w:style w:type="paragraph" w:customStyle="1" w:styleId="Point0number">
    <w:name w:val="Point 0 (number)"/>
    <w:basedOn w:val="Navaden"/>
    <w:rsid w:val="009C0C44"/>
    <w:pPr>
      <w:numPr>
        <w:numId w:val="11"/>
      </w:numPr>
      <w:tabs>
        <w:tab w:val="clear" w:pos="850"/>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1number">
    <w:name w:val="Point 1 (number)"/>
    <w:basedOn w:val="Navaden"/>
    <w:rsid w:val="009C0C44"/>
    <w:pPr>
      <w:numPr>
        <w:ilvl w:val="2"/>
        <w:numId w:val="11"/>
      </w:numPr>
      <w:tabs>
        <w:tab w:val="clear" w:pos="1417"/>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2number">
    <w:name w:val="Point 2 (number)"/>
    <w:basedOn w:val="Navaden"/>
    <w:rsid w:val="009C0C44"/>
    <w:pPr>
      <w:numPr>
        <w:ilvl w:val="4"/>
        <w:numId w:val="11"/>
      </w:numPr>
      <w:tabs>
        <w:tab w:val="clear" w:pos="1984"/>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3number">
    <w:name w:val="Point 3 (number)"/>
    <w:basedOn w:val="Navaden"/>
    <w:rsid w:val="009C0C44"/>
    <w:pPr>
      <w:numPr>
        <w:ilvl w:val="6"/>
        <w:numId w:val="11"/>
      </w:numPr>
      <w:tabs>
        <w:tab w:val="clear" w:pos="2551"/>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0letter">
    <w:name w:val="Point 0 (letter)"/>
    <w:basedOn w:val="Navaden"/>
    <w:rsid w:val="009C0C44"/>
    <w:pPr>
      <w:numPr>
        <w:ilvl w:val="1"/>
        <w:numId w:val="11"/>
      </w:numPr>
      <w:tabs>
        <w:tab w:val="clear" w:pos="850"/>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1letter">
    <w:name w:val="Point 1 (letter)"/>
    <w:basedOn w:val="Navaden"/>
    <w:rsid w:val="009C0C44"/>
    <w:pPr>
      <w:numPr>
        <w:ilvl w:val="3"/>
        <w:numId w:val="11"/>
      </w:numPr>
      <w:tabs>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2letter">
    <w:name w:val="Point 2 (letter)"/>
    <w:basedOn w:val="Navaden"/>
    <w:rsid w:val="009C0C44"/>
    <w:pPr>
      <w:numPr>
        <w:ilvl w:val="5"/>
        <w:numId w:val="11"/>
      </w:numPr>
      <w:tabs>
        <w:tab w:val="clear" w:pos="1984"/>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3letter">
    <w:name w:val="Point 3 (letter)"/>
    <w:basedOn w:val="Navaden"/>
    <w:rsid w:val="009C0C44"/>
    <w:pPr>
      <w:numPr>
        <w:ilvl w:val="7"/>
        <w:numId w:val="11"/>
      </w:numPr>
      <w:tabs>
        <w:tab w:val="clear" w:pos="2551"/>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4letter">
    <w:name w:val="Point 4 (letter)"/>
    <w:basedOn w:val="Navaden"/>
    <w:rsid w:val="009C0C44"/>
    <w:pPr>
      <w:numPr>
        <w:ilvl w:val="8"/>
        <w:numId w:val="11"/>
      </w:numPr>
      <w:tabs>
        <w:tab w:val="clear" w:pos="3118"/>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2">
    <w:name w:val="Point 2"/>
    <w:basedOn w:val="Navaden"/>
    <w:rsid w:val="009C0C44"/>
    <w:pPr>
      <w:spacing w:before="120" w:after="120" w:line="240" w:lineRule="auto"/>
      <w:ind w:left="1984" w:hanging="567"/>
      <w:jc w:val="both"/>
    </w:pPr>
    <w:rPr>
      <w:rFonts w:ascii="Times New Roman" w:eastAsia="Calibri" w:hAnsi="Times New Roman"/>
      <w:sz w:val="24"/>
      <w:szCs w:val="22"/>
      <w:lang w:eastAsia="sl-SI" w:bidi="sl-SI"/>
    </w:rPr>
  </w:style>
  <w:style w:type="table" w:customStyle="1" w:styleId="Tabelamrea4poudarek11">
    <w:name w:val="Tabela – mreža 4 (poudarek 1)1"/>
    <w:basedOn w:val="Navadnatabela"/>
    <w:uiPriority w:val="49"/>
    <w:rsid w:val="00F445CE"/>
    <w:rPr>
      <w:rFonts w:ascii="Georgia" w:eastAsia="Georgia" w:hAnsi="Georgia" w:cs="Georgia"/>
      <w:lang w:val="en-US" w:eastAsia="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Konnaopomba-besedilo">
    <w:name w:val="endnote text"/>
    <w:basedOn w:val="Navaden"/>
    <w:link w:val="Konnaopomba-besediloZnak"/>
    <w:semiHidden/>
    <w:unhideWhenUsed/>
    <w:rsid w:val="00C27DBE"/>
    <w:pPr>
      <w:spacing w:line="240" w:lineRule="auto"/>
    </w:pPr>
    <w:rPr>
      <w:szCs w:val="20"/>
    </w:rPr>
  </w:style>
  <w:style w:type="character" w:customStyle="1" w:styleId="Konnaopomba-besediloZnak">
    <w:name w:val="Končna opomba - besedilo Znak"/>
    <w:basedOn w:val="Privzetapisavaodstavka"/>
    <w:link w:val="Konnaopomba-besedilo"/>
    <w:semiHidden/>
    <w:rsid w:val="00C27DBE"/>
    <w:rPr>
      <w:rFonts w:ascii="Arial" w:hAnsi="Arial"/>
      <w:lang w:eastAsia="en-US"/>
    </w:rPr>
  </w:style>
  <w:style w:type="character" w:styleId="Konnaopomba-sklic">
    <w:name w:val="endnote reference"/>
    <w:basedOn w:val="Privzetapisavaodstavka"/>
    <w:semiHidden/>
    <w:unhideWhenUsed/>
    <w:rsid w:val="00C27DBE"/>
    <w:rPr>
      <w:vertAlign w:val="superscript"/>
    </w:rPr>
  </w:style>
  <w:style w:type="paragraph" w:customStyle="1" w:styleId="odstavek1">
    <w:name w:val="odstavek1"/>
    <w:basedOn w:val="Navaden"/>
    <w:rsid w:val="00A674F9"/>
    <w:pPr>
      <w:spacing w:before="240" w:line="240" w:lineRule="auto"/>
      <w:ind w:firstLine="1021"/>
      <w:jc w:val="both"/>
    </w:pPr>
    <w:rPr>
      <w:rFonts w:eastAsiaTheme="minorHAnsi" w:cs="Arial"/>
      <w:sz w:val="22"/>
      <w:szCs w:val="22"/>
      <w:lang w:eastAsia="sl-SI"/>
    </w:rPr>
  </w:style>
  <w:style w:type="paragraph" w:customStyle="1" w:styleId="ManualNumPar1">
    <w:name w:val="Manual NumPar 1"/>
    <w:basedOn w:val="Navaden"/>
    <w:next w:val="Text1"/>
    <w:rsid w:val="00C91C42"/>
    <w:pPr>
      <w:spacing w:before="120" w:after="120" w:line="240" w:lineRule="auto"/>
      <w:ind w:left="850" w:hanging="850"/>
      <w:jc w:val="both"/>
    </w:pPr>
    <w:rPr>
      <w:rFonts w:ascii="Times New Roman" w:eastAsiaTheme="minorHAnsi" w:hAnsi="Times New Roman"/>
      <w:sz w:val="24"/>
      <w:szCs w:val="22"/>
      <w:lang w:eastAsia="sl-SI" w:bidi="sl-SI"/>
    </w:rPr>
  </w:style>
  <w:style w:type="paragraph" w:customStyle="1" w:styleId="Titreobjet">
    <w:name w:val="Titre objet"/>
    <w:basedOn w:val="Navaden"/>
    <w:next w:val="Navaden"/>
    <w:rsid w:val="00BA3D47"/>
    <w:pPr>
      <w:spacing w:before="360" w:after="360" w:line="240" w:lineRule="auto"/>
      <w:jc w:val="center"/>
    </w:pPr>
    <w:rPr>
      <w:rFonts w:ascii="Times New Roman" w:eastAsiaTheme="minorHAnsi" w:hAnsi="Times New Roman"/>
      <w:b/>
      <w:sz w:val="24"/>
      <w:szCs w:val="22"/>
      <w:lang w:eastAsia="sl-SI" w:bidi="sl-SI"/>
    </w:rPr>
  </w:style>
  <w:style w:type="paragraph" w:customStyle="1" w:styleId="ManualConsidrant">
    <w:name w:val="Manual Considérant"/>
    <w:basedOn w:val="Navaden"/>
    <w:rsid w:val="00A61D13"/>
    <w:pPr>
      <w:spacing w:before="120" w:after="120" w:line="240" w:lineRule="auto"/>
      <w:ind w:left="709" w:hanging="709"/>
      <w:jc w:val="both"/>
    </w:pPr>
    <w:rPr>
      <w:rFonts w:ascii="Times New Roman" w:eastAsiaTheme="minorHAnsi" w:hAnsi="Times New Roman"/>
      <w:sz w:val="24"/>
      <w:szCs w:val="22"/>
      <w:lang w:eastAsia="sl-SI" w:bidi="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qFormat="1"/>
    <w:lsdException w:name="header" w:uiPriority="99"/>
    <w:lsdException w:name="footer" w:uiPriority="99"/>
    <w:lsdException w:name="caption" w:uiPriority="35" w:qFormat="1"/>
    <w:lsdException w:name="table of figures" w:uiPriority="99"/>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6A71"/>
    <w:pPr>
      <w:spacing w:line="260" w:lineRule="exact"/>
    </w:pPr>
    <w:rPr>
      <w:rFonts w:ascii="Arial" w:hAnsi="Arial"/>
      <w:szCs w:val="24"/>
      <w:lang w:eastAsia="en-US"/>
    </w:rPr>
  </w:style>
  <w:style w:type="paragraph" w:styleId="Naslov10">
    <w:name w:val="heading 1"/>
    <w:aliases w:val="NASLOV,Numbered - 1,Chapter Heading2"/>
    <w:basedOn w:val="Navaden"/>
    <w:next w:val="Navaden"/>
    <w:link w:val="Naslov1Znak"/>
    <w:autoRedefine/>
    <w:uiPriority w:val="9"/>
    <w:qFormat/>
    <w:rsid w:val="008E52D7"/>
    <w:pPr>
      <w:keepNext/>
      <w:spacing w:before="240" w:after="60"/>
      <w:outlineLvl w:val="0"/>
    </w:pPr>
    <w:rPr>
      <w:b/>
      <w:i/>
      <w:kern w:val="32"/>
      <w:sz w:val="28"/>
      <w:szCs w:val="32"/>
      <w:lang w:eastAsia="sl-SI"/>
    </w:rPr>
  </w:style>
  <w:style w:type="paragraph" w:styleId="Naslov2">
    <w:name w:val="heading 2"/>
    <w:aliases w:val="Sub Heading,ignorer2"/>
    <w:basedOn w:val="Navaden"/>
    <w:next w:val="Navaden"/>
    <w:link w:val="Naslov2Znak"/>
    <w:uiPriority w:val="9"/>
    <w:unhideWhenUsed/>
    <w:qFormat/>
    <w:rsid w:val="00B909CD"/>
    <w:pPr>
      <w:keepNext/>
      <w:spacing w:before="240" w:after="60"/>
      <w:outlineLvl w:val="1"/>
    </w:pPr>
    <w:rPr>
      <w:rFonts w:ascii="Cambria" w:hAnsi="Cambria"/>
      <w:b/>
      <w:bCs/>
      <w:i/>
      <w:iCs/>
      <w:sz w:val="28"/>
      <w:szCs w:val="28"/>
    </w:rPr>
  </w:style>
  <w:style w:type="paragraph" w:styleId="Naslov3">
    <w:name w:val="heading 3"/>
    <w:aliases w:val="ignorer3,Side Heading"/>
    <w:basedOn w:val="Navaden"/>
    <w:next w:val="Navaden"/>
    <w:link w:val="Naslov3Znak2"/>
    <w:uiPriority w:val="9"/>
    <w:unhideWhenUsed/>
    <w:qFormat/>
    <w:rsid w:val="00B909CD"/>
    <w:pPr>
      <w:keepNext/>
      <w:spacing w:before="240" w:after="60"/>
      <w:outlineLvl w:val="2"/>
    </w:pPr>
    <w:rPr>
      <w:rFonts w:ascii="Cambria" w:hAnsi="Cambria"/>
      <w:b/>
      <w:bCs/>
      <w:sz w:val="26"/>
      <w:szCs w:val="26"/>
    </w:rPr>
  </w:style>
  <w:style w:type="paragraph" w:styleId="Naslov4">
    <w:name w:val="heading 4"/>
    <w:basedOn w:val="Navaden"/>
    <w:next w:val="Navaden"/>
    <w:link w:val="Naslov4Znak"/>
    <w:uiPriority w:val="9"/>
    <w:qFormat/>
    <w:rsid w:val="00B909CD"/>
    <w:pPr>
      <w:keepNext/>
      <w:spacing w:before="240" w:after="60" w:line="240" w:lineRule="auto"/>
      <w:ind w:left="864" w:hanging="864"/>
      <w:outlineLvl w:val="3"/>
    </w:pPr>
    <w:rPr>
      <w:rFonts w:ascii="Calibri" w:eastAsia="SimSun" w:hAnsi="Calibri"/>
      <w:b/>
      <w:bCs/>
      <w:sz w:val="28"/>
      <w:szCs w:val="28"/>
      <w:lang w:eastAsia="zh-CN"/>
    </w:rPr>
  </w:style>
  <w:style w:type="paragraph" w:styleId="Naslov5">
    <w:name w:val="heading 5"/>
    <w:basedOn w:val="Navaden"/>
    <w:next w:val="Navaden"/>
    <w:link w:val="Naslov5Znak"/>
    <w:uiPriority w:val="9"/>
    <w:unhideWhenUsed/>
    <w:qFormat/>
    <w:rsid w:val="00B909CD"/>
    <w:pPr>
      <w:spacing w:before="240" w:after="60" w:line="260" w:lineRule="atLeast"/>
      <w:outlineLvl w:val="4"/>
    </w:pPr>
    <w:rPr>
      <w:rFonts w:ascii="Calibri" w:hAnsi="Calibri"/>
      <w:b/>
      <w:bCs/>
      <w:i/>
      <w:iCs/>
      <w:sz w:val="26"/>
      <w:szCs w:val="26"/>
      <w:lang w:val="en-US"/>
    </w:rPr>
  </w:style>
  <w:style w:type="paragraph" w:styleId="Naslov6">
    <w:name w:val="heading 6"/>
    <w:basedOn w:val="Navaden"/>
    <w:next w:val="Navaden"/>
    <w:link w:val="Naslov6Znak"/>
    <w:uiPriority w:val="9"/>
    <w:qFormat/>
    <w:rsid w:val="00B909CD"/>
    <w:pPr>
      <w:spacing w:before="240" w:after="60" w:line="240" w:lineRule="auto"/>
      <w:ind w:left="1152" w:hanging="1152"/>
      <w:outlineLvl w:val="5"/>
    </w:pPr>
    <w:rPr>
      <w:rFonts w:ascii="Calibri" w:eastAsia="SimSun" w:hAnsi="Calibri"/>
      <w:b/>
      <w:bCs/>
      <w:sz w:val="22"/>
      <w:szCs w:val="22"/>
      <w:lang w:eastAsia="zh-CN"/>
    </w:rPr>
  </w:style>
  <w:style w:type="paragraph" w:styleId="Naslov7">
    <w:name w:val="heading 7"/>
    <w:basedOn w:val="Navaden"/>
    <w:next w:val="Navaden"/>
    <w:link w:val="Naslov7Znak"/>
    <w:uiPriority w:val="9"/>
    <w:qFormat/>
    <w:rsid w:val="00B909CD"/>
    <w:pPr>
      <w:spacing w:before="240" w:after="60" w:line="240" w:lineRule="auto"/>
      <w:ind w:left="1296" w:hanging="1296"/>
      <w:outlineLvl w:val="6"/>
    </w:pPr>
    <w:rPr>
      <w:rFonts w:ascii="Calibri" w:eastAsia="SimSun" w:hAnsi="Calibri"/>
      <w:sz w:val="24"/>
      <w:lang w:eastAsia="zh-CN"/>
    </w:rPr>
  </w:style>
  <w:style w:type="paragraph" w:styleId="Naslov8">
    <w:name w:val="heading 8"/>
    <w:basedOn w:val="Navaden"/>
    <w:next w:val="Navaden"/>
    <w:link w:val="Naslov8Znak"/>
    <w:uiPriority w:val="9"/>
    <w:qFormat/>
    <w:rsid w:val="00B909CD"/>
    <w:pPr>
      <w:spacing w:before="240" w:after="60" w:line="240" w:lineRule="auto"/>
      <w:ind w:left="1440" w:hanging="1440"/>
      <w:outlineLvl w:val="7"/>
    </w:pPr>
    <w:rPr>
      <w:rFonts w:ascii="Calibri" w:eastAsia="SimSun" w:hAnsi="Calibri"/>
      <w:i/>
      <w:iCs/>
      <w:sz w:val="24"/>
      <w:lang w:eastAsia="zh-CN"/>
    </w:rPr>
  </w:style>
  <w:style w:type="paragraph" w:styleId="Naslov9">
    <w:name w:val="heading 9"/>
    <w:basedOn w:val="Navaden"/>
    <w:next w:val="Navaden"/>
    <w:link w:val="Naslov9Znak"/>
    <w:uiPriority w:val="9"/>
    <w:qFormat/>
    <w:rsid w:val="00B909CD"/>
    <w:pPr>
      <w:spacing w:before="240" w:after="60" w:line="240" w:lineRule="auto"/>
      <w:ind w:left="1584" w:hanging="1584"/>
      <w:outlineLvl w:val="8"/>
    </w:pPr>
    <w:rPr>
      <w:rFonts w:ascii="Cambria" w:eastAsia="SimSun" w:hAnsi="Cambria"/>
      <w:sz w:val="22"/>
      <w:szCs w:val="2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link w:val="Glava"/>
    <w:uiPriority w:val="99"/>
    <w:rsid w:val="00E83827"/>
    <w:rPr>
      <w:rFonts w:ascii="Arial" w:hAnsi="Arial"/>
      <w:szCs w:val="24"/>
      <w:lang w:val="en-US" w:eastAsia="en-US"/>
    </w:rPr>
  </w:style>
  <w:style w:type="character" w:customStyle="1" w:styleId="Naslov1Znak">
    <w:name w:val="Naslov 1 Znak"/>
    <w:aliases w:val="NASLOV Znak,Numbered - 1 Znak,Chapter Heading2 Znak"/>
    <w:link w:val="Naslov10"/>
    <w:uiPriority w:val="9"/>
    <w:rsid w:val="008E52D7"/>
    <w:rPr>
      <w:rFonts w:ascii="Arial" w:hAnsi="Arial"/>
      <w:b/>
      <w:i/>
      <w:kern w:val="32"/>
      <w:sz w:val="28"/>
      <w:szCs w:val="32"/>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rsid w:val="00D731F3"/>
    <w:rPr>
      <w:lang w:eastAsia="en-US"/>
    </w:rPr>
  </w:style>
  <w:style w:type="paragraph" w:styleId="Besedilooblaka">
    <w:name w:val="Balloon Text"/>
    <w:basedOn w:val="Navaden"/>
    <w:link w:val="BesedilooblakaZnak"/>
    <w:uiPriority w:val="99"/>
    <w:rsid w:val="00D731F3"/>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rsid w:val="00671DDA"/>
    <w:rPr>
      <w:rFonts w:ascii="Arial" w:hAnsi="Arial"/>
      <w:b/>
      <w:bCs/>
      <w:lang w:eastAsia="en-US"/>
    </w:rPr>
  </w:style>
  <w:style w:type="character" w:customStyle="1" w:styleId="Naslov2Znak">
    <w:name w:val="Naslov 2 Znak"/>
    <w:aliases w:val="Sub Heading Znak,ignorer2 Znak"/>
    <w:link w:val="Naslov2"/>
    <w:uiPriority w:val="9"/>
    <w:rsid w:val="00B909CD"/>
    <w:rPr>
      <w:rFonts w:ascii="Cambria" w:eastAsia="Times New Roman" w:hAnsi="Cambria" w:cs="Times New Roman"/>
      <w:b/>
      <w:bCs/>
      <w:i/>
      <w:iCs/>
      <w:sz w:val="28"/>
      <w:szCs w:val="28"/>
      <w:lang w:eastAsia="en-US"/>
    </w:rPr>
  </w:style>
  <w:style w:type="character" w:customStyle="1" w:styleId="Naslov3Znak2">
    <w:name w:val="Naslov 3 Znak2"/>
    <w:aliases w:val="ignorer3 Znak2,Side Heading Znak2"/>
    <w:link w:val="Naslov3"/>
    <w:rsid w:val="00B909CD"/>
    <w:rPr>
      <w:rFonts w:ascii="Cambria" w:eastAsia="Times New Roman" w:hAnsi="Cambria" w:cs="Times New Roman"/>
      <w:b/>
      <w:bCs/>
      <w:sz w:val="26"/>
      <w:szCs w:val="26"/>
      <w:lang w:eastAsia="en-US"/>
    </w:rPr>
  </w:style>
  <w:style w:type="character" w:customStyle="1" w:styleId="Naslov4Znak">
    <w:name w:val="Naslov 4 Znak"/>
    <w:link w:val="Naslov4"/>
    <w:uiPriority w:val="9"/>
    <w:rsid w:val="00B909CD"/>
    <w:rPr>
      <w:rFonts w:ascii="Calibri" w:eastAsia="SimSun" w:hAnsi="Calibri"/>
      <w:b/>
      <w:bCs/>
      <w:sz w:val="28"/>
      <w:szCs w:val="28"/>
      <w:lang w:eastAsia="zh-CN"/>
    </w:rPr>
  </w:style>
  <w:style w:type="character" w:customStyle="1" w:styleId="Naslov5Znak">
    <w:name w:val="Naslov 5 Znak"/>
    <w:link w:val="Naslov5"/>
    <w:uiPriority w:val="9"/>
    <w:rsid w:val="00B909CD"/>
    <w:rPr>
      <w:rFonts w:ascii="Calibri" w:hAnsi="Calibri"/>
      <w:b/>
      <w:bCs/>
      <w:i/>
      <w:iCs/>
      <w:sz w:val="26"/>
      <w:szCs w:val="26"/>
      <w:lang w:val="en-US" w:eastAsia="en-US"/>
    </w:rPr>
  </w:style>
  <w:style w:type="character" w:customStyle="1" w:styleId="Naslov6Znak">
    <w:name w:val="Naslov 6 Znak"/>
    <w:link w:val="Naslov6"/>
    <w:uiPriority w:val="9"/>
    <w:rsid w:val="00B909CD"/>
    <w:rPr>
      <w:rFonts w:ascii="Calibri" w:eastAsia="SimSun" w:hAnsi="Calibri"/>
      <w:b/>
      <w:bCs/>
      <w:sz w:val="22"/>
      <w:szCs w:val="22"/>
      <w:lang w:eastAsia="zh-CN"/>
    </w:rPr>
  </w:style>
  <w:style w:type="character" w:customStyle="1" w:styleId="Naslov7Znak">
    <w:name w:val="Naslov 7 Znak"/>
    <w:link w:val="Naslov7"/>
    <w:uiPriority w:val="9"/>
    <w:rsid w:val="00B909CD"/>
    <w:rPr>
      <w:rFonts w:ascii="Calibri" w:eastAsia="SimSun" w:hAnsi="Calibri"/>
      <w:sz w:val="24"/>
      <w:szCs w:val="24"/>
      <w:lang w:eastAsia="zh-CN"/>
    </w:rPr>
  </w:style>
  <w:style w:type="character" w:customStyle="1" w:styleId="Naslov8Znak">
    <w:name w:val="Naslov 8 Znak"/>
    <w:link w:val="Naslov8"/>
    <w:uiPriority w:val="9"/>
    <w:rsid w:val="00B909CD"/>
    <w:rPr>
      <w:rFonts w:ascii="Calibri" w:eastAsia="SimSun" w:hAnsi="Calibri"/>
      <w:i/>
      <w:iCs/>
      <w:sz w:val="24"/>
      <w:szCs w:val="24"/>
      <w:lang w:eastAsia="zh-CN"/>
    </w:rPr>
  </w:style>
  <w:style w:type="character" w:customStyle="1" w:styleId="Naslov9Znak">
    <w:name w:val="Naslov 9 Znak"/>
    <w:link w:val="Naslov9"/>
    <w:uiPriority w:val="9"/>
    <w:rsid w:val="00B909CD"/>
    <w:rPr>
      <w:rFonts w:ascii="Cambria" w:eastAsia="SimSun" w:hAnsi="Cambria"/>
      <w:sz w:val="22"/>
      <w:szCs w:val="22"/>
      <w:lang w:eastAsia="zh-CN"/>
    </w:rPr>
  </w:style>
  <w:style w:type="numbering" w:customStyle="1" w:styleId="Brezseznama1">
    <w:name w:val="Brez seznama1"/>
    <w:next w:val="Brezseznama"/>
    <w:uiPriority w:val="99"/>
    <w:semiHidden/>
    <w:unhideWhenUsed/>
    <w:rsid w:val="00B909CD"/>
  </w:style>
  <w:style w:type="table" w:customStyle="1" w:styleId="Tabela-mrea">
    <w:name w:val="Tabela - mreža"/>
    <w:basedOn w:val="Navadnatabela"/>
    <w:uiPriority w:val="59"/>
    <w:rsid w:val="00B909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avaden"/>
    <w:link w:val="ListParagraphChar"/>
    <w:uiPriority w:val="34"/>
    <w:qFormat/>
    <w:rsid w:val="00B909CD"/>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B909CD"/>
    <w:rPr>
      <w:rFonts w:ascii="Calibri" w:eastAsia="Calibri" w:hAnsi="Calibri"/>
      <w:lang w:val="x-none"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B909CD"/>
    <w:rPr>
      <w:rFonts w:ascii="Arial" w:hAnsi="Arial" w:cs="Arial"/>
      <w:szCs w:val="24"/>
      <w:lang w:val="en-U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
    <w:basedOn w:val="Navaden"/>
    <w:link w:val="OdstavekseznamaZnak"/>
    <w:uiPriority w:val="34"/>
    <w:qFormat/>
    <w:rsid w:val="00B909CD"/>
    <w:pPr>
      <w:ind w:left="708"/>
    </w:pPr>
    <w:rPr>
      <w:rFonts w:cs="Arial"/>
      <w:lang w:val="en-US" w:eastAsia="sl-SI"/>
    </w:rPr>
  </w:style>
  <w:style w:type="paragraph" w:customStyle="1" w:styleId="align-justify">
    <w:name w:val="align-justify"/>
    <w:basedOn w:val="Navaden"/>
    <w:rsid w:val="00B909CD"/>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B909CD"/>
    <w:rPr>
      <w:b/>
      <w:bCs/>
    </w:rPr>
  </w:style>
  <w:style w:type="paragraph" w:styleId="Navadensplet">
    <w:name w:val="Normal (Web)"/>
    <w:basedOn w:val="Navaden"/>
    <w:uiPriority w:val="99"/>
    <w:unhideWhenUsed/>
    <w:rsid w:val="00B909CD"/>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aliases w:val=" Char Char,Char Char,Sprotna opomba - besedilo Znak1,Sprotna opomba - besedilo Znak Znak2,Sprotna opomba - besedilo Znak1 Znak Znak1,Sprotna opomba - besedilo Znak1 Znak Znak Znak,Sprotna opomba-besedilo,Char Char Char Char"/>
    <w:basedOn w:val="Navaden"/>
    <w:link w:val="Sprotnaopomba-besediloZnak"/>
    <w:uiPriority w:val="99"/>
    <w:unhideWhenUsed/>
    <w:qFormat/>
    <w:rsid w:val="00B909CD"/>
    <w:pPr>
      <w:spacing w:line="240" w:lineRule="auto"/>
    </w:pPr>
    <w:rPr>
      <w:rFonts w:ascii="Times New Roman" w:hAnsi="Times New Roman"/>
      <w:szCs w:val="20"/>
      <w:lang w:eastAsia="sl-SI"/>
    </w:rPr>
  </w:style>
  <w:style w:type="character" w:customStyle="1" w:styleId="Sprotnaopomba-besediloZnak">
    <w:name w:val="Sprotna opomba - besedilo Znak"/>
    <w:aliases w:val=" Char Char Znak,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B909CD"/>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uiPriority w:val="99"/>
    <w:unhideWhenUsed/>
    <w:qFormat/>
    <w:rsid w:val="00B909CD"/>
    <w:rPr>
      <w:vertAlign w:val="superscript"/>
    </w:rPr>
  </w:style>
  <w:style w:type="paragraph" w:styleId="Telobesedila2">
    <w:name w:val="Body Text 2"/>
    <w:basedOn w:val="Navaden"/>
    <w:link w:val="Telobesedila2Znak"/>
    <w:unhideWhenUsed/>
    <w:rsid w:val="00B909CD"/>
    <w:pPr>
      <w:spacing w:after="120" w:line="480" w:lineRule="auto"/>
    </w:pPr>
    <w:rPr>
      <w:rFonts w:ascii="Times New Roman" w:hAnsi="Times New Roman"/>
      <w:sz w:val="24"/>
      <w:lang w:eastAsia="sl-SI"/>
    </w:rPr>
  </w:style>
  <w:style w:type="character" w:customStyle="1" w:styleId="Telobesedila2Znak">
    <w:name w:val="Telo besedila 2 Znak"/>
    <w:link w:val="Telobesedila2"/>
    <w:rsid w:val="00B909CD"/>
    <w:rPr>
      <w:sz w:val="24"/>
      <w:szCs w:val="24"/>
    </w:rPr>
  </w:style>
  <w:style w:type="paragraph" w:customStyle="1" w:styleId="ZnakZnak4ZnakZnak">
    <w:name w:val="Znak Znak4 Znak Znak"/>
    <w:basedOn w:val="Navaden"/>
    <w:rsid w:val="00B909CD"/>
    <w:pPr>
      <w:spacing w:after="160" w:line="240" w:lineRule="exact"/>
    </w:pPr>
    <w:rPr>
      <w:rFonts w:ascii="Tahoma" w:eastAsia="SimSun" w:hAnsi="Tahoma" w:cs="Tahoma"/>
      <w:szCs w:val="20"/>
      <w:lang w:val="en-US"/>
    </w:rPr>
  </w:style>
  <w:style w:type="paragraph" w:customStyle="1" w:styleId="Text3">
    <w:name w:val="Text 3"/>
    <w:basedOn w:val="Navaden"/>
    <w:rsid w:val="00B909CD"/>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B909CD"/>
    <w:pPr>
      <w:spacing w:after="120" w:line="240" w:lineRule="auto"/>
    </w:pPr>
    <w:rPr>
      <w:rFonts w:ascii="Times New Roman" w:hAnsi="Times New Roman"/>
      <w:sz w:val="24"/>
      <w:lang w:eastAsia="sl-SI"/>
    </w:rPr>
  </w:style>
  <w:style w:type="character" w:customStyle="1" w:styleId="TelobesedilaZnak">
    <w:name w:val="Telo besedila Znak"/>
    <w:link w:val="Telobesedila"/>
    <w:rsid w:val="00B909CD"/>
    <w:rPr>
      <w:sz w:val="24"/>
      <w:szCs w:val="24"/>
    </w:rPr>
  </w:style>
  <w:style w:type="character" w:styleId="Poudarek">
    <w:name w:val="Emphasis"/>
    <w:uiPriority w:val="20"/>
    <w:qFormat/>
    <w:rsid w:val="00B909CD"/>
    <w:rPr>
      <w:i/>
      <w:iCs/>
    </w:rPr>
  </w:style>
  <w:style w:type="paragraph" w:customStyle="1" w:styleId="documentdescription">
    <w:name w:val="documentdescription"/>
    <w:basedOn w:val="Navaden"/>
    <w:rsid w:val="00B909CD"/>
    <w:pPr>
      <w:spacing w:after="360" w:line="270" w:lineRule="atLeast"/>
    </w:pPr>
    <w:rPr>
      <w:rFonts w:ascii="Times New Roman" w:hAnsi="Times New Roman"/>
      <w:b/>
      <w:bCs/>
      <w:color w:val="004C83"/>
      <w:sz w:val="24"/>
      <w:lang w:eastAsia="sl-SI"/>
    </w:rPr>
  </w:style>
  <w:style w:type="character" w:customStyle="1" w:styleId="apple-style-span">
    <w:name w:val="apple-style-span"/>
    <w:rsid w:val="00B909CD"/>
  </w:style>
  <w:style w:type="paragraph" w:customStyle="1" w:styleId="CharCharChar1">
    <w:name w:val="Char Char Char1"/>
    <w:basedOn w:val="Navaden"/>
    <w:rsid w:val="00B909CD"/>
    <w:pPr>
      <w:spacing w:after="160" w:line="240" w:lineRule="exact"/>
    </w:pPr>
    <w:rPr>
      <w:rFonts w:ascii="Times New Roman" w:hAnsi="Times New Roman"/>
      <w:noProof/>
      <w:color w:val="000000"/>
      <w:szCs w:val="20"/>
      <w:lang w:eastAsia="sl-SI"/>
    </w:rPr>
  </w:style>
  <w:style w:type="paragraph" w:customStyle="1" w:styleId="Default">
    <w:name w:val="Default"/>
    <w:rsid w:val="00B909CD"/>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B909CD"/>
    <w:pPr>
      <w:spacing w:line="313" w:lineRule="atLeast"/>
      <w:jc w:val="both"/>
    </w:pPr>
    <w:rPr>
      <w:rFonts w:ascii="Times New Roman" w:hAnsi="Times New Roman"/>
      <w:sz w:val="24"/>
      <w:szCs w:val="20"/>
      <w:lang w:eastAsia="sl-SI"/>
    </w:rPr>
  </w:style>
  <w:style w:type="paragraph" w:customStyle="1" w:styleId="ZnakZnak4ZnakZnak1">
    <w:name w:val="Znak Znak4 Znak Znak1"/>
    <w:basedOn w:val="Navaden"/>
    <w:rsid w:val="00B909CD"/>
    <w:pPr>
      <w:spacing w:after="160" w:line="240" w:lineRule="exact"/>
    </w:pPr>
    <w:rPr>
      <w:rFonts w:ascii="Tahoma" w:eastAsia="SimSun" w:hAnsi="Tahoma" w:cs="Tahoma"/>
      <w:szCs w:val="20"/>
      <w:lang w:val="en-US"/>
    </w:rPr>
  </w:style>
  <w:style w:type="numbering" w:customStyle="1" w:styleId="Brezseznama11">
    <w:name w:val="Brez seznama11"/>
    <w:next w:val="Brezseznama"/>
    <w:semiHidden/>
    <w:rsid w:val="00B909CD"/>
  </w:style>
  <w:style w:type="table" w:customStyle="1" w:styleId="Tabelamrea1">
    <w:name w:val="Tabela – mreža1"/>
    <w:basedOn w:val="Navadnatabela"/>
    <w:next w:val="Tabelamrea"/>
    <w:uiPriority w:val="59"/>
    <w:rsid w:val="00B909CD"/>
    <w:rPr>
      <w:rFonts w:ascii="Calibri" w:eastAsia="SimSu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vilkastrani">
    <w:name w:val="page number"/>
    <w:rsid w:val="00B909CD"/>
  </w:style>
  <w:style w:type="paragraph" w:styleId="Telobesedila-zamik">
    <w:name w:val="Body Text Indent"/>
    <w:basedOn w:val="Navaden"/>
    <w:link w:val="Telobesedila-zamikZnak"/>
    <w:rsid w:val="00B909CD"/>
    <w:pPr>
      <w:spacing w:after="120" w:line="240" w:lineRule="auto"/>
      <w:ind w:left="283"/>
    </w:pPr>
    <w:rPr>
      <w:rFonts w:ascii="Calibri" w:eastAsia="SimSun" w:hAnsi="Calibri"/>
      <w:sz w:val="24"/>
      <w:lang w:eastAsia="zh-CN"/>
    </w:rPr>
  </w:style>
  <w:style w:type="character" w:customStyle="1" w:styleId="Telobesedila-zamikZnak">
    <w:name w:val="Telo besedila - zamik Znak"/>
    <w:link w:val="Telobesedila-zamik"/>
    <w:rsid w:val="00B909CD"/>
    <w:rPr>
      <w:rFonts w:ascii="Calibri" w:eastAsia="SimSun" w:hAnsi="Calibri"/>
      <w:sz w:val="24"/>
      <w:szCs w:val="24"/>
      <w:lang w:eastAsia="zh-CN"/>
    </w:rPr>
  </w:style>
  <w:style w:type="paragraph" w:customStyle="1" w:styleId="bodytext">
    <w:name w:val="bodytext"/>
    <w:basedOn w:val="Navaden"/>
    <w:rsid w:val="00B909CD"/>
    <w:pPr>
      <w:spacing w:line="337" w:lineRule="atLeast"/>
    </w:pPr>
    <w:rPr>
      <w:rFonts w:ascii="Verdana" w:eastAsia="SimSun" w:hAnsi="Verdana"/>
      <w:color w:val="000000"/>
      <w:sz w:val="22"/>
      <w:szCs w:val="22"/>
      <w:lang w:eastAsia="zh-CN"/>
    </w:rPr>
  </w:style>
  <w:style w:type="paragraph" w:styleId="HTML-oblikovano">
    <w:name w:val="HTML Preformatted"/>
    <w:basedOn w:val="Navaden"/>
    <w:link w:val="HTML-oblikovanoZnak"/>
    <w:uiPriority w:val="99"/>
    <w:rsid w:val="00B90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 w:val="18"/>
      <w:szCs w:val="18"/>
      <w:lang w:eastAsia="zh-CN"/>
    </w:rPr>
  </w:style>
  <w:style w:type="character" w:customStyle="1" w:styleId="HTML-oblikovanoZnak">
    <w:name w:val="HTML-oblikovano Znak"/>
    <w:link w:val="HTML-oblikovano"/>
    <w:uiPriority w:val="99"/>
    <w:rsid w:val="00B909CD"/>
    <w:rPr>
      <w:rFonts w:ascii="Courier New" w:eastAsia="Calibri" w:hAnsi="Courier New" w:cs="Courier New"/>
      <w:color w:val="000000"/>
      <w:sz w:val="18"/>
      <w:szCs w:val="18"/>
      <w:lang w:eastAsia="zh-CN"/>
    </w:rPr>
  </w:style>
  <w:style w:type="paragraph" w:styleId="Napis">
    <w:name w:val="caption"/>
    <w:basedOn w:val="Navaden"/>
    <w:next w:val="Navaden"/>
    <w:uiPriority w:val="35"/>
    <w:qFormat/>
    <w:rsid w:val="00B909CD"/>
    <w:pPr>
      <w:spacing w:line="240" w:lineRule="auto"/>
    </w:pPr>
    <w:rPr>
      <w:rFonts w:eastAsia="SimSun"/>
      <w:b/>
      <w:bCs/>
      <w:color w:val="000000"/>
      <w:szCs w:val="18"/>
      <w:lang w:eastAsia="zh-CN"/>
    </w:rPr>
  </w:style>
  <w:style w:type="paragraph" w:styleId="Naslov">
    <w:name w:val="Title"/>
    <w:basedOn w:val="Navaden"/>
    <w:next w:val="Navaden"/>
    <w:link w:val="NaslovZnak"/>
    <w:uiPriority w:val="10"/>
    <w:qFormat/>
    <w:rsid w:val="00B909CD"/>
    <w:pPr>
      <w:spacing w:before="240" w:after="60" w:line="240" w:lineRule="auto"/>
      <w:jc w:val="center"/>
      <w:outlineLvl w:val="0"/>
    </w:pPr>
    <w:rPr>
      <w:rFonts w:ascii="Cambria" w:eastAsia="SimSun" w:hAnsi="Cambria"/>
      <w:b/>
      <w:bCs/>
      <w:kern w:val="28"/>
      <w:sz w:val="32"/>
      <w:szCs w:val="32"/>
      <w:lang w:eastAsia="zh-CN"/>
    </w:rPr>
  </w:style>
  <w:style w:type="character" w:customStyle="1" w:styleId="NaslovZnak">
    <w:name w:val="Naslov Znak"/>
    <w:link w:val="Naslov"/>
    <w:uiPriority w:val="10"/>
    <w:rsid w:val="00B909CD"/>
    <w:rPr>
      <w:rFonts w:ascii="Cambria" w:eastAsia="SimSun" w:hAnsi="Cambria"/>
      <w:b/>
      <w:bCs/>
      <w:kern w:val="28"/>
      <w:sz w:val="32"/>
      <w:szCs w:val="32"/>
      <w:lang w:eastAsia="zh-CN"/>
    </w:rPr>
  </w:style>
  <w:style w:type="paragraph" w:styleId="Podnaslov">
    <w:name w:val="Subtitle"/>
    <w:basedOn w:val="Navaden"/>
    <w:next w:val="Navaden"/>
    <w:link w:val="PodnaslovZnak"/>
    <w:uiPriority w:val="11"/>
    <w:qFormat/>
    <w:rsid w:val="00B909CD"/>
    <w:pPr>
      <w:spacing w:after="60" w:line="240" w:lineRule="auto"/>
      <w:jc w:val="center"/>
      <w:outlineLvl w:val="1"/>
    </w:pPr>
    <w:rPr>
      <w:rFonts w:ascii="Cambria" w:eastAsia="SimSun" w:hAnsi="Cambria"/>
      <w:sz w:val="24"/>
      <w:lang w:eastAsia="zh-CN"/>
    </w:rPr>
  </w:style>
  <w:style w:type="character" w:customStyle="1" w:styleId="PodnaslovZnak">
    <w:name w:val="Podnaslov Znak"/>
    <w:link w:val="Podnaslov"/>
    <w:uiPriority w:val="11"/>
    <w:rsid w:val="00B909CD"/>
    <w:rPr>
      <w:rFonts w:ascii="Cambria" w:eastAsia="SimSun" w:hAnsi="Cambria"/>
      <w:sz w:val="24"/>
      <w:szCs w:val="24"/>
      <w:lang w:eastAsia="zh-CN"/>
    </w:rPr>
  </w:style>
  <w:style w:type="paragraph" w:customStyle="1" w:styleId="NoSpacing1">
    <w:name w:val="No Spacing1"/>
    <w:basedOn w:val="Navaden"/>
    <w:uiPriority w:val="1"/>
    <w:qFormat/>
    <w:rsid w:val="00B909CD"/>
    <w:pPr>
      <w:spacing w:line="240" w:lineRule="auto"/>
    </w:pPr>
    <w:rPr>
      <w:rFonts w:ascii="Calibri" w:eastAsia="SimSun" w:hAnsi="Calibri"/>
      <w:sz w:val="24"/>
      <w:szCs w:val="32"/>
      <w:lang w:eastAsia="zh-CN"/>
    </w:rPr>
  </w:style>
  <w:style w:type="paragraph" w:customStyle="1" w:styleId="Quote1">
    <w:name w:val="Quote1"/>
    <w:basedOn w:val="Navaden"/>
    <w:next w:val="Navaden"/>
    <w:link w:val="QuoteChar"/>
    <w:uiPriority w:val="29"/>
    <w:qFormat/>
    <w:rsid w:val="00B909CD"/>
    <w:pPr>
      <w:spacing w:line="240" w:lineRule="auto"/>
    </w:pPr>
    <w:rPr>
      <w:rFonts w:ascii="Calibri" w:eastAsia="SimSun" w:hAnsi="Calibri"/>
      <w:i/>
      <w:sz w:val="24"/>
      <w:lang w:eastAsia="zh-CN"/>
    </w:rPr>
  </w:style>
  <w:style w:type="character" w:customStyle="1" w:styleId="QuoteChar">
    <w:name w:val="Quote Char"/>
    <w:link w:val="Quote1"/>
    <w:uiPriority w:val="29"/>
    <w:rsid w:val="00B909CD"/>
    <w:rPr>
      <w:rFonts w:ascii="Calibri" w:eastAsia="SimSun" w:hAnsi="Calibri"/>
      <w:i/>
      <w:sz w:val="24"/>
      <w:szCs w:val="24"/>
      <w:lang w:eastAsia="zh-CN"/>
    </w:rPr>
  </w:style>
  <w:style w:type="paragraph" w:customStyle="1" w:styleId="IntenseQuote1">
    <w:name w:val="Intense Quote1"/>
    <w:basedOn w:val="Navaden"/>
    <w:next w:val="Navaden"/>
    <w:link w:val="IntenseQuoteChar"/>
    <w:uiPriority w:val="30"/>
    <w:qFormat/>
    <w:rsid w:val="00B909CD"/>
    <w:pPr>
      <w:spacing w:line="240" w:lineRule="auto"/>
      <w:ind w:left="720" w:right="720"/>
    </w:pPr>
    <w:rPr>
      <w:rFonts w:ascii="Calibri" w:eastAsia="SimSun" w:hAnsi="Calibri"/>
      <w:b/>
      <w:i/>
      <w:sz w:val="24"/>
      <w:szCs w:val="22"/>
      <w:lang w:eastAsia="zh-CN"/>
    </w:rPr>
  </w:style>
  <w:style w:type="character" w:customStyle="1" w:styleId="IntenseQuoteChar">
    <w:name w:val="Intense Quote Char"/>
    <w:link w:val="IntenseQuote1"/>
    <w:uiPriority w:val="30"/>
    <w:rsid w:val="00B909CD"/>
    <w:rPr>
      <w:rFonts w:ascii="Calibri" w:eastAsia="SimSun" w:hAnsi="Calibri"/>
      <w:b/>
      <w:i/>
      <w:sz w:val="24"/>
      <w:szCs w:val="22"/>
      <w:lang w:eastAsia="zh-CN"/>
    </w:rPr>
  </w:style>
  <w:style w:type="character" w:customStyle="1" w:styleId="SubtleEmphasis1">
    <w:name w:val="Subtle Emphasis1"/>
    <w:uiPriority w:val="19"/>
    <w:qFormat/>
    <w:rsid w:val="00B909CD"/>
    <w:rPr>
      <w:i/>
      <w:color w:val="5A5A5A"/>
    </w:rPr>
  </w:style>
  <w:style w:type="character" w:customStyle="1" w:styleId="IntenseEmphasis1">
    <w:name w:val="Intense Emphasis1"/>
    <w:uiPriority w:val="21"/>
    <w:qFormat/>
    <w:rsid w:val="00B909CD"/>
    <w:rPr>
      <w:b/>
      <w:i/>
      <w:sz w:val="24"/>
      <w:szCs w:val="24"/>
      <w:u w:val="single"/>
    </w:rPr>
  </w:style>
  <w:style w:type="character" w:customStyle="1" w:styleId="SubtleReference1">
    <w:name w:val="Subtle Reference1"/>
    <w:uiPriority w:val="31"/>
    <w:qFormat/>
    <w:rsid w:val="00B909CD"/>
    <w:rPr>
      <w:sz w:val="24"/>
      <w:szCs w:val="24"/>
      <w:u w:val="single"/>
    </w:rPr>
  </w:style>
  <w:style w:type="character" w:customStyle="1" w:styleId="IntenseReference1">
    <w:name w:val="Intense Reference1"/>
    <w:uiPriority w:val="32"/>
    <w:qFormat/>
    <w:rsid w:val="00B909CD"/>
    <w:rPr>
      <w:b/>
      <w:sz w:val="24"/>
      <w:u w:val="single"/>
    </w:rPr>
  </w:style>
  <w:style w:type="character" w:customStyle="1" w:styleId="BookTitle1">
    <w:name w:val="Book Title1"/>
    <w:uiPriority w:val="33"/>
    <w:qFormat/>
    <w:rsid w:val="00B909CD"/>
    <w:rPr>
      <w:rFonts w:ascii="Cambria" w:eastAsia="SimSun" w:hAnsi="Cambria"/>
      <w:b/>
      <w:i/>
      <w:sz w:val="24"/>
      <w:szCs w:val="24"/>
    </w:rPr>
  </w:style>
  <w:style w:type="paragraph" w:customStyle="1" w:styleId="TOCHeading1">
    <w:name w:val="TOC Heading1"/>
    <w:basedOn w:val="Naslov10"/>
    <w:next w:val="Navaden"/>
    <w:uiPriority w:val="39"/>
    <w:qFormat/>
    <w:rsid w:val="00B909CD"/>
    <w:pPr>
      <w:tabs>
        <w:tab w:val="left" w:pos="567"/>
      </w:tabs>
      <w:spacing w:line="240" w:lineRule="auto"/>
      <w:ind w:left="432" w:hanging="432"/>
      <w:outlineLvl w:val="9"/>
    </w:pPr>
    <w:rPr>
      <w:rFonts w:ascii="Cambria" w:eastAsia="SimSun" w:hAnsi="Cambria"/>
      <w:bCs/>
      <w:sz w:val="32"/>
      <w:lang w:eastAsia="zh-CN"/>
    </w:rPr>
  </w:style>
  <w:style w:type="paragraph" w:styleId="Kazalovsebine1">
    <w:name w:val="toc 1"/>
    <w:basedOn w:val="Navaden"/>
    <w:next w:val="Navaden"/>
    <w:autoRedefine/>
    <w:uiPriority w:val="39"/>
    <w:qFormat/>
    <w:rsid w:val="00B909CD"/>
    <w:pPr>
      <w:spacing w:line="240" w:lineRule="auto"/>
    </w:pPr>
    <w:rPr>
      <w:rFonts w:ascii="Calibri" w:eastAsia="SimSun" w:hAnsi="Calibri"/>
      <w:sz w:val="24"/>
      <w:lang w:eastAsia="zh-CN"/>
    </w:rPr>
  </w:style>
  <w:style w:type="paragraph" w:styleId="Kazalovsebine2">
    <w:name w:val="toc 2"/>
    <w:basedOn w:val="Navaden"/>
    <w:next w:val="Navaden"/>
    <w:autoRedefine/>
    <w:uiPriority w:val="39"/>
    <w:qFormat/>
    <w:rsid w:val="00B909CD"/>
    <w:pPr>
      <w:spacing w:line="240" w:lineRule="auto"/>
      <w:ind w:left="220"/>
    </w:pPr>
    <w:rPr>
      <w:rFonts w:eastAsia="SimSun"/>
      <w:sz w:val="22"/>
      <w:lang w:eastAsia="zh-CN"/>
    </w:rPr>
  </w:style>
  <w:style w:type="paragraph" w:styleId="Kazalovsebine3">
    <w:name w:val="toc 3"/>
    <w:basedOn w:val="Navaden"/>
    <w:next w:val="Navaden"/>
    <w:autoRedefine/>
    <w:uiPriority w:val="39"/>
    <w:qFormat/>
    <w:rsid w:val="00B909CD"/>
    <w:pPr>
      <w:tabs>
        <w:tab w:val="right" w:leader="dot" w:pos="8488"/>
      </w:tabs>
      <w:spacing w:line="240" w:lineRule="auto"/>
      <w:ind w:left="440"/>
    </w:pPr>
    <w:rPr>
      <w:rFonts w:eastAsia="SimSun"/>
      <w:sz w:val="22"/>
      <w:lang w:eastAsia="zh-CN"/>
    </w:rPr>
  </w:style>
  <w:style w:type="paragraph" w:customStyle="1" w:styleId="ZnakZnak1Znak">
    <w:name w:val="Znak Znak1 Znak"/>
    <w:basedOn w:val="Navaden"/>
    <w:rsid w:val="00B909CD"/>
    <w:pPr>
      <w:spacing w:after="160" w:line="240" w:lineRule="exact"/>
    </w:pPr>
    <w:rPr>
      <w:rFonts w:ascii="Tahoma" w:hAnsi="Tahoma" w:cs="Tahoma"/>
      <w:szCs w:val="20"/>
      <w:lang w:val="en-US"/>
    </w:rPr>
  </w:style>
  <w:style w:type="paragraph" w:customStyle="1" w:styleId="ZnakZnak4Znak">
    <w:name w:val="Znak Znak4 Znak"/>
    <w:basedOn w:val="Navaden"/>
    <w:rsid w:val="00B909CD"/>
    <w:pPr>
      <w:spacing w:after="160" w:line="240" w:lineRule="exact"/>
    </w:pPr>
    <w:rPr>
      <w:rFonts w:ascii="Tahoma" w:eastAsia="SimSun" w:hAnsi="Tahoma" w:cs="Tahoma"/>
      <w:szCs w:val="20"/>
      <w:lang w:val="en-US"/>
    </w:rPr>
  </w:style>
  <w:style w:type="table" w:customStyle="1" w:styleId="LightList-Accent11">
    <w:name w:val="Light List - Accent 11"/>
    <w:basedOn w:val="Navadnatabela"/>
    <w:uiPriority w:val="61"/>
    <w:rsid w:val="00B909CD"/>
    <w:rPr>
      <w:rFonts w:ascii="Calibri" w:eastAsia="SimSun"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Navadnatabela"/>
    <w:uiPriority w:val="63"/>
    <w:rsid w:val="00B909CD"/>
    <w:rPr>
      <w:rFonts w:ascii="Calibri" w:eastAsia="SimSun"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ogaZnak">
    <w:name w:val="Noga Znak"/>
    <w:link w:val="Noga"/>
    <w:uiPriority w:val="99"/>
    <w:rsid w:val="00B909CD"/>
    <w:rPr>
      <w:rFonts w:ascii="Arial" w:hAnsi="Arial"/>
      <w:szCs w:val="24"/>
      <w:lang w:eastAsia="en-US"/>
    </w:rPr>
  </w:style>
  <w:style w:type="table" w:customStyle="1" w:styleId="Svetlosenenjepoudarek11">
    <w:name w:val="Svetlo senčenje – poudarek 11"/>
    <w:basedOn w:val="Navadnatabela"/>
    <w:next w:val="Svetlosenenjepoudarek1"/>
    <w:uiPriority w:val="60"/>
    <w:rsid w:val="00B909CD"/>
    <w:rPr>
      <w:rFonts w:ascii="Calibri" w:eastAsia="SimSun" w:hAnsi="Calibri"/>
      <w:color w:val="365F91"/>
      <w:sz w:val="22"/>
      <w:szCs w:val="22"/>
      <w:lang w:eastAsia="zh-CN"/>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poudarek1">
    <w:name w:val="Light Shading Accent 1"/>
    <w:basedOn w:val="Navadnatabela"/>
    <w:uiPriority w:val="60"/>
    <w:rsid w:val="00B909CD"/>
    <w:rPr>
      <w:rFonts w:ascii="Calibri" w:eastAsia="SimSun"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Brezseznama111">
    <w:name w:val="Brez seznama111"/>
    <w:next w:val="Brezseznama"/>
    <w:uiPriority w:val="99"/>
    <w:semiHidden/>
    <w:unhideWhenUsed/>
    <w:rsid w:val="00B909CD"/>
  </w:style>
  <w:style w:type="paragraph" w:customStyle="1" w:styleId="Naslov1">
    <w:name w:val="Naslov1"/>
    <w:basedOn w:val="Navaden"/>
    <w:next w:val="Navaden"/>
    <w:link w:val="Naslov1Znak0"/>
    <w:uiPriority w:val="10"/>
    <w:qFormat/>
    <w:rsid w:val="00B909CD"/>
    <w:pPr>
      <w:numPr>
        <w:numId w:val="8"/>
      </w:numPr>
      <w:tabs>
        <w:tab w:val="left" w:pos="567"/>
      </w:tabs>
      <w:spacing w:after="300" w:line="240" w:lineRule="auto"/>
      <w:contextualSpacing/>
    </w:pPr>
    <w:rPr>
      <w:rFonts w:eastAsia="HGGothicM" w:cs="Tahoma"/>
      <w:b/>
      <w:color w:val="000000"/>
      <w:spacing w:val="5"/>
      <w:kern w:val="28"/>
      <w:sz w:val="28"/>
      <w:szCs w:val="56"/>
      <w:lang w:val="en-US"/>
    </w:rPr>
  </w:style>
  <w:style w:type="character" w:customStyle="1" w:styleId="Naslov1Znak0">
    <w:name w:val="Naslov1 Znak"/>
    <w:link w:val="Naslov1"/>
    <w:uiPriority w:val="10"/>
    <w:rsid w:val="00B909CD"/>
    <w:rPr>
      <w:rFonts w:ascii="Arial" w:eastAsia="HGGothicM" w:hAnsi="Arial" w:cs="Tahoma"/>
      <w:b/>
      <w:color w:val="000000"/>
      <w:spacing w:val="5"/>
      <w:kern w:val="28"/>
      <w:sz w:val="28"/>
      <w:szCs w:val="56"/>
      <w:lang w:val="en-US" w:eastAsia="en-US"/>
    </w:rPr>
  </w:style>
  <w:style w:type="paragraph" w:styleId="Brezrazmikov">
    <w:name w:val="No Spacing"/>
    <w:link w:val="BrezrazmikovZnak"/>
    <w:uiPriority w:val="1"/>
    <w:qFormat/>
    <w:rsid w:val="00B909CD"/>
    <w:rPr>
      <w:rFonts w:ascii="Palatino Linotype" w:eastAsia="HGSMinchoE" w:hAnsi="Palatino Linotype"/>
      <w:sz w:val="22"/>
      <w:szCs w:val="22"/>
      <w:lang w:val="en-US" w:eastAsia="en-US"/>
    </w:rPr>
  </w:style>
  <w:style w:type="character" w:customStyle="1" w:styleId="BrezrazmikovZnak">
    <w:name w:val="Brez razmikov Znak"/>
    <w:link w:val="Brezrazmikov"/>
    <w:uiPriority w:val="1"/>
    <w:rsid w:val="00B909CD"/>
    <w:rPr>
      <w:rFonts w:ascii="Palatino Linotype" w:eastAsia="HGSMinchoE" w:hAnsi="Palatino Linotype"/>
      <w:sz w:val="22"/>
      <w:szCs w:val="22"/>
      <w:lang w:val="en-US" w:eastAsia="en-US"/>
    </w:rPr>
  </w:style>
  <w:style w:type="paragraph" w:styleId="Citat">
    <w:name w:val="Quote"/>
    <w:basedOn w:val="Navaden"/>
    <w:next w:val="Navaden"/>
    <w:link w:val="CitatZnak"/>
    <w:uiPriority w:val="29"/>
    <w:qFormat/>
    <w:rsid w:val="00B909CD"/>
    <w:pPr>
      <w:spacing w:before="160" w:after="160" w:line="300" w:lineRule="auto"/>
      <w:ind w:left="144" w:right="144"/>
      <w:jc w:val="center"/>
    </w:pPr>
    <w:rPr>
      <w:rFonts w:ascii="Century Gothic" w:eastAsia="HGSMinchoE" w:hAnsi="Century Gothic"/>
      <w:i/>
      <w:iCs/>
      <w:color w:val="6076B4"/>
      <w:sz w:val="24"/>
      <w:szCs w:val="22"/>
      <w:lang w:val="en-US"/>
    </w:rPr>
  </w:style>
  <w:style w:type="character" w:customStyle="1" w:styleId="CitatZnak">
    <w:name w:val="Citat Znak"/>
    <w:link w:val="Citat"/>
    <w:uiPriority w:val="29"/>
    <w:rsid w:val="00B909CD"/>
    <w:rPr>
      <w:rFonts w:ascii="Century Gothic" w:eastAsia="HGSMinchoE" w:hAnsi="Century Gothic"/>
      <w:i/>
      <w:iCs/>
      <w:color w:val="6076B4"/>
      <w:sz w:val="24"/>
      <w:szCs w:val="22"/>
      <w:lang w:val="en-US" w:eastAsia="en-US"/>
    </w:rPr>
  </w:style>
  <w:style w:type="paragraph" w:styleId="Intenzivencitat">
    <w:name w:val="Intense Quote"/>
    <w:basedOn w:val="Navaden"/>
    <w:next w:val="Navaden"/>
    <w:link w:val="IntenzivencitatZnak"/>
    <w:uiPriority w:val="30"/>
    <w:qFormat/>
    <w:rsid w:val="00B909CD"/>
    <w:pPr>
      <w:pBdr>
        <w:top w:val="single" w:sz="36" w:space="8" w:color="6076B4"/>
        <w:left w:val="single" w:sz="36" w:space="8" w:color="6076B4"/>
        <w:bottom w:val="single" w:sz="36" w:space="8" w:color="6076B4"/>
        <w:right w:val="single" w:sz="36" w:space="8" w:color="6076B4"/>
      </w:pBdr>
      <w:shd w:val="clear" w:color="auto" w:fill="6076B4"/>
      <w:spacing w:before="200" w:after="280" w:line="300" w:lineRule="auto"/>
      <w:ind w:left="936" w:right="936"/>
      <w:jc w:val="center"/>
    </w:pPr>
    <w:rPr>
      <w:rFonts w:ascii="Century Gothic" w:eastAsia="HGGothicM" w:hAnsi="Century Gothic"/>
      <w:bCs/>
      <w:i/>
      <w:iCs/>
      <w:color w:val="000000"/>
      <w:sz w:val="24"/>
      <w:szCs w:val="22"/>
      <w:lang w:val="en-US"/>
    </w:rPr>
  </w:style>
  <w:style w:type="character" w:customStyle="1" w:styleId="IntenzivencitatZnak">
    <w:name w:val="Intenziven citat Znak"/>
    <w:link w:val="Intenzivencitat"/>
    <w:uiPriority w:val="30"/>
    <w:rsid w:val="00B909CD"/>
    <w:rPr>
      <w:rFonts w:ascii="Century Gothic" w:eastAsia="HGGothicM" w:hAnsi="Century Gothic"/>
      <w:bCs/>
      <w:i/>
      <w:iCs/>
      <w:color w:val="000000"/>
      <w:sz w:val="24"/>
      <w:szCs w:val="22"/>
      <w:shd w:val="clear" w:color="auto" w:fill="6076B4"/>
      <w:lang w:val="en-US" w:eastAsia="en-US"/>
    </w:rPr>
  </w:style>
  <w:style w:type="character" w:styleId="Neenpoudarek">
    <w:name w:val="Subtle Emphasis"/>
    <w:uiPriority w:val="19"/>
    <w:qFormat/>
    <w:rsid w:val="00B909CD"/>
    <w:rPr>
      <w:i/>
      <w:iCs/>
      <w:color w:val="auto"/>
    </w:rPr>
  </w:style>
  <w:style w:type="character" w:styleId="Intenzivenpoudarek">
    <w:name w:val="Intense Emphasis"/>
    <w:uiPriority w:val="21"/>
    <w:qFormat/>
    <w:rsid w:val="00B909CD"/>
    <w:rPr>
      <w:b/>
      <w:bCs/>
      <w:i/>
      <w:iCs/>
      <w:caps w:val="0"/>
      <w:smallCaps w:val="0"/>
      <w:color w:val="auto"/>
    </w:rPr>
  </w:style>
  <w:style w:type="character" w:styleId="Neensklic">
    <w:name w:val="Subtle Reference"/>
    <w:uiPriority w:val="31"/>
    <w:qFormat/>
    <w:rsid w:val="00B909CD"/>
    <w:rPr>
      <w:smallCaps/>
      <w:color w:val="auto"/>
      <w:u w:val="single"/>
    </w:rPr>
  </w:style>
  <w:style w:type="character" w:styleId="Intenzivensklic">
    <w:name w:val="Intense Reference"/>
    <w:uiPriority w:val="32"/>
    <w:qFormat/>
    <w:rsid w:val="00B909CD"/>
    <w:rPr>
      <w:b/>
      <w:bCs/>
      <w:caps w:val="0"/>
      <w:smallCaps w:val="0"/>
      <w:color w:val="auto"/>
      <w:spacing w:val="5"/>
      <w:u w:val="single"/>
    </w:rPr>
  </w:style>
  <w:style w:type="character" w:styleId="Naslovknjige">
    <w:name w:val="Book Title"/>
    <w:uiPriority w:val="33"/>
    <w:qFormat/>
    <w:rsid w:val="00B909CD"/>
    <w:rPr>
      <w:b/>
      <w:bCs/>
      <w:caps w:val="0"/>
      <w:smallCaps/>
      <w:spacing w:val="10"/>
    </w:rPr>
  </w:style>
  <w:style w:type="paragraph" w:styleId="NaslovTOC">
    <w:name w:val="TOC Heading"/>
    <w:basedOn w:val="Naslov10"/>
    <w:next w:val="Navaden"/>
    <w:uiPriority w:val="39"/>
    <w:semiHidden/>
    <w:unhideWhenUsed/>
    <w:qFormat/>
    <w:rsid w:val="00B909CD"/>
    <w:pPr>
      <w:keepLines/>
      <w:tabs>
        <w:tab w:val="left" w:pos="567"/>
      </w:tabs>
      <w:spacing w:before="480" w:after="0" w:line="276" w:lineRule="auto"/>
      <w:outlineLvl w:val="9"/>
    </w:pPr>
    <w:rPr>
      <w:rFonts w:ascii="Century Gothic" w:eastAsia="HGGothicM" w:hAnsi="Century Gothic" w:cs="Tahoma"/>
      <w:bCs/>
      <w:color w:val="6076B4"/>
      <w:kern w:val="0"/>
      <w:szCs w:val="28"/>
      <w:lang w:val="en-US" w:eastAsia="en-US"/>
    </w:rPr>
  </w:style>
  <w:style w:type="character" w:customStyle="1" w:styleId="Besediloograde1">
    <w:name w:val="Besedilo ograde1"/>
    <w:uiPriority w:val="99"/>
    <w:semiHidden/>
    <w:rsid w:val="00B909CD"/>
    <w:rPr>
      <w:color w:val="808080"/>
    </w:rPr>
  </w:style>
  <w:style w:type="table" w:customStyle="1" w:styleId="Tabelamrea11">
    <w:name w:val="Tabela – mreža11"/>
    <w:basedOn w:val="Navadnatabela"/>
    <w:next w:val="Tabelamrea"/>
    <w:uiPriority w:val="59"/>
    <w:rsid w:val="00B909CD"/>
    <w:rPr>
      <w:rFonts w:ascii="Palatino Linotype" w:eastAsia="HGSMinchoE" w:hAnsi="Palatino Linoty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etlosenenjepoudarek12">
    <w:name w:val="Svetlo senčenje – poudarek 12"/>
    <w:basedOn w:val="Navadnatabela"/>
    <w:next w:val="Svetlosenenjepoudarek1"/>
    <w:uiPriority w:val="60"/>
    <w:rsid w:val="00B909CD"/>
    <w:rPr>
      <w:rFonts w:ascii="Palatino Linotype" w:eastAsia="HGSMinchoE" w:hAnsi="Palatino Linotype"/>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etlosenenje">
    <w:name w:val="Light Shading"/>
    <w:basedOn w:val="Navadnatabela"/>
    <w:uiPriority w:val="60"/>
    <w:rsid w:val="00B909CD"/>
    <w:rPr>
      <w:rFonts w:ascii="Palatino Linotype" w:eastAsia="HGSMinchoE" w:hAnsi="Palatino Linotype"/>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etelseznampoudarek1">
    <w:name w:val="Light List Accent 1"/>
    <w:basedOn w:val="Navadnatabela"/>
    <w:uiPriority w:val="61"/>
    <w:rsid w:val="00B909CD"/>
    <w:rPr>
      <w:rFonts w:ascii="Palatino Linotype" w:eastAsia="HGSMinchoE" w:hAnsi="Palatino Linotype"/>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etlamreapoudarek1">
    <w:name w:val="Light Grid Accent 1"/>
    <w:basedOn w:val="Navadnatabela"/>
    <w:uiPriority w:val="62"/>
    <w:rsid w:val="00B909CD"/>
    <w:rPr>
      <w:rFonts w:ascii="Palatino Linotype" w:eastAsia="HGSMinchoE" w:hAnsi="Palatino Linotyp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rednjiseznam2poudarek1">
    <w:name w:val="Medium List 2 Accent 1"/>
    <w:basedOn w:val="Navadnatabela"/>
    <w:uiPriority w:val="66"/>
    <w:rsid w:val="00B909CD"/>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rednjamrea2poudarek6">
    <w:name w:val="Medium Grid 2 Accent 6"/>
    <w:basedOn w:val="Navadnatabela"/>
    <w:uiPriority w:val="68"/>
    <w:rsid w:val="00B909CD"/>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Svetlosenenjepoudarek2">
    <w:name w:val="Light Shading Accent 2"/>
    <w:basedOn w:val="Navadnatabela"/>
    <w:uiPriority w:val="60"/>
    <w:rsid w:val="00B909CD"/>
    <w:rPr>
      <w:rFonts w:ascii="Palatino Linotype" w:eastAsia="HGSMinchoE" w:hAnsi="Palatino Linotype"/>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etlamreapoudarek6">
    <w:name w:val="Light Grid Accent 6"/>
    <w:basedOn w:val="Navadnatabela"/>
    <w:uiPriority w:val="62"/>
    <w:rsid w:val="00B909CD"/>
    <w:rPr>
      <w:rFonts w:ascii="Palatino Linotype" w:eastAsia="HGSMinchoE" w:hAnsi="Palatino Linotype"/>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Srednjamrea1poudarek6">
    <w:name w:val="Medium Grid 1 Accent 6"/>
    <w:basedOn w:val="Navadnatabela"/>
    <w:uiPriority w:val="67"/>
    <w:rsid w:val="00B909CD"/>
    <w:rPr>
      <w:rFonts w:ascii="Palatino Linotype" w:eastAsia="HGSMinchoE" w:hAnsi="Palatino Linotype"/>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styleId="Kazaloslik">
    <w:name w:val="table of figures"/>
    <w:basedOn w:val="Navaden"/>
    <w:next w:val="Navaden"/>
    <w:link w:val="KazaloslikZnak"/>
    <w:uiPriority w:val="99"/>
    <w:unhideWhenUsed/>
    <w:rsid w:val="00B909CD"/>
    <w:pPr>
      <w:spacing w:line="240" w:lineRule="auto"/>
    </w:pPr>
    <w:rPr>
      <w:rFonts w:eastAsia="HGSMinchoE"/>
      <w:sz w:val="22"/>
      <w:szCs w:val="22"/>
      <w:lang w:val="en-US"/>
    </w:rPr>
  </w:style>
  <w:style w:type="paragraph" w:customStyle="1" w:styleId="Znak1ZnakZnak">
    <w:name w:val="Znak1 Znak Znak"/>
    <w:basedOn w:val="Navaden"/>
    <w:rsid w:val="00B909CD"/>
    <w:pPr>
      <w:spacing w:after="160" w:line="240" w:lineRule="exact"/>
    </w:pPr>
    <w:rPr>
      <w:rFonts w:ascii="Tahoma" w:hAnsi="Tahoma" w:cs="Tahoma"/>
      <w:szCs w:val="20"/>
      <w:lang w:val="en-US"/>
    </w:rPr>
  </w:style>
  <w:style w:type="character" w:customStyle="1" w:styleId="NaslovpredpisaZnakZnak">
    <w:name w:val="Naslov_predpisa Znak Znak"/>
    <w:locked/>
    <w:rsid w:val="00B909CD"/>
    <w:rPr>
      <w:rFonts w:ascii="Arial" w:eastAsia="Times New Roman" w:hAnsi="Arial" w:cs="Arial"/>
      <w:b/>
      <w:sz w:val="24"/>
      <w:szCs w:val="24"/>
      <w:lang w:eastAsia="sl-SI"/>
    </w:rPr>
  </w:style>
  <w:style w:type="paragraph" w:customStyle="1" w:styleId="Prvinivo">
    <w:name w:val="Prvi nivo"/>
    <w:basedOn w:val="Navaden"/>
    <w:link w:val="PrvinivoZnak"/>
    <w:rsid w:val="00B909CD"/>
    <w:pPr>
      <w:numPr>
        <w:numId w:val="7"/>
      </w:numPr>
      <w:tabs>
        <w:tab w:val="left" w:pos="1701"/>
      </w:tabs>
      <w:spacing w:after="120"/>
    </w:pPr>
    <w:rPr>
      <w:rFonts w:cs="Arial"/>
      <w:b/>
      <w:bCs/>
      <w:sz w:val="22"/>
      <w:szCs w:val="22"/>
    </w:rPr>
  </w:style>
  <w:style w:type="paragraph" w:customStyle="1" w:styleId="Druginivo">
    <w:name w:val="Drugi nivo"/>
    <w:basedOn w:val="Navaden"/>
    <w:rsid w:val="00B909CD"/>
    <w:pPr>
      <w:numPr>
        <w:ilvl w:val="1"/>
        <w:numId w:val="7"/>
      </w:numPr>
      <w:tabs>
        <w:tab w:val="left" w:pos="1701"/>
      </w:tabs>
    </w:pPr>
    <w:rPr>
      <w:rFonts w:cs="Arial"/>
      <w:sz w:val="22"/>
      <w:szCs w:val="22"/>
    </w:rPr>
  </w:style>
  <w:style w:type="character" w:customStyle="1" w:styleId="PrvinivoZnak">
    <w:name w:val="Prvi nivo Znak"/>
    <w:link w:val="Prvinivo"/>
    <w:locked/>
    <w:rsid w:val="00B909CD"/>
    <w:rPr>
      <w:rFonts w:ascii="Arial" w:hAnsi="Arial" w:cs="Arial"/>
      <w:b/>
      <w:bCs/>
      <w:sz w:val="22"/>
      <w:szCs w:val="22"/>
      <w:lang w:eastAsia="en-US"/>
    </w:rPr>
  </w:style>
  <w:style w:type="paragraph" w:customStyle="1" w:styleId="3372873BB58A4DED866D2BE34882C06C">
    <w:name w:val="3372873BB58A4DED866D2BE34882C06C"/>
    <w:rsid w:val="00B909CD"/>
    <w:pPr>
      <w:spacing w:after="200" w:line="276" w:lineRule="auto"/>
    </w:pPr>
    <w:rPr>
      <w:rFonts w:ascii="Calibri" w:hAnsi="Calibri"/>
      <w:sz w:val="22"/>
      <w:szCs w:val="22"/>
    </w:rPr>
  </w:style>
  <w:style w:type="paragraph" w:customStyle="1" w:styleId="ZnakZnakZnakZnakZnakZnakZnak">
    <w:name w:val="Znak Znak Znak Znak Znak Znak Znak"/>
    <w:basedOn w:val="Navaden"/>
    <w:rsid w:val="00B909CD"/>
    <w:pPr>
      <w:spacing w:after="160" w:line="240" w:lineRule="exact"/>
    </w:pPr>
    <w:rPr>
      <w:rFonts w:ascii="Tahoma" w:hAnsi="Tahoma"/>
      <w:szCs w:val="20"/>
      <w:lang w:val="en-US"/>
    </w:rPr>
  </w:style>
  <w:style w:type="paragraph" w:customStyle="1" w:styleId="Kazalotabel1">
    <w:name w:val="Kazalo tabel 1"/>
    <w:basedOn w:val="Navaden"/>
    <w:qFormat/>
    <w:rsid w:val="00B909CD"/>
    <w:pPr>
      <w:tabs>
        <w:tab w:val="left" w:pos="567"/>
      </w:tabs>
      <w:spacing w:line="240" w:lineRule="auto"/>
      <w:ind w:left="567" w:hanging="567"/>
    </w:pPr>
    <w:rPr>
      <w:rFonts w:eastAsia="SimSun" w:cs="Arial"/>
      <w:b/>
      <w:bCs/>
      <w:sz w:val="22"/>
      <w:szCs w:val="22"/>
      <w:lang w:eastAsia="zh-CN"/>
    </w:rPr>
  </w:style>
  <w:style w:type="paragraph" w:customStyle="1" w:styleId="KazalotabelTANJA">
    <w:name w:val="Kazalo tabel TANJA"/>
    <w:basedOn w:val="Kazaloslik"/>
    <w:link w:val="KazalotabelTANJAZnak"/>
    <w:qFormat/>
    <w:rsid w:val="00B909CD"/>
    <w:pPr>
      <w:tabs>
        <w:tab w:val="right" w:leader="dot" w:pos="9396"/>
      </w:tabs>
    </w:pPr>
    <w:rPr>
      <w:rFonts w:eastAsia="SimSun" w:cs="Arial"/>
      <w:bCs/>
      <w:noProof/>
      <w:lang w:val="sl-SI" w:eastAsia="zh-CN"/>
    </w:rPr>
  </w:style>
  <w:style w:type="character" w:customStyle="1" w:styleId="lexitem">
    <w:name w:val="lexitem"/>
    <w:rsid w:val="00B909CD"/>
  </w:style>
  <w:style w:type="character" w:customStyle="1" w:styleId="KazaloslikZnak">
    <w:name w:val="Kazalo slik Znak"/>
    <w:link w:val="Kazaloslik"/>
    <w:uiPriority w:val="99"/>
    <w:rsid w:val="00B909CD"/>
    <w:rPr>
      <w:rFonts w:ascii="Arial" w:eastAsia="HGSMinchoE" w:hAnsi="Arial"/>
      <w:sz w:val="22"/>
      <w:szCs w:val="22"/>
      <w:lang w:val="en-US" w:eastAsia="en-US"/>
    </w:rPr>
  </w:style>
  <w:style w:type="character" w:customStyle="1" w:styleId="KazalotabelTANJAZnak">
    <w:name w:val="Kazalo tabel TANJA Znak"/>
    <w:link w:val="KazalotabelTANJA"/>
    <w:rsid w:val="00B909CD"/>
    <w:rPr>
      <w:rFonts w:ascii="Arial" w:eastAsia="SimSun" w:hAnsi="Arial" w:cs="Arial"/>
      <w:bCs/>
      <w:noProof/>
      <w:sz w:val="22"/>
      <w:szCs w:val="22"/>
      <w:lang w:eastAsia="zh-CN"/>
    </w:rPr>
  </w:style>
  <w:style w:type="character" w:customStyle="1" w:styleId="apple-converted-space">
    <w:name w:val="apple-converted-space"/>
    <w:rsid w:val="00B909CD"/>
  </w:style>
  <w:style w:type="paragraph" w:customStyle="1" w:styleId="NaslovTOC1">
    <w:name w:val="Naslov TOC1"/>
    <w:basedOn w:val="Naslov10"/>
    <w:next w:val="Navaden"/>
    <w:qFormat/>
    <w:rsid w:val="00B909CD"/>
    <w:pPr>
      <w:keepLines/>
      <w:tabs>
        <w:tab w:val="left" w:pos="567"/>
      </w:tabs>
      <w:spacing w:before="480" w:after="0" w:line="276" w:lineRule="auto"/>
      <w:outlineLvl w:val="9"/>
    </w:pPr>
    <w:rPr>
      <w:rFonts w:ascii="Cambria" w:hAnsi="Cambria"/>
      <w:bCs/>
      <w:color w:val="365F91"/>
      <w:kern w:val="0"/>
      <w:szCs w:val="28"/>
      <w:lang w:eastAsia="en-US"/>
    </w:rPr>
  </w:style>
  <w:style w:type="character" w:customStyle="1" w:styleId="Naslov3Znak1">
    <w:name w:val="Naslov 3 Znak1"/>
    <w:aliases w:val="ignorer3 Znak,Side Heading Znak"/>
    <w:rsid w:val="00B909CD"/>
    <w:rPr>
      <w:rFonts w:ascii="Arial" w:hAnsi="Arial" w:cs="Arial"/>
      <w:bCs/>
      <w:i/>
      <w:sz w:val="24"/>
      <w:szCs w:val="24"/>
      <w:u w:val="single"/>
    </w:rPr>
  </w:style>
  <w:style w:type="paragraph" w:customStyle="1" w:styleId="LPnavaden">
    <w:name w:val="LP_navaden"/>
    <w:basedOn w:val="Navaden"/>
    <w:next w:val="Brezrazmikov"/>
    <w:link w:val="LPnavadenZnak"/>
    <w:autoRedefine/>
    <w:qFormat/>
    <w:rsid w:val="00B909CD"/>
    <w:pPr>
      <w:shd w:val="clear" w:color="auto" w:fill="FFFFFF"/>
      <w:spacing w:after="200" w:line="276" w:lineRule="auto"/>
    </w:pPr>
    <w:rPr>
      <w:rFonts w:eastAsia="Calibri" w:cs="Arial"/>
      <w:bCs/>
      <w:color w:val="000000"/>
      <w:szCs w:val="20"/>
    </w:rPr>
  </w:style>
  <w:style w:type="character" w:customStyle="1" w:styleId="LPnavadenZnak">
    <w:name w:val="LP_navaden Znak"/>
    <w:link w:val="LPnavaden"/>
    <w:rsid w:val="00B909CD"/>
    <w:rPr>
      <w:rFonts w:ascii="Arial" w:eastAsia="Calibri" w:hAnsi="Arial" w:cs="Arial"/>
      <w:bCs/>
      <w:color w:val="000000"/>
      <w:shd w:val="clear" w:color="auto" w:fill="FFFFFF"/>
      <w:lang w:eastAsia="en-US"/>
    </w:rPr>
  </w:style>
  <w:style w:type="paragraph" w:customStyle="1" w:styleId="Tabelabesedilo">
    <w:name w:val="Tabela_besedilo"/>
    <w:basedOn w:val="LPnavaden"/>
    <w:link w:val="TabelabesediloZnak"/>
    <w:qFormat/>
    <w:rsid w:val="00B909CD"/>
    <w:pPr>
      <w:shd w:val="clear" w:color="auto" w:fill="auto"/>
      <w:ind w:firstLine="125"/>
    </w:pPr>
    <w:rPr>
      <w:rFonts w:eastAsia="Times New Roman"/>
      <w:b/>
      <w:sz w:val="18"/>
    </w:rPr>
  </w:style>
  <w:style w:type="character" w:customStyle="1" w:styleId="TabelabesediloZnak">
    <w:name w:val="Tabela_besedilo Znak"/>
    <w:link w:val="Tabelabesedilo"/>
    <w:rsid w:val="00B909CD"/>
    <w:rPr>
      <w:rFonts w:ascii="Arial" w:hAnsi="Arial" w:cs="Arial"/>
      <w:b/>
      <w:bCs/>
      <w:color w:val="000000"/>
      <w:sz w:val="18"/>
      <w:lang w:eastAsia="en-US"/>
    </w:rPr>
  </w:style>
  <w:style w:type="paragraph" w:customStyle="1" w:styleId="Pravnapodlaga">
    <w:name w:val="Pravna podlaga"/>
    <w:basedOn w:val="Navaden"/>
    <w:link w:val="PravnapodlagaZnak"/>
    <w:qFormat/>
    <w:rsid w:val="00B909CD"/>
    <w:pPr>
      <w:overflowPunct w:val="0"/>
      <w:autoSpaceDE w:val="0"/>
      <w:autoSpaceDN w:val="0"/>
      <w:adjustRightInd w:val="0"/>
      <w:spacing w:before="480" w:line="240" w:lineRule="auto"/>
      <w:ind w:firstLine="1021"/>
      <w:jc w:val="both"/>
      <w:textAlignment w:val="baseline"/>
    </w:pPr>
    <w:rPr>
      <w:rFonts w:cs="Arial"/>
      <w:sz w:val="22"/>
      <w:szCs w:val="22"/>
      <w:lang w:eastAsia="sl-SI"/>
    </w:rPr>
  </w:style>
  <w:style w:type="character" w:customStyle="1" w:styleId="PravnapodlagaZnak">
    <w:name w:val="Pravna podlaga Znak"/>
    <w:link w:val="Pravnapodlaga"/>
    <w:rsid w:val="00B909CD"/>
    <w:rPr>
      <w:rFonts w:ascii="Arial" w:hAnsi="Arial" w:cs="Arial"/>
      <w:sz w:val="22"/>
      <w:szCs w:val="22"/>
    </w:rPr>
  </w:style>
  <w:style w:type="paragraph" w:customStyle="1" w:styleId="pravnapodlaga1">
    <w:name w:val="pravnapodlaga1"/>
    <w:basedOn w:val="Navaden"/>
    <w:rsid w:val="00B909CD"/>
    <w:pPr>
      <w:spacing w:before="480" w:line="240" w:lineRule="auto"/>
      <w:ind w:firstLine="1021"/>
      <w:jc w:val="both"/>
    </w:pPr>
    <w:rPr>
      <w:rFonts w:cs="Arial"/>
      <w:sz w:val="22"/>
      <w:szCs w:val="22"/>
      <w:lang w:eastAsia="sl-SI"/>
    </w:rPr>
  </w:style>
  <w:style w:type="paragraph" w:customStyle="1" w:styleId="alineazaodstavkom1">
    <w:name w:val="alineazaodstavkom1"/>
    <w:basedOn w:val="Navaden"/>
    <w:rsid w:val="00B909CD"/>
    <w:pPr>
      <w:spacing w:line="240" w:lineRule="auto"/>
      <w:ind w:left="425" w:hanging="425"/>
      <w:jc w:val="both"/>
    </w:pPr>
    <w:rPr>
      <w:rFonts w:cs="Arial"/>
      <w:sz w:val="22"/>
      <w:szCs w:val="22"/>
      <w:lang w:eastAsia="sl-SI"/>
    </w:rPr>
  </w:style>
  <w:style w:type="character" w:styleId="SledenaHiperpovezava">
    <w:name w:val="FollowedHyperlink"/>
    <w:rsid w:val="00B909CD"/>
    <w:rPr>
      <w:color w:val="800080"/>
      <w:u w:val="single"/>
    </w:rPr>
  </w:style>
  <w:style w:type="character" w:customStyle="1" w:styleId="Bodytext2">
    <w:name w:val="Body text (2)"/>
    <w:rsid w:val="00B909C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l-SI" w:eastAsia="sl-SI" w:bidi="sl-SI"/>
    </w:rPr>
  </w:style>
  <w:style w:type="character" w:customStyle="1" w:styleId="Bodytext7">
    <w:name w:val="Body text (7)_"/>
    <w:link w:val="Bodytext70"/>
    <w:locked/>
    <w:rsid w:val="00B909CD"/>
    <w:rPr>
      <w:sz w:val="19"/>
      <w:szCs w:val="19"/>
      <w:shd w:val="clear" w:color="auto" w:fill="FFFFFF"/>
    </w:rPr>
  </w:style>
  <w:style w:type="paragraph" w:customStyle="1" w:styleId="Bodytext70">
    <w:name w:val="Body text (7)"/>
    <w:basedOn w:val="Navaden"/>
    <w:link w:val="Bodytext7"/>
    <w:rsid w:val="00B909CD"/>
    <w:pPr>
      <w:shd w:val="clear" w:color="auto" w:fill="FFFFFF"/>
      <w:spacing w:line="235" w:lineRule="exact"/>
      <w:jc w:val="both"/>
    </w:pPr>
    <w:rPr>
      <w:rFonts w:ascii="Times New Roman" w:hAnsi="Times New Roman"/>
      <w:sz w:val="19"/>
      <w:szCs w:val="19"/>
      <w:lang w:eastAsia="sl-SI"/>
    </w:rPr>
  </w:style>
  <w:style w:type="paragraph" w:customStyle="1" w:styleId="Text1">
    <w:name w:val="Text 1"/>
    <w:basedOn w:val="Navaden"/>
    <w:link w:val="Text1Char"/>
    <w:rsid w:val="00B909CD"/>
    <w:pPr>
      <w:spacing w:after="240" w:line="240" w:lineRule="auto"/>
      <w:ind w:left="482"/>
      <w:jc w:val="both"/>
    </w:pPr>
    <w:rPr>
      <w:rFonts w:ascii="Times New Roman" w:hAnsi="Times New Roman"/>
      <w:sz w:val="24"/>
      <w:szCs w:val="20"/>
      <w:lang w:val="en-GB"/>
    </w:rPr>
  </w:style>
  <w:style w:type="character" w:customStyle="1" w:styleId="Text1Char">
    <w:name w:val="Text 1 Char"/>
    <w:link w:val="Text1"/>
    <w:locked/>
    <w:rsid w:val="00B909CD"/>
    <w:rPr>
      <w:sz w:val="24"/>
      <w:lang w:val="en-GB" w:eastAsia="en-US"/>
    </w:rPr>
  </w:style>
  <w:style w:type="paragraph" w:customStyle="1" w:styleId="Odstavekseznama11">
    <w:name w:val="Odstavek seznama11"/>
    <w:basedOn w:val="Navaden"/>
    <w:uiPriority w:val="34"/>
    <w:qFormat/>
    <w:rsid w:val="00AE476E"/>
    <w:pPr>
      <w:suppressAutoHyphens/>
      <w:ind w:left="720"/>
      <w:contextualSpacing/>
    </w:pPr>
    <w:rPr>
      <w:rFonts w:ascii="Times New Roman" w:hAnsi="Times New Roman"/>
      <w:lang w:eastAsia="ar-SA"/>
    </w:rPr>
  </w:style>
  <w:style w:type="paragraph" w:customStyle="1" w:styleId="RStekst">
    <w:name w:val="RS tekst"/>
    <w:link w:val="RStekstZnak"/>
    <w:qFormat/>
    <w:rsid w:val="00AE476E"/>
    <w:pPr>
      <w:widowControl w:val="0"/>
      <w:spacing w:before="80" w:after="80" w:line="280" w:lineRule="atLeast"/>
      <w:jc w:val="both"/>
    </w:pPr>
    <w:rPr>
      <w:rFonts w:ascii="Garamond" w:eastAsia="Courier New" w:hAnsi="Garamond"/>
      <w:bCs/>
      <w:sz w:val="22"/>
      <w:lang w:eastAsia="en-US"/>
    </w:rPr>
  </w:style>
  <w:style w:type="character" w:customStyle="1" w:styleId="RStekstZnak">
    <w:name w:val="RS tekst Znak"/>
    <w:link w:val="RStekst"/>
    <w:rsid w:val="00AE476E"/>
    <w:rPr>
      <w:rFonts w:ascii="Garamond" w:eastAsia="Courier New" w:hAnsi="Garamond"/>
      <w:bCs/>
      <w:sz w:val="22"/>
      <w:lang w:eastAsia="en-US"/>
    </w:rPr>
  </w:style>
  <w:style w:type="paragraph" w:styleId="Telobesedila3">
    <w:name w:val="Body Text 3"/>
    <w:basedOn w:val="Navaden"/>
    <w:link w:val="Telobesedila3Znak"/>
    <w:uiPriority w:val="99"/>
    <w:unhideWhenUsed/>
    <w:rsid w:val="00AE476E"/>
    <w:pPr>
      <w:spacing w:line="260" w:lineRule="atLeast"/>
      <w:jc w:val="both"/>
    </w:pPr>
    <w:rPr>
      <w:rFonts w:cs="Arial"/>
      <w:szCs w:val="20"/>
      <w:lang w:eastAsia="sl-SI"/>
    </w:rPr>
  </w:style>
  <w:style w:type="character" w:customStyle="1" w:styleId="Telobesedila3Znak">
    <w:name w:val="Telo besedila 3 Znak"/>
    <w:link w:val="Telobesedila3"/>
    <w:uiPriority w:val="99"/>
    <w:rsid w:val="00AE476E"/>
    <w:rPr>
      <w:rFonts w:ascii="Arial" w:hAnsi="Arial" w:cs="Arial"/>
    </w:rPr>
  </w:style>
  <w:style w:type="character" w:customStyle="1" w:styleId="Naslov3Znak">
    <w:name w:val="Naslov 3 Znak"/>
    <w:aliases w:val="ignorer3 Znak1,Side Heading Znak1"/>
    <w:uiPriority w:val="9"/>
    <w:rsid w:val="009E6844"/>
    <w:rPr>
      <w:rFonts w:ascii="Cambria" w:eastAsia="Times New Roman" w:hAnsi="Cambria" w:cs="Times New Roman"/>
      <w:b/>
      <w:bCs/>
      <w:color w:val="4F81BD"/>
      <w:sz w:val="24"/>
      <w:szCs w:val="24"/>
      <w:lang w:eastAsia="sl-SI"/>
    </w:rPr>
  </w:style>
  <w:style w:type="paragraph" w:styleId="Revizija">
    <w:name w:val="Revision"/>
    <w:hidden/>
    <w:uiPriority w:val="99"/>
    <w:semiHidden/>
    <w:rsid w:val="009E6844"/>
    <w:rPr>
      <w:rFonts w:ascii="Arial" w:hAnsi="Arial"/>
      <w:szCs w:val="24"/>
      <w:lang w:eastAsia="en-US"/>
    </w:rPr>
  </w:style>
  <w:style w:type="paragraph" w:customStyle="1" w:styleId="COVERPAGE">
    <w:name w:val="COVERPAGE"/>
    <w:basedOn w:val="Navaden"/>
    <w:rsid w:val="00EA71FE"/>
    <w:pPr>
      <w:suppressAutoHyphens/>
      <w:spacing w:line="288" w:lineRule="auto"/>
    </w:pPr>
    <w:rPr>
      <w:rFonts w:ascii="Liberation Sans" w:hAnsi="Liberation Sans" w:cs="CG Times"/>
      <w:kern w:val="1"/>
      <w:sz w:val="22"/>
      <w:szCs w:val="20"/>
      <w:lang w:eastAsia="zh-CN"/>
    </w:rPr>
  </w:style>
  <w:style w:type="table" w:customStyle="1" w:styleId="TableGrid1">
    <w:name w:val="Table Grid1"/>
    <w:basedOn w:val="Navadnatabela"/>
    <w:next w:val="Tabelamrea"/>
    <w:uiPriority w:val="59"/>
    <w:rsid w:val="001D777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olobesedilo">
    <w:name w:val="Plain Text"/>
    <w:basedOn w:val="Navaden"/>
    <w:link w:val="GolobesediloZnak"/>
    <w:uiPriority w:val="99"/>
    <w:unhideWhenUsed/>
    <w:rsid w:val="00A8010C"/>
    <w:pPr>
      <w:spacing w:line="240" w:lineRule="auto"/>
    </w:pPr>
    <w:rPr>
      <w:rFonts w:ascii="Calibri" w:eastAsia="Calibri" w:hAnsi="Calibri" w:cs="Consolas"/>
      <w:sz w:val="22"/>
      <w:szCs w:val="21"/>
    </w:rPr>
  </w:style>
  <w:style w:type="character" w:customStyle="1" w:styleId="GolobesediloZnak">
    <w:name w:val="Golo besedilo Znak"/>
    <w:link w:val="Golobesedilo"/>
    <w:uiPriority w:val="99"/>
    <w:rsid w:val="00A8010C"/>
    <w:rPr>
      <w:rFonts w:ascii="Calibri" w:eastAsia="Calibri" w:hAnsi="Calibri" w:cs="Consolas"/>
      <w:sz w:val="22"/>
      <w:szCs w:val="21"/>
      <w:lang w:eastAsia="en-US"/>
    </w:rPr>
  </w:style>
  <w:style w:type="paragraph" w:customStyle="1" w:styleId="Point0number">
    <w:name w:val="Point 0 (number)"/>
    <w:basedOn w:val="Navaden"/>
    <w:rsid w:val="009C0C44"/>
    <w:pPr>
      <w:numPr>
        <w:numId w:val="11"/>
      </w:numPr>
      <w:tabs>
        <w:tab w:val="clear" w:pos="850"/>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1number">
    <w:name w:val="Point 1 (number)"/>
    <w:basedOn w:val="Navaden"/>
    <w:rsid w:val="009C0C44"/>
    <w:pPr>
      <w:numPr>
        <w:ilvl w:val="2"/>
        <w:numId w:val="11"/>
      </w:numPr>
      <w:tabs>
        <w:tab w:val="clear" w:pos="1417"/>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2number">
    <w:name w:val="Point 2 (number)"/>
    <w:basedOn w:val="Navaden"/>
    <w:rsid w:val="009C0C44"/>
    <w:pPr>
      <w:numPr>
        <w:ilvl w:val="4"/>
        <w:numId w:val="11"/>
      </w:numPr>
      <w:tabs>
        <w:tab w:val="clear" w:pos="1984"/>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3number">
    <w:name w:val="Point 3 (number)"/>
    <w:basedOn w:val="Navaden"/>
    <w:rsid w:val="009C0C44"/>
    <w:pPr>
      <w:numPr>
        <w:ilvl w:val="6"/>
        <w:numId w:val="11"/>
      </w:numPr>
      <w:tabs>
        <w:tab w:val="clear" w:pos="2551"/>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0letter">
    <w:name w:val="Point 0 (letter)"/>
    <w:basedOn w:val="Navaden"/>
    <w:rsid w:val="009C0C44"/>
    <w:pPr>
      <w:numPr>
        <w:ilvl w:val="1"/>
        <w:numId w:val="11"/>
      </w:numPr>
      <w:tabs>
        <w:tab w:val="clear" w:pos="850"/>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1letter">
    <w:name w:val="Point 1 (letter)"/>
    <w:basedOn w:val="Navaden"/>
    <w:rsid w:val="009C0C44"/>
    <w:pPr>
      <w:numPr>
        <w:ilvl w:val="3"/>
        <w:numId w:val="11"/>
      </w:numPr>
      <w:tabs>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2letter">
    <w:name w:val="Point 2 (letter)"/>
    <w:basedOn w:val="Navaden"/>
    <w:rsid w:val="009C0C44"/>
    <w:pPr>
      <w:numPr>
        <w:ilvl w:val="5"/>
        <w:numId w:val="11"/>
      </w:numPr>
      <w:tabs>
        <w:tab w:val="clear" w:pos="1984"/>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3letter">
    <w:name w:val="Point 3 (letter)"/>
    <w:basedOn w:val="Navaden"/>
    <w:rsid w:val="009C0C44"/>
    <w:pPr>
      <w:numPr>
        <w:ilvl w:val="7"/>
        <w:numId w:val="11"/>
      </w:numPr>
      <w:tabs>
        <w:tab w:val="clear" w:pos="2551"/>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4letter">
    <w:name w:val="Point 4 (letter)"/>
    <w:basedOn w:val="Navaden"/>
    <w:rsid w:val="009C0C44"/>
    <w:pPr>
      <w:numPr>
        <w:ilvl w:val="8"/>
        <w:numId w:val="11"/>
      </w:numPr>
      <w:tabs>
        <w:tab w:val="clear" w:pos="3118"/>
        <w:tab w:val="num" w:pos="360"/>
      </w:tabs>
      <w:spacing w:before="120" w:after="120" w:line="240" w:lineRule="auto"/>
      <w:ind w:left="0" w:firstLine="0"/>
      <w:jc w:val="both"/>
    </w:pPr>
    <w:rPr>
      <w:rFonts w:ascii="Times New Roman" w:eastAsia="Calibri" w:hAnsi="Times New Roman"/>
      <w:sz w:val="24"/>
      <w:szCs w:val="22"/>
      <w:lang w:eastAsia="sl-SI" w:bidi="sl-SI"/>
    </w:rPr>
  </w:style>
  <w:style w:type="paragraph" w:customStyle="1" w:styleId="Point2">
    <w:name w:val="Point 2"/>
    <w:basedOn w:val="Navaden"/>
    <w:rsid w:val="009C0C44"/>
    <w:pPr>
      <w:spacing w:before="120" w:after="120" w:line="240" w:lineRule="auto"/>
      <w:ind w:left="1984" w:hanging="567"/>
      <w:jc w:val="both"/>
    </w:pPr>
    <w:rPr>
      <w:rFonts w:ascii="Times New Roman" w:eastAsia="Calibri" w:hAnsi="Times New Roman"/>
      <w:sz w:val="24"/>
      <w:szCs w:val="22"/>
      <w:lang w:eastAsia="sl-SI" w:bidi="sl-SI"/>
    </w:rPr>
  </w:style>
  <w:style w:type="table" w:customStyle="1" w:styleId="Tabelamrea4poudarek11">
    <w:name w:val="Tabela – mreža 4 (poudarek 1)1"/>
    <w:basedOn w:val="Navadnatabela"/>
    <w:uiPriority w:val="49"/>
    <w:rsid w:val="00F445CE"/>
    <w:rPr>
      <w:rFonts w:ascii="Georgia" w:eastAsia="Georgia" w:hAnsi="Georgia" w:cs="Georgia"/>
      <w:lang w:val="en-US" w:eastAsia="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Konnaopomba-besedilo">
    <w:name w:val="endnote text"/>
    <w:basedOn w:val="Navaden"/>
    <w:link w:val="Konnaopomba-besediloZnak"/>
    <w:semiHidden/>
    <w:unhideWhenUsed/>
    <w:rsid w:val="00C27DBE"/>
    <w:pPr>
      <w:spacing w:line="240" w:lineRule="auto"/>
    </w:pPr>
    <w:rPr>
      <w:szCs w:val="20"/>
    </w:rPr>
  </w:style>
  <w:style w:type="character" w:customStyle="1" w:styleId="Konnaopomba-besediloZnak">
    <w:name w:val="Končna opomba - besedilo Znak"/>
    <w:basedOn w:val="Privzetapisavaodstavka"/>
    <w:link w:val="Konnaopomba-besedilo"/>
    <w:semiHidden/>
    <w:rsid w:val="00C27DBE"/>
    <w:rPr>
      <w:rFonts w:ascii="Arial" w:hAnsi="Arial"/>
      <w:lang w:eastAsia="en-US"/>
    </w:rPr>
  </w:style>
  <w:style w:type="character" w:styleId="Konnaopomba-sklic">
    <w:name w:val="endnote reference"/>
    <w:basedOn w:val="Privzetapisavaodstavka"/>
    <w:semiHidden/>
    <w:unhideWhenUsed/>
    <w:rsid w:val="00C27DBE"/>
    <w:rPr>
      <w:vertAlign w:val="superscript"/>
    </w:rPr>
  </w:style>
  <w:style w:type="paragraph" w:customStyle="1" w:styleId="odstavek1">
    <w:name w:val="odstavek1"/>
    <w:basedOn w:val="Navaden"/>
    <w:rsid w:val="00A674F9"/>
    <w:pPr>
      <w:spacing w:before="240" w:line="240" w:lineRule="auto"/>
      <w:ind w:firstLine="1021"/>
      <w:jc w:val="both"/>
    </w:pPr>
    <w:rPr>
      <w:rFonts w:eastAsiaTheme="minorHAnsi" w:cs="Arial"/>
      <w:sz w:val="22"/>
      <w:szCs w:val="22"/>
      <w:lang w:eastAsia="sl-SI"/>
    </w:rPr>
  </w:style>
  <w:style w:type="paragraph" w:customStyle="1" w:styleId="ManualNumPar1">
    <w:name w:val="Manual NumPar 1"/>
    <w:basedOn w:val="Navaden"/>
    <w:next w:val="Text1"/>
    <w:rsid w:val="00C91C42"/>
    <w:pPr>
      <w:spacing w:before="120" w:after="120" w:line="240" w:lineRule="auto"/>
      <w:ind w:left="850" w:hanging="850"/>
      <w:jc w:val="both"/>
    </w:pPr>
    <w:rPr>
      <w:rFonts w:ascii="Times New Roman" w:eastAsiaTheme="minorHAnsi" w:hAnsi="Times New Roman"/>
      <w:sz w:val="24"/>
      <w:szCs w:val="22"/>
      <w:lang w:eastAsia="sl-SI" w:bidi="sl-SI"/>
    </w:rPr>
  </w:style>
  <w:style w:type="paragraph" w:customStyle="1" w:styleId="Titreobjet">
    <w:name w:val="Titre objet"/>
    <w:basedOn w:val="Navaden"/>
    <w:next w:val="Navaden"/>
    <w:rsid w:val="00BA3D47"/>
    <w:pPr>
      <w:spacing w:before="360" w:after="360" w:line="240" w:lineRule="auto"/>
      <w:jc w:val="center"/>
    </w:pPr>
    <w:rPr>
      <w:rFonts w:ascii="Times New Roman" w:eastAsiaTheme="minorHAnsi" w:hAnsi="Times New Roman"/>
      <w:b/>
      <w:sz w:val="24"/>
      <w:szCs w:val="22"/>
      <w:lang w:eastAsia="sl-SI" w:bidi="sl-SI"/>
    </w:rPr>
  </w:style>
  <w:style w:type="paragraph" w:customStyle="1" w:styleId="ManualConsidrant">
    <w:name w:val="Manual Considérant"/>
    <w:basedOn w:val="Navaden"/>
    <w:rsid w:val="00A61D13"/>
    <w:pPr>
      <w:spacing w:before="120" w:after="120" w:line="240" w:lineRule="auto"/>
      <w:ind w:left="709" w:hanging="709"/>
      <w:jc w:val="both"/>
    </w:pPr>
    <w:rPr>
      <w:rFonts w:ascii="Times New Roman" w:eastAsiaTheme="minorHAnsi" w:hAnsi="Times New Roman"/>
      <w:sz w:val="24"/>
      <w:szCs w:val="22"/>
      <w:lang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386">
      <w:bodyDiv w:val="1"/>
      <w:marLeft w:val="0"/>
      <w:marRight w:val="0"/>
      <w:marTop w:val="0"/>
      <w:marBottom w:val="0"/>
      <w:divBdr>
        <w:top w:val="none" w:sz="0" w:space="0" w:color="auto"/>
        <w:left w:val="none" w:sz="0" w:space="0" w:color="auto"/>
        <w:bottom w:val="none" w:sz="0" w:space="0" w:color="auto"/>
        <w:right w:val="none" w:sz="0" w:space="0" w:color="auto"/>
      </w:divBdr>
    </w:div>
    <w:div w:id="31155656">
      <w:bodyDiv w:val="1"/>
      <w:marLeft w:val="0"/>
      <w:marRight w:val="0"/>
      <w:marTop w:val="0"/>
      <w:marBottom w:val="0"/>
      <w:divBdr>
        <w:top w:val="none" w:sz="0" w:space="0" w:color="auto"/>
        <w:left w:val="none" w:sz="0" w:space="0" w:color="auto"/>
        <w:bottom w:val="none" w:sz="0" w:space="0" w:color="auto"/>
        <w:right w:val="none" w:sz="0" w:space="0" w:color="auto"/>
      </w:divBdr>
    </w:div>
    <w:div w:id="65999861">
      <w:bodyDiv w:val="1"/>
      <w:marLeft w:val="0"/>
      <w:marRight w:val="0"/>
      <w:marTop w:val="0"/>
      <w:marBottom w:val="0"/>
      <w:divBdr>
        <w:top w:val="none" w:sz="0" w:space="0" w:color="auto"/>
        <w:left w:val="none" w:sz="0" w:space="0" w:color="auto"/>
        <w:bottom w:val="none" w:sz="0" w:space="0" w:color="auto"/>
        <w:right w:val="none" w:sz="0" w:space="0" w:color="auto"/>
      </w:divBdr>
    </w:div>
    <w:div w:id="77289578">
      <w:bodyDiv w:val="1"/>
      <w:marLeft w:val="0"/>
      <w:marRight w:val="0"/>
      <w:marTop w:val="0"/>
      <w:marBottom w:val="0"/>
      <w:divBdr>
        <w:top w:val="none" w:sz="0" w:space="0" w:color="auto"/>
        <w:left w:val="none" w:sz="0" w:space="0" w:color="auto"/>
        <w:bottom w:val="none" w:sz="0" w:space="0" w:color="auto"/>
        <w:right w:val="none" w:sz="0" w:space="0" w:color="auto"/>
      </w:divBdr>
    </w:div>
    <w:div w:id="82068405">
      <w:bodyDiv w:val="1"/>
      <w:marLeft w:val="0"/>
      <w:marRight w:val="0"/>
      <w:marTop w:val="0"/>
      <w:marBottom w:val="0"/>
      <w:divBdr>
        <w:top w:val="none" w:sz="0" w:space="0" w:color="auto"/>
        <w:left w:val="none" w:sz="0" w:space="0" w:color="auto"/>
        <w:bottom w:val="none" w:sz="0" w:space="0" w:color="auto"/>
        <w:right w:val="none" w:sz="0" w:space="0" w:color="auto"/>
      </w:divBdr>
    </w:div>
    <w:div w:id="118451801">
      <w:bodyDiv w:val="1"/>
      <w:marLeft w:val="0"/>
      <w:marRight w:val="0"/>
      <w:marTop w:val="0"/>
      <w:marBottom w:val="0"/>
      <w:divBdr>
        <w:top w:val="none" w:sz="0" w:space="0" w:color="auto"/>
        <w:left w:val="none" w:sz="0" w:space="0" w:color="auto"/>
        <w:bottom w:val="none" w:sz="0" w:space="0" w:color="auto"/>
        <w:right w:val="none" w:sz="0" w:space="0" w:color="auto"/>
      </w:divBdr>
    </w:div>
    <w:div w:id="128400589">
      <w:bodyDiv w:val="1"/>
      <w:marLeft w:val="0"/>
      <w:marRight w:val="0"/>
      <w:marTop w:val="0"/>
      <w:marBottom w:val="0"/>
      <w:divBdr>
        <w:top w:val="none" w:sz="0" w:space="0" w:color="auto"/>
        <w:left w:val="none" w:sz="0" w:space="0" w:color="auto"/>
        <w:bottom w:val="none" w:sz="0" w:space="0" w:color="auto"/>
        <w:right w:val="none" w:sz="0" w:space="0" w:color="auto"/>
      </w:divBdr>
    </w:div>
    <w:div w:id="129709825">
      <w:bodyDiv w:val="1"/>
      <w:marLeft w:val="0"/>
      <w:marRight w:val="0"/>
      <w:marTop w:val="0"/>
      <w:marBottom w:val="0"/>
      <w:divBdr>
        <w:top w:val="none" w:sz="0" w:space="0" w:color="auto"/>
        <w:left w:val="none" w:sz="0" w:space="0" w:color="auto"/>
        <w:bottom w:val="none" w:sz="0" w:space="0" w:color="auto"/>
        <w:right w:val="none" w:sz="0" w:space="0" w:color="auto"/>
      </w:divBdr>
    </w:div>
    <w:div w:id="149489128">
      <w:bodyDiv w:val="1"/>
      <w:marLeft w:val="0"/>
      <w:marRight w:val="0"/>
      <w:marTop w:val="0"/>
      <w:marBottom w:val="0"/>
      <w:divBdr>
        <w:top w:val="none" w:sz="0" w:space="0" w:color="auto"/>
        <w:left w:val="none" w:sz="0" w:space="0" w:color="auto"/>
        <w:bottom w:val="none" w:sz="0" w:space="0" w:color="auto"/>
        <w:right w:val="none" w:sz="0" w:space="0" w:color="auto"/>
      </w:divBdr>
    </w:div>
    <w:div w:id="151796558">
      <w:bodyDiv w:val="1"/>
      <w:marLeft w:val="0"/>
      <w:marRight w:val="0"/>
      <w:marTop w:val="0"/>
      <w:marBottom w:val="0"/>
      <w:divBdr>
        <w:top w:val="none" w:sz="0" w:space="0" w:color="auto"/>
        <w:left w:val="none" w:sz="0" w:space="0" w:color="auto"/>
        <w:bottom w:val="none" w:sz="0" w:space="0" w:color="auto"/>
        <w:right w:val="none" w:sz="0" w:space="0" w:color="auto"/>
      </w:divBdr>
      <w:divsChild>
        <w:div w:id="1180972796">
          <w:marLeft w:val="0"/>
          <w:marRight w:val="0"/>
          <w:marTop w:val="0"/>
          <w:marBottom w:val="0"/>
          <w:divBdr>
            <w:top w:val="none" w:sz="0" w:space="0" w:color="auto"/>
            <w:left w:val="none" w:sz="0" w:space="0" w:color="auto"/>
            <w:bottom w:val="none" w:sz="0" w:space="0" w:color="auto"/>
            <w:right w:val="none" w:sz="0" w:space="0" w:color="auto"/>
          </w:divBdr>
          <w:divsChild>
            <w:div w:id="640230231">
              <w:marLeft w:val="0"/>
              <w:marRight w:val="0"/>
              <w:marTop w:val="0"/>
              <w:marBottom w:val="0"/>
              <w:divBdr>
                <w:top w:val="none" w:sz="0" w:space="0" w:color="auto"/>
                <w:left w:val="none" w:sz="0" w:space="0" w:color="auto"/>
                <w:bottom w:val="none" w:sz="0" w:space="0" w:color="auto"/>
                <w:right w:val="none" w:sz="0" w:space="0" w:color="auto"/>
              </w:divBdr>
              <w:divsChild>
                <w:div w:id="1696885675">
                  <w:marLeft w:val="0"/>
                  <w:marRight w:val="0"/>
                  <w:marTop w:val="0"/>
                  <w:marBottom w:val="0"/>
                  <w:divBdr>
                    <w:top w:val="none" w:sz="0" w:space="0" w:color="auto"/>
                    <w:left w:val="none" w:sz="0" w:space="0" w:color="auto"/>
                    <w:bottom w:val="none" w:sz="0" w:space="0" w:color="auto"/>
                    <w:right w:val="none" w:sz="0" w:space="0" w:color="auto"/>
                  </w:divBdr>
                  <w:divsChild>
                    <w:div w:id="55593098">
                      <w:marLeft w:val="0"/>
                      <w:marRight w:val="0"/>
                      <w:marTop w:val="0"/>
                      <w:marBottom w:val="0"/>
                      <w:divBdr>
                        <w:top w:val="none" w:sz="0" w:space="0" w:color="auto"/>
                        <w:left w:val="none" w:sz="0" w:space="0" w:color="auto"/>
                        <w:bottom w:val="none" w:sz="0" w:space="0" w:color="auto"/>
                        <w:right w:val="none" w:sz="0" w:space="0" w:color="auto"/>
                      </w:divBdr>
                      <w:divsChild>
                        <w:div w:id="12535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6334">
      <w:bodyDiv w:val="1"/>
      <w:marLeft w:val="0"/>
      <w:marRight w:val="0"/>
      <w:marTop w:val="0"/>
      <w:marBottom w:val="0"/>
      <w:divBdr>
        <w:top w:val="none" w:sz="0" w:space="0" w:color="auto"/>
        <w:left w:val="none" w:sz="0" w:space="0" w:color="auto"/>
        <w:bottom w:val="none" w:sz="0" w:space="0" w:color="auto"/>
        <w:right w:val="none" w:sz="0" w:space="0" w:color="auto"/>
      </w:divBdr>
    </w:div>
    <w:div w:id="155345364">
      <w:bodyDiv w:val="1"/>
      <w:marLeft w:val="0"/>
      <w:marRight w:val="0"/>
      <w:marTop w:val="0"/>
      <w:marBottom w:val="0"/>
      <w:divBdr>
        <w:top w:val="none" w:sz="0" w:space="0" w:color="auto"/>
        <w:left w:val="none" w:sz="0" w:space="0" w:color="auto"/>
        <w:bottom w:val="none" w:sz="0" w:space="0" w:color="auto"/>
        <w:right w:val="none" w:sz="0" w:space="0" w:color="auto"/>
      </w:divBdr>
    </w:div>
    <w:div w:id="188615670">
      <w:bodyDiv w:val="1"/>
      <w:marLeft w:val="0"/>
      <w:marRight w:val="0"/>
      <w:marTop w:val="0"/>
      <w:marBottom w:val="0"/>
      <w:divBdr>
        <w:top w:val="none" w:sz="0" w:space="0" w:color="auto"/>
        <w:left w:val="none" w:sz="0" w:space="0" w:color="auto"/>
        <w:bottom w:val="none" w:sz="0" w:space="0" w:color="auto"/>
        <w:right w:val="none" w:sz="0" w:space="0" w:color="auto"/>
      </w:divBdr>
    </w:div>
    <w:div w:id="204831702">
      <w:bodyDiv w:val="1"/>
      <w:marLeft w:val="0"/>
      <w:marRight w:val="0"/>
      <w:marTop w:val="0"/>
      <w:marBottom w:val="0"/>
      <w:divBdr>
        <w:top w:val="none" w:sz="0" w:space="0" w:color="auto"/>
        <w:left w:val="none" w:sz="0" w:space="0" w:color="auto"/>
        <w:bottom w:val="none" w:sz="0" w:space="0" w:color="auto"/>
        <w:right w:val="none" w:sz="0" w:space="0" w:color="auto"/>
      </w:divBdr>
    </w:div>
    <w:div w:id="209267839">
      <w:bodyDiv w:val="1"/>
      <w:marLeft w:val="0"/>
      <w:marRight w:val="0"/>
      <w:marTop w:val="0"/>
      <w:marBottom w:val="0"/>
      <w:divBdr>
        <w:top w:val="none" w:sz="0" w:space="0" w:color="auto"/>
        <w:left w:val="none" w:sz="0" w:space="0" w:color="auto"/>
        <w:bottom w:val="none" w:sz="0" w:space="0" w:color="auto"/>
        <w:right w:val="none" w:sz="0" w:space="0" w:color="auto"/>
      </w:divBdr>
    </w:div>
    <w:div w:id="245307033">
      <w:bodyDiv w:val="1"/>
      <w:marLeft w:val="0"/>
      <w:marRight w:val="0"/>
      <w:marTop w:val="0"/>
      <w:marBottom w:val="0"/>
      <w:divBdr>
        <w:top w:val="none" w:sz="0" w:space="0" w:color="auto"/>
        <w:left w:val="none" w:sz="0" w:space="0" w:color="auto"/>
        <w:bottom w:val="none" w:sz="0" w:space="0" w:color="auto"/>
        <w:right w:val="none" w:sz="0" w:space="0" w:color="auto"/>
      </w:divBdr>
    </w:div>
    <w:div w:id="245772488">
      <w:bodyDiv w:val="1"/>
      <w:marLeft w:val="0"/>
      <w:marRight w:val="0"/>
      <w:marTop w:val="0"/>
      <w:marBottom w:val="0"/>
      <w:divBdr>
        <w:top w:val="none" w:sz="0" w:space="0" w:color="auto"/>
        <w:left w:val="none" w:sz="0" w:space="0" w:color="auto"/>
        <w:bottom w:val="none" w:sz="0" w:space="0" w:color="auto"/>
        <w:right w:val="none" w:sz="0" w:space="0" w:color="auto"/>
      </w:divBdr>
    </w:div>
    <w:div w:id="254557254">
      <w:bodyDiv w:val="1"/>
      <w:marLeft w:val="0"/>
      <w:marRight w:val="0"/>
      <w:marTop w:val="0"/>
      <w:marBottom w:val="0"/>
      <w:divBdr>
        <w:top w:val="none" w:sz="0" w:space="0" w:color="auto"/>
        <w:left w:val="none" w:sz="0" w:space="0" w:color="auto"/>
        <w:bottom w:val="none" w:sz="0" w:space="0" w:color="auto"/>
        <w:right w:val="none" w:sz="0" w:space="0" w:color="auto"/>
      </w:divBdr>
    </w:div>
    <w:div w:id="269053505">
      <w:bodyDiv w:val="1"/>
      <w:marLeft w:val="0"/>
      <w:marRight w:val="0"/>
      <w:marTop w:val="0"/>
      <w:marBottom w:val="0"/>
      <w:divBdr>
        <w:top w:val="none" w:sz="0" w:space="0" w:color="auto"/>
        <w:left w:val="none" w:sz="0" w:space="0" w:color="auto"/>
        <w:bottom w:val="none" w:sz="0" w:space="0" w:color="auto"/>
        <w:right w:val="none" w:sz="0" w:space="0" w:color="auto"/>
      </w:divBdr>
    </w:div>
    <w:div w:id="287779720">
      <w:bodyDiv w:val="1"/>
      <w:marLeft w:val="0"/>
      <w:marRight w:val="0"/>
      <w:marTop w:val="0"/>
      <w:marBottom w:val="0"/>
      <w:divBdr>
        <w:top w:val="none" w:sz="0" w:space="0" w:color="auto"/>
        <w:left w:val="none" w:sz="0" w:space="0" w:color="auto"/>
        <w:bottom w:val="none" w:sz="0" w:space="0" w:color="auto"/>
        <w:right w:val="none" w:sz="0" w:space="0" w:color="auto"/>
      </w:divBdr>
    </w:div>
    <w:div w:id="299305885">
      <w:bodyDiv w:val="1"/>
      <w:marLeft w:val="0"/>
      <w:marRight w:val="0"/>
      <w:marTop w:val="0"/>
      <w:marBottom w:val="0"/>
      <w:divBdr>
        <w:top w:val="none" w:sz="0" w:space="0" w:color="auto"/>
        <w:left w:val="none" w:sz="0" w:space="0" w:color="auto"/>
        <w:bottom w:val="none" w:sz="0" w:space="0" w:color="auto"/>
        <w:right w:val="none" w:sz="0" w:space="0" w:color="auto"/>
      </w:divBdr>
    </w:div>
    <w:div w:id="306785282">
      <w:bodyDiv w:val="1"/>
      <w:marLeft w:val="0"/>
      <w:marRight w:val="0"/>
      <w:marTop w:val="0"/>
      <w:marBottom w:val="0"/>
      <w:divBdr>
        <w:top w:val="none" w:sz="0" w:space="0" w:color="auto"/>
        <w:left w:val="none" w:sz="0" w:space="0" w:color="auto"/>
        <w:bottom w:val="none" w:sz="0" w:space="0" w:color="auto"/>
        <w:right w:val="none" w:sz="0" w:space="0" w:color="auto"/>
      </w:divBdr>
    </w:div>
    <w:div w:id="309939743">
      <w:bodyDiv w:val="1"/>
      <w:marLeft w:val="0"/>
      <w:marRight w:val="0"/>
      <w:marTop w:val="0"/>
      <w:marBottom w:val="0"/>
      <w:divBdr>
        <w:top w:val="none" w:sz="0" w:space="0" w:color="auto"/>
        <w:left w:val="none" w:sz="0" w:space="0" w:color="auto"/>
        <w:bottom w:val="none" w:sz="0" w:space="0" w:color="auto"/>
        <w:right w:val="none" w:sz="0" w:space="0" w:color="auto"/>
      </w:divBdr>
    </w:div>
    <w:div w:id="337538497">
      <w:bodyDiv w:val="1"/>
      <w:marLeft w:val="0"/>
      <w:marRight w:val="0"/>
      <w:marTop w:val="0"/>
      <w:marBottom w:val="0"/>
      <w:divBdr>
        <w:top w:val="none" w:sz="0" w:space="0" w:color="auto"/>
        <w:left w:val="none" w:sz="0" w:space="0" w:color="auto"/>
        <w:bottom w:val="none" w:sz="0" w:space="0" w:color="auto"/>
        <w:right w:val="none" w:sz="0" w:space="0" w:color="auto"/>
      </w:divBdr>
    </w:div>
    <w:div w:id="339508547">
      <w:bodyDiv w:val="1"/>
      <w:marLeft w:val="0"/>
      <w:marRight w:val="0"/>
      <w:marTop w:val="0"/>
      <w:marBottom w:val="0"/>
      <w:divBdr>
        <w:top w:val="none" w:sz="0" w:space="0" w:color="auto"/>
        <w:left w:val="none" w:sz="0" w:space="0" w:color="auto"/>
        <w:bottom w:val="none" w:sz="0" w:space="0" w:color="auto"/>
        <w:right w:val="none" w:sz="0" w:space="0" w:color="auto"/>
      </w:divBdr>
    </w:div>
    <w:div w:id="349067491">
      <w:bodyDiv w:val="1"/>
      <w:marLeft w:val="0"/>
      <w:marRight w:val="0"/>
      <w:marTop w:val="0"/>
      <w:marBottom w:val="0"/>
      <w:divBdr>
        <w:top w:val="none" w:sz="0" w:space="0" w:color="auto"/>
        <w:left w:val="none" w:sz="0" w:space="0" w:color="auto"/>
        <w:bottom w:val="none" w:sz="0" w:space="0" w:color="auto"/>
        <w:right w:val="none" w:sz="0" w:space="0" w:color="auto"/>
      </w:divBdr>
    </w:div>
    <w:div w:id="359205722">
      <w:bodyDiv w:val="1"/>
      <w:marLeft w:val="0"/>
      <w:marRight w:val="0"/>
      <w:marTop w:val="0"/>
      <w:marBottom w:val="0"/>
      <w:divBdr>
        <w:top w:val="none" w:sz="0" w:space="0" w:color="auto"/>
        <w:left w:val="none" w:sz="0" w:space="0" w:color="auto"/>
        <w:bottom w:val="none" w:sz="0" w:space="0" w:color="auto"/>
        <w:right w:val="none" w:sz="0" w:space="0" w:color="auto"/>
      </w:divBdr>
    </w:div>
    <w:div w:id="373894913">
      <w:bodyDiv w:val="1"/>
      <w:marLeft w:val="0"/>
      <w:marRight w:val="0"/>
      <w:marTop w:val="0"/>
      <w:marBottom w:val="0"/>
      <w:divBdr>
        <w:top w:val="none" w:sz="0" w:space="0" w:color="auto"/>
        <w:left w:val="none" w:sz="0" w:space="0" w:color="auto"/>
        <w:bottom w:val="none" w:sz="0" w:space="0" w:color="auto"/>
        <w:right w:val="none" w:sz="0" w:space="0" w:color="auto"/>
      </w:divBdr>
    </w:div>
    <w:div w:id="390352906">
      <w:bodyDiv w:val="1"/>
      <w:marLeft w:val="0"/>
      <w:marRight w:val="0"/>
      <w:marTop w:val="0"/>
      <w:marBottom w:val="0"/>
      <w:divBdr>
        <w:top w:val="none" w:sz="0" w:space="0" w:color="auto"/>
        <w:left w:val="none" w:sz="0" w:space="0" w:color="auto"/>
        <w:bottom w:val="none" w:sz="0" w:space="0" w:color="auto"/>
        <w:right w:val="none" w:sz="0" w:space="0" w:color="auto"/>
      </w:divBdr>
      <w:divsChild>
        <w:div w:id="111290945">
          <w:marLeft w:val="0"/>
          <w:marRight w:val="0"/>
          <w:marTop w:val="0"/>
          <w:marBottom w:val="0"/>
          <w:divBdr>
            <w:top w:val="none" w:sz="0" w:space="0" w:color="auto"/>
            <w:left w:val="none" w:sz="0" w:space="0" w:color="auto"/>
            <w:bottom w:val="none" w:sz="0" w:space="0" w:color="auto"/>
            <w:right w:val="none" w:sz="0" w:space="0" w:color="auto"/>
          </w:divBdr>
          <w:divsChild>
            <w:div w:id="1729185684">
              <w:marLeft w:val="0"/>
              <w:marRight w:val="0"/>
              <w:marTop w:val="0"/>
              <w:marBottom w:val="0"/>
              <w:divBdr>
                <w:top w:val="none" w:sz="0" w:space="0" w:color="auto"/>
                <w:left w:val="none" w:sz="0" w:space="0" w:color="auto"/>
                <w:bottom w:val="none" w:sz="0" w:space="0" w:color="auto"/>
                <w:right w:val="none" w:sz="0" w:space="0" w:color="auto"/>
              </w:divBdr>
              <w:divsChild>
                <w:div w:id="139805613">
                  <w:marLeft w:val="0"/>
                  <w:marRight w:val="0"/>
                  <w:marTop w:val="0"/>
                  <w:marBottom w:val="0"/>
                  <w:divBdr>
                    <w:top w:val="none" w:sz="0" w:space="0" w:color="auto"/>
                    <w:left w:val="none" w:sz="0" w:space="0" w:color="auto"/>
                    <w:bottom w:val="none" w:sz="0" w:space="0" w:color="auto"/>
                    <w:right w:val="none" w:sz="0" w:space="0" w:color="auto"/>
                  </w:divBdr>
                  <w:divsChild>
                    <w:div w:id="1805463385">
                      <w:marLeft w:val="0"/>
                      <w:marRight w:val="0"/>
                      <w:marTop w:val="0"/>
                      <w:marBottom w:val="0"/>
                      <w:divBdr>
                        <w:top w:val="none" w:sz="0" w:space="0" w:color="auto"/>
                        <w:left w:val="none" w:sz="0" w:space="0" w:color="auto"/>
                        <w:bottom w:val="none" w:sz="0" w:space="0" w:color="auto"/>
                        <w:right w:val="none" w:sz="0" w:space="0" w:color="auto"/>
                      </w:divBdr>
                      <w:divsChild>
                        <w:div w:id="1498500197">
                          <w:marLeft w:val="0"/>
                          <w:marRight w:val="0"/>
                          <w:marTop w:val="0"/>
                          <w:marBottom w:val="0"/>
                          <w:divBdr>
                            <w:top w:val="none" w:sz="0" w:space="0" w:color="auto"/>
                            <w:left w:val="none" w:sz="0" w:space="0" w:color="auto"/>
                            <w:bottom w:val="none" w:sz="0" w:space="0" w:color="auto"/>
                            <w:right w:val="none" w:sz="0" w:space="0" w:color="auto"/>
                          </w:divBdr>
                          <w:divsChild>
                            <w:div w:id="521936671">
                              <w:marLeft w:val="0"/>
                              <w:marRight w:val="0"/>
                              <w:marTop w:val="0"/>
                              <w:marBottom w:val="0"/>
                              <w:divBdr>
                                <w:top w:val="none" w:sz="0" w:space="0" w:color="auto"/>
                                <w:left w:val="none" w:sz="0" w:space="0" w:color="auto"/>
                                <w:bottom w:val="none" w:sz="0" w:space="0" w:color="auto"/>
                                <w:right w:val="none" w:sz="0" w:space="0" w:color="auto"/>
                              </w:divBdr>
                            </w:div>
                            <w:div w:id="2143226446">
                              <w:marLeft w:val="0"/>
                              <w:marRight w:val="0"/>
                              <w:marTop w:val="0"/>
                              <w:marBottom w:val="0"/>
                              <w:divBdr>
                                <w:top w:val="none" w:sz="0" w:space="0" w:color="auto"/>
                                <w:left w:val="none" w:sz="0" w:space="0" w:color="auto"/>
                                <w:bottom w:val="none" w:sz="0" w:space="0" w:color="auto"/>
                                <w:right w:val="none" w:sz="0" w:space="0" w:color="auto"/>
                              </w:divBdr>
                              <w:divsChild>
                                <w:div w:id="829716338">
                                  <w:marLeft w:val="0"/>
                                  <w:marRight w:val="0"/>
                                  <w:marTop w:val="0"/>
                                  <w:marBottom w:val="0"/>
                                  <w:divBdr>
                                    <w:top w:val="none" w:sz="0" w:space="0" w:color="auto"/>
                                    <w:left w:val="none" w:sz="0" w:space="0" w:color="auto"/>
                                    <w:bottom w:val="none" w:sz="0" w:space="0" w:color="auto"/>
                                    <w:right w:val="none" w:sz="0" w:space="0" w:color="auto"/>
                                  </w:divBdr>
                                  <w:divsChild>
                                    <w:div w:id="554318049">
                                      <w:marLeft w:val="0"/>
                                      <w:marRight w:val="0"/>
                                      <w:marTop w:val="0"/>
                                      <w:marBottom w:val="0"/>
                                      <w:divBdr>
                                        <w:top w:val="none" w:sz="0" w:space="0" w:color="auto"/>
                                        <w:left w:val="none" w:sz="0" w:space="0" w:color="auto"/>
                                        <w:bottom w:val="none" w:sz="0" w:space="0" w:color="auto"/>
                                        <w:right w:val="none" w:sz="0" w:space="0" w:color="auto"/>
                                      </w:divBdr>
                                    </w:div>
                                    <w:div w:id="1784381429">
                                      <w:marLeft w:val="0"/>
                                      <w:marRight w:val="0"/>
                                      <w:marTop w:val="0"/>
                                      <w:marBottom w:val="0"/>
                                      <w:divBdr>
                                        <w:top w:val="none" w:sz="0" w:space="0" w:color="auto"/>
                                        <w:left w:val="none" w:sz="0" w:space="0" w:color="auto"/>
                                        <w:bottom w:val="none" w:sz="0" w:space="0" w:color="auto"/>
                                        <w:right w:val="none" w:sz="0" w:space="0" w:color="auto"/>
                                      </w:divBdr>
                                    </w:div>
                                    <w:div w:id="2043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02765">
      <w:bodyDiv w:val="1"/>
      <w:marLeft w:val="0"/>
      <w:marRight w:val="0"/>
      <w:marTop w:val="0"/>
      <w:marBottom w:val="0"/>
      <w:divBdr>
        <w:top w:val="none" w:sz="0" w:space="0" w:color="auto"/>
        <w:left w:val="none" w:sz="0" w:space="0" w:color="auto"/>
        <w:bottom w:val="none" w:sz="0" w:space="0" w:color="auto"/>
        <w:right w:val="none" w:sz="0" w:space="0" w:color="auto"/>
      </w:divBdr>
    </w:div>
    <w:div w:id="403919897">
      <w:bodyDiv w:val="1"/>
      <w:marLeft w:val="0"/>
      <w:marRight w:val="0"/>
      <w:marTop w:val="0"/>
      <w:marBottom w:val="0"/>
      <w:divBdr>
        <w:top w:val="none" w:sz="0" w:space="0" w:color="auto"/>
        <w:left w:val="none" w:sz="0" w:space="0" w:color="auto"/>
        <w:bottom w:val="none" w:sz="0" w:space="0" w:color="auto"/>
        <w:right w:val="none" w:sz="0" w:space="0" w:color="auto"/>
      </w:divBdr>
    </w:div>
    <w:div w:id="406272208">
      <w:bodyDiv w:val="1"/>
      <w:marLeft w:val="0"/>
      <w:marRight w:val="0"/>
      <w:marTop w:val="0"/>
      <w:marBottom w:val="0"/>
      <w:divBdr>
        <w:top w:val="none" w:sz="0" w:space="0" w:color="auto"/>
        <w:left w:val="none" w:sz="0" w:space="0" w:color="auto"/>
        <w:bottom w:val="none" w:sz="0" w:space="0" w:color="auto"/>
        <w:right w:val="none" w:sz="0" w:space="0" w:color="auto"/>
      </w:divBdr>
    </w:div>
    <w:div w:id="407969988">
      <w:bodyDiv w:val="1"/>
      <w:marLeft w:val="0"/>
      <w:marRight w:val="0"/>
      <w:marTop w:val="0"/>
      <w:marBottom w:val="0"/>
      <w:divBdr>
        <w:top w:val="none" w:sz="0" w:space="0" w:color="auto"/>
        <w:left w:val="none" w:sz="0" w:space="0" w:color="auto"/>
        <w:bottom w:val="none" w:sz="0" w:space="0" w:color="auto"/>
        <w:right w:val="none" w:sz="0" w:space="0" w:color="auto"/>
      </w:divBdr>
    </w:div>
    <w:div w:id="411901285">
      <w:bodyDiv w:val="1"/>
      <w:marLeft w:val="0"/>
      <w:marRight w:val="0"/>
      <w:marTop w:val="0"/>
      <w:marBottom w:val="0"/>
      <w:divBdr>
        <w:top w:val="none" w:sz="0" w:space="0" w:color="auto"/>
        <w:left w:val="none" w:sz="0" w:space="0" w:color="auto"/>
        <w:bottom w:val="none" w:sz="0" w:space="0" w:color="auto"/>
        <w:right w:val="none" w:sz="0" w:space="0" w:color="auto"/>
      </w:divBdr>
    </w:div>
    <w:div w:id="417217849">
      <w:bodyDiv w:val="1"/>
      <w:marLeft w:val="0"/>
      <w:marRight w:val="0"/>
      <w:marTop w:val="0"/>
      <w:marBottom w:val="0"/>
      <w:divBdr>
        <w:top w:val="none" w:sz="0" w:space="0" w:color="auto"/>
        <w:left w:val="none" w:sz="0" w:space="0" w:color="auto"/>
        <w:bottom w:val="none" w:sz="0" w:space="0" w:color="auto"/>
        <w:right w:val="none" w:sz="0" w:space="0" w:color="auto"/>
      </w:divBdr>
    </w:div>
    <w:div w:id="436489268">
      <w:bodyDiv w:val="1"/>
      <w:marLeft w:val="0"/>
      <w:marRight w:val="0"/>
      <w:marTop w:val="0"/>
      <w:marBottom w:val="0"/>
      <w:divBdr>
        <w:top w:val="none" w:sz="0" w:space="0" w:color="auto"/>
        <w:left w:val="none" w:sz="0" w:space="0" w:color="auto"/>
        <w:bottom w:val="none" w:sz="0" w:space="0" w:color="auto"/>
        <w:right w:val="none" w:sz="0" w:space="0" w:color="auto"/>
      </w:divBdr>
    </w:div>
    <w:div w:id="438792346">
      <w:bodyDiv w:val="1"/>
      <w:marLeft w:val="0"/>
      <w:marRight w:val="0"/>
      <w:marTop w:val="0"/>
      <w:marBottom w:val="0"/>
      <w:divBdr>
        <w:top w:val="none" w:sz="0" w:space="0" w:color="auto"/>
        <w:left w:val="none" w:sz="0" w:space="0" w:color="auto"/>
        <w:bottom w:val="none" w:sz="0" w:space="0" w:color="auto"/>
        <w:right w:val="none" w:sz="0" w:space="0" w:color="auto"/>
      </w:divBdr>
    </w:div>
    <w:div w:id="456684417">
      <w:bodyDiv w:val="1"/>
      <w:marLeft w:val="0"/>
      <w:marRight w:val="0"/>
      <w:marTop w:val="0"/>
      <w:marBottom w:val="0"/>
      <w:divBdr>
        <w:top w:val="none" w:sz="0" w:space="0" w:color="auto"/>
        <w:left w:val="none" w:sz="0" w:space="0" w:color="auto"/>
        <w:bottom w:val="none" w:sz="0" w:space="0" w:color="auto"/>
        <w:right w:val="none" w:sz="0" w:space="0" w:color="auto"/>
      </w:divBdr>
    </w:div>
    <w:div w:id="459962859">
      <w:bodyDiv w:val="1"/>
      <w:marLeft w:val="0"/>
      <w:marRight w:val="0"/>
      <w:marTop w:val="0"/>
      <w:marBottom w:val="0"/>
      <w:divBdr>
        <w:top w:val="none" w:sz="0" w:space="0" w:color="auto"/>
        <w:left w:val="none" w:sz="0" w:space="0" w:color="auto"/>
        <w:bottom w:val="none" w:sz="0" w:space="0" w:color="auto"/>
        <w:right w:val="none" w:sz="0" w:space="0" w:color="auto"/>
      </w:divBdr>
    </w:div>
    <w:div w:id="467210423">
      <w:bodyDiv w:val="1"/>
      <w:marLeft w:val="0"/>
      <w:marRight w:val="0"/>
      <w:marTop w:val="0"/>
      <w:marBottom w:val="0"/>
      <w:divBdr>
        <w:top w:val="none" w:sz="0" w:space="0" w:color="auto"/>
        <w:left w:val="none" w:sz="0" w:space="0" w:color="auto"/>
        <w:bottom w:val="none" w:sz="0" w:space="0" w:color="auto"/>
        <w:right w:val="none" w:sz="0" w:space="0" w:color="auto"/>
      </w:divBdr>
    </w:div>
    <w:div w:id="521550898">
      <w:bodyDiv w:val="1"/>
      <w:marLeft w:val="0"/>
      <w:marRight w:val="0"/>
      <w:marTop w:val="0"/>
      <w:marBottom w:val="0"/>
      <w:divBdr>
        <w:top w:val="none" w:sz="0" w:space="0" w:color="auto"/>
        <w:left w:val="none" w:sz="0" w:space="0" w:color="auto"/>
        <w:bottom w:val="none" w:sz="0" w:space="0" w:color="auto"/>
        <w:right w:val="none" w:sz="0" w:space="0" w:color="auto"/>
      </w:divBdr>
    </w:div>
    <w:div w:id="563294882">
      <w:bodyDiv w:val="1"/>
      <w:marLeft w:val="0"/>
      <w:marRight w:val="0"/>
      <w:marTop w:val="0"/>
      <w:marBottom w:val="0"/>
      <w:divBdr>
        <w:top w:val="none" w:sz="0" w:space="0" w:color="auto"/>
        <w:left w:val="none" w:sz="0" w:space="0" w:color="auto"/>
        <w:bottom w:val="none" w:sz="0" w:space="0" w:color="auto"/>
        <w:right w:val="none" w:sz="0" w:space="0" w:color="auto"/>
      </w:divBdr>
    </w:div>
    <w:div w:id="565336905">
      <w:bodyDiv w:val="1"/>
      <w:marLeft w:val="0"/>
      <w:marRight w:val="0"/>
      <w:marTop w:val="0"/>
      <w:marBottom w:val="0"/>
      <w:divBdr>
        <w:top w:val="none" w:sz="0" w:space="0" w:color="auto"/>
        <w:left w:val="none" w:sz="0" w:space="0" w:color="auto"/>
        <w:bottom w:val="none" w:sz="0" w:space="0" w:color="auto"/>
        <w:right w:val="none" w:sz="0" w:space="0" w:color="auto"/>
      </w:divBdr>
    </w:div>
    <w:div w:id="574243933">
      <w:bodyDiv w:val="1"/>
      <w:marLeft w:val="0"/>
      <w:marRight w:val="0"/>
      <w:marTop w:val="0"/>
      <w:marBottom w:val="0"/>
      <w:divBdr>
        <w:top w:val="none" w:sz="0" w:space="0" w:color="auto"/>
        <w:left w:val="none" w:sz="0" w:space="0" w:color="auto"/>
        <w:bottom w:val="none" w:sz="0" w:space="0" w:color="auto"/>
        <w:right w:val="none" w:sz="0" w:space="0" w:color="auto"/>
      </w:divBdr>
    </w:div>
    <w:div w:id="600600477">
      <w:bodyDiv w:val="1"/>
      <w:marLeft w:val="0"/>
      <w:marRight w:val="0"/>
      <w:marTop w:val="0"/>
      <w:marBottom w:val="0"/>
      <w:divBdr>
        <w:top w:val="none" w:sz="0" w:space="0" w:color="auto"/>
        <w:left w:val="none" w:sz="0" w:space="0" w:color="auto"/>
        <w:bottom w:val="none" w:sz="0" w:space="0" w:color="auto"/>
        <w:right w:val="none" w:sz="0" w:space="0" w:color="auto"/>
      </w:divBdr>
    </w:div>
    <w:div w:id="605891557">
      <w:bodyDiv w:val="1"/>
      <w:marLeft w:val="0"/>
      <w:marRight w:val="0"/>
      <w:marTop w:val="0"/>
      <w:marBottom w:val="0"/>
      <w:divBdr>
        <w:top w:val="none" w:sz="0" w:space="0" w:color="auto"/>
        <w:left w:val="none" w:sz="0" w:space="0" w:color="auto"/>
        <w:bottom w:val="none" w:sz="0" w:space="0" w:color="auto"/>
        <w:right w:val="none" w:sz="0" w:space="0" w:color="auto"/>
      </w:divBdr>
    </w:div>
    <w:div w:id="622345568">
      <w:bodyDiv w:val="1"/>
      <w:marLeft w:val="0"/>
      <w:marRight w:val="0"/>
      <w:marTop w:val="0"/>
      <w:marBottom w:val="0"/>
      <w:divBdr>
        <w:top w:val="none" w:sz="0" w:space="0" w:color="auto"/>
        <w:left w:val="none" w:sz="0" w:space="0" w:color="auto"/>
        <w:bottom w:val="none" w:sz="0" w:space="0" w:color="auto"/>
        <w:right w:val="none" w:sz="0" w:space="0" w:color="auto"/>
      </w:divBdr>
    </w:div>
    <w:div w:id="624314847">
      <w:bodyDiv w:val="1"/>
      <w:marLeft w:val="0"/>
      <w:marRight w:val="0"/>
      <w:marTop w:val="0"/>
      <w:marBottom w:val="0"/>
      <w:divBdr>
        <w:top w:val="none" w:sz="0" w:space="0" w:color="auto"/>
        <w:left w:val="none" w:sz="0" w:space="0" w:color="auto"/>
        <w:bottom w:val="none" w:sz="0" w:space="0" w:color="auto"/>
        <w:right w:val="none" w:sz="0" w:space="0" w:color="auto"/>
      </w:divBdr>
    </w:div>
    <w:div w:id="636183314">
      <w:bodyDiv w:val="1"/>
      <w:marLeft w:val="0"/>
      <w:marRight w:val="0"/>
      <w:marTop w:val="0"/>
      <w:marBottom w:val="0"/>
      <w:divBdr>
        <w:top w:val="none" w:sz="0" w:space="0" w:color="auto"/>
        <w:left w:val="none" w:sz="0" w:space="0" w:color="auto"/>
        <w:bottom w:val="none" w:sz="0" w:space="0" w:color="auto"/>
        <w:right w:val="none" w:sz="0" w:space="0" w:color="auto"/>
      </w:divBdr>
    </w:div>
    <w:div w:id="655956408">
      <w:bodyDiv w:val="1"/>
      <w:marLeft w:val="0"/>
      <w:marRight w:val="0"/>
      <w:marTop w:val="0"/>
      <w:marBottom w:val="0"/>
      <w:divBdr>
        <w:top w:val="none" w:sz="0" w:space="0" w:color="auto"/>
        <w:left w:val="none" w:sz="0" w:space="0" w:color="auto"/>
        <w:bottom w:val="none" w:sz="0" w:space="0" w:color="auto"/>
        <w:right w:val="none" w:sz="0" w:space="0" w:color="auto"/>
      </w:divBdr>
    </w:div>
    <w:div w:id="692807352">
      <w:bodyDiv w:val="1"/>
      <w:marLeft w:val="0"/>
      <w:marRight w:val="0"/>
      <w:marTop w:val="0"/>
      <w:marBottom w:val="0"/>
      <w:divBdr>
        <w:top w:val="none" w:sz="0" w:space="0" w:color="auto"/>
        <w:left w:val="none" w:sz="0" w:space="0" w:color="auto"/>
        <w:bottom w:val="none" w:sz="0" w:space="0" w:color="auto"/>
        <w:right w:val="none" w:sz="0" w:space="0" w:color="auto"/>
      </w:divBdr>
    </w:div>
    <w:div w:id="765810684">
      <w:bodyDiv w:val="1"/>
      <w:marLeft w:val="0"/>
      <w:marRight w:val="0"/>
      <w:marTop w:val="0"/>
      <w:marBottom w:val="0"/>
      <w:divBdr>
        <w:top w:val="none" w:sz="0" w:space="0" w:color="auto"/>
        <w:left w:val="none" w:sz="0" w:space="0" w:color="auto"/>
        <w:bottom w:val="none" w:sz="0" w:space="0" w:color="auto"/>
        <w:right w:val="none" w:sz="0" w:space="0" w:color="auto"/>
      </w:divBdr>
    </w:div>
    <w:div w:id="770204631">
      <w:bodyDiv w:val="1"/>
      <w:marLeft w:val="0"/>
      <w:marRight w:val="0"/>
      <w:marTop w:val="0"/>
      <w:marBottom w:val="0"/>
      <w:divBdr>
        <w:top w:val="none" w:sz="0" w:space="0" w:color="auto"/>
        <w:left w:val="none" w:sz="0" w:space="0" w:color="auto"/>
        <w:bottom w:val="none" w:sz="0" w:space="0" w:color="auto"/>
        <w:right w:val="none" w:sz="0" w:space="0" w:color="auto"/>
      </w:divBdr>
    </w:div>
    <w:div w:id="795416785">
      <w:bodyDiv w:val="1"/>
      <w:marLeft w:val="0"/>
      <w:marRight w:val="0"/>
      <w:marTop w:val="0"/>
      <w:marBottom w:val="0"/>
      <w:divBdr>
        <w:top w:val="none" w:sz="0" w:space="0" w:color="auto"/>
        <w:left w:val="none" w:sz="0" w:space="0" w:color="auto"/>
        <w:bottom w:val="none" w:sz="0" w:space="0" w:color="auto"/>
        <w:right w:val="none" w:sz="0" w:space="0" w:color="auto"/>
      </w:divBdr>
    </w:div>
    <w:div w:id="816414422">
      <w:bodyDiv w:val="1"/>
      <w:marLeft w:val="0"/>
      <w:marRight w:val="0"/>
      <w:marTop w:val="0"/>
      <w:marBottom w:val="0"/>
      <w:divBdr>
        <w:top w:val="none" w:sz="0" w:space="0" w:color="auto"/>
        <w:left w:val="none" w:sz="0" w:space="0" w:color="auto"/>
        <w:bottom w:val="none" w:sz="0" w:space="0" w:color="auto"/>
        <w:right w:val="none" w:sz="0" w:space="0" w:color="auto"/>
      </w:divBdr>
    </w:div>
    <w:div w:id="819422847">
      <w:bodyDiv w:val="1"/>
      <w:marLeft w:val="0"/>
      <w:marRight w:val="0"/>
      <w:marTop w:val="0"/>
      <w:marBottom w:val="0"/>
      <w:divBdr>
        <w:top w:val="none" w:sz="0" w:space="0" w:color="auto"/>
        <w:left w:val="none" w:sz="0" w:space="0" w:color="auto"/>
        <w:bottom w:val="none" w:sz="0" w:space="0" w:color="auto"/>
        <w:right w:val="none" w:sz="0" w:space="0" w:color="auto"/>
      </w:divBdr>
    </w:div>
    <w:div w:id="859273998">
      <w:bodyDiv w:val="1"/>
      <w:marLeft w:val="0"/>
      <w:marRight w:val="0"/>
      <w:marTop w:val="0"/>
      <w:marBottom w:val="0"/>
      <w:divBdr>
        <w:top w:val="none" w:sz="0" w:space="0" w:color="auto"/>
        <w:left w:val="none" w:sz="0" w:space="0" w:color="auto"/>
        <w:bottom w:val="none" w:sz="0" w:space="0" w:color="auto"/>
        <w:right w:val="none" w:sz="0" w:space="0" w:color="auto"/>
      </w:divBdr>
    </w:div>
    <w:div w:id="909459672">
      <w:bodyDiv w:val="1"/>
      <w:marLeft w:val="0"/>
      <w:marRight w:val="0"/>
      <w:marTop w:val="0"/>
      <w:marBottom w:val="0"/>
      <w:divBdr>
        <w:top w:val="none" w:sz="0" w:space="0" w:color="auto"/>
        <w:left w:val="none" w:sz="0" w:space="0" w:color="auto"/>
        <w:bottom w:val="none" w:sz="0" w:space="0" w:color="auto"/>
        <w:right w:val="none" w:sz="0" w:space="0" w:color="auto"/>
      </w:divBdr>
    </w:div>
    <w:div w:id="909655114">
      <w:bodyDiv w:val="1"/>
      <w:marLeft w:val="0"/>
      <w:marRight w:val="0"/>
      <w:marTop w:val="0"/>
      <w:marBottom w:val="0"/>
      <w:divBdr>
        <w:top w:val="none" w:sz="0" w:space="0" w:color="auto"/>
        <w:left w:val="none" w:sz="0" w:space="0" w:color="auto"/>
        <w:bottom w:val="none" w:sz="0" w:space="0" w:color="auto"/>
        <w:right w:val="none" w:sz="0" w:space="0" w:color="auto"/>
      </w:divBdr>
    </w:div>
    <w:div w:id="913705184">
      <w:bodyDiv w:val="1"/>
      <w:marLeft w:val="0"/>
      <w:marRight w:val="0"/>
      <w:marTop w:val="0"/>
      <w:marBottom w:val="0"/>
      <w:divBdr>
        <w:top w:val="none" w:sz="0" w:space="0" w:color="auto"/>
        <w:left w:val="none" w:sz="0" w:space="0" w:color="auto"/>
        <w:bottom w:val="none" w:sz="0" w:space="0" w:color="auto"/>
        <w:right w:val="none" w:sz="0" w:space="0" w:color="auto"/>
      </w:divBdr>
    </w:div>
    <w:div w:id="927228640">
      <w:bodyDiv w:val="1"/>
      <w:marLeft w:val="0"/>
      <w:marRight w:val="0"/>
      <w:marTop w:val="0"/>
      <w:marBottom w:val="0"/>
      <w:divBdr>
        <w:top w:val="none" w:sz="0" w:space="0" w:color="auto"/>
        <w:left w:val="none" w:sz="0" w:space="0" w:color="auto"/>
        <w:bottom w:val="none" w:sz="0" w:space="0" w:color="auto"/>
        <w:right w:val="none" w:sz="0" w:space="0" w:color="auto"/>
      </w:divBdr>
    </w:div>
    <w:div w:id="936869660">
      <w:bodyDiv w:val="1"/>
      <w:marLeft w:val="0"/>
      <w:marRight w:val="0"/>
      <w:marTop w:val="0"/>
      <w:marBottom w:val="0"/>
      <w:divBdr>
        <w:top w:val="none" w:sz="0" w:space="0" w:color="auto"/>
        <w:left w:val="none" w:sz="0" w:space="0" w:color="auto"/>
        <w:bottom w:val="none" w:sz="0" w:space="0" w:color="auto"/>
        <w:right w:val="none" w:sz="0" w:space="0" w:color="auto"/>
      </w:divBdr>
    </w:div>
    <w:div w:id="948780461">
      <w:bodyDiv w:val="1"/>
      <w:marLeft w:val="0"/>
      <w:marRight w:val="0"/>
      <w:marTop w:val="0"/>
      <w:marBottom w:val="0"/>
      <w:divBdr>
        <w:top w:val="none" w:sz="0" w:space="0" w:color="auto"/>
        <w:left w:val="none" w:sz="0" w:space="0" w:color="auto"/>
        <w:bottom w:val="none" w:sz="0" w:space="0" w:color="auto"/>
        <w:right w:val="none" w:sz="0" w:space="0" w:color="auto"/>
      </w:divBdr>
    </w:div>
    <w:div w:id="964505286">
      <w:bodyDiv w:val="1"/>
      <w:marLeft w:val="0"/>
      <w:marRight w:val="0"/>
      <w:marTop w:val="0"/>
      <w:marBottom w:val="0"/>
      <w:divBdr>
        <w:top w:val="none" w:sz="0" w:space="0" w:color="auto"/>
        <w:left w:val="none" w:sz="0" w:space="0" w:color="auto"/>
        <w:bottom w:val="none" w:sz="0" w:space="0" w:color="auto"/>
        <w:right w:val="none" w:sz="0" w:space="0" w:color="auto"/>
      </w:divBdr>
    </w:div>
    <w:div w:id="968785632">
      <w:bodyDiv w:val="1"/>
      <w:marLeft w:val="0"/>
      <w:marRight w:val="0"/>
      <w:marTop w:val="0"/>
      <w:marBottom w:val="0"/>
      <w:divBdr>
        <w:top w:val="none" w:sz="0" w:space="0" w:color="auto"/>
        <w:left w:val="none" w:sz="0" w:space="0" w:color="auto"/>
        <w:bottom w:val="none" w:sz="0" w:space="0" w:color="auto"/>
        <w:right w:val="none" w:sz="0" w:space="0" w:color="auto"/>
      </w:divBdr>
    </w:div>
    <w:div w:id="981933595">
      <w:bodyDiv w:val="1"/>
      <w:marLeft w:val="0"/>
      <w:marRight w:val="0"/>
      <w:marTop w:val="0"/>
      <w:marBottom w:val="0"/>
      <w:divBdr>
        <w:top w:val="none" w:sz="0" w:space="0" w:color="auto"/>
        <w:left w:val="none" w:sz="0" w:space="0" w:color="auto"/>
        <w:bottom w:val="none" w:sz="0" w:space="0" w:color="auto"/>
        <w:right w:val="none" w:sz="0" w:space="0" w:color="auto"/>
      </w:divBdr>
    </w:div>
    <w:div w:id="1042559938">
      <w:bodyDiv w:val="1"/>
      <w:marLeft w:val="0"/>
      <w:marRight w:val="0"/>
      <w:marTop w:val="0"/>
      <w:marBottom w:val="0"/>
      <w:divBdr>
        <w:top w:val="none" w:sz="0" w:space="0" w:color="auto"/>
        <w:left w:val="none" w:sz="0" w:space="0" w:color="auto"/>
        <w:bottom w:val="none" w:sz="0" w:space="0" w:color="auto"/>
        <w:right w:val="none" w:sz="0" w:space="0" w:color="auto"/>
      </w:divBdr>
    </w:div>
    <w:div w:id="1051925583">
      <w:bodyDiv w:val="1"/>
      <w:marLeft w:val="0"/>
      <w:marRight w:val="0"/>
      <w:marTop w:val="0"/>
      <w:marBottom w:val="0"/>
      <w:divBdr>
        <w:top w:val="none" w:sz="0" w:space="0" w:color="auto"/>
        <w:left w:val="none" w:sz="0" w:space="0" w:color="auto"/>
        <w:bottom w:val="none" w:sz="0" w:space="0" w:color="auto"/>
        <w:right w:val="none" w:sz="0" w:space="0" w:color="auto"/>
      </w:divBdr>
    </w:div>
    <w:div w:id="1064839767">
      <w:bodyDiv w:val="1"/>
      <w:marLeft w:val="0"/>
      <w:marRight w:val="0"/>
      <w:marTop w:val="0"/>
      <w:marBottom w:val="0"/>
      <w:divBdr>
        <w:top w:val="none" w:sz="0" w:space="0" w:color="auto"/>
        <w:left w:val="none" w:sz="0" w:space="0" w:color="auto"/>
        <w:bottom w:val="none" w:sz="0" w:space="0" w:color="auto"/>
        <w:right w:val="none" w:sz="0" w:space="0" w:color="auto"/>
      </w:divBdr>
    </w:div>
    <w:div w:id="1107509235">
      <w:bodyDiv w:val="1"/>
      <w:marLeft w:val="0"/>
      <w:marRight w:val="0"/>
      <w:marTop w:val="0"/>
      <w:marBottom w:val="0"/>
      <w:divBdr>
        <w:top w:val="none" w:sz="0" w:space="0" w:color="auto"/>
        <w:left w:val="none" w:sz="0" w:space="0" w:color="auto"/>
        <w:bottom w:val="none" w:sz="0" w:space="0" w:color="auto"/>
        <w:right w:val="none" w:sz="0" w:space="0" w:color="auto"/>
      </w:divBdr>
    </w:div>
    <w:div w:id="1127626749">
      <w:bodyDiv w:val="1"/>
      <w:marLeft w:val="0"/>
      <w:marRight w:val="0"/>
      <w:marTop w:val="0"/>
      <w:marBottom w:val="0"/>
      <w:divBdr>
        <w:top w:val="none" w:sz="0" w:space="0" w:color="auto"/>
        <w:left w:val="none" w:sz="0" w:space="0" w:color="auto"/>
        <w:bottom w:val="none" w:sz="0" w:space="0" w:color="auto"/>
        <w:right w:val="none" w:sz="0" w:space="0" w:color="auto"/>
      </w:divBdr>
    </w:div>
    <w:div w:id="1160927431">
      <w:bodyDiv w:val="1"/>
      <w:marLeft w:val="0"/>
      <w:marRight w:val="0"/>
      <w:marTop w:val="0"/>
      <w:marBottom w:val="0"/>
      <w:divBdr>
        <w:top w:val="none" w:sz="0" w:space="0" w:color="auto"/>
        <w:left w:val="none" w:sz="0" w:space="0" w:color="auto"/>
        <w:bottom w:val="none" w:sz="0" w:space="0" w:color="auto"/>
        <w:right w:val="none" w:sz="0" w:space="0" w:color="auto"/>
      </w:divBdr>
    </w:div>
    <w:div w:id="1182740502">
      <w:bodyDiv w:val="1"/>
      <w:marLeft w:val="0"/>
      <w:marRight w:val="0"/>
      <w:marTop w:val="0"/>
      <w:marBottom w:val="0"/>
      <w:divBdr>
        <w:top w:val="none" w:sz="0" w:space="0" w:color="auto"/>
        <w:left w:val="none" w:sz="0" w:space="0" w:color="auto"/>
        <w:bottom w:val="none" w:sz="0" w:space="0" w:color="auto"/>
        <w:right w:val="none" w:sz="0" w:space="0" w:color="auto"/>
      </w:divBdr>
    </w:div>
    <w:div w:id="1191918538">
      <w:bodyDiv w:val="1"/>
      <w:marLeft w:val="0"/>
      <w:marRight w:val="0"/>
      <w:marTop w:val="0"/>
      <w:marBottom w:val="0"/>
      <w:divBdr>
        <w:top w:val="none" w:sz="0" w:space="0" w:color="auto"/>
        <w:left w:val="none" w:sz="0" w:space="0" w:color="auto"/>
        <w:bottom w:val="none" w:sz="0" w:space="0" w:color="auto"/>
        <w:right w:val="none" w:sz="0" w:space="0" w:color="auto"/>
      </w:divBdr>
    </w:div>
    <w:div w:id="1204830149">
      <w:bodyDiv w:val="1"/>
      <w:marLeft w:val="0"/>
      <w:marRight w:val="0"/>
      <w:marTop w:val="0"/>
      <w:marBottom w:val="0"/>
      <w:divBdr>
        <w:top w:val="none" w:sz="0" w:space="0" w:color="auto"/>
        <w:left w:val="none" w:sz="0" w:space="0" w:color="auto"/>
        <w:bottom w:val="none" w:sz="0" w:space="0" w:color="auto"/>
        <w:right w:val="none" w:sz="0" w:space="0" w:color="auto"/>
      </w:divBdr>
    </w:div>
    <w:div w:id="1217933445">
      <w:bodyDiv w:val="1"/>
      <w:marLeft w:val="0"/>
      <w:marRight w:val="0"/>
      <w:marTop w:val="0"/>
      <w:marBottom w:val="0"/>
      <w:divBdr>
        <w:top w:val="none" w:sz="0" w:space="0" w:color="auto"/>
        <w:left w:val="none" w:sz="0" w:space="0" w:color="auto"/>
        <w:bottom w:val="none" w:sz="0" w:space="0" w:color="auto"/>
        <w:right w:val="none" w:sz="0" w:space="0" w:color="auto"/>
      </w:divBdr>
    </w:div>
    <w:div w:id="1221332905">
      <w:bodyDiv w:val="1"/>
      <w:marLeft w:val="0"/>
      <w:marRight w:val="0"/>
      <w:marTop w:val="0"/>
      <w:marBottom w:val="0"/>
      <w:divBdr>
        <w:top w:val="none" w:sz="0" w:space="0" w:color="auto"/>
        <w:left w:val="none" w:sz="0" w:space="0" w:color="auto"/>
        <w:bottom w:val="none" w:sz="0" w:space="0" w:color="auto"/>
        <w:right w:val="none" w:sz="0" w:space="0" w:color="auto"/>
      </w:divBdr>
    </w:div>
    <w:div w:id="1228763406">
      <w:bodyDiv w:val="1"/>
      <w:marLeft w:val="0"/>
      <w:marRight w:val="0"/>
      <w:marTop w:val="0"/>
      <w:marBottom w:val="0"/>
      <w:divBdr>
        <w:top w:val="none" w:sz="0" w:space="0" w:color="auto"/>
        <w:left w:val="none" w:sz="0" w:space="0" w:color="auto"/>
        <w:bottom w:val="none" w:sz="0" w:space="0" w:color="auto"/>
        <w:right w:val="none" w:sz="0" w:space="0" w:color="auto"/>
      </w:divBdr>
    </w:div>
    <w:div w:id="1240285547">
      <w:bodyDiv w:val="1"/>
      <w:marLeft w:val="0"/>
      <w:marRight w:val="0"/>
      <w:marTop w:val="0"/>
      <w:marBottom w:val="0"/>
      <w:divBdr>
        <w:top w:val="none" w:sz="0" w:space="0" w:color="auto"/>
        <w:left w:val="none" w:sz="0" w:space="0" w:color="auto"/>
        <w:bottom w:val="none" w:sz="0" w:space="0" w:color="auto"/>
        <w:right w:val="none" w:sz="0" w:space="0" w:color="auto"/>
      </w:divBdr>
    </w:div>
    <w:div w:id="1240602359">
      <w:bodyDiv w:val="1"/>
      <w:marLeft w:val="0"/>
      <w:marRight w:val="0"/>
      <w:marTop w:val="0"/>
      <w:marBottom w:val="0"/>
      <w:divBdr>
        <w:top w:val="none" w:sz="0" w:space="0" w:color="auto"/>
        <w:left w:val="none" w:sz="0" w:space="0" w:color="auto"/>
        <w:bottom w:val="none" w:sz="0" w:space="0" w:color="auto"/>
        <w:right w:val="none" w:sz="0" w:space="0" w:color="auto"/>
      </w:divBdr>
    </w:div>
    <w:div w:id="1255287914">
      <w:bodyDiv w:val="1"/>
      <w:marLeft w:val="0"/>
      <w:marRight w:val="0"/>
      <w:marTop w:val="0"/>
      <w:marBottom w:val="0"/>
      <w:divBdr>
        <w:top w:val="none" w:sz="0" w:space="0" w:color="auto"/>
        <w:left w:val="none" w:sz="0" w:space="0" w:color="auto"/>
        <w:bottom w:val="none" w:sz="0" w:space="0" w:color="auto"/>
        <w:right w:val="none" w:sz="0" w:space="0" w:color="auto"/>
      </w:divBdr>
    </w:div>
    <w:div w:id="1275793462">
      <w:bodyDiv w:val="1"/>
      <w:marLeft w:val="0"/>
      <w:marRight w:val="0"/>
      <w:marTop w:val="0"/>
      <w:marBottom w:val="0"/>
      <w:divBdr>
        <w:top w:val="none" w:sz="0" w:space="0" w:color="auto"/>
        <w:left w:val="none" w:sz="0" w:space="0" w:color="auto"/>
        <w:bottom w:val="none" w:sz="0" w:space="0" w:color="auto"/>
        <w:right w:val="none" w:sz="0" w:space="0" w:color="auto"/>
      </w:divBdr>
    </w:div>
    <w:div w:id="1281642340">
      <w:bodyDiv w:val="1"/>
      <w:marLeft w:val="0"/>
      <w:marRight w:val="0"/>
      <w:marTop w:val="0"/>
      <w:marBottom w:val="0"/>
      <w:divBdr>
        <w:top w:val="none" w:sz="0" w:space="0" w:color="auto"/>
        <w:left w:val="none" w:sz="0" w:space="0" w:color="auto"/>
        <w:bottom w:val="none" w:sz="0" w:space="0" w:color="auto"/>
        <w:right w:val="none" w:sz="0" w:space="0" w:color="auto"/>
      </w:divBdr>
    </w:div>
    <w:div w:id="1310944458">
      <w:bodyDiv w:val="1"/>
      <w:marLeft w:val="0"/>
      <w:marRight w:val="0"/>
      <w:marTop w:val="0"/>
      <w:marBottom w:val="0"/>
      <w:divBdr>
        <w:top w:val="none" w:sz="0" w:space="0" w:color="auto"/>
        <w:left w:val="none" w:sz="0" w:space="0" w:color="auto"/>
        <w:bottom w:val="none" w:sz="0" w:space="0" w:color="auto"/>
        <w:right w:val="none" w:sz="0" w:space="0" w:color="auto"/>
      </w:divBdr>
    </w:div>
    <w:div w:id="1326130264">
      <w:bodyDiv w:val="1"/>
      <w:marLeft w:val="0"/>
      <w:marRight w:val="0"/>
      <w:marTop w:val="0"/>
      <w:marBottom w:val="0"/>
      <w:divBdr>
        <w:top w:val="none" w:sz="0" w:space="0" w:color="auto"/>
        <w:left w:val="none" w:sz="0" w:space="0" w:color="auto"/>
        <w:bottom w:val="none" w:sz="0" w:space="0" w:color="auto"/>
        <w:right w:val="none" w:sz="0" w:space="0" w:color="auto"/>
      </w:divBdr>
    </w:div>
    <w:div w:id="1326280631">
      <w:bodyDiv w:val="1"/>
      <w:marLeft w:val="0"/>
      <w:marRight w:val="0"/>
      <w:marTop w:val="0"/>
      <w:marBottom w:val="0"/>
      <w:divBdr>
        <w:top w:val="none" w:sz="0" w:space="0" w:color="auto"/>
        <w:left w:val="none" w:sz="0" w:space="0" w:color="auto"/>
        <w:bottom w:val="none" w:sz="0" w:space="0" w:color="auto"/>
        <w:right w:val="none" w:sz="0" w:space="0" w:color="auto"/>
      </w:divBdr>
    </w:div>
    <w:div w:id="1354959453">
      <w:bodyDiv w:val="1"/>
      <w:marLeft w:val="0"/>
      <w:marRight w:val="0"/>
      <w:marTop w:val="0"/>
      <w:marBottom w:val="0"/>
      <w:divBdr>
        <w:top w:val="none" w:sz="0" w:space="0" w:color="auto"/>
        <w:left w:val="none" w:sz="0" w:space="0" w:color="auto"/>
        <w:bottom w:val="none" w:sz="0" w:space="0" w:color="auto"/>
        <w:right w:val="none" w:sz="0" w:space="0" w:color="auto"/>
      </w:divBdr>
    </w:div>
    <w:div w:id="1386948299">
      <w:bodyDiv w:val="1"/>
      <w:marLeft w:val="0"/>
      <w:marRight w:val="0"/>
      <w:marTop w:val="0"/>
      <w:marBottom w:val="0"/>
      <w:divBdr>
        <w:top w:val="none" w:sz="0" w:space="0" w:color="auto"/>
        <w:left w:val="none" w:sz="0" w:space="0" w:color="auto"/>
        <w:bottom w:val="none" w:sz="0" w:space="0" w:color="auto"/>
        <w:right w:val="none" w:sz="0" w:space="0" w:color="auto"/>
      </w:divBdr>
    </w:div>
    <w:div w:id="1394039039">
      <w:bodyDiv w:val="1"/>
      <w:marLeft w:val="0"/>
      <w:marRight w:val="0"/>
      <w:marTop w:val="0"/>
      <w:marBottom w:val="0"/>
      <w:divBdr>
        <w:top w:val="none" w:sz="0" w:space="0" w:color="auto"/>
        <w:left w:val="none" w:sz="0" w:space="0" w:color="auto"/>
        <w:bottom w:val="none" w:sz="0" w:space="0" w:color="auto"/>
        <w:right w:val="none" w:sz="0" w:space="0" w:color="auto"/>
      </w:divBdr>
    </w:div>
    <w:div w:id="1398481780">
      <w:bodyDiv w:val="1"/>
      <w:marLeft w:val="0"/>
      <w:marRight w:val="0"/>
      <w:marTop w:val="0"/>
      <w:marBottom w:val="0"/>
      <w:divBdr>
        <w:top w:val="none" w:sz="0" w:space="0" w:color="auto"/>
        <w:left w:val="none" w:sz="0" w:space="0" w:color="auto"/>
        <w:bottom w:val="none" w:sz="0" w:space="0" w:color="auto"/>
        <w:right w:val="none" w:sz="0" w:space="0" w:color="auto"/>
      </w:divBdr>
    </w:div>
    <w:div w:id="1408720730">
      <w:bodyDiv w:val="1"/>
      <w:marLeft w:val="0"/>
      <w:marRight w:val="0"/>
      <w:marTop w:val="0"/>
      <w:marBottom w:val="0"/>
      <w:divBdr>
        <w:top w:val="none" w:sz="0" w:space="0" w:color="auto"/>
        <w:left w:val="none" w:sz="0" w:space="0" w:color="auto"/>
        <w:bottom w:val="none" w:sz="0" w:space="0" w:color="auto"/>
        <w:right w:val="none" w:sz="0" w:space="0" w:color="auto"/>
      </w:divBdr>
    </w:div>
    <w:div w:id="1415936345">
      <w:bodyDiv w:val="1"/>
      <w:marLeft w:val="0"/>
      <w:marRight w:val="0"/>
      <w:marTop w:val="0"/>
      <w:marBottom w:val="0"/>
      <w:divBdr>
        <w:top w:val="none" w:sz="0" w:space="0" w:color="auto"/>
        <w:left w:val="none" w:sz="0" w:space="0" w:color="auto"/>
        <w:bottom w:val="none" w:sz="0" w:space="0" w:color="auto"/>
        <w:right w:val="none" w:sz="0" w:space="0" w:color="auto"/>
      </w:divBdr>
    </w:div>
    <w:div w:id="1423454628">
      <w:bodyDiv w:val="1"/>
      <w:marLeft w:val="0"/>
      <w:marRight w:val="0"/>
      <w:marTop w:val="0"/>
      <w:marBottom w:val="0"/>
      <w:divBdr>
        <w:top w:val="none" w:sz="0" w:space="0" w:color="auto"/>
        <w:left w:val="none" w:sz="0" w:space="0" w:color="auto"/>
        <w:bottom w:val="none" w:sz="0" w:space="0" w:color="auto"/>
        <w:right w:val="none" w:sz="0" w:space="0" w:color="auto"/>
      </w:divBdr>
    </w:div>
    <w:div w:id="1438334853">
      <w:bodyDiv w:val="1"/>
      <w:marLeft w:val="0"/>
      <w:marRight w:val="0"/>
      <w:marTop w:val="0"/>
      <w:marBottom w:val="0"/>
      <w:divBdr>
        <w:top w:val="none" w:sz="0" w:space="0" w:color="auto"/>
        <w:left w:val="none" w:sz="0" w:space="0" w:color="auto"/>
        <w:bottom w:val="none" w:sz="0" w:space="0" w:color="auto"/>
        <w:right w:val="none" w:sz="0" w:space="0" w:color="auto"/>
      </w:divBdr>
    </w:div>
    <w:div w:id="1441142628">
      <w:bodyDiv w:val="1"/>
      <w:marLeft w:val="0"/>
      <w:marRight w:val="0"/>
      <w:marTop w:val="0"/>
      <w:marBottom w:val="0"/>
      <w:divBdr>
        <w:top w:val="none" w:sz="0" w:space="0" w:color="auto"/>
        <w:left w:val="none" w:sz="0" w:space="0" w:color="auto"/>
        <w:bottom w:val="none" w:sz="0" w:space="0" w:color="auto"/>
        <w:right w:val="none" w:sz="0" w:space="0" w:color="auto"/>
      </w:divBdr>
    </w:div>
    <w:div w:id="1464732998">
      <w:bodyDiv w:val="1"/>
      <w:marLeft w:val="0"/>
      <w:marRight w:val="0"/>
      <w:marTop w:val="0"/>
      <w:marBottom w:val="0"/>
      <w:divBdr>
        <w:top w:val="none" w:sz="0" w:space="0" w:color="auto"/>
        <w:left w:val="none" w:sz="0" w:space="0" w:color="auto"/>
        <w:bottom w:val="none" w:sz="0" w:space="0" w:color="auto"/>
        <w:right w:val="none" w:sz="0" w:space="0" w:color="auto"/>
      </w:divBdr>
    </w:div>
    <w:div w:id="1502890914">
      <w:bodyDiv w:val="1"/>
      <w:marLeft w:val="0"/>
      <w:marRight w:val="0"/>
      <w:marTop w:val="0"/>
      <w:marBottom w:val="0"/>
      <w:divBdr>
        <w:top w:val="none" w:sz="0" w:space="0" w:color="auto"/>
        <w:left w:val="none" w:sz="0" w:space="0" w:color="auto"/>
        <w:bottom w:val="none" w:sz="0" w:space="0" w:color="auto"/>
        <w:right w:val="none" w:sz="0" w:space="0" w:color="auto"/>
      </w:divBdr>
    </w:div>
    <w:div w:id="1544362098">
      <w:bodyDiv w:val="1"/>
      <w:marLeft w:val="0"/>
      <w:marRight w:val="0"/>
      <w:marTop w:val="0"/>
      <w:marBottom w:val="0"/>
      <w:divBdr>
        <w:top w:val="none" w:sz="0" w:space="0" w:color="auto"/>
        <w:left w:val="none" w:sz="0" w:space="0" w:color="auto"/>
        <w:bottom w:val="none" w:sz="0" w:space="0" w:color="auto"/>
        <w:right w:val="none" w:sz="0" w:space="0" w:color="auto"/>
      </w:divBdr>
      <w:divsChild>
        <w:div w:id="917910027">
          <w:marLeft w:val="0"/>
          <w:marRight w:val="0"/>
          <w:marTop w:val="0"/>
          <w:marBottom w:val="0"/>
          <w:divBdr>
            <w:top w:val="none" w:sz="0" w:space="0" w:color="auto"/>
            <w:left w:val="none" w:sz="0" w:space="0" w:color="auto"/>
            <w:bottom w:val="none" w:sz="0" w:space="0" w:color="auto"/>
            <w:right w:val="none" w:sz="0" w:space="0" w:color="auto"/>
          </w:divBdr>
          <w:divsChild>
            <w:div w:id="1172645712">
              <w:marLeft w:val="0"/>
              <w:marRight w:val="0"/>
              <w:marTop w:val="0"/>
              <w:marBottom w:val="0"/>
              <w:divBdr>
                <w:top w:val="none" w:sz="0" w:space="0" w:color="auto"/>
                <w:left w:val="none" w:sz="0" w:space="0" w:color="auto"/>
                <w:bottom w:val="none" w:sz="0" w:space="0" w:color="auto"/>
                <w:right w:val="none" w:sz="0" w:space="0" w:color="auto"/>
              </w:divBdr>
              <w:divsChild>
                <w:div w:id="844637305">
                  <w:marLeft w:val="0"/>
                  <w:marRight w:val="0"/>
                  <w:marTop w:val="0"/>
                  <w:marBottom w:val="0"/>
                  <w:divBdr>
                    <w:top w:val="none" w:sz="0" w:space="0" w:color="auto"/>
                    <w:left w:val="none" w:sz="0" w:space="0" w:color="auto"/>
                    <w:bottom w:val="none" w:sz="0" w:space="0" w:color="auto"/>
                    <w:right w:val="none" w:sz="0" w:space="0" w:color="auto"/>
                  </w:divBdr>
                  <w:divsChild>
                    <w:div w:id="1155148431">
                      <w:marLeft w:val="0"/>
                      <w:marRight w:val="0"/>
                      <w:marTop w:val="0"/>
                      <w:marBottom w:val="0"/>
                      <w:divBdr>
                        <w:top w:val="none" w:sz="0" w:space="0" w:color="auto"/>
                        <w:left w:val="none" w:sz="0" w:space="0" w:color="auto"/>
                        <w:bottom w:val="none" w:sz="0" w:space="0" w:color="auto"/>
                        <w:right w:val="none" w:sz="0" w:space="0" w:color="auto"/>
                      </w:divBdr>
                      <w:divsChild>
                        <w:div w:id="732655495">
                          <w:marLeft w:val="0"/>
                          <w:marRight w:val="0"/>
                          <w:marTop w:val="0"/>
                          <w:marBottom w:val="0"/>
                          <w:divBdr>
                            <w:top w:val="none" w:sz="0" w:space="0" w:color="auto"/>
                            <w:left w:val="none" w:sz="0" w:space="0" w:color="auto"/>
                            <w:bottom w:val="none" w:sz="0" w:space="0" w:color="auto"/>
                            <w:right w:val="none" w:sz="0" w:space="0" w:color="auto"/>
                          </w:divBdr>
                        </w:div>
                        <w:div w:id="2020042878">
                          <w:marLeft w:val="0"/>
                          <w:marRight w:val="0"/>
                          <w:marTop w:val="0"/>
                          <w:marBottom w:val="0"/>
                          <w:divBdr>
                            <w:top w:val="none" w:sz="0" w:space="0" w:color="auto"/>
                            <w:left w:val="none" w:sz="0" w:space="0" w:color="auto"/>
                            <w:bottom w:val="none" w:sz="0" w:space="0" w:color="auto"/>
                            <w:right w:val="none" w:sz="0" w:space="0" w:color="auto"/>
                          </w:divBdr>
                          <w:divsChild>
                            <w:div w:id="711348572">
                              <w:marLeft w:val="0"/>
                              <w:marRight w:val="0"/>
                              <w:marTop w:val="0"/>
                              <w:marBottom w:val="0"/>
                              <w:divBdr>
                                <w:top w:val="none" w:sz="0" w:space="0" w:color="auto"/>
                                <w:left w:val="none" w:sz="0" w:space="0" w:color="auto"/>
                                <w:bottom w:val="none" w:sz="0" w:space="0" w:color="auto"/>
                                <w:right w:val="none" w:sz="0" w:space="0" w:color="auto"/>
                              </w:divBdr>
                            </w:div>
                            <w:div w:id="934871560">
                              <w:marLeft w:val="0"/>
                              <w:marRight w:val="0"/>
                              <w:marTop w:val="0"/>
                              <w:marBottom w:val="0"/>
                              <w:divBdr>
                                <w:top w:val="none" w:sz="0" w:space="0" w:color="auto"/>
                                <w:left w:val="none" w:sz="0" w:space="0" w:color="auto"/>
                                <w:bottom w:val="none" w:sz="0" w:space="0" w:color="auto"/>
                                <w:right w:val="none" w:sz="0" w:space="0" w:color="auto"/>
                              </w:divBdr>
                              <w:divsChild>
                                <w:div w:id="1753358740">
                                  <w:marLeft w:val="0"/>
                                  <w:marRight w:val="0"/>
                                  <w:marTop w:val="0"/>
                                  <w:marBottom w:val="0"/>
                                  <w:divBdr>
                                    <w:top w:val="none" w:sz="0" w:space="0" w:color="auto"/>
                                    <w:left w:val="none" w:sz="0" w:space="0" w:color="auto"/>
                                    <w:bottom w:val="none" w:sz="0" w:space="0" w:color="auto"/>
                                    <w:right w:val="none" w:sz="0" w:space="0" w:color="auto"/>
                                  </w:divBdr>
                                  <w:divsChild>
                                    <w:div w:id="1020205103">
                                      <w:marLeft w:val="0"/>
                                      <w:marRight w:val="0"/>
                                      <w:marTop w:val="0"/>
                                      <w:marBottom w:val="0"/>
                                      <w:divBdr>
                                        <w:top w:val="none" w:sz="0" w:space="0" w:color="auto"/>
                                        <w:left w:val="none" w:sz="0" w:space="0" w:color="auto"/>
                                        <w:bottom w:val="none" w:sz="0" w:space="0" w:color="auto"/>
                                        <w:right w:val="none" w:sz="0" w:space="0" w:color="auto"/>
                                      </w:divBdr>
                                    </w:div>
                                    <w:div w:id="1324817478">
                                      <w:marLeft w:val="0"/>
                                      <w:marRight w:val="0"/>
                                      <w:marTop w:val="0"/>
                                      <w:marBottom w:val="0"/>
                                      <w:divBdr>
                                        <w:top w:val="none" w:sz="0" w:space="0" w:color="auto"/>
                                        <w:left w:val="none" w:sz="0" w:space="0" w:color="auto"/>
                                        <w:bottom w:val="none" w:sz="0" w:space="0" w:color="auto"/>
                                        <w:right w:val="none" w:sz="0" w:space="0" w:color="auto"/>
                                      </w:divBdr>
                                    </w:div>
                                    <w:div w:id="16538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250820">
      <w:bodyDiv w:val="1"/>
      <w:marLeft w:val="0"/>
      <w:marRight w:val="0"/>
      <w:marTop w:val="0"/>
      <w:marBottom w:val="0"/>
      <w:divBdr>
        <w:top w:val="none" w:sz="0" w:space="0" w:color="auto"/>
        <w:left w:val="none" w:sz="0" w:space="0" w:color="auto"/>
        <w:bottom w:val="none" w:sz="0" w:space="0" w:color="auto"/>
        <w:right w:val="none" w:sz="0" w:space="0" w:color="auto"/>
      </w:divBdr>
    </w:div>
    <w:div w:id="1566601733">
      <w:bodyDiv w:val="1"/>
      <w:marLeft w:val="0"/>
      <w:marRight w:val="0"/>
      <w:marTop w:val="0"/>
      <w:marBottom w:val="0"/>
      <w:divBdr>
        <w:top w:val="none" w:sz="0" w:space="0" w:color="auto"/>
        <w:left w:val="none" w:sz="0" w:space="0" w:color="auto"/>
        <w:bottom w:val="none" w:sz="0" w:space="0" w:color="auto"/>
        <w:right w:val="none" w:sz="0" w:space="0" w:color="auto"/>
      </w:divBdr>
    </w:div>
    <w:div w:id="1580794346">
      <w:bodyDiv w:val="1"/>
      <w:marLeft w:val="0"/>
      <w:marRight w:val="0"/>
      <w:marTop w:val="0"/>
      <w:marBottom w:val="0"/>
      <w:divBdr>
        <w:top w:val="none" w:sz="0" w:space="0" w:color="auto"/>
        <w:left w:val="none" w:sz="0" w:space="0" w:color="auto"/>
        <w:bottom w:val="none" w:sz="0" w:space="0" w:color="auto"/>
        <w:right w:val="none" w:sz="0" w:space="0" w:color="auto"/>
      </w:divBdr>
    </w:div>
    <w:div w:id="1583366415">
      <w:bodyDiv w:val="1"/>
      <w:marLeft w:val="0"/>
      <w:marRight w:val="0"/>
      <w:marTop w:val="0"/>
      <w:marBottom w:val="0"/>
      <w:divBdr>
        <w:top w:val="none" w:sz="0" w:space="0" w:color="auto"/>
        <w:left w:val="none" w:sz="0" w:space="0" w:color="auto"/>
        <w:bottom w:val="none" w:sz="0" w:space="0" w:color="auto"/>
        <w:right w:val="none" w:sz="0" w:space="0" w:color="auto"/>
      </w:divBdr>
    </w:div>
    <w:div w:id="1654749227">
      <w:bodyDiv w:val="1"/>
      <w:marLeft w:val="0"/>
      <w:marRight w:val="0"/>
      <w:marTop w:val="0"/>
      <w:marBottom w:val="0"/>
      <w:divBdr>
        <w:top w:val="none" w:sz="0" w:space="0" w:color="auto"/>
        <w:left w:val="none" w:sz="0" w:space="0" w:color="auto"/>
        <w:bottom w:val="none" w:sz="0" w:space="0" w:color="auto"/>
        <w:right w:val="none" w:sz="0" w:space="0" w:color="auto"/>
      </w:divBdr>
    </w:div>
    <w:div w:id="1674257757">
      <w:bodyDiv w:val="1"/>
      <w:marLeft w:val="0"/>
      <w:marRight w:val="0"/>
      <w:marTop w:val="0"/>
      <w:marBottom w:val="0"/>
      <w:divBdr>
        <w:top w:val="none" w:sz="0" w:space="0" w:color="auto"/>
        <w:left w:val="none" w:sz="0" w:space="0" w:color="auto"/>
        <w:bottom w:val="none" w:sz="0" w:space="0" w:color="auto"/>
        <w:right w:val="none" w:sz="0" w:space="0" w:color="auto"/>
      </w:divBdr>
      <w:divsChild>
        <w:div w:id="1190528828">
          <w:marLeft w:val="0"/>
          <w:marRight w:val="0"/>
          <w:marTop w:val="0"/>
          <w:marBottom w:val="0"/>
          <w:divBdr>
            <w:top w:val="none" w:sz="0" w:space="0" w:color="auto"/>
            <w:left w:val="none" w:sz="0" w:space="0" w:color="auto"/>
            <w:bottom w:val="none" w:sz="0" w:space="0" w:color="auto"/>
            <w:right w:val="none" w:sz="0" w:space="0" w:color="auto"/>
          </w:divBdr>
        </w:div>
        <w:div w:id="609896614">
          <w:marLeft w:val="0"/>
          <w:marRight w:val="0"/>
          <w:marTop w:val="0"/>
          <w:marBottom w:val="0"/>
          <w:divBdr>
            <w:top w:val="none" w:sz="0" w:space="0" w:color="auto"/>
            <w:left w:val="none" w:sz="0" w:space="0" w:color="auto"/>
            <w:bottom w:val="none" w:sz="0" w:space="0" w:color="auto"/>
            <w:right w:val="none" w:sz="0" w:space="0" w:color="auto"/>
          </w:divBdr>
        </w:div>
        <w:div w:id="936867457">
          <w:marLeft w:val="0"/>
          <w:marRight w:val="0"/>
          <w:marTop w:val="0"/>
          <w:marBottom w:val="0"/>
          <w:divBdr>
            <w:top w:val="none" w:sz="0" w:space="0" w:color="auto"/>
            <w:left w:val="none" w:sz="0" w:space="0" w:color="auto"/>
            <w:bottom w:val="none" w:sz="0" w:space="0" w:color="auto"/>
            <w:right w:val="none" w:sz="0" w:space="0" w:color="auto"/>
          </w:divBdr>
        </w:div>
        <w:div w:id="1502234075">
          <w:marLeft w:val="0"/>
          <w:marRight w:val="0"/>
          <w:marTop w:val="0"/>
          <w:marBottom w:val="0"/>
          <w:divBdr>
            <w:top w:val="none" w:sz="0" w:space="0" w:color="auto"/>
            <w:left w:val="none" w:sz="0" w:space="0" w:color="auto"/>
            <w:bottom w:val="none" w:sz="0" w:space="0" w:color="auto"/>
            <w:right w:val="none" w:sz="0" w:space="0" w:color="auto"/>
          </w:divBdr>
        </w:div>
        <w:div w:id="1876235238">
          <w:marLeft w:val="0"/>
          <w:marRight w:val="0"/>
          <w:marTop w:val="0"/>
          <w:marBottom w:val="0"/>
          <w:divBdr>
            <w:top w:val="none" w:sz="0" w:space="0" w:color="auto"/>
            <w:left w:val="none" w:sz="0" w:space="0" w:color="auto"/>
            <w:bottom w:val="none" w:sz="0" w:space="0" w:color="auto"/>
            <w:right w:val="none" w:sz="0" w:space="0" w:color="auto"/>
          </w:divBdr>
        </w:div>
        <w:div w:id="1842431748">
          <w:marLeft w:val="0"/>
          <w:marRight w:val="0"/>
          <w:marTop w:val="0"/>
          <w:marBottom w:val="0"/>
          <w:divBdr>
            <w:top w:val="none" w:sz="0" w:space="0" w:color="auto"/>
            <w:left w:val="none" w:sz="0" w:space="0" w:color="auto"/>
            <w:bottom w:val="none" w:sz="0" w:space="0" w:color="auto"/>
            <w:right w:val="none" w:sz="0" w:space="0" w:color="auto"/>
          </w:divBdr>
        </w:div>
        <w:div w:id="307395350">
          <w:marLeft w:val="0"/>
          <w:marRight w:val="0"/>
          <w:marTop w:val="0"/>
          <w:marBottom w:val="0"/>
          <w:divBdr>
            <w:top w:val="none" w:sz="0" w:space="0" w:color="auto"/>
            <w:left w:val="none" w:sz="0" w:space="0" w:color="auto"/>
            <w:bottom w:val="none" w:sz="0" w:space="0" w:color="auto"/>
            <w:right w:val="none" w:sz="0" w:space="0" w:color="auto"/>
          </w:divBdr>
        </w:div>
        <w:div w:id="654532274">
          <w:marLeft w:val="0"/>
          <w:marRight w:val="0"/>
          <w:marTop w:val="0"/>
          <w:marBottom w:val="0"/>
          <w:divBdr>
            <w:top w:val="none" w:sz="0" w:space="0" w:color="auto"/>
            <w:left w:val="none" w:sz="0" w:space="0" w:color="auto"/>
            <w:bottom w:val="none" w:sz="0" w:space="0" w:color="auto"/>
            <w:right w:val="none" w:sz="0" w:space="0" w:color="auto"/>
          </w:divBdr>
        </w:div>
        <w:div w:id="2130127981">
          <w:marLeft w:val="0"/>
          <w:marRight w:val="0"/>
          <w:marTop w:val="0"/>
          <w:marBottom w:val="0"/>
          <w:divBdr>
            <w:top w:val="none" w:sz="0" w:space="0" w:color="auto"/>
            <w:left w:val="none" w:sz="0" w:space="0" w:color="auto"/>
            <w:bottom w:val="none" w:sz="0" w:space="0" w:color="auto"/>
            <w:right w:val="none" w:sz="0" w:space="0" w:color="auto"/>
          </w:divBdr>
        </w:div>
      </w:divsChild>
    </w:div>
    <w:div w:id="1682659118">
      <w:bodyDiv w:val="1"/>
      <w:marLeft w:val="0"/>
      <w:marRight w:val="0"/>
      <w:marTop w:val="0"/>
      <w:marBottom w:val="0"/>
      <w:divBdr>
        <w:top w:val="none" w:sz="0" w:space="0" w:color="auto"/>
        <w:left w:val="none" w:sz="0" w:space="0" w:color="auto"/>
        <w:bottom w:val="none" w:sz="0" w:space="0" w:color="auto"/>
        <w:right w:val="none" w:sz="0" w:space="0" w:color="auto"/>
      </w:divBdr>
    </w:div>
    <w:div w:id="1708674139">
      <w:bodyDiv w:val="1"/>
      <w:marLeft w:val="0"/>
      <w:marRight w:val="0"/>
      <w:marTop w:val="0"/>
      <w:marBottom w:val="0"/>
      <w:divBdr>
        <w:top w:val="none" w:sz="0" w:space="0" w:color="auto"/>
        <w:left w:val="none" w:sz="0" w:space="0" w:color="auto"/>
        <w:bottom w:val="none" w:sz="0" w:space="0" w:color="auto"/>
        <w:right w:val="none" w:sz="0" w:space="0" w:color="auto"/>
      </w:divBdr>
    </w:div>
    <w:div w:id="1746994122">
      <w:bodyDiv w:val="1"/>
      <w:marLeft w:val="0"/>
      <w:marRight w:val="0"/>
      <w:marTop w:val="0"/>
      <w:marBottom w:val="0"/>
      <w:divBdr>
        <w:top w:val="none" w:sz="0" w:space="0" w:color="auto"/>
        <w:left w:val="none" w:sz="0" w:space="0" w:color="auto"/>
        <w:bottom w:val="none" w:sz="0" w:space="0" w:color="auto"/>
        <w:right w:val="none" w:sz="0" w:space="0" w:color="auto"/>
      </w:divBdr>
    </w:div>
    <w:div w:id="1775132955">
      <w:bodyDiv w:val="1"/>
      <w:marLeft w:val="0"/>
      <w:marRight w:val="0"/>
      <w:marTop w:val="0"/>
      <w:marBottom w:val="0"/>
      <w:divBdr>
        <w:top w:val="none" w:sz="0" w:space="0" w:color="auto"/>
        <w:left w:val="none" w:sz="0" w:space="0" w:color="auto"/>
        <w:bottom w:val="none" w:sz="0" w:space="0" w:color="auto"/>
        <w:right w:val="none" w:sz="0" w:space="0" w:color="auto"/>
      </w:divBdr>
    </w:div>
    <w:div w:id="1778669332">
      <w:bodyDiv w:val="1"/>
      <w:marLeft w:val="0"/>
      <w:marRight w:val="0"/>
      <w:marTop w:val="0"/>
      <w:marBottom w:val="0"/>
      <w:divBdr>
        <w:top w:val="none" w:sz="0" w:space="0" w:color="auto"/>
        <w:left w:val="none" w:sz="0" w:space="0" w:color="auto"/>
        <w:bottom w:val="none" w:sz="0" w:space="0" w:color="auto"/>
        <w:right w:val="none" w:sz="0" w:space="0" w:color="auto"/>
      </w:divBdr>
    </w:div>
    <w:div w:id="1813208620">
      <w:bodyDiv w:val="1"/>
      <w:marLeft w:val="0"/>
      <w:marRight w:val="0"/>
      <w:marTop w:val="0"/>
      <w:marBottom w:val="0"/>
      <w:divBdr>
        <w:top w:val="none" w:sz="0" w:space="0" w:color="auto"/>
        <w:left w:val="none" w:sz="0" w:space="0" w:color="auto"/>
        <w:bottom w:val="none" w:sz="0" w:space="0" w:color="auto"/>
        <w:right w:val="none" w:sz="0" w:space="0" w:color="auto"/>
      </w:divBdr>
      <w:divsChild>
        <w:div w:id="73090938">
          <w:marLeft w:val="720"/>
          <w:marRight w:val="0"/>
          <w:marTop w:val="0"/>
          <w:marBottom w:val="240"/>
          <w:divBdr>
            <w:top w:val="none" w:sz="0" w:space="0" w:color="auto"/>
            <w:left w:val="none" w:sz="0" w:space="0" w:color="auto"/>
            <w:bottom w:val="none" w:sz="0" w:space="0" w:color="auto"/>
            <w:right w:val="none" w:sz="0" w:space="0" w:color="auto"/>
          </w:divBdr>
        </w:div>
        <w:div w:id="259677012">
          <w:marLeft w:val="720"/>
          <w:marRight w:val="0"/>
          <w:marTop w:val="0"/>
          <w:marBottom w:val="0"/>
          <w:divBdr>
            <w:top w:val="none" w:sz="0" w:space="0" w:color="auto"/>
            <w:left w:val="none" w:sz="0" w:space="0" w:color="auto"/>
            <w:bottom w:val="none" w:sz="0" w:space="0" w:color="auto"/>
            <w:right w:val="none" w:sz="0" w:space="0" w:color="auto"/>
          </w:divBdr>
        </w:div>
        <w:div w:id="276986154">
          <w:marLeft w:val="720"/>
          <w:marRight w:val="0"/>
          <w:marTop w:val="0"/>
          <w:marBottom w:val="0"/>
          <w:divBdr>
            <w:top w:val="none" w:sz="0" w:space="0" w:color="auto"/>
            <w:left w:val="none" w:sz="0" w:space="0" w:color="auto"/>
            <w:bottom w:val="none" w:sz="0" w:space="0" w:color="auto"/>
            <w:right w:val="none" w:sz="0" w:space="0" w:color="auto"/>
          </w:divBdr>
        </w:div>
        <w:div w:id="292487288">
          <w:marLeft w:val="1440"/>
          <w:marRight w:val="0"/>
          <w:marTop w:val="0"/>
          <w:marBottom w:val="0"/>
          <w:divBdr>
            <w:top w:val="none" w:sz="0" w:space="0" w:color="auto"/>
            <w:left w:val="none" w:sz="0" w:space="0" w:color="auto"/>
            <w:bottom w:val="none" w:sz="0" w:space="0" w:color="auto"/>
            <w:right w:val="none" w:sz="0" w:space="0" w:color="auto"/>
          </w:divBdr>
        </w:div>
        <w:div w:id="311913047">
          <w:marLeft w:val="0"/>
          <w:marRight w:val="0"/>
          <w:marTop w:val="0"/>
          <w:marBottom w:val="240"/>
          <w:divBdr>
            <w:top w:val="none" w:sz="0" w:space="0" w:color="auto"/>
            <w:left w:val="none" w:sz="0" w:space="0" w:color="auto"/>
            <w:bottom w:val="none" w:sz="0" w:space="0" w:color="auto"/>
            <w:right w:val="none" w:sz="0" w:space="0" w:color="auto"/>
          </w:divBdr>
        </w:div>
        <w:div w:id="544291628">
          <w:marLeft w:val="720"/>
          <w:marRight w:val="0"/>
          <w:marTop w:val="0"/>
          <w:marBottom w:val="0"/>
          <w:divBdr>
            <w:top w:val="none" w:sz="0" w:space="0" w:color="auto"/>
            <w:left w:val="none" w:sz="0" w:space="0" w:color="auto"/>
            <w:bottom w:val="none" w:sz="0" w:space="0" w:color="auto"/>
            <w:right w:val="none" w:sz="0" w:space="0" w:color="auto"/>
          </w:divBdr>
        </w:div>
        <w:div w:id="988436768">
          <w:marLeft w:val="0"/>
          <w:marRight w:val="0"/>
          <w:marTop w:val="0"/>
          <w:marBottom w:val="240"/>
          <w:divBdr>
            <w:top w:val="none" w:sz="0" w:space="0" w:color="auto"/>
            <w:left w:val="none" w:sz="0" w:space="0" w:color="auto"/>
            <w:bottom w:val="none" w:sz="0" w:space="0" w:color="auto"/>
            <w:right w:val="none" w:sz="0" w:space="0" w:color="auto"/>
          </w:divBdr>
        </w:div>
        <w:div w:id="1301685860">
          <w:marLeft w:val="720"/>
          <w:marRight w:val="0"/>
          <w:marTop w:val="0"/>
          <w:marBottom w:val="240"/>
          <w:divBdr>
            <w:top w:val="none" w:sz="0" w:space="0" w:color="auto"/>
            <w:left w:val="none" w:sz="0" w:space="0" w:color="auto"/>
            <w:bottom w:val="none" w:sz="0" w:space="0" w:color="auto"/>
            <w:right w:val="none" w:sz="0" w:space="0" w:color="auto"/>
          </w:divBdr>
        </w:div>
        <w:div w:id="1446659273">
          <w:marLeft w:val="0"/>
          <w:marRight w:val="0"/>
          <w:marTop w:val="0"/>
          <w:marBottom w:val="240"/>
          <w:divBdr>
            <w:top w:val="none" w:sz="0" w:space="0" w:color="auto"/>
            <w:left w:val="none" w:sz="0" w:space="0" w:color="auto"/>
            <w:bottom w:val="none" w:sz="0" w:space="0" w:color="auto"/>
            <w:right w:val="none" w:sz="0" w:space="0" w:color="auto"/>
          </w:divBdr>
        </w:div>
        <w:div w:id="1501509364">
          <w:marLeft w:val="720"/>
          <w:marRight w:val="0"/>
          <w:marTop w:val="0"/>
          <w:marBottom w:val="0"/>
          <w:divBdr>
            <w:top w:val="none" w:sz="0" w:space="0" w:color="auto"/>
            <w:left w:val="none" w:sz="0" w:space="0" w:color="auto"/>
            <w:bottom w:val="none" w:sz="0" w:space="0" w:color="auto"/>
            <w:right w:val="none" w:sz="0" w:space="0" w:color="auto"/>
          </w:divBdr>
        </w:div>
        <w:div w:id="1700549734">
          <w:marLeft w:val="1440"/>
          <w:marRight w:val="0"/>
          <w:marTop w:val="0"/>
          <w:marBottom w:val="0"/>
          <w:divBdr>
            <w:top w:val="none" w:sz="0" w:space="0" w:color="auto"/>
            <w:left w:val="none" w:sz="0" w:space="0" w:color="auto"/>
            <w:bottom w:val="none" w:sz="0" w:space="0" w:color="auto"/>
            <w:right w:val="none" w:sz="0" w:space="0" w:color="auto"/>
          </w:divBdr>
        </w:div>
        <w:div w:id="1853177057">
          <w:marLeft w:val="0"/>
          <w:marRight w:val="0"/>
          <w:marTop w:val="0"/>
          <w:marBottom w:val="240"/>
          <w:divBdr>
            <w:top w:val="none" w:sz="0" w:space="0" w:color="auto"/>
            <w:left w:val="none" w:sz="0" w:space="0" w:color="auto"/>
            <w:bottom w:val="none" w:sz="0" w:space="0" w:color="auto"/>
            <w:right w:val="none" w:sz="0" w:space="0" w:color="auto"/>
          </w:divBdr>
        </w:div>
      </w:divsChild>
    </w:div>
    <w:div w:id="1818108803">
      <w:bodyDiv w:val="1"/>
      <w:marLeft w:val="0"/>
      <w:marRight w:val="0"/>
      <w:marTop w:val="0"/>
      <w:marBottom w:val="0"/>
      <w:divBdr>
        <w:top w:val="none" w:sz="0" w:space="0" w:color="auto"/>
        <w:left w:val="none" w:sz="0" w:space="0" w:color="auto"/>
        <w:bottom w:val="none" w:sz="0" w:space="0" w:color="auto"/>
        <w:right w:val="none" w:sz="0" w:space="0" w:color="auto"/>
      </w:divBdr>
    </w:div>
    <w:div w:id="1892418624">
      <w:bodyDiv w:val="1"/>
      <w:marLeft w:val="0"/>
      <w:marRight w:val="0"/>
      <w:marTop w:val="0"/>
      <w:marBottom w:val="0"/>
      <w:divBdr>
        <w:top w:val="none" w:sz="0" w:space="0" w:color="auto"/>
        <w:left w:val="none" w:sz="0" w:space="0" w:color="auto"/>
        <w:bottom w:val="none" w:sz="0" w:space="0" w:color="auto"/>
        <w:right w:val="none" w:sz="0" w:space="0" w:color="auto"/>
      </w:divBdr>
    </w:div>
    <w:div w:id="1926918143">
      <w:bodyDiv w:val="1"/>
      <w:marLeft w:val="0"/>
      <w:marRight w:val="0"/>
      <w:marTop w:val="0"/>
      <w:marBottom w:val="0"/>
      <w:divBdr>
        <w:top w:val="none" w:sz="0" w:space="0" w:color="auto"/>
        <w:left w:val="none" w:sz="0" w:space="0" w:color="auto"/>
        <w:bottom w:val="none" w:sz="0" w:space="0" w:color="auto"/>
        <w:right w:val="none" w:sz="0" w:space="0" w:color="auto"/>
      </w:divBdr>
    </w:div>
    <w:div w:id="1969696476">
      <w:bodyDiv w:val="1"/>
      <w:marLeft w:val="0"/>
      <w:marRight w:val="0"/>
      <w:marTop w:val="0"/>
      <w:marBottom w:val="0"/>
      <w:divBdr>
        <w:top w:val="none" w:sz="0" w:space="0" w:color="auto"/>
        <w:left w:val="none" w:sz="0" w:space="0" w:color="auto"/>
        <w:bottom w:val="none" w:sz="0" w:space="0" w:color="auto"/>
        <w:right w:val="none" w:sz="0" w:space="0" w:color="auto"/>
      </w:divBdr>
    </w:div>
    <w:div w:id="2036424651">
      <w:bodyDiv w:val="1"/>
      <w:marLeft w:val="0"/>
      <w:marRight w:val="0"/>
      <w:marTop w:val="0"/>
      <w:marBottom w:val="0"/>
      <w:divBdr>
        <w:top w:val="none" w:sz="0" w:space="0" w:color="auto"/>
        <w:left w:val="none" w:sz="0" w:space="0" w:color="auto"/>
        <w:bottom w:val="none" w:sz="0" w:space="0" w:color="auto"/>
        <w:right w:val="none" w:sz="0" w:space="0" w:color="auto"/>
      </w:divBdr>
    </w:div>
    <w:div w:id="2063939882">
      <w:bodyDiv w:val="1"/>
      <w:marLeft w:val="0"/>
      <w:marRight w:val="0"/>
      <w:marTop w:val="0"/>
      <w:marBottom w:val="0"/>
      <w:divBdr>
        <w:top w:val="none" w:sz="0" w:space="0" w:color="auto"/>
        <w:left w:val="none" w:sz="0" w:space="0" w:color="auto"/>
        <w:bottom w:val="none" w:sz="0" w:space="0" w:color="auto"/>
        <w:right w:val="none" w:sz="0" w:space="0" w:color="auto"/>
      </w:divBdr>
    </w:div>
    <w:div w:id="21048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p.mddsz@gov.si" TargetMode="External"/><Relationship Id="rId18" Type="http://schemas.openxmlformats.org/officeDocument/2006/relationships/hyperlink" Target="http://www.pisrs.si/Pis.web/pregledPredpisa?id=ZAKO3849" TargetMode="External"/><Relationship Id="rId3" Type="http://schemas.openxmlformats.org/officeDocument/2006/relationships/styles" Target="styles.xml"/><Relationship Id="rId21" Type="http://schemas.openxmlformats.org/officeDocument/2006/relationships/hyperlink" Target="mailto:gp.mzi@gov.si" TargetMode="External"/><Relationship Id="rId7" Type="http://schemas.openxmlformats.org/officeDocument/2006/relationships/footnotes" Target="footnotes.xml"/><Relationship Id="rId12" Type="http://schemas.openxmlformats.org/officeDocument/2006/relationships/hyperlink" Target="http://www.svrk.gov.si/fileadmin/svrk.gov.si/pageuploads/kako_crpamo/Koriscenje_sredstev_EKP_14-20_do_konca_dec_2018.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gp.mgrt@gov.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p.gs@gov.s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gp.mzi@gov.si" TargetMode="External"/><Relationship Id="rId23" Type="http://schemas.openxmlformats.org/officeDocument/2006/relationships/fontTable" Target="fontTable.xml"/><Relationship Id="rId10" Type="http://schemas.openxmlformats.org/officeDocument/2006/relationships/hyperlink" Target="mailto:gp.svrk@gov.si" TargetMode="External"/><Relationship Id="rId19" Type="http://schemas.openxmlformats.org/officeDocument/2006/relationships/hyperlink" Target="mailto:gp.mddsz@gov.s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p.mgrt@gov.si"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uradni-list.si/1/objava.jsp?sop=2018-01-1754" TargetMode="External"/><Relationship Id="rId1" Type="http://schemas.openxmlformats.org/officeDocument/2006/relationships/hyperlink" Target="http://www.uradni-list.si/1/objava.jsp?sop=2010-01-304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A7D2C-D0FE-4A9A-B768-E0F169F2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7089</Words>
  <Characters>45965</Characters>
  <Application>Microsoft Office Word</Application>
  <DocSecurity>0</DocSecurity>
  <Lines>383</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MGRT</Company>
  <LinksUpToDate>false</LinksUpToDate>
  <CharactersWithSpaces>52949</CharactersWithSpaces>
  <SharedDoc>false</SharedDoc>
  <HLinks>
    <vt:vector size="18" baseType="variant">
      <vt:variant>
        <vt:i4>3801180</vt:i4>
      </vt:variant>
      <vt:variant>
        <vt:i4>6</vt:i4>
      </vt:variant>
      <vt:variant>
        <vt:i4>0</vt:i4>
      </vt:variant>
      <vt:variant>
        <vt:i4>5</vt:i4>
      </vt:variant>
      <vt:variant>
        <vt:lpwstr>mailto:gp.gs@gov.si</vt:lpwstr>
      </vt:variant>
      <vt:variant>
        <vt:lpwstr/>
      </vt:variant>
      <vt:variant>
        <vt:i4>5505082</vt:i4>
      </vt:variant>
      <vt:variant>
        <vt:i4>3</vt:i4>
      </vt:variant>
      <vt:variant>
        <vt:i4>0</vt:i4>
      </vt:variant>
      <vt:variant>
        <vt:i4>5</vt:i4>
      </vt:variant>
      <vt:variant>
        <vt:lpwstr>mailto:gp.svrk@gov.si</vt:lpwstr>
      </vt:variant>
      <vt:variant>
        <vt:lpwstr/>
      </vt:variant>
      <vt:variant>
        <vt:i4>786472</vt:i4>
      </vt:variant>
      <vt:variant>
        <vt:i4>0</vt:i4>
      </vt:variant>
      <vt:variant>
        <vt:i4>0</vt:i4>
      </vt:variant>
      <vt:variant>
        <vt:i4>5</vt:i4>
      </vt:variant>
      <vt:variant>
        <vt:lpwstr>http://www.svrk.gov.si/si/delovna_podrocja/strategija_pametne_specializacije/strateska_razvojno_inovacijska_partnerstva_srip/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Barbara Peternelj</dc:creator>
  <cp:lastModifiedBy>Tanja Kurnik</cp:lastModifiedBy>
  <cp:revision>3</cp:revision>
  <cp:lastPrinted>2019-05-10T07:17:00Z</cp:lastPrinted>
  <dcterms:created xsi:type="dcterms:W3CDTF">2019-06-05T07:27:00Z</dcterms:created>
  <dcterms:modified xsi:type="dcterms:W3CDTF">2019-06-05T07:57:00Z</dcterms:modified>
</cp:coreProperties>
</file>