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F48" w:rsidRPr="003B06D7" w:rsidRDefault="003B06D7" w:rsidP="00D47F48">
      <w:pPr>
        <w:widowControl w:val="0"/>
        <w:spacing w:after="0"/>
        <w:rPr>
          <w:i/>
          <w:color w:val="7F7F7F" w:themeColor="text1" w:themeTint="80"/>
          <w:sz w:val="28"/>
          <w:szCs w:val="28"/>
        </w:rPr>
      </w:pPr>
      <w:bookmarkStart w:id="0" w:name="_GoBack"/>
      <w:bookmarkEnd w:id="0"/>
      <w:r>
        <w:t xml:space="preserve">                                                                                                                                         </w:t>
      </w:r>
      <w:r w:rsidRPr="003B06D7">
        <w:rPr>
          <w:i/>
          <w:color w:val="7F7F7F" w:themeColor="text1" w:themeTint="80"/>
          <w:sz w:val="28"/>
          <w:szCs w:val="28"/>
        </w:rPr>
        <w:t>OSNUTEK</w:t>
      </w:r>
    </w:p>
    <w:p w:rsidR="00D47F48" w:rsidRDefault="00D47F48" w:rsidP="00D47F48">
      <w:pPr>
        <w:sectPr w:rsidR="00D47F48">
          <w:footerReference w:type="default" r:id="rId8"/>
          <w:pgSz w:w="11906" w:h="16838"/>
          <w:pgMar w:top="1417" w:right="1417" w:bottom="1417" w:left="1417" w:header="0" w:footer="708" w:gutter="0"/>
          <w:pgNumType w:start="1"/>
          <w:cols w:space="708"/>
          <w:formProt w:val="0"/>
          <w:docGrid w:linePitch="100"/>
        </w:sectPr>
      </w:pPr>
    </w:p>
    <w:p w:rsidR="00D47F48" w:rsidRDefault="00D47F48" w:rsidP="00D47F48">
      <w:pPr>
        <w:pStyle w:val="Naslov"/>
      </w:pPr>
      <w:r>
        <w:t>AKCIJSKI NAČRT ZA UPRAVLJANJE RJAVEGA MEDVEDA (</w:t>
      </w:r>
      <w:proofErr w:type="spellStart"/>
      <w:r>
        <w:rPr>
          <w:i/>
        </w:rPr>
        <w:t>Ursus</w:t>
      </w:r>
      <w:proofErr w:type="spellEnd"/>
      <w:r>
        <w:rPr>
          <w:i/>
        </w:rPr>
        <w:t xml:space="preserve"> </w:t>
      </w:r>
      <w:proofErr w:type="spellStart"/>
      <w:r>
        <w:rPr>
          <w:i/>
        </w:rPr>
        <w:t>arctos</w:t>
      </w:r>
      <w:proofErr w:type="spellEnd"/>
      <w:r>
        <w:t>) V SLOVENIJI</w:t>
      </w:r>
    </w:p>
    <w:p w:rsidR="00D47F48" w:rsidRDefault="00D47F48" w:rsidP="00D47F48">
      <w:pPr>
        <w:pStyle w:val="Naslov"/>
      </w:pPr>
      <w:r>
        <w:t>za obdobje 2019–2023</w:t>
      </w:r>
    </w:p>
    <w:p w:rsidR="00D47F48" w:rsidRDefault="00D47F48" w:rsidP="00D47F48"/>
    <w:p w:rsidR="00D47F48" w:rsidRDefault="00D47F48" w:rsidP="00D47F48"/>
    <w:p w:rsidR="00D47F48" w:rsidRDefault="00D47F48" w:rsidP="00D47F48"/>
    <w:bookmarkStart w:id="1" w:name="_Toc12275108" w:displacedByCustomXml="next"/>
    <w:sdt>
      <w:sdtPr>
        <w:rPr>
          <w:rFonts w:ascii="Calibri" w:eastAsia="Calibri" w:hAnsi="Calibri" w:cs="Calibri"/>
          <w:color w:val="000000"/>
          <w:sz w:val="24"/>
          <w:szCs w:val="24"/>
        </w:rPr>
        <w:id w:val="222519123"/>
        <w:docPartObj>
          <w:docPartGallery w:val="Table of Contents"/>
          <w:docPartUnique/>
        </w:docPartObj>
      </w:sdtPr>
      <w:sdtEndPr/>
      <w:sdtContent>
        <w:p w:rsidR="00D47F48" w:rsidRDefault="00D47F48" w:rsidP="00D47F48">
          <w:pPr>
            <w:pStyle w:val="NaslovTOC"/>
            <w:spacing w:before="0" w:after="240" w:line="276" w:lineRule="auto"/>
          </w:pPr>
          <w:r>
            <w:rPr>
              <w:rFonts w:cstheme="majorHAnsi"/>
              <w:b/>
              <w:color w:val="00000A"/>
              <w:sz w:val="28"/>
              <w:szCs w:val="28"/>
            </w:rPr>
            <w:t>Kazalo vsebine</w:t>
          </w:r>
          <w:bookmarkEnd w:id="1"/>
        </w:p>
        <w:p w:rsidR="00530FF5" w:rsidRDefault="00D47F48">
          <w:pPr>
            <w:pStyle w:val="Kazalovsebine1"/>
            <w:tabs>
              <w:tab w:val="right" w:leader="dot" w:pos="9062"/>
            </w:tabs>
            <w:rPr>
              <w:rFonts w:cstheme="minorBidi"/>
              <w:noProof/>
              <w:color w:val="auto"/>
            </w:rPr>
          </w:pPr>
          <w:r>
            <w:fldChar w:fldCharType="begin"/>
          </w:r>
          <w:r>
            <w:rPr>
              <w:rStyle w:val="Povezavakazala"/>
              <w:webHidden/>
            </w:rPr>
            <w:instrText>TOC \z \o "1-3" \u \h</w:instrText>
          </w:r>
          <w:r>
            <w:rPr>
              <w:rStyle w:val="Povezavakazala"/>
            </w:rPr>
            <w:fldChar w:fldCharType="separate"/>
          </w:r>
          <w:hyperlink w:anchor="_Toc12275108" w:history="1">
            <w:r w:rsidR="00530FF5" w:rsidRPr="0098340A">
              <w:rPr>
                <w:rStyle w:val="Hiperpovezava"/>
                <w:rFonts w:cstheme="majorHAnsi"/>
                <w:b/>
                <w:noProof/>
              </w:rPr>
              <w:t>Kazalo vsebine</w:t>
            </w:r>
            <w:r w:rsidR="00530FF5">
              <w:rPr>
                <w:noProof/>
                <w:webHidden/>
              </w:rPr>
              <w:tab/>
            </w:r>
            <w:r w:rsidR="00530FF5">
              <w:rPr>
                <w:noProof/>
                <w:webHidden/>
              </w:rPr>
              <w:fldChar w:fldCharType="begin"/>
            </w:r>
            <w:r w:rsidR="00530FF5">
              <w:rPr>
                <w:noProof/>
                <w:webHidden/>
              </w:rPr>
              <w:instrText xml:space="preserve"> PAGEREF _Toc12275108 \h </w:instrText>
            </w:r>
            <w:r w:rsidR="00530FF5">
              <w:rPr>
                <w:noProof/>
                <w:webHidden/>
              </w:rPr>
            </w:r>
            <w:r w:rsidR="00530FF5">
              <w:rPr>
                <w:noProof/>
                <w:webHidden/>
              </w:rPr>
              <w:fldChar w:fldCharType="separate"/>
            </w:r>
            <w:r w:rsidR="00E0748D">
              <w:rPr>
                <w:noProof/>
                <w:webHidden/>
              </w:rPr>
              <w:t>1</w:t>
            </w:r>
            <w:r w:rsidR="00530FF5">
              <w:rPr>
                <w:noProof/>
                <w:webHidden/>
              </w:rPr>
              <w:fldChar w:fldCharType="end"/>
            </w:r>
          </w:hyperlink>
        </w:p>
        <w:p w:rsidR="00530FF5" w:rsidRDefault="00B32C75">
          <w:pPr>
            <w:pStyle w:val="Kazalovsebine1"/>
            <w:tabs>
              <w:tab w:val="right" w:leader="dot" w:pos="9062"/>
            </w:tabs>
            <w:rPr>
              <w:rFonts w:cstheme="minorBidi"/>
              <w:noProof/>
              <w:color w:val="auto"/>
            </w:rPr>
          </w:pPr>
          <w:hyperlink w:anchor="_Toc12275109" w:history="1">
            <w:r w:rsidR="00530FF5" w:rsidRPr="0098340A">
              <w:rPr>
                <w:rStyle w:val="Hiperpovezava"/>
                <w:noProof/>
              </w:rPr>
              <w:t>PREDGOVOR</w:t>
            </w:r>
            <w:r w:rsidR="00530FF5">
              <w:rPr>
                <w:noProof/>
                <w:webHidden/>
              </w:rPr>
              <w:tab/>
            </w:r>
            <w:r w:rsidR="00530FF5">
              <w:rPr>
                <w:noProof/>
                <w:webHidden/>
              </w:rPr>
              <w:fldChar w:fldCharType="begin"/>
            </w:r>
            <w:r w:rsidR="00530FF5">
              <w:rPr>
                <w:noProof/>
                <w:webHidden/>
              </w:rPr>
              <w:instrText xml:space="preserve"> PAGEREF _Toc12275109 \h </w:instrText>
            </w:r>
            <w:r w:rsidR="00530FF5">
              <w:rPr>
                <w:noProof/>
                <w:webHidden/>
              </w:rPr>
            </w:r>
            <w:r w:rsidR="00530FF5">
              <w:rPr>
                <w:noProof/>
                <w:webHidden/>
              </w:rPr>
              <w:fldChar w:fldCharType="separate"/>
            </w:r>
            <w:r w:rsidR="00E0748D">
              <w:rPr>
                <w:noProof/>
                <w:webHidden/>
              </w:rPr>
              <w:t>2</w:t>
            </w:r>
            <w:r w:rsidR="00530FF5">
              <w:rPr>
                <w:noProof/>
                <w:webHidden/>
              </w:rPr>
              <w:fldChar w:fldCharType="end"/>
            </w:r>
          </w:hyperlink>
        </w:p>
        <w:p w:rsidR="00530FF5" w:rsidRDefault="00B32C75">
          <w:pPr>
            <w:pStyle w:val="Kazalovsebine1"/>
            <w:tabs>
              <w:tab w:val="right" w:leader="dot" w:pos="9062"/>
            </w:tabs>
            <w:rPr>
              <w:rFonts w:cstheme="minorBidi"/>
              <w:noProof/>
              <w:color w:val="auto"/>
            </w:rPr>
          </w:pPr>
          <w:hyperlink w:anchor="_Toc12275110" w:history="1">
            <w:r w:rsidR="00530FF5" w:rsidRPr="0098340A">
              <w:rPr>
                <w:rStyle w:val="Hiperpovezava"/>
                <w:noProof/>
              </w:rPr>
              <w:t>UVOD</w:t>
            </w:r>
            <w:r w:rsidR="00530FF5">
              <w:rPr>
                <w:noProof/>
                <w:webHidden/>
              </w:rPr>
              <w:tab/>
            </w:r>
            <w:r w:rsidR="00530FF5">
              <w:rPr>
                <w:noProof/>
                <w:webHidden/>
              </w:rPr>
              <w:fldChar w:fldCharType="begin"/>
            </w:r>
            <w:r w:rsidR="00530FF5">
              <w:rPr>
                <w:noProof/>
                <w:webHidden/>
              </w:rPr>
              <w:instrText xml:space="preserve"> PAGEREF _Toc12275110 \h </w:instrText>
            </w:r>
            <w:r w:rsidR="00530FF5">
              <w:rPr>
                <w:noProof/>
                <w:webHidden/>
              </w:rPr>
            </w:r>
            <w:r w:rsidR="00530FF5">
              <w:rPr>
                <w:noProof/>
                <w:webHidden/>
              </w:rPr>
              <w:fldChar w:fldCharType="separate"/>
            </w:r>
            <w:r w:rsidR="00E0748D">
              <w:rPr>
                <w:noProof/>
                <w:webHidden/>
              </w:rPr>
              <w:t>3</w:t>
            </w:r>
            <w:r w:rsidR="00530FF5">
              <w:rPr>
                <w:noProof/>
                <w:webHidden/>
              </w:rPr>
              <w:fldChar w:fldCharType="end"/>
            </w:r>
          </w:hyperlink>
        </w:p>
        <w:p w:rsidR="00530FF5" w:rsidRDefault="00B32C75">
          <w:pPr>
            <w:pStyle w:val="Kazalovsebine1"/>
            <w:tabs>
              <w:tab w:val="right" w:leader="dot" w:pos="9062"/>
            </w:tabs>
            <w:rPr>
              <w:rFonts w:cstheme="minorBidi"/>
              <w:noProof/>
              <w:color w:val="auto"/>
            </w:rPr>
          </w:pPr>
          <w:hyperlink w:anchor="_Toc12275111" w:history="1">
            <w:r w:rsidR="00530FF5" w:rsidRPr="0098340A">
              <w:rPr>
                <w:rStyle w:val="Hiperpovezava"/>
                <w:noProof/>
              </w:rPr>
              <w:t>OPREDELITEV CILJEV IN DEJAVNOSTI</w:t>
            </w:r>
            <w:r w:rsidR="00530FF5">
              <w:rPr>
                <w:noProof/>
                <w:webHidden/>
              </w:rPr>
              <w:tab/>
            </w:r>
            <w:r w:rsidR="00530FF5">
              <w:rPr>
                <w:noProof/>
                <w:webHidden/>
              </w:rPr>
              <w:fldChar w:fldCharType="begin"/>
            </w:r>
            <w:r w:rsidR="00530FF5">
              <w:rPr>
                <w:noProof/>
                <w:webHidden/>
              </w:rPr>
              <w:instrText xml:space="preserve"> PAGEREF _Toc12275111 \h </w:instrText>
            </w:r>
            <w:r w:rsidR="00530FF5">
              <w:rPr>
                <w:noProof/>
                <w:webHidden/>
              </w:rPr>
            </w:r>
            <w:r w:rsidR="00530FF5">
              <w:rPr>
                <w:noProof/>
                <w:webHidden/>
              </w:rPr>
              <w:fldChar w:fldCharType="separate"/>
            </w:r>
            <w:r w:rsidR="00E0748D">
              <w:rPr>
                <w:noProof/>
                <w:webHidden/>
              </w:rPr>
              <w:t>5</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2" w:history="1">
            <w:r w:rsidR="00530FF5" w:rsidRPr="0098340A">
              <w:rPr>
                <w:rStyle w:val="Hiperpovezava"/>
                <w:noProof/>
              </w:rPr>
              <w:t>1 Informiranje, dialog in vključenost deležniških skupin</w:t>
            </w:r>
            <w:r w:rsidR="00530FF5">
              <w:rPr>
                <w:noProof/>
                <w:webHidden/>
              </w:rPr>
              <w:tab/>
            </w:r>
            <w:r w:rsidR="00530FF5">
              <w:rPr>
                <w:noProof/>
                <w:webHidden/>
              </w:rPr>
              <w:fldChar w:fldCharType="begin"/>
            </w:r>
            <w:r w:rsidR="00530FF5">
              <w:rPr>
                <w:noProof/>
                <w:webHidden/>
              </w:rPr>
              <w:instrText xml:space="preserve"> PAGEREF _Toc12275112 \h </w:instrText>
            </w:r>
            <w:r w:rsidR="00530FF5">
              <w:rPr>
                <w:noProof/>
                <w:webHidden/>
              </w:rPr>
            </w:r>
            <w:r w:rsidR="00530FF5">
              <w:rPr>
                <w:noProof/>
                <w:webHidden/>
              </w:rPr>
              <w:fldChar w:fldCharType="separate"/>
            </w:r>
            <w:r w:rsidR="00E0748D">
              <w:rPr>
                <w:noProof/>
                <w:webHidden/>
              </w:rPr>
              <w:t>5</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3" w:history="1">
            <w:r w:rsidR="00530FF5" w:rsidRPr="0098340A">
              <w:rPr>
                <w:rStyle w:val="Hiperpovezava"/>
                <w:noProof/>
              </w:rPr>
              <w:t>2 Preprečevanje zahajanja medvedov v naselja</w:t>
            </w:r>
            <w:r w:rsidR="00530FF5">
              <w:rPr>
                <w:noProof/>
                <w:webHidden/>
              </w:rPr>
              <w:tab/>
            </w:r>
            <w:r w:rsidR="00530FF5">
              <w:rPr>
                <w:noProof/>
                <w:webHidden/>
              </w:rPr>
              <w:fldChar w:fldCharType="begin"/>
            </w:r>
            <w:r w:rsidR="00530FF5">
              <w:rPr>
                <w:noProof/>
                <w:webHidden/>
              </w:rPr>
              <w:instrText xml:space="preserve"> PAGEREF _Toc12275113 \h </w:instrText>
            </w:r>
            <w:r w:rsidR="00530FF5">
              <w:rPr>
                <w:noProof/>
                <w:webHidden/>
              </w:rPr>
            </w:r>
            <w:r w:rsidR="00530FF5">
              <w:rPr>
                <w:noProof/>
                <w:webHidden/>
              </w:rPr>
              <w:fldChar w:fldCharType="separate"/>
            </w:r>
            <w:r w:rsidR="00E0748D">
              <w:rPr>
                <w:noProof/>
                <w:webHidden/>
              </w:rPr>
              <w:t>7</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4" w:history="1">
            <w:r w:rsidR="00530FF5" w:rsidRPr="0098340A">
              <w:rPr>
                <w:rStyle w:val="Hiperpovezava"/>
                <w:noProof/>
              </w:rPr>
              <w:t>3 Preprečevanje škode in odškodninski sistem</w:t>
            </w:r>
            <w:r w:rsidR="00530FF5">
              <w:rPr>
                <w:noProof/>
                <w:webHidden/>
              </w:rPr>
              <w:tab/>
            </w:r>
            <w:r w:rsidR="00530FF5">
              <w:rPr>
                <w:noProof/>
                <w:webHidden/>
              </w:rPr>
              <w:fldChar w:fldCharType="begin"/>
            </w:r>
            <w:r w:rsidR="00530FF5">
              <w:rPr>
                <w:noProof/>
                <w:webHidden/>
              </w:rPr>
              <w:instrText xml:space="preserve"> PAGEREF _Toc12275114 \h </w:instrText>
            </w:r>
            <w:r w:rsidR="00530FF5">
              <w:rPr>
                <w:noProof/>
                <w:webHidden/>
              </w:rPr>
            </w:r>
            <w:r w:rsidR="00530FF5">
              <w:rPr>
                <w:noProof/>
                <w:webHidden/>
              </w:rPr>
              <w:fldChar w:fldCharType="separate"/>
            </w:r>
            <w:r w:rsidR="00E0748D">
              <w:rPr>
                <w:noProof/>
                <w:webHidden/>
              </w:rPr>
              <w:t>10</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5" w:history="1">
            <w:r w:rsidR="00530FF5" w:rsidRPr="0098340A">
              <w:rPr>
                <w:rStyle w:val="Hiperpovezava"/>
                <w:noProof/>
              </w:rPr>
              <w:t>4 Upravljanje številčnosti in prostorska razporeditev medveda</w:t>
            </w:r>
            <w:r w:rsidR="00530FF5">
              <w:rPr>
                <w:noProof/>
                <w:webHidden/>
              </w:rPr>
              <w:tab/>
            </w:r>
            <w:r w:rsidR="00530FF5">
              <w:rPr>
                <w:noProof/>
                <w:webHidden/>
              </w:rPr>
              <w:fldChar w:fldCharType="begin"/>
            </w:r>
            <w:r w:rsidR="00530FF5">
              <w:rPr>
                <w:noProof/>
                <w:webHidden/>
              </w:rPr>
              <w:instrText xml:space="preserve"> PAGEREF _Toc12275115 \h </w:instrText>
            </w:r>
            <w:r w:rsidR="00530FF5">
              <w:rPr>
                <w:noProof/>
                <w:webHidden/>
              </w:rPr>
            </w:r>
            <w:r w:rsidR="00530FF5">
              <w:rPr>
                <w:noProof/>
                <w:webHidden/>
              </w:rPr>
              <w:fldChar w:fldCharType="separate"/>
            </w:r>
            <w:r w:rsidR="00E0748D">
              <w:rPr>
                <w:noProof/>
                <w:webHidden/>
              </w:rPr>
              <w:t>12</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6" w:history="1">
            <w:r w:rsidR="00530FF5" w:rsidRPr="0098340A">
              <w:rPr>
                <w:rStyle w:val="Hiperpovezava"/>
                <w:noProof/>
              </w:rPr>
              <w:t>5 Krmljenje medveda</w:t>
            </w:r>
            <w:r w:rsidR="00530FF5">
              <w:rPr>
                <w:noProof/>
                <w:webHidden/>
              </w:rPr>
              <w:tab/>
            </w:r>
            <w:r w:rsidR="00530FF5">
              <w:rPr>
                <w:noProof/>
                <w:webHidden/>
              </w:rPr>
              <w:fldChar w:fldCharType="begin"/>
            </w:r>
            <w:r w:rsidR="00530FF5">
              <w:rPr>
                <w:noProof/>
                <w:webHidden/>
              </w:rPr>
              <w:instrText xml:space="preserve"> PAGEREF _Toc12275116 \h </w:instrText>
            </w:r>
            <w:r w:rsidR="00530FF5">
              <w:rPr>
                <w:noProof/>
                <w:webHidden/>
              </w:rPr>
            </w:r>
            <w:r w:rsidR="00530FF5">
              <w:rPr>
                <w:noProof/>
                <w:webHidden/>
              </w:rPr>
              <w:fldChar w:fldCharType="separate"/>
            </w:r>
            <w:r w:rsidR="00E0748D">
              <w:rPr>
                <w:noProof/>
                <w:webHidden/>
              </w:rPr>
              <w:t>14</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7" w:history="1">
            <w:r w:rsidR="00530FF5" w:rsidRPr="0098340A">
              <w:rPr>
                <w:rStyle w:val="Hiperpovezava"/>
                <w:noProof/>
              </w:rPr>
              <w:t>6 Ogledovanje medveda</w:t>
            </w:r>
            <w:r w:rsidR="00530FF5">
              <w:rPr>
                <w:noProof/>
                <w:webHidden/>
              </w:rPr>
              <w:tab/>
            </w:r>
            <w:r w:rsidR="00530FF5">
              <w:rPr>
                <w:noProof/>
                <w:webHidden/>
              </w:rPr>
              <w:fldChar w:fldCharType="begin"/>
            </w:r>
            <w:r w:rsidR="00530FF5">
              <w:rPr>
                <w:noProof/>
                <w:webHidden/>
              </w:rPr>
              <w:instrText xml:space="preserve"> PAGEREF _Toc12275117 \h </w:instrText>
            </w:r>
            <w:r w:rsidR="00530FF5">
              <w:rPr>
                <w:noProof/>
                <w:webHidden/>
              </w:rPr>
            </w:r>
            <w:r w:rsidR="00530FF5">
              <w:rPr>
                <w:noProof/>
                <w:webHidden/>
              </w:rPr>
              <w:fldChar w:fldCharType="separate"/>
            </w:r>
            <w:r w:rsidR="00E0748D">
              <w:rPr>
                <w:noProof/>
                <w:webHidden/>
              </w:rPr>
              <w:t>16</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8" w:history="1">
            <w:r w:rsidR="00530FF5" w:rsidRPr="0098340A">
              <w:rPr>
                <w:rStyle w:val="Hiperpovezava"/>
                <w:noProof/>
              </w:rPr>
              <w:t>7 Spremljanje stanja populacije</w:t>
            </w:r>
            <w:r w:rsidR="00530FF5">
              <w:rPr>
                <w:noProof/>
                <w:webHidden/>
              </w:rPr>
              <w:tab/>
            </w:r>
            <w:r w:rsidR="00530FF5">
              <w:rPr>
                <w:noProof/>
                <w:webHidden/>
              </w:rPr>
              <w:fldChar w:fldCharType="begin"/>
            </w:r>
            <w:r w:rsidR="00530FF5">
              <w:rPr>
                <w:noProof/>
                <w:webHidden/>
              </w:rPr>
              <w:instrText xml:space="preserve"> PAGEREF _Toc12275118 \h </w:instrText>
            </w:r>
            <w:r w:rsidR="00530FF5">
              <w:rPr>
                <w:noProof/>
                <w:webHidden/>
              </w:rPr>
            </w:r>
            <w:r w:rsidR="00530FF5">
              <w:rPr>
                <w:noProof/>
                <w:webHidden/>
              </w:rPr>
              <w:fldChar w:fldCharType="separate"/>
            </w:r>
            <w:r w:rsidR="00E0748D">
              <w:rPr>
                <w:noProof/>
                <w:webHidden/>
              </w:rPr>
              <w:t>17</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19" w:history="1">
            <w:r w:rsidR="00530FF5" w:rsidRPr="0098340A">
              <w:rPr>
                <w:rStyle w:val="Hiperpovezava"/>
                <w:noProof/>
              </w:rPr>
              <w:t>8 Raziskovalne prioritete</w:t>
            </w:r>
            <w:r w:rsidR="00530FF5">
              <w:rPr>
                <w:noProof/>
                <w:webHidden/>
              </w:rPr>
              <w:tab/>
            </w:r>
            <w:r w:rsidR="00530FF5">
              <w:rPr>
                <w:noProof/>
                <w:webHidden/>
              </w:rPr>
              <w:fldChar w:fldCharType="begin"/>
            </w:r>
            <w:r w:rsidR="00530FF5">
              <w:rPr>
                <w:noProof/>
                <w:webHidden/>
              </w:rPr>
              <w:instrText xml:space="preserve"> PAGEREF _Toc12275119 \h </w:instrText>
            </w:r>
            <w:r w:rsidR="00530FF5">
              <w:rPr>
                <w:noProof/>
                <w:webHidden/>
              </w:rPr>
            </w:r>
            <w:r w:rsidR="00530FF5">
              <w:rPr>
                <w:noProof/>
                <w:webHidden/>
              </w:rPr>
              <w:fldChar w:fldCharType="separate"/>
            </w:r>
            <w:r w:rsidR="00E0748D">
              <w:rPr>
                <w:noProof/>
                <w:webHidden/>
              </w:rPr>
              <w:t>21</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20" w:history="1">
            <w:r w:rsidR="00530FF5" w:rsidRPr="0098340A">
              <w:rPr>
                <w:rStyle w:val="Hiperpovezava"/>
                <w:noProof/>
              </w:rPr>
              <w:t>9 Nadzor nezakonitega ubijanja medvedov</w:t>
            </w:r>
            <w:r w:rsidR="00530FF5">
              <w:rPr>
                <w:noProof/>
                <w:webHidden/>
              </w:rPr>
              <w:tab/>
            </w:r>
            <w:r w:rsidR="00530FF5">
              <w:rPr>
                <w:noProof/>
                <w:webHidden/>
              </w:rPr>
              <w:fldChar w:fldCharType="begin"/>
            </w:r>
            <w:r w:rsidR="00530FF5">
              <w:rPr>
                <w:noProof/>
                <w:webHidden/>
              </w:rPr>
              <w:instrText xml:space="preserve"> PAGEREF _Toc12275120 \h </w:instrText>
            </w:r>
            <w:r w:rsidR="00530FF5">
              <w:rPr>
                <w:noProof/>
                <w:webHidden/>
              </w:rPr>
            </w:r>
            <w:r w:rsidR="00530FF5">
              <w:rPr>
                <w:noProof/>
                <w:webHidden/>
              </w:rPr>
              <w:fldChar w:fldCharType="separate"/>
            </w:r>
            <w:r w:rsidR="00E0748D">
              <w:rPr>
                <w:noProof/>
                <w:webHidden/>
              </w:rPr>
              <w:t>22</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21" w:history="1">
            <w:r w:rsidR="00530FF5" w:rsidRPr="0098340A">
              <w:rPr>
                <w:rStyle w:val="Hiperpovezava"/>
                <w:noProof/>
              </w:rPr>
              <w:t>10 Povezanost in kakovost habitata vključno z razpoložljivostjo hrane</w:t>
            </w:r>
            <w:r w:rsidR="00530FF5">
              <w:rPr>
                <w:noProof/>
                <w:webHidden/>
              </w:rPr>
              <w:tab/>
            </w:r>
            <w:r w:rsidR="00530FF5">
              <w:rPr>
                <w:noProof/>
                <w:webHidden/>
              </w:rPr>
              <w:fldChar w:fldCharType="begin"/>
            </w:r>
            <w:r w:rsidR="00530FF5">
              <w:rPr>
                <w:noProof/>
                <w:webHidden/>
              </w:rPr>
              <w:instrText xml:space="preserve"> PAGEREF _Toc12275121 \h </w:instrText>
            </w:r>
            <w:r w:rsidR="00530FF5">
              <w:rPr>
                <w:noProof/>
                <w:webHidden/>
              </w:rPr>
            </w:r>
            <w:r w:rsidR="00530FF5">
              <w:rPr>
                <w:noProof/>
                <w:webHidden/>
              </w:rPr>
              <w:fldChar w:fldCharType="separate"/>
            </w:r>
            <w:r w:rsidR="00E0748D">
              <w:rPr>
                <w:noProof/>
                <w:webHidden/>
              </w:rPr>
              <w:t>24</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22" w:history="1">
            <w:r w:rsidR="00530FF5" w:rsidRPr="0098340A">
              <w:rPr>
                <w:rStyle w:val="Hiperpovezava"/>
                <w:noProof/>
              </w:rPr>
              <w:t>11 Optimizacija zakonodaje</w:t>
            </w:r>
            <w:r w:rsidR="00530FF5">
              <w:rPr>
                <w:noProof/>
                <w:webHidden/>
              </w:rPr>
              <w:tab/>
            </w:r>
            <w:r w:rsidR="00530FF5">
              <w:rPr>
                <w:noProof/>
                <w:webHidden/>
              </w:rPr>
              <w:fldChar w:fldCharType="begin"/>
            </w:r>
            <w:r w:rsidR="00530FF5">
              <w:rPr>
                <w:noProof/>
                <w:webHidden/>
              </w:rPr>
              <w:instrText xml:space="preserve"> PAGEREF _Toc12275122 \h </w:instrText>
            </w:r>
            <w:r w:rsidR="00530FF5">
              <w:rPr>
                <w:noProof/>
                <w:webHidden/>
              </w:rPr>
            </w:r>
            <w:r w:rsidR="00530FF5">
              <w:rPr>
                <w:noProof/>
                <w:webHidden/>
              </w:rPr>
              <w:fldChar w:fldCharType="separate"/>
            </w:r>
            <w:r w:rsidR="00E0748D">
              <w:rPr>
                <w:noProof/>
                <w:webHidden/>
              </w:rPr>
              <w:t>25</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23" w:history="1">
            <w:r w:rsidR="00530FF5" w:rsidRPr="0098340A">
              <w:rPr>
                <w:rStyle w:val="Hiperpovezava"/>
                <w:noProof/>
              </w:rPr>
              <w:t>12 Medsektorsko usklajevanje</w:t>
            </w:r>
            <w:r w:rsidR="00530FF5">
              <w:rPr>
                <w:noProof/>
                <w:webHidden/>
              </w:rPr>
              <w:tab/>
            </w:r>
            <w:r w:rsidR="00530FF5">
              <w:rPr>
                <w:noProof/>
                <w:webHidden/>
              </w:rPr>
              <w:fldChar w:fldCharType="begin"/>
            </w:r>
            <w:r w:rsidR="00530FF5">
              <w:rPr>
                <w:noProof/>
                <w:webHidden/>
              </w:rPr>
              <w:instrText xml:space="preserve"> PAGEREF _Toc12275123 \h </w:instrText>
            </w:r>
            <w:r w:rsidR="00530FF5">
              <w:rPr>
                <w:noProof/>
                <w:webHidden/>
              </w:rPr>
            </w:r>
            <w:r w:rsidR="00530FF5">
              <w:rPr>
                <w:noProof/>
                <w:webHidden/>
              </w:rPr>
              <w:fldChar w:fldCharType="separate"/>
            </w:r>
            <w:r w:rsidR="00E0748D">
              <w:rPr>
                <w:noProof/>
                <w:webHidden/>
              </w:rPr>
              <w:t>27</w:t>
            </w:r>
            <w:r w:rsidR="00530FF5">
              <w:rPr>
                <w:noProof/>
                <w:webHidden/>
              </w:rPr>
              <w:fldChar w:fldCharType="end"/>
            </w:r>
          </w:hyperlink>
        </w:p>
        <w:p w:rsidR="00530FF5" w:rsidRDefault="00B32C75">
          <w:pPr>
            <w:pStyle w:val="Kazalovsebine2"/>
            <w:tabs>
              <w:tab w:val="right" w:leader="dot" w:pos="9062"/>
            </w:tabs>
            <w:rPr>
              <w:rFonts w:cstheme="minorBidi"/>
              <w:noProof/>
              <w:color w:val="auto"/>
            </w:rPr>
          </w:pPr>
          <w:hyperlink w:anchor="_Toc12275124" w:history="1">
            <w:r w:rsidR="00530FF5" w:rsidRPr="0098340A">
              <w:rPr>
                <w:rStyle w:val="Hiperpovezava"/>
                <w:noProof/>
              </w:rPr>
              <w:t>13 Mednarodno sodelovanje</w:t>
            </w:r>
            <w:r w:rsidR="00530FF5">
              <w:rPr>
                <w:noProof/>
                <w:webHidden/>
              </w:rPr>
              <w:tab/>
            </w:r>
            <w:r w:rsidR="00530FF5">
              <w:rPr>
                <w:noProof/>
                <w:webHidden/>
              </w:rPr>
              <w:fldChar w:fldCharType="begin"/>
            </w:r>
            <w:r w:rsidR="00530FF5">
              <w:rPr>
                <w:noProof/>
                <w:webHidden/>
              </w:rPr>
              <w:instrText xml:space="preserve"> PAGEREF _Toc12275124 \h </w:instrText>
            </w:r>
            <w:r w:rsidR="00530FF5">
              <w:rPr>
                <w:noProof/>
                <w:webHidden/>
              </w:rPr>
            </w:r>
            <w:r w:rsidR="00530FF5">
              <w:rPr>
                <w:noProof/>
                <w:webHidden/>
              </w:rPr>
              <w:fldChar w:fldCharType="separate"/>
            </w:r>
            <w:r w:rsidR="00E0748D">
              <w:rPr>
                <w:noProof/>
                <w:webHidden/>
              </w:rPr>
              <w:t>29</w:t>
            </w:r>
            <w:r w:rsidR="00530FF5">
              <w:rPr>
                <w:noProof/>
                <w:webHidden/>
              </w:rPr>
              <w:fldChar w:fldCharType="end"/>
            </w:r>
          </w:hyperlink>
        </w:p>
        <w:p w:rsidR="00530FF5" w:rsidRDefault="00B32C75">
          <w:pPr>
            <w:pStyle w:val="Kazalovsebine1"/>
            <w:tabs>
              <w:tab w:val="right" w:leader="dot" w:pos="9062"/>
            </w:tabs>
            <w:rPr>
              <w:rFonts w:cstheme="minorBidi"/>
              <w:noProof/>
              <w:color w:val="auto"/>
            </w:rPr>
          </w:pPr>
          <w:hyperlink w:anchor="_Toc12275125" w:history="1">
            <w:r w:rsidR="00530FF5" w:rsidRPr="0098340A">
              <w:rPr>
                <w:rStyle w:val="Hiperpovezava"/>
                <w:noProof/>
              </w:rPr>
              <w:t>NAČIN PREVERJANJA IZVAJANJA NAČRTA IN POROČANJE</w:t>
            </w:r>
            <w:r w:rsidR="00530FF5">
              <w:rPr>
                <w:noProof/>
                <w:webHidden/>
              </w:rPr>
              <w:tab/>
            </w:r>
            <w:r w:rsidR="00530FF5">
              <w:rPr>
                <w:noProof/>
                <w:webHidden/>
              </w:rPr>
              <w:fldChar w:fldCharType="begin"/>
            </w:r>
            <w:r w:rsidR="00530FF5">
              <w:rPr>
                <w:noProof/>
                <w:webHidden/>
              </w:rPr>
              <w:instrText xml:space="preserve"> PAGEREF _Toc12275125 \h </w:instrText>
            </w:r>
            <w:r w:rsidR="00530FF5">
              <w:rPr>
                <w:noProof/>
                <w:webHidden/>
              </w:rPr>
            </w:r>
            <w:r w:rsidR="00530FF5">
              <w:rPr>
                <w:noProof/>
                <w:webHidden/>
              </w:rPr>
              <w:fldChar w:fldCharType="separate"/>
            </w:r>
            <w:r w:rsidR="00E0748D">
              <w:rPr>
                <w:noProof/>
                <w:webHidden/>
              </w:rPr>
              <w:t>31</w:t>
            </w:r>
            <w:r w:rsidR="00530FF5">
              <w:rPr>
                <w:noProof/>
                <w:webHidden/>
              </w:rPr>
              <w:fldChar w:fldCharType="end"/>
            </w:r>
          </w:hyperlink>
        </w:p>
        <w:p w:rsidR="00530FF5" w:rsidRDefault="00B32C75">
          <w:pPr>
            <w:pStyle w:val="Kazalovsebine1"/>
            <w:tabs>
              <w:tab w:val="right" w:leader="dot" w:pos="9062"/>
            </w:tabs>
            <w:rPr>
              <w:rFonts w:cstheme="minorBidi"/>
              <w:noProof/>
              <w:color w:val="auto"/>
            </w:rPr>
          </w:pPr>
          <w:hyperlink w:anchor="_Toc12275126" w:history="1">
            <w:r w:rsidR="00530FF5" w:rsidRPr="0098340A">
              <w:rPr>
                <w:rStyle w:val="Hiperpovezava"/>
                <w:noProof/>
              </w:rPr>
              <w:t>PRILOGE</w:t>
            </w:r>
            <w:r w:rsidR="00530FF5">
              <w:rPr>
                <w:noProof/>
                <w:webHidden/>
              </w:rPr>
              <w:tab/>
            </w:r>
            <w:r w:rsidR="00530FF5">
              <w:rPr>
                <w:noProof/>
                <w:webHidden/>
              </w:rPr>
              <w:fldChar w:fldCharType="begin"/>
            </w:r>
            <w:r w:rsidR="00530FF5">
              <w:rPr>
                <w:noProof/>
                <w:webHidden/>
              </w:rPr>
              <w:instrText xml:space="preserve"> PAGEREF _Toc12275126 \h </w:instrText>
            </w:r>
            <w:r w:rsidR="00530FF5">
              <w:rPr>
                <w:noProof/>
                <w:webHidden/>
              </w:rPr>
            </w:r>
            <w:r w:rsidR="00530FF5">
              <w:rPr>
                <w:noProof/>
                <w:webHidden/>
              </w:rPr>
              <w:fldChar w:fldCharType="separate"/>
            </w:r>
            <w:r w:rsidR="00E0748D">
              <w:rPr>
                <w:noProof/>
                <w:webHidden/>
              </w:rPr>
              <w:t>31</w:t>
            </w:r>
            <w:r w:rsidR="00530FF5">
              <w:rPr>
                <w:noProof/>
                <w:webHidden/>
              </w:rPr>
              <w:fldChar w:fldCharType="end"/>
            </w:r>
          </w:hyperlink>
        </w:p>
        <w:p w:rsidR="00D47F48" w:rsidRDefault="00D47F48" w:rsidP="00D47F48">
          <w:pPr>
            <w:rPr>
              <w:rFonts w:asciiTheme="majorHAnsi" w:hAnsiTheme="majorHAnsi" w:cstheme="majorHAnsi"/>
            </w:rPr>
          </w:pPr>
          <w:r>
            <w:fldChar w:fldCharType="end"/>
          </w:r>
        </w:p>
      </w:sdtContent>
    </w:sdt>
    <w:p w:rsidR="00D47F48" w:rsidRDefault="00D47F48" w:rsidP="00D47F48">
      <w:pPr>
        <w:jc w:val="center"/>
        <w:rPr>
          <w:rFonts w:asciiTheme="majorHAnsi" w:hAnsiTheme="majorHAnsi" w:cstheme="majorHAnsi"/>
          <w:b/>
        </w:rPr>
      </w:pPr>
    </w:p>
    <w:p w:rsidR="00D47F48" w:rsidRDefault="00D47F48" w:rsidP="00D47F48">
      <w:pPr>
        <w:jc w:val="center"/>
        <w:rPr>
          <w:b/>
          <w:sz w:val="40"/>
          <w:szCs w:val="40"/>
        </w:rPr>
      </w:pPr>
    </w:p>
    <w:p w:rsidR="00D47F48" w:rsidRDefault="00D47F48" w:rsidP="00D47F48">
      <w:pPr>
        <w:rPr>
          <w:b/>
          <w:sz w:val="40"/>
          <w:szCs w:val="40"/>
        </w:rPr>
      </w:pPr>
    </w:p>
    <w:p w:rsidR="00D47F48" w:rsidRDefault="00D47F48" w:rsidP="00D47F48">
      <w:pPr>
        <w:pStyle w:val="Naslov1"/>
      </w:pPr>
      <w:bookmarkStart w:id="2" w:name="_1egqt2p"/>
      <w:bookmarkStart w:id="3" w:name="_Toc12275109"/>
      <w:bookmarkEnd w:id="2"/>
      <w:r>
        <w:lastRenderedPageBreak/>
        <w:t>PREDGOVOR</w:t>
      </w:r>
      <w:bookmarkEnd w:id="3"/>
    </w:p>
    <w:p w:rsidR="00D47F48" w:rsidRDefault="00D47F48" w:rsidP="00D47F48">
      <w:pPr>
        <w:jc w:val="both"/>
      </w:pPr>
      <w:r>
        <w:t xml:space="preserve">Ta dokument je operativno nadaljevanje </w:t>
      </w:r>
      <w:r>
        <w:rPr>
          <w:i/>
        </w:rPr>
        <w:t>Strategije upravljanja rjavega medveda (</w:t>
      </w:r>
      <w:proofErr w:type="spellStart"/>
      <w:r>
        <w:rPr>
          <w:i/>
        </w:rPr>
        <w:t>Ursus</w:t>
      </w:r>
      <w:proofErr w:type="spellEnd"/>
      <w:r>
        <w:rPr>
          <w:i/>
        </w:rPr>
        <w:t xml:space="preserve"> </w:t>
      </w:r>
      <w:proofErr w:type="spellStart"/>
      <w:r>
        <w:rPr>
          <w:i/>
        </w:rPr>
        <w:t>arctos</w:t>
      </w:r>
      <w:proofErr w:type="spellEnd"/>
      <w:r>
        <w:rPr>
          <w:i/>
        </w:rPr>
        <w:t xml:space="preserve">) v Sloveniji za obdobje 2018-2027 </w:t>
      </w:r>
      <w:r>
        <w:t xml:space="preserve">(v nadaljnjem besedilu: Strategija). Z akcijskim načrtom se izpolnjuje poglavji 7. in 8. Strategije, te aktivnosti pa bodo prispevale tudi k izvrševanju ukrepov, opredeljenih v Programu upravljanja območij Natura 2000. Akcijski načrt je </w:t>
      </w:r>
      <w:r w:rsidR="00E0748D">
        <w:t xml:space="preserve">pripravljen za </w:t>
      </w:r>
      <w:r>
        <w:t xml:space="preserve"> 5 let, kar pomeni prvo polovico trajanja Strategije. Osnovi obeh dokumentov sta nastali v okviru projekta LIFE DINALP BEAR. Podlaga za njun nastanek je tako slovenska zakonodaja (predvsem Uredba o zavarovanih prosto živečih živalskih vrstah (Uradni list RS, št. 46/04 s spremembami in dopolnitvami)) kot tudi EU zakonodaja ter ostali mednarodni predpisi, dogovori in usmeritve. Med slednjimi je treba omeniti predvsem </w:t>
      </w:r>
      <w:bookmarkStart w:id="4" w:name="__DdeLink__8957_3626694687"/>
      <w:r>
        <w:rPr>
          <w:i/>
        </w:rPr>
        <w:t>Smernice za poenoteno upravljanje rjavega medveda na območju Alp in severnih Dinaridov</w:t>
      </w:r>
      <w:r>
        <w:t>.</w:t>
      </w:r>
      <w:bookmarkEnd w:id="4"/>
      <w:r>
        <w:t xml:space="preserve"> Te so bile izdelane avgusta 2017 v okviru projekta LIFE DINALP BEAR in ob podpori WISO platforme, ki deluje pod okriljem Alpske konvencije. Pri izdelavi tega akcijskega načrta in Strategije so bili upoštevani izsledki znanstvenih raziskav na območju Slovenije in širše ter številne izkušnje, ki so se nabrale v preteklih desetletjih upravljanja populacije rjavega medveda pri nas.</w:t>
      </w:r>
    </w:p>
    <w:p w:rsidR="00D47F48" w:rsidRDefault="00D47F48" w:rsidP="00D47F48">
      <w:pPr>
        <w:jc w:val="both"/>
      </w:pPr>
      <w:r>
        <w:t xml:space="preserve">Prvi strateški dokument za upravljanje rjavega medveda v Sloveniji je bila </w:t>
      </w:r>
      <w:r>
        <w:rPr>
          <w:i/>
        </w:rPr>
        <w:t>Strategija upravljanja z rjavim medvedom (</w:t>
      </w:r>
      <w:proofErr w:type="spellStart"/>
      <w:r>
        <w:rPr>
          <w:i/>
        </w:rPr>
        <w:t>Ursus</w:t>
      </w:r>
      <w:proofErr w:type="spellEnd"/>
      <w:r>
        <w:rPr>
          <w:i/>
        </w:rPr>
        <w:t xml:space="preserve"> </w:t>
      </w:r>
      <w:proofErr w:type="spellStart"/>
      <w:r>
        <w:rPr>
          <w:i/>
        </w:rPr>
        <w:t>arctos</w:t>
      </w:r>
      <w:proofErr w:type="spellEnd"/>
      <w:r>
        <w:rPr>
          <w:i/>
        </w:rPr>
        <w:t>) v Sloveniji</w:t>
      </w:r>
      <w:r>
        <w:t xml:space="preserve">, sprejeta s strani Vlade RS januarja 2002. Na podlagi le-te je bil leta 2003 izdelan in potrjen prvi akcijski načrt: </w:t>
      </w:r>
      <w:r>
        <w:rPr>
          <w:i/>
        </w:rPr>
        <w:t>Akcijski načrt upravljanja z rjavim medvedom (</w:t>
      </w:r>
      <w:proofErr w:type="spellStart"/>
      <w:r>
        <w:rPr>
          <w:i/>
        </w:rPr>
        <w:t>Ursus</w:t>
      </w:r>
      <w:proofErr w:type="spellEnd"/>
      <w:r>
        <w:rPr>
          <w:i/>
        </w:rPr>
        <w:t xml:space="preserve"> </w:t>
      </w:r>
      <w:proofErr w:type="spellStart"/>
      <w:r>
        <w:rPr>
          <w:i/>
        </w:rPr>
        <w:t>arctos</w:t>
      </w:r>
      <w:proofErr w:type="spellEnd"/>
      <w:r>
        <w:rPr>
          <w:i/>
        </w:rPr>
        <w:t xml:space="preserve"> L.) v Sloveniji 2003 – 2005</w:t>
      </w:r>
      <w:r>
        <w:t xml:space="preserve">. Omenjena dokumenta sta služila kot podlaga za upravljanje rjavega medveda v Sloveniji vse do leta 2018. </w:t>
      </w:r>
      <w:r w:rsidR="00E0748D">
        <w:t>Ta dokument sledi razvoju</w:t>
      </w:r>
      <w:r>
        <w:t xml:space="preserve"> novih metod za spremljanje stanja populacije ter novih spoznanj na področju biologije in ekologije medveda</w:t>
      </w:r>
      <w:r w:rsidR="00E0748D">
        <w:t xml:space="preserve"> kot tudi družbeni situaciji.</w:t>
      </w:r>
      <w:r>
        <w:t xml:space="preserve"> </w:t>
      </w:r>
    </w:p>
    <w:p w:rsidR="00D47F48" w:rsidRDefault="00D47F48" w:rsidP="00D47F48">
      <w:pPr>
        <w:sectPr w:rsidR="00D47F48">
          <w:type w:val="continuous"/>
          <w:pgSz w:w="11906" w:h="16838"/>
          <w:pgMar w:top="1417" w:right="1417" w:bottom="1417" w:left="1417" w:header="0" w:footer="708" w:gutter="0"/>
          <w:cols w:space="708"/>
          <w:formProt w:val="0"/>
          <w:docGrid w:linePitch="100"/>
        </w:sectPr>
      </w:pPr>
    </w:p>
    <w:p w:rsidR="00D47F48" w:rsidRDefault="00D47F48" w:rsidP="00D47F48">
      <w:pPr>
        <w:pStyle w:val="Naslov1"/>
      </w:pPr>
      <w:bookmarkStart w:id="5" w:name="_Toc12275110"/>
      <w:r>
        <w:lastRenderedPageBreak/>
        <w:t>UVOD</w:t>
      </w:r>
      <w:bookmarkEnd w:id="5"/>
    </w:p>
    <w:p w:rsidR="00D47F48" w:rsidRDefault="00D47F48" w:rsidP="00D47F48">
      <w:pPr>
        <w:widowControl w:val="0"/>
        <w:jc w:val="both"/>
      </w:pPr>
      <w:r>
        <w:t xml:space="preserve">Mednarodni predpisi in slovenska zakonodaja rjavega medveda opredeljujejo kot ogroženo živalsko vrsto. Na območju Slovenije in sosednjih držav rjavega medveda ogrožata predvsem dva dejavnika: ne sprejemanje ali padec sprejemljivosti medveda med ljudmi ter razdrobljenost medvedjega habitata. Oba dejavnika sta tudi medsebojno povezana in lahko skupaj vplivata na (ne)primernost prostora za medveda. </w:t>
      </w:r>
    </w:p>
    <w:p w:rsidR="00D47F48" w:rsidRDefault="00D47F48" w:rsidP="00D47F48">
      <w:pPr>
        <w:widowControl w:val="0"/>
        <w:jc w:val="both"/>
      </w:pPr>
      <w:r>
        <w:t>Ohranitveni cilji in ukrepi za dosego ohranitvenih ciljev, ki jih podaja ta akcijski načrt, se zato v veliki meri nanašajo na zgoraj izpostavljena dejavnika ogrožanja. Ohranitveni cilji, ki so v Strategiji opredeljeni v 7. poglavju, so naslednji:</w:t>
      </w:r>
    </w:p>
    <w:p w:rsidR="00D47F48" w:rsidRDefault="00D47F48" w:rsidP="00D47F48">
      <w:pPr>
        <w:pStyle w:val="Odstavekseznama"/>
        <w:widowControl w:val="0"/>
        <w:numPr>
          <w:ilvl w:val="0"/>
          <w:numId w:val="1"/>
        </w:numPr>
        <w:jc w:val="both"/>
      </w:pPr>
      <w:r>
        <w:t>Ohranjanje oziroma večanje sprejemljivosti ljudi do rjavega medveda;</w:t>
      </w:r>
    </w:p>
    <w:p w:rsidR="00D47F48" w:rsidRDefault="00D47F48" w:rsidP="00D47F48">
      <w:pPr>
        <w:pStyle w:val="Odstavekseznama"/>
        <w:widowControl w:val="0"/>
        <w:numPr>
          <w:ilvl w:val="0"/>
          <w:numId w:val="1"/>
        </w:numPr>
        <w:jc w:val="both"/>
      </w:pPr>
      <w:r>
        <w:t>Ohranjanje čim bolj naravne spolne in starostne strukture populacije;</w:t>
      </w:r>
    </w:p>
    <w:p w:rsidR="00D47F48" w:rsidRDefault="00D47F48" w:rsidP="00D47F48">
      <w:pPr>
        <w:pStyle w:val="Odstavekseznama"/>
        <w:widowControl w:val="0"/>
        <w:numPr>
          <w:ilvl w:val="0"/>
          <w:numId w:val="1"/>
        </w:numPr>
        <w:spacing w:before="240" w:after="0"/>
        <w:jc w:val="both"/>
      </w:pPr>
      <w:r>
        <w:t xml:space="preserve">Zmanjšanje številčnosti v slovenskih Dinaridih </w:t>
      </w:r>
      <w:r>
        <w:rPr>
          <w:color w:val="00000A"/>
        </w:rPr>
        <w:t>jugovzhodno od avtoceste Ljubljana-Koper skladno z usmeritvami v Strategiji in ohranjanje</w:t>
      </w:r>
      <w:r>
        <w:t xml:space="preserve"> številčnosti na ravni, ki zagotavlja ugodno varstveno stanje populacije in obenem ne presega sociološke nosilne kapacitete;</w:t>
      </w:r>
    </w:p>
    <w:p w:rsidR="00D47F48" w:rsidRDefault="00D47F48" w:rsidP="00D47F48">
      <w:pPr>
        <w:pStyle w:val="Odstavekseznama"/>
        <w:widowControl w:val="0"/>
        <w:numPr>
          <w:ilvl w:val="0"/>
          <w:numId w:val="1"/>
        </w:numPr>
        <w:spacing w:before="240" w:after="0"/>
        <w:jc w:val="both"/>
      </w:pPr>
      <w:r>
        <w:t xml:space="preserve">Ohranjanje številčnosti in prostorske razširjenosti v Dinaridih </w:t>
      </w:r>
      <w:r>
        <w:rPr>
          <w:color w:val="00000A"/>
        </w:rPr>
        <w:t>severozahodno od avtoceste Ljubljana-Koper</w:t>
      </w:r>
      <w:r>
        <w:t xml:space="preserve"> in slovenskih Alpah, dolgoročno pa se dopušča naravno širjenje</w:t>
      </w:r>
      <w:r w:rsidR="00E0748D">
        <w:t>, skladno z družbeno sprejemljivostjo</w:t>
      </w:r>
      <w:r w:rsidR="0012420A">
        <w:t xml:space="preserve">; </w:t>
      </w:r>
      <w:r w:rsidR="0012420A">
        <w:rPr>
          <w:color w:val="auto"/>
        </w:rPr>
        <w:t>posebna pozornost pa se namenja preprečevanju nastajanja konfliktov in ravnanju s konfliktnimi medvedi.</w:t>
      </w:r>
      <w:r>
        <w:t>;</w:t>
      </w:r>
    </w:p>
    <w:p w:rsidR="00D47F48" w:rsidRDefault="00D47F48" w:rsidP="00D47F48">
      <w:pPr>
        <w:pStyle w:val="Odstavekseznama"/>
        <w:widowControl w:val="0"/>
        <w:numPr>
          <w:ilvl w:val="0"/>
          <w:numId w:val="1"/>
        </w:numPr>
        <w:spacing w:before="240" w:after="0"/>
        <w:jc w:val="both"/>
      </w:pPr>
      <w:r>
        <w:t>Ohranjanje vsaj trenutnega stanja habitata rjavega medveda pri čemer se izboljšuje povezljivost, ki je ovirana zaradi prometne infrastrukture in preprečuje degradacijo večjih habitatnih blokov.</w:t>
      </w:r>
    </w:p>
    <w:p w:rsidR="00D47F48" w:rsidRDefault="00D47F48" w:rsidP="00D47F48">
      <w:pPr>
        <w:widowControl w:val="0"/>
        <w:spacing w:before="240" w:after="0"/>
        <w:jc w:val="both"/>
      </w:pPr>
    </w:p>
    <w:p w:rsidR="00D47F48" w:rsidRDefault="00D47F48" w:rsidP="00D47F48">
      <w:pPr>
        <w:widowControl w:val="0"/>
        <w:spacing w:before="240" w:after="0"/>
        <w:jc w:val="both"/>
      </w:pPr>
      <w:r>
        <w:t>V nadaljevanju dokumenta so po posameznih poglavjih, ki se navezujejo na Strategijo, podani konkretni ukrepi za dosego ohranitvenih ciljev. Ukrepi so glede na nujnos</w:t>
      </w:r>
      <w:r w:rsidR="00945A25">
        <w:t xml:space="preserve">t izvedbe </w:t>
      </w:r>
      <w:proofErr w:type="spellStart"/>
      <w:r w:rsidR="00945A25">
        <w:t>rangirani</w:t>
      </w:r>
      <w:proofErr w:type="spellEnd"/>
      <w:r w:rsidR="00945A25">
        <w:t xml:space="preserve"> s številkama 1 ali 2</w:t>
      </w:r>
      <w:r>
        <w:t xml:space="preserve"> (stolpec »Prioriteta«), pri čemer so z 1 označene aktivnosti, ki so nujne za dolgoročno ohranitev rjavega medveda, z 2 </w:t>
      </w:r>
      <w:r w:rsidR="00945A25">
        <w:t xml:space="preserve">pa </w:t>
      </w:r>
      <w:r>
        <w:t xml:space="preserve">so označene </w:t>
      </w:r>
      <w:r w:rsidR="00E0748D">
        <w:t>druge zaželene aktivnosti</w:t>
      </w:r>
      <w:r>
        <w:t>. Kot priloga dokumenta je dodana tabela z okvirnimi ocenami stroškov, ki jih prinašajo omenjeni ukrepi.</w:t>
      </w:r>
    </w:p>
    <w:p w:rsidR="0012420A" w:rsidRDefault="0012420A" w:rsidP="00D47F48">
      <w:pPr>
        <w:widowControl w:val="0"/>
        <w:spacing w:before="240" w:after="0"/>
        <w:jc w:val="both"/>
        <w:sectPr w:rsidR="0012420A">
          <w:footerReference w:type="default" r:id="rId9"/>
          <w:pgSz w:w="11906" w:h="16838"/>
          <w:pgMar w:top="1417" w:right="1417" w:bottom="1417" w:left="1417" w:header="0" w:footer="708" w:gutter="0"/>
          <w:cols w:space="708"/>
          <w:formProt w:val="0"/>
          <w:docGrid w:linePitch="100"/>
        </w:sectPr>
      </w:pPr>
    </w:p>
    <w:p w:rsidR="00530FF5" w:rsidRDefault="00530FF5">
      <w:pPr>
        <w:spacing w:after="160" w:line="259" w:lineRule="auto"/>
      </w:pPr>
      <w:bookmarkStart w:id="6" w:name="_2dlolyb"/>
      <w:bookmarkEnd w:id="6"/>
      <w:r>
        <w:br w:type="page"/>
      </w:r>
    </w:p>
    <w:p w:rsidR="00A97F0B" w:rsidRDefault="00A97F0B">
      <w:pPr>
        <w:spacing w:after="160" w:line="259" w:lineRule="auto"/>
      </w:pPr>
      <w:r>
        <w:lastRenderedPageBreak/>
        <w:t>Kratice</w:t>
      </w:r>
      <w:r w:rsidR="00E0748D">
        <w:t xml:space="preserve"> uporabljene v tabelah:</w:t>
      </w:r>
    </w:p>
    <w:p w:rsidR="009D0E70" w:rsidRDefault="009D0E70">
      <w:pPr>
        <w:spacing w:after="160" w:line="259" w:lineRule="auto"/>
        <w:rPr>
          <w:sz w:val="22"/>
          <w:szCs w:val="22"/>
        </w:rPr>
      </w:pPr>
      <w:r>
        <w:rPr>
          <w:sz w:val="22"/>
          <w:szCs w:val="22"/>
        </w:rPr>
        <w:t>JAVNA SLUŽBA MOP/ZGS – javna služba, ki jo Zavod za gozdove Slovenije opravlja v okviru sredstev Ministrstva za okolje in prostor</w:t>
      </w:r>
    </w:p>
    <w:p w:rsidR="009D0E70" w:rsidRDefault="009D0E70" w:rsidP="009D0E70">
      <w:pPr>
        <w:spacing w:after="160" w:line="259" w:lineRule="auto"/>
      </w:pPr>
      <w:r>
        <w:rPr>
          <w:sz w:val="22"/>
          <w:szCs w:val="22"/>
        </w:rPr>
        <w:t>JAVNA SLUŽBA MKGP/ZGS – javna služba, ki jo Zavod za gozdove Slovenije opravlja v okviru sredstev Ministrstva za kmetijstvo gozdarstvo in prehrano</w:t>
      </w:r>
    </w:p>
    <w:p w:rsidR="009D0E70" w:rsidRDefault="009D0E70" w:rsidP="009D0E70">
      <w:pPr>
        <w:spacing w:after="160" w:line="259" w:lineRule="auto"/>
      </w:pPr>
      <w:r>
        <w:rPr>
          <w:sz w:val="22"/>
          <w:szCs w:val="22"/>
        </w:rPr>
        <w:t>JAVNA SLUŽBA MKGP/KGZS – javna služba, ki jo kmetijsko gozdarska zbornica opravlja v okviru sredstev Ministrstva za kmetijstvo gozdarstvo in prehrano</w:t>
      </w:r>
    </w:p>
    <w:p w:rsidR="00A97F0B" w:rsidRDefault="00481F76" w:rsidP="00A97F0B">
      <w:pPr>
        <w:spacing w:after="18"/>
        <w:rPr>
          <w:sz w:val="22"/>
          <w:szCs w:val="22"/>
        </w:rPr>
      </w:pPr>
      <w:r>
        <w:rPr>
          <w:sz w:val="22"/>
          <w:szCs w:val="22"/>
        </w:rPr>
        <w:t>LZS</w:t>
      </w:r>
      <w:r w:rsidR="00A97F0B">
        <w:rPr>
          <w:sz w:val="22"/>
          <w:szCs w:val="22"/>
        </w:rPr>
        <w:t xml:space="preserve"> - lovska zveza </w:t>
      </w:r>
      <w:r>
        <w:rPr>
          <w:sz w:val="22"/>
          <w:szCs w:val="22"/>
        </w:rPr>
        <w:t>Slovenije</w:t>
      </w:r>
    </w:p>
    <w:p w:rsidR="00A97F0B" w:rsidRDefault="00A97F0B" w:rsidP="00A97F0B">
      <w:pPr>
        <w:spacing w:after="18"/>
        <w:rPr>
          <w:sz w:val="22"/>
          <w:szCs w:val="22"/>
        </w:rPr>
      </w:pPr>
      <w:r>
        <w:rPr>
          <w:sz w:val="22"/>
          <w:szCs w:val="22"/>
        </w:rPr>
        <w:t xml:space="preserve">LD – </w:t>
      </w:r>
      <w:r w:rsidR="00481F76">
        <w:rPr>
          <w:sz w:val="22"/>
          <w:szCs w:val="22"/>
        </w:rPr>
        <w:t>lovske družine</w:t>
      </w:r>
    </w:p>
    <w:p w:rsidR="00A97F0B" w:rsidRDefault="00A97F0B" w:rsidP="00A97F0B">
      <w:pPr>
        <w:spacing w:after="160" w:line="259" w:lineRule="auto"/>
        <w:rPr>
          <w:sz w:val="22"/>
          <w:szCs w:val="22"/>
        </w:rPr>
      </w:pPr>
      <w:r>
        <w:rPr>
          <w:sz w:val="22"/>
          <w:szCs w:val="22"/>
        </w:rPr>
        <w:t>LPN ZGS – Lovišča s posebnim namenom Zavoda za gozdove Slovenije</w:t>
      </w:r>
    </w:p>
    <w:p w:rsidR="00091655" w:rsidRDefault="00091655" w:rsidP="00A97F0B">
      <w:pPr>
        <w:spacing w:after="160" w:line="259" w:lineRule="auto"/>
        <w:rPr>
          <w:sz w:val="22"/>
          <w:szCs w:val="22"/>
        </w:rPr>
      </w:pPr>
      <w:r>
        <w:rPr>
          <w:sz w:val="22"/>
          <w:szCs w:val="22"/>
        </w:rPr>
        <w:t>MNZ – Ministrstvo za notranje zadeve</w:t>
      </w:r>
    </w:p>
    <w:p w:rsidR="009D0E70" w:rsidRDefault="009D0E70" w:rsidP="00A97F0B">
      <w:pPr>
        <w:spacing w:after="160" w:line="259" w:lineRule="auto"/>
        <w:rPr>
          <w:sz w:val="22"/>
          <w:szCs w:val="22"/>
        </w:rPr>
      </w:pPr>
      <w:r>
        <w:rPr>
          <w:sz w:val="22"/>
          <w:szCs w:val="22"/>
        </w:rPr>
        <w:t>MZI- Ministrstvo za infrastrukturo</w:t>
      </w:r>
    </w:p>
    <w:p w:rsidR="00F67601" w:rsidRDefault="00F67601">
      <w:pPr>
        <w:spacing w:after="160" w:line="259" w:lineRule="auto"/>
        <w:rPr>
          <w:b/>
          <w:sz w:val="32"/>
          <w:szCs w:val="32"/>
        </w:rPr>
      </w:pPr>
      <w:r>
        <w:rPr>
          <w:b/>
          <w:sz w:val="32"/>
          <w:szCs w:val="32"/>
        </w:rPr>
        <w:br w:type="page"/>
      </w:r>
    </w:p>
    <w:p w:rsidR="00A97F0B" w:rsidRDefault="00A97F0B" w:rsidP="00A97F0B">
      <w:pPr>
        <w:spacing w:after="160" w:line="259" w:lineRule="auto"/>
        <w:rPr>
          <w:b/>
          <w:sz w:val="32"/>
          <w:szCs w:val="32"/>
        </w:rPr>
      </w:pPr>
    </w:p>
    <w:p w:rsidR="00D47F48" w:rsidRDefault="00D47F48" w:rsidP="00D47F48">
      <w:pPr>
        <w:pStyle w:val="Naslov1"/>
      </w:pPr>
      <w:bookmarkStart w:id="7" w:name="_Toc12275111"/>
      <w:r>
        <w:t>OPREDELITEV CILJEV IN DEJAVNOSTI</w:t>
      </w:r>
      <w:bookmarkEnd w:id="7"/>
    </w:p>
    <w:p w:rsidR="00D47F48" w:rsidRDefault="00D47F48" w:rsidP="00D47F48">
      <w:pPr>
        <w:pStyle w:val="Naslov2"/>
      </w:pPr>
      <w:bookmarkStart w:id="8" w:name="_sqyw64"/>
      <w:bookmarkStart w:id="9" w:name="_Toc12275112"/>
      <w:bookmarkEnd w:id="8"/>
      <w:r>
        <w:t>1 Informiranje, dialog in vključenost deležniških skupin</w:t>
      </w:r>
      <w:bookmarkEnd w:id="9"/>
      <w:r>
        <w:t xml:space="preserve"> </w:t>
      </w:r>
    </w:p>
    <w:p w:rsidR="00D47F48" w:rsidRDefault="00D47F48" w:rsidP="00D47F48">
      <w:pPr>
        <w:rPr>
          <w:b/>
          <w:sz w:val="22"/>
          <w:szCs w:val="22"/>
        </w:rPr>
      </w:pPr>
      <w:r>
        <w:rPr>
          <w:b/>
          <w:sz w:val="22"/>
          <w:szCs w:val="22"/>
        </w:rPr>
        <w:t>Dolgoročni cilj:</w:t>
      </w:r>
    </w:p>
    <w:p w:rsidR="00D47F48" w:rsidRDefault="00D47F48" w:rsidP="00D47F48">
      <w:pPr>
        <w:ind w:left="720"/>
        <w:rPr>
          <w:sz w:val="22"/>
          <w:szCs w:val="22"/>
        </w:rPr>
      </w:pPr>
      <w:r>
        <w:rPr>
          <w:sz w:val="22"/>
          <w:szCs w:val="22"/>
        </w:rPr>
        <w:t>1.1 Zagotoviti zavezanost deležniških skupin in splošne javnosti do dolgoročnega ohranjanja populacije rjavega medveda v sožitju z ljudmi</w:t>
      </w:r>
    </w:p>
    <w:p w:rsidR="00D47F48" w:rsidRDefault="00D47F48" w:rsidP="00D47F48">
      <w:pPr>
        <w:rPr>
          <w:sz w:val="22"/>
          <w:szCs w:val="22"/>
        </w:rPr>
      </w:pPr>
    </w:p>
    <w:p w:rsidR="00D47F48" w:rsidRDefault="00D47F48" w:rsidP="00D47F48">
      <w:pPr>
        <w:rPr>
          <w:b/>
          <w:sz w:val="22"/>
          <w:szCs w:val="22"/>
        </w:rPr>
      </w:pPr>
      <w:r>
        <w:rPr>
          <w:b/>
          <w:sz w:val="22"/>
          <w:szCs w:val="22"/>
        </w:rPr>
        <w:t>Podrobnejši cilji:</w:t>
      </w:r>
    </w:p>
    <w:p w:rsidR="00D47F48" w:rsidRDefault="00D47F48" w:rsidP="00D47F48">
      <w:pPr>
        <w:spacing w:before="240" w:after="18"/>
        <w:ind w:left="703"/>
        <w:rPr>
          <w:sz w:val="22"/>
          <w:szCs w:val="22"/>
        </w:rPr>
      </w:pPr>
      <w:r>
        <w:rPr>
          <w:sz w:val="22"/>
          <w:szCs w:val="22"/>
        </w:rPr>
        <w:t>1.1.1 Izboljšati sodelovanje, dialog, odnose in zaupanje med ustreznimi deležniškimi skupinami</w:t>
      </w:r>
    </w:p>
    <w:p w:rsidR="00D47F48" w:rsidRDefault="00D47F48" w:rsidP="00D47F48">
      <w:pPr>
        <w:spacing w:before="240" w:after="18"/>
        <w:ind w:left="703"/>
        <w:rPr>
          <w:sz w:val="22"/>
          <w:szCs w:val="22"/>
        </w:rPr>
      </w:pPr>
      <w:r>
        <w:rPr>
          <w:sz w:val="22"/>
          <w:szCs w:val="22"/>
        </w:rPr>
        <w:t>1.1.2 Zagotoviti podporo splošne javnosti dolgoročnemu ohranjanju medveda v Sloveniji</w:t>
      </w:r>
    </w:p>
    <w:p w:rsidR="00D47F48" w:rsidRDefault="00D47F48" w:rsidP="00D47F48">
      <w:pPr>
        <w:spacing w:before="240" w:after="18"/>
        <w:ind w:left="703"/>
        <w:rPr>
          <w:sz w:val="22"/>
          <w:szCs w:val="22"/>
        </w:rPr>
      </w:pPr>
      <w:r>
        <w:rPr>
          <w:sz w:val="22"/>
          <w:szCs w:val="22"/>
        </w:rPr>
        <w:t>1.1.3 Zagotoviti dobro poznavanje mnenj in pričakovanj različnih deležniških skupin</w:t>
      </w:r>
    </w:p>
    <w:p w:rsidR="00D47F48" w:rsidRDefault="00D47F48" w:rsidP="00D47F48">
      <w:pPr>
        <w:spacing w:before="240" w:after="18"/>
        <w:ind w:left="703"/>
        <w:rPr>
          <w:sz w:val="22"/>
          <w:szCs w:val="22"/>
        </w:rPr>
      </w:pPr>
      <w:r>
        <w:rPr>
          <w:sz w:val="22"/>
          <w:szCs w:val="22"/>
        </w:rPr>
        <w:t>1.1.4 Pravočasen odziv na dogodke, ki močno razburijo ljudi</w:t>
      </w:r>
    </w:p>
    <w:p w:rsidR="00D47F48" w:rsidRDefault="00D47F48" w:rsidP="00D47F48">
      <w:pPr>
        <w:rPr>
          <w:sz w:val="22"/>
          <w:szCs w:val="22"/>
        </w:rPr>
      </w:pPr>
    </w:p>
    <w:p w:rsidR="00D47F48" w:rsidRDefault="00D47F48" w:rsidP="00D47F48">
      <w:pPr>
        <w:spacing w:before="240" w:after="20"/>
        <w:rPr>
          <w:sz w:val="22"/>
          <w:szCs w:val="22"/>
        </w:rPr>
      </w:pPr>
      <w:r>
        <w:rPr>
          <w:b/>
          <w:sz w:val="22"/>
          <w:szCs w:val="22"/>
        </w:rPr>
        <w:t>Ukrepi:</w:t>
      </w:r>
    </w:p>
    <w:tbl>
      <w:tblPr>
        <w:tblW w:w="10348"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712"/>
        <w:gridCol w:w="3230"/>
        <w:gridCol w:w="1246"/>
        <w:gridCol w:w="1367"/>
        <w:gridCol w:w="1329"/>
        <w:gridCol w:w="1137"/>
        <w:gridCol w:w="1327"/>
      </w:tblGrid>
      <w:tr w:rsidR="00D47F48" w:rsidTr="00875FD9">
        <w:trPr>
          <w:trHeight w:val="580"/>
        </w:trPr>
        <w:tc>
          <w:tcPr>
            <w:tcW w:w="10348" w:type="dxa"/>
            <w:gridSpan w:val="7"/>
            <w:tcBorders>
              <w:top w:val="single" w:sz="8" w:space="0" w:color="000001"/>
              <w:left w:val="single" w:sz="8" w:space="0" w:color="000001"/>
              <w:bottom w:val="single" w:sz="8" w:space="0" w:color="000001"/>
              <w:right w:val="single" w:sz="8" w:space="0" w:color="000001"/>
            </w:tcBorders>
            <w:shd w:val="clear" w:color="auto" w:fill="auto"/>
          </w:tcPr>
          <w:p w:rsidR="00D47F48" w:rsidRDefault="00D47F48" w:rsidP="00D47F48">
            <w:pPr>
              <w:widowControl w:val="0"/>
              <w:spacing w:before="240" w:after="0"/>
              <w:rPr>
                <w:b/>
                <w:sz w:val="22"/>
                <w:szCs w:val="22"/>
              </w:rPr>
            </w:pPr>
            <w:r>
              <w:rPr>
                <w:b/>
                <w:sz w:val="22"/>
                <w:szCs w:val="22"/>
              </w:rPr>
              <w:t>1. Informiranje, dialog in vključenost deležniških skupin</w:t>
            </w:r>
          </w:p>
          <w:p w:rsidR="00D47F48" w:rsidRDefault="00D47F48" w:rsidP="00D47F48">
            <w:pPr>
              <w:widowControl w:val="0"/>
              <w:spacing w:before="240" w:after="0"/>
              <w:rPr>
                <w:b/>
                <w:sz w:val="22"/>
                <w:szCs w:val="22"/>
              </w:rPr>
            </w:pPr>
            <w:r>
              <w:rPr>
                <w:b/>
                <w:sz w:val="22"/>
                <w:szCs w:val="22"/>
              </w:rPr>
              <w:t xml:space="preserve"> </w:t>
            </w:r>
          </w:p>
        </w:tc>
      </w:tr>
      <w:tr w:rsidR="00717E16" w:rsidTr="008C1952">
        <w:trPr>
          <w:cantSplit/>
          <w:trHeight w:hRule="exact" w:val="1584"/>
        </w:trPr>
        <w:tc>
          <w:tcPr>
            <w:tcW w:w="710" w:type="dxa"/>
            <w:tcBorders>
              <w:left w:val="single" w:sz="8" w:space="0" w:color="000001"/>
              <w:bottom w:val="single" w:sz="8" w:space="0" w:color="000001"/>
              <w:right w:val="single" w:sz="8" w:space="0" w:color="000001"/>
            </w:tcBorders>
            <w:shd w:val="clear" w:color="auto" w:fill="auto"/>
            <w:textDirection w:val="btLr"/>
            <w:vAlign w:val="center"/>
          </w:tcPr>
          <w:p w:rsidR="00D47F48" w:rsidRDefault="00D47F48" w:rsidP="00D47F48">
            <w:pPr>
              <w:spacing w:before="240" w:after="0" w:line="240" w:lineRule="auto"/>
              <w:jc w:val="center"/>
              <w:rPr>
                <w:b/>
                <w:sz w:val="22"/>
                <w:szCs w:val="22"/>
              </w:rPr>
            </w:pPr>
            <w:r>
              <w:rPr>
                <w:b/>
                <w:sz w:val="22"/>
                <w:szCs w:val="22"/>
              </w:rPr>
              <w:t>Prioriteta</w:t>
            </w:r>
          </w:p>
        </w:tc>
        <w:tc>
          <w:tcPr>
            <w:tcW w:w="3232"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246"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367" w:type="dxa"/>
            <w:tcBorders>
              <w:bottom w:val="single" w:sz="8" w:space="0" w:color="000001"/>
              <w:right w:val="single" w:sz="8" w:space="0" w:color="000001"/>
            </w:tcBorders>
            <w:shd w:val="clear" w:color="auto" w:fill="auto"/>
          </w:tcPr>
          <w:p w:rsidR="00D47F48" w:rsidRDefault="00D61F94" w:rsidP="00D47F48">
            <w:pPr>
              <w:spacing w:before="60" w:after="60"/>
              <w:jc w:val="center"/>
              <w:rPr>
                <w:b/>
                <w:sz w:val="22"/>
                <w:szCs w:val="22"/>
              </w:rPr>
            </w:pPr>
            <w:r>
              <w:rPr>
                <w:b/>
                <w:sz w:val="22"/>
                <w:szCs w:val="22"/>
              </w:rPr>
              <w:t>Izvajalec</w:t>
            </w:r>
          </w:p>
        </w:tc>
        <w:tc>
          <w:tcPr>
            <w:tcW w:w="1329"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137"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before="60" w:after="60"/>
              <w:jc w:val="center"/>
              <w:rPr>
                <w:b/>
                <w:sz w:val="22"/>
                <w:szCs w:val="22"/>
              </w:rPr>
            </w:pPr>
            <w:r>
              <w:rPr>
                <w:b/>
                <w:sz w:val="22"/>
                <w:szCs w:val="22"/>
              </w:rPr>
              <w:t>Okvirni stroški ukrepa za 5 let</w:t>
            </w:r>
          </w:p>
        </w:tc>
      </w:tr>
      <w:tr w:rsidR="00717E16" w:rsidTr="00645219">
        <w:trPr>
          <w:trHeight w:val="1516"/>
        </w:trPr>
        <w:tc>
          <w:tcPr>
            <w:tcW w:w="710" w:type="dxa"/>
            <w:tcBorders>
              <w:left w:val="single" w:sz="8" w:space="0" w:color="000001"/>
              <w:bottom w:val="single" w:sz="8" w:space="0" w:color="000001"/>
              <w:right w:val="single" w:sz="8" w:space="0" w:color="000001"/>
            </w:tcBorders>
            <w:shd w:val="clear" w:color="auto" w:fill="auto"/>
          </w:tcPr>
          <w:p w:rsidR="00D47F48" w:rsidRDefault="00D47F48" w:rsidP="00D47F48">
            <w:pPr>
              <w:spacing w:before="240" w:after="20"/>
              <w:jc w:val="center"/>
              <w:rPr>
                <w:sz w:val="22"/>
                <w:szCs w:val="22"/>
              </w:rPr>
            </w:pPr>
            <w:r>
              <w:rPr>
                <w:sz w:val="22"/>
                <w:szCs w:val="22"/>
              </w:rPr>
              <w:t>1</w:t>
            </w:r>
          </w:p>
        </w:tc>
        <w:tc>
          <w:tcPr>
            <w:tcW w:w="3232"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Pr>
                <w:sz w:val="22"/>
                <w:szCs w:val="22"/>
              </w:rPr>
              <w:t xml:space="preserve">Aktivno vključevanje deležniških skupin v načrtovanje – priprava ali prenova strategije, akcijskega načrta, ostalih upravljavskih dokumentov in predpisov. </w:t>
            </w:r>
          </w:p>
        </w:tc>
        <w:tc>
          <w:tcPr>
            <w:tcW w:w="1246" w:type="dxa"/>
            <w:tcBorders>
              <w:bottom w:val="single" w:sz="8" w:space="0" w:color="000001"/>
              <w:right w:val="single" w:sz="8" w:space="0" w:color="000001"/>
            </w:tcBorders>
            <w:shd w:val="clear" w:color="auto" w:fill="auto"/>
          </w:tcPr>
          <w:p w:rsidR="00D47F48" w:rsidRDefault="005C11F2" w:rsidP="00D47F48">
            <w:pPr>
              <w:spacing w:before="240" w:after="20" w:line="240" w:lineRule="auto"/>
              <w:rPr>
                <w:sz w:val="22"/>
                <w:szCs w:val="22"/>
              </w:rPr>
            </w:pPr>
            <w:r>
              <w:rPr>
                <w:sz w:val="22"/>
                <w:szCs w:val="22"/>
              </w:rPr>
              <w:t>1.1.1, 1.1.2, 1.1.3</w:t>
            </w:r>
          </w:p>
        </w:tc>
        <w:tc>
          <w:tcPr>
            <w:tcW w:w="1367" w:type="dxa"/>
            <w:tcBorders>
              <w:bottom w:val="single" w:sz="8" w:space="0" w:color="000001"/>
              <w:right w:val="single" w:sz="8" w:space="0" w:color="000001"/>
            </w:tcBorders>
            <w:shd w:val="clear" w:color="auto" w:fill="auto"/>
          </w:tcPr>
          <w:p w:rsidR="00F406B7" w:rsidRDefault="00A37376" w:rsidP="00D47F48">
            <w:pPr>
              <w:spacing w:before="240" w:after="20" w:line="240" w:lineRule="auto"/>
              <w:rPr>
                <w:sz w:val="22"/>
                <w:szCs w:val="22"/>
              </w:rPr>
            </w:pPr>
            <w:r>
              <w:rPr>
                <w:sz w:val="22"/>
                <w:szCs w:val="22"/>
              </w:rPr>
              <w:t xml:space="preserve">JAVNA </w:t>
            </w:r>
            <w:r w:rsidR="00437D0D">
              <w:rPr>
                <w:sz w:val="22"/>
                <w:szCs w:val="22"/>
              </w:rPr>
              <w:t>SLUŽBA</w:t>
            </w:r>
            <w:r>
              <w:rPr>
                <w:sz w:val="22"/>
                <w:szCs w:val="22"/>
              </w:rPr>
              <w:t xml:space="preserve"> MOP/ZGS, </w:t>
            </w:r>
            <w:r w:rsidR="00D520F0">
              <w:rPr>
                <w:sz w:val="22"/>
                <w:szCs w:val="22"/>
              </w:rPr>
              <w:t xml:space="preserve">ZRSVN, </w:t>
            </w:r>
            <w:r>
              <w:rPr>
                <w:sz w:val="22"/>
                <w:szCs w:val="22"/>
              </w:rPr>
              <w:t>DRUGI</w:t>
            </w:r>
          </w:p>
        </w:tc>
        <w:tc>
          <w:tcPr>
            <w:tcW w:w="1329" w:type="dxa"/>
            <w:tcBorders>
              <w:bottom w:val="single" w:sz="8" w:space="0" w:color="000001"/>
              <w:right w:val="single" w:sz="8" w:space="0" w:color="000001"/>
            </w:tcBorders>
            <w:shd w:val="clear" w:color="auto" w:fill="auto"/>
          </w:tcPr>
          <w:p w:rsidR="00D47F48" w:rsidRDefault="00D47F48" w:rsidP="00C11519">
            <w:pPr>
              <w:spacing w:before="240" w:after="20" w:line="240" w:lineRule="auto"/>
              <w:rPr>
                <w:sz w:val="22"/>
                <w:szCs w:val="22"/>
              </w:rPr>
            </w:pPr>
            <w:r>
              <w:rPr>
                <w:sz w:val="22"/>
                <w:szCs w:val="22"/>
              </w:rPr>
              <w:t>državni proračun</w:t>
            </w:r>
            <w:r w:rsidR="00C11519">
              <w:rPr>
                <w:sz w:val="22"/>
                <w:szCs w:val="22"/>
              </w:rPr>
              <w:t xml:space="preserve"> </w:t>
            </w:r>
          </w:p>
        </w:tc>
        <w:tc>
          <w:tcPr>
            <w:tcW w:w="1137" w:type="dxa"/>
            <w:tcBorders>
              <w:bottom w:val="single" w:sz="8" w:space="0" w:color="000001"/>
              <w:right w:val="single" w:sz="8" w:space="0" w:color="000001"/>
            </w:tcBorders>
            <w:shd w:val="clear" w:color="auto" w:fill="auto"/>
          </w:tcPr>
          <w:p w:rsidR="00D47F48" w:rsidRDefault="00A37376" w:rsidP="00D47F48">
            <w:pPr>
              <w:spacing w:before="240" w:after="20" w:line="240" w:lineRule="auto"/>
              <w:rPr>
                <w:sz w:val="22"/>
                <w:szCs w:val="22"/>
              </w:rPr>
            </w:pPr>
            <w:r>
              <w:rPr>
                <w:sz w:val="22"/>
                <w:szCs w:val="22"/>
              </w:rPr>
              <w:t>2022,</w:t>
            </w:r>
            <w:r w:rsidR="008C1952">
              <w:rPr>
                <w:sz w:val="22"/>
                <w:szCs w:val="22"/>
              </w:rPr>
              <w:t xml:space="preserve"> </w:t>
            </w:r>
            <w:r>
              <w:rPr>
                <w:sz w:val="22"/>
                <w:szCs w:val="22"/>
              </w:rPr>
              <w:t>2023</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8C1952" w:rsidP="00D47F48">
            <w:pPr>
              <w:spacing w:before="240" w:after="20" w:line="240" w:lineRule="auto"/>
              <w:rPr>
                <w:sz w:val="22"/>
                <w:szCs w:val="22"/>
              </w:rPr>
            </w:pPr>
            <w:r>
              <w:rPr>
                <w:sz w:val="22"/>
                <w:szCs w:val="22"/>
              </w:rPr>
              <w:t>32</w:t>
            </w:r>
            <w:r w:rsidR="00F406B7">
              <w:rPr>
                <w:sz w:val="22"/>
                <w:szCs w:val="22"/>
              </w:rPr>
              <w:t>.600 €</w:t>
            </w:r>
            <w:r>
              <w:rPr>
                <w:sz w:val="22"/>
                <w:szCs w:val="22"/>
              </w:rPr>
              <w:t xml:space="preserve"> / JAVNA SLUŽBA, 18.000 € </w:t>
            </w:r>
            <w:r w:rsidR="00864757">
              <w:rPr>
                <w:sz w:val="22"/>
                <w:szCs w:val="22"/>
              </w:rPr>
              <w:t>RAZPIS</w:t>
            </w:r>
          </w:p>
          <w:p w:rsidR="00C11519" w:rsidRDefault="00C11519" w:rsidP="00D47F48">
            <w:pPr>
              <w:spacing w:before="240" w:after="20" w:line="240" w:lineRule="auto"/>
              <w:rPr>
                <w:sz w:val="22"/>
                <w:szCs w:val="22"/>
              </w:rPr>
            </w:pPr>
          </w:p>
        </w:tc>
      </w:tr>
      <w:tr w:rsidR="00717E16" w:rsidTr="00645219">
        <w:trPr>
          <w:trHeight w:val="2120"/>
        </w:trPr>
        <w:tc>
          <w:tcPr>
            <w:tcW w:w="710" w:type="dxa"/>
            <w:tcBorders>
              <w:left w:val="single" w:sz="8" w:space="0" w:color="000001"/>
              <w:bottom w:val="single" w:sz="8" w:space="0" w:color="000001"/>
              <w:right w:val="single" w:sz="8" w:space="0" w:color="000001"/>
            </w:tcBorders>
            <w:shd w:val="clear" w:color="auto" w:fill="auto"/>
          </w:tcPr>
          <w:p w:rsidR="00D47F48" w:rsidRDefault="00D47F48" w:rsidP="00D47F48">
            <w:pPr>
              <w:spacing w:before="240" w:after="20"/>
              <w:jc w:val="center"/>
              <w:rPr>
                <w:sz w:val="22"/>
                <w:szCs w:val="22"/>
              </w:rPr>
            </w:pPr>
            <w:r>
              <w:rPr>
                <w:sz w:val="22"/>
                <w:szCs w:val="22"/>
              </w:rPr>
              <w:lastRenderedPageBreak/>
              <w:t>1</w:t>
            </w:r>
          </w:p>
        </w:tc>
        <w:tc>
          <w:tcPr>
            <w:tcW w:w="3232"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Pr>
                <w:sz w:val="22"/>
                <w:szCs w:val="22"/>
              </w:rPr>
              <w:t>Proaktivno vodenje odnosov z mediji, vključno z odzivanjem na objavljanje neresnic.</w:t>
            </w:r>
          </w:p>
        </w:tc>
        <w:tc>
          <w:tcPr>
            <w:tcW w:w="1246"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Pr>
                <w:sz w:val="22"/>
                <w:szCs w:val="22"/>
              </w:rPr>
              <w:t>1.1.1, 1.1.2, 1.1.4</w:t>
            </w:r>
          </w:p>
        </w:tc>
        <w:tc>
          <w:tcPr>
            <w:tcW w:w="1367" w:type="dxa"/>
            <w:tcBorders>
              <w:bottom w:val="single" w:sz="8" w:space="0" w:color="000001"/>
              <w:right w:val="single" w:sz="8" w:space="0" w:color="000001"/>
            </w:tcBorders>
            <w:shd w:val="clear" w:color="auto" w:fill="auto"/>
          </w:tcPr>
          <w:p w:rsidR="00D47F48" w:rsidRDefault="00A37376" w:rsidP="00D47F48">
            <w:pPr>
              <w:spacing w:before="240" w:after="20" w:line="240" w:lineRule="auto"/>
              <w:rPr>
                <w:sz w:val="22"/>
                <w:szCs w:val="22"/>
              </w:rPr>
            </w:pPr>
            <w:r>
              <w:rPr>
                <w:sz w:val="22"/>
                <w:szCs w:val="22"/>
              </w:rPr>
              <w:t xml:space="preserve">JAVNA </w:t>
            </w:r>
            <w:r w:rsidR="00437D0D">
              <w:rPr>
                <w:sz w:val="22"/>
                <w:szCs w:val="22"/>
              </w:rPr>
              <w:t>SLUŽBA</w:t>
            </w:r>
            <w:r>
              <w:rPr>
                <w:sz w:val="22"/>
                <w:szCs w:val="22"/>
              </w:rPr>
              <w:t xml:space="preserve"> MOP/ZGS, DRUGI</w:t>
            </w:r>
          </w:p>
        </w:tc>
        <w:tc>
          <w:tcPr>
            <w:tcW w:w="1329"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Pr>
                <w:sz w:val="22"/>
                <w:szCs w:val="22"/>
              </w:rPr>
              <w:t xml:space="preserve"> državni proračun</w:t>
            </w:r>
          </w:p>
        </w:tc>
        <w:tc>
          <w:tcPr>
            <w:tcW w:w="1137"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8C1952" w:rsidP="00F406B7">
            <w:pPr>
              <w:spacing w:before="240" w:after="20" w:line="240" w:lineRule="auto"/>
              <w:rPr>
                <w:sz w:val="22"/>
                <w:szCs w:val="22"/>
              </w:rPr>
            </w:pPr>
            <w:r>
              <w:rPr>
                <w:sz w:val="22"/>
                <w:szCs w:val="22"/>
              </w:rPr>
              <w:t>6.350</w:t>
            </w:r>
            <w:r w:rsidR="00F406B7">
              <w:rPr>
                <w:sz w:val="22"/>
                <w:szCs w:val="22"/>
              </w:rPr>
              <w:t xml:space="preserve"> €</w:t>
            </w:r>
            <w:r>
              <w:rPr>
                <w:sz w:val="22"/>
                <w:szCs w:val="22"/>
              </w:rPr>
              <w:t xml:space="preserve"> /JAVNA SLUŽBA, 11.200 € </w:t>
            </w:r>
            <w:r w:rsidR="00C36A91">
              <w:rPr>
                <w:sz w:val="22"/>
                <w:szCs w:val="22"/>
              </w:rPr>
              <w:t>PROJEKTI</w:t>
            </w:r>
          </w:p>
        </w:tc>
      </w:tr>
      <w:tr w:rsidR="00717E16" w:rsidTr="00645219">
        <w:trPr>
          <w:trHeight w:val="2120"/>
        </w:trPr>
        <w:tc>
          <w:tcPr>
            <w:tcW w:w="710" w:type="dxa"/>
            <w:tcBorders>
              <w:left w:val="single" w:sz="8" w:space="0" w:color="000001"/>
              <w:bottom w:val="single" w:sz="8" w:space="0" w:color="000001"/>
              <w:right w:val="single" w:sz="8" w:space="0" w:color="000001"/>
            </w:tcBorders>
            <w:shd w:val="clear" w:color="auto" w:fill="auto"/>
          </w:tcPr>
          <w:p w:rsidR="00D47F48" w:rsidRDefault="00D47F48" w:rsidP="00D47F48">
            <w:pPr>
              <w:spacing w:before="240" w:after="20"/>
              <w:jc w:val="center"/>
              <w:rPr>
                <w:sz w:val="22"/>
                <w:szCs w:val="22"/>
              </w:rPr>
            </w:pPr>
            <w:r>
              <w:rPr>
                <w:sz w:val="22"/>
                <w:szCs w:val="22"/>
              </w:rPr>
              <w:t>1</w:t>
            </w:r>
          </w:p>
        </w:tc>
        <w:tc>
          <w:tcPr>
            <w:tcW w:w="3232"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sidRPr="00492208">
              <w:rPr>
                <w:sz w:val="22"/>
                <w:szCs w:val="22"/>
              </w:rPr>
              <w:t>Vzdrževanje spletne strani "Varna paša" (Po projektna LIFE DINALP BEAR aktivnost)</w:t>
            </w:r>
            <w:r>
              <w:rPr>
                <w:sz w:val="22"/>
                <w:szCs w:val="22"/>
              </w:rPr>
              <w:t>.</w:t>
            </w:r>
          </w:p>
        </w:tc>
        <w:tc>
          <w:tcPr>
            <w:tcW w:w="1246" w:type="dxa"/>
            <w:tcBorders>
              <w:bottom w:val="single" w:sz="8" w:space="0" w:color="000001"/>
              <w:right w:val="single" w:sz="8" w:space="0" w:color="000001"/>
            </w:tcBorders>
            <w:shd w:val="clear" w:color="auto" w:fill="auto"/>
          </w:tcPr>
          <w:p w:rsidR="00D47F48" w:rsidRDefault="00D47F48" w:rsidP="00D47F48">
            <w:pPr>
              <w:spacing w:before="240" w:after="20" w:line="240" w:lineRule="auto"/>
              <w:rPr>
                <w:sz w:val="22"/>
                <w:szCs w:val="22"/>
              </w:rPr>
            </w:pPr>
            <w:r>
              <w:rPr>
                <w:sz w:val="22"/>
                <w:szCs w:val="22"/>
              </w:rPr>
              <w:t>1.1.1, 1.1.2, 1.1.3, 1.1.4</w:t>
            </w:r>
          </w:p>
          <w:p w:rsidR="00D47F48" w:rsidRDefault="00D47F48" w:rsidP="00D47F48">
            <w:pPr>
              <w:spacing w:before="240" w:after="20" w:line="240" w:lineRule="auto"/>
              <w:rPr>
                <w:sz w:val="22"/>
                <w:szCs w:val="22"/>
              </w:rPr>
            </w:pPr>
          </w:p>
        </w:tc>
        <w:tc>
          <w:tcPr>
            <w:tcW w:w="1367" w:type="dxa"/>
            <w:tcBorders>
              <w:bottom w:val="single" w:sz="8" w:space="0" w:color="000001"/>
              <w:right w:val="single" w:sz="8" w:space="0" w:color="000001"/>
            </w:tcBorders>
            <w:shd w:val="clear" w:color="auto" w:fill="auto"/>
          </w:tcPr>
          <w:p w:rsidR="00D47F48" w:rsidRDefault="00A37376" w:rsidP="00D47F48">
            <w:pPr>
              <w:spacing w:before="240" w:after="20" w:line="240" w:lineRule="auto"/>
              <w:rPr>
                <w:sz w:val="22"/>
                <w:szCs w:val="22"/>
              </w:rPr>
            </w:pPr>
            <w:r>
              <w:rPr>
                <w:sz w:val="22"/>
                <w:szCs w:val="22"/>
              </w:rPr>
              <w:t xml:space="preserve">JAVNA </w:t>
            </w:r>
            <w:r w:rsidR="00437D0D">
              <w:rPr>
                <w:sz w:val="22"/>
                <w:szCs w:val="22"/>
              </w:rPr>
              <w:t>SLUŽBA</w:t>
            </w:r>
            <w:r>
              <w:rPr>
                <w:sz w:val="22"/>
                <w:szCs w:val="22"/>
              </w:rPr>
              <w:t xml:space="preserve"> MOP/ZGS</w:t>
            </w:r>
          </w:p>
        </w:tc>
        <w:tc>
          <w:tcPr>
            <w:tcW w:w="1329" w:type="dxa"/>
            <w:tcBorders>
              <w:bottom w:val="single" w:sz="8" w:space="0" w:color="000001"/>
              <w:right w:val="single" w:sz="8" w:space="0" w:color="000001"/>
            </w:tcBorders>
            <w:shd w:val="clear" w:color="auto" w:fill="auto"/>
          </w:tcPr>
          <w:p w:rsidR="00D47F48" w:rsidRDefault="008C1952" w:rsidP="00D47F48">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D47F48" w:rsidRDefault="008C1952" w:rsidP="00D47F48">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F406B7" w:rsidP="00D47F48">
            <w:pPr>
              <w:spacing w:before="240" w:after="20" w:line="240" w:lineRule="auto"/>
              <w:rPr>
                <w:sz w:val="22"/>
                <w:szCs w:val="22"/>
              </w:rPr>
            </w:pPr>
            <w:r>
              <w:rPr>
                <w:sz w:val="22"/>
                <w:szCs w:val="22"/>
              </w:rPr>
              <w:t>10.000 €</w:t>
            </w:r>
          </w:p>
        </w:tc>
      </w:tr>
      <w:tr w:rsidR="00645219" w:rsidTr="00645219">
        <w:trPr>
          <w:trHeight w:val="1087"/>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highlight w:val="yellow"/>
              </w:rPr>
            </w:pPr>
            <w:r>
              <w:rPr>
                <w:sz w:val="22"/>
                <w:szCs w:val="22"/>
              </w:rPr>
              <w:t>1</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 xml:space="preserve">Priprava in </w:t>
            </w:r>
            <w:proofErr w:type="spellStart"/>
            <w:r>
              <w:rPr>
                <w:sz w:val="22"/>
                <w:szCs w:val="22"/>
              </w:rPr>
              <w:t>diseminacija</w:t>
            </w:r>
            <w:proofErr w:type="spellEnd"/>
            <w:r>
              <w:rPr>
                <w:sz w:val="22"/>
                <w:szCs w:val="22"/>
              </w:rPr>
              <w:t xml:space="preserve"> kratkih poljudnih poročil o stanju populacije in izvedenih ukrepih. Objava prek izjave za javnost.</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1.1.1, 1.1.2</w:t>
            </w:r>
          </w:p>
        </w:tc>
        <w:tc>
          <w:tcPr>
            <w:tcW w:w="136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JAVNA SLUŽBA MOP/ZGS</w:t>
            </w:r>
          </w:p>
        </w:tc>
        <w:tc>
          <w:tcPr>
            <w:tcW w:w="1329"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645219" w:rsidP="00645219">
            <w:pPr>
              <w:spacing w:before="240" w:after="20" w:line="240" w:lineRule="auto"/>
              <w:rPr>
                <w:sz w:val="22"/>
                <w:szCs w:val="22"/>
              </w:rPr>
            </w:pPr>
            <w:r>
              <w:rPr>
                <w:sz w:val="22"/>
                <w:szCs w:val="22"/>
              </w:rPr>
              <w:t>2.000 €</w:t>
            </w:r>
          </w:p>
        </w:tc>
      </w:tr>
      <w:tr w:rsidR="00645219" w:rsidTr="00645219">
        <w:trPr>
          <w:trHeight w:val="2120"/>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rPr>
            </w:pPr>
            <w:r>
              <w:rPr>
                <w:sz w:val="22"/>
                <w:szCs w:val="22"/>
              </w:rPr>
              <w:t>1</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sidRPr="00A64F69">
              <w:rPr>
                <w:sz w:val="22"/>
                <w:szCs w:val="22"/>
              </w:rPr>
              <w:t>Osveščanje prebivalcev z območij prisotnosti medveda glede pomena ukrepov za preprečevanje dostopa medvedov do hrane antropogenega izvora, primernega vedenja na območjih prisotnosti medveda in pomenu odstranjevanja goste vegetacije v neposredni okolici naselij/hiš, ki bi lahko nudila kritje medvedu. (Po projektna LIFE DINALP BEAR aktivnost)</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1.1.1, 1.1.2</w:t>
            </w:r>
          </w:p>
        </w:tc>
        <w:tc>
          <w:tcPr>
            <w:tcW w:w="136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JAVNA SLUŽBA MOP/ZGS</w:t>
            </w:r>
            <w:r w:rsidR="008C1952">
              <w:rPr>
                <w:sz w:val="22"/>
                <w:szCs w:val="22"/>
              </w:rPr>
              <w:t>, DRUGI</w:t>
            </w:r>
          </w:p>
        </w:tc>
        <w:tc>
          <w:tcPr>
            <w:tcW w:w="1329" w:type="dxa"/>
            <w:tcBorders>
              <w:bottom w:val="single" w:sz="8" w:space="0" w:color="000001"/>
              <w:right w:val="single" w:sz="8" w:space="0" w:color="000001"/>
            </w:tcBorders>
            <w:shd w:val="clear" w:color="auto" w:fill="auto"/>
          </w:tcPr>
          <w:p w:rsidR="00645219" w:rsidRDefault="008C1952" w:rsidP="00645219">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645219" w:rsidRDefault="008C1952" w:rsidP="00645219">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8C1952" w:rsidP="00645219">
            <w:pPr>
              <w:spacing w:before="240" w:after="20" w:line="240" w:lineRule="auto"/>
              <w:rPr>
                <w:sz w:val="22"/>
                <w:szCs w:val="22"/>
              </w:rPr>
            </w:pPr>
            <w:r>
              <w:rPr>
                <w:sz w:val="22"/>
                <w:szCs w:val="22"/>
              </w:rPr>
              <w:t>17</w:t>
            </w:r>
            <w:r w:rsidR="00645219">
              <w:rPr>
                <w:sz w:val="22"/>
                <w:szCs w:val="22"/>
              </w:rPr>
              <w:t>.000 €</w:t>
            </w:r>
            <w:r>
              <w:rPr>
                <w:sz w:val="22"/>
                <w:szCs w:val="22"/>
              </w:rPr>
              <w:t xml:space="preserve"> /JAVNA SLUŽBA, 19.000 €</w:t>
            </w:r>
            <w:r w:rsidR="00C36A91">
              <w:rPr>
                <w:sz w:val="22"/>
                <w:szCs w:val="22"/>
              </w:rPr>
              <w:t xml:space="preserve"> PROJEKTI</w:t>
            </w:r>
          </w:p>
        </w:tc>
      </w:tr>
      <w:tr w:rsidR="00645219" w:rsidTr="00645219">
        <w:trPr>
          <w:trHeight w:val="1446"/>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highlight w:val="yellow"/>
              </w:rPr>
            </w:pPr>
            <w:r>
              <w:rPr>
                <w:sz w:val="22"/>
                <w:szCs w:val="22"/>
              </w:rPr>
              <w:t>2</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Vzdrževanje osnovnih informacijskih vozlišč vzpostavljenih v okviru projekta LIFE DINALP BEAR tudi po koncu projekta (</w:t>
            </w:r>
            <w:r w:rsidRPr="00492208">
              <w:rPr>
                <w:sz w:val="22"/>
                <w:szCs w:val="22"/>
              </w:rPr>
              <w:t>spletna stran projekta, stran "</w:t>
            </w:r>
            <w:proofErr w:type="spellStart"/>
            <w:r w:rsidRPr="00492208">
              <w:rPr>
                <w:sz w:val="22"/>
                <w:szCs w:val="22"/>
              </w:rPr>
              <w:t>Discover</w:t>
            </w:r>
            <w:proofErr w:type="spellEnd"/>
            <w:r w:rsidRPr="00492208">
              <w:rPr>
                <w:sz w:val="22"/>
                <w:szCs w:val="22"/>
              </w:rPr>
              <w:t xml:space="preserve"> </w:t>
            </w:r>
            <w:proofErr w:type="spellStart"/>
            <w:r w:rsidRPr="00492208">
              <w:rPr>
                <w:sz w:val="22"/>
                <w:szCs w:val="22"/>
              </w:rPr>
              <w:t>Dinarics</w:t>
            </w:r>
            <w:proofErr w:type="spellEnd"/>
            <w:r w:rsidRPr="00492208">
              <w:rPr>
                <w:sz w:val="22"/>
                <w:szCs w:val="22"/>
              </w:rPr>
              <w:t>", družbena omrežja). (Po projektna LIFE DINALP BEAR aktivnost)</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1.1.1, 1.1.2,</w:t>
            </w:r>
          </w:p>
          <w:p w:rsidR="00645219" w:rsidRDefault="00645219" w:rsidP="00645219">
            <w:pPr>
              <w:spacing w:before="240" w:after="20" w:line="240" w:lineRule="auto"/>
              <w:rPr>
                <w:sz w:val="22"/>
                <w:szCs w:val="22"/>
              </w:rPr>
            </w:pPr>
            <w:r>
              <w:rPr>
                <w:sz w:val="22"/>
                <w:szCs w:val="22"/>
              </w:rPr>
              <w:t>1.1.3</w:t>
            </w:r>
          </w:p>
          <w:p w:rsidR="00645219" w:rsidRDefault="00645219" w:rsidP="00645219">
            <w:pPr>
              <w:spacing w:before="240" w:after="20" w:line="240" w:lineRule="auto"/>
              <w:rPr>
                <w:sz w:val="22"/>
                <w:szCs w:val="22"/>
              </w:rPr>
            </w:pPr>
          </w:p>
        </w:tc>
        <w:tc>
          <w:tcPr>
            <w:tcW w:w="136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PROJEKT</w:t>
            </w:r>
          </w:p>
        </w:tc>
        <w:tc>
          <w:tcPr>
            <w:tcW w:w="1329"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454EDF" w:rsidP="00454EDF">
            <w:pPr>
              <w:spacing w:before="240" w:after="20" w:line="240" w:lineRule="auto"/>
              <w:rPr>
                <w:sz w:val="22"/>
                <w:szCs w:val="22"/>
              </w:rPr>
            </w:pPr>
            <w:r>
              <w:rPr>
                <w:sz w:val="22"/>
                <w:szCs w:val="22"/>
              </w:rPr>
              <w:t>33</w:t>
            </w:r>
            <w:r w:rsidR="00645219">
              <w:rPr>
                <w:sz w:val="22"/>
                <w:szCs w:val="22"/>
              </w:rPr>
              <w:t>.</w:t>
            </w:r>
            <w:r>
              <w:rPr>
                <w:sz w:val="22"/>
                <w:szCs w:val="22"/>
              </w:rPr>
              <w:t>76</w:t>
            </w:r>
            <w:r w:rsidR="00645219">
              <w:rPr>
                <w:sz w:val="22"/>
                <w:szCs w:val="22"/>
              </w:rPr>
              <w:t>0 €</w:t>
            </w:r>
          </w:p>
        </w:tc>
      </w:tr>
      <w:tr w:rsidR="00645219" w:rsidTr="00645219">
        <w:trPr>
          <w:trHeight w:val="1951"/>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rPr>
            </w:pPr>
            <w:r>
              <w:rPr>
                <w:sz w:val="22"/>
                <w:szCs w:val="22"/>
              </w:rPr>
              <w:lastRenderedPageBreak/>
              <w:t>2</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Organizacija dogodkov, na katerih se prebivalce informira o ustreznem vedenju na območju prisotnosti medveda, konfliktih, ki se lahko pojavijo in ukrepih za lajšanje sobivanja človeka in medveda.</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1.1.1, 1.1.2,</w:t>
            </w:r>
          </w:p>
          <w:p w:rsidR="00645219" w:rsidRDefault="00645219" w:rsidP="00645219">
            <w:pPr>
              <w:spacing w:before="240" w:after="20" w:line="240" w:lineRule="auto"/>
              <w:rPr>
                <w:sz w:val="22"/>
                <w:szCs w:val="22"/>
              </w:rPr>
            </w:pPr>
            <w:r>
              <w:rPr>
                <w:sz w:val="22"/>
                <w:szCs w:val="22"/>
              </w:rPr>
              <w:t>1.1.3</w:t>
            </w:r>
          </w:p>
        </w:tc>
        <w:tc>
          <w:tcPr>
            <w:tcW w:w="136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 xml:space="preserve"> PROJEKT</w:t>
            </w:r>
          </w:p>
        </w:tc>
        <w:tc>
          <w:tcPr>
            <w:tcW w:w="1329"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po potrebi</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645219" w:rsidP="00454EDF">
            <w:pPr>
              <w:spacing w:before="240" w:after="20" w:line="240" w:lineRule="auto"/>
              <w:rPr>
                <w:sz w:val="22"/>
                <w:szCs w:val="22"/>
              </w:rPr>
            </w:pPr>
            <w:r>
              <w:rPr>
                <w:sz w:val="22"/>
                <w:szCs w:val="22"/>
              </w:rPr>
              <w:t>1</w:t>
            </w:r>
            <w:r w:rsidR="00454EDF">
              <w:rPr>
                <w:sz w:val="22"/>
                <w:szCs w:val="22"/>
              </w:rPr>
              <w:t>5</w:t>
            </w:r>
            <w:r>
              <w:rPr>
                <w:sz w:val="22"/>
                <w:szCs w:val="22"/>
              </w:rPr>
              <w:t>.</w:t>
            </w:r>
            <w:r w:rsidR="00454EDF">
              <w:rPr>
                <w:sz w:val="22"/>
                <w:szCs w:val="22"/>
              </w:rPr>
              <w:t>920</w:t>
            </w:r>
            <w:r>
              <w:rPr>
                <w:sz w:val="22"/>
                <w:szCs w:val="22"/>
              </w:rPr>
              <w:t xml:space="preserve"> €</w:t>
            </w:r>
          </w:p>
        </w:tc>
      </w:tr>
      <w:tr w:rsidR="00645219" w:rsidTr="00645219">
        <w:trPr>
          <w:trHeight w:val="1460"/>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rPr>
            </w:pPr>
            <w:r>
              <w:rPr>
                <w:sz w:val="22"/>
                <w:szCs w:val="22"/>
              </w:rPr>
              <w:t>2</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Vzdrževanje sheme označevanja »Medvedu prijaznih« izdelkov, (delovanje komisije, tisk in distribucija nalepk). (Po projektna LIFE DINALP BEAR aktivnost)</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1.1.1, 1.1.2</w:t>
            </w:r>
          </w:p>
          <w:p w:rsidR="00645219" w:rsidRDefault="00645219" w:rsidP="00645219">
            <w:pPr>
              <w:spacing w:before="240" w:after="20" w:line="240" w:lineRule="auto"/>
              <w:rPr>
                <w:sz w:val="22"/>
                <w:szCs w:val="22"/>
              </w:rPr>
            </w:pPr>
          </w:p>
        </w:tc>
        <w:tc>
          <w:tcPr>
            <w:tcW w:w="136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PROJEKT</w:t>
            </w:r>
          </w:p>
        </w:tc>
        <w:tc>
          <w:tcPr>
            <w:tcW w:w="1329"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645219" w:rsidP="00454EDF">
            <w:pPr>
              <w:spacing w:before="240" w:after="20" w:line="240" w:lineRule="auto"/>
              <w:rPr>
                <w:sz w:val="22"/>
                <w:szCs w:val="22"/>
              </w:rPr>
            </w:pPr>
            <w:r>
              <w:rPr>
                <w:sz w:val="22"/>
                <w:szCs w:val="22"/>
              </w:rPr>
              <w:t>2</w:t>
            </w:r>
            <w:r w:rsidR="00454EDF">
              <w:rPr>
                <w:sz w:val="22"/>
                <w:szCs w:val="22"/>
              </w:rPr>
              <w:t>3</w:t>
            </w:r>
            <w:r>
              <w:rPr>
                <w:sz w:val="22"/>
                <w:szCs w:val="22"/>
              </w:rPr>
              <w:t>.</w:t>
            </w:r>
            <w:r w:rsidR="00454EDF">
              <w:rPr>
                <w:sz w:val="22"/>
                <w:szCs w:val="22"/>
              </w:rPr>
              <w:t>12</w:t>
            </w:r>
            <w:r>
              <w:rPr>
                <w:sz w:val="22"/>
                <w:szCs w:val="22"/>
              </w:rPr>
              <w:t>0 €</w:t>
            </w:r>
          </w:p>
        </w:tc>
      </w:tr>
      <w:tr w:rsidR="00645219" w:rsidTr="00645219">
        <w:trPr>
          <w:trHeight w:val="861"/>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rPr>
            </w:pPr>
            <w:r>
              <w:rPr>
                <w:sz w:val="22"/>
                <w:szCs w:val="22"/>
              </w:rPr>
              <w:t>2</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 xml:space="preserve">Osveščanje lovcev in drugih deležniških skupin o prednostih in slabostih krmljenja medveda. </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1.1.1, 1.1.3</w:t>
            </w:r>
          </w:p>
        </w:tc>
        <w:tc>
          <w:tcPr>
            <w:tcW w:w="1367" w:type="dxa"/>
            <w:tcBorders>
              <w:bottom w:val="single" w:sz="8" w:space="0" w:color="000001"/>
              <w:right w:val="single" w:sz="8" w:space="0" w:color="000001"/>
            </w:tcBorders>
            <w:shd w:val="clear" w:color="auto" w:fill="auto"/>
          </w:tcPr>
          <w:p w:rsidR="00645219" w:rsidRDefault="00645219" w:rsidP="00C36A91">
            <w:pPr>
              <w:spacing w:before="240" w:after="20" w:line="240" w:lineRule="auto"/>
              <w:rPr>
                <w:sz w:val="22"/>
                <w:szCs w:val="22"/>
              </w:rPr>
            </w:pPr>
            <w:r>
              <w:rPr>
                <w:sz w:val="22"/>
                <w:szCs w:val="22"/>
              </w:rPr>
              <w:t xml:space="preserve">JAVNA SLUŽBA MOP/ZGS, DRUGI </w:t>
            </w:r>
          </w:p>
        </w:tc>
        <w:tc>
          <w:tcPr>
            <w:tcW w:w="1329" w:type="dxa"/>
            <w:tcBorders>
              <w:bottom w:val="single" w:sz="8" w:space="0" w:color="000001"/>
              <w:right w:val="single" w:sz="8" w:space="0" w:color="000001"/>
            </w:tcBorders>
            <w:shd w:val="clear" w:color="auto" w:fill="auto"/>
          </w:tcPr>
          <w:p w:rsidR="00645219" w:rsidRDefault="00864757" w:rsidP="00EF5667">
            <w:pPr>
              <w:spacing w:before="240" w:after="20" w:line="240" w:lineRule="auto"/>
              <w:rPr>
                <w:sz w:val="22"/>
                <w:szCs w:val="22"/>
              </w:rPr>
            </w:pPr>
            <w:r>
              <w:rPr>
                <w:sz w:val="22"/>
                <w:szCs w:val="22"/>
              </w:rPr>
              <w:t xml:space="preserve">DRŽAVNI PRORAČUN, </w:t>
            </w:r>
            <w:r w:rsidR="00645219">
              <w:rPr>
                <w:sz w:val="22"/>
                <w:szCs w:val="22"/>
              </w:rPr>
              <w:t>projekti</w:t>
            </w:r>
          </w:p>
        </w:tc>
        <w:tc>
          <w:tcPr>
            <w:tcW w:w="113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redno</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864757" w:rsidP="00645219">
            <w:pPr>
              <w:spacing w:before="240" w:after="20" w:line="240" w:lineRule="auto"/>
              <w:rPr>
                <w:sz w:val="22"/>
                <w:szCs w:val="22"/>
              </w:rPr>
            </w:pPr>
            <w:r>
              <w:rPr>
                <w:sz w:val="22"/>
                <w:szCs w:val="22"/>
              </w:rPr>
              <w:t>3.740</w:t>
            </w:r>
            <w:r w:rsidR="00645219">
              <w:rPr>
                <w:sz w:val="22"/>
                <w:szCs w:val="22"/>
              </w:rPr>
              <w:t xml:space="preserve"> € /PRORAČUN</w:t>
            </w:r>
          </w:p>
          <w:p w:rsidR="00645219" w:rsidRDefault="00864757" w:rsidP="00645219">
            <w:pPr>
              <w:spacing w:before="240" w:after="20" w:line="240" w:lineRule="auto"/>
              <w:rPr>
                <w:sz w:val="22"/>
                <w:szCs w:val="22"/>
              </w:rPr>
            </w:pPr>
            <w:r>
              <w:rPr>
                <w:sz w:val="22"/>
                <w:szCs w:val="22"/>
              </w:rPr>
              <w:t>4.180</w:t>
            </w:r>
            <w:r w:rsidR="00645219">
              <w:rPr>
                <w:sz w:val="22"/>
                <w:szCs w:val="22"/>
              </w:rPr>
              <w:t xml:space="preserve"> €</w:t>
            </w:r>
            <w:r>
              <w:rPr>
                <w:sz w:val="22"/>
                <w:szCs w:val="22"/>
              </w:rPr>
              <w:t xml:space="preserve"> </w:t>
            </w:r>
            <w:r w:rsidR="00645219">
              <w:rPr>
                <w:sz w:val="22"/>
                <w:szCs w:val="22"/>
              </w:rPr>
              <w:t>/PROJEKTI</w:t>
            </w:r>
          </w:p>
        </w:tc>
      </w:tr>
      <w:tr w:rsidR="00645219" w:rsidTr="00645219">
        <w:trPr>
          <w:trHeight w:val="795"/>
        </w:trPr>
        <w:tc>
          <w:tcPr>
            <w:tcW w:w="710" w:type="dxa"/>
            <w:tcBorders>
              <w:left w:val="single" w:sz="8" w:space="0" w:color="000001"/>
              <w:bottom w:val="single" w:sz="8" w:space="0" w:color="000001"/>
              <w:right w:val="single" w:sz="8" w:space="0" w:color="000001"/>
            </w:tcBorders>
            <w:shd w:val="clear" w:color="auto" w:fill="auto"/>
          </w:tcPr>
          <w:p w:rsidR="00645219" w:rsidRDefault="00645219" w:rsidP="00645219">
            <w:pPr>
              <w:spacing w:before="240" w:after="20"/>
              <w:jc w:val="center"/>
              <w:rPr>
                <w:sz w:val="22"/>
                <w:szCs w:val="22"/>
              </w:rPr>
            </w:pPr>
            <w:r>
              <w:rPr>
                <w:sz w:val="22"/>
                <w:szCs w:val="22"/>
              </w:rPr>
              <w:t>2</w:t>
            </w:r>
          </w:p>
        </w:tc>
        <w:tc>
          <w:tcPr>
            <w:tcW w:w="3232"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Organizacija strokovnih posvetov za izmenjavo izkušenj in idej med  ključnimi organizacijami deležniških skupin na nacionalni ravni.</w:t>
            </w:r>
          </w:p>
        </w:tc>
        <w:tc>
          <w:tcPr>
            <w:tcW w:w="1246"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1.1.1, 1.1.2,</w:t>
            </w:r>
          </w:p>
          <w:p w:rsidR="00645219" w:rsidRDefault="00645219" w:rsidP="00645219">
            <w:pPr>
              <w:spacing w:before="240" w:after="20" w:line="240" w:lineRule="auto"/>
              <w:rPr>
                <w:sz w:val="22"/>
                <w:szCs w:val="22"/>
              </w:rPr>
            </w:pPr>
            <w:r>
              <w:rPr>
                <w:sz w:val="22"/>
                <w:szCs w:val="22"/>
              </w:rPr>
              <w:t>1.1.3</w:t>
            </w:r>
          </w:p>
        </w:tc>
        <w:tc>
          <w:tcPr>
            <w:tcW w:w="136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JAVNA SLUŽBA MOP/ZGS</w:t>
            </w:r>
          </w:p>
        </w:tc>
        <w:tc>
          <w:tcPr>
            <w:tcW w:w="1329"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državni proračun</w:t>
            </w:r>
          </w:p>
        </w:tc>
        <w:tc>
          <w:tcPr>
            <w:tcW w:w="1137" w:type="dxa"/>
            <w:tcBorders>
              <w:bottom w:val="single" w:sz="8" w:space="0" w:color="000001"/>
              <w:right w:val="single" w:sz="8" w:space="0" w:color="000001"/>
            </w:tcBorders>
            <w:shd w:val="clear" w:color="auto" w:fill="auto"/>
          </w:tcPr>
          <w:p w:rsidR="00645219" w:rsidRDefault="00645219" w:rsidP="00645219">
            <w:pPr>
              <w:spacing w:before="240" w:after="20" w:line="240" w:lineRule="auto"/>
              <w:rPr>
                <w:sz w:val="22"/>
                <w:szCs w:val="22"/>
              </w:rPr>
            </w:pPr>
            <w:r>
              <w:rPr>
                <w:sz w:val="22"/>
                <w:szCs w:val="22"/>
              </w:rPr>
              <w:t>vsaka 3 leta</w:t>
            </w:r>
          </w:p>
        </w:tc>
        <w:tc>
          <w:tcPr>
            <w:tcW w:w="1327" w:type="dxa"/>
            <w:tcBorders>
              <w:bottom w:val="single" w:sz="8" w:space="0" w:color="000001"/>
              <w:right w:val="single" w:sz="8" w:space="0" w:color="000001"/>
            </w:tcBorders>
            <w:shd w:val="clear" w:color="auto" w:fill="auto"/>
            <w:tcMar>
              <w:top w:w="0" w:type="dxa"/>
              <w:left w:w="108" w:type="dxa"/>
              <w:bottom w:w="0" w:type="dxa"/>
              <w:right w:w="108" w:type="dxa"/>
            </w:tcMar>
          </w:tcPr>
          <w:p w:rsidR="00645219" w:rsidRDefault="00645219" w:rsidP="00645219">
            <w:pPr>
              <w:spacing w:before="240" w:after="20" w:line="240" w:lineRule="auto"/>
              <w:rPr>
                <w:sz w:val="22"/>
                <w:szCs w:val="22"/>
              </w:rPr>
            </w:pPr>
            <w:r>
              <w:rPr>
                <w:sz w:val="22"/>
                <w:szCs w:val="22"/>
              </w:rPr>
              <w:t>9.000 €</w:t>
            </w:r>
          </w:p>
        </w:tc>
      </w:tr>
    </w:tbl>
    <w:p w:rsidR="00D47F48" w:rsidRDefault="00D47F48" w:rsidP="00D47F48"/>
    <w:p w:rsidR="005B6D4C" w:rsidRDefault="005B6D4C" w:rsidP="00D47F48">
      <w:pPr>
        <w:pStyle w:val="Naslov2"/>
        <w:spacing w:before="0" w:after="0"/>
      </w:pPr>
      <w:bookmarkStart w:id="10" w:name="_Toc12275113"/>
    </w:p>
    <w:p w:rsidR="005B6D4C" w:rsidRDefault="005B6D4C" w:rsidP="00D47F48">
      <w:pPr>
        <w:pStyle w:val="Naslov2"/>
        <w:spacing w:before="0" w:after="0"/>
      </w:pPr>
    </w:p>
    <w:p w:rsidR="00D47F48" w:rsidRDefault="00D47F48" w:rsidP="00D47F48">
      <w:pPr>
        <w:pStyle w:val="Naslov2"/>
        <w:spacing w:before="0" w:after="0"/>
        <w:rPr>
          <w:sz w:val="26"/>
          <w:szCs w:val="26"/>
        </w:rPr>
      </w:pPr>
      <w:r>
        <w:t>2 Preprečevanje zahajanja medvedov v naselja</w:t>
      </w:r>
      <w:bookmarkEnd w:id="10"/>
    </w:p>
    <w:p w:rsidR="00D47F48" w:rsidRDefault="00D47F48" w:rsidP="00D47F48">
      <w:pPr>
        <w:spacing w:before="240" w:after="18" w:line="240" w:lineRule="auto"/>
        <w:rPr>
          <w:b/>
          <w:sz w:val="22"/>
          <w:szCs w:val="22"/>
        </w:rPr>
      </w:pPr>
      <w:r>
        <w:rPr>
          <w:b/>
          <w:sz w:val="22"/>
          <w:szCs w:val="22"/>
        </w:rPr>
        <w:t xml:space="preserve">Dolgoročni cilj: </w:t>
      </w:r>
    </w:p>
    <w:p w:rsidR="00D47F48" w:rsidRDefault="00D47F48" w:rsidP="00D47F48">
      <w:pPr>
        <w:spacing w:before="240" w:after="18"/>
        <w:rPr>
          <w:sz w:val="22"/>
          <w:szCs w:val="22"/>
        </w:rPr>
      </w:pPr>
      <w:r>
        <w:rPr>
          <w:sz w:val="22"/>
          <w:szCs w:val="22"/>
        </w:rPr>
        <w:tab/>
        <w:t xml:space="preserve">2.1 Zmanjšanje konfliktov med medvedom in človekom </w:t>
      </w:r>
    </w:p>
    <w:p w:rsidR="00D47F48" w:rsidRDefault="00D47F48" w:rsidP="00D47F48">
      <w:pPr>
        <w:spacing w:before="240" w:after="18"/>
        <w:rPr>
          <w:b/>
          <w:sz w:val="22"/>
          <w:szCs w:val="22"/>
        </w:rPr>
      </w:pPr>
      <w:r>
        <w:rPr>
          <w:b/>
          <w:sz w:val="22"/>
          <w:szCs w:val="22"/>
        </w:rPr>
        <w:t>Podrobnejši cilji:</w:t>
      </w:r>
    </w:p>
    <w:p w:rsidR="00D47F48" w:rsidRDefault="00D47F48" w:rsidP="00D47F48">
      <w:pPr>
        <w:spacing w:before="240" w:after="18"/>
        <w:ind w:left="705"/>
        <w:rPr>
          <w:sz w:val="22"/>
          <w:szCs w:val="22"/>
        </w:rPr>
      </w:pPr>
      <w:r>
        <w:rPr>
          <w:sz w:val="22"/>
          <w:szCs w:val="22"/>
        </w:rPr>
        <w:t>2.1.1 Zmanjšanje pogostosti zahajanja medvedov v naselja</w:t>
      </w:r>
    </w:p>
    <w:p w:rsidR="00D47F48" w:rsidRDefault="00D47F48" w:rsidP="00D47F48">
      <w:pPr>
        <w:spacing w:before="240" w:after="18"/>
        <w:ind w:left="705"/>
        <w:rPr>
          <w:sz w:val="22"/>
          <w:szCs w:val="22"/>
        </w:rPr>
      </w:pPr>
      <w:r>
        <w:rPr>
          <w:sz w:val="22"/>
          <w:szCs w:val="22"/>
        </w:rPr>
        <w:t>2.1.2 Čim prejšnja prepoznava medvedov, ki potencialno predstavljajo grožnjo ljudem, in njihova odstranitev</w:t>
      </w:r>
    </w:p>
    <w:p w:rsidR="00D47F48" w:rsidRDefault="00D47F48" w:rsidP="00D47F48">
      <w:pPr>
        <w:spacing w:before="240" w:after="18"/>
        <w:rPr>
          <w:sz w:val="22"/>
          <w:szCs w:val="22"/>
        </w:rPr>
      </w:pPr>
      <w:r>
        <w:rPr>
          <w:sz w:val="22"/>
          <w:szCs w:val="22"/>
        </w:rPr>
        <w:tab/>
        <w:t>2.1.3 Preprečevanje napadov medvedov na ljudi</w:t>
      </w:r>
    </w:p>
    <w:p w:rsidR="00D47F48" w:rsidRDefault="00D47F48" w:rsidP="00D47F48">
      <w:pPr>
        <w:spacing w:before="240" w:after="18"/>
        <w:rPr>
          <w:sz w:val="22"/>
          <w:szCs w:val="22"/>
        </w:rPr>
      </w:pPr>
      <w:r>
        <w:rPr>
          <w:sz w:val="22"/>
          <w:szCs w:val="22"/>
        </w:rPr>
        <w:tab/>
        <w:t>2.1.4 Preprečevanje zaraščanja kmetijskih površin v okolici naselij</w:t>
      </w:r>
    </w:p>
    <w:p w:rsidR="00D47F48" w:rsidRDefault="00D47F48" w:rsidP="00D47F48">
      <w:pPr>
        <w:spacing w:before="240" w:after="18" w:line="240" w:lineRule="auto"/>
        <w:rPr>
          <w:sz w:val="22"/>
          <w:szCs w:val="22"/>
        </w:rPr>
      </w:pPr>
      <w:r>
        <w:rPr>
          <w:sz w:val="22"/>
          <w:szCs w:val="22"/>
        </w:rPr>
        <w:lastRenderedPageBreak/>
        <w:tab/>
      </w:r>
    </w:p>
    <w:p w:rsidR="00D47F48" w:rsidRDefault="00D47F48" w:rsidP="00D47F48">
      <w:pPr>
        <w:spacing w:before="240" w:after="18" w:line="240" w:lineRule="auto"/>
        <w:rPr>
          <w:b/>
          <w:sz w:val="22"/>
          <w:szCs w:val="22"/>
        </w:rPr>
      </w:pPr>
      <w:r>
        <w:rPr>
          <w:b/>
          <w:sz w:val="22"/>
          <w:szCs w:val="22"/>
        </w:rPr>
        <w:t>Ukrepi:</w:t>
      </w:r>
    </w:p>
    <w:tbl>
      <w:tblPr>
        <w:tblW w:w="103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797"/>
        <w:gridCol w:w="2741"/>
        <w:gridCol w:w="1157"/>
        <w:gridCol w:w="1393"/>
        <w:gridCol w:w="1384"/>
        <w:gridCol w:w="1050"/>
        <w:gridCol w:w="1821"/>
      </w:tblGrid>
      <w:tr w:rsidR="00D47F48" w:rsidTr="00D47F48">
        <w:trPr>
          <w:trHeight w:val="480"/>
        </w:trPr>
        <w:tc>
          <w:tcPr>
            <w:tcW w:w="10343"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b/>
                <w:sz w:val="22"/>
                <w:szCs w:val="22"/>
              </w:rPr>
            </w:pPr>
            <w:r>
              <w:rPr>
                <w:b/>
                <w:sz w:val="22"/>
                <w:szCs w:val="22"/>
              </w:rPr>
              <w:t>2. Preprečevanje zahajanja medvedov v naselja</w:t>
            </w:r>
          </w:p>
        </w:tc>
      </w:tr>
      <w:tr w:rsidR="00D47F48" w:rsidTr="00D47F48">
        <w:tc>
          <w:tcPr>
            <w:tcW w:w="789"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Default="00D47F48" w:rsidP="00D47F48">
            <w:pPr>
              <w:spacing w:before="240" w:after="18"/>
              <w:jc w:val="center"/>
              <w:rPr>
                <w:sz w:val="22"/>
                <w:szCs w:val="22"/>
              </w:rPr>
            </w:pPr>
            <w:r>
              <w:rPr>
                <w:b/>
                <w:sz w:val="22"/>
                <w:szCs w:val="22"/>
              </w:rPr>
              <w:t>Prioriteta</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D47F48">
            <w:pPr>
              <w:spacing w:before="60" w:after="60"/>
              <w:jc w:val="center"/>
              <w:rPr>
                <w:b/>
                <w:sz w:val="22"/>
                <w:szCs w:val="22"/>
              </w:rPr>
            </w:pPr>
            <w:r>
              <w:rPr>
                <w:b/>
                <w:sz w:val="22"/>
                <w:szCs w:val="22"/>
              </w:rPr>
              <w:t>Izvajalec</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p w:rsidR="00D47F48" w:rsidRDefault="00D47F48" w:rsidP="00D47F48">
            <w:pPr>
              <w:spacing w:before="60" w:after="60"/>
              <w:jc w:val="center"/>
              <w:rPr>
                <w:b/>
                <w:sz w:val="22"/>
                <w:szCs w:val="22"/>
              </w:rPr>
            </w:pP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jc w:val="center"/>
              <w:rPr>
                <w:b/>
                <w:sz w:val="22"/>
                <w:szCs w:val="22"/>
              </w:rPr>
            </w:pPr>
            <w:r>
              <w:rPr>
                <w:sz w:val="22"/>
                <w:szCs w:val="22"/>
              </w:rPr>
              <w:t>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37D0D" w:rsidP="00437D0D">
            <w:pPr>
              <w:spacing w:before="60" w:after="60"/>
              <w:rPr>
                <w:b/>
                <w:sz w:val="22"/>
                <w:szCs w:val="22"/>
              </w:rPr>
            </w:pPr>
            <w:r>
              <w:rPr>
                <w:sz w:val="22"/>
                <w:szCs w:val="22"/>
              </w:rPr>
              <w:t>Intervencijska skupina – izvajanje ukrepov, s</w:t>
            </w:r>
            <w:r w:rsidR="00D47F48">
              <w:rPr>
                <w:sz w:val="22"/>
                <w:szCs w:val="22"/>
              </w:rPr>
              <w:t>talna pripravljenost in ustrezna opremljenost intervencijske skupine, ki sprejema klice ljudi, ki se poč</w:t>
            </w:r>
            <w:r>
              <w:rPr>
                <w:sz w:val="22"/>
                <w:szCs w:val="22"/>
              </w:rPr>
              <w:t>utijo ogrožene s strani medveda,</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2.1.1, 2.1.2, 2.1.3</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37D0D" w:rsidP="00D47F48">
            <w:pPr>
              <w:spacing w:before="60" w:after="60"/>
              <w:rPr>
                <w:b/>
                <w:sz w:val="22"/>
                <w:szCs w:val="22"/>
              </w:rPr>
            </w:pPr>
            <w:r>
              <w:rPr>
                <w:sz w:val="22"/>
                <w:szCs w:val="22"/>
              </w:rPr>
              <w:t>JAVNA SLUŽBA MOP/ZGS</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državni proračun</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redno</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F93D3D" w:rsidP="00F93D3D">
            <w:pPr>
              <w:spacing w:before="60" w:after="60"/>
              <w:rPr>
                <w:sz w:val="22"/>
                <w:szCs w:val="22"/>
              </w:rPr>
            </w:pPr>
            <w:r>
              <w:rPr>
                <w:sz w:val="22"/>
                <w:szCs w:val="22"/>
              </w:rPr>
              <w:t>275</w:t>
            </w:r>
            <w:r w:rsidR="00D47F48">
              <w:rPr>
                <w:sz w:val="22"/>
                <w:szCs w:val="22"/>
              </w:rPr>
              <w:t>.000 €</w:t>
            </w:r>
          </w:p>
        </w:tc>
      </w:tr>
      <w:tr w:rsidR="00D47F48" w:rsidTr="00D47F48">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jc w:val="center"/>
              <w:rPr>
                <w:sz w:val="22"/>
                <w:szCs w:val="22"/>
              </w:rPr>
            </w:pPr>
            <w:r>
              <w:rPr>
                <w:sz w:val="22"/>
                <w:szCs w:val="22"/>
              </w:rPr>
              <w:t>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5103B9">
            <w:pPr>
              <w:spacing w:before="60" w:after="60"/>
              <w:rPr>
                <w:sz w:val="22"/>
                <w:szCs w:val="22"/>
              </w:rPr>
            </w:pPr>
            <w:r>
              <w:rPr>
                <w:sz w:val="22"/>
                <w:szCs w:val="22"/>
              </w:rPr>
              <w:t>Čim prejšnji odstrel medveda, ki je prepoznan kot potencialno nevaren (skladno s protokolom za de</w:t>
            </w:r>
            <w:r w:rsidR="005103B9">
              <w:rPr>
                <w:sz w:val="22"/>
                <w:szCs w:val="22"/>
              </w:rPr>
              <w:t xml:space="preserve">lovanje intervencijske skupine </w:t>
            </w:r>
            <w:r>
              <w:rPr>
                <w:sz w:val="22"/>
                <w:szCs w:val="22"/>
              </w:rPr>
              <w:t>)</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sz w:val="22"/>
                <w:szCs w:val="22"/>
              </w:rPr>
            </w:pPr>
            <w:r>
              <w:rPr>
                <w:sz w:val="22"/>
                <w:szCs w:val="22"/>
              </w:rPr>
              <w:t>2.1.1, 2.1.2, 2.1.3</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620E" w:rsidP="00437D0D">
            <w:pPr>
              <w:spacing w:before="60" w:after="60"/>
              <w:rPr>
                <w:color w:val="auto"/>
                <w:sz w:val="22"/>
                <w:szCs w:val="22"/>
              </w:rPr>
            </w:pPr>
            <w:r>
              <w:rPr>
                <w:color w:val="auto"/>
                <w:sz w:val="22"/>
                <w:szCs w:val="22"/>
              </w:rPr>
              <w:t>ARSO,</w:t>
            </w:r>
            <w:r>
              <w:rPr>
                <w:sz w:val="22"/>
                <w:szCs w:val="22"/>
              </w:rPr>
              <w:t xml:space="preserve"> </w:t>
            </w:r>
            <w:r w:rsidR="00437D0D">
              <w:rPr>
                <w:sz w:val="22"/>
                <w:szCs w:val="22"/>
              </w:rPr>
              <w:t>JAVNA SLUŽBA MOP/ZGS</w:t>
            </w:r>
          </w:p>
          <w:p w:rsidR="00437D0D" w:rsidRDefault="00437D0D" w:rsidP="00437D0D">
            <w:pPr>
              <w:spacing w:before="60" w:after="60"/>
              <w:rPr>
                <w:sz w:val="22"/>
                <w:szCs w:val="22"/>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620E">
            <w:pPr>
              <w:spacing w:before="60" w:after="60"/>
              <w:rPr>
                <w:sz w:val="22"/>
                <w:szCs w:val="22"/>
              </w:rPr>
            </w:pPr>
            <w:r>
              <w:rPr>
                <w:sz w:val="22"/>
                <w:szCs w:val="22"/>
              </w:rPr>
              <w:t>državni proračun</w:t>
            </w:r>
            <w:r w:rsidR="00D4620E">
              <w:rPr>
                <w:sz w:val="22"/>
                <w:szCs w:val="22"/>
              </w:rPr>
              <w:t xml:space="preserve"> (ARSO)</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sz w:val="22"/>
                <w:szCs w:val="22"/>
              </w:rPr>
            </w:pPr>
            <w:r>
              <w:rPr>
                <w:sz w:val="22"/>
                <w:szCs w:val="22"/>
              </w:rPr>
              <w:t>redno</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sz w:val="22"/>
                <w:szCs w:val="22"/>
              </w:rPr>
            </w:pPr>
            <w:r>
              <w:rPr>
                <w:sz w:val="22"/>
                <w:szCs w:val="22"/>
              </w:rPr>
              <w:t>42.500 €</w:t>
            </w:r>
            <w:r w:rsidR="00437D0D">
              <w:rPr>
                <w:sz w:val="22"/>
                <w:szCs w:val="22"/>
              </w:rPr>
              <w:t>/ARSO,</w:t>
            </w:r>
          </w:p>
          <w:p w:rsidR="00437D0D" w:rsidRDefault="00437D0D" w:rsidP="00D4620E">
            <w:pPr>
              <w:spacing w:before="60" w:after="60"/>
              <w:rPr>
                <w:sz w:val="22"/>
                <w:szCs w:val="22"/>
              </w:rPr>
            </w:pPr>
            <w:r>
              <w:rPr>
                <w:sz w:val="22"/>
                <w:szCs w:val="22"/>
              </w:rPr>
              <w:t>OSTALO</w:t>
            </w:r>
            <w:r w:rsidR="00D4620E">
              <w:rPr>
                <w:sz w:val="22"/>
                <w:szCs w:val="22"/>
              </w:rPr>
              <w:t xml:space="preserve"> NAČRTOVANO</w:t>
            </w:r>
            <w:r>
              <w:rPr>
                <w:sz w:val="22"/>
                <w:szCs w:val="22"/>
              </w:rPr>
              <w:t xml:space="preserve"> POD </w:t>
            </w:r>
            <w:r w:rsidR="00D4620E">
              <w:rPr>
                <w:sz w:val="22"/>
                <w:szCs w:val="22"/>
              </w:rPr>
              <w:t>»</w:t>
            </w:r>
            <w:r>
              <w:rPr>
                <w:sz w:val="22"/>
                <w:szCs w:val="22"/>
              </w:rPr>
              <w:t>INT</w:t>
            </w:r>
            <w:r w:rsidR="00D4620E">
              <w:rPr>
                <w:sz w:val="22"/>
                <w:szCs w:val="22"/>
              </w:rPr>
              <w:t>E</w:t>
            </w:r>
            <w:r>
              <w:rPr>
                <w:sz w:val="22"/>
                <w:szCs w:val="22"/>
              </w:rPr>
              <w:t>RVENCIJSKA SKUPINA</w:t>
            </w:r>
            <w:r w:rsidR="00D4620E">
              <w:rPr>
                <w:sz w:val="22"/>
                <w:szCs w:val="22"/>
              </w:rPr>
              <w:t>«</w:t>
            </w:r>
          </w:p>
        </w:tc>
      </w:tr>
      <w:tr w:rsidR="00D4620E" w:rsidTr="00D47F48">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D47F48">
            <w:pPr>
              <w:spacing w:before="240" w:after="18"/>
              <w:jc w:val="center"/>
              <w:rPr>
                <w:sz w:val="22"/>
                <w:szCs w:val="22"/>
              </w:rPr>
            </w:pPr>
            <w:r>
              <w:rPr>
                <w:sz w:val="22"/>
                <w:szCs w:val="22"/>
              </w:rPr>
              <w:t>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D47F48">
            <w:pPr>
              <w:spacing w:before="60" w:after="60"/>
              <w:rPr>
                <w:sz w:val="22"/>
                <w:szCs w:val="22"/>
              </w:rPr>
            </w:pPr>
            <w:r w:rsidRPr="00D4620E">
              <w:rPr>
                <w:sz w:val="22"/>
                <w:szCs w:val="22"/>
              </w:rPr>
              <w:t>Pregled stanja in priprava projekta nadgradnje sistema zbiranja odpadkov (Po projektna LIFE DINALP BEAR aktivnost)</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D47F48">
            <w:pPr>
              <w:spacing w:before="60" w:after="60"/>
              <w:rPr>
                <w:sz w:val="22"/>
                <w:szCs w:val="22"/>
              </w:rPr>
            </w:pPr>
            <w:r>
              <w:rPr>
                <w:sz w:val="22"/>
                <w:szCs w:val="22"/>
              </w:rPr>
              <w:t>2.1.1</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437D0D">
            <w:pPr>
              <w:spacing w:before="60" w:after="60"/>
              <w:rPr>
                <w:color w:val="auto"/>
                <w:sz w:val="22"/>
                <w:szCs w:val="22"/>
              </w:rPr>
            </w:pPr>
            <w:r>
              <w:rPr>
                <w:color w:val="auto"/>
                <w:sz w:val="22"/>
                <w:szCs w:val="22"/>
              </w:rPr>
              <w:t>PROJEKT, RAZPIS</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D4620E">
            <w:pPr>
              <w:spacing w:before="60" w:after="60"/>
              <w:rPr>
                <w:sz w:val="22"/>
                <w:szCs w:val="22"/>
              </w:rPr>
            </w:pPr>
            <w:r>
              <w:rPr>
                <w:sz w:val="22"/>
                <w:szCs w:val="22"/>
              </w:rPr>
              <w:t>državni proračun</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D47F48">
            <w:pPr>
              <w:spacing w:before="60" w:after="60"/>
              <w:rPr>
                <w:sz w:val="22"/>
                <w:szCs w:val="22"/>
              </w:rPr>
            </w:pPr>
            <w:r>
              <w:rPr>
                <w:sz w:val="22"/>
                <w:szCs w:val="22"/>
              </w:rPr>
              <w:t>2020</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620E" w:rsidRDefault="00D4620E" w:rsidP="00D47F48">
            <w:pPr>
              <w:spacing w:before="60" w:after="60"/>
              <w:rPr>
                <w:sz w:val="22"/>
                <w:szCs w:val="22"/>
              </w:rPr>
            </w:pPr>
            <w:r>
              <w:rPr>
                <w:sz w:val="22"/>
                <w:szCs w:val="22"/>
              </w:rPr>
              <w:t>15.000 €</w:t>
            </w:r>
          </w:p>
        </w:tc>
      </w:tr>
      <w:tr w:rsidR="00D47F48" w:rsidTr="00D4620E">
        <w:trPr>
          <w:trHeight w:val="2282"/>
        </w:trPr>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jc w:val="center"/>
              <w:rPr>
                <w:sz w:val="22"/>
                <w:szCs w:val="22"/>
              </w:rPr>
            </w:pPr>
            <w:r>
              <w:rPr>
                <w:sz w:val="22"/>
                <w:szCs w:val="22"/>
              </w:rPr>
              <w:t>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Nadgradnja sistemov zbiranja odpadkov na območjih stalne prisotnosti medveda na način, da le-ti ne privabljajo medvedov v naselja. (Po projektna LIFE DINALP BEAR aktivnost)</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2.1.1</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Pr="00437D0D" w:rsidRDefault="00C72724" w:rsidP="00C72724">
            <w:pPr>
              <w:spacing w:before="60" w:after="60"/>
              <w:rPr>
                <w:color w:val="auto"/>
                <w:sz w:val="22"/>
                <w:szCs w:val="22"/>
              </w:rPr>
            </w:pPr>
            <w:r>
              <w:rPr>
                <w:color w:val="auto"/>
                <w:sz w:val="22"/>
                <w:szCs w:val="22"/>
              </w:rPr>
              <w:t>PROJEKT,</w:t>
            </w:r>
            <w:r>
              <w:rPr>
                <w:sz w:val="22"/>
                <w:szCs w:val="22"/>
              </w:rPr>
              <w:t xml:space="preserve"> </w:t>
            </w:r>
            <w:r w:rsidR="00437D0D">
              <w:rPr>
                <w:sz w:val="22"/>
                <w:szCs w:val="22"/>
              </w:rPr>
              <w:t>JAVNA SLUŽBA MOP/ZGS</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437D0D">
            <w:pPr>
              <w:spacing w:before="240" w:after="18"/>
              <w:rPr>
                <w:sz w:val="22"/>
                <w:szCs w:val="22"/>
              </w:rPr>
            </w:pPr>
            <w:r>
              <w:rPr>
                <w:sz w:val="22"/>
                <w:szCs w:val="22"/>
              </w:rPr>
              <w:t>državni proračun</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2022</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437D0D" w:rsidRDefault="00D47F48" w:rsidP="00D47F48">
            <w:pPr>
              <w:spacing w:before="240" w:after="18"/>
              <w:rPr>
                <w:sz w:val="22"/>
                <w:szCs w:val="22"/>
              </w:rPr>
            </w:pPr>
            <w:r>
              <w:rPr>
                <w:sz w:val="22"/>
                <w:szCs w:val="22"/>
              </w:rPr>
              <w:t>5</w:t>
            </w:r>
            <w:r w:rsidR="00437D0D">
              <w:rPr>
                <w:sz w:val="22"/>
                <w:szCs w:val="22"/>
              </w:rPr>
              <w:t>00.000 €</w:t>
            </w:r>
            <w:r w:rsidR="00864757">
              <w:rPr>
                <w:sz w:val="22"/>
                <w:szCs w:val="22"/>
              </w:rPr>
              <w:t xml:space="preserve"> /RAZPIS</w:t>
            </w:r>
          </w:p>
          <w:p w:rsidR="00D47F48" w:rsidRDefault="00D47F48" w:rsidP="00C72724">
            <w:pPr>
              <w:spacing w:before="240" w:after="18"/>
              <w:rPr>
                <w:sz w:val="22"/>
                <w:szCs w:val="22"/>
              </w:rPr>
            </w:pPr>
            <w:r>
              <w:rPr>
                <w:sz w:val="22"/>
                <w:szCs w:val="22"/>
              </w:rPr>
              <w:t>20.400 €</w:t>
            </w:r>
            <w:r w:rsidR="00437D0D">
              <w:rPr>
                <w:sz w:val="22"/>
                <w:szCs w:val="22"/>
              </w:rPr>
              <w:t>/</w:t>
            </w:r>
            <w:r w:rsidR="00C72724">
              <w:rPr>
                <w:sz w:val="22"/>
                <w:szCs w:val="22"/>
              </w:rPr>
              <w:t>JAVNA SLUŽBA</w:t>
            </w:r>
          </w:p>
        </w:tc>
      </w:tr>
      <w:tr w:rsidR="00D47F48" w:rsidTr="00D47F48">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jc w:val="center"/>
              <w:rPr>
                <w:sz w:val="22"/>
                <w:szCs w:val="22"/>
              </w:rPr>
            </w:pPr>
            <w:r>
              <w:rPr>
                <w:sz w:val="22"/>
                <w:szCs w:val="22"/>
              </w:rPr>
              <w:t>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Sofinanciranje (v višini 80 %) kompostnikov, ki medvedu onemogočajo dostop do organskih odpadkov. (Po projektna LIFE DINALP BEAR aktivnost)</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2.1.1</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Pr="00437D0D" w:rsidRDefault="00C72724" w:rsidP="00C72724">
            <w:pPr>
              <w:spacing w:before="60" w:after="60"/>
              <w:rPr>
                <w:color w:val="auto"/>
                <w:sz w:val="22"/>
                <w:szCs w:val="22"/>
              </w:rPr>
            </w:pPr>
            <w:r>
              <w:rPr>
                <w:sz w:val="22"/>
                <w:szCs w:val="22"/>
              </w:rPr>
              <w:t>ARSO, JAVNA SLUŽBA MOP/ZGS</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37D0D" w:rsidP="00437D0D">
            <w:pPr>
              <w:spacing w:before="240" w:after="18"/>
              <w:rPr>
                <w:sz w:val="22"/>
                <w:szCs w:val="22"/>
              </w:rPr>
            </w:pPr>
            <w:r>
              <w:rPr>
                <w:sz w:val="22"/>
                <w:szCs w:val="22"/>
              </w:rPr>
              <w:t>državni proračun</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redno</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C72724" w:rsidRDefault="00C72724" w:rsidP="00D47F48">
            <w:pPr>
              <w:spacing w:before="240" w:after="18"/>
              <w:rPr>
                <w:sz w:val="22"/>
                <w:szCs w:val="22"/>
              </w:rPr>
            </w:pPr>
            <w:r>
              <w:rPr>
                <w:sz w:val="22"/>
                <w:szCs w:val="22"/>
              </w:rPr>
              <w:t xml:space="preserve">40.550 €/ARSO, </w:t>
            </w:r>
          </w:p>
          <w:p w:rsidR="00D47F48" w:rsidRDefault="00C72724" w:rsidP="00C72724">
            <w:pPr>
              <w:spacing w:before="240" w:after="18"/>
              <w:rPr>
                <w:sz w:val="22"/>
                <w:szCs w:val="22"/>
              </w:rPr>
            </w:pPr>
            <w:r>
              <w:rPr>
                <w:sz w:val="22"/>
                <w:szCs w:val="22"/>
              </w:rPr>
              <w:t>25.500 €/JAVNA SLUŽBA</w:t>
            </w:r>
          </w:p>
        </w:tc>
      </w:tr>
      <w:tr w:rsidR="00D47F48" w:rsidTr="00FC37A9">
        <w:tc>
          <w:tcPr>
            <w:tcW w:w="78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before="240" w:after="18"/>
              <w:jc w:val="center"/>
              <w:rPr>
                <w:sz w:val="22"/>
                <w:szCs w:val="22"/>
              </w:rPr>
            </w:pPr>
            <w:r>
              <w:rPr>
                <w:sz w:val="22"/>
                <w:szCs w:val="22"/>
              </w:rPr>
              <w:t>1</w:t>
            </w:r>
          </w:p>
        </w:tc>
        <w:tc>
          <w:tcPr>
            <w:tcW w:w="3183"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before="240" w:after="18"/>
              <w:rPr>
                <w:sz w:val="22"/>
                <w:szCs w:val="22"/>
              </w:rPr>
            </w:pPr>
            <w:r>
              <w:rPr>
                <w:sz w:val="22"/>
                <w:szCs w:val="22"/>
              </w:rPr>
              <w:t xml:space="preserve">Financiranje ukrepov za </w:t>
            </w:r>
            <w:r>
              <w:rPr>
                <w:sz w:val="22"/>
                <w:szCs w:val="22"/>
              </w:rPr>
              <w:lastRenderedPageBreak/>
              <w:t xml:space="preserve">odpravljanje zaraščanja na kmetijskih površinah. </w:t>
            </w:r>
          </w:p>
          <w:p w:rsidR="00343518" w:rsidRDefault="00343518" w:rsidP="00D47F48">
            <w:pPr>
              <w:spacing w:before="240" w:after="18"/>
              <w:rPr>
                <w:sz w:val="22"/>
                <w:szCs w:val="22"/>
              </w:rPr>
            </w:pPr>
          </w:p>
        </w:tc>
        <w:tc>
          <w:tcPr>
            <w:tcW w:w="1157"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before="240" w:after="18"/>
              <w:rPr>
                <w:sz w:val="22"/>
                <w:szCs w:val="22"/>
              </w:rPr>
            </w:pPr>
            <w:r>
              <w:rPr>
                <w:sz w:val="22"/>
                <w:szCs w:val="22"/>
              </w:rPr>
              <w:lastRenderedPageBreak/>
              <w:t>2.1.4</w:t>
            </w:r>
          </w:p>
        </w:tc>
        <w:tc>
          <w:tcPr>
            <w:tcW w:w="1402"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FC37A9" w:rsidP="00D47F48">
            <w:pPr>
              <w:spacing w:before="240" w:after="18"/>
              <w:rPr>
                <w:sz w:val="22"/>
                <w:szCs w:val="22"/>
              </w:rPr>
            </w:pPr>
            <w:r>
              <w:rPr>
                <w:sz w:val="22"/>
                <w:szCs w:val="22"/>
              </w:rPr>
              <w:t>MKGP</w:t>
            </w:r>
          </w:p>
          <w:p w:rsidR="00FC37A9" w:rsidRDefault="00FC37A9" w:rsidP="00D47F48">
            <w:pPr>
              <w:spacing w:before="240" w:after="18"/>
              <w:rPr>
                <w:sz w:val="22"/>
                <w:szCs w:val="22"/>
              </w:rPr>
            </w:pPr>
          </w:p>
        </w:tc>
        <w:tc>
          <w:tcPr>
            <w:tcW w:w="1402"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before="240" w:after="18"/>
              <w:rPr>
                <w:sz w:val="22"/>
                <w:szCs w:val="22"/>
              </w:rPr>
            </w:pPr>
            <w:r>
              <w:rPr>
                <w:sz w:val="22"/>
                <w:szCs w:val="22"/>
              </w:rPr>
              <w:lastRenderedPageBreak/>
              <w:t xml:space="preserve">državni </w:t>
            </w:r>
            <w:r>
              <w:rPr>
                <w:sz w:val="22"/>
                <w:szCs w:val="22"/>
              </w:rPr>
              <w:lastRenderedPageBreak/>
              <w:t>proračun</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before="240" w:after="18"/>
              <w:rPr>
                <w:sz w:val="22"/>
                <w:szCs w:val="22"/>
              </w:rPr>
            </w:pPr>
            <w:r>
              <w:rPr>
                <w:sz w:val="22"/>
                <w:szCs w:val="22"/>
              </w:rPr>
              <w:lastRenderedPageBreak/>
              <w:t>redno</w:t>
            </w:r>
          </w:p>
        </w:tc>
        <w:tc>
          <w:tcPr>
            <w:tcW w:w="1315"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before="240" w:after="18"/>
              <w:rPr>
                <w:sz w:val="22"/>
                <w:szCs w:val="22"/>
              </w:rPr>
            </w:pPr>
            <w:r>
              <w:rPr>
                <w:sz w:val="22"/>
                <w:szCs w:val="22"/>
              </w:rPr>
              <w:t xml:space="preserve">odvisno od </w:t>
            </w:r>
            <w:r>
              <w:rPr>
                <w:sz w:val="22"/>
                <w:szCs w:val="22"/>
              </w:rPr>
              <w:lastRenderedPageBreak/>
              <w:t>vključevanja v izvedbo ukrepa</w:t>
            </w:r>
          </w:p>
        </w:tc>
      </w:tr>
      <w:tr w:rsidR="00D47F48" w:rsidTr="00D47F48">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AF7CD5" w:rsidP="00D47F48">
            <w:pPr>
              <w:spacing w:before="240" w:after="18"/>
              <w:jc w:val="center"/>
              <w:rPr>
                <w:sz w:val="22"/>
                <w:szCs w:val="22"/>
              </w:rPr>
            </w:pPr>
            <w:r>
              <w:rPr>
                <w:sz w:val="22"/>
                <w:szCs w:val="22"/>
              </w:rPr>
              <w:lastRenderedPageBreak/>
              <w:t>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Opozarjanje na negativne posledice odlaganja organskih odpadkov (npr. klavniški ostanki) v bližini naselij in sankcioniranje odkritih povzročiteljev.</w:t>
            </w:r>
          </w:p>
        </w:tc>
        <w:tc>
          <w:tcPr>
            <w:tcW w:w="115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2.1.1</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Pr="00B71ED8" w:rsidRDefault="00AF7CD5" w:rsidP="00AF7CD5">
            <w:pPr>
              <w:spacing w:before="240" w:after="18"/>
              <w:rPr>
                <w:color w:val="auto"/>
                <w:sz w:val="22"/>
                <w:szCs w:val="22"/>
              </w:rPr>
            </w:pPr>
            <w:r>
              <w:rPr>
                <w:sz w:val="22"/>
                <w:szCs w:val="22"/>
              </w:rPr>
              <w:t xml:space="preserve">JAVNA SLUŽBA MKGP/KGZS, </w:t>
            </w:r>
            <w:r w:rsidR="003E0859">
              <w:rPr>
                <w:sz w:val="22"/>
                <w:szCs w:val="22"/>
              </w:rPr>
              <w:t>JAVNA SLUŽBA MOP/ZGS</w:t>
            </w:r>
            <w:r w:rsidR="003E0859" w:rsidRPr="00B71ED8">
              <w:rPr>
                <w:color w:val="auto"/>
                <w:sz w:val="22"/>
                <w:szCs w:val="22"/>
              </w:rPr>
              <w:t xml:space="preserve"> </w:t>
            </w:r>
          </w:p>
        </w:tc>
        <w:tc>
          <w:tcPr>
            <w:tcW w:w="1402"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državni proračun</w:t>
            </w:r>
          </w:p>
        </w:tc>
        <w:tc>
          <w:tcPr>
            <w:tcW w:w="10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240" w:after="18"/>
              <w:rPr>
                <w:sz w:val="22"/>
                <w:szCs w:val="22"/>
              </w:rPr>
            </w:pPr>
            <w:r>
              <w:rPr>
                <w:sz w:val="22"/>
                <w:szCs w:val="22"/>
              </w:rPr>
              <w:t>redno</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F1424D">
            <w:pPr>
              <w:spacing w:before="240" w:after="18"/>
              <w:rPr>
                <w:sz w:val="22"/>
                <w:szCs w:val="22"/>
              </w:rPr>
            </w:pPr>
            <w:r w:rsidRPr="00F1424D">
              <w:rPr>
                <w:color w:val="auto"/>
                <w:sz w:val="22"/>
                <w:szCs w:val="22"/>
              </w:rPr>
              <w:t>stroški vključeni v redno delo inšpekcij. službe in ZGS</w:t>
            </w:r>
            <w:r w:rsidR="0028153C" w:rsidRPr="00F1424D">
              <w:rPr>
                <w:color w:val="auto"/>
                <w:sz w:val="22"/>
                <w:szCs w:val="22"/>
              </w:rPr>
              <w:t xml:space="preserve"> </w:t>
            </w:r>
          </w:p>
        </w:tc>
      </w:tr>
    </w:tbl>
    <w:p w:rsidR="00D47F48" w:rsidRDefault="00D47F48" w:rsidP="00D47F48">
      <w:pPr>
        <w:widowControl w:val="0"/>
        <w:spacing w:before="240" w:after="0"/>
      </w:pPr>
    </w:p>
    <w:p w:rsidR="00530FF5" w:rsidRDefault="00530FF5">
      <w:pPr>
        <w:spacing w:after="160" w:line="259" w:lineRule="auto"/>
        <w:rPr>
          <w:b/>
          <w:i/>
          <w:sz w:val="28"/>
          <w:szCs w:val="28"/>
          <w:highlight w:val="white"/>
        </w:rPr>
      </w:pPr>
      <w:bookmarkStart w:id="11" w:name="_3q5sasy"/>
      <w:bookmarkEnd w:id="11"/>
      <w:r>
        <w:br w:type="page"/>
      </w:r>
    </w:p>
    <w:p w:rsidR="00D47F48" w:rsidRDefault="00D47F48" w:rsidP="00D47F48">
      <w:pPr>
        <w:pStyle w:val="Naslov2"/>
        <w:rPr>
          <w:sz w:val="26"/>
          <w:szCs w:val="26"/>
        </w:rPr>
      </w:pPr>
      <w:bookmarkStart w:id="12" w:name="_Toc12275114"/>
      <w:r>
        <w:lastRenderedPageBreak/>
        <w:t>3 Preprečevanje škode in odškodninski sistem</w:t>
      </w:r>
      <w:bookmarkEnd w:id="12"/>
    </w:p>
    <w:p w:rsidR="00D47F48" w:rsidRDefault="00D47F48" w:rsidP="00D47F48">
      <w:pPr>
        <w:spacing w:after="18" w:line="240" w:lineRule="auto"/>
        <w:rPr>
          <w:b/>
          <w:sz w:val="22"/>
          <w:szCs w:val="22"/>
        </w:rPr>
      </w:pPr>
      <w:r>
        <w:rPr>
          <w:b/>
          <w:sz w:val="22"/>
          <w:szCs w:val="22"/>
        </w:rPr>
        <w:t xml:space="preserve">Dolgoročni cilj: </w:t>
      </w:r>
    </w:p>
    <w:p w:rsidR="00D47F48" w:rsidRDefault="00D47F48" w:rsidP="00D47F48">
      <w:pPr>
        <w:spacing w:after="18"/>
        <w:ind w:left="708"/>
        <w:rPr>
          <w:sz w:val="22"/>
          <w:szCs w:val="22"/>
        </w:rPr>
      </w:pPr>
      <w:r>
        <w:rPr>
          <w:sz w:val="22"/>
          <w:szCs w:val="22"/>
        </w:rPr>
        <w:t>3.1 Izboljšanje ravni sprejemanja medveda pri glavnih deležniških skupinah (rejci, čebelarji)</w:t>
      </w:r>
    </w:p>
    <w:p w:rsidR="00D47F48" w:rsidRDefault="00D47F48" w:rsidP="00D47F48">
      <w:pPr>
        <w:spacing w:after="18"/>
        <w:ind w:left="708"/>
        <w:rPr>
          <w:sz w:val="22"/>
          <w:szCs w:val="22"/>
        </w:rPr>
      </w:pPr>
    </w:p>
    <w:p w:rsidR="00D47F48" w:rsidRDefault="00D47F48" w:rsidP="00D47F48">
      <w:pPr>
        <w:spacing w:after="18"/>
        <w:rPr>
          <w:b/>
          <w:sz w:val="22"/>
          <w:szCs w:val="22"/>
        </w:rPr>
      </w:pPr>
      <w:r>
        <w:rPr>
          <w:b/>
          <w:sz w:val="22"/>
          <w:szCs w:val="22"/>
        </w:rPr>
        <w:t>Podrobnejši cilji:</w:t>
      </w:r>
    </w:p>
    <w:p w:rsidR="00D47F48" w:rsidRDefault="00D47F48" w:rsidP="00D47F48">
      <w:pPr>
        <w:spacing w:after="18"/>
        <w:rPr>
          <w:sz w:val="22"/>
          <w:szCs w:val="22"/>
        </w:rPr>
      </w:pPr>
      <w:r>
        <w:rPr>
          <w:sz w:val="22"/>
          <w:szCs w:val="22"/>
        </w:rPr>
        <w:tab/>
        <w:t>3.1.1 Zmanjšanje števila škodnih primerov po medvedu</w:t>
      </w:r>
    </w:p>
    <w:p w:rsidR="00D47F48" w:rsidRDefault="00D47F48" w:rsidP="00D47F48">
      <w:pPr>
        <w:spacing w:after="18"/>
        <w:ind w:left="708"/>
        <w:rPr>
          <w:sz w:val="22"/>
          <w:szCs w:val="22"/>
        </w:rPr>
      </w:pPr>
      <w:r>
        <w:rPr>
          <w:sz w:val="22"/>
          <w:szCs w:val="22"/>
        </w:rPr>
        <w:t>3.1.2 Redno izplačevanje odškodnin</w:t>
      </w:r>
      <w:r>
        <w:t xml:space="preserve"> </w:t>
      </w:r>
      <w:r>
        <w:rPr>
          <w:sz w:val="22"/>
          <w:szCs w:val="22"/>
        </w:rPr>
        <w:t>za primerno varovano premoženje</w:t>
      </w:r>
    </w:p>
    <w:p w:rsidR="00D47F48" w:rsidRDefault="00D47F48" w:rsidP="00D47F48">
      <w:pPr>
        <w:spacing w:after="18"/>
        <w:ind w:left="708"/>
        <w:rPr>
          <w:sz w:val="22"/>
          <w:szCs w:val="22"/>
        </w:rPr>
      </w:pPr>
      <w:r>
        <w:rPr>
          <w:sz w:val="22"/>
          <w:szCs w:val="22"/>
        </w:rPr>
        <w:t>3.1.3 Izboljšanje sistemov pomoči kmetom, ki uporabljajo primerna zaščitna sredstva</w:t>
      </w:r>
    </w:p>
    <w:p w:rsidR="00D47F48" w:rsidRDefault="00D47F48" w:rsidP="00D47F48">
      <w:pPr>
        <w:spacing w:after="18" w:line="240" w:lineRule="auto"/>
        <w:ind w:left="708"/>
        <w:rPr>
          <w:sz w:val="22"/>
          <w:szCs w:val="22"/>
        </w:rPr>
      </w:pPr>
      <w:r>
        <w:rPr>
          <w:sz w:val="22"/>
          <w:szCs w:val="22"/>
        </w:rPr>
        <w:t>3.1.4 Izboljšanje nadzora nad ustrezno uporabo zaščitnih sredstev</w:t>
      </w:r>
    </w:p>
    <w:p w:rsidR="00D47F48" w:rsidRDefault="00D47F48" w:rsidP="00D47F48">
      <w:pPr>
        <w:spacing w:after="18" w:line="240" w:lineRule="auto"/>
        <w:rPr>
          <w:sz w:val="22"/>
          <w:szCs w:val="22"/>
        </w:rPr>
      </w:pPr>
    </w:p>
    <w:p w:rsidR="00D47F48" w:rsidRDefault="00D47F48" w:rsidP="00D47F48">
      <w:pPr>
        <w:spacing w:after="18" w:line="240" w:lineRule="auto"/>
        <w:rPr>
          <w:b/>
          <w:sz w:val="22"/>
          <w:szCs w:val="22"/>
        </w:rPr>
      </w:pPr>
      <w:r>
        <w:rPr>
          <w:b/>
          <w:sz w:val="22"/>
          <w:szCs w:val="22"/>
        </w:rPr>
        <w:t>Ukrepi:</w:t>
      </w:r>
    </w:p>
    <w:tbl>
      <w:tblPr>
        <w:tblW w:w="10632" w:type="dxa"/>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57"/>
        <w:gridCol w:w="3068"/>
        <w:gridCol w:w="1260"/>
        <w:gridCol w:w="1541"/>
        <w:gridCol w:w="1376"/>
        <w:gridCol w:w="977"/>
        <w:gridCol w:w="1853"/>
      </w:tblGrid>
      <w:tr w:rsidR="00D47F48" w:rsidTr="00D47F48">
        <w:trPr>
          <w:trHeight w:val="480"/>
        </w:trPr>
        <w:tc>
          <w:tcPr>
            <w:tcW w:w="10631"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343518">
            <w:pPr>
              <w:spacing w:after="18"/>
              <w:rPr>
                <w:b/>
                <w:sz w:val="22"/>
                <w:szCs w:val="22"/>
              </w:rPr>
            </w:pPr>
            <w:r>
              <w:rPr>
                <w:b/>
                <w:sz w:val="22"/>
                <w:szCs w:val="22"/>
              </w:rPr>
              <w:t>3. Preprečevanje škode in odškodninski sistem</w:t>
            </w:r>
            <w:r w:rsidR="0028153C">
              <w:rPr>
                <w:b/>
                <w:sz w:val="22"/>
                <w:szCs w:val="22"/>
              </w:rPr>
              <w:t xml:space="preserve"> </w:t>
            </w:r>
          </w:p>
        </w:tc>
      </w:tr>
      <w:tr w:rsidR="00D47F48" w:rsidTr="00D47F48">
        <w:trPr>
          <w:trHeight w:val="1019"/>
        </w:trPr>
        <w:tc>
          <w:tcPr>
            <w:tcW w:w="52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Default="00D47F48" w:rsidP="00D47F48">
            <w:pPr>
              <w:spacing w:after="18"/>
              <w:jc w:val="center"/>
              <w:rPr>
                <w:sz w:val="22"/>
                <w:szCs w:val="22"/>
              </w:rPr>
            </w:pPr>
            <w:r>
              <w:rPr>
                <w:b/>
                <w:sz w:val="22"/>
                <w:szCs w:val="22"/>
              </w:rPr>
              <w:t>Prioriteta</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F843E9">
            <w:pPr>
              <w:spacing w:before="60" w:after="60"/>
              <w:jc w:val="center"/>
              <w:rPr>
                <w:b/>
                <w:sz w:val="22"/>
                <w:szCs w:val="22"/>
              </w:rPr>
            </w:pPr>
            <w:r>
              <w:rPr>
                <w:b/>
                <w:sz w:val="22"/>
                <w:szCs w:val="22"/>
              </w:rPr>
              <w:t>I</w:t>
            </w:r>
            <w:r w:rsidR="00F843E9">
              <w:rPr>
                <w:b/>
                <w:sz w:val="22"/>
                <w:szCs w:val="22"/>
              </w:rPr>
              <w:t>zvajalec</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Sofinanciranje preizkušeno učinkovitih ukrepov za zaščito premoženja pred medvedom (npr. </w:t>
            </w:r>
            <w:proofErr w:type="spellStart"/>
            <w:r>
              <w:rPr>
                <w:sz w:val="22"/>
                <w:szCs w:val="22"/>
              </w:rPr>
              <w:t>večžične</w:t>
            </w:r>
            <w:proofErr w:type="spellEnd"/>
            <w:r>
              <w:rPr>
                <w:sz w:val="22"/>
                <w:szCs w:val="22"/>
              </w:rPr>
              <w:t xml:space="preserve"> </w:t>
            </w:r>
            <w:proofErr w:type="spellStart"/>
            <w:r>
              <w:rPr>
                <w:sz w:val="22"/>
                <w:szCs w:val="22"/>
              </w:rPr>
              <w:t>elektroograje</w:t>
            </w:r>
            <w:proofErr w:type="spellEnd"/>
            <w:r>
              <w:rPr>
                <w:sz w:val="22"/>
                <w:szCs w:val="22"/>
              </w:rPr>
              <w:t xml:space="preserve">, </w:t>
            </w:r>
            <w:proofErr w:type="spellStart"/>
            <w:r>
              <w:rPr>
                <w:sz w:val="22"/>
                <w:szCs w:val="22"/>
              </w:rPr>
              <w:t>elektromreže</w:t>
            </w:r>
            <w:proofErr w:type="spellEnd"/>
            <w:r>
              <w:rPr>
                <w:sz w:val="22"/>
                <w:szCs w:val="22"/>
              </w:rPr>
              <w:t>, pastirski psi) - tudi tistim uporabnikom, ki še niso utrpeli škode po zavarovanih živalskih vrstah. (Po projektna LIFE DINALP BEAR aktivnost)</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3.1.1</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D47F48">
            <w:pPr>
              <w:spacing w:after="18"/>
              <w:rPr>
                <w:sz w:val="22"/>
                <w:szCs w:val="22"/>
              </w:rPr>
            </w:pPr>
            <w:r>
              <w:rPr>
                <w:sz w:val="22"/>
                <w:szCs w:val="22"/>
              </w:rPr>
              <w:t>ARSO</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rPr>
                <w:sz w:val="22"/>
                <w:szCs w:val="22"/>
              </w:rPr>
            </w:pPr>
            <w:r>
              <w:rPr>
                <w:sz w:val="22"/>
                <w:szCs w:val="22"/>
              </w:rPr>
              <w:t>214.260 €</w:t>
            </w:r>
          </w:p>
        </w:tc>
      </w:tr>
      <w:tr w:rsidR="00D47F48"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Razdeljevanje zaščitnih sredstev, svetovanje rejcem, čebelarjem in ostalim zainteresiranim o pravilni uporabi sofinanciranih zaščitnih sredstev in kontrola pravilne uporabe. (Po projektna LIFE DINALP BEAR aktivnost)</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3.1.1, 3.1.4</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A97F0B">
            <w:pPr>
              <w:spacing w:after="18"/>
              <w:rPr>
                <w:sz w:val="22"/>
                <w:szCs w:val="22"/>
              </w:rPr>
            </w:pPr>
            <w:r>
              <w:rPr>
                <w:sz w:val="22"/>
                <w:szCs w:val="22"/>
              </w:rPr>
              <w:t>JAVNA SLUŽBA</w:t>
            </w:r>
            <w:r w:rsidR="00A97F0B">
              <w:rPr>
                <w:sz w:val="22"/>
                <w:szCs w:val="22"/>
              </w:rPr>
              <w:t xml:space="preserve"> MOP</w:t>
            </w:r>
            <w:r>
              <w:rPr>
                <w:sz w:val="22"/>
                <w:szCs w:val="22"/>
              </w:rPr>
              <w:t>/ZGS</w:t>
            </w:r>
            <w:r w:rsidR="00151151">
              <w:rPr>
                <w:sz w:val="22"/>
                <w:szCs w:val="22"/>
              </w:rPr>
              <w:t xml:space="preserve">, </w:t>
            </w:r>
            <w:r>
              <w:rPr>
                <w:color w:val="auto"/>
                <w:sz w:val="22"/>
                <w:szCs w:val="22"/>
              </w:rPr>
              <w:t>JAVNA SLUŽBA</w:t>
            </w:r>
            <w:r w:rsidR="00A97F0B">
              <w:rPr>
                <w:color w:val="auto"/>
                <w:sz w:val="22"/>
                <w:szCs w:val="22"/>
              </w:rPr>
              <w:t>MKGP</w:t>
            </w:r>
            <w:r>
              <w:rPr>
                <w:color w:val="auto"/>
                <w:sz w:val="22"/>
                <w:szCs w:val="22"/>
              </w:rPr>
              <w:t>/</w:t>
            </w:r>
            <w:r w:rsidR="00151151" w:rsidRPr="00FC37A9">
              <w:rPr>
                <w:color w:val="auto"/>
                <w:sz w:val="22"/>
                <w:szCs w:val="22"/>
              </w:rPr>
              <w:t xml:space="preserve"> </w:t>
            </w:r>
            <w:r w:rsidR="00A97F0B">
              <w:rPr>
                <w:color w:val="auto"/>
                <w:sz w:val="22"/>
                <w:szCs w:val="22"/>
              </w:rPr>
              <w:t>KGZS</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132.875 €</w:t>
            </w:r>
          </w:p>
        </w:tc>
      </w:tr>
      <w:tr w:rsidR="00D47F48"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Vzpostavitev in vzdrževanje vzrejnih linij pastirskih psov. (Po projektna LIFE DINALP BEAR aktivnost)</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3.1.1</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D47F48">
            <w:pPr>
              <w:spacing w:after="18"/>
              <w:rPr>
                <w:sz w:val="22"/>
                <w:szCs w:val="22"/>
              </w:rPr>
            </w:pPr>
            <w:r>
              <w:rPr>
                <w:sz w:val="22"/>
                <w:szCs w:val="22"/>
              </w:rPr>
              <w:t>JAVNA SLUŽBA</w:t>
            </w:r>
            <w:r w:rsidR="00A97F0B">
              <w:rPr>
                <w:sz w:val="22"/>
                <w:szCs w:val="22"/>
              </w:rPr>
              <w:t xml:space="preserve"> MOP</w:t>
            </w:r>
            <w:r>
              <w:rPr>
                <w:sz w:val="22"/>
                <w:szCs w:val="22"/>
              </w:rPr>
              <w:t>/ZGS</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9F1080" w:rsidP="009F1080">
            <w:pPr>
              <w:spacing w:after="18"/>
              <w:rPr>
                <w:sz w:val="22"/>
                <w:szCs w:val="22"/>
              </w:rPr>
            </w:pPr>
            <w:r>
              <w:rPr>
                <w:sz w:val="22"/>
                <w:szCs w:val="22"/>
              </w:rPr>
              <w:t>27</w:t>
            </w:r>
            <w:r w:rsidR="00D47F48">
              <w:rPr>
                <w:sz w:val="22"/>
                <w:szCs w:val="22"/>
              </w:rPr>
              <w:t>.8</w:t>
            </w:r>
            <w:r>
              <w:rPr>
                <w:sz w:val="22"/>
                <w:szCs w:val="22"/>
              </w:rPr>
              <w:t>90</w:t>
            </w:r>
            <w:r w:rsidR="00151151">
              <w:rPr>
                <w:sz w:val="22"/>
                <w:szCs w:val="22"/>
              </w:rPr>
              <w:t xml:space="preserve"> </w:t>
            </w:r>
            <w:r w:rsidR="00D47F48">
              <w:rPr>
                <w:sz w:val="22"/>
                <w:szCs w:val="22"/>
              </w:rPr>
              <w:t>€</w:t>
            </w:r>
          </w:p>
        </w:tc>
      </w:tr>
      <w:tr w:rsidR="00D47F48"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A35147">
            <w:pPr>
              <w:spacing w:after="18"/>
              <w:rPr>
                <w:sz w:val="22"/>
                <w:szCs w:val="22"/>
              </w:rPr>
            </w:pPr>
            <w:r>
              <w:rPr>
                <w:sz w:val="22"/>
                <w:szCs w:val="22"/>
              </w:rPr>
              <w:t xml:space="preserve">Ažurno izplačevanje odškodnin na podlagi </w:t>
            </w:r>
            <w:r w:rsidR="00A35147">
              <w:rPr>
                <w:sz w:val="22"/>
                <w:szCs w:val="22"/>
              </w:rPr>
              <w:t xml:space="preserve">cenitev po </w:t>
            </w:r>
            <w:r>
              <w:rPr>
                <w:sz w:val="22"/>
                <w:szCs w:val="22"/>
              </w:rPr>
              <w:t>ustreznih cenik</w:t>
            </w:r>
            <w:r w:rsidR="00A35147">
              <w:rPr>
                <w:sz w:val="22"/>
                <w:szCs w:val="22"/>
              </w:rPr>
              <w:t>ih</w:t>
            </w:r>
            <w:r>
              <w:rPr>
                <w:sz w:val="22"/>
                <w:szCs w:val="22"/>
              </w:rPr>
              <w:t xml:space="preserve"> za škodo po medvedu, ki nastane kljub primerni zaščiti premoženja ali nastane na območju, kjer nastanek škode </w:t>
            </w:r>
            <w:r>
              <w:rPr>
                <w:sz w:val="22"/>
                <w:szCs w:val="22"/>
              </w:rPr>
              <w:lastRenderedPageBreak/>
              <w:t>ni pričakovan.</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lastRenderedPageBreak/>
              <w:t>3.1.1, 3.1.2</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61F94" w:rsidRDefault="00D61F94" w:rsidP="00D47F48">
            <w:pPr>
              <w:spacing w:after="18"/>
              <w:rPr>
                <w:sz w:val="22"/>
                <w:szCs w:val="22"/>
              </w:rPr>
            </w:pPr>
            <w:r>
              <w:rPr>
                <w:sz w:val="22"/>
                <w:szCs w:val="22"/>
              </w:rPr>
              <w:t>ARSO</w:t>
            </w:r>
            <w:r w:rsidR="00A97F0B">
              <w:rPr>
                <w:sz w:val="22"/>
                <w:szCs w:val="22"/>
              </w:rPr>
              <w:t>,</w:t>
            </w:r>
          </w:p>
          <w:p w:rsidR="00D47F48" w:rsidRDefault="00D61F94" w:rsidP="00D47F48">
            <w:pPr>
              <w:spacing w:after="18"/>
              <w:rPr>
                <w:sz w:val="22"/>
                <w:szCs w:val="22"/>
              </w:rPr>
            </w:pPr>
            <w:r>
              <w:rPr>
                <w:sz w:val="22"/>
                <w:szCs w:val="22"/>
              </w:rPr>
              <w:t>JAVNA SLUŽBA</w:t>
            </w:r>
            <w:r w:rsidR="00A97F0B">
              <w:rPr>
                <w:sz w:val="22"/>
                <w:szCs w:val="22"/>
              </w:rPr>
              <w:t xml:space="preserve"> MOP</w:t>
            </w:r>
            <w:r>
              <w:rPr>
                <w:sz w:val="22"/>
                <w:szCs w:val="22"/>
              </w:rPr>
              <w:t>/ZGS</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B431D1" w:rsidRDefault="00B431D1" w:rsidP="00D47F48">
            <w:pPr>
              <w:spacing w:after="18"/>
              <w:rPr>
                <w:sz w:val="22"/>
                <w:szCs w:val="22"/>
              </w:rPr>
            </w:pPr>
            <w:r>
              <w:rPr>
                <w:sz w:val="22"/>
                <w:szCs w:val="22"/>
              </w:rPr>
              <w:t>1.</w:t>
            </w:r>
            <w:r w:rsidR="00A35147">
              <w:rPr>
                <w:sz w:val="22"/>
                <w:szCs w:val="22"/>
              </w:rPr>
              <w:t>114</w:t>
            </w:r>
            <w:r>
              <w:rPr>
                <w:sz w:val="22"/>
                <w:szCs w:val="22"/>
              </w:rPr>
              <w:t>.</w:t>
            </w:r>
            <w:r w:rsidR="00A35147">
              <w:rPr>
                <w:sz w:val="22"/>
                <w:szCs w:val="22"/>
              </w:rPr>
              <w:t>20</w:t>
            </w:r>
            <w:r>
              <w:rPr>
                <w:sz w:val="22"/>
                <w:szCs w:val="22"/>
              </w:rPr>
              <w:t>0€/ARSO</w:t>
            </w:r>
            <w:r w:rsidR="00A35147">
              <w:rPr>
                <w:sz w:val="22"/>
                <w:szCs w:val="22"/>
              </w:rPr>
              <w:t>,</w:t>
            </w:r>
          </w:p>
          <w:p w:rsidR="00B431D1" w:rsidRDefault="00F93D3D" w:rsidP="00D47F48">
            <w:pPr>
              <w:spacing w:after="18"/>
              <w:rPr>
                <w:sz w:val="22"/>
                <w:szCs w:val="22"/>
              </w:rPr>
            </w:pPr>
            <w:r>
              <w:rPr>
                <w:sz w:val="22"/>
                <w:szCs w:val="22"/>
              </w:rPr>
              <w:t>368</w:t>
            </w:r>
            <w:r w:rsidR="00B431D1">
              <w:rPr>
                <w:sz w:val="22"/>
                <w:szCs w:val="22"/>
              </w:rPr>
              <w:t>.</w:t>
            </w:r>
            <w:r w:rsidR="00A35147">
              <w:rPr>
                <w:sz w:val="22"/>
                <w:szCs w:val="22"/>
              </w:rPr>
              <w:t>000</w:t>
            </w:r>
            <w:r w:rsidR="00B431D1">
              <w:rPr>
                <w:sz w:val="22"/>
                <w:szCs w:val="22"/>
              </w:rPr>
              <w:t xml:space="preserve"> €/</w:t>
            </w:r>
            <w:r w:rsidR="00AF7CD5">
              <w:rPr>
                <w:sz w:val="22"/>
                <w:szCs w:val="22"/>
              </w:rPr>
              <w:t>JAVNA SLUŽBA</w:t>
            </w:r>
          </w:p>
          <w:p w:rsidR="00B431D1" w:rsidRDefault="00B431D1" w:rsidP="00D47F48">
            <w:pPr>
              <w:spacing w:after="18"/>
              <w:rPr>
                <w:sz w:val="22"/>
                <w:szCs w:val="22"/>
              </w:rPr>
            </w:pPr>
          </w:p>
        </w:tc>
      </w:tr>
      <w:tr w:rsidR="00D47F48"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Optimizacija obstoječih sistemov pomoči kmetom (PRP, kmetijski sklad…) na način, da bodo spodbujali uporabo ustreznih načinov zaščite pašnih živali pred velikimi zvermi in spodbujali uporabo kombinacije teh ukrepov.</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3.1.1, 3.1.3</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BB195D" w:rsidRDefault="00BB195D" w:rsidP="00D61F94">
            <w:pPr>
              <w:spacing w:after="18"/>
              <w:rPr>
                <w:sz w:val="22"/>
                <w:szCs w:val="22"/>
              </w:rPr>
            </w:pPr>
            <w:r>
              <w:rPr>
                <w:sz w:val="22"/>
                <w:szCs w:val="22"/>
              </w:rPr>
              <w:t>MOP, MKGP,</w:t>
            </w:r>
          </w:p>
          <w:p w:rsidR="00D47F48" w:rsidRDefault="00D61F94" w:rsidP="00D61F94">
            <w:pPr>
              <w:spacing w:after="18"/>
              <w:rPr>
                <w:color w:val="auto"/>
                <w:sz w:val="22"/>
                <w:szCs w:val="22"/>
              </w:rPr>
            </w:pPr>
            <w:r>
              <w:rPr>
                <w:sz w:val="22"/>
                <w:szCs w:val="22"/>
              </w:rPr>
              <w:t>JAVNA SLUŽBA</w:t>
            </w:r>
            <w:r w:rsidR="00A97F0B">
              <w:rPr>
                <w:sz w:val="22"/>
                <w:szCs w:val="22"/>
              </w:rPr>
              <w:t xml:space="preserve"> MOP</w:t>
            </w:r>
            <w:r>
              <w:rPr>
                <w:sz w:val="22"/>
                <w:szCs w:val="22"/>
              </w:rPr>
              <w:t>/ZGS</w:t>
            </w:r>
            <w:r w:rsidR="00151151">
              <w:rPr>
                <w:sz w:val="22"/>
                <w:szCs w:val="22"/>
              </w:rPr>
              <w:t xml:space="preserve">, </w:t>
            </w:r>
            <w:r>
              <w:rPr>
                <w:color w:val="auto"/>
                <w:sz w:val="22"/>
                <w:szCs w:val="22"/>
              </w:rPr>
              <w:t>JAVNA SLUŽBA</w:t>
            </w:r>
            <w:r w:rsidR="00A97F0B">
              <w:rPr>
                <w:color w:val="auto"/>
                <w:sz w:val="22"/>
                <w:szCs w:val="22"/>
              </w:rPr>
              <w:t xml:space="preserve"> MKGP</w:t>
            </w:r>
            <w:r>
              <w:rPr>
                <w:color w:val="auto"/>
                <w:sz w:val="22"/>
                <w:szCs w:val="22"/>
              </w:rPr>
              <w:t>/</w:t>
            </w:r>
            <w:r w:rsidR="00151151" w:rsidRPr="00FC37A9">
              <w:rPr>
                <w:color w:val="auto"/>
                <w:sz w:val="22"/>
                <w:szCs w:val="22"/>
              </w:rPr>
              <w:t xml:space="preserve"> </w:t>
            </w:r>
            <w:r w:rsidR="00A97F0B">
              <w:rPr>
                <w:color w:val="auto"/>
                <w:sz w:val="22"/>
                <w:szCs w:val="22"/>
              </w:rPr>
              <w:t>KGZS</w:t>
            </w:r>
            <w:r>
              <w:rPr>
                <w:color w:val="auto"/>
                <w:sz w:val="22"/>
                <w:szCs w:val="22"/>
              </w:rPr>
              <w:t>,</w:t>
            </w:r>
          </w:p>
          <w:p w:rsidR="00D61F94" w:rsidRDefault="00D61F94" w:rsidP="00D61F94">
            <w:pPr>
              <w:spacing w:after="18"/>
              <w:rPr>
                <w:sz w:val="22"/>
                <w:szCs w:val="22"/>
              </w:rPr>
            </w:pPr>
            <w:r>
              <w:rPr>
                <w:color w:val="auto"/>
                <w:sz w:val="22"/>
                <w:szCs w:val="22"/>
              </w:rPr>
              <w:t>ARSO</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C55558">
            <w:pPr>
              <w:spacing w:after="18"/>
              <w:rPr>
                <w:sz w:val="22"/>
                <w:szCs w:val="22"/>
              </w:rPr>
            </w:pPr>
            <w:r>
              <w:rPr>
                <w:sz w:val="22"/>
                <w:szCs w:val="22"/>
              </w:rPr>
              <w:t>državni proračun</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Pr="00FC37A9" w:rsidRDefault="00343518" w:rsidP="00D47F48">
            <w:pPr>
              <w:spacing w:after="18"/>
              <w:rPr>
                <w:color w:val="auto"/>
                <w:sz w:val="22"/>
                <w:szCs w:val="22"/>
              </w:rPr>
            </w:pPr>
            <w:r w:rsidRPr="00FC37A9">
              <w:rPr>
                <w:color w:val="auto"/>
                <w:sz w:val="22"/>
                <w:szCs w:val="22"/>
              </w:rPr>
              <w:t>2019</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29.750 €</w:t>
            </w:r>
            <w:r w:rsidR="00C55558">
              <w:rPr>
                <w:sz w:val="22"/>
                <w:szCs w:val="22"/>
              </w:rPr>
              <w:t>/MKGP</w:t>
            </w:r>
          </w:p>
        </w:tc>
      </w:tr>
      <w:tr w:rsidR="00A35147"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A35147" w:rsidRDefault="00A35147" w:rsidP="00D47F48">
            <w:pPr>
              <w:spacing w:after="18"/>
              <w:jc w:val="center"/>
              <w:rPr>
                <w:sz w:val="22"/>
                <w:szCs w:val="22"/>
              </w:rPr>
            </w:pPr>
            <w:r>
              <w:rPr>
                <w:sz w:val="22"/>
                <w:szCs w:val="22"/>
              </w:rPr>
              <w:t>1</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A35147" w:rsidRDefault="00A35147" w:rsidP="00A35147">
            <w:pPr>
              <w:rPr>
                <w:sz w:val="22"/>
                <w:szCs w:val="22"/>
              </w:rPr>
            </w:pPr>
            <w:r w:rsidRPr="00A35147">
              <w:rPr>
                <w:sz w:val="22"/>
                <w:szCs w:val="22"/>
              </w:rPr>
              <w:t>Svetovanje rejcem za zaščitne ukrepe s strani kmetijske sveto</w:t>
            </w:r>
            <w:r>
              <w:rPr>
                <w:sz w:val="22"/>
                <w:szCs w:val="22"/>
              </w:rPr>
              <w:t>valne službe zlasti PRP ukrepi.</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A35147" w:rsidRDefault="00A35147" w:rsidP="00D47F48">
            <w:pPr>
              <w:spacing w:after="18"/>
              <w:rPr>
                <w:sz w:val="22"/>
                <w:szCs w:val="22"/>
              </w:rPr>
            </w:pPr>
            <w:r>
              <w:rPr>
                <w:sz w:val="22"/>
                <w:szCs w:val="22"/>
              </w:rPr>
              <w:t>3.1.1, 3.1.3</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A35147" w:rsidRDefault="00A35147" w:rsidP="00D61F94">
            <w:pPr>
              <w:spacing w:after="18"/>
              <w:rPr>
                <w:sz w:val="22"/>
                <w:szCs w:val="22"/>
              </w:rPr>
            </w:pPr>
            <w:r>
              <w:rPr>
                <w:color w:val="auto"/>
                <w:sz w:val="22"/>
                <w:szCs w:val="22"/>
              </w:rPr>
              <w:t>JAVNA SLUŽBA MKGP/</w:t>
            </w:r>
            <w:r w:rsidRPr="00FC37A9">
              <w:rPr>
                <w:color w:val="auto"/>
                <w:sz w:val="22"/>
                <w:szCs w:val="22"/>
              </w:rPr>
              <w:t xml:space="preserve"> </w:t>
            </w:r>
            <w:r>
              <w:rPr>
                <w:color w:val="auto"/>
                <w:sz w:val="22"/>
                <w:szCs w:val="22"/>
              </w:rPr>
              <w:t>KGZS</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A35147" w:rsidRDefault="00A35147" w:rsidP="00D47F48">
            <w:pPr>
              <w:spacing w:after="18"/>
              <w:rPr>
                <w:sz w:val="22"/>
                <w:szCs w:val="22"/>
              </w:rPr>
            </w:pPr>
            <w:r>
              <w:rPr>
                <w:sz w:val="22"/>
                <w:szCs w:val="22"/>
              </w:rPr>
              <w:t>državni proračun</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A35147" w:rsidRPr="00FC37A9" w:rsidRDefault="00A35147" w:rsidP="00D47F48">
            <w:pPr>
              <w:spacing w:after="18"/>
              <w:rPr>
                <w:color w:val="auto"/>
                <w:sz w:val="22"/>
                <w:szCs w:val="22"/>
              </w:rPr>
            </w:pPr>
            <w:r>
              <w:rPr>
                <w:color w:val="auto"/>
                <w:sz w:val="22"/>
                <w:szCs w:val="22"/>
              </w:rPr>
              <w:t>redno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A35147" w:rsidRDefault="00A35147" w:rsidP="00D47F48">
            <w:pPr>
              <w:spacing w:after="18"/>
              <w:rPr>
                <w:sz w:val="22"/>
                <w:szCs w:val="22"/>
              </w:rPr>
            </w:pPr>
            <w:r>
              <w:rPr>
                <w:sz w:val="22"/>
                <w:szCs w:val="22"/>
              </w:rPr>
              <w:t>250.000 €</w:t>
            </w:r>
            <w:r w:rsidR="00C55558">
              <w:rPr>
                <w:sz w:val="22"/>
                <w:szCs w:val="22"/>
              </w:rPr>
              <w:t>/MKGP</w:t>
            </w:r>
          </w:p>
        </w:tc>
      </w:tr>
      <w:tr w:rsidR="00D47F48" w:rsidTr="00D47F48">
        <w:tc>
          <w:tcPr>
            <w:tcW w:w="52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2</w:t>
            </w:r>
          </w:p>
        </w:tc>
        <w:tc>
          <w:tcPr>
            <w:tcW w:w="387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Promocija in širjenje primerov dobrih praks ter izobraževanje prebivalcev z območij prisotnosti medveda (Dinaridi in Alpe) glede pomena primernih načinov zaščite premoženja.</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3.1.1</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09559F" w:rsidP="00A97F0B">
            <w:pPr>
              <w:spacing w:after="18"/>
              <w:rPr>
                <w:sz w:val="22"/>
                <w:szCs w:val="22"/>
              </w:rPr>
            </w:pPr>
            <w:r>
              <w:rPr>
                <w:sz w:val="22"/>
                <w:szCs w:val="22"/>
              </w:rPr>
              <w:t>ZGS, KGZS</w:t>
            </w:r>
            <w:r w:rsidR="009154BC">
              <w:rPr>
                <w:sz w:val="22"/>
                <w:szCs w:val="22"/>
              </w:rPr>
              <w:t>, DRUGI</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projekti</w:t>
            </w:r>
          </w:p>
        </w:tc>
        <w:tc>
          <w:tcPr>
            <w:tcW w:w="10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A35147" w:rsidP="00D47F48">
            <w:pPr>
              <w:spacing w:after="18"/>
              <w:rPr>
                <w:sz w:val="22"/>
                <w:szCs w:val="22"/>
              </w:rPr>
            </w:pPr>
            <w:r>
              <w:rPr>
                <w:sz w:val="22"/>
                <w:szCs w:val="22"/>
              </w:rPr>
              <w:t>po potrebi, redno</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45.500 €</w:t>
            </w:r>
          </w:p>
        </w:tc>
      </w:tr>
    </w:tbl>
    <w:p w:rsidR="00D47F48" w:rsidRDefault="00D47F48" w:rsidP="00D47F48">
      <w:pPr>
        <w:spacing w:after="18" w:line="240" w:lineRule="auto"/>
        <w:rPr>
          <w:sz w:val="22"/>
          <w:szCs w:val="22"/>
        </w:rPr>
      </w:pPr>
    </w:p>
    <w:p w:rsidR="00D47F48" w:rsidRDefault="00D47F48" w:rsidP="00D47F48">
      <w:pPr>
        <w:spacing w:after="18" w:line="240" w:lineRule="auto"/>
        <w:rPr>
          <w:sz w:val="22"/>
          <w:szCs w:val="22"/>
        </w:rPr>
      </w:pPr>
    </w:p>
    <w:p w:rsidR="00D47F48" w:rsidRDefault="00D47F48" w:rsidP="00D47F48">
      <w:pPr>
        <w:spacing w:after="18" w:line="240" w:lineRule="auto"/>
        <w:rPr>
          <w:sz w:val="22"/>
          <w:szCs w:val="22"/>
        </w:rPr>
      </w:pPr>
    </w:p>
    <w:p w:rsidR="00530FF5" w:rsidRDefault="00530FF5">
      <w:pPr>
        <w:spacing w:after="160" w:line="259" w:lineRule="auto"/>
        <w:rPr>
          <w:b/>
          <w:i/>
          <w:sz w:val="28"/>
          <w:szCs w:val="28"/>
          <w:highlight w:val="white"/>
        </w:rPr>
      </w:pPr>
      <w:r>
        <w:br w:type="page"/>
      </w:r>
    </w:p>
    <w:p w:rsidR="00D47F48" w:rsidRDefault="00D47F48" w:rsidP="00D47F48">
      <w:pPr>
        <w:pStyle w:val="Naslov2"/>
      </w:pPr>
      <w:bookmarkStart w:id="13" w:name="_Toc12275115"/>
      <w:r>
        <w:lastRenderedPageBreak/>
        <w:t>4 Upravljanje številčnosti in prostorska razporeditev medveda</w:t>
      </w:r>
      <w:bookmarkEnd w:id="13"/>
    </w:p>
    <w:p w:rsidR="00D47F48" w:rsidRDefault="00D47F48" w:rsidP="00D47F48">
      <w:pPr>
        <w:rPr>
          <w:b/>
          <w:sz w:val="22"/>
          <w:szCs w:val="22"/>
        </w:rPr>
      </w:pPr>
      <w:r>
        <w:rPr>
          <w:b/>
          <w:sz w:val="22"/>
          <w:szCs w:val="22"/>
        </w:rPr>
        <w:t>Dolgoročni cilj:</w:t>
      </w:r>
    </w:p>
    <w:p w:rsidR="00D47F48" w:rsidRDefault="00D47F48" w:rsidP="00D47F48">
      <w:pPr>
        <w:ind w:left="851"/>
        <w:rPr>
          <w:sz w:val="22"/>
          <w:szCs w:val="22"/>
        </w:rPr>
      </w:pPr>
      <w:r>
        <w:rPr>
          <w:sz w:val="22"/>
          <w:szCs w:val="22"/>
        </w:rPr>
        <w:t>4.1 Dolgoročno ohranjanje vitalne populacije medvedov v Sloveniji s čim bolj naravno spolno in starostno strukturo ter omogočanje prehajanja medvedov proti Alpam</w:t>
      </w:r>
    </w:p>
    <w:p w:rsidR="00D47F48" w:rsidRDefault="00D47F48" w:rsidP="00D47F48">
      <w:pPr>
        <w:rPr>
          <w:b/>
          <w:sz w:val="22"/>
          <w:szCs w:val="22"/>
        </w:rPr>
      </w:pPr>
      <w:r>
        <w:rPr>
          <w:b/>
          <w:sz w:val="22"/>
          <w:szCs w:val="22"/>
        </w:rPr>
        <w:t>Podrobnejši cilji:</w:t>
      </w:r>
    </w:p>
    <w:p w:rsidR="00D47F48" w:rsidRDefault="00D47F48" w:rsidP="00D47F48">
      <w:pPr>
        <w:spacing w:after="18"/>
        <w:ind w:left="851"/>
        <w:rPr>
          <w:sz w:val="22"/>
          <w:szCs w:val="22"/>
        </w:rPr>
      </w:pPr>
      <w:r>
        <w:rPr>
          <w:sz w:val="22"/>
          <w:szCs w:val="22"/>
        </w:rPr>
        <w:t xml:space="preserve">4.1.1 V obdobju trajanja tega strateškega dokumenta se številčnost populacije medvedov v Dinaridih jugovzhodno od AC Ljubljana-Koper nekoliko zmanjša </w:t>
      </w:r>
    </w:p>
    <w:p w:rsidR="00D47F48" w:rsidRDefault="00D47F48" w:rsidP="00D47F48">
      <w:pPr>
        <w:spacing w:after="18"/>
        <w:ind w:left="851"/>
        <w:rPr>
          <w:sz w:val="22"/>
          <w:szCs w:val="22"/>
        </w:rPr>
      </w:pPr>
      <w:r>
        <w:rPr>
          <w:sz w:val="22"/>
          <w:szCs w:val="22"/>
        </w:rPr>
        <w:t>4.1.2 Na območju Dinaridov severozahodno od avtoceste Ljubljana-Koper in v Alpah se gostote populacije vzdržuje oziroma lahko nekoliko poveča in omogoči širjenje samic proti Alpam</w:t>
      </w:r>
    </w:p>
    <w:p w:rsidR="00D47F48" w:rsidRDefault="00D47F48" w:rsidP="00D47F48">
      <w:pPr>
        <w:spacing w:after="18"/>
        <w:ind w:left="851"/>
        <w:rPr>
          <w:sz w:val="22"/>
          <w:szCs w:val="22"/>
        </w:rPr>
      </w:pPr>
      <w:r>
        <w:rPr>
          <w:sz w:val="22"/>
          <w:szCs w:val="22"/>
        </w:rPr>
        <w:t>4.1.3 Zmanjševanje konfliktov med medvedi in ljudmi</w:t>
      </w:r>
    </w:p>
    <w:p w:rsidR="00D47F48" w:rsidRDefault="00D47F48" w:rsidP="00D47F48">
      <w:pPr>
        <w:spacing w:after="18"/>
        <w:ind w:left="851"/>
        <w:rPr>
          <w:sz w:val="22"/>
          <w:szCs w:val="22"/>
        </w:rPr>
      </w:pPr>
      <w:r>
        <w:rPr>
          <w:sz w:val="22"/>
          <w:szCs w:val="22"/>
        </w:rPr>
        <w:t>4.1.4 Izboljšanje obstoječega sistema načrtovanja odstrela medvedov</w:t>
      </w:r>
    </w:p>
    <w:p w:rsidR="00D47F48" w:rsidRDefault="00D47F48" w:rsidP="00D47F48">
      <w:pPr>
        <w:rPr>
          <w:sz w:val="22"/>
          <w:szCs w:val="22"/>
        </w:rPr>
      </w:pPr>
    </w:p>
    <w:p w:rsidR="00D47F48" w:rsidRDefault="00D47F48" w:rsidP="00D47F48">
      <w:pPr>
        <w:spacing w:after="18" w:line="240" w:lineRule="auto"/>
        <w:rPr>
          <w:b/>
          <w:sz w:val="22"/>
          <w:szCs w:val="22"/>
        </w:rPr>
      </w:pPr>
      <w:r>
        <w:rPr>
          <w:b/>
          <w:sz w:val="22"/>
          <w:szCs w:val="22"/>
        </w:rPr>
        <w:t>Ukrepi:</w:t>
      </w:r>
    </w:p>
    <w:tbl>
      <w:tblPr>
        <w:tblW w:w="10490" w:type="dxa"/>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57"/>
        <w:gridCol w:w="3658"/>
        <w:gridCol w:w="1299"/>
        <w:gridCol w:w="1384"/>
        <w:gridCol w:w="1393"/>
        <w:gridCol w:w="995"/>
        <w:gridCol w:w="1204"/>
      </w:tblGrid>
      <w:tr w:rsidR="00D47F48" w:rsidTr="00945A25">
        <w:trPr>
          <w:trHeight w:val="480"/>
        </w:trPr>
        <w:tc>
          <w:tcPr>
            <w:tcW w:w="10490"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rPr>
                <w:b/>
                <w:sz w:val="22"/>
                <w:szCs w:val="22"/>
              </w:rPr>
            </w:pPr>
            <w:r>
              <w:rPr>
                <w:b/>
                <w:sz w:val="22"/>
                <w:szCs w:val="22"/>
              </w:rPr>
              <w:t>4. Upravljanje številčnosti in prostorska razporeditev medveda</w:t>
            </w:r>
          </w:p>
        </w:tc>
      </w:tr>
      <w:tr w:rsidR="00121E61" w:rsidTr="00945A25">
        <w:tc>
          <w:tcPr>
            <w:tcW w:w="549"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Default="00D47F48" w:rsidP="00D47F48">
            <w:pPr>
              <w:spacing w:after="18"/>
              <w:jc w:val="center"/>
              <w:rPr>
                <w:sz w:val="22"/>
                <w:szCs w:val="22"/>
              </w:rPr>
            </w:pPr>
            <w:r>
              <w:rPr>
                <w:b/>
                <w:sz w:val="22"/>
                <w:szCs w:val="22"/>
              </w:rPr>
              <w:t>Prioriteta</w:t>
            </w:r>
          </w:p>
        </w:tc>
        <w:tc>
          <w:tcPr>
            <w:tcW w:w="371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32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3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99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Okvirni stroški ukrepa za 5 let</w:t>
            </w:r>
          </w:p>
        </w:tc>
      </w:tr>
      <w:tr w:rsidR="00121E61" w:rsidTr="00945A25">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71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Načrtovanje višine odvzema medveda za 2-letna obdobja, pri čemer se upošteva težnostne kategorije, tako da odstrel čim manj ruši naravno spolno in starostno razmerje v populaciji in na način, da se zahodno od AC Ljubljana-Koper varuje samice (odstrel v spomladanskem času, prilagojeno načrtovanje deležev težnostnih kategorij). Načrtovanje težnostnih kategorij v Dinaridih: </w:t>
            </w:r>
            <w:r w:rsidRPr="00996631">
              <w:rPr>
                <w:sz w:val="22"/>
                <w:szCs w:val="22"/>
              </w:rPr>
              <w:t>vsaj 70 % medvedov do 100 kg, do 20 % medvedov med 100 in 150 kg in do 10 % medvedov težkih 150 kg in več</w:t>
            </w:r>
            <w:r>
              <w:rPr>
                <w:sz w:val="22"/>
                <w:szCs w:val="22"/>
              </w:rPr>
              <w:t>.</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4.1.1, 4.1.2, 4.1.4</w:t>
            </w:r>
          </w:p>
        </w:tc>
        <w:tc>
          <w:tcPr>
            <w:tcW w:w="1329" w:type="dxa"/>
            <w:tcBorders>
              <w:top w:val="single" w:sz="4" w:space="0" w:color="000001"/>
              <w:left w:val="single" w:sz="4" w:space="0" w:color="000001"/>
              <w:bottom w:val="single" w:sz="4" w:space="0" w:color="000001"/>
              <w:right w:val="single" w:sz="4" w:space="0" w:color="000001"/>
            </w:tcBorders>
            <w:shd w:val="clear" w:color="auto" w:fill="auto"/>
          </w:tcPr>
          <w:p w:rsidR="00D61F94" w:rsidRDefault="00D61F94" w:rsidP="00D61F94">
            <w:pPr>
              <w:spacing w:after="18"/>
              <w:rPr>
                <w:sz w:val="22"/>
                <w:szCs w:val="22"/>
              </w:rPr>
            </w:pPr>
            <w:r>
              <w:rPr>
                <w:sz w:val="22"/>
                <w:szCs w:val="22"/>
              </w:rPr>
              <w:t>MOP</w:t>
            </w:r>
            <w:r w:rsidR="00A97F0B">
              <w:rPr>
                <w:sz w:val="22"/>
                <w:szCs w:val="22"/>
              </w:rPr>
              <w:t>,</w:t>
            </w:r>
          </w:p>
          <w:p w:rsidR="00D61F94" w:rsidRDefault="00D61F94" w:rsidP="00D61F94">
            <w:pPr>
              <w:spacing w:after="18"/>
              <w:rPr>
                <w:color w:val="auto"/>
                <w:sz w:val="22"/>
                <w:szCs w:val="22"/>
              </w:rPr>
            </w:pPr>
            <w:r>
              <w:rPr>
                <w:sz w:val="22"/>
                <w:szCs w:val="22"/>
              </w:rPr>
              <w:t>JAVNA SLUŽBA</w:t>
            </w:r>
            <w:r w:rsidR="00A97F0B">
              <w:rPr>
                <w:sz w:val="22"/>
                <w:szCs w:val="22"/>
              </w:rPr>
              <w:t xml:space="preserve"> MOP</w:t>
            </w:r>
            <w:r>
              <w:rPr>
                <w:sz w:val="22"/>
                <w:szCs w:val="22"/>
              </w:rPr>
              <w:t xml:space="preserve">/ZGS, </w:t>
            </w:r>
            <w:r w:rsidRPr="00FC37A9">
              <w:rPr>
                <w:color w:val="auto"/>
                <w:sz w:val="22"/>
                <w:szCs w:val="22"/>
              </w:rPr>
              <w:t>MKGP</w:t>
            </w:r>
            <w:r>
              <w:rPr>
                <w:color w:val="auto"/>
                <w:sz w:val="22"/>
                <w:szCs w:val="22"/>
              </w:rPr>
              <w:t>,</w:t>
            </w:r>
          </w:p>
          <w:p w:rsidR="00D47F48" w:rsidRDefault="00D61F94" w:rsidP="00D61F94">
            <w:pPr>
              <w:spacing w:after="18"/>
              <w:rPr>
                <w:color w:val="auto"/>
                <w:sz w:val="22"/>
                <w:szCs w:val="22"/>
              </w:rPr>
            </w:pPr>
            <w:r>
              <w:rPr>
                <w:color w:val="auto"/>
                <w:sz w:val="22"/>
                <w:szCs w:val="22"/>
              </w:rPr>
              <w:t>ARSO,</w:t>
            </w:r>
          </w:p>
          <w:p w:rsidR="00D61F94" w:rsidRDefault="00D61F94" w:rsidP="00D61F94">
            <w:pPr>
              <w:spacing w:after="18"/>
              <w:rPr>
                <w:sz w:val="22"/>
                <w:szCs w:val="22"/>
              </w:rPr>
            </w:pPr>
            <w:r>
              <w:rPr>
                <w:color w:val="auto"/>
                <w:sz w:val="22"/>
                <w:szCs w:val="22"/>
              </w:rPr>
              <w:t>ZRSVN</w:t>
            </w:r>
            <w:r w:rsidR="009154BC">
              <w:rPr>
                <w:color w:val="auto"/>
                <w:sz w:val="22"/>
                <w:szCs w:val="22"/>
              </w:rPr>
              <w:t>, DRUGI</w:t>
            </w:r>
          </w:p>
        </w:tc>
        <w:tc>
          <w:tcPr>
            <w:tcW w:w="13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99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515A9" w:rsidP="00B515A9">
            <w:pPr>
              <w:spacing w:after="18"/>
              <w:rPr>
                <w:sz w:val="22"/>
                <w:szCs w:val="22"/>
              </w:rPr>
            </w:pPr>
            <w:r>
              <w:rPr>
                <w:sz w:val="22"/>
                <w:szCs w:val="22"/>
              </w:rPr>
              <w:t>2019, 2020, 2022</w:t>
            </w:r>
            <w:r w:rsidR="00D47F48">
              <w:rPr>
                <w:sz w:val="22"/>
                <w:szCs w:val="22"/>
              </w:rPr>
              <w:t xml:space="preserve">, </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121E61" w:rsidRDefault="00121E61" w:rsidP="00D47F48">
            <w:pPr>
              <w:spacing w:after="18"/>
              <w:rPr>
                <w:sz w:val="22"/>
                <w:szCs w:val="22"/>
              </w:rPr>
            </w:pPr>
            <w:r>
              <w:rPr>
                <w:sz w:val="22"/>
                <w:szCs w:val="22"/>
              </w:rPr>
              <w:t>48.450 € /JAVNA SLUŽBA</w:t>
            </w:r>
            <w:r w:rsidR="006923B8">
              <w:rPr>
                <w:sz w:val="22"/>
                <w:szCs w:val="22"/>
              </w:rPr>
              <w:t xml:space="preserve"> MOP/ZGS</w:t>
            </w:r>
            <w:r>
              <w:rPr>
                <w:sz w:val="22"/>
                <w:szCs w:val="22"/>
              </w:rPr>
              <w:t>,</w:t>
            </w:r>
            <w:r w:rsidR="006923B8">
              <w:rPr>
                <w:sz w:val="22"/>
                <w:szCs w:val="22"/>
              </w:rPr>
              <w:t xml:space="preserve"> ZRSVN,</w:t>
            </w:r>
            <w:r>
              <w:rPr>
                <w:sz w:val="22"/>
                <w:szCs w:val="22"/>
              </w:rPr>
              <w:t xml:space="preserve"> ARSO,</w:t>
            </w:r>
          </w:p>
          <w:p w:rsidR="006923B8" w:rsidRDefault="006923B8" w:rsidP="00D47F48">
            <w:pPr>
              <w:spacing w:after="18"/>
              <w:rPr>
                <w:sz w:val="22"/>
                <w:szCs w:val="22"/>
              </w:rPr>
            </w:pPr>
            <w:r>
              <w:rPr>
                <w:sz w:val="22"/>
                <w:szCs w:val="22"/>
              </w:rPr>
              <w:t>2.550 € /JAVNA SLUŽBA MKGP,</w:t>
            </w:r>
          </w:p>
          <w:p w:rsidR="00D47F48" w:rsidRDefault="00121E61" w:rsidP="00121E61">
            <w:pPr>
              <w:spacing w:after="18"/>
              <w:rPr>
                <w:sz w:val="22"/>
                <w:szCs w:val="22"/>
              </w:rPr>
            </w:pPr>
            <w:r>
              <w:rPr>
                <w:sz w:val="22"/>
                <w:szCs w:val="22"/>
              </w:rPr>
              <w:t>5</w:t>
            </w:r>
            <w:r w:rsidR="00A94C28">
              <w:rPr>
                <w:sz w:val="22"/>
                <w:szCs w:val="22"/>
              </w:rPr>
              <w:t>.</w:t>
            </w:r>
            <w:r>
              <w:rPr>
                <w:sz w:val="22"/>
                <w:szCs w:val="22"/>
              </w:rPr>
              <w:t>700</w:t>
            </w:r>
            <w:r w:rsidR="00D47F48">
              <w:rPr>
                <w:sz w:val="22"/>
                <w:szCs w:val="22"/>
              </w:rPr>
              <w:t xml:space="preserve"> €</w:t>
            </w:r>
            <w:r>
              <w:rPr>
                <w:sz w:val="22"/>
                <w:szCs w:val="22"/>
              </w:rPr>
              <w:t xml:space="preserve"> RAZPIS</w:t>
            </w:r>
          </w:p>
        </w:tc>
      </w:tr>
      <w:tr w:rsidR="00121E61" w:rsidTr="00945A25">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71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Izvedba vsakoletnega odstrela medvedov z namenom uravnavanja številčnosti (pravico do odstrela imajo upravljavci lovišč, ki redno sodelujejo pri nacionalnih monitoringih velikih zveri).</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4.1.1, 4.1.2, 4.1.3  </w:t>
            </w:r>
          </w:p>
        </w:tc>
        <w:tc>
          <w:tcPr>
            <w:tcW w:w="132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9154BC" w:rsidP="00D47F48">
            <w:pPr>
              <w:spacing w:after="18"/>
              <w:rPr>
                <w:sz w:val="22"/>
                <w:szCs w:val="22"/>
              </w:rPr>
            </w:pPr>
            <w:r>
              <w:rPr>
                <w:sz w:val="22"/>
                <w:szCs w:val="22"/>
              </w:rPr>
              <w:t>upravljavci lovišč</w:t>
            </w:r>
            <w:r w:rsidR="00121E61">
              <w:rPr>
                <w:sz w:val="22"/>
                <w:szCs w:val="22"/>
              </w:rPr>
              <w:t xml:space="preserve"> in</w:t>
            </w:r>
          </w:p>
          <w:p w:rsidR="00D61F94" w:rsidRDefault="00121E61" w:rsidP="00121E61">
            <w:pPr>
              <w:spacing w:after="18"/>
              <w:rPr>
                <w:sz w:val="22"/>
                <w:szCs w:val="22"/>
              </w:rPr>
            </w:pPr>
            <w:r>
              <w:rPr>
                <w:sz w:val="22"/>
                <w:szCs w:val="22"/>
              </w:rPr>
              <w:t>LPN-jev</w:t>
            </w:r>
          </w:p>
        </w:tc>
        <w:tc>
          <w:tcPr>
            <w:tcW w:w="13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se pokriva s prihodki od odstrela</w:t>
            </w:r>
          </w:p>
        </w:tc>
        <w:tc>
          <w:tcPr>
            <w:tcW w:w="99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121E61" w:rsidP="00D47F48">
            <w:pPr>
              <w:spacing w:after="18"/>
              <w:rPr>
                <w:sz w:val="22"/>
                <w:szCs w:val="22"/>
              </w:rPr>
            </w:pPr>
            <w:r w:rsidRPr="00121E61">
              <w:rPr>
                <w:sz w:val="22"/>
                <w:szCs w:val="22"/>
              </w:rPr>
              <w:t>brez dodatnih stroškov</w:t>
            </w:r>
          </w:p>
        </w:tc>
      </w:tr>
      <w:tr w:rsidR="00121E61" w:rsidTr="00945A25">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71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5103B9">
            <w:pPr>
              <w:spacing w:after="18"/>
              <w:rPr>
                <w:sz w:val="22"/>
                <w:szCs w:val="22"/>
              </w:rPr>
            </w:pPr>
            <w:r>
              <w:rPr>
                <w:sz w:val="22"/>
                <w:szCs w:val="22"/>
              </w:rPr>
              <w:t xml:space="preserve">Čim prejšnji odstrel medveda, ki je prepoznan kot potencialno nevaren </w:t>
            </w:r>
            <w:r>
              <w:rPr>
                <w:sz w:val="22"/>
                <w:szCs w:val="22"/>
              </w:rPr>
              <w:lastRenderedPageBreak/>
              <w:t xml:space="preserve">ali posebno problematičen, npr. večkrat zapored povzroči škodo na govedu ali se nauči prečkati visoko </w:t>
            </w:r>
            <w:proofErr w:type="spellStart"/>
            <w:r>
              <w:rPr>
                <w:sz w:val="22"/>
                <w:szCs w:val="22"/>
              </w:rPr>
              <w:t>elektromrežo</w:t>
            </w:r>
            <w:proofErr w:type="spellEnd"/>
            <w:r>
              <w:rPr>
                <w:sz w:val="22"/>
                <w:szCs w:val="22"/>
              </w:rPr>
              <w:t xml:space="preserve"> (</w:t>
            </w:r>
            <w:r w:rsidR="005103B9">
              <w:rPr>
                <w:sz w:val="22"/>
                <w:szCs w:val="22"/>
              </w:rPr>
              <w:t>izdelan bo</w:t>
            </w:r>
            <w:r>
              <w:rPr>
                <w:sz w:val="22"/>
                <w:szCs w:val="22"/>
              </w:rPr>
              <w:t xml:space="preserve"> protokol za de</w:t>
            </w:r>
            <w:r w:rsidR="005103B9">
              <w:rPr>
                <w:sz w:val="22"/>
                <w:szCs w:val="22"/>
              </w:rPr>
              <w:t xml:space="preserve">lovanje intervencijske skupine </w:t>
            </w:r>
            <w:r>
              <w:rPr>
                <w:sz w:val="22"/>
                <w:szCs w:val="22"/>
              </w:rPr>
              <w:t xml:space="preserve">). </w:t>
            </w:r>
            <w:r w:rsidR="00945A25">
              <w:rPr>
                <w:sz w:val="22"/>
                <w:szCs w:val="22"/>
              </w:rPr>
              <w:t xml:space="preserve">Odstrel takšnih živali se upošteva v kvoti odstrela. </w:t>
            </w:r>
            <w:r>
              <w:rPr>
                <w:sz w:val="22"/>
                <w:szCs w:val="22"/>
              </w:rPr>
              <w:t>(Po projektna LIFE DINALP BEAR aktivnost)</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lastRenderedPageBreak/>
              <w:t>4.1.3</w:t>
            </w:r>
          </w:p>
        </w:tc>
        <w:tc>
          <w:tcPr>
            <w:tcW w:w="132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D47F48">
            <w:pPr>
              <w:spacing w:after="18"/>
              <w:rPr>
                <w:sz w:val="22"/>
                <w:szCs w:val="22"/>
              </w:rPr>
            </w:pPr>
            <w:r>
              <w:rPr>
                <w:sz w:val="22"/>
                <w:szCs w:val="22"/>
              </w:rPr>
              <w:t>JAVNA SLUŽBA/ZGS</w:t>
            </w:r>
            <w:r w:rsidR="00121E61">
              <w:rPr>
                <w:sz w:val="22"/>
                <w:szCs w:val="22"/>
              </w:rPr>
              <w:t xml:space="preserve">, </w:t>
            </w:r>
            <w:r w:rsidR="00121E61">
              <w:rPr>
                <w:sz w:val="22"/>
                <w:szCs w:val="22"/>
              </w:rPr>
              <w:lastRenderedPageBreak/>
              <w:t>ARSO, upravljavci lovišč</w:t>
            </w:r>
          </w:p>
        </w:tc>
        <w:tc>
          <w:tcPr>
            <w:tcW w:w="13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lastRenderedPageBreak/>
              <w:t>državni proračun</w:t>
            </w:r>
            <w:r w:rsidR="00121E61">
              <w:rPr>
                <w:sz w:val="22"/>
                <w:szCs w:val="22"/>
              </w:rPr>
              <w:t xml:space="preserve">, </w:t>
            </w:r>
            <w:r w:rsidR="00121E61">
              <w:rPr>
                <w:sz w:val="22"/>
                <w:szCs w:val="22"/>
              </w:rPr>
              <w:lastRenderedPageBreak/>
              <w:t>deloma se pokriva s prihodki od odstrela</w:t>
            </w:r>
          </w:p>
        </w:tc>
        <w:tc>
          <w:tcPr>
            <w:tcW w:w="99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lastRenderedPageBreak/>
              <w:t>redno</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sidRPr="00F1424D">
              <w:rPr>
                <w:color w:val="auto"/>
                <w:sz w:val="22"/>
                <w:szCs w:val="22"/>
              </w:rPr>
              <w:t xml:space="preserve">stroški upoštevani </w:t>
            </w:r>
            <w:r w:rsidRPr="00F1424D">
              <w:rPr>
                <w:color w:val="auto"/>
                <w:sz w:val="22"/>
                <w:szCs w:val="22"/>
              </w:rPr>
              <w:lastRenderedPageBreak/>
              <w:t xml:space="preserve">pri delu </w:t>
            </w:r>
            <w:proofErr w:type="spellStart"/>
            <w:r w:rsidRPr="00F1424D">
              <w:rPr>
                <w:color w:val="auto"/>
                <w:sz w:val="22"/>
                <w:szCs w:val="22"/>
              </w:rPr>
              <w:t>interven</w:t>
            </w:r>
            <w:proofErr w:type="spellEnd"/>
            <w:r w:rsidRPr="00F1424D">
              <w:rPr>
                <w:color w:val="auto"/>
                <w:sz w:val="22"/>
                <w:szCs w:val="22"/>
              </w:rPr>
              <w:t xml:space="preserve">. </w:t>
            </w:r>
            <w:r w:rsidR="00EE3111" w:rsidRPr="00F1424D">
              <w:rPr>
                <w:color w:val="auto"/>
                <w:sz w:val="22"/>
                <w:szCs w:val="22"/>
              </w:rPr>
              <w:t>S</w:t>
            </w:r>
            <w:r w:rsidRPr="00F1424D">
              <w:rPr>
                <w:color w:val="auto"/>
                <w:sz w:val="22"/>
                <w:szCs w:val="22"/>
              </w:rPr>
              <w:t>kupine</w:t>
            </w:r>
          </w:p>
        </w:tc>
      </w:tr>
      <w:tr w:rsidR="00121E61" w:rsidTr="00945A25">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lastRenderedPageBreak/>
              <w:t>1</w:t>
            </w:r>
          </w:p>
        </w:tc>
        <w:tc>
          <w:tcPr>
            <w:tcW w:w="371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Dogovor o načinu usklajevanja načrtovanja odvzema medvedov s Hrvaško na ravni ministrstev (Po projektna LIFE DINALP BEAR aktivnost)</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4.1.1, 4.1.4</w:t>
            </w:r>
          </w:p>
        </w:tc>
        <w:tc>
          <w:tcPr>
            <w:tcW w:w="1329" w:type="dxa"/>
            <w:tcBorders>
              <w:top w:val="single" w:sz="4" w:space="0" w:color="000001"/>
              <w:left w:val="single" w:sz="4" w:space="0" w:color="000001"/>
              <w:bottom w:val="single" w:sz="4" w:space="0" w:color="000001"/>
              <w:right w:val="single" w:sz="4" w:space="0" w:color="000001"/>
            </w:tcBorders>
            <w:shd w:val="clear" w:color="auto" w:fill="auto"/>
          </w:tcPr>
          <w:p w:rsidR="00D61F94" w:rsidRDefault="00D61F94" w:rsidP="00D47F48">
            <w:pPr>
              <w:spacing w:after="18"/>
              <w:rPr>
                <w:sz w:val="22"/>
                <w:szCs w:val="22"/>
              </w:rPr>
            </w:pPr>
            <w:r>
              <w:rPr>
                <w:sz w:val="22"/>
                <w:szCs w:val="22"/>
              </w:rPr>
              <w:t>MOP</w:t>
            </w:r>
          </w:p>
          <w:p w:rsidR="00EE3111" w:rsidRDefault="00D61F94" w:rsidP="00D47F48">
            <w:pPr>
              <w:spacing w:after="18"/>
              <w:rPr>
                <w:sz w:val="22"/>
                <w:szCs w:val="22"/>
              </w:rPr>
            </w:pPr>
            <w:r>
              <w:rPr>
                <w:sz w:val="22"/>
                <w:szCs w:val="22"/>
              </w:rPr>
              <w:t>JAVNA SLUŽBA/ZGS</w:t>
            </w:r>
            <w:r w:rsidR="00121E61">
              <w:rPr>
                <w:sz w:val="22"/>
                <w:szCs w:val="22"/>
              </w:rPr>
              <w:t>, DRUGI</w:t>
            </w:r>
          </w:p>
        </w:tc>
        <w:tc>
          <w:tcPr>
            <w:tcW w:w="13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99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343518" w:rsidP="00D47F48">
            <w:pPr>
              <w:spacing w:after="18"/>
              <w:rPr>
                <w:sz w:val="22"/>
                <w:szCs w:val="22"/>
              </w:rPr>
            </w:pPr>
            <w:r w:rsidRPr="00941112">
              <w:rPr>
                <w:color w:val="auto"/>
                <w:sz w:val="22"/>
                <w:szCs w:val="22"/>
              </w:rPr>
              <w:t>2021</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EE3111">
            <w:pPr>
              <w:rPr>
                <w:sz w:val="22"/>
                <w:szCs w:val="22"/>
              </w:rPr>
            </w:pPr>
            <w:r>
              <w:rPr>
                <w:sz w:val="22"/>
                <w:szCs w:val="22"/>
              </w:rPr>
              <w:t>15.</w:t>
            </w:r>
            <w:r w:rsidR="00EE3111">
              <w:rPr>
                <w:sz w:val="22"/>
                <w:szCs w:val="22"/>
              </w:rPr>
              <w:t>640</w:t>
            </w:r>
            <w:r>
              <w:rPr>
                <w:sz w:val="22"/>
                <w:szCs w:val="22"/>
              </w:rPr>
              <w:t xml:space="preserve"> €</w:t>
            </w:r>
          </w:p>
        </w:tc>
      </w:tr>
      <w:tr w:rsidR="00121E61" w:rsidTr="00945A25">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121E61" w:rsidP="00D47F48">
            <w:pPr>
              <w:spacing w:after="18"/>
              <w:jc w:val="center"/>
              <w:rPr>
                <w:sz w:val="22"/>
                <w:szCs w:val="22"/>
              </w:rPr>
            </w:pPr>
            <w:r>
              <w:rPr>
                <w:sz w:val="22"/>
                <w:szCs w:val="22"/>
              </w:rPr>
              <w:t>2</w:t>
            </w:r>
          </w:p>
        </w:tc>
        <w:tc>
          <w:tcPr>
            <w:tcW w:w="371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Izvedba odlovov živih medvedov za namene preselitve medvedov v druge države</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4.1.1, 4.1.2</w:t>
            </w:r>
          </w:p>
        </w:tc>
        <w:tc>
          <w:tcPr>
            <w:tcW w:w="132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EE3111" w:rsidP="00D47F48">
            <w:pPr>
              <w:spacing w:after="18"/>
              <w:rPr>
                <w:sz w:val="22"/>
                <w:szCs w:val="22"/>
              </w:rPr>
            </w:pPr>
            <w:r>
              <w:rPr>
                <w:sz w:val="22"/>
                <w:szCs w:val="22"/>
              </w:rPr>
              <w:t>projekti</w:t>
            </w:r>
          </w:p>
        </w:tc>
        <w:tc>
          <w:tcPr>
            <w:tcW w:w="13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sredstva tujih projektov / držav</w:t>
            </w:r>
          </w:p>
        </w:tc>
        <w:tc>
          <w:tcPr>
            <w:tcW w:w="99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po potrebi</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D47F48" w:rsidRPr="00EE3111" w:rsidRDefault="00D47F48" w:rsidP="00D47F48">
            <w:pPr>
              <w:spacing w:after="18"/>
              <w:rPr>
                <w:color w:val="FF0000"/>
                <w:sz w:val="22"/>
                <w:szCs w:val="22"/>
              </w:rPr>
            </w:pPr>
            <w:r w:rsidRPr="00F1424D">
              <w:rPr>
                <w:color w:val="auto"/>
                <w:sz w:val="22"/>
                <w:szCs w:val="22"/>
              </w:rPr>
              <w:t>stroški se izračunajo za vsak primer posebej</w:t>
            </w:r>
          </w:p>
        </w:tc>
      </w:tr>
    </w:tbl>
    <w:p w:rsidR="00530FF5" w:rsidRDefault="00530FF5" w:rsidP="00530FF5"/>
    <w:p w:rsidR="00530FF5" w:rsidRDefault="00530FF5">
      <w:pPr>
        <w:spacing w:after="160" w:line="259" w:lineRule="auto"/>
        <w:rPr>
          <w:b/>
          <w:i/>
          <w:sz w:val="28"/>
          <w:szCs w:val="28"/>
          <w:highlight w:val="white"/>
        </w:rPr>
      </w:pPr>
      <w:r>
        <w:br w:type="page"/>
      </w:r>
    </w:p>
    <w:p w:rsidR="00D47F48" w:rsidRDefault="00D47F48" w:rsidP="00D47F48">
      <w:pPr>
        <w:pStyle w:val="Naslov2"/>
      </w:pPr>
      <w:bookmarkStart w:id="14" w:name="_Toc12275116"/>
      <w:r>
        <w:lastRenderedPageBreak/>
        <w:t>5 Krmljenje medveda</w:t>
      </w:r>
      <w:bookmarkEnd w:id="14"/>
    </w:p>
    <w:p w:rsidR="00D47F48" w:rsidRDefault="00D47F48" w:rsidP="00D47F48">
      <w:pPr>
        <w:spacing w:after="18" w:line="240" w:lineRule="auto"/>
        <w:rPr>
          <w:b/>
          <w:sz w:val="22"/>
          <w:szCs w:val="22"/>
        </w:rPr>
      </w:pPr>
      <w:r>
        <w:rPr>
          <w:b/>
          <w:sz w:val="22"/>
          <w:szCs w:val="22"/>
        </w:rPr>
        <w:t xml:space="preserve">Dolgoročni cilj: </w:t>
      </w:r>
    </w:p>
    <w:p w:rsidR="00D47F48" w:rsidRDefault="00D47F48" w:rsidP="00D47F48">
      <w:pPr>
        <w:spacing w:after="18"/>
        <w:rPr>
          <w:sz w:val="22"/>
          <w:szCs w:val="22"/>
        </w:rPr>
      </w:pPr>
      <w:r>
        <w:rPr>
          <w:sz w:val="22"/>
          <w:szCs w:val="22"/>
        </w:rPr>
        <w:tab/>
        <w:t>5.1 Zmanjšanje negativnih in povečanje/ohranitev pozitivnih učinkov krmljenja</w:t>
      </w:r>
    </w:p>
    <w:p w:rsidR="00D47F48" w:rsidRDefault="00D47F48" w:rsidP="00D47F48">
      <w:pPr>
        <w:spacing w:after="18"/>
        <w:rPr>
          <w:sz w:val="22"/>
          <w:szCs w:val="22"/>
        </w:rPr>
      </w:pPr>
    </w:p>
    <w:p w:rsidR="00D47F48" w:rsidRDefault="00D47F48" w:rsidP="00D47F48">
      <w:pPr>
        <w:spacing w:after="18"/>
        <w:rPr>
          <w:b/>
          <w:sz w:val="22"/>
          <w:szCs w:val="22"/>
        </w:rPr>
      </w:pPr>
      <w:r>
        <w:rPr>
          <w:b/>
          <w:sz w:val="22"/>
          <w:szCs w:val="22"/>
        </w:rPr>
        <w:t>Podrobnejši cilji:</w:t>
      </w:r>
    </w:p>
    <w:p w:rsidR="00D47F48" w:rsidRDefault="00D47F48" w:rsidP="00D47F48">
      <w:pPr>
        <w:spacing w:after="18"/>
        <w:ind w:left="705"/>
        <w:rPr>
          <w:sz w:val="22"/>
          <w:szCs w:val="22"/>
        </w:rPr>
      </w:pPr>
      <w:r>
        <w:rPr>
          <w:sz w:val="22"/>
          <w:szCs w:val="22"/>
        </w:rPr>
        <w:t>5.1.1 Preprečevanje privabljanja medvedov v bližino naselij s krmljenjem in spodbujanje praks, ki zadržujejo medvede stran od naselij</w:t>
      </w:r>
    </w:p>
    <w:p w:rsidR="00D47F48" w:rsidRDefault="00D47F48" w:rsidP="00D47F48">
      <w:pPr>
        <w:spacing w:after="18"/>
        <w:ind w:left="705"/>
        <w:rPr>
          <w:sz w:val="22"/>
          <w:szCs w:val="22"/>
        </w:rPr>
      </w:pPr>
      <w:r>
        <w:rPr>
          <w:sz w:val="22"/>
          <w:szCs w:val="22"/>
        </w:rPr>
        <w:t>5.1.2 Splošno zmanjševanje intenzivnosti krmljenja in navezanosti medveda na hrano s krmišč</w:t>
      </w:r>
    </w:p>
    <w:p w:rsidR="00D47F48" w:rsidRDefault="00D47F48" w:rsidP="00D47F48">
      <w:pPr>
        <w:spacing w:after="18"/>
        <w:ind w:left="709" w:hanging="709"/>
        <w:rPr>
          <w:sz w:val="22"/>
          <w:szCs w:val="22"/>
        </w:rPr>
      </w:pPr>
      <w:r>
        <w:rPr>
          <w:sz w:val="22"/>
          <w:szCs w:val="22"/>
        </w:rPr>
        <w:tab/>
        <w:t xml:space="preserve">5.1.3 Preprečevanje oblik krmljenja, ki spodbujajo močnejšo </w:t>
      </w:r>
      <w:proofErr w:type="spellStart"/>
      <w:r>
        <w:rPr>
          <w:sz w:val="22"/>
          <w:szCs w:val="22"/>
        </w:rPr>
        <w:t>habituacijo</w:t>
      </w:r>
      <w:proofErr w:type="spellEnd"/>
      <w:r>
        <w:rPr>
          <w:sz w:val="22"/>
          <w:szCs w:val="22"/>
        </w:rPr>
        <w:t xml:space="preserve"> medveda na človeka in spodbujanje oblik, ki </w:t>
      </w:r>
      <w:proofErr w:type="spellStart"/>
      <w:r>
        <w:rPr>
          <w:sz w:val="22"/>
          <w:szCs w:val="22"/>
        </w:rPr>
        <w:t>habituacije</w:t>
      </w:r>
      <w:proofErr w:type="spellEnd"/>
      <w:r>
        <w:rPr>
          <w:sz w:val="22"/>
          <w:szCs w:val="22"/>
        </w:rPr>
        <w:t xml:space="preserve"> ne prožijo</w:t>
      </w:r>
    </w:p>
    <w:p w:rsidR="00D47F48" w:rsidRDefault="00D47F48" w:rsidP="00D47F48">
      <w:pPr>
        <w:spacing w:after="18" w:line="240" w:lineRule="auto"/>
        <w:rPr>
          <w:sz w:val="22"/>
          <w:szCs w:val="22"/>
        </w:rPr>
      </w:pPr>
      <w:r>
        <w:rPr>
          <w:sz w:val="22"/>
          <w:szCs w:val="22"/>
        </w:rPr>
        <w:tab/>
      </w:r>
    </w:p>
    <w:p w:rsidR="00D47F48" w:rsidRDefault="00D47F48" w:rsidP="00D47F48">
      <w:pPr>
        <w:rPr>
          <w:b/>
          <w:sz w:val="22"/>
          <w:szCs w:val="22"/>
        </w:rPr>
      </w:pPr>
      <w:r>
        <w:rPr>
          <w:b/>
          <w:sz w:val="22"/>
          <w:szCs w:val="22"/>
        </w:rPr>
        <w:t>Ukrepi:</w:t>
      </w:r>
    </w:p>
    <w:tbl>
      <w:tblPr>
        <w:tblW w:w="10632" w:type="dxa"/>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57"/>
        <w:gridCol w:w="2963"/>
        <w:gridCol w:w="1218"/>
        <w:gridCol w:w="2339"/>
        <w:gridCol w:w="1360"/>
        <w:gridCol w:w="1119"/>
        <w:gridCol w:w="1076"/>
      </w:tblGrid>
      <w:tr w:rsidR="00D47F48" w:rsidTr="00D47F48">
        <w:trPr>
          <w:trHeight w:val="480"/>
        </w:trPr>
        <w:tc>
          <w:tcPr>
            <w:tcW w:w="10632"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b/>
                <w:sz w:val="22"/>
                <w:szCs w:val="22"/>
              </w:rPr>
            </w:pPr>
            <w:r>
              <w:rPr>
                <w:b/>
                <w:sz w:val="22"/>
                <w:szCs w:val="22"/>
              </w:rPr>
              <w:t>5. Krmljenje medveda</w:t>
            </w:r>
          </w:p>
          <w:p w:rsidR="00D47F48" w:rsidRDefault="00D47F48" w:rsidP="00D47F48">
            <w:pPr>
              <w:spacing w:after="18"/>
              <w:rPr>
                <w:b/>
                <w:sz w:val="22"/>
                <w:szCs w:val="22"/>
              </w:rPr>
            </w:pPr>
          </w:p>
        </w:tc>
      </w:tr>
      <w:tr w:rsidR="00D47F48" w:rsidTr="00D47F48">
        <w:tc>
          <w:tcPr>
            <w:tcW w:w="549"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Default="00D47F48" w:rsidP="00D47F48">
            <w:pPr>
              <w:spacing w:after="18"/>
              <w:jc w:val="center"/>
              <w:rPr>
                <w:sz w:val="22"/>
                <w:szCs w:val="22"/>
              </w:rPr>
            </w:pPr>
            <w:r>
              <w:rPr>
                <w:b/>
                <w:sz w:val="22"/>
                <w:szCs w:val="22"/>
              </w:rPr>
              <w:t>Prioriteta</w:t>
            </w:r>
          </w:p>
        </w:tc>
        <w:tc>
          <w:tcPr>
            <w:tcW w:w="296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21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234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36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p w:rsidR="00D47F48" w:rsidRDefault="00D47F48" w:rsidP="00D47F48">
            <w:pPr>
              <w:spacing w:before="60" w:after="60"/>
              <w:rPr>
                <w:b/>
                <w:sz w:val="22"/>
                <w:szCs w:val="22"/>
              </w:rPr>
            </w:pPr>
          </w:p>
        </w:tc>
        <w:tc>
          <w:tcPr>
            <w:tcW w:w="107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b/>
                <w:sz w:val="22"/>
                <w:szCs w:val="22"/>
              </w:rPr>
            </w:pPr>
            <w:r>
              <w:rPr>
                <w:sz w:val="22"/>
                <w:szCs w:val="22"/>
              </w:rPr>
              <w:t>1</w:t>
            </w:r>
          </w:p>
        </w:tc>
        <w:tc>
          <w:tcPr>
            <w:tcW w:w="296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Vzpostavitev sistemskega nadzora in sankcioniranje nezakonitih načinov krmljenja.</w:t>
            </w:r>
          </w:p>
        </w:tc>
        <w:tc>
          <w:tcPr>
            <w:tcW w:w="121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5.1.2, 5.1.3</w:t>
            </w:r>
          </w:p>
        </w:tc>
        <w:tc>
          <w:tcPr>
            <w:tcW w:w="234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81F76" w:rsidP="00D47F48">
            <w:pPr>
              <w:spacing w:before="60" w:after="60"/>
              <w:rPr>
                <w:b/>
                <w:sz w:val="22"/>
                <w:szCs w:val="22"/>
              </w:rPr>
            </w:pPr>
            <w:r>
              <w:rPr>
                <w:sz w:val="22"/>
                <w:szCs w:val="22"/>
              </w:rPr>
              <w:t>Inšpektorat za lovstvo/</w:t>
            </w:r>
            <w:r w:rsidR="00F1424D">
              <w:rPr>
                <w:sz w:val="22"/>
                <w:szCs w:val="22"/>
              </w:rPr>
              <w:t xml:space="preserve"> MKGP</w:t>
            </w:r>
          </w:p>
        </w:tc>
        <w:tc>
          <w:tcPr>
            <w:tcW w:w="136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državni proračun</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Pr>
                <w:sz w:val="22"/>
                <w:szCs w:val="22"/>
              </w:rPr>
              <w:t>redno</w:t>
            </w:r>
          </w:p>
        </w:tc>
        <w:tc>
          <w:tcPr>
            <w:tcW w:w="107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rPr>
                <w:b/>
                <w:sz w:val="22"/>
                <w:szCs w:val="22"/>
              </w:rPr>
            </w:pPr>
            <w:r w:rsidRPr="00F1424D">
              <w:rPr>
                <w:color w:val="auto"/>
                <w:sz w:val="22"/>
                <w:szCs w:val="22"/>
              </w:rPr>
              <w:t>stroški vključeni v redno delo pristojnih služb</w:t>
            </w:r>
          </w:p>
        </w:tc>
      </w:tr>
      <w:tr w:rsidR="00D47F48" w:rsidTr="00D47F48">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296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Odstranitev/premik krmišč </w:t>
            </w:r>
            <w:r w:rsidRPr="003B663A">
              <w:rPr>
                <w:sz w:val="22"/>
                <w:szCs w:val="22"/>
              </w:rPr>
              <w:t>s škrobno krmo, ki so preblizu naselij - skladno z 8.1 d) poglavjem Strategije.</w:t>
            </w:r>
          </w:p>
        </w:tc>
        <w:tc>
          <w:tcPr>
            <w:tcW w:w="121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5.1.1</w:t>
            </w:r>
          </w:p>
        </w:tc>
        <w:tc>
          <w:tcPr>
            <w:tcW w:w="234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81F76" w:rsidP="00D47F48">
            <w:pPr>
              <w:spacing w:after="18"/>
              <w:rPr>
                <w:sz w:val="22"/>
                <w:szCs w:val="22"/>
              </w:rPr>
            </w:pPr>
            <w:r>
              <w:rPr>
                <w:sz w:val="22"/>
                <w:szCs w:val="22"/>
              </w:rPr>
              <w:t>JAVNA SLUŽBA MKGP/ZGS</w:t>
            </w:r>
          </w:p>
        </w:tc>
        <w:tc>
          <w:tcPr>
            <w:tcW w:w="136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r w:rsidR="00945A25">
              <w:rPr>
                <w:sz w:val="22"/>
                <w:szCs w:val="22"/>
              </w:rPr>
              <w:t xml:space="preserve"> / upravljavci lovišč</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sidRPr="00941112">
              <w:rPr>
                <w:color w:val="auto"/>
                <w:sz w:val="22"/>
                <w:szCs w:val="22"/>
              </w:rPr>
              <w:t>2020</w:t>
            </w:r>
          </w:p>
        </w:tc>
        <w:tc>
          <w:tcPr>
            <w:tcW w:w="107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42.968 €</w:t>
            </w:r>
            <w:r w:rsidR="00C55558">
              <w:rPr>
                <w:sz w:val="22"/>
                <w:szCs w:val="22"/>
              </w:rPr>
              <w:t>/MKGP</w:t>
            </w:r>
          </w:p>
        </w:tc>
      </w:tr>
      <w:tr w:rsidR="00D47F48" w:rsidTr="00D47F48">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296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941112" w:rsidP="00D47F48">
            <w:pPr>
              <w:spacing w:after="18"/>
              <w:rPr>
                <w:sz w:val="22"/>
                <w:szCs w:val="22"/>
              </w:rPr>
            </w:pPr>
            <w:r>
              <w:rPr>
                <w:sz w:val="22"/>
                <w:szCs w:val="22"/>
              </w:rPr>
              <w:t>Gostoto krmišč z</w:t>
            </w:r>
            <w:r w:rsidR="00D47F48">
              <w:rPr>
                <w:sz w:val="22"/>
                <w:szCs w:val="22"/>
              </w:rPr>
              <w:t xml:space="preserve"> močno krmo (1 krmišče na 300 ha) se določi z lovsko upravljavskimi načrti.</w:t>
            </w:r>
          </w:p>
        </w:tc>
        <w:tc>
          <w:tcPr>
            <w:tcW w:w="121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5.1.2</w:t>
            </w:r>
          </w:p>
        </w:tc>
        <w:tc>
          <w:tcPr>
            <w:tcW w:w="234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81F76" w:rsidP="00D47F48">
            <w:pPr>
              <w:spacing w:after="18"/>
              <w:rPr>
                <w:sz w:val="22"/>
                <w:szCs w:val="22"/>
              </w:rPr>
            </w:pPr>
            <w:r>
              <w:rPr>
                <w:sz w:val="22"/>
                <w:szCs w:val="22"/>
              </w:rPr>
              <w:t>JAVNA SLUŽBA MKGP/ZGS</w:t>
            </w:r>
          </w:p>
        </w:tc>
        <w:tc>
          <w:tcPr>
            <w:tcW w:w="1360" w:type="dxa"/>
            <w:tcBorders>
              <w:top w:val="single" w:sz="4" w:space="0" w:color="000001"/>
              <w:left w:val="single" w:sz="4" w:space="0" w:color="000001"/>
              <w:bottom w:val="single" w:sz="4" w:space="0" w:color="000001"/>
              <w:right w:val="single" w:sz="4" w:space="0" w:color="000001"/>
            </w:tcBorders>
            <w:shd w:val="clear" w:color="auto" w:fill="auto"/>
          </w:tcPr>
          <w:p w:rsidR="00D47F48" w:rsidRPr="00941112" w:rsidRDefault="00D47F48" w:rsidP="00D47F48">
            <w:pPr>
              <w:spacing w:after="18"/>
              <w:rPr>
                <w:color w:val="auto"/>
                <w:sz w:val="22"/>
                <w:szCs w:val="22"/>
              </w:rPr>
            </w:pPr>
            <w:r w:rsidRPr="00941112">
              <w:rPr>
                <w:color w:val="auto"/>
                <w:sz w:val="22"/>
                <w:szCs w:val="22"/>
              </w:rPr>
              <w:t>državni proračun</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Pr="00941112" w:rsidRDefault="00D47F48" w:rsidP="00D47F48">
            <w:pPr>
              <w:spacing w:after="18"/>
              <w:rPr>
                <w:color w:val="auto"/>
                <w:sz w:val="22"/>
                <w:szCs w:val="22"/>
              </w:rPr>
            </w:pPr>
            <w:r w:rsidRPr="00941112">
              <w:rPr>
                <w:color w:val="auto"/>
                <w:sz w:val="22"/>
                <w:szCs w:val="22"/>
              </w:rPr>
              <w:t>2020</w:t>
            </w:r>
          </w:p>
        </w:tc>
        <w:tc>
          <w:tcPr>
            <w:tcW w:w="1076" w:type="dxa"/>
            <w:tcBorders>
              <w:top w:val="single" w:sz="4" w:space="0" w:color="000001"/>
              <w:left w:val="single" w:sz="4" w:space="0" w:color="000001"/>
              <w:bottom w:val="single" w:sz="4" w:space="0" w:color="000001"/>
              <w:right w:val="single" w:sz="4" w:space="0" w:color="000001"/>
            </w:tcBorders>
            <w:shd w:val="clear" w:color="auto" w:fill="auto"/>
          </w:tcPr>
          <w:p w:rsidR="00D47F48" w:rsidDel="003B663A" w:rsidRDefault="00D47F48" w:rsidP="00D47F48">
            <w:pPr>
              <w:spacing w:after="18"/>
              <w:rPr>
                <w:sz w:val="22"/>
                <w:szCs w:val="22"/>
              </w:rPr>
            </w:pPr>
            <w:r>
              <w:rPr>
                <w:sz w:val="22"/>
                <w:szCs w:val="22"/>
              </w:rPr>
              <w:t>stroški vključeni v redno delo pristojnih služb</w:t>
            </w:r>
          </w:p>
        </w:tc>
      </w:tr>
      <w:tr w:rsidR="00D47F48" w:rsidTr="00D47F48">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296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Opredelitev krmišč, ki so prednostno namenjena medvedu, v lovsko upravljavskih načrtih, vključno z opredelitvijo tipa in količine krme ter načina krmljenja.</w:t>
            </w:r>
          </w:p>
        </w:tc>
        <w:tc>
          <w:tcPr>
            <w:tcW w:w="121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5.1.2, 5.1.3</w:t>
            </w:r>
          </w:p>
        </w:tc>
        <w:tc>
          <w:tcPr>
            <w:tcW w:w="234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81F76" w:rsidP="00D47F48">
            <w:pPr>
              <w:spacing w:after="18"/>
              <w:rPr>
                <w:sz w:val="22"/>
                <w:szCs w:val="22"/>
              </w:rPr>
            </w:pPr>
            <w:r>
              <w:rPr>
                <w:sz w:val="22"/>
                <w:szCs w:val="22"/>
              </w:rPr>
              <w:t>JAVNA SLUŽBA MKGP/ZGS</w:t>
            </w:r>
          </w:p>
        </w:tc>
        <w:tc>
          <w:tcPr>
            <w:tcW w:w="136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07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stroški vključeni v redno delo pristojnih služb</w:t>
            </w:r>
          </w:p>
        </w:tc>
      </w:tr>
      <w:tr w:rsidR="00D47F48" w:rsidTr="00D47F48">
        <w:trPr>
          <w:trHeight w:val="1246"/>
        </w:trPr>
        <w:tc>
          <w:tcPr>
            <w:tcW w:w="54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lastRenderedPageBreak/>
              <w:t>1</w:t>
            </w:r>
          </w:p>
        </w:tc>
        <w:tc>
          <w:tcPr>
            <w:tcW w:w="2967"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Zmanjšanje načrtovane količine položene močne krme za 5 % v obdobju trajanja tega dokumenta (v okviru lovsko upravljavskih načrtov).</w:t>
            </w:r>
          </w:p>
        </w:tc>
        <w:tc>
          <w:tcPr>
            <w:tcW w:w="121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5.1.2</w:t>
            </w:r>
          </w:p>
        </w:tc>
        <w:tc>
          <w:tcPr>
            <w:tcW w:w="234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81F76" w:rsidP="00D47F48">
            <w:pPr>
              <w:spacing w:after="18"/>
              <w:rPr>
                <w:sz w:val="22"/>
                <w:szCs w:val="22"/>
              </w:rPr>
            </w:pPr>
            <w:r>
              <w:rPr>
                <w:sz w:val="22"/>
                <w:szCs w:val="22"/>
              </w:rPr>
              <w:t>JAVNA SLUŽBA MKGP/ZGS</w:t>
            </w:r>
          </w:p>
        </w:tc>
        <w:tc>
          <w:tcPr>
            <w:tcW w:w="136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postopno do 2023</w:t>
            </w:r>
          </w:p>
        </w:tc>
        <w:tc>
          <w:tcPr>
            <w:tcW w:w="107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stroški vključeni v redno delo</w:t>
            </w:r>
          </w:p>
        </w:tc>
      </w:tr>
    </w:tbl>
    <w:p w:rsidR="00D47F48" w:rsidRDefault="00D47F48" w:rsidP="00D47F48"/>
    <w:p w:rsidR="00530FF5" w:rsidRDefault="00530FF5">
      <w:pPr>
        <w:spacing w:after="160" w:line="259" w:lineRule="auto"/>
        <w:rPr>
          <w:b/>
          <w:i/>
          <w:sz w:val="28"/>
          <w:szCs w:val="28"/>
          <w:highlight w:val="white"/>
        </w:rPr>
      </w:pPr>
      <w:r>
        <w:br w:type="page"/>
      </w:r>
    </w:p>
    <w:p w:rsidR="00D47F48" w:rsidRDefault="00D47F48" w:rsidP="00D47F48">
      <w:pPr>
        <w:pStyle w:val="Naslov2"/>
      </w:pPr>
      <w:bookmarkStart w:id="15" w:name="_Toc12275117"/>
      <w:r>
        <w:lastRenderedPageBreak/>
        <w:t>6 Ogledovanje medveda</w:t>
      </w:r>
      <w:bookmarkEnd w:id="15"/>
    </w:p>
    <w:p w:rsidR="00D47F48" w:rsidRDefault="00D47F48" w:rsidP="00D47F48">
      <w:pPr>
        <w:rPr>
          <w:b/>
          <w:sz w:val="22"/>
          <w:szCs w:val="22"/>
        </w:rPr>
      </w:pPr>
      <w:r>
        <w:rPr>
          <w:b/>
          <w:sz w:val="22"/>
          <w:szCs w:val="22"/>
        </w:rPr>
        <w:t>Dolgoročni cilj:</w:t>
      </w:r>
    </w:p>
    <w:p w:rsidR="00D47F48" w:rsidRDefault="00D47F48" w:rsidP="00D47F48">
      <w:pPr>
        <w:ind w:left="720"/>
        <w:rPr>
          <w:sz w:val="22"/>
          <w:szCs w:val="22"/>
        </w:rPr>
      </w:pPr>
      <w:r>
        <w:rPr>
          <w:sz w:val="22"/>
          <w:szCs w:val="22"/>
        </w:rPr>
        <w:t>6.1. Ohranjanje visoke tolerance ljudi do medveda skozi rabo medveda v turizmu</w:t>
      </w:r>
    </w:p>
    <w:p w:rsidR="00D47F48" w:rsidRDefault="00D47F48" w:rsidP="00D47F48">
      <w:pPr>
        <w:rPr>
          <w:sz w:val="22"/>
          <w:szCs w:val="22"/>
        </w:rPr>
      </w:pPr>
    </w:p>
    <w:p w:rsidR="00D47F48" w:rsidRDefault="00D47F48" w:rsidP="00D47F48">
      <w:pPr>
        <w:rPr>
          <w:b/>
          <w:sz w:val="22"/>
          <w:szCs w:val="22"/>
        </w:rPr>
      </w:pPr>
      <w:r>
        <w:rPr>
          <w:b/>
          <w:sz w:val="22"/>
          <w:szCs w:val="22"/>
        </w:rPr>
        <w:t>Podrobnejši cilj:</w:t>
      </w:r>
    </w:p>
    <w:p w:rsidR="00D47F48" w:rsidRDefault="00D47F48" w:rsidP="00D47F48">
      <w:pPr>
        <w:ind w:left="720"/>
        <w:rPr>
          <w:sz w:val="22"/>
          <w:szCs w:val="22"/>
        </w:rPr>
      </w:pPr>
      <w:r>
        <w:rPr>
          <w:sz w:val="22"/>
          <w:szCs w:val="22"/>
        </w:rPr>
        <w:t>6.1.1. Raba medveda v turizmu, ki nima negativnega vpliva na varstveni status vrste in je varna za ljudi</w:t>
      </w:r>
    </w:p>
    <w:p w:rsidR="00D47F48" w:rsidRDefault="00D47F48" w:rsidP="00D47F48">
      <w:pPr>
        <w:ind w:left="720"/>
        <w:rPr>
          <w:sz w:val="22"/>
          <w:szCs w:val="22"/>
        </w:rPr>
      </w:pPr>
      <w:r>
        <w:rPr>
          <w:sz w:val="22"/>
          <w:szCs w:val="22"/>
        </w:rPr>
        <w:t>6.1.2 Opredelitev lokacij krmišč, namenjenih dejavnosti vodenja ogledovanja medveda, v lovsko upravljavskih načrtih</w:t>
      </w:r>
    </w:p>
    <w:p w:rsidR="00D47F48" w:rsidRDefault="00D47F48" w:rsidP="00D47F48">
      <w:pPr>
        <w:rPr>
          <w:sz w:val="22"/>
          <w:szCs w:val="22"/>
        </w:rPr>
      </w:pPr>
    </w:p>
    <w:p w:rsidR="00D47F48" w:rsidRDefault="00D47F48" w:rsidP="00D47F48">
      <w:pPr>
        <w:rPr>
          <w:sz w:val="22"/>
          <w:szCs w:val="22"/>
        </w:rPr>
      </w:pPr>
      <w:r>
        <w:rPr>
          <w:sz w:val="22"/>
          <w:szCs w:val="22"/>
        </w:rPr>
        <w:t xml:space="preserve"> </w:t>
      </w:r>
      <w:r>
        <w:rPr>
          <w:b/>
          <w:sz w:val="22"/>
          <w:szCs w:val="22"/>
        </w:rPr>
        <w:t>Ukrepi:</w:t>
      </w:r>
    </w:p>
    <w:tbl>
      <w:tblPr>
        <w:tblW w:w="10340"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33"/>
        <w:gridCol w:w="2805"/>
        <w:gridCol w:w="1404"/>
        <w:gridCol w:w="1299"/>
        <w:gridCol w:w="1585"/>
        <w:gridCol w:w="1355"/>
        <w:gridCol w:w="1359"/>
      </w:tblGrid>
      <w:tr w:rsidR="00D47F48" w:rsidTr="009E702A">
        <w:trPr>
          <w:trHeight w:val="620"/>
        </w:trPr>
        <w:tc>
          <w:tcPr>
            <w:tcW w:w="10340" w:type="dxa"/>
            <w:gridSpan w:val="7"/>
            <w:tcBorders>
              <w:top w:val="single" w:sz="8" w:space="0" w:color="000001"/>
              <w:left w:val="single" w:sz="8" w:space="0" w:color="000001"/>
              <w:bottom w:val="single" w:sz="8" w:space="0" w:color="000001"/>
              <w:right w:val="single" w:sz="8" w:space="0" w:color="000001"/>
            </w:tcBorders>
            <w:shd w:val="clear" w:color="auto" w:fill="auto"/>
          </w:tcPr>
          <w:p w:rsidR="00D47F48" w:rsidRDefault="00D47F48" w:rsidP="00D47F48">
            <w:pPr>
              <w:widowControl w:val="0"/>
              <w:spacing w:after="0"/>
              <w:rPr>
                <w:b/>
                <w:sz w:val="22"/>
                <w:szCs w:val="22"/>
              </w:rPr>
            </w:pPr>
            <w:r>
              <w:rPr>
                <w:b/>
                <w:sz w:val="22"/>
                <w:szCs w:val="22"/>
              </w:rPr>
              <w:t>6. Ogledovanje medveda</w:t>
            </w:r>
          </w:p>
          <w:p w:rsidR="00D47F48" w:rsidRDefault="00D47F48" w:rsidP="00D47F48">
            <w:pPr>
              <w:widowControl w:val="0"/>
              <w:spacing w:after="0"/>
              <w:rPr>
                <w:b/>
                <w:sz w:val="22"/>
                <w:szCs w:val="22"/>
              </w:rPr>
            </w:pPr>
          </w:p>
        </w:tc>
      </w:tr>
      <w:tr w:rsidR="00D47F48" w:rsidTr="009E702A">
        <w:trPr>
          <w:trHeight w:val="1200"/>
        </w:trPr>
        <w:tc>
          <w:tcPr>
            <w:tcW w:w="525" w:type="dxa"/>
            <w:tcBorders>
              <w:left w:val="single" w:sz="8" w:space="0" w:color="000001"/>
              <w:bottom w:val="single" w:sz="8" w:space="0" w:color="000001"/>
              <w:right w:val="single" w:sz="8" w:space="0" w:color="000001"/>
            </w:tcBorders>
            <w:shd w:val="clear" w:color="auto" w:fill="auto"/>
            <w:textDirection w:val="btLr"/>
            <w:vAlign w:val="center"/>
          </w:tcPr>
          <w:p w:rsidR="00D47F48" w:rsidRDefault="00D47F48" w:rsidP="00D47F48">
            <w:pPr>
              <w:spacing w:after="20"/>
              <w:jc w:val="center"/>
              <w:rPr>
                <w:sz w:val="22"/>
                <w:szCs w:val="22"/>
              </w:rPr>
            </w:pPr>
            <w:r>
              <w:rPr>
                <w:b/>
                <w:sz w:val="22"/>
                <w:szCs w:val="22"/>
              </w:rPr>
              <w:t>Prioriteta</w:t>
            </w:r>
          </w:p>
        </w:tc>
        <w:tc>
          <w:tcPr>
            <w:tcW w:w="2809"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405"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299" w:type="dxa"/>
            <w:tcBorders>
              <w:bottom w:val="single" w:sz="8" w:space="0" w:color="000001"/>
              <w:right w:val="single" w:sz="8" w:space="0" w:color="000001"/>
            </w:tcBorders>
            <w:shd w:val="clear" w:color="auto" w:fill="auto"/>
          </w:tcPr>
          <w:p w:rsidR="00D47F48" w:rsidRDefault="00D61F94" w:rsidP="00D47F48">
            <w:pPr>
              <w:spacing w:before="60" w:after="60"/>
              <w:jc w:val="center"/>
              <w:rPr>
                <w:b/>
                <w:sz w:val="22"/>
                <w:szCs w:val="22"/>
              </w:rPr>
            </w:pPr>
            <w:r>
              <w:rPr>
                <w:b/>
                <w:sz w:val="22"/>
                <w:szCs w:val="22"/>
              </w:rPr>
              <w:t>Izvajalec</w:t>
            </w:r>
          </w:p>
        </w:tc>
        <w:tc>
          <w:tcPr>
            <w:tcW w:w="1586" w:type="dxa"/>
            <w:tcBorders>
              <w:bottom w:val="single" w:sz="8" w:space="0" w:color="000001"/>
              <w:right w:val="single" w:sz="8" w:space="0" w:color="000001"/>
            </w:tcBorders>
            <w:shd w:val="clear" w:color="auto" w:fill="auto"/>
          </w:tcPr>
          <w:p w:rsidR="00D61F94" w:rsidRDefault="00F843E9" w:rsidP="00D61F94">
            <w:pPr>
              <w:spacing w:before="60" w:after="60"/>
              <w:jc w:val="center"/>
              <w:rPr>
                <w:b/>
                <w:sz w:val="22"/>
                <w:szCs w:val="22"/>
              </w:rPr>
            </w:pPr>
            <w:r>
              <w:rPr>
                <w:b/>
                <w:sz w:val="22"/>
                <w:szCs w:val="22"/>
              </w:rPr>
              <w:t>Način financiranja</w:t>
            </w:r>
          </w:p>
          <w:p w:rsidR="00D47F48" w:rsidRDefault="00D47F48" w:rsidP="00F843E9">
            <w:pPr>
              <w:spacing w:before="60" w:after="60"/>
              <w:jc w:val="center"/>
              <w:rPr>
                <w:b/>
                <w:sz w:val="22"/>
                <w:szCs w:val="22"/>
              </w:rPr>
            </w:pPr>
          </w:p>
        </w:tc>
        <w:tc>
          <w:tcPr>
            <w:tcW w:w="1356"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360"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before="60" w:after="60"/>
              <w:jc w:val="center"/>
              <w:rPr>
                <w:b/>
                <w:sz w:val="22"/>
                <w:szCs w:val="22"/>
              </w:rPr>
            </w:pPr>
            <w:r>
              <w:rPr>
                <w:b/>
                <w:sz w:val="22"/>
                <w:szCs w:val="22"/>
              </w:rPr>
              <w:t>Okvirni stroški ukrepa za 5 let</w:t>
            </w:r>
          </w:p>
        </w:tc>
      </w:tr>
      <w:tr w:rsidR="00D47F48" w:rsidTr="009E702A">
        <w:trPr>
          <w:trHeight w:val="1580"/>
        </w:trPr>
        <w:tc>
          <w:tcPr>
            <w:tcW w:w="525"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jc w:val="center"/>
              <w:rPr>
                <w:sz w:val="22"/>
                <w:szCs w:val="22"/>
              </w:rPr>
            </w:pPr>
            <w:r>
              <w:rPr>
                <w:sz w:val="22"/>
                <w:szCs w:val="22"/>
              </w:rPr>
              <w:t>2</w:t>
            </w:r>
          </w:p>
        </w:tc>
        <w:tc>
          <w:tcPr>
            <w:tcW w:w="2809"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Promocija smernic, izdelanih v LIFE DINALP BEAR projektu. (Po projektna LIFE DINALP BEAR aktivnost)</w:t>
            </w:r>
          </w:p>
        </w:tc>
        <w:tc>
          <w:tcPr>
            <w:tcW w:w="140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6.1.1</w:t>
            </w:r>
          </w:p>
        </w:tc>
        <w:tc>
          <w:tcPr>
            <w:tcW w:w="1299" w:type="dxa"/>
            <w:tcBorders>
              <w:bottom w:val="single" w:sz="8" w:space="0" w:color="000001"/>
              <w:right w:val="single" w:sz="8" w:space="0" w:color="000001"/>
            </w:tcBorders>
            <w:shd w:val="clear" w:color="auto" w:fill="auto"/>
          </w:tcPr>
          <w:p w:rsidR="00481F76" w:rsidRDefault="00481F76" w:rsidP="00D47F48">
            <w:pPr>
              <w:spacing w:after="20" w:line="240" w:lineRule="auto"/>
              <w:rPr>
                <w:sz w:val="22"/>
                <w:szCs w:val="22"/>
              </w:rPr>
            </w:pPr>
            <w:r>
              <w:rPr>
                <w:sz w:val="22"/>
                <w:szCs w:val="22"/>
              </w:rPr>
              <w:t>MOP,</w:t>
            </w:r>
          </w:p>
          <w:p w:rsidR="00D47F48" w:rsidRDefault="00481F76" w:rsidP="00617797">
            <w:pPr>
              <w:spacing w:after="20" w:line="240" w:lineRule="auto"/>
              <w:rPr>
                <w:sz w:val="22"/>
                <w:szCs w:val="22"/>
              </w:rPr>
            </w:pPr>
            <w:r>
              <w:rPr>
                <w:sz w:val="22"/>
                <w:szCs w:val="22"/>
              </w:rPr>
              <w:t>JAVNA SLUŽBA MOP/ZGS</w:t>
            </w:r>
            <w:r w:rsidR="00A92F2D">
              <w:rPr>
                <w:sz w:val="22"/>
                <w:szCs w:val="22"/>
              </w:rPr>
              <w:t xml:space="preserve">, </w:t>
            </w:r>
            <w:r w:rsidR="00617797">
              <w:rPr>
                <w:sz w:val="22"/>
                <w:szCs w:val="22"/>
              </w:rPr>
              <w:t>DRUGI, PROJEKT</w:t>
            </w:r>
          </w:p>
        </w:tc>
        <w:tc>
          <w:tcPr>
            <w:tcW w:w="158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35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w:t>
            </w:r>
            <w:r w:rsidRPr="00976065">
              <w:rPr>
                <w:color w:val="auto"/>
                <w:sz w:val="22"/>
                <w:szCs w:val="22"/>
              </w:rPr>
              <w:t>2020</w:t>
            </w:r>
          </w:p>
        </w:tc>
        <w:tc>
          <w:tcPr>
            <w:tcW w:w="1360"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976065" w:rsidP="00D47F48">
            <w:pPr>
              <w:spacing w:after="20" w:line="240" w:lineRule="auto"/>
              <w:rPr>
                <w:sz w:val="22"/>
                <w:szCs w:val="22"/>
              </w:rPr>
            </w:pPr>
            <w:r>
              <w:rPr>
                <w:sz w:val="22"/>
                <w:szCs w:val="22"/>
              </w:rPr>
              <w:t>7.505</w:t>
            </w:r>
            <w:r w:rsidR="00D47F48">
              <w:rPr>
                <w:sz w:val="22"/>
                <w:szCs w:val="22"/>
              </w:rPr>
              <w:t xml:space="preserve"> €</w:t>
            </w:r>
          </w:p>
        </w:tc>
      </w:tr>
      <w:tr w:rsidR="00D47F48" w:rsidTr="009E702A">
        <w:trPr>
          <w:trHeight w:val="1580"/>
        </w:trPr>
        <w:tc>
          <w:tcPr>
            <w:tcW w:w="525" w:type="dxa"/>
            <w:tcBorders>
              <w:left w:val="single" w:sz="8" w:space="0" w:color="000001"/>
              <w:right w:val="single" w:sz="8" w:space="0" w:color="000001"/>
            </w:tcBorders>
            <w:shd w:val="clear" w:color="auto" w:fill="auto"/>
          </w:tcPr>
          <w:p w:rsidR="00D47F48" w:rsidRDefault="00D47F48" w:rsidP="00D47F48">
            <w:pPr>
              <w:spacing w:after="20"/>
              <w:jc w:val="center"/>
              <w:rPr>
                <w:sz w:val="22"/>
                <w:szCs w:val="22"/>
              </w:rPr>
            </w:pPr>
            <w:r>
              <w:rPr>
                <w:sz w:val="22"/>
                <w:szCs w:val="22"/>
              </w:rPr>
              <w:t>2</w:t>
            </w:r>
          </w:p>
        </w:tc>
        <w:tc>
          <w:tcPr>
            <w:tcW w:w="2809" w:type="dxa"/>
            <w:tcBorders>
              <w:right w:val="single" w:sz="8" w:space="0" w:color="000001"/>
            </w:tcBorders>
            <w:shd w:val="clear" w:color="auto" w:fill="auto"/>
          </w:tcPr>
          <w:p w:rsidR="00D47F48" w:rsidRDefault="00D47F48" w:rsidP="00D47F48">
            <w:pPr>
              <w:spacing w:after="20" w:line="240" w:lineRule="auto"/>
              <w:rPr>
                <w:sz w:val="22"/>
                <w:szCs w:val="22"/>
              </w:rPr>
            </w:pPr>
            <w:r w:rsidRPr="0032627E">
              <w:rPr>
                <w:sz w:val="22"/>
                <w:szCs w:val="22"/>
              </w:rPr>
              <w:t>Opredelitev lokacij krmišč, tipa krme, količine krme in načina p</w:t>
            </w:r>
            <w:r>
              <w:rPr>
                <w:sz w:val="22"/>
                <w:szCs w:val="22"/>
              </w:rPr>
              <w:t>olaganja krme</w:t>
            </w:r>
            <w:r w:rsidRPr="0032627E">
              <w:rPr>
                <w:sz w:val="22"/>
                <w:szCs w:val="22"/>
              </w:rPr>
              <w:t>, na krmiščih namenjenih ogledovanju medveda, v lovsko upravljavskih načrtih.</w:t>
            </w:r>
          </w:p>
        </w:tc>
        <w:tc>
          <w:tcPr>
            <w:tcW w:w="1405" w:type="dxa"/>
            <w:tcBorders>
              <w:right w:val="single" w:sz="8" w:space="0" w:color="000001"/>
            </w:tcBorders>
            <w:shd w:val="clear" w:color="auto" w:fill="auto"/>
          </w:tcPr>
          <w:p w:rsidR="00D47F48" w:rsidRDefault="00D47F48" w:rsidP="00D47F48">
            <w:pPr>
              <w:spacing w:after="20" w:line="240" w:lineRule="auto"/>
              <w:rPr>
                <w:sz w:val="22"/>
                <w:szCs w:val="22"/>
              </w:rPr>
            </w:pPr>
            <w:r>
              <w:rPr>
                <w:sz w:val="22"/>
                <w:szCs w:val="22"/>
              </w:rPr>
              <w:t>6.1.2</w:t>
            </w:r>
          </w:p>
        </w:tc>
        <w:tc>
          <w:tcPr>
            <w:tcW w:w="1299" w:type="dxa"/>
            <w:tcBorders>
              <w:right w:val="single" w:sz="8" w:space="0" w:color="000001"/>
            </w:tcBorders>
            <w:shd w:val="clear" w:color="auto" w:fill="auto"/>
          </w:tcPr>
          <w:p w:rsidR="00D47F48" w:rsidRDefault="00134DA7" w:rsidP="00D47F48">
            <w:pPr>
              <w:spacing w:after="20" w:line="240" w:lineRule="auto"/>
              <w:rPr>
                <w:sz w:val="22"/>
                <w:szCs w:val="22"/>
              </w:rPr>
            </w:pPr>
            <w:r>
              <w:rPr>
                <w:sz w:val="22"/>
                <w:szCs w:val="22"/>
              </w:rPr>
              <w:t>MOP</w:t>
            </w:r>
            <w:r w:rsidR="00481F76">
              <w:rPr>
                <w:sz w:val="22"/>
                <w:szCs w:val="22"/>
              </w:rPr>
              <w:t>,</w:t>
            </w:r>
          </w:p>
          <w:p w:rsidR="00481F76" w:rsidRDefault="00481F76" w:rsidP="00D47F48">
            <w:pPr>
              <w:spacing w:after="20" w:line="240" w:lineRule="auto"/>
              <w:rPr>
                <w:sz w:val="22"/>
                <w:szCs w:val="22"/>
              </w:rPr>
            </w:pPr>
            <w:r>
              <w:rPr>
                <w:sz w:val="22"/>
                <w:szCs w:val="22"/>
              </w:rPr>
              <w:t>JAVNA SLUŽBA MOP/ZGS</w:t>
            </w:r>
          </w:p>
          <w:p w:rsidR="00481F76" w:rsidRDefault="00481F76" w:rsidP="00D47F48">
            <w:pPr>
              <w:spacing w:after="20" w:line="240" w:lineRule="auto"/>
              <w:rPr>
                <w:sz w:val="22"/>
                <w:szCs w:val="22"/>
              </w:rPr>
            </w:pPr>
          </w:p>
        </w:tc>
        <w:tc>
          <w:tcPr>
            <w:tcW w:w="1586" w:type="dxa"/>
            <w:tcBorders>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356" w:type="dxa"/>
            <w:tcBorders>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w:t>
            </w:r>
            <w:r w:rsidRPr="00976065">
              <w:rPr>
                <w:color w:val="auto"/>
                <w:sz w:val="22"/>
                <w:szCs w:val="22"/>
              </w:rPr>
              <w:t>2020</w:t>
            </w:r>
          </w:p>
        </w:tc>
        <w:tc>
          <w:tcPr>
            <w:tcW w:w="1360" w:type="dxa"/>
            <w:tcBorders>
              <w:right w:val="single" w:sz="8" w:space="0" w:color="000001"/>
            </w:tcBorders>
            <w:shd w:val="clear" w:color="auto" w:fill="auto"/>
            <w:tcMar>
              <w:top w:w="0" w:type="dxa"/>
              <w:left w:w="108" w:type="dxa"/>
              <w:bottom w:w="0" w:type="dxa"/>
              <w:right w:w="108" w:type="dxa"/>
            </w:tcMar>
          </w:tcPr>
          <w:p w:rsidR="00D47F48" w:rsidRDefault="003A038F" w:rsidP="003A038F">
            <w:pPr>
              <w:spacing w:after="20" w:line="240" w:lineRule="auto"/>
              <w:rPr>
                <w:sz w:val="22"/>
                <w:szCs w:val="22"/>
              </w:rPr>
            </w:pPr>
            <w:r>
              <w:rPr>
                <w:sz w:val="22"/>
                <w:szCs w:val="22"/>
              </w:rPr>
              <w:t>3</w:t>
            </w:r>
            <w:r w:rsidR="00976065">
              <w:rPr>
                <w:sz w:val="22"/>
                <w:szCs w:val="22"/>
              </w:rPr>
              <w:t>.</w:t>
            </w:r>
            <w:r>
              <w:rPr>
                <w:sz w:val="22"/>
                <w:szCs w:val="22"/>
              </w:rPr>
              <w:t>40</w:t>
            </w:r>
            <w:r w:rsidR="00976065">
              <w:rPr>
                <w:sz w:val="22"/>
                <w:szCs w:val="22"/>
              </w:rPr>
              <w:t>0</w:t>
            </w:r>
            <w:r w:rsidR="00D47F48">
              <w:rPr>
                <w:sz w:val="22"/>
                <w:szCs w:val="22"/>
              </w:rPr>
              <w:t xml:space="preserve"> €</w:t>
            </w:r>
          </w:p>
        </w:tc>
      </w:tr>
      <w:tr w:rsidR="00D47F48" w:rsidTr="009E702A">
        <w:trPr>
          <w:trHeight w:val="1580"/>
        </w:trPr>
        <w:tc>
          <w:tcPr>
            <w:tcW w:w="525" w:type="dxa"/>
            <w:tcBorders>
              <w:left w:val="single" w:sz="8" w:space="0" w:color="000001"/>
              <w:right w:val="single" w:sz="8" w:space="0" w:color="000001"/>
            </w:tcBorders>
            <w:shd w:val="clear" w:color="auto" w:fill="FFFFFF" w:themeFill="background1"/>
          </w:tcPr>
          <w:p w:rsidR="00D47F48" w:rsidRDefault="00D47F48" w:rsidP="00D47F48">
            <w:pPr>
              <w:spacing w:after="20"/>
              <w:jc w:val="center"/>
              <w:rPr>
                <w:sz w:val="22"/>
                <w:szCs w:val="22"/>
              </w:rPr>
            </w:pPr>
            <w:r>
              <w:rPr>
                <w:sz w:val="22"/>
                <w:szCs w:val="22"/>
              </w:rPr>
              <w:t>2</w:t>
            </w:r>
          </w:p>
        </w:tc>
        <w:tc>
          <w:tcPr>
            <w:tcW w:w="2809" w:type="dxa"/>
            <w:tcBorders>
              <w:right w:val="single" w:sz="8" w:space="0" w:color="000001"/>
            </w:tcBorders>
            <w:shd w:val="clear" w:color="auto" w:fill="FFFFFF" w:themeFill="background1"/>
          </w:tcPr>
          <w:p w:rsidR="00D47F48" w:rsidRDefault="00D47F48" w:rsidP="00D47F48">
            <w:pPr>
              <w:spacing w:after="20" w:line="240" w:lineRule="auto"/>
              <w:rPr>
                <w:sz w:val="22"/>
                <w:szCs w:val="22"/>
              </w:rPr>
            </w:pPr>
            <w:r>
              <w:rPr>
                <w:sz w:val="22"/>
                <w:szCs w:val="22"/>
              </w:rPr>
              <w:t>Usposabljanje za lovce, ki spremljajo goste med vodenimi ogledi medvedov.</w:t>
            </w:r>
          </w:p>
          <w:p w:rsidR="00D47F48" w:rsidRDefault="00D47F48" w:rsidP="00D47F48">
            <w:pPr>
              <w:spacing w:after="20" w:line="240" w:lineRule="auto"/>
              <w:rPr>
                <w:sz w:val="22"/>
                <w:szCs w:val="22"/>
              </w:rPr>
            </w:pPr>
          </w:p>
        </w:tc>
        <w:tc>
          <w:tcPr>
            <w:tcW w:w="1405" w:type="dxa"/>
            <w:tcBorders>
              <w:right w:val="single" w:sz="8" w:space="0" w:color="000001"/>
            </w:tcBorders>
            <w:shd w:val="clear" w:color="auto" w:fill="FFFFFF" w:themeFill="background1"/>
          </w:tcPr>
          <w:p w:rsidR="00D47F48" w:rsidRDefault="00D47F48" w:rsidP="00D47F48">
            <w:pPr>
              <w:spacing w:after="20" w:line="240" w:lineRule="auto"/>
              <w:rPr>
                <w:sz w:val="22"/>
                <w:szCs w:val="22"/>
              </w:rPr>
            </w:pPr>
            <w:r>
              <w:rPr>
                <w:sz w:val="22"/>
                <w:szCs w:val="22"/>
              </w:rPr>
              <w:t>6.1.1</w:t>
            </w:r>
          </w:p>
        </w:tc>
        <w:tc>
          <w:tcPr>
            <w:tcW w:w="1299" w:type="dxa"/>
            <w:tcBorders>
              <w:right w:val="single" w:sz="8" w:space="0" w:color="000001"/>
            </w:tcBorders>
            <w:shd w:val="clear" w:color="auto" w:fill="FFFFFF" w:themeFill="background1"/>
          </w:tcPr>
          <w:p w:rsidR="00D47F48" w:rsidRDefault="00481F76" w:rsidP="00D47F48">
            <w:pPr>
              <w:spacing w:after="20" w:line="240" w:lineRule="auto"/>
              <w:rPr>
                <w:sz w:val="22"/>
                <w:szCs w:val="22"/>
              </w:rPr>
            </w:pPr>
            <w:r>
              <w:rPr>
                <w:sz w:val="22"/>
                <w:szCs w:val="22"/>
              </w:rPr>
              <w:t>LZS</w:t>
            </w:r>
          </w:p>
        </w:tc>
        <w:tc>
          <w:tcPr>
            <w:tcW w:w="1586" w:type="dxa"/>
            <w:tcBorders>
              <w:right w:val="single" w:sz="8" w:space="0" w:color="000001"/>
            </w:tcBorders>
            <w:shd w:val="clear" w:color="auto" w:fill="FFFFFF" w:themeFill="background1"/>
          </w:tcPr>
          <w:p w:rsidR="00D47F48" w:rsidRDefault="00A92F2D" w:rsidP="00D47F48">
            <w:pPr>
              <w:spacing w:after="20" w:line="240" w:lineRule="auto"/>
              <w:rPr>
                <w:sz w:val="22"/>
                <w:szCs w:val="22"/>
              </w:rPr>
            </w:pPr>
            <w:r>
              <w:rPr>
                <w:sz w:val="22"/>
                <w:szCs w:val="22"/>
              </w:rPr>
              <w:t>projekti, LZS, udeleženci</w:t>
            </w:r>
          </w:p>
        </w:tc>
        <w:tc>
          <w:tcPr>
            <w:tcW w:w="1356" w:type="dxa"/>
            <w:tcBorders>
              <w:right w:val="single" w:sz="8" w:space="0" w:color="000001"/>
            </w:tcBorders>
            <w:shd w:val="clear" w:color="auto" w:fill="FFFFFF" w:themeFill="background1"/>
          </w:tcPr>
          <w:p w:rsidR="00D47F48" w:rsidRDefault="00D47F48" w:rsidP="00D47F48">
            <w:pPr>
              <w:spacing w:after="20" w:line="240" w:lineRule="auto"/>
              <w:rPr>
                <w:sz w:val="22"/>
                <w:szCs w:val="22"/>
              </w:rPr>
            </w:pPr>
            <w:r>
              <w:rPr>
                <w:sz w:val="22"/>
                <w:szCs w:val="22"/>
              </w:rPr>
              <w:t>letno</w:t>
            </w:r>
          </w:p>
        </w:tc>
        <w:tc>
          <w:tcPr>
            <w:tcW w:w="1360" w:type="dxa"/>
            <w:tcBorders>
              <w:right w:val="single" w:sz="8" w:space="0" w:color="000001"/>
            </w:tcBorders>
            <w:shd w:val="clear" w:color="auto" w:fill="FFFFFF" w:themeFill="background1"/>
            <w:tcMar>
              <w:top w:w="0" w:type="dxa"/>
              <w:left w:w="108" w:type="dxa"/>
              <w:bottom w:w="0" w:type="dxa"/>
              <w:right w:w="108" w:type="dxa"/>
            </w:tcMar>
          </w:tcPr>
          <w:p w:rsidR="00D47F48" w:rsidRDefault="00D47F48" w:rsidP="00D47F48">
            <w:pPr>
              <w:spacing w:after="20" w:line="240" w:lineRule="auto"/>
              <w:rPr>
                <w:sz w:val="22"/>
                <w:szCs w:val="22"/>
              </w:rPr>
            </w:pPr>
          </w:p>
        </w:tc>
      </w:tr>
    </w:tbl>
    <w:p w:rsidR="00DE3DBD" w:rsidRPr="00DE3DBD" w:rsidRDefault="00DE3DBD" w:rsidP="00DE3DBD">
      <w:pPr>
        <w:jc w:val="both"/>
        <w:rPr>
          <w:b/>
          <w:color w:val="auto"/>
          <w:sz w:val="22"/>
          <w:szCs w:val="22"/>
        </w:rPr>
      </w:pPr>
    </w:p>
    <w:p w:rsidR="00A12E77" w:rsidRPr="00A12E77" w:rsidRDefault="00A12E77" w:rsidP="00D47F48">
      <w:pPr>
        <w:spacing w:after="18" w:line="240" w:lineRule="auto"/>
        <w:rPr>
          <w:b/>
          <w:sz w:val="22"/>
          <w:szCs w:val="22"/>
        </w:rPr>
      </w:pPr>
    </w:p>
    <w:p w:rsidR="00D47F48" w:rsidRDefault="00D47F48" w:rsidP="00D47F48">
      <w:pPr>
        <w:pStyle w:val="Naslov2"/>
      </w:pPr>
      <w:bookmarkStart w:id="16" w:name="_Toc12275118"/>
      <w:r>
        <w:lastRenderedPageBreak/>
        <w:t>7 Spremljanje stanja populacije</w:t>
      </w:r>
      <w:bookmarkEnd w:id="16"/>
    </w:p>
    <w:p w:rsidR="00D47F48" w:rsidRDefault="00D47F48" w:rsidP="00D47F48">
      <w:pPr>
        <w:rPr>
          <w:b/>
          <w:sz w:val="22"/>
          <w:szCs w:val="22"/>
        </w:rPr>
      </w:pPr>
      <w:r>
        <w:rPr>
          <w:b/>
          <w:sz w:val="22"/>
          <w:szCs w:val="22"/>
        </w:rPr>
        <w:t>Dolgoročni cilji:</w:t>
      </w:r>
    </w:p>
    <w:p w:rsidR="00D47F48" w:rsidRDefault="00D47F48" w:rsidP="00D47F48">
      <w:pPr>
        <w:ind w:left="860"/>
        <w:rPr>
          <w:sz w:val="22"/>
          <w:szCs w:val="22"/>
        </w:rPr>
      </w:pPr>
      <w:r>
        <w:rPr>
          <w:sz w:val="22"/>
          <w:szCs w:val="22"/>
        </w:rPr>
        <w:t>7.1 Zanesljivi podatki o stanju populacije rjavega medveda v Sloveniji, ki služijo kot temelj upravljavskim odločitvam in na podlagi katerih se koordinirajo in usmerjajo aktivnosti predvidene v tem strateškem dokumentu, ki imajo neposreden vpliv na populacijo</w:t>
      </w:r>
    </w:p>
    <w:p w:rsidR="00D47F48" w:rsidRDefault="00D47F48" w:rsidP="00D47F48">
      <w:pPr>
        <w:ind w:left="860"/>
        <w:rPr>
          <w:sz w:val="22"/>
          <w:szCs w:val="22"/>
        </w:rPr>
      </w:pPr>
      <w:r>
        <w:rPr>
          <w:sz w:val="22"/>
          <w:szCs w:val="22"/>
        </w:rPr>
        <w:t>7.2 Podatki o interakciji med medvedom in človekom, vključno s spremljanjem odnosa lokalnih prebivalcev do te vrste, kot temelj za reševanje konfliktov in izboljšanje sobivanja</w:t>
      </w:r>
    </w:p>
    <w:p w:rsidR="00D47F48" w:rsidRDefault="00D47F48" w:rsidP="00D47F48">
      <w:pPr>
        <w:ind w:left="860"/>
        <w:rPr>
          <w:sz w:val="22"/>
          <w:szCs w:val="22"/>
        </w:rPr>
      </w:pPr>
      <w:r>
        <w:rPr>
          <w:sz w:val="22"/>
          <w:szCs w:val="22"/>
        </w:rPr>
        <w:t>7.3 Koordinacija monitoringa s sosednjimi državami na ravni populacije in izmenjava podatkov</w:t>
      </w:r>
    </w:p>
    <w:p w:rsidR="00D47F48" w:rsidRDefault="00D47F48" w:rsidP="00D47F48">
      <w:pPr>
        <w:rPr>
          <w:b/>
          <w:sz w:val="22"/>
          <w:szCs w:val="22"/>
        </w:rPr>
      </w:pPr>
      <w:r>
        <w:rPr>
          <w:b/>
          <w:sz w:val="22"/>
          <w:szCs w:val="22"/>
        </w:rPr>
        <w:t>Podrobnejši cilji:</w:t>
      </w:r>
    </w:p>
    <w:p w:rsidR="00D47F48" w:rsidRDefault="00D47F48" w:rsidP="00D47F48">
      <w:pPr>
        <w:ind w:left="860"/>
        <w:rPr>
          <w:sz w:val="22"/>
          <w:szCs w:val="22"/>
        </w:rPr>
      </w:pPr>
      <w:r>
        <w:rPr>
          <w:sz w:val="22"/>
          <w:szCs w:val="22"/>
        </w:rPr>
        <w:t>7.1.1 Dobro razumevanje številčnosti, spolne in starostne strukture populacije medveda, efektivne velikosti populacije ter dinamike teh parametrov skozi čas</w:t>
      </w:r>
    </w:p>
    <w:p w:rsidR="00D47F48" w:rsidRDefault="00D47F48" w:rsidP="00D47F48">
      <w:pPr>
        <w:ind w:left="860"/>
        <w:rPr>
          <w:sz w:val="22"/>
          <w:szCs w:val="22"/>
        </w:rPr>
      </w:pPr>
      <w:r>
        <w:rPr>
          <w:sz w:val="22"/>
          <w:szCs w:val="22"/>
        </w:rPr>
        <w:t>7.1.2 Razumevanje prostorske širitve populacije, zlasti v Alpah</w:t>
      </w:r>
    </w:p>
    <w:p w:rsidR="00D47F48" w:rsidRDefault="00D47F48" w:rsidP="00D47F48">
      <w:pPr>
        <w:ind w:left="860"/>
        <w:rPr>
          <w:sz w:val="22"/>
          <w:szCs w:val="22"/>
        </w:rPr>
      </w:pPr>
      <w:r>
        <w:rPr>
          <w:sz w:val="22"/>
          <w:szCs w:val="22"/>
        </w:rPr>
        <w:t>7.1.3 Podrobno spremljanje in beleženje vseh oblik smrtnosti medvedov</w:t>
      </w:r>
    </w:p>
    <w:p w:rsidR="00D47F48" w:rsidRDefault="00D47F48" w:rsidP="00D47F48">
      <w:pPr>
        <w:ind w:left="860"/>
        <w:rPr>
          <w:sz w:val="22"/>
          <w:szCs w:val="22"/>
        </w:rPr>
      </w:pPr>
      <w:r>
        <w:rPr>
          <w:sz w:val="22"/>
          <w:szCs w:val="22"/>
        </w:rPr>
        <w:t>7.1.4 Spremljanje in beleženje zdravstvenega stanja populacije medvedov, zgodnje odkrivanje kužnih bolezni in zoonoz</w:t>
      </w:r>
    </w:p>
    <w:p w:rsidR="00D47F48" w:rsidRDefault="00D47F48" w:rsidP="00D47F48">
      <w:pPr>
        <w:ind w:left="860"/>
        <w:rPr>
          <w:sz w:val="22"/>
          <w:szCs w:val="22"/>
        </w:rPr>
      </w:pPr>
      <w:r>
        <w:rPr>
          <w:sz w:val="22"/>
          <w:szCs w:val="22"/>
        </w:rPr>
        <w:t>7.1.5 Spremljanje učinkov krmljenja medveda</w:t>
      </w:r>
    </w:p>
    <w:p w:rsidR="00D47F48" w:rsidRDefault="00D47F48" w:rsidP="00D47F48">
      <w:pPr>
        <w:ind w:left="860"/>
        <w:rPr>
          <w:sz w:val="22"/>
          <w:szCs w:val="22"/>
        </w:rPr>
      </w:pPr>
      <w:r>
        <w:rPr>
          <w:sz w:val="22"/>
          <w:szCs w:val="22"/>
        </w:rPr>
        <w:t>7.2.1 Spremljanje in beleženje konfliktnih interakcij med človekom in medvedom</w:t>
      </w:r>
    </w:p>
    <w:p w:rsidR="00D47F48" w:rsidRDefault="00D47F48" w:rsidP="00D47F48">
      <w:pPr>
        <w:ind w:left="860"/>
        <w:rPr>
          <w:sz w:val="22"/>
          <w:szCs w:val="22"/>
        </w:rPr>
      </w:pPr>
      <w:r>
        <w:rPr>
          <w:sz w:val="22"/>
          <w:szCs w:val="22"/>
        </w:rPr>
        <w:t>7.2.2 Spremljanje odnosa javnosti in ključnih deležniških skupin do medveda, vključno z dinamiko spreminjanja tega odnosa</w:t>
      </w:r>
    </w:p>
    <w:p w:rsidR="00D47F48" w:rsidRDefault="00D47F48" w:rsidP="00D47F48">
      <w:pPr>
        <w:ind w:left="860"/>
        <w:rPr>
          <w:sz w:val="22"/>
          <w:szCs w:val="22"/>
        </w:rPr>
      </w:pPr>
      <w:r>
        <w:rPr>
          <w:sz w:val="22"/>
          <w:szCs w:val="22"/>
        </w:rPr>
        <w:t>7.2.3 Spremljanje neposrednih (in kolikor je mogoče posrednih) ekonomskih učinkov prisotnosti medveda, tako negativnih (škode) kot pozitivnih (dobički iz lova in dobički z medvedom povezanih turističnih ter drugih pridobitnih dejavnosti)</w:t>
      </w:r>
    </w:p>
    <w:p w:rsidR="00D47F48" w:rsidRDefault="00D47F48" w:rsidP="00D47F48">
      <w:pPr>
        <w:ind w:left="860"/>
        <w:rPr>
          <w:sz w:val="22"/>
          <w:szCs w:val="22"/>
        </w:rPr>
      </w:pPr>
      <w:r>
        <w:rPr>
          <w:sz w:val="22"/>
          <w:szCs w:val="22"/>
        </w:rPr>
        <w:t>7.3.1 Usklajen monitoring na ravni populacije. Monitoring podatki, primerljivi na ravni populacije. Razumevanje skupnih podatkov</w:t>
      </w:r>
    </w:p>
    <w:p w:rsidR="00D47F48" w:rsidRDefault="00D47F48" w:rsidP="00D47F48">
      <w:pPr>
        <w:ind w:left="860"/>
        <w:rPr>
          <w:sz w:val="22"/>
          <w:szCs w:val="22"/>
        </w:rPr>
      </w:pPr>
      <w:r>
        <w:rPr>
          <w:sz w:val="22"/>
          <w:szCs w:val="22"/>
        </w:rPr>
        <w:t>7.3.2 Lokalni podatki in podatki na ravni populacije, ki so na voljo pristojnim organom in pooblaščenim organizacijam v vseh sodelujočih državah</w:t>
      </w:r>
    </w:p>
    <w:p w:rsidR="00D47F48" w:rsidRDefault="00D47F48" w:rsidP="00D47F48">
      <w:pPr>
        <w:ind w:left="860"/>
        <w:rPr>
          <w:sz w:val="22"/>
          <w:szCs w:val="22"/>
        </w:rPr>
      </w:pPr>
    </w:p>
    <w:p w:rsidR="00D660C6" w:rsidRDefault="00D660C6" w:rsidP="00D47F48">
      <w:pPr>
        <w:ind w:left="860"/>
        <w:rPr>
          <w:sz w:val="22"/>
          <w:szCs w:val="22"/>
        </w:rPr>
      </w:pPr>
    </w:p>
    <w:p w:rsidR="00D660C6" w:rsidRDefault="00D660C6" w:rsidP="00D47F48">
      <w:pPr>
        <w:ind w:left="860"/>
        <w:rPr>
          <w:sz w:val="22"/>
          <w:szCs w:val="22"/>
        </w:rPr>
      </w:pPr>
    </w:p>
    <w:p w:rsidR="00D660C6" w:rsidRDefault="00D660C6" w:rsidP="00D47F48">
      <w:pPr>
        <w:ind w:left="860"/>
        <w:rPr>
          <w:sz w:val="22"/>
          <w:szCs w:val="22"/>
        </w:rPr>
      </w:pPr>
    </w:p>
    <w:p w:rsidR="00D660C6" w:rsidRDefault="00D660C6" w:rsidP="00D47F48">
      <w:pPr>
        <w:ind w:left="860"/>
        <w:rPr>
          <w:sz w:val="22"/>
          <w:szCs w:val="22"/>
        </w:rPr>
      </w:pPr>
    </w:p>
    <w:p w:rsidR="00D660C6" w:rsidRDefault="00D660C6" w:rsidP="00D47F48">
      <w:pPr>
        <w:ind w:left="860"/>
        <w:rPr>
          <w:sz w:val="22"/>
          <w:szCs w:val="22"/>
        </w:rPr>
      </w:pPr>
    </w:p>
    <w:p w:rsidR="00D660C6" w:rsidRDefault="00D660C6" w:rsidP="00D47F48">
      <w:pPr>
        <w:ind w:left="860"/>
        <w:rPr>
          <w:sz w:val="22"/>
          <w:szCs w:val="22"/>
        </w:rPr>
      </w:pPr>
    </w:p>
    <w:p w:rsidR="00D660C6" w:rsidRDefault="00D660C6" w:rsidP="00D47F48">
      <w:pPr>
        <w:ind w:left="860"/>
        <w:rPr>
          <w:sz w:val="22"/>
          <w:szCs w:val="22"/>
        </w:rPr>
      </w:pPr>
    </w:p>
    <w:p w:rsidR="00D47F48" w:rsidRDefault="00D47F48" w:rsidP="00D47F48">
      <w:pPr>
        <w:spacing w:after="0"/>
        <w:rPr>
          <w:b/>
        </w:rPr>
      </w:pPr>
      <w:r>
        <w:rPr>
          <w:rFonts w:ascii="Times New Roman" w:eastAsia="Times New Roman" w:hAnsi="Times New Roman" w:cs="Times New Roman"/>
        </w:rPr>
        <w:lastRenderedPageBreak/>
        <w:t xml:space="preserve"> </w:t>
      </w:r>
      <w:r>
        <w:rPr>
          <w:b/>
          <w:sz w:val="22"/>
          <w:szCs w:val="22"/>
        </w:rPr>
        <w:t>Ukrepi:</w:t>
      </w:r>
    </w:p>
    <w:tbl>
      <w:tblPr>
        <w:tblW w:w="10205"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13"/>
        <w:gridCol w:w="3419"/>
        <w:gridCol w:w="1273"/>
        <w:gridCol w:w="1152"/>
        <w:gridCol w:w="1399"/>
        <w:gridCol w:w="1183"/>
        <w:gridCol w:w="1266"/>
      </w:tblGrid>
      <w:tr w:rsidR="00D47F48" w:rsidTr="00D47F48">
        <w:trPr>
          <w:trHeight w:val="560"/>
        </w:trPr>
        <w:tc>
          <w:tcPr>
            <w:tcW w:w="10205" w:type="dxa"/>
            <w:gridSpan w:val="7"/>
            <w:tcBorders>
              <w:top w:val="single" w:sz="8" w:space="0" w:color="000001"/>
              <w:left w:val="single" w:sz="8" w:space="0" w:color="000001"/>
              <w:bottom w:val="single" w:sz="8" w:space="0" w:color="000001"/>
              <w:right w:val="single" w:sz="8" w:space="0" w:color="000001"/>
            </w:tcBorders>
            <w:shd w:val="clear" w:color="auto" w:fill="auto"/>
          </w:tcPr>
          <w:p w:rsidR="00D47F48" w:rsidRDefault="00D47F48" w:rsidP="00D47F48">
            <w:pPr>
              <w:spacing w:after="0"/>
              <w:rPr>
                <w:b/>
                <w:sz w:val="22"/>
                <w:szCs w:val="22"/>
              </w:rPr>
            </w:pPr>
            <w:r>
              <w:rPr>
                <w:b/>
                <w:sz w:val="22"/>
                <w:szCs w:val="22"/>
              </w:rPr>
              <w:t>7. Spremljanje stanja populacije</w:t>
            </w:r>
          </w:p>
        </w:tc>
      </w:tr>
      <w:tr w:rsidR="00D47F48" w:rsidTr="001D3B2F">
        <w:trPr>
          <w:trHeight w:val="974"/>
        </w:trPr>
        <w:tc>
          <w:tcPr>
            <w:tcW w:w="506" w:type="dxa"/>
            <w:tcBorders>
              <w:left w:val="single" w:sz="8" w:space="0" w:color="000001"/>
              <w:bottom w:val="single" w:sz="8" w:space="0" w:color="000001"/>
              <w:right w:val="single" w:sz="8" w:space="0" w:color="000001"/>
            </w:tcBorders>
            <w:shd w:val="clear" w:color="auto" w:fill="auto"/>
            <w:textDirection w:val="btLr"/>
            <w:vAlign w:val="center"/>
          </w:tcPr>
          <w:p w:rsidR="00D47F48" w:rsidRDefault="00D47F48" w:rsidP="00D47F48">
            <w:pPr>
              <w:widowControl w:val="0"/>
              <w:spacing w:after="0"/>
              <w:jc w:val="center"/>
              <w:rPr>
                <w:sz w:val="22"/>
                <w:szCs w:val="22"/>
              </w:rPr>
            </w:pPr>
            <w:r>
              <w:rPr>
                <w:b/>
                <w:sz w:val="22"/>
                <w:szCs w:val="22"/>
              </w:rPr>
              <w:t>Prioriteta</w:t>
            </w:r>
          </w:p>
        </w:tc>
        <w:tc>
          <w:tcPr>
            <w:tcW w:w="3441"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275"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152" w:type="dxa"/>
            <w:tcBorders>
              <w:bottom w:val="single" w:sz="8" w:space="0" w:color="000001"/>
              <w:right w:val="single" w:sz="8"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400"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185"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before="60" w:after="60"/>
              <w:jc w:val="center"/>
              <w:rPr>
                <w:b/>
                <w:sz w:val="22"/>
                <w:szCs w:val="22"/>
              </w:rPr>
            </w:pPr>
            <w:r>
              <w:rPr>
                <w:b/>
                <w:sz w:val="22"/>
                <w:szCs w:val="22"/>
              </w:rPr>
              <w:t>Okvirni stroški ukrepa za 5 let</w:t>
            </w:r>
          </w:p>
        </w:tc>
      </w:tr>
      <w:tr w:rsidR="00D660C6" w:rsidTr="00D660C6">
        <w:trPr>
          <w:trHeight w:val="1165"/>
        </w:trPr>
        <w:tc>
          <w:tcPr>
            <w:tcW w:w="506" w:type="dxa"/>
            <w:tcBorders>
              <w:left w:val="single" w:sz="8" w:space="0" w:color="000001"/>
              <w:bottom w:val="single" w:sz="8" w:space="0" w:color="000001"/>
              <w:right w:val="single" w:sz="8" w:space="0" w:color="000001"/>
            </w:tcBorders>
            <w:shd w:val="clear" w:color="auto" w:fill="auto"/>
          </w:tcPr>
          <w:p w:rsidR="00D660C6" w:rsidRPr="00372FD7" w:rsidRDefault="00D660C6" w:rsidP="00D660C6">
            <w:pPr>
              <w:spacing w:after="0"/>
              <w:jc w:val="center"/>
              <w:rPr>
                <w:sz w:val="22"/>
                <w:szCs w:val="22"/>
                <w:highlight w:val="yellow"/>
              </w:rPr>
            </w:pPr>
            <w:r w:rsidRPr="00372FD7">
              <w:rPr>
                <w:sz w:val="22"/>
                <w:szCs w:val="22"/>
                <w:highlight w:val="yellow"/>
              </w:rPr>
              <w:t>1</w:t>
            </w:r>
          </w:p>
        </w:tc>
        <w:tc>
          <w:tcPr>
            <w:tcW w:w="3441" w:type="dxa"/>
            <w:tcBorders>
              <w:bottom w:val="single" w:sz="8" w:space="0" w:color="000001"/>
              <w:right w:val="single" w:sz="8" w:space="0" w:color="000001"/>
            </w:tcBorders>
            <w:shd w:val="clear" w:color="auto" w:fill="auto"/>
          </w:tcPr>
          <w:p w:rsidR="00D660C6" w:rsidRPr="00AA3922" w:rsidRDefault="00D660C6" w:rsidP="00D660C6">
            <w:pPr>
              <w:spacing w:after="20" w:line="240" w:lineRule="auto"/>
              <w:rPr>
                <w:sz w:val="22"/>
                <w:szCs w:val="22"/>
              </w:rPr>
            </w:pPr>
            <w:r w:rsidRPr="00AA3922">
              <w:rPr>
                <w:sz w:val="22"/>
                <w:szCs w:val="22"/>
              </w:rPr>
              <w:t>Izdelava operativnega načrta za izvedbo monitoringa medveda za naslednje 10-letno obdobje.</w:t>
            </w:r>
          </w:p>
        </w:tc>
        <w:tc>
          <w:tcPr>
            <w:tcW w:w="1275" w:type="dxa"/>
            <w:tcBorders>
              <w:bottom w:val="single" w:sz="8" w:space="0" w:color="000001"/>
              <w:right w:val="single" w:sz="8" w:space="0" w:color="000001"/>
            </w:tcBorders>
            <w:shd w:val="clear" w:color="auto" w:fill="auto"/>
          </w:tcPr>
          <w:p w:rsidR="00D660C6" w:rsidRPr="00AA3922" w:rsidRDefault="00D660C6" w:rsidP="00D660C6">
            <w:pPr>
              <w:spacing w:after="20" w:line="240" w:lineRule="auto"/>
              <w:rPr>
                <w:sz w:val="22"/>
                <w:szCs w:val="22"/>
              </w:rPr>
            </w:pPr>
            <w:r w:rsidRPr="00AA3922">
              <w:rPr>
                <w:sz w:val="22"/>
                <w:szCs w:val="22"/>
              </w:rPr>
              <w:t>7.1, 7.2</w:t>
            </w:r>
          </w:p>
        </w:tc>
        <w:tc>
          <w:tcPr>
            <w:tcW w:w="1152" w:type="dxa"/>
            <w:tcBorders>
              <w:bottom w:val="single" w:sz="8" w:space="0" w:color="000001"/>
              <w:right w:val="single" w:sz="8" w:space="0" w:color="000001"/>
            </w:tcBorders>
            <w:shd w:val="clear" w:color="auto" w:fill="auto"/>
          </w:tcPr>
          <w:p w:rsidR="00D660C6" w:rsidRPr="00AA3922" w:rsidRDefault="00D660C6" w:rsidP="00D660C6">
            <w:pPr>
              <w:spacing w:after="20" w:line="240" w:lineRule="auto"/>
              <w:rPr>
                <w:sz w:val="22"/>
                <w:szCs w:val="22"/>
              </w:rPr>
            </w:pPr>
            <w:r w:rsidRPr="00AA3922">
              <w:rPr>
                <w:sz w:val="22"/>
                <w:szCs w:val="22"/>
              </w:rPr>
              <w:t>JAVNA SLUŽBA MOP/ZGS,</w:t>
            </w:r>
          </w:p>
          <w:p w:rsidR="00D660C6" w:rsidRPr="00AA3922" w:rsidRDefault="00D660C6" w:rsidP="00D660C6">
            <w:pPr>
              <w:spacing w:after="20" w:line="240" w:lineRule="auto"/>
              <w:rPr>
                <w:sz w:val="22"/>
                <w:szCs w:val="22"/>
              </w:rPr>
            </w:pPr>
            <w:r w:rsidRPr="00AA3922">
              <w:rPr>
                <w:sz w:val="22"/>
                <w:szCs w:val="22"/>
              </w:rPr>
              <w:t>DRUGI</w:t>
            </w:r>
          </w:p>
        </w:tc>
        <w:tc>
          <w:tcPr>
            <w:tcW w:w="1400" w:type="dxa"/>
            <w:tcBorders>
              <w:bottom w:val="single" w:sz="8" w:space="0" w:color="000001"/>
              <w:right w:val="single" w:sz="8" w:space="0" w:color="000001"/>
            </w:tcBorders>
            <w:shd w:val="clear" w:color="auto" w:fill="auto"/>
          </w:tcPr>
          <w:p w:rsidR="00D660C6" w:rsidRPr="00AA3922" w:rsidRDefault="00D660C6" w:rsidP="00D660C6">
            <w:pPr>
              <w:spacing w:after="20" w:line="240" w:lineRule="auto"/>
              <w:rPr>
                <w:sz w:val="22"/>
                <w:szCs w:val="22"/>
              </w:rPr>
            </w:pPr>
            <w:r w:rsidRPr="00AA3922">
              <w:rPr>
                <w:sz w:val="22"/>
                <w:szCs w:val="22"/>
              </w:rPr>
              <w:t>državni proračun</w:t>
            </w:r>
          </w:p>
        </w:tc>
        <w:tc>
          <w:tcPr>
            <w:tcW w:w="1185" w:type="dxa"/>
            <w:tcBorders>
              <w:bottom w:val="single" w:sz="8" w:space="0" w:color="000001"/>
              <w:right w:val="single" w:sz="8" w:space="0" w:color="000001"/>
            </w:tcBorders>
            <w:shd w:val="clear" w:color="auto" w:fill="auto"/>
          </w:tcPr>
          <w:p w:rsidR="00D660C6" w:rsidRPr="00AA3922" w:rsidRDefault="00D660C6" w:rsidP="00D660C6">
            <w:pPr>
              <w:spacing w:after="20" w:line="240" w:lineRule="auto"/>
              <w:rPr>
                <w:sz w:val="22"/>
                <w:szCs w:val="22"/>
              </w:rPr>
            </w:pPr>
            <w:r w:rsidRPr="00AA3922">
              <w:rPr>
                <w:sz w:val="22"/>
                <w:szCs w:val="22"/>
              </w:rPr>
              <w:t>2019</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660C6" w:rsidRPr="00AA3922" w:rsidRDefault="00D660C6" w:rsidP="00AA3922">
            <w:pPr>
              <w:spacing w:after="20" w:line="240" w:lineRule="auto"/>
              <w:rPr>
                <w:sz w:val="22"/>
                <w:szCs w:val="22"/>
              </w:rPr>
            </w:pPr>
            <w:r w:rsidRPr="00AA3922">
              <w:rPr>
                <w:sz w:val="22"/>
                <w:szCs w:val="22"/>
              </w:rPr>
              <w:t xml:space="preserve">stroški vključeni v </w:t>
            </w:r>
            <w:r w:rsidR="00AA3922">
              <w:rPr>
                <w:sz w:val="22"/>
                <w:szCs w:val="22"/>
              </w:rPr>
              <w:t>upravljanje in spremljanje stanja</w:t>
            </w:r>
          </w:p>
        </w:tc>
      </w:tr>
      <w:tr w:rsidR="00D47F48" w:rsidTr="001D3B2F">
        <w:trPr>
          <w:trHeight w:val="138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0"/>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Spremljanje in beleženje smrtnosti, vključno z vzroki smrti, meritvami mrtvih medvedov, odvzemom zoba za določitev starosti in zbiranjem vzorcev za genetiko.</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7.1.1, 7.1.3, 7.1.4</w:t>
            </w:r>
          </w:p>
        </w:tc>
        <w:tc>
          <w:tcPr>
            <w:tcW w:w="1152" w:type="dxa"/>
            <w:tcBorders>
              <w:bottom w:val="single" w:sz="8" w:space="0" w:color="000001"/>
              <w:right w:val="single" w:sz="8" w:space="0" w:color="000001"/>
            </w:tcBorders>
            <w:shd w:val="clear" w:color="auto" w:fill="auto"/>
          </w:tcPr>
          <w:p w:rsidR="00481F76" w:rsidRDefault="00481F76" w:rsidP="00481F76">
            <w:pPr>
              <w:spacing w:after="20" w:line="240" w:lineRule="auto"/>
              <w:rPr>
                <w:sz w:val="22"/>
                <w:szCs w:val="22"/>
              </w:rPr>
            </w:pPr>
            <w:r>
              <w:rPr>
                <w:sz w:val="22"/>
                <w:szCs w:val="22"/>
              </w:rPr>
              <w:t>JAVNA SLUŽBA MOP/ZGS</w:t>
            </w:r>
          </w:p>
          <w:p w:rsidR="00D47F48" w:rsidRDefault="00D47F48" w:rsidP="00D47F48">
            <w:pPr>
              <w:spacing w:after="20" w:line="240" w:lineRule="auto"/>
              <w:rPr>
                <w:sz w:val="22"/>
                <w:szCs w:val="22"/>
              </w:rPr>
            </w:pP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redno</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color w:val="000000" w:themeColor="text1"/>
                <w:sz w:val="22"/>
                <w:szCs w:val="22"/>
              </w:rPr>
            </w:pPr>
            <w:r>
              <w:rPr>
                <w:color w:val="000000" w:themeColor="text1"/>
                <w:sz w:val="22"/>
                <w:szCs w:val="22"/>
              </w:rPr>
              <w:t>54.200 €</w:t>
            </w:r>
          </w:p>
        </w:tc>
      </w:tr>
      <w:tr w:rsidR="00D47F48" w:rsidTr="001D3B2F">
        <w:trPr>
          <w:trHeight w:val="138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0"/>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Izvedba »štetij medvedov na stalnih števnih mestih« in zbiranje na ta način pridobljenih podatkov.</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w:t>
            </w:r>
          </w:p>
        </w:tc>
        <w:tc>
          <w:tcPr>
            <w:tcW w:w="1152" w:type="dxa"/>
            <w:tcBorders>
              <w:bottom w:val="single" w:sz="8" w:space="0" w:color="000001"/>
              <w:right w:val="single" w:sz="8" w:space="0" w:color="000001"/>
            </w:tcBorders>
            <w:shd w:val="clear" w:color="auto" w:fill="auto"/>
          </w:tcPr>
          <w:p w:rsidR="00481F76" w:rsidRDefault="00481F76" w:rsidP="00481F76">
            <w:pPr>
              <w:spacing w:after="20" w:line="240" w:lineRule="auto"/>
              <w:rPr>
                <w:sz w:val="22"/>
                <w:szCs w:val="22"/>
              </w:rPr>
            </w:pPr>
            <w:r>
              <w:rPr>
                <w:sz w:val="22"/>
                <w:szCs w:val="22"/>
              </w:rPr>
              <w:t>JAVNA SLUŽBA MOP/ZGS</w:t>
            </w:r>
          </w:p>
          <w:p w:rsidR="00D47F48" w:rsidRDefault="00D47F48" w:rsidP="00D47F48">
            <w:pPr>
              <w:spacing w:after="20" w:line="240" w:lineRule="auto"/>
              <w:rPr>
                <w:sz w:val="22"/>
                <w:szCs w:val="22"/>
              </w:rPr>
            </w:pP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color w:val="00000A"/>
                <w:sz w:val="22"/>
                <w:szCs w:val="22"/>
              </w:rPr>
            </w:pPr>
            <w:r>
              <w:rPr>
                <w:color w:val="00000A"/>
                <w:sz w:val="22"/>
                <w:szCs w:val="22"/>
              </w:rPr>
              <w:t>redno</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color w:val="00000A"/>
                <w:sz w:val="22"/>
                <w:szCs w:val="22"/>
              </w:rPr>
            </w:pPr>
            <w:r>
              <w:rPr>
                <w:color w:val="00000A"/>
                <w:sz w:val="22"/>
                <w:szCs w:val="22"/>
              </w:rPr>
              <w:t>70.350 €</w:t>
            </w:r>
          </w:p>
        </w:tc>
      </w:tr>
      <w:tr w:rsidR="00D47F48" w:rsidTr="001D3B2F">
        <w:trPr>
          <w:trHeight w:val="609"/>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Vzdrževanje nacionalne baze podatkov in izmenjava podatkov o monitoringu z drugimi državami prek skupne spletne baze (Spremljanje interakcij med medvedom in človekom, škode, biometrija mrtvih medvedov, štetje na stalnih števnih mestih, telemetrija, genetika).  (Po projektna LIFE DINALP BEAR aktivnost)</w:t>
            </w:r>
          </w:p>
        </w:tc>
        <w:tc>
          <w:tcPr>
            <w:tcW w:w="1275" w:type="dxa"/>
            <w:tcBorders>
              <w:bottom w:val="single" w:sz="8" w:space="0" w:color="000001"/>
              <w:right w:val="single" w:sz="8" w:space="0" w:color="000001"/>
            </w:tcBorders>
            <w:shd w:val="clear" w:color="auto" w:fill="auto"/>
          </w:tcPr>
          <w:p w:rsidR="00D47F48" w:rsidRDefault="005C11F2" w:rsidP="00D47F48">
            <w:pPr>
              <w:spacing w:after="20" w:line="240" w:lineRule="auto"/>
              <w:rPr>
                <w:sz w:val="22"/>
                <w:szCs w:val="22"/>
              </w:rPr>
            </w:pPr>
            <w:r>
              <w:rPr>
                <w:sz w:val="22"/>
                <w:szCs w:val="22"/>
              </w:rPr>
              <w:t xml:space="preserve">7.2.1, </w:t>
            </w:r>
            <w:r w:rsidR="00D47F48">
              <w:rPr>
                <w:sz w:val="22"/>
                <w:szCs w:val="22"/>
              </w:rPr>
              <w:t>7.3.1, 7.3.2</w:t>
            </w:r>
          </w:p>
        </w:tc>
        <w:tc>
          <w:tcPr>
            <w:tcW w:w="1152" w:type="dxa"/>
            <w:tcBorders>
              <w:bottom w:val="single" w:sz="8" w:space="0" w:color="000001"/>
              <w:right w:val="single" w:sz="8" w:space="0" w:color="000001"/>
            </w:tcBorders>
            <w:shd w:val="clear" w:color="auto" w:fill="auto"/>
          </w:tcPr>
          <w:p w:rsidR="00CB3041" w:rsidRDefault="00CB3041" w:rsidP="00CB3041">
            <w:pPr>
              <w:spacing w:after="20" w:line="240" w:lineRule="auto"/>
              <w:rPr>
                <w:sz w:val="22"/>
                <w:szCs w:val="22"/>
              </w:rPr>
            </w:pPr>
            <w:r>
              <w:rPr>
                <w:sz w:val="22"/>
                <w:szCs w:val="22"/>
              </w:rPr>
              <w:t>JAVNA SLUŽBA MOP/ZGS</w:t>
            </w:r>
          </w:p>
          <w:p w:rsidR="00D47F48" w:rsidRDefault="00D47F48" w:rsidP="00D47F48">
            <w:pPr>
              <w:spacing w:after="20" w:line="240" w:lineRule="auto"/>
              <w:rPr>
                <w:sz w:val="22"/>
                <w:szCs w:val="22"/>
              </w:rPr>
            </w:pP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Pr="00617CB6" w:rsidRDefault="00D47F48" w:rsidP="00D47F48">
            <w:pPr>
              <w:spacing w:after="20" w:line="240" w:lineRule="auto"/>
              <w:rPr>
                <w:color w:val="auto"/>
                <w:sz w:val="22"/>
                <w:szCs w:val="22"/>
              </w:rPr>
            </w:pPr>
            <w:r w:rsidRPr="00617CB6">
              <w:rPr>
                <w:color w:val="auto"/>
                <w:sz w:val="22"/>
                <w:szCs w:val="22"/>
              </w:rPr>
              <w:t>2020, redno</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170F31" w:rsidP="00D47F48">
            <w:pPr>
              <w:spacing w:after="20" w:line="240" w:lineRule="auto"/>
              <w:rPr>
                <w:sz w:val="22"/>
                <w:szCs w:val="22"/>
              </w:rPr>
            </w:pPr>
            <w:r>
              <w:rPr>
                <w:sz w:val="22"/>
                <w:szCs w:val="22"/>
              </w:rPr>
              <w:t>48.4</w:t>
            </w:r>
            <w:r w:rsidR="00D47F48">
              <w:rPr>
                <w:sz w:val="22"/>
                <w:szCs w:val="22"/>
              </w:rPr>
              <w:t>00 €</w:t>
            </w:r>
          </w:p>
        </w:tc>
      </w:tr>
      <w:tr w:rsidR="00D47F48" w:rsidTr="001D3B2F">
        <w:trPr>
          <w:trHeight w:val="146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Spremljanje gibanja, številčnosti in pojavljanja samic medvedov v Alpah prek </w:t>
            </w:r>
            <w:proofErr w:type="spellStart"/>
            <w:r>
              <w:rPr>
                <w:sz w:val="22"/>
                <w:szCs w:val="22"/>
              </w:rPr>
              <w:t>neinvazivnega</w:t>
            </w:r>
            <w:proofErr w:type="spellEnd"/>
            <w:r>
              <w:rPr>
                <w:sz w:val="22"/>
                <w:szCs w:val="22"/>
              </w:rPr>
              <w:t xml:space="preserve"> genetskega vzorčenja. Vzorčenje na vsaka 4 leta.</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7.1.2</w:t>
            </w:r>
          </w:p>
        </w:tc>
        <w:tc>
          <w:tcPr>
            <w:tcW w:w="1152" w:type="dxa"/>
            <w:tcBorders>
              <w:bottom w:val="single" w:sz="8" w:space="0" w:color="000001"/>
              <w:right w:val="single" w:sz="8" w:space="0" w:color="000001"/>
            </w:tcBorders>
            <w:shd w:val="clear" w:color="auto" w:fill="auto"/>
          </w:tcPr>
          <w:p w:rsidR="00D47F48" w:rsidRDefault="00170F31" w:rsidP="00D47F48">
            <w:pPr>
              <w:spacing w:after="20" w:line="240" w:lineRule="auto"/>
              <w:rPr>
                <w:sz w:val="22"/>
                <w:szCs w:val="22"/>
              </w:rPr>
            </w:pPr>
            <w:r>
              <w:rPr>
                <w:sz w:val="22"/>
                <w:szCs w:val="22"/>
              </w:rPr>
              <w:t>razpis</w:t>
            </w: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Pr="00617CB6" w:rsidRDefault="00D47F48" w:rsidP="00D47F48">
            <w:pPr>
              <w:spacing w:after="20" w:line="240" w:lineRule="auto"/>
              <w:rPr>
                <w:color w:val="auto"/>
                <w:sz w:val="22"/>
                <w:szCs w:val="22"/>
              </w:rPr>
            </w:pPr>
            <w:r w:rsidRPr="00617CB6">
              <w:rPr>
                <w:color w:val="auto"/>
                <w:sz w:val="22"/>
                <w:szCs w:val="22"/>
              </w:rPr>
              <w:t>vzorčenje 2022, rezultati 2023</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170F31" w:rsidP="00D47F48">
            <w:pPr>
              <w:spacing w:after="20" w:line="240" w:lineRule="auto"/>
              <w:rPr>
                <w:sz w:val="22"/>
                <w:szCs w:val="22"/>
              </w:rPr>
            </w:pPr>
            <w:r>
              <w:rPr>
                <w:sz w:val="22"/>
                <w:szCs w:val="22"/>
              </w:rPr>
              <w:t>79.919</w:t>
            </w:r>
            <w:r w:rsidR="00D47F48">
              <w:rPr>
                <w:sz w:val="22"/>
                <w:szCs w:val="22"/>
              </w:rPr>
              <w:t xml:space="preserve"> €</w:t>
            </w:r>
          </w:p>
        </w:tc>
      </w:tr>
      <w:tr w:rsidR="00D47F48"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Ocena številčnosti in spolne strukture populacije s pomočjo </w:t>
            </w:r>
            <w:proofErr w:type="spellStart"/>
            <w:r>
              <w:rPr>
                <w:sz w:val="22"/>
                <w:szCs w:val="22"/>
              </w:rPr>
              <w:t>neinvazivnega</w:t>
            </w:r>
            <w:proofErr w:type="spellEnd"/>
            <w:r>
              <w:rPr>
                <w:sz w:val="22"/>
                <w:szCs w:val="22"/>
              </w:rPr>
              <w:t xml:space="preserve"> genetskega vzorčenja na območju Dinaridov (na </w:t>
            </w:r>
            <w:r>
              <w:rPr>
                <w:sz w:val="22"/>
                <w:szCs w:val="22"/>
              </w:rPr>
              <w:lastRenderedPageBreak/>
              <w:t>8 let).</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lastRenderedPageBreak/>
              <w:t>7.1.1</w:t>
            </w:r>
          </w:p>
        </w:tc>
        <w:tc>
          <w:tcPr>
            <w:tcW w:w="1152" w:type="dxa"/>
            <w:tcBorders>
              <w:bottom w:val="single" w:sz="8" w:space="0" w:color="000001"/>
              <w:right w:val="single" w:sz="8" w:space="0" w:color="000001"/>
            </w:tcBorders>
            <w:shd w:val="clear" w:color="auto" w:fill="auto"/>
          </w:tcPr>
          <w:p w:rsidR="00D47F48" w:rsidRDefault="00170F31" w:rsidP="00D47F48">
            <w:pPr>
              <w:spacing w:after="20" w:line="240" w:lineRule="auto"/>
              <w:rPr>
                <w:sz w:val="22"/>
                <w:szCs w:val="22"/>
              </w:rPr>
            </w:pPr>
            <w:r>
              <w:rPr>
                <w:sz w:val="22"/>
                <w:szCs w:val="22"/>
              </w:rPr>
              <w:t>razpis</w:t>
            </w: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Pr="00617CB6" w:rsidRDefault="00D47F48" w:rsidP="00D47F48">
            <w:pPr>
              <w:spacing w:after="20" w:line="240" w:lineRule="auto"/>
              <w:rPr>
                <w:color w:val="auto"/>
                <w:sz w:val="22"/>
                <w:szCs w:val="22"/>
              </w:rPr>
            </w:pPr>
            <w:r w:rsidRPr="00617CB6">
              <w:rPr>
                <w:color w:val="auto"/>
                <w:sz w:val="22"/>
                <w:szCs w:val="22"/>
              </w:rPr>
              <w:t>vzorčenje 2022, rezultati 2023</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170F31" w:rsidP="00D47F48">
            <w:pPr>
              <w:spacing w:after="20" w:line="240" w:lineRule="auto"/>
              <w:rPr>
                <w:sz w:val="22"/>
                <w:szCs w:val="22"/>
              </w:rPr>
            </w:pPr>
            <w:r>
              <w:rPr>
                <w:sz w:val="22"/>
                <w:szCs w:val="22"/>
              </w:rPr>
              <w:t>208.923</w:t>
            </w:r>
            <w:r w:rsidR="00D47F48">
              <w:rPr>
                <w:sz w:val="22"/>
                <w:szCs w:val="22"/>
              </w:rPr>
              <w:t xml:space="preserve"> €</w:t>
            </w:r>
          </w:p>
        </w:tc>
      </w:tr>
      <w:tr w:rsidR="00D47F48"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sidRPr="005D3FC4">
              <w:rPr>
                <w:sz w:val="22"/>
                <w:szCs w:val="22"/>
              </w:rPr>
              <w:t xml:space="preserve">Ažuriranje algoritmov modela z novimi podatki </w:t>
            </w:r>
            <w:proofErr w:type="spellStart"/>
            <w:r w:rsidRPr="005D3FC4">
              <w:rPr>
                <w:sz w:val="22"/>
                <w:szCs w:val="22"/>
              </w:rPr>
              <w:t>neinvazivne</w:t>
            </w:r>
            <w:proofErr w:type="spellEnd"/>
            <w:r w:rsidRPr="005D3FC4">
              <w:rPr>
                <w:sz w:val="22"/>
                <w:szCs w:val="22"/>
              </w:rPr>
              <w:t xml:space="preserve"> genetike.</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w:t>
            </w:r>
          </w:p>
        </w:tc>
        <w:tc>
          <w:tcPr>
            <w:tcW w:w="1152" w:type="dxa"/>
            <w:tcBorders>
              <w:bottom w:val="single" w:sz="8" w:space="0" w:color="000001"/>
              <w:right w:val="single" w:sz="8" w:space="0" w:color="000001"/>
            </w:tcBorders>
            <w:shd w:val="clear" w:color="auto" w:fill="auto"/>
          </w:tcPr>
          <w:p w:rsidR="00D47F48" w:rsidRDefault="00E95963" w:rsidP="00D47F48">
            <w:pPr>
              <w:spacing w:after="20" w:line="240" w:lineRule="auto"/>
              <w:rPr>
                <w:sz w:val="22"/>
                <w:szCs w:val="22"/>
              </w:rPr>
            </w:pPr>
            <w:r>
              <w:rPr>
                <w:sz w:val="22"/>
                <w:szCs w:val="22"/>
              </w:rPr>
              <w:t>razpis</w:t>
            </w:r>
          </w:p>
        </w:tc>
        <w:tc>
          <w:tcPr>
            <w:tcW w:w="1400" w:type="dxa"/>
            <w:tcBorders>
              <w:bottom w:val="single" w:sz="8" w:space="0" w:color="000001"/>
              <w:right w:val="single" w:sz="8" w:space="0" w:color="000001"/>
            </w:tcBorders>
            <w:shd w:val="clear" w:color="auto" w:fill="auto"/>
          </w:tcPr>
          <w:p w:rsidR="00D47F48" w:rsidRDefault="00CB3041"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Pr="00617CB6" w:rsidRDefault="00D47F48" w:rsidP="00D47F48">
            <w:pPr>
              <w:spacing w:after="20" w:line="240" w:lineRule="auto"/>
              <w:rPr>
                <w:color w:val="auto"/>
                <w:sz w:val="22"/>
                <w:szCs w:val="22"/>
              </w:rPr>
            </w:pP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E95963" w:rsidP="00D47F48">
            <w:pPr>
              <w:spacing w:after="20" w:line="240" w:lineRule="auto"/>
              <w:rPr>
                <w:sz w:val="22"/>
                <w:szCs w:val="22"/>
              </w:rPr>
            </w:pPr>
            <w:r>
              <w:rPr>
                <w:sz w:val="22"/>
                <w:szCs w:val="22"/>
              </w:rPr>
              <w:t>3.800 €</w:t>
            </w:r>
          </w:p>
        </w:tc>
      </w:tr>
      <w:tr w:rsidR="00D47F48"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Spremljanje trenutne predvidene številčnosti in spolne strukture s pomoč</w:t>
            </w:r>
            <w:r w:rsidR="00A95D39">
              <w:rPr>
                <w:sz w:val="22"/>
                <w:szCs w:val="22"/>
              </w:rPr>
              <w:t>jo računalniškega modeliranja,</w:t>
            </w:r>
            <w:r>
              <w:rPr>
                <w:sz w:val="22"/>
                <w:szCs w:val="22"/>
              </w:rPr>
              <w:t xml:space="preserve"> ovrednotenj podatkov stalnih števnih mest</w:t>
            </w:r>
            <w:r w:rsidR="00A95D39">
              <w:rPr>
                <w:sz w:val="22"/>
                <w:szCs w:val="22"/>
              </w:rPr>
              <w:t xml:space="preserve"> in analiz podatkov brušenja zob</w:t>
            </w:r>
            <w:r>
              <w:rPr>
                <w:sz w:val="22"/>
                <w:szCs w:val="22"/>
              </w:rPr>
              <w:t>.</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w:t>
            </w:r>
          </w:p>
        </w:tc>
        <w:tc>
          <w:tcPr>
            <w:tcW w:w="1152" w:type="dxa"/>
            <w:tcBorders>
              <w:bottom w:val="single" w:sz="8" w:space="0" w:color="000001"/>
              <w:right w:val="single" w:sz="8" w:space="0" w:color="000001"/>
            </w:tcBorders>
            <w:shd w:val="clear" w:color="auto" w:fill="auto"/>
          </w:tcPr>
          <w:p w:rsidR="00CB3041" w:rsidRDefault="00CB3041" w:rsidP="00CB3041">
            <w:pPr>
              <w:spacing w:after="20" w:line="240" w:lineRule="auto"/>
              <w:rPr>
                <w:sz w:val="22"/>
                <w:szCs w:val="22"/>
              </w:rPr>
            </w:pPr>
            <w:r>
              <w:rPr>
                <w:sz w:val="22"/>
                <w:szCs w:val="22"/>
              </w:rPr>
              <w:t>JAVNA SLUŽBA MOP/ZGS</w:t>
            </w:r>
          </w:p>
          <w:p w:rsidR="00D47F48" w:rsidRDefault="00D47F48" w:rsidP="00D47F48">
            <w:pPr>
              <w:spacing w:after="20" w:line="240" w:lineRule="auto"/>
              <w:rPr>
                <w:sz w:val="22"/>
                <w:szCs w:val="22"/>
              </w:rPr>
            </w:pP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 2021, 2023</w:t>
            </w:r>
          </w:p>
        </w:tc>
        <w:tc>
          <w:tcPr>
            <w:tcW w:w="1185" w:type="dxa"/>
            <w:tcBorders>
              <w:bottom w:val="single" w:sz="8" w:space="0" w:color="000001"/>
              <w:right w:val="single" w:sz="8" w:space="0" w:color="000001"/>
            </w:tcBorders>
            <w:shd w:val="clear" w:color="auto" w:fill="auto"/>
          </w:tcPr>
          <w:p w:rsidR="00D47F48" w:rsidRDefault="001D3B2F" w:rsidP="00D47F48">
            <w:pPr>
              <w:spacing w:after="20" w:line="240" w:lineRule="auto"/>
              <w:rPr>
                <w:sz w:val="22"/>
                <w:szCs w:val="22"/>
              </w:rPr>
            </w:pPr>
            <w:r>
              <w:rPr>
                <w:sz w:val="22"/>
                <w:szCs w:val="22"/>
              </w:rPr>
              <w:t>2</w:t>
            </w:r>
            <w:r w:rsidR="00D47F48">
              <w:rPr>
                <w:sz w:val="22"/>
                <w:szCs w:val="22"/>
              </w:rPr>
              <w:t>-krat v 5 letih, rezultati pred pripravo predloga odstrela</w:t>
            </w:r>
            <w:r w:rsidR="00A95D39">
              <w:rPr>
                <w:sz w:val="22"/>
                <w:szCs w:val="22"/>
              </w:rPr>
              <w:t>, brušenje zob redno</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3A038F" w:rsidP="003A038F">
            <w:pPr>
              <w:spacing w:after="20" w:line="240" w:lineRule="auto"/>
              <w:rPr>
                <w:sz w:val="22"/>
                <w:szCs w:val="22"/>
              </w:rPr>
            </w:pPr>
            <w:r>
              <w:rPr>
                <w:sz w:val="22"/>
                <w:szCs w:val="22"/>
              </w:rPr>
              <w:t>24</w:t>
            </w:r>
            <w:r w:rsidR="00322CEC">
              <w:rPr>
                <w:sz w:val="22"/>
                <w:szCs w:val="22"/>
              </w:rPr>
              <w:t>.</w:t>
            </w:r>
            <w:r>
              <w:rPr>
                <w:sz w:val="22"/>
                <w:szCs w:val="22"/>
              </w:rPr>
              <w:t>6</w:t>
            </w:r>
            <w:r w:rsidR="00322CEC">
              <w:rPr>
                <w:sz w:val="22"/>
                <w:szCs w:val="22"/>
              </w:rPr>
              <w:t>20</w:t>
            </w:r>
            <w:r w:rsidR="00D47F48">
              <w:rPr>
                <w:sz w:val="22"/>
                <w:szCs w:val="22"/>
              </w:rPr>
              <w:t xml:space="preserve"> €</w:t>
            </w:r>
          </w:p>
        </w:tc>
      </w:tr>
      <w:tr w:rsidR="00D47F48" w:rsidTr="001D3B2F">
        <w:trPr>
          <w:trHeight w:val="680"/>
        </w:trPr>
        <w:tc>
          <w:tcPr>
            <w:tcW w:w="506" w:type="dxa"/>
            <w:tcBorders>
              <w:left w:val="single" w:sz="8" w:space="0" w:color="000001"/>
              <w:bottom w:val="single" w:sz="8" w:space="0" w:color="000001"/>
              <w:right w:val="single" w:sz="8" w:space="0" w:color="000001"/>
            </w:tcBorders>
            <w:shd w:val="clear" w:color="auto" w:fill="auto"/>
          </w:tcPr>
          <w:p w:rsidR="00D47F48" w:rsidRDefault="001D3B2F" w:rsidP="00D47F48">
            <w:pPr>
              <w:spacing w:after="0"/>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1D3B2F" w:rsidP="00D47F48">
            <w:pPr>
              <w:spacing w:after="20" w:line="240" w:lineRule="auto"/>
              <w:rPr>
                <w:sz w:val="22"/>
                <w:szCs w:val="22"/>
              </w:rPr>
            </w:pPr>
            <w:r w:rsidRPr="001D3B2F">
              <w:rPr>
                <w:sz w:val="22"/>
                <w:szCs w:val="22"/>
              </w:rPr>
              <w:t>Analiza genetskih vzorcev tkiv mrtvih medvedov (genetsko označevanje vseh mrtvih medvedov za potrebe sledenja), spremljanje efektivne velikosti populacije, genetske pestrosti in starostne strukture populacije.</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w:t>
            </w:r>
          </w:p>
        </w:tc>
        <w:tc>
          <w:tcPr>
            <w:tcW w:w="1152" w:type="dxa"/>
            <w:tcBorders>
              <w:bottom w:val="single" w:sz="8" w:space="0" w:color="000001"/>
              <w:right w:val="single" w:sz="8" w:space="0" w:color="000001"/>
            </w:tcBorders>
            <w:shd w:val="clear" w:color="auto" w:fill="auto"/>
          </w:tcPr>
          <w:p w:rsidR="00D47F48" w:rsidRDefault="00992E74" w:rsidP="00D47F48">
            <w:pPr>
              <w:spacing w:after="20" w:line="240" w:lineRule="auto"/>
              <w:rPr>
                <w:sz w:val="22"/>
                <w:szCs w:val="22"/>
              </w:rPr>
            </w:pPr>
            <w:r>
              <w:rPr>
                <w:sz w:val="22"/>
                <w:szCs w:val="22"/>
              </w:rPr>
              <w:t>razpis</w:t>
            </w: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2021</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992E74" w:rsidP="00D47F48">
            <w:pPr>
              <w:spacing w:after="20" w:line="240" w:lineRule="auto"/>
              <w:rPr>
                <w:sz w:val="22"/>
                <w:szCs w:val="22"/>
              </w:rPr>
            </w:pPr>
            <w:r>
              <w:rPr>
                <w:sz w:val="22"/>
                <w:szCs w:val="22"/>
              </w:rPr>
              <w:t>81.500</w:t>
            </w:r>
            <w:r w:rsidR="00D47F48">
              <w:rPr>
                <w:sz w:val="22"/>
                <w:szCs w:val="22"/>
              </w:rPr>
              <w:t xml:space="preserve"> €</w:t>
            </w:r>
          </w:p>
        </w:tc>
      </w:tr>
      <w:tr w:rsidR="00D47F48" w:rsidTr="001D3B2F">
        <w:trPr>
          <w:trHeight w:val="680"/>
        </w:trPr>
        <w:tc>
          <w:tcPr>
            <w:tcW w:w="506" w:type="dxa"/>
            <w:tcBorders>
              <w:left w:val="single" w:sz="8" w:space="0" w:color="000001"/>
              <w:bottom w:val="single" w:sz="8" w:space="0" w:color="000001"/>
              <w:right w:val="single" w:sz="8" w:space="0" w:color="000001"/>
            </w:tcBorders>
            <w:shd w:val="clear" w:color="auto" w:fill="auto"/>
          </w:tcPr>
          <w:p w:rsidR="00D47F48" w:rsidRDefault="001D3B2F" w:rsidP="00D47F48">
            <w:pPr>
              <w:spacing w:after="0"/>
              <w:jc w:val="center"/>
              <w:rPr>
                <w:sz w:val="22"/>
                <w:szCs w:val="22"/>
              </w:rPr>
            </w:pPr>
            <w:r>
              <w:rPr>
                <w:sz w:val="22"/>
                <w:szCs w:val="22"/>
              </w:rPr>
              <w:t>1</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Veterinarski pregledi vseh poginjenih medvedov, ki </w:t>
            </w:r>
            <w:r>
              <w:rPr>
                <w:sz w:val="22"/>
                <w:szCs w:val="22"/>
                <w:u w:val="single"/>
              </w:rPr>
              <w:t>niso</w:t>
            </w:r>
            <w:r>
              <w:rPr>
                <w:sz w:val="22"/>
                <w:szCs w:val="22"/>
              </w:rPr>
              <w:t xml:space="preserve"> poginili zaradi travmatskih vzrokov (strelne rane, promet ipd.) s strani veterinarja, usposobljenega za področje zdravstvenega varstva divjih živali in pregledi vzorcev teh živali za določene patogene organizme (koordinirano na ravni populacije).</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7.1.4</w:t>
            </w:r>
          </w:p>
        </w:tc>
        <w:tc>
          <w:tcPr>
            <w:tcW w:w="1152" w:type="dxa"/>
            <w:tcBorders>
              <w:bottom w:val="single" w:sz="8" w:space="0" w:color="000001"/>
              <w:right w:val="single" w:sz="8" w:space="0" w:color="000001"/>
            </w:tcBorders>
            <w:shd w:val="clear" w:color="auto" w:fill="auto"/>
          </w:tcPr>
          <w:p w:rsidR="00CB3041" w:rsidRDefault="00CB3041" w:rsidP="00CB3041">
            <w:pPr>
              <w:spacing w:after="20" w:line="240" w:lineRule="auto"/>
              <w:rPr>
                <w:sz w:val="22"/>
                <w:szCs w:val="22"/>
              </w:rPr>
            </w:pPr>
            <w:r>
              <w:rPr>
                <w:sz w:val="22"/>
                <w:szCs w:val="22"/>
              </w:rPr>
              <w:t>JAVNA SLUŽBA MOP/ZGS</w:t>
            </w:r>
          </w:p>
          <w:p w:rsidR="00D47F48" w:rsidRDefault="00D47F48" w:rsidP="00D47F48">
            <w:pPr>
              <w:spacing w:after="20" w:line="240" w:lineRule="auto"/>
              <w:rPr>
                <w:sz w:val="22"/>
                <w:szCs w:val="22"/>
              </w:rPr>
            </w:pP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redno, po potrebi</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r>
              <w:rPr>
                <w:sz w:val="22"/>
                <w:szCs w:val="22"/>
              </w:rPr>
              <w:t>5.000 €</w:t>
            </w:r>
          </w:p>
        </w:tc>
      </w:tr>
      <w:tr w:rsidR="001D3B2F"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1D3B2F" w:rsidRDefault="001D3B2F" w:rsidP="003A038F">
            <w:pPr>
              <w:jc w:val="center"/>
              <w:rPr>
                <w:sz w:val="22"/>
                <w:szCs w:val="22"/>
              </w:rPr>
            </w:pPr>
            <w:r>
              <w:rPr>
                <w:sz w:val="22"/>
                <w:szCs w:val="22"/>
              </w:rPr>
              <w:t>2</w:t>
            </w:r>
          </w:p>
        </w:tc>
        <w:tc>
          <w:tcPr>
            <w:tcW w:w="3441" w:type="dxa"/>
            <w:tcBorders>
              <w:bottom w:val="single" w:sz="8" w:space="0" w:color="000001"/>
              <w:right w:val="single" w:sz="8" w:space="0" w:color="000001"/>
            </w:tcBorders>
            <w:shd w:val="clear" w:color="auto" w:fill="auto"/>
          </w:tcPr>
          <w:p w:rsidR="001D3B2F" w:rsidRDefault="001D3B2F" w:rsidP="003A038F">
            <w:pPr>
              <w:spacing w:after="20" w:line="240" w:lineRule="auto"/>
              <w:rPr>
                <w:sz w:val="22"/>
                <w:szCs w:val="22"/>
              </w:rPr>
            </w:pPr>
            <w:r>
              <w:rPr>
                <w:sz w:val="22"/>
                <w:szCs w:val="22"/>
              </w:rPr>
              <w:t>Spremljanje odnosa javnosti in ključnih deležniških skupin (standardiziran vprašalnik) do medveda in upravljanja le-tega na reprezentativnih vzorcih (na 5 let).</w:t>
            </w:r>
          </w:p>
        </w:tc>
        <w:tc>
          <w:tcPr>
            <w:tcW w:w="1275" w:type="dxa"/>
            <w:tcBorders>
              <w:bottom w:val="single" w:sz="8" w:space="0" w:color="000001"/>
              <w:right w:val="single" w:sz="8" w:space="0" w:color="000001"/>
            </w:tcBorders>
            <w:shd w:val="clear" w:color="auto" w:fill="auto"/>
          </w:tcPr>
          <w:p w:rsidR="001D3B2F" w:rsidRDefault="001D3B2F" w:rsidP="003A038F">
            <w:pPr>
              <w:spacing w:after="20" w:line="240" w:lineRule="auto"/>
              <w:rPr>
                <w:sz w:val="22"/>
                <w:szCs w:val="22"/>
              </w:rPr>
            </w:pPr>
            <w:r>
              <w:rPr>
                <w:sz w:val="22"/>
                <w:szCs w:val="22"/>
              </w:rPr>
              <w:t>7.2.2</w:t>
            </w:r>
          </w:p>
        </w:tc>
        <w:tc>
          <w:tcPr>
            <w:tcW w:w="1152" w:type="dxa"/>
            <w:tcBorders>
              <w:bottom w:val="single" w:sz="8" w:space="0" w:color="000001"/>
              <w:right w:val="single" w:sz="8" w:space="0" w:color="000001"/>
            </w:tcBorders>
            <w:shd w:val="clear" w:color="auto" w:fill="auto"/>
          </w:tcPr>
          <w:p w:rsidR="001D3B2F" w:rsidRDefault="001D3B2F" w:rsidP="003A038F">
            <w:pPr>
              <w:spacing w:after="20" w:line="240" w:lineRule="auto"/>
              <w:rPr>
                <w:sz w:val="22"/>
                <w:szCs w:val="22"/>
              </w:rPr>
            </w:pPr>
            <w:r>
              <w:rPr>
                <w:sz w:val="22"/>
                <w:szCs w:val="22"/>
              </w:rPr>
              <w:t>PROJEKT, razpis</w:t>
            </w:r>
          </w:p>
        </w:tc>
        <w:tc>
          <w:tcPr>
            <w:tcW w:w="1400" w:type="dxa"/>
            <w:tcBorders>
              <w:bottom w:val="single" w:sz="8" w:space="0" w:color="000001"/>
              <w:right w:val="single" w:sz="8" w:space="0" w:color="000001"/>
            </w:tcBorders>
            <w:shd w:val="clear" w:color="auto" w:fill="auto"/>
          </w:tcPr>
          <w:p w:rsidR="001D3B2F" w:rsidRDefault="001D3B2F" w:rsidP="003A038F">
            <w:pPr>
              <w:spacing w:after="20" w:line="240" w:lineRule="auto"/>
              <w:rPr>
                <w:sz w:val="22"/>
                <w:szCs w:val="22"/>
              </w:rPr>
            </w:pPr>
            <w:r>
              <w:rPr>
                <w:sz w:val="22"/>
                <w:szCs w:val="22"/>
              </w:rPr>
              <w:t>LIFE DINALP BEAR 2019, državni proračun 2023</w:t>
            </w:r>
          </w:p>
        </w:tc>
        <w:tc>
          <w:tcPr>
            <w:tcW w:w="1185" w:type="dxa"/>
            <w:tcBorders>
              <w:bottom w:val="single" w:sz="8" w:space="0" w:color="000001"/>
              <w:right w:val="single" w:sz="8" w:space="0" w:color="000001"/>
            </w:tcBorders>
            <w:shd w:val="clear" w:color="auto" w:fill="auto"/>
          </w:tcPr>
          <w:p w:rsidR="001D3B2F" w:rsidRPr="00617CB6" w:rsidRDefault="001D3B2F" w:rsidP="003A038F">
            <w:pPr>
              <w:spacing w:after="20" w:line="240" w:lineRule="auto"/>
              <w:rPr>
                <w:color w:val="auto"/>
                <w:sz w:val="22"/>
                <w:szCs w:val="22"/>
              </w:rPr>
            </w:pPr>
            <w:r w:rsidRPr="00617CB6">
              <w:rPr>
                <w:color w:val="auto"/>
                <w:sz w:val="22"/>
                <w:szCs w:val="22"/>
              </w:rPr>
              <w:t>2019</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1D3B2F" w:rsidRDefault="001D3B2F" w:rsidP="003A038F">
            <w:pPr>
              <w:spacing w:after="20" w:line="240" w:lineRule="auto"/>
              <w:rPr>
                <w:sz w:val="22"/>
                <w:szCs w:val="22"/>
              </w:rPr>
            </w:pPr>
            <w:r>
              <w:rPr>
                <w:sz w:val="22"/>
                <w:szCs w:val="22"/>
              </w:rPr>
              <w:t>15.000 €/PROJEKT,</w:t>
            </w:r>
          </w:p>
          <w:p w:rsidR="001D3B2F" w:rsidRDefault="001D3B2F" w:rsidP="003A038F">
            <w:pPr>
              <w:spacing w:after="20" w:line="240" w:lineRule="auto"/>
              <w:rPr>
                <w:sz w:val="22"/>
                <w:szCs w:val="22"/>
              </w:rPr>
            </w:pPr>
            <w:r>
              <w:rPr>
                <w:sz w:val="22"/>
                <w:szCs w:val="22"/>
              </w:rPr>
              <w:t>15.000 €/RAZPIS</w:t>
            </w:r>
          </w:p>
        </w:tc>
      </w:tr>
      <w:tr w:rsidR="00D47F48"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0"/>
              <w:jc w:val="center"/>
              <w:rPr>
                <w:sz w:val="22"/>
                <w:szCs w:val="22"/>
              </w:rPr>
            </w:pPr>
            <w:r>
              <w:rPr>
                <w:sz w:val="22"/>
                <w:szCs w:val="22"/>
              </w:rPr>
              <w:t>2</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Spremljanje ekonomskih in drugih družbenih učinkov prisotnosti medveda, kot so prihodek iz lova in prihodek iz na medveda vezanih pridobitnih dejavnosti, npr. vodenje ogledovanja.</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7.2.3</w:t>
            </w:r>
          </w:p>
        </w:tc>
        <w:tc>
          <w:tcPr>
            <w:tcW w:w="1152" w:type="dxa"/>
            <w:tcBorders>
              <w:bottom w:val="single" w:sz="8" w:space="0" w:color="000001"/>
              <w:right w:val="single" w:sz="8" w:space="0" w:color="000001"/>
            </w:tcBorders>
            <w:shd w:val="clear" w:color="auto" w:fill="auto"/>
          </w:tcPr>
          <w:p w:rsidR="00D47F48" w:rsidRDefault="00CB3041" w:rsidP="00D47F48">
            <w:pPr>
              <w:spacing w:after="20" w:line="240" w:lineRule="auto"/>
              <w:rPr>
                <w:sz w:val="22"/>
                <w:szCs w:val="22"/>
              </w:rPr>
            </w:pPr>
            <w:r>
              <w:rPr>
                <w:sz w:val="22"/>
                <w:szCs w:val="22"/>
              </w:rPr>
              <w:t>projekt</w:t>
            </w: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1-krat v 5 letih</w:t>
            </w: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r>
              <w:rPr>
                <w:sz w:val="22"/>
                <w:szCs w:val="22"/>
              </w:rPr>
              <w:t>10.000 €</w:t>
            </w:r>
          </w:p>
        </w:tc>
      </w:tr>
      <w:tr w:rsidR="00D47F48"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0"/>
              <w:jc w:val="center"/>
              <w:rPr>
                <w:sz w:val="22"/>
                <w:szCs w:val="22"/>
              </w:rPr>
            </w:pPr>
            <w:r>
              <w:rPr>
                <w:sz w:val="22"/>
                <w:szCs w:val="22"/>
              </w:rPr>
              <w:lastRenderedPageBreak/>
              <w:t>2</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sidRPr="00C74C20">
              <w:rPr>
                <w:sz w:val="22"/>
                <w:szCs w:val="22"/>
              </w:rPr>
              <w:t>Sintezna analiza in poročilo o vsakoletnem stanju populacije (sinteza monitoringov glede številčnosti, spolne sestave, rodnosti, smrtnosti, škod, odnosi javnosti)</w:t>
            </w:r>
            <w:r>
              <w:rPr>
                <w:sz w:val="22"/>
                <w:szCs w:val="22"/>
              </w:rPr>
              <w:t>.</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7.1.1, 7.3.2</w:t>
            </w:r>
          </w:p>
        </w:tc>
        <w:tc>
          <w:tcPr>
            <w:tcW w:w="1152" w:type="dxa"/>
            <w:tcBorders>
              <w:bottom w:val="single" w:sz="8" w:space="0" w:color="000001"/>
              <w:right w:val="single" w:sz="8" w:space="0" w:color="000001"/>
            </w:tcBorders>
            <w:shd w:val="clear" w:color="auto" w:fill="auto"/>
          </w:tcPr>
          <w:p w:rsidR="00D47F48" w:rsidRDefault="00992E74" w:rsidP="00D47F48">
            <w:pPr>
              <w:spacing w:after="20" w:line="240" w:lineRule="auto"/>
              <w:rPr>
                <w:sz w:val="22"/>
                <w:szCs w:val="22"/>
              </w:rPr>
            </w:pPr>
            <w:r>
              <w:rPr>
                <w:sz w:val="22"/>
                <w:szCs w:val="22"/>
              </w:rPr>
              <w:t>projekt</w:t>
            </w:r>
          </w:p>
        </w:tc>
        <w:tc>
          <w:tcPr>
            <w:tcW w:w="1400" w:type="dxa"/>
            <w:tcBorders>
              <w:bottom w:val="single" w:sz="8" w:space="0" w:color="000001"/>
              <w:right w:val="single" w:sz="8" w:space="0" w:color="000001"/>
            </w:tcBorders>
            <w:shd w:val="clear" w:color="auto" w:fill="auto"/>
          </w:tcPr>
          <w:p w:rsidR="00D47F48" w:rsidRDefault="00091655"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992E74" w:rsidP="00D47F48">
            <w:pPr>
              <w:spacing w:after="20" w:line="240" w:lineRule="auto"/>
              <w:rPr>
                <w:sz w:val="22"/>
                <w:szCs w:val="22"/>
              </w:rPr>
            </w:pPr>
            <w:r>
              <w:rPr>
                <w:sz w:val="22"/>
                <w:szCs w:val="22"/>
              </w:rPr>
              <w:t>24.750 €</w:t>
            </w:r>
          </w:p>
        </w:tc>
      </w:tr>
      <w:tr w:rsidR="00D47F48" w:rsidTr="001D3B2F">
        <w:trPr>
          <w:trHeight w:val="92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0"/>
              <w:jc w:val="center"/>
              <w:rPr>
                <w:sz w:val="22"/>
                <w:szCs w:val="22"/>
              </w:rPr>
            </w:pPr>
            <w:r>
              <w:rPr>
                <w:sz w:val="22"/>
                <w:szCs w:val="22"/>
              </w:rPr>
              <w:t>2</w:t>
            </w:r>
          </w:p>
        </w:tc>
        <w:tc>
          <w:tcPr>
            <w:tcW w:w="3441" w:type="dxa"/>
            <w:tcBorders>
              <w:bottom w:val="single" w:sz="8" w:space="0" w:color="000001"/>
              <w:right w:val="single" w:sz="8" w:space="0" w:color="000001"/>
            </w:tcBorders>
            <w:shd w:val="clear" w:color="auto" w:fill="auto"/>
          </w:tcPr>
          <w:p w:rsidR="00D47F48" w:rsidRPr="00C74C20" w:rsidRDefault="00D47F48" w:rsidP="00D47F48">
            <w:pPr>
              <w:spacing w:after="20" w:line="240" w:lineRule="auto"/>
              <w:rPr>
                <w:sz w:val="22"/>
                <w:szCs w:val="22"/>
              </w:rPr>
            </w:pPr>
            <w:r>
              <w:rPr>
                <w:sz w:val="22"/>
                <w:szCs w:val="22"/>
              </w:rPr>
              <w:t>S</w:t>
            </w:r>
            <w:r w:rsidRPr="00C74C20">
              <w:rPr>
                <w:sz w:val="22"/>
                <w:szCs w:val="22"/>
              </w:rPr>
              <w:t xml:space="preserve">premljanje vplivov krmljenja medvedov z namenom </w:t>
            </w:r>
            <w:r>
              <w:rPr>
                <w:sz w:val="22"/>
                <w:szCs w:val="22"/>
              </w:rPr>
              <w:t xml:space="preserve">vodenja ogledovanja </w:t>
            </w:r>
            <w:r w:rsidRPr="00C74C20">
              <w:rPr>
                <w:sz w:val="22"/>
                <w:szCs w:val="22"/>
              </w:rPr>
              <w:t xml:space="preserve">na vedenje medvedov (povečana </w:t>
            </w:r>
            <w:proofErr w:type="spellStart"/>
            <w:r w:rsidRPr="00C74C20">
              <w:rPr>
                <w:sz w:val="22"/>
                <w:szCs w:val="22"/>
              </w:rPr>
              <w:t>habituacija</w:t>
            </w:r>
            <w:proofErr w:type="spellEnd"/>
            <w:r w:rsidRPr="00C74C20">
              <w:rPr>
                <w:sz w:val="22"/>
                <w:szCs w:val="22"/>
              </w:rPr>
              <w:t>)</w:t>
            </w:r>
            <w:r>
              <w:rPr>
                <w:sz w:val="22"/>
                <w:szCs w:val="22"/>
              </w:rPr>
              <w:t>.</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7.1.5, 7.2.3</w:t>
            </w:r>
          </w:p>
        </w:tc>
        <w:tc>
          <w:tcPr>
            <w:tcW w:w="1152" w:type="dxa"/>
            <w:tcBorders>
              <w:bottom w:val="single" w:sz="8" w:space="0" w:color="000001"/>
              <w:right w:val="single" w:sz="8" w:space="0" w:color="000001"/>
            </w:tcBorders>
            <w:shd w:val="clear" w:color="auto" w:fill="auto"/>
          </w:tcPr>
          <w:p w:rsidR="00D47F48" w:rsidRDefault="00992E74" w:rsidP="00D47F48">
            <w:pPr>
              <w:spacing w:after="20" w:line="240" w:lineRule="auto"/>
              <w:rPr>
                <w:sz w:val="22"/>
                <w:szCs w:val="22"/>
              </w:rPr>
            </w:pPr>
            <w:r>
              <w:rPr>
                <w:sz w:val="22"/>
                <w:szCs w:val="22"/>
              </w:rPr>
              <w:t>projekt</w:t>
            </w:r>
          </w:p>
        </w:tc>
        <w:tc>
          <w:tcPr>
            <w:tcW w:w="1400" w:type="dxa"/>
            <w:tcBorders>
              <w:bottom w:val="single" w:sz="8" w:space="0" w:color="000001"/>
              <w:right w:val="single" w:sz="8" w:space="0" w:color="000001"/>
            </w:tcBorders>
            <w:shd w:val="clear" w:color="auto" w:fill="auto"/>
          </w:tcPr>
          <w:p w:rsidR="00D47F48" w:rsidRDefault="00091655" w:rsidP="00D47F48">
            <w:pPr>
              <w:spacing w:after="20" w:line="240" w:lineRule="auto"/>
              <w:rPr>
                <w:sz w:val="22"/>
                <w:szCs w:val="22"/>
              </w:rPr>
            </w:pPr>
            <w:r>
              <w:rPr>
                <w:sz w:val="22"/>
                <w:szCs w:val="22"/>
              </w:rPr>
              <w:t>državni proračun</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992E74" w:rsidP="00D47F48">
            <w:pPr>
              <w:spacing w:after="20" w:line="240" w:lineRule="auto"/>
              <w:rPr>
                <w:sz w:val="22"/>
                <w:szCs w:val="22"/>
              </w:rPr>
            </w:pPr>
            <w:r>
              <w:rPr>
                <w:sz w:val="22"/>
                <w:szCs w:val="22"/>
              </w:rPr>
              <w:t>5700 €</w:t>
            </w:r>
          </w:p>
        </w:tc>
      </w:tr>
      <w:tr w:rsidR="00D47F48" w:rsidTr="001D3B2F">
        <w:trPr>
          <w:trHeight w:val="1160"/>
        </w:trPr>
        <w:tc>
          <w:tcPr>
            <w:tcW w:w="506"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0"/>
              <w:jc w:val="center"/>
              <w:rPr>
                <w:sz w:val="22"/>
                <w:szCs w:val="22"/>
              </w:rPr>
            </w:pPr>
            <w:r>
              <w:rPr>
                <w:sz w:val="22"/>
                <w:szCs w:val="22"/>
              </w:rPr>
              <w:t>2</w:t>
            </w:r>
          </w:p>
        </w:tc>
        <w:tc>
          <w:tcPr>
            <w:tcW w:w="344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Spremljanje pomena hrane s krmišč v prehrani medveda in monitoring učinkov prilagoditve ukrepa krmljenja.</w:t>
            </w:r>
          </w:p>
        </w:tc>
        <w:tc>
          <w:tcPr>
            <w:tcW w:w="127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7.1.1, 7.1.5</w:t>
            </w:r>
          </w:p>
        </w:tc>
        <w:tc>
          <w:tcPr>
            <w:tcW w:w="1152" w:type="dxa"/>
            <w:tcBorders>
              <w:bottom w:val="single" w:sz="8" w:space="0" w:color="000001"/>
              <w:right w:val="single" w:sz="8" w:space="0" w:color="000001"/>
            </w:tcBorders>
            <w:shd w:val="clear" w:color="auto" w:fill="auto"/>
          </w:tcPr>
          <w:p w:rsidR="00D47F48" w:rsidRDefault="00992E74" w:rsidP="00D47F48">
            <w:pPr>
              <w:spacing w:after="20" w:line="240" w:lineRule="auto"/>
              <w:rPr>
                <w:sz w:val="22"/>
                <w:szCs w:val="22"/>
              </w:rPr>
            </w:pPr>
            <w:r>
              <w:rPr>
                <w:sz w:val="22"/>
                <w:szCs w:val="22"/>
              </w:rPr>
              <w:t>projekt</w:t>
            </w:r>
          </w:p>
        </w:tc>
        <w:tc>
          <w:tcPr>
            <w:tcW w:w="14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raziskovalni projekti</w:t>
            </w:r>
          </w:p>
        </w:tc>
        <w:tc>
          <w:tcPr>
            <w:tcW w:w="1185"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p>
        </w:tc>
        <w:tc>
          <w:tcPr>
            <w:tcW w:w="1246"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992E74" w:rsidP="00D47F48">
            <w:pPr>
              <w:spacing w:after="20" w:line="240" w:lineRule="auto"/>
              <w:rPr>
                <w:sz w:val="22"/>
                <w:szCs w:val="22"/>
              </w:rPr>
            </w:pPr>
            <w:r>
              <w:rPr>
                <w:sz w:val="22"/>
                <w:szCs w:val="22"/>
              </w:rPr>
              <w:t>70.900 €</w:t>
            </w:r>
          </w:p>
        </w:tc>
      </w:tr>
    </w:tbl>
    <w:p w:rsidR="00D47F48" w:rsidRDefault="00D47F48" w:rsidP="00D47F48"/>
    <w:p w:rsidR="00D47F48" w:rsidRDefault="00D47F48" w:rsidP="00D47F48">
      <w:pPr>
        <w:widowControl w:val="0"/>
        <w:spacing w:after="0"/>
      </w:pPr>
    </w:p>
    <w:p w:rsidR="00D47F48" w:rsidRDefault="00D47F48" w:rsidP="00D47F48">
      <w:pPr>
        <w:sectPr w:rsidR="00D47F48">
          <w:footerReference w:type="default" r:id="rId10"/>
          <w:type w:val="continuous"/>
          <w:pgSz w:w="11906" w:h="16838"/>
          <w:pgMar w:top="1417" w:right="1417" w:bottom="1417" w:left="1417" w:header="0" w:footer="708" w:gutter="0"/>
          <w:cols w:space="708"/>
          <w:formProt w:val="0"/>
          <w:docGrid w:linePitch="100"/>
        </w:sectPr>
      </w:pPr>
    </w:p>
    <w:p w:rsidR="00D660C6" w:rsidRDefault="00D660C6" w:rsidP="00D47F48">
      <w:pPr>
        <w:pStyle w:val="Naslov2"/>
        <w:sectPr w:rsidR="00D660C6">
          <w:type w:val="continuous"/>
          <w:pgSz w:w="11906" w:h="16838"/>
          <w:pgMar w:top="1417" w:right="1417" w:bottom="1417" w:left="1417" w:header="0" w:footer="708" w:gutter="0"/>
          <w:cols w:space="708"/>
          <w:formProt w:val="0"/>
          <w:docGrid w:linePitch="100"/>
        </w:sectPr>
      </w:pPr>
      <w:bookmarkStart w:id="17" w:name="_lo7k6veif483"/>
      <w:bookmarkStart w:id="18" w:name="_Toc12275119"/>
      <w:bookmarkEnd w:id="17"/>
    </w:p>
    <w:p w:rsidR="00D47F48" w:rsidRDefault="00D47F48" w:rsidP="00D47F48">
      <w:pPr>
        <w:pStyle w:val="Naslov2"/>
      </w:pPr>
      <w:r>
        <w:lastRenderedPageBreak/>
        <w:t>8 Raziskovalne prioritete</w:t>
      </w:r>
      <w:bookmarkEnd w:id="18"/>
    </w:p>
    <w:p w:rsidR="00D47F48" w:rsidRDefault="00D47F48" w:rsidP="00D47F48">
      <w:pPr>
        <w:rPr>
          <w:b/>
          <w:sz w:val="22"/>
          <w:szCs w:val="22"/>
        </w:rPr>
      </w:pPr>
      <w:r>
        <w:rPr>
          <w:b/>
          <w:sz w:val="22"/>
          <w:szCs w:val="22"/>
        </w:rPr>
        <w:t>Dolgoročni cilj:</w:t>
      </w:r>
    </w:p>
    <w:p w:rsidR="00D47F48" w:rsidRDefault="00D47F48" w:rsidP="00D47F48">
      <w:pPr>
        <w:ind w:left="860"/>
        <w:rPr>
          <w:sz w:val="22"/>
          <w:szCs w:val="22"/>
        </w:rPr>
      </w:pPr>
      <w:r>
        <w:rPr>
          <w:sz w:val="22"/>
          <w:szCs w:val="22"/>
        </w:rPr>
        <w:t>8.1 Preko raziskovalnih projektov, financiranih iz raziskovalnih sredstev, izboljšati varstvo in upravljanje medveda ter znižati s tem povezane stroške</w:t>
      </w:r>
    </w:p>
    <w:p w:rsidR="00D47F48" w:rsidRDefault="00D47F48" w:rsidP="00D47F48">
      <w:pPr>
        <w:ind w:left="860"/>
        <w:rPr>
          <w:sz w:val="22"/>
          <w:szCs w:val="22"/>
        </w:rPr>
      </w:pPr>
    </w:p>
    <w:p w:rsidR="00D47F48" w:rsidRDefault="00D47F48" w:rsidP="00D47F48">
      <w:pPr>
        <w:rPr>
          <w:b/>
          <w:sz w:val="22"/>
          <w:szCs w:val="22"/>
        </w:rPr>
      </w:pPr>
      <w:r>
        <w:rPr>
          <w:b/>
          <w:sz w:val="22"/>
          <w:szCs w:val="22"/>
        </w:rPr>
        <w:t>Podrobnejši cilj:</w:t>
      </w:r>
    </w:p>
    <w:p w:rsidR="00D47F48" w:rsidRDefault="00D47F48" w:rsidP="00D47F48">
      <w:pPr>
        <w:ind w:left="860"/>
        <w:rPr>
          <w:sz w:val="22"/>
          <w:szCs w:val="22"/>
        </w:rPr>
      </w:pPr>
      <w:r>
        <w:rPr>
          <w:sz w:val="22"/>
          <w:szCs w:val="22"/>
        </w:rPr>
        <w:t>8.1.1 Z raziskavami pridobiti rezultate, za katere se pričakuje, da bodo imeli pomemben vpliv na varstvo in/ali upravljanje z medvedom v Sloveniji</w:t>
      </w:r>
    </w:p>
    <w:p w:rsidR="00D47F48" w:rsidRDefault="00D47F48" w:rsidP="00D47F48">
      <w:pPr>
        <w:rPr>
          <w:sz w:val="22"/>
          <w:szCs w:val="22"/>
        </w:rPr>
      </w:pPr>
      <w:r>
        <w:t xml:space="preserve"> </w:t>
      </w:r>
    </w:p>
    <w:p w:rsidR="00D47F48" w:rsidRDefault="00D47F48" w:rsidP="00D47F48">
      <w:pPr>
        <w:spacing w:after="20"/>
        <w:rPr>
          <w:b/>
          <w:sz w:val="22"/>
          <w:szCs w:val="22"/>
        </w:rPr>
      </w:pPr>
      <w:r>
        <w:rPr>
          <w:b/>
          <w:sz w:val="22"/>
          <w:szCs w:val="22"/>
        </w:rPr>
        <w:t>Ukrepi:</w:t>
      </w:r>
    </w:p>
    <w:tbl>
      <w:tblPr>
        <w:tblW w:w="10385" w:type="dxa"/>
        <w:tblInd w:w="-15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37"/>
        <w:gridCol w:w="3008"/>
        <w:gridCol w:w="1276"/>
        <w:gridCol w:w="1493"/>
        <w:gridCol w:w="1627"/>
        <w:gridCol w:w="1223"/>
        <w:gridCol w:w="1221"/>
      </w:tblGrid>
      <w:tr w:rsidR="00D47F48" w:rsidTr="00D47F48">
        <w:trPr>
          <w:trHeight w:val="680"/>
        </w:trPr>
        <w:tc>
          <w:tcPr>
            <w:tcW w:w="10384" w:type="dxa"/>
            <w:gridSpan w:val="7"/>
            <w:tcBorders>
              <w:top w:val="single" w:sz="8" w:space="0" w:color="000001"/>
              <w:left w:val="single" w:sz="8" w:space="0" w:color="000001"/>
              <w:bottom w:val="single" w:sz="8" w:space="0" w:color="000001"/>
              <w:right w:val="single" w:sz="8" w:space="0" w:color="000001"/>
            </w:tcBorders>
            <w:shd w:val="clear" w:color="auto" w:fill="auto"/>
          </w:tcPr>
          <w:p w:rsidR="00D47F48" w:rsidRDefault="00D47F48" w:rsidP="00D47F48">
            <w:pPr>
              <w:spacing w:after="0"/>
              <w:rPr>
                <w:b/>
                <w:sz w:val="22"/>
                <w:szCs w:val="22"/>
              </w:rPr>
            </w:pPr>
            <w:r>
              <w:rPr>
                <w:b/>
                <w:sz w:val="22"/>
                <w:szCs w:val="22"/>
              </w:rPr>
              <w:t>8. Raziskovalne prioritete</w:t>
            </w:r>
          </w:p>
        </w:tc>
      </w:tr>
      <w:tr w:rsidR="00D47F48" w:rsidTr="00D47F48">
        <w:trPr>
          <w:trHeight w:val="1420"/>
        </w:trPr>
        <w:tc>
          <w:tcPr>
            <w:tcW w:w="536" w:type="dxa"/>
            <w:tcBorders>
              <w:left w:val="single" w:sz="8" w:space="0" w:color="000001"/>
              <w:bottom w:val="single" w:sz="8" w:space="0" w:color="000001"/>
              <w:right w:val="single" w:sz="8" w:space="0" w:color="000001"/>
            </w:tcBorders>
            <w:shd w:val="clear" w:color="auto" w:fill="auto"/>
            <w:textDirection w:val="btLr"/>
            <w:vAlign w:val="center"/>
          </w:tcPr>
          <w:p w:rsidR="00D47F48" w:rsidRDefault="00D47F48" w:rsidP="00D47F48">
            <w:pPr>
              <w:widowControl w:val="0"/>
              <w:spacing w:after="0"/>
              <w:jc w:val="center"/>
              <w:rPr>
                <w:sz w:val="22"/>
                <w:szCs w:val="22"/>
              </w:rPr>
            </w:pPr>
            <w:r>
              <w:rPr>
                <w:b/>
                <w:sz w:val="22"/>
                <w:szCs w:val="22"/>
              </w:rPr>
              <w:t>Prioriteta</w:t>
            </w:r>
          </w:p>
        </w:tc>
        <w:tc>
          <w:tcPr>
            <w:tcW w:w="3008"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276"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493" w:type="dxa"/>
            <w:tcBorders>
              <w:bottom w:val="single" w:sz="8" w:space="0" w:color="000001"/>
              <w:right w:val="single" w:sz="8"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627"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223"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22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rPr>
          <w:trHeight w:val="1320"/>
        </w:trPr>
        <w:tc>
          <w:tcPr>
            <w:tcW w:w="536" w:type="dxa"/>
            <w:tcBorders>
              <w:left w:val="single" w:sz="8" w:space="0" w:color="000001"/>
              <w:bottom w:val="single" w:sz="8" w:space="0" w:color="000001"/>
              <w:right w:val="single" w:sz="8" w:space="0" w:color="000001"/>
            </w:tcBorders>
            <w:shd w:val="clear" w:color="auto" w:fill="auto"/>
          </w:tcPr>
          <w:p w:rsidR="00D47F48" w:rsidRDefault="00EF5667" w:rsidP="00D47F48">
            <w:pPr>
              <w:spacing w:after="0"/>
              <w:jc w:val="center"/>
              <w:rPr>
                <w:sz w:val="22"/>
                <w:szCs w:val="22"/>
              </w:rPr>
            </w:pPr>
            <w:r>
              <w:rPr>
                <w:sz w:val="22"/>
                <w:szCs w:val="22"/>
              </w:rPr>
              <w:t>2</w:t>
            </w:r>
          </w:p>
        </w:tc>
        <w:tc>
          <w:tcPr>
            <w:tcW w:w="300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Kandidiranje na razpisih za raziskave.</w:t>
            </w:r>
          </w:p>
        </w:tc>
        <w:tc>
          <w:tcPr>
            <w:tcW w:w="127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8.1.1</w:t>
            </w:r>
          </w:p>
        </w:tc>
        <w:tc>
          <w:tcPr>
            <w:tcW w:w="1493" w:type="dxa"/>
            <w:tcBorders>
              <w:bottom w:val="single" w:sz="8" w:space="0" w:color="000001"/>
              <w:right w:val="single" w:sz="8" w:space="0" w:color="000001"/>
            </w:tcBorders>
            <w:shd w:val="clear" w:color="auto" w:fill="auto"/>
          </w:tcPr>
          <w:p w:rsidR="00D47F48" w:rsidRDefault="002452C1" w:rsidP="00D47F48">
            <w:pPr>
              <w:spacing w:after="20" w:line="240" w:lineRule="auto"/>
              <w:rPr>
                <w:sz w:val="22"/>
                <w:szCs w:val="22"/>
              </w:rPr>
            </w:pPr>
            <w:r>
              <w:rPr>
                <w:sz w:val="22"/>
                <w:szCs w:val="22"/>
              </w:rPr>
              <w:t>projekti</w:t>
            </w:r>
          </w:p>
        </w:tc>
        <w:tc>
          <w:tcPr>
            <w:tcW w:w="1627"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prijavitelji raziskovalnih projektov, mehanizmi za (so)financiranje</w:t>
            </w:r>
          </w:p>
        </w:tc>
        <w:tc>
          <w:tcPr>
            <w:tcW w:w="1223"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redno</w:t>
            </w:r>
          </w:p>
        </w:tc>
        <w:tc>
          <w:tcPr>
            <w:tcW w:w="122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p>
        </w:tc>
      </w:tr>
    </w:tbl>
    <w:p w:rsidR="00D47F48" w:rsidRDefault="00D47F48" w:rsidP="00D47F48"/>
    <w:p w:rsidR="00530FF5" w:rsidRDefault="00530FF5">
      <w:pPr>
        <w:spacing w:after="160" w:line="259" w:lineRule="auto"/>
        <w:rPr>
          <w:b/>
          <w:i/>
          <w:sz w:val="28"/>
          <w:szCs w:val="28"/>
          <w:highlight w:val="white"/>
        </w:rPr>
      </w:pPr>
      <w:r>
        <w:br w:type="page"/>
      </w:r>
    </w:p>
    <w:p w:rsidR="00D47F48" w:rsidRDefault="00D47F48" w:rsidP="00D47F48">
      <w:pPr>
        <w:pStyle w:val="Naslov2"/>
        <w:rPr>
          <w:sz w:val="26"/>
          <w:szCs w:val="26"/>
        </w:rPr>
      </w:pPr>
      <w:bookmarkStart w:id="19" w:name="_Toc12275120"/>
      <w:r>
        <w:lastRenderedPageBreak/>
        <w:t>9 Nadzor nezakonitega ubijanja medvedov</w:t>
      </w:r>
      <w:bookmarkEnd w:id="19"/>
    </w:p>
    <w:p w:rsidR="00D47F48" w:rsidRDefault="00D47F48" w:rsidP="00D47F48">
      <w:pPr>
        <w:spacing w:after="18"/>
        <w:rPr>
          <w:b/>
          <w:sz w:val="22"/>
          <w:szCs w:val="22"/>
        </w:rPr>
      </w:pPr>
      <w:r>
        <w:rPr>
          <w:b/>
          <w:sz w:val="22"/>
          <w:szCs w:val="22"/>
        </w:rPr>
        <w:t xml:space="preserve">Dolgoročna cilja: </w:t>
      </w:r>
    </w:p>
    <w:p w:rsidR="00D47F48" w:rsidRDefault="00D47F48" w:rsidP="00D47F48">
      <w:pPr>
        <w:spacing w:after="18"/>
        <w:ind w:left="708"/>
        <w:rPr>
          <w:sz w:val="22"/>
          <w:szCs w:val="22"/>
        </w:rPr>
      </w:pPr>
      <w:r>
        <w:rPr>
          <w:sz w:val="22"/>
          <w:szCs w:val="22"/>
        </w:rPr>
        <w:t>9.1 Preprečiti porast primerov nezakonitega ubijanja medvedov</w:t>
      </w:r>
    </w:p>
    <w:p w:rsidR="00D47F48" w:rsidRDefault="00D47F48" w:rsidP="00D47F48">
      <w:pPr>
        <w:spacing w:after="18"/>
        <w:ind w:left="708"/>
        <w:rPr>
          <w:sz w:val="22"/>
          <w:szCs w:val="22"/>
        </w:rPr>
      </w:pPr>
      <w:r>
        <w:rPr>
          <w:sz w:val="22"/>
          <w:szCs w:val="22"/>
        </w:rPr>
        <w:t xml:space="preserve">9.2 Dvigniti zavest, da je nezakonito ubijanje velikih zveri kaznivo dejanje in da je treba zakonodajo spoštovati </w:t>
      </w:r>
    </w:p>
    <w:p w:rsidR="00D47F48" w:rsidRDefault="00D47F48" w:rsidP="00D47F48">
      <w:pPr>
        <w:spacing w:after="18"/>
        <w:ind w:left="708"/>
        <w:rPr>
          <w:sz w:val="22"/>
          <w:szCs w:val="22"/>
        </w:rPr>
      </w:pPr>
    </w:p>
    <w:p w:rsidR="00D47F48" w:rsidRDefault="00D47F48" w:rsidP="00D47F48">
      <w:pPr>
        <w:spacing w:after="18"/>
        <w:rPr>
          <w:b/>
          <w:sz w:val="22"/>
          <w:szCs w:val="22"/>
        </w:rPr>
      </w:pPr>
      <w:r>
        <w:rPr>
          <w:b/>
          <w:sz w:val="22"/>
          <w:szCs w:val="22"/>
        </w:rPr>
        <w:t>Podrobnejši cilji:</w:t>
      </w:r>
    </w:p>
    <w:p w:rsidR="00D47F48" w:rsidRDefault="00D47F48" w:rsidP="00D47F48">
      <w:pPr>
        <w:spacing w:after="18"/>
        <w:rPr>
          <w:sz w:val="22"/>
          <w:szCs w:val="22"/>
        </w:rPr>
      </w:pPr>
      <w:r>
        <w:rPr>
          <w:sz w:val="22"/>
          <w:szCs w:val="22"/>
        </w:rPr>
        <w:tab/>
        <w:t>9.1.1 Izboljšanje učinkovitosti dela organov pregona</w:t>
      </w:r>
    </w:p>
    <w:p w:rsidR="00D47F48" w:rsidRDefault="00D47F48" w:rsidP="00D47F48">
      <w:pPr>
        <w:spacing w:after="18"/>
        <w:ind w:left="708"/>
        <w:rPr>
          <w:sz w:val="22"/>
          <w:szCs w:val="22"/>
        </w:rPr>
      </w:pPr>
      <w:r>
        <w:rPr>
          <w:sz w:val="22"/>
          <w:szCs w:val="22"/>
        </w:rPr>
        <w:t>9.1.2 Čim prejšnje odkrivanje primerov nezakonitega ubijanja medvedov</w:t>
      </w:r>
    </w:p>
    <w:p w:rsidR="00D47F48" w:rsidRDefault="00D47F48" w:rsidP="00D47F48">
      <w:pPr>
        <w:spacing w:after="18"/>
        <w:ind w:left="708"/>
        <w:rPr>
          <w:sz w:val="22"/>
          <w:szCs w:val="22"/>
        </w:rPr>
      </w:pPr>
      <w:r>
        <w:rPr>
          <w:sz w:val="22"/>
          <w:szCs w:val="22"/>
        </w:rPr>
        <w:t>9.1.3 Vodenje baze primerov nezakonitega ubijanja in iskanje vzrokov/motiva za njihovo pojavljanje</w:t>
      </w:r>
    </w:p>
    <w:p w:rsidR="00D47F48" w:rsidRDefault="00D47F48" w:rsidP="00D47F48">
      <w:pPr>
        <w:spacing w:after="18"/>
        <w:ind w:left="708"/>
        <w:rPr>
          <w:sz w:val="22"/>
          <w:szCs w:val="22"/>
        </w:rPr>
      </w:pPr>
      <w:r>
        <w:rPr>
          <w:sz w:val="22"/>
          <w:szCs w:val="22"/>
        </w:rPr>
        <w:t>9.1.4 Ohranjanje sprejemljivosti medveda na ravni, ki je še vzdržna za lokalne prebivalce</w:t>
      </w:r>
    </w:p>
    <w:p w:rsidR="00D47F48" w:rsidRDefault="00D47F48" w:rsidP="00D47F48">
      <w:pPr>
        <w:spacing w:after="18"/>
        <w:ind w:left="708"/>
        <w:rPr>
          <w:sz w:val="22"/>
          <w:szCs w:val="22"/>
        </w:rPr>
      </w:pPr>
      <w:r>
        <w:rPr>
          <w:sz w:val="22"/>
          <w:szCs w:val="22"/>
        </w:rPr>
        <w:t>9.2.1 Povečati ozaveščenost pri ključnih deležnikih</w:t>
      </w:r>
    </w:p>
    <w:p w:rsidR="00D47F48" w:rsidRDefault="00D47F48" w:rsidP="00D47F48">
      <w:pPr>
        <w:spacing w:after="18" w:line="240" w:lineRule="auto"/>
        <w:rPr>
          <w:sz w:val="22"/>
          <w:szCs w:val="22"/>
        </w:rPr>
      </w:pPr>
    </w:p>
    <w:p w:rsidR="00D47F48" w:rsidRDefault="00D47F48" w:rsidP="00D47F48">
      <w:pPr>
        <w:spacing w:after="18" w:line="240" w:lineRule="auto"/>
        <w:rPr>
          <w:b/>
          <w:sz w:val="22"/>
          <w:szCs w:val="22"/>
        </w:rPr>
      </w:pPr>
      <w:r>
        <w:rPr>
          <w:b/>
          <w:sz w:val="22"/>
          <w:szCs w:val="22"/>
        </w:rPr>
        <w:t>Ukrepi:</w:t>
      </w:r>
    </w:p>
    <w:tbl>
      <w:tblPr>
        <w:tblW w:w="10601"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66"/>
        <w:gridCol w:w="3417"/>
        <w:gridCol w:w="1293"/>
        <w:gridCol w:w="1227"/>
        <w:gridCol w:w="1390"/>
        <w:gridCol w:w="1442"/>
        <w:gridCol w:w="1266"/>
      </w:tblGrid>
      <w:tr w:rsidR="00D47F48" w:rsidTr="00D47F48">
        <w:trPr>
          <w:trHeight w:val="480"/>
        </w:trPr>
        <w:tc>
          <w:tcPr>
            <w:tcW w:w="10600"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b/>
                <w:sz w:val="22"/>
                <w:szCs w:val="22"/>
              </w:rPr>
            </w:pPr>
            <w:r>
              <w:rPr>
                <w:b/>
                <w:sz w:val="22"/>
                <w:szCs w:val="22"/>
              </w:rPr>
              <w:t>9. Nadzor nezakonitega ubijanja medvedov</w:t>
            </w:r>
          </w:p>
        </w:tc>
      </w:tr>
      <w:tr w:rsidR="00D47F48" w:rsidTr="00D47F48">
        <w:trPr>
          <w:trHeight w:val="1077"/>
        </w:trPr>
        <w:tc>
          <w:tcPr>
            <w:tcW w:w="568"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Default="00D47F48" w:rsidP="00D47F48">
            <w:pPr>
              <w:spacing w:after="18"/>
              <w:jc w:val="center"/>
              <w:rPr>
                <w:sz w:val="22"/>
                <w:szCs w:val="22"/>
              </w:rPr>
            </w:pPr>
            <w:r>
              <w:rPr>
                <w:b/>
                <w:sz w:val="22"/>
                <w:szCs w:val="22"/>
              </w:rPr>
              <w:t>Prioriteta</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24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19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Pregled trupel medvedov s strani usposobljenega veterinarja, če obstaja sum na kaznivo dejanje in če je izvedba pregleda možna.</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9.1.1,</w:t>
            </w:r>
          </w:p>
          <w:p w:rsidR="00D47F48" w:rsidRDefault="00D47F48" w:rsidP="00D47F48">
            <w:pPr>
              <w:spacing w:after="18"/>
              <w:rPr>
                <w:sz w:val="22"/>
                <w:szCs w:val="22"/>
              </w:rPr>
            </w:pPr>
            <w:r>
              <w:rPr>
                <w:sz w:val="22"/>
                <w:szCs w:val="22"/>
              </w:rPr>
              <w:t>9.1.3</w:t>
            </w:r>
          </w:p>
        </w:tc>
        <w:tc>
          <w:tcPr>
            <w:tcW w:w="1240" w:type="dxa"/>
            <w:tcBorders>
              <w:top w:val="single" w:sz="4" w:space="0" w:color="000001"/>
              <w:left w:val="single" w:sz="4" w:space="0" w:color="000001"/>
              <w:bottom w:val="single" w:sz="4" w:space="0" w:color="000001"/>
              <w:right w:val="single" w:sz="4" w:space="0" w:color="000001"/>
            </w:tcBorders>
            <w:shd w:val="clear" w:color="auto" w:fill="auto"/>
          </w:tcPr>
          <w:p w:rsidR="00091655" w:rsidRDefault="00091655" w:rsidP="00091655">
            <w:pPr>
              <w:spacing w:after="20" w:line="240" w:lineRule="auto"/>
              <w:rPr>
                <w:sz w:val="22"/>
                <w:szCs w:val="22"/>
              </w:rPr>
            </w:pPr>
            <w:r>
              <w:rPr>
                <w:sz w:val="22"/>
                <w:szCs w:val="22"/>
              </w:rPr>
              <w:t>JAVNA SLUŽBA MOP/ZGS</w:t>
            </w:r>
          </w:p>
          <w:p w:rsidR="00D47F48" w:rsidRDefault="00D47F48" w:rsidP="00D47F48">
            <w:pPr>
              <w:spacing w:after="18"/>
              <w:rPr>
                <w:sz w:val="22"/>
                <w:szCs w:val="22"/>
              </w:rPr>
            </w:pP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19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5.000 €</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Vodenje podatkovne baze primerov nezakonitega ubijanja medvedov.</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9.1.3</w:t>
            </w:r>
          </w:p>
        </w:tc>
        <w:tc>
          <w:tcPr>
            <w:tcW w:w="1240" w:type="dxa"/>
            <w:tcBorders>
              <w:top w:val="single" w:sz="4" w:space="0" w:color="000001"/>
              <w:left w:val="single" w:sz="4" w:space="0" w:color="000001"/>
              <w:bottom w:val="single" w:sz="4" w:space="0" w:color="000001"/>
              <w:right w:val="single" w:sz="4" w:space="0" w:color="000001"/>
            </w:tcBorders>
            <w:shd w:val="clear" w:color="auto" w:fill="auto"/>
          </w:tcPr>
          <w:p w:rsidR="00091655" w:rsidRDefault="00091655" w:rsidP="00091655">
            <w:pPr>
              <w:spacing w:after="20" w:line="240" w:lineRule="auto"/>
              <w:rPr>
                <w:sz w:val="22"/>
                <w:szCs w:val="22"/>
              </w:rPr>
            </w:pPr>
            <w:r>
              <w:rPr>
                <w:sz w:val="22"/>
                <w:szCs w:val="22"/>
              </w:rPr>
              <w:t>JAVNA SLUŽBA MOP/ZGS</w:t>
            </w:r>
          </w:p>
          <w:p w:rsidR="00D47F48" w:rsidRDefault="00D47F48" w:rsidP="00D47F48">
            <w:pPr>
              <w:spacing w:after="18"/>
              <w:rPr>
                <w:sz w:val="22"/>
                <w:szCs w:val="22"/>
              </w:rPr>
            </w:pP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redno</w:t>
            </w:r>
          </w:p>
        </w:tc>
        <w:tc>
          <w:tcPr>
            <w:tcW w:w="119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091655">
            <w:pPr>
              <w:spacing w:after="18"/>
              <w:rPr>
                <w:sz w:val="22"/>
                <w:szCs w:val="22"/>
              </w:rPr>
            </w:pPr>
            <w:r>
              <w:rPr>
                <w:sz w:val="22"/>
                <w:szCs w:val="22"/>
              </w:rPr>
              <w:t xml:space="preserve">stroški vključeni </w:t>
            </w:r>
            <w:r w:rsidR="00A95D39">
              <w:rPr>
                <w:sz w:val="22"/>
                <w:szCs w:val="22"/>
              </w:rPr>
              <w:t xml:space="preserve">v </w:t>
            </w:r>
            <w:r w:rsidR="00091655">
              <w:rPr>
                <w:sz w:val="22"/>
                <w:szCs w:val="22"/>
              </w:rPr>
              <w:t>spremljanje stanja</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Vzpostavitev policijske ekipe/enote, usposobljene za preiskovanje primerov nezakonitega ubijanja prostoživečih živali in izdelava protokola za ustrezno ukrepanje v primeru najdbe mrtve živali, za katero obstaja sum, da je bila nezakonito ubita.</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9.1.1, 9.1.2,</w:t>
            </w:r>
          </w:p>
          <w:p w:rsidR="00D47F48" w:rsidRDefault="00D47F48" w:rsidP="00D47F48">
            <w:pPr>
              <w:spacing w:after="18"/>
              <w:rPr>
                <w:sz w:val="22"/>
                <w:szCs w:val="22"/>
              </w:rPr>
            </w:pPr>
            <w:r>
              <w:rPr>
                <w:sz w:val="22"/>
                <w:szCs w:val="22"/>
              </w:rPr>
              <w:t>9.1.3</w:t>
            </w:r>
          </w:p>
          <w:p w:rsidR="00D47F48" w:rsidRDefault="00D47F48" w:rsidP="00D47F48">
            <w:pPr>
              <w:spacing w:after="18"/>
              <w:rPr>
                <w:sz w:val="22"/>
                <w:szCs w:val="22"/>
              </w:rPr>
            </w:pPr>
          </w:p>
        </w:tc>
        <w:tc>
          <w:tcPr>
            <w:tcW w:w="1240"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091655" w:rsidP="00D47F48">
            <w:pPr>
              <w:spacing w:after="18"/>
              <w:rPr>
                <w:sz w:val="22"/>
                <w:szCs w:val="22"/>
              </w:rPr>
            </w:pPr>
            <w:r>
              <w:rPr>
                <w:sz w:val="22"/>
                <w:szCs w:val="22"/>
              </w:rPr>
              <w:t>P</w:t>
            </w:r>
            <w:r w:rsidR="002452C1">
              <w:rPr>
                <w:sz w:val="22"/>
                <w:szCs w:val="22"/>
              </w:rPr>
              <w:t>rojekt</w:t>
            </w:r>
            <w:r>
              <w:rPr>
                <w:sz w:val="22"/>
                <w:szCs w:val="22"/>
              </w:rPr>
              <w:t>,</w:t>
            </w:r>
          </w:p>
          <w:p w:rsidR="00091655" w:rsidRDefault="00091655" w:rsidP="00D47F48">
            <w:pPr>
              <w:spacing w:after="18"/>
              <w:rPr>
                <w:sz w:val="22"/>
                <w:szCs w:val="22"/>
              </w:rPr>
            </w:pPr>
            <w:r w:rsidRPr="00091655">
              <w:rPr>
                <w:sz w:val="22"/>
                <w:szCs w:val="22"/>
              </w:rPr>
              <w:t>MNZ, LZS, ZGS, BF</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proofErr w:type="spellStart"/>
            <w:r>
              <w:rPr>
                <w:sz w:val="22"/>
                <w:szCs w:val="22"/>
              </w:rPr>
              <w:t>LIFE</w:t>
            </w:r>
            <w:proofErr w:type="spellEnd"/>
            <w:r>
              <w:rPr>
                <w:sz w:val="22"/>
                <w:szCs w:val="22"/>
              </w:rPr>
              <w:t xml:space="preserve"> </w:t>
            </w:r>
            <w:proofErr w:type="spellStart"/>
            <w:r>
              <w:rPr>
                <w:sz w:val="22"/>
                <w:szCs w:val="22"/>
              </w:rPr>
              <w:t>Lynx</w:t>
            </w:r>
            <w:proofErr w:type="spellEnd"/>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Pr="00D26B29" w:rsidRDefault="00D47F48" w:rsidP="00D47F48">
            <w:pPr>
              <w:spacing w:after="18"/>
              <w:rPr>
                <w:color w:val="auto"/>
                <w:sz w:val="22"/>
                <w:szCs w:val="22"/>
              </w:rPr>
            </w:pPr>
            <w:r w:rsidRPr="00D26B29">
              <w:rPr>
                <w:color w:val="auto"/>
                <w:sz w:val="22"/>
                <w:szCs w:val="22"/>
              </w:rPr>
              <w:t>2019</w:t>
            </w:r>
          </w:p>
        </w:tc>
        <w:tc>
          <w:tcPr>
            <w:tcW w:w="119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0C6A38">
            <w:pPr>
              <w:spacing w:after="18"/>
              <w:rPr>
                <w:sz w:val="22"/>
                <w:szCs w:val="22"/>
              </w:rPr>
            </w:pPr>
            <w:r>
              <w:rPr>
                <w:sz w:val="22"/>
                <w:szCs w:val="22"/>
              </w:rPr>
              <w:t>1</w:t>
            </w:r>
            <w:r w:rsidR="000C6A38">
              <w:rPr>
                <w:sz w:val="22"/>
                <w:szCs w:val="22"/>
              </w:rPr>
              <w:t>16</w:t>
            </w:r>
            <w:r>
              <w:rPr>
                <w:sz w:val="22"/>
                <w:szCs w:val="22"/>
              </w:rPr>
              <w:t>.000 €</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2</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Izobraževanje lovskih pripravnikov in lovskih čuvajev o vsebinah, povezanih z nezakonitim ubijanjem, poudarjanje pomena ničelne tolerance do takšnih kaznivih </w:t>
            </w:r>
            <w:r>
              <w:rPr>
                <w:sz w:val="22"/>
                <w:szCs w:val="22"/>
              </w:rPr>
              <w:lastRenderedPageBreak/>
              <w:t xml:space="preserve">dejanj in ozaveščanje o nesprejemljivosti prakse plašenja medvedov s sredstvi, ki poškodujejo medveda (npr. </w:t>
            </w:r>
            <w:proofErr w:type="spellStart"/>
            <w:r>
              <w:rPr>
                <w:sz w:val="22"/>
                <w:szCs w:val="22"/>
              </w:rPr>
              <w:t>šibrenimi</w:t>
            </w:r>
            <w:proofErr w:type="spellEnd"/>
            <w:r>
              <w:rPr>
                <w:sz w:val="22"/>
                <w:szCs w:val="22"/>
              </w:rPr>
              <w:t xml:space="preserve"> naboji) na krmiščih za divje prašiče.</w:t>
            </w:r>
          </w:p>
        </w:tc>
        <w:tc>
          <w:tcPr>
            <w:tcW w:w="131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lastRenderedPageBreak/>
              <w:t>9.1.1, 9.1.2, 9.2.1</w:t>
            </w:r>
          </w:p>
        </w:tc>
        <w:tc>
          <w:tcPr>
            <w:tcW w:w="1240" w:type="dxa"/>
            <w:tcBorders>
              <w:top w:val="single" w:sz="4" w:space="0" w:color="000001"/>
              <w:left w:val="single" w:sz="4" w:space="0" w:color="000001"/>
              <w:bottom w:val="single" w:sz="4" w:space="0" w:color="000001"/>
              <w:right w:val="single" w:sz="4" w:space="0" w:color="000001"/>
            </w:tcBorders>
            <w:shd w:val="clear" w:color="auto" w:fill="auto"/>
          </w:tcPr>
          <w:p w:rsidR="00091655" w:rsidRDefault="00091655" w:rsidP="00091655">
            <w:pPr>
              <w:spacing w:after="20" w:line="240" w:lineRule="auto"/>
              <w:rPr>
                <w:sz w:val="22"/>
                <w:szCs w:val="22"/>
              </w:rPr>
            </w:pPr>
            <w:r>
              <w:rPr>
                <w:sz w:val="22"/>
                <w:szCs w:val="22"/>
              </w:rPr>
              <w:t>JAVNA SLUŽBA MOP/ZGS</w:t>
            </w:r>
            <w:r w:rsidR="003E0859">
              <w:rPr>
                <w:sz w:val="22"/>
                <w:szCs w:val="22"/>
              </w:rPr>
              <w:t>,</w:t>
            </w:r>
          </w:p>
          <w:p w:rsidR="003E0859" w:rsidRDefault="003E0859" w:rsidP="00091655">
            <w:pPr>
              <w:spacing w:after="20" w:line="240" w:lineRule="auto"/>
              <w:rPr>
                <w:sz w:val="22"/>
                <w:szCs w:val="22"/>
              </w:rPr>
            </w:pPr>
            <w:r>
              <w:rPr>
                <w:sz w:val="22"/>
                <w:szCs w:val="22"/>
              </w:rPr>
              <w:t>LZS,</w:t>
            </w:r>
          </w:p>
          <w:p w:rsidR="003E0859" w:rsidRDefault="003E0859" w:rsidP="00091655">
            <w:pPr>
              <w:spacing w:after="20" w:line="240" w:lineRule="auto"/>
              <w:rPr>
                <w:sz w:val="22"/>
                <w:szCs w:val="22"/>
              </w:rPr>
            </w:pPr>
            <w:r>
              <w:rPr>
                <w:sz w:val="22"/>
                <w:szCs w:val="22"/>
              </w:rPr>
              <w:t>proje</w:t>
            </w:r>
            <w:r w:rsidR="00A95D39">
              <w:rPr>
                <w:sz w:val="22"/>
                <w:szCs w:val="22"/>
              </w:rPr>
              <w:t>k</w:t>
            </w:r>
            <w:r>
              <w:rPr>
                <w:sz w:val="22"/>
                <w:szCs w:val="22"/>
              </w:rPr>
              <w:t>t</w:t>
            </w:r>
          </w:p>
          <w:p w:rsidR="00D47F48" w:rsidRDefault="00D47F48" w:rsidP="00D47F48">
            <w:pPr>
              <w:spacing w:after="18"/>
              <w:rPr>
                <w:sz w:val="22"/>
                <w:szCs w:val="22"/>
              </w:rPr>
            </w:pP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A95D39" w:rsidP="00091655">
            <w:pPr>
              <w:spacing w:after="18"/>
              <w:rPr>
                <w:sz w:val="22"/>
                <w:szCs w:val="22"/>
              </w:rPr>
            </w:pPr>
            <w:r>
              <w:rPr>
                <w:sz w:val="22"/>
                <w:szCs w:val="22"/>
              </w:rPr>
              <w:t>d</w:t>
            </w:r>
            <w:r w:rsidR="0058338F">
              <w:rPr>
                <w:sz w:val="22"/>
                <w:szCs w:val="22"/>
              </w:rPr>
              <w:t xml:space="preserve">ržavni proračun v sodelovanju z </w:t>
            </w:r>
            <w:r>
              <w:rPr>
                <w:sz w:val="22"/>
                <w:szCs w:val="22"/>
              </w:rPr>
              <w:t xml:space="preserve">LZS, </w:t>
            </w:r>
            <w:proofErr w:type="spellStart"/>
            <w:r>
              <w:rPr>
                <w:sz w:val="22"/>
                <w:szCs w:val="22"/>
              </w:rPr>
              <w:t>LIFE</w:t>
            </w:r>
            <w:proofErr w:type="spellEnd"/>
            <w:r>
              <w:rPr>
                <w:sz w:val="22"/>
                <w:szCs w:val="22"/>
              </w:rPr>
              <w:t xml:space="preserve"> </w:t>
            </w:r>
            <w:proofErr w:type="spellStart"/>
            <w:r>
              <w:rPr>
                <w:sz w:val="22"/>
                <w:szCs w:val="22"/>
              </w:rPr>
              <w:t>Lynx</w:t>
            </w:r>
            <w:proofErr w:type="spellEnd"/>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redna izobraževanja</w:t>
            </w:r>
          </w:p>
        </w:tc>
        <w:tc>
          <w:tcPr>
            <w:tcW w:w="1194"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rPr>
                <w:sz w:val="22"/>
                <w:szCs w:val="22"/>
              </w:rPr>
            </w:pPr>
            <w:r>
              <w:rPr>
                <w:sz w:val="22"/>
                <w:szCs w:val="22"/>
              </w:rPr>
              <w:t>850 €</w:t>
            </w:r>
            <w:r w:rsidR="003E0859">
              <w:rPr>
                <w:sz w:val="22"/>
                <w:szCs w:val="22"/>
              </w:rPr>
              <w:t>/</w:t>
            </w:r>
            <w:r w:rsidR="00A95D39">
              <w:rPr>
                <w:sz w:val="22"/>
                <w:szCs w:val="22"/>
              </w:rPr>
              <w:t>JAVNA SLUŽBA</w:t>
            </w:r>
          </w:p>
          <w:p w:rsidR="00D47F48" w:rsidRDefault="00D47F48" w:rsidP="00D47F48">
            <w:pPr>
              <w:spacing w:after="18"/>
              <w:rPr>
                <w:sz w:val="22"/>
                <w:szCs w:val="22"/>
              </w:rPr>
            </w:pPr>
          </w:p>
        </w:tc>
      </w:tr>
    </w:tbl>
    <w:p w:rsidR="00D47F48" w:rsidRDefault="00D47F48" w:rsidP="0012420A"/>
    <w:p w:rsidR="00530FF5" w:rsidRDefault="00530FF5">
      <w:pPr>
        <w:spacing w:after="160" w:line="259" w:lineRule="auto"/>
        <w:rPr>
          <w:b/>
          <w:i/>
          <w:sz w:val="28"/>
          <w:szCs w:val="28"/>
          <w:highlight w:val="white"/>
        </w:rPr>
      </w:pPr>
      <w:r>
        <w:br w:type="page"/>
      </w:r>
    </w:p>
    <w:p w:rsidR="00D47F48" w:rsidRDefault="00D47F48" w:rsidP="00D47F48">
      <w:pPr>
        <w:pStyle w:val="Naslov2"/>
      </w:pPr>
      <w:bookmarkStart w:id="20" w:name="_Toc12275121"/>
      <w:r>
        <w:lastRenderedPageBreak/>
        <w:t>10 Povezanost in kakovost habitata vključno z razpoložljivostjo hrane</w:t>
      </w:r>
      <w:bookmarkEnd w:id="20"/>
    </w:p>
    <w:p w:rsidR="00D47F48" w:rsidRDefault="00D47F48" w:rsidP="00D47F48">
      <w:pPr>
        <w:spacing w:after="18"/>
        <w:rPr>
          <w:b/>
          <w:sz w:val="22"/>
          <w:szCs w:val="22"/>
        </w:rPr>
      </w:pPr>
      <w:r>
        <w:rPr>
          <w:b/>
          <w:sz w:val="22"/>
          <w:szCs w:val="22"/>
        </w:rPr>
        <w:t xml:space="preserve">Dolgoročni cilji: </w:t>
      </w:r>
    </w:p>
    <w:p w:rsidR="00D47F48" w:rsidRDefault="00D47F48" w:rsidP="00D47F48">
      <w:pPr>
        <w:spacing w:after="18"/>
        <w:rPr>
          <w:sz w:val="22"/>
          <w:szCs w:val="22"/>
        </w:rPr>
      </w:pPr>
      <w:r>
        <w:rPr>
          <w:sz w:val="22"/>
          <w:szCs w:val="22"/>
        </w:rPr>
        <w:tab/>
        <w:t>10.1 Ohraniti kakovosten, dovolj povezan habitat medveda</w:t>
      </w:r>
    </w:p>
    <w:p w:rsidR="00D47F48" w:rsidRDefault="00D47F48" w:rsidP="00D47F48">
      <w:pPr>
        <w:spacing w:after="18"/>
        <w:rPr>
          <w:sz w:val="22"/>
          <w:szCs w:val="22"/>
        </w:rPr>
      </w:pPr>
      <w:r>
        <w:rPr>
          <w:sz w:val="22"/>
          <w:szCs w:val="22"/>
        </w:rPr>
        <w:tab/>
        <w:t xml:space="preserve">10.2 Izboljšati povezanost prostora za medveda, kjer je to pomembno  </w:t>
      </w:r>
    </w:p>
    <w:p w:rsidR="00D47F48" w:rsidRDefault="00D47F48" w:rsidP="00D47F48">
      <w:pPr>
        <w:spacing w:after="18"/>
        <w:ind w:left="720"/>
        <w:rPr>
          <w:sz w:val="22"/>
          <w:szCs w:val="22"/>
        </w:rPr>
      </w:pPr>
    </w:p>
    <w:p w:rsidR="00D47F48" w:rsidRDefault="00D47F48" w:rsidP="00D47F48">
      <w:pPr>
        <w:spacing w:after="18"/>
        <w:rPr>
          <w:b/>
          <w:sz w:val="22"/>
          <w:szCs w:val="22"/>
        </w:rPr>
      </w:pPr>
      <w:r>
        <w:rPr>
          <w:b/>
          <w:sz w:val="22"/>
          <w:szCs w:val="22"/>
        </w:rPr>
        <w:t>Podrobnejši cilji:</w:t>
      </w:r>
    </w:p>
    <w:p w:rsidR="00D47F48" w:rsidRDefault="00D47F48" w:rsidP="00D47F48">
      <w:pPr>
        <w:spacing w:after="18"/>
        <w:ind w:left="703"/>
        <w:rPr>
          <w:sz w:val="22"/>
          <w:szCs w:val="22"/>
        </w:rPr>
      </w:pPr>
      <w:r>
        <w:rPr>
          <w:sz w:val="22"/>
          <w:szCs w:val="22"/>
        </w:rPr>
        <w:t>10.1.1 Vključiti potrebe vrste po prostoru v proces prostorskega planiranja in v prihodnje spremembe rabe prostora /posege v prostor</w:t>
      </w:r>
    </w:p>
    <w:p w:rsidR="00D47F48" w:rsidRDefault="00D47F48" w:rsidP="00D47F48">
      <w:pPr>
        <w:spacing w:after="18"/>
        <w:ind w:left="703"/>
        <w:rPr>
          <w:sz w:val="22"/>
          <w:szCs w:val="22"/>
        </w:rPr>
      </w:pPr>
      <w:r>
        <w:rPr>
          <w:sz w:val="22"/>
          <w:szCs w:val="22"/>
        </w:rPr>
        <w:t>10.2.1 Prepoznati ključna mesta, kjer bi bilo treba povečati povezanost prostora, pripraviti načrt ureditve teh mest in ga izvesti</w:t>
      </w:r>
    </w:p>
    <w:p w:rsidR="00D47F48" w:rsidRDefault="00D47F48" w:rsidP="00D47F48">
      <w:pPr>
        <w:spacing w:after="18" w:line="240" w:lineRule="auto"/>
        <w:ind w:left="703"/>
        <w:rPr>
          <w:sz w:val="22"/>
          <w:szCs w:val="22"/>
        </w:rPr>
      </w:pPr>
    </w:p>
    <w:p w:rsidR="00D47F48" w:rsidRDefault="00D47F48" w:rsidP="00D47F48">
      <w:pPr>
        <w:spacing w:after="18" w:line="240" w:lineRule="auto"/>
        <w:rPr>
          <w:b/>
          <w:sz w:val="22"/>
          <w:szCs w:val="22"/>
        </w:rPr>
      </w:pPr>
      <w:r>
        <w:rPr>
          <w:b/>
          <w:sz w:val="22"/>
          <w:szCs w:val="22"/>
        </w:rPr>
        <w:t>Ukrepi:</w:t>
      </w:r>
    </w:p>
    <w:tbl>
      <w:tblPr>
        <w:tblW w:w="10490"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58"/>
        <w:gridCol w:w="3455"/>
        <w:gridCol w:w="1157"/>
        <w:gridCol w:w="1109"/>
        <w:gridCol w:w="1334"/>
        <w:gridCol w:w="1304"/>
        <w:gridCol w:w="1573"/>
      </w:tblGrid>
      <w:tr w:rsidR="00D47F48" w:rsidRPr="00A1722C" w:rsidTr="00963568">
        <w:trPr>
          <w:trHeight w:val="480"/>
        </w:trPr>
        <w:tc>
          <w:tcPr>
            <w:tcW w:w="10490"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b/>
                <w:sz w:val="22"/>
                <w:szCs w:val="22"/>
              </w:rPr>
            </w:pPr>
            <w:r w:rsidRPr="00A1722C">
              <w:rPr>
                <w:b/>
                <w:sz w:val="22"/>
                <w:szCs w:val="22"/>
              </w:rPr>
              <w:t>10. Povezanost in kakovost habitata vključno z razpoložljivostjo hrane</w:t>
            </w:r>
          </w:p>
        </w:tc>
      </w:tr>
      <w:tr w:rsidR="00D47F48" w:rsidRPr="00A1722C" w:rsidTr="00A1722C">
        <w:trPr>
          <w:trHeight w:val="965"/>
        </w:trPr>
        <w:tc>
          <w:tcPr>
            <w:tcW w:w="558"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Pr="00A1722C" w:rsidRDefault="00D47F48" w:rsidP="00D47F48">
            <w:pPr>
              <w:spacing w:after="18"/>
              <w:jc w:val="center"/>
              <w:rPr>
                <w:sz w:val="22"/>
                <w:szCs w:val="22"/>
              </w:rPr>
            </w:pPr>
            <w:r w:rsidRPr="00A1722C">
              <w:rPr>
                <w:b/>
                <w:sz w:val="22"/>
                <w:szCs w:val="22"/>
              </w:rPr>
              <w:t>Prioriteta</w:t>
            </w:r>
          </w:p>
        </w:tc>
        <w:tc>
          <w:tcPr>
            <w:tcW w:w="3553"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before="60" w:after="60"/>
              <w:jc w:val="center"/>
              <w:rPr>
                <w:b/>
                <w:sz w:val="22"/>
                <w:szCs w:val="22"/>
              </w:rPr>
            </w:pPr>
            <w:r w:rsidRPr="00A1722C">
              <w:rPr>
                <w:b/>
                <w:sz w:val="22"/>
                <w:szCs w:val="22"/>
              </w:rPr>
              <w:t>Ukrepi</w:t>
            </w:r>
          </w:p>
        </w:tc>
        <w:tc>
          <w:tcPr>
            <w:tcW w:w="1005"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before="60" w:after="60"/>
              <w:jc w:val="center"/>
              <w:rPr>
                <w:b/>
                <w:sz w:val="22"/>
                <w:szCs w:val="22"/>
              </w:rPr>
            </w:pPr>
            <w:r w:rsidRPr="00A1722C">
              <w:rPr>
                <w:b/>
                <w:sz w:val="22"/>
                <w:szCs w:val="22"/>
              </w:rPr>
              <w:t>Prispeva k doseganju ciljev</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61F94" w:rsidP="00F843E9">
            <w:pPr>
              <w:spacing w:before="60" w:after="60"/>
              <w:jc w:val="center"/>
              <w:rPr>
                <w:b/>
                <w:sz w:val="22"/>
                <w:szCs w:val="22"/>
              </w:rPr>
            </w:pPr>
            <w:r w:rsidRPr="00A1722C">
              <w:rPr>
                <w:b/>
                <w:sz w:val="22"/>
                <w:szCs w:val="22"/>
              </w:rPr>
              <w:t>Izvajalec</w:t>
            </w:r>
          </w:p>
        </w:tc>
        <w:tc>
          <w:tcPr>
            <w:tcW w:w="1334"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before="60" w:after="60"/>
              <w:jc w:val="center"/>
              <w:rPr>
                <w:b/>
                <w:sz w:val="22"/>
                <w:szCs w:val="22"/>
              </w:rPr>
            </w:pPr>
            <w:r w:rsidRPr="00A1722C">
              <w:rPr>
                <w:b/>
                <w:sz w:val="22"/>
                <w:szCs w:val="22"/>
              </w:rPr>
              <w:t>Financiranje</w:t>
            </w:r>
          </w:p>
        </w:tc>
        <w:tc>
          <w:tcPr>
            <w:tcW w:w="1304"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before="60" w:after="60"/>
              <w:jc w:val="center"/>
              <w:rPr>
                <w:b/>
                <w:sz w:val="22"/>
                <w:szCs w:val="22"/>
              </w:rPr>
            </w:pPr>
            <w:r w:rsidRPr="00A1722C">
              <w:rPr>
                <w:b/>
                <w:sz w:val="22"/>
                <w:szCs w:val="22"/>
              </w:rPr>
              <w:t>Rok za izvedbo</w:t>
            </w:r>
          </w:p>
        </w:tc>
        <w:tc>
          <w:tcPr>
            <w:tcW w:w="1617"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before="60" w:after="60"/>
              <w:jc w:val="center"/>
              <w:rPr>
                <w:b/>
                <w:sz w:val="22"/>
                <w:szCs w:val="22"/>
              </w:rPr>
            </w:pPr>
            <w:r w:rsidRPr="00A1722C">
              <w:rPr>
                <w:b/>
                <w:sz w:val="22"/>
                <w:szCs w:val="22"/>
              </w:rPr>
              <w:t>Okvirni stroški ukrepa za 5 let</w:t>
            </w:r>
          </w:p>
        </w:tc>
      </w:tr>
      <w:tr w:rsidR="00D47F48" w:rsidRPr="00A1722C" w:rsidTr="00A1722C">
        <w:tc>
          <w:tcPr>
            <w:tcW w:w="558"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jc w:val="center"/>
              <w:rPr>
                <w:sz w:val="22"/>
                <w:szCs w:val="22"/>
              </w:rPr>
            </w:pPr>
            <w:r w:rsidRPr="00A1722C">
              <w:rPr>
                <w:sz w:val="22"/>
                <w:szCs w:val="22"/>
              </w:rPr>
              <w:t>1</w:t>
            </w:r>
          </w:p>
        </w:tc>
        <w:tc>
          <w:tcPr>
            <w:tcW w:w="3553"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1"/>
                <w:szCs w:val="21"/>
              </w:rPr>
            </w:pPr>
            <w:r w:rsidRPr="00A1722C">
              <w:rPr>
                <w:sz w:val="21"/>
                <w:szCs w:val="21"/>
              </w:rPr>
              <w:t>Določitev glavnih območij/mest/koridorjev, kjer bi bilo treba povezljivost prostora za medveda izboljšati ter priprava načrta/opredelitev možnih načinov sanacije in virov financiranja koridorjev za medveda.</w:t>
            </w:r>
          </w:p>
        </w:tc>
        <w:tc>
          <w:tcPr>
            <w:tcW w:w="1005"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2"/>
                <w:szCs w:val="22"/>
              </w:rPr>
            </w:pPr>
            <w:r w:rsidRPr="00A1722C">
              <w:rPr>
                <w:sz w:val="22"/>
                <w:szCs w:val="22"/>
              </w:rPr>
              <w:t>10.2.1</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B6464B" w:rsidP="00D47F48">
            <w:pPr>
              <w:spacing w:after="18"/>
              <w:rPr>
                <w:sz w:val="22"/>
                <w:szCs w:val="22"/>
              </w:rPr>
            </w:pPr>
            <w:r w:rsidRPr="00A1722C">
              <w:rPr>
                <w:sz w:val="22"/>
                <w:szCs w:val="22"/>
              </w:rPr>
              <w:t>projekt</w:t>
            </w:r>
          </w:p>
        </w:tc>
        <w:tc>
          <w:tcPr>
            <w:tcW w:w="1334"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007E74">
            <w:pPr>
              <w:spacing w:after="18"/>
              <w:rPr>
                <w:sz w:val="22"/>
                <w:szCs w:val="22"/>
              </w:rPr>
            </w:pPr>
            <w:proofErr w:type="spellStart"/>
            <w:r w:rsidRPr="00A1722C">
              <w:rPr>
                <w:sz w:val="22"/>
                <w:szCs w:val="22"/>
              </w:rPr>
              <w:t>LIFE</w:t>
            </w:r>
            <w:proofErr w:type="spellEnd"/>
            <w:r w:rsidRPr="00A1722C">
              <w:rPr>
                <w:sz w:val="22"/>
                <w:szCs w:val="22"/>
              </w:rPr>
              <w:t xml:space="preserve"> </w:t>
            </w:r>
            <w:proofErr w:type="spellStart"/>
            <w:r w:rsidR="00007E74" w:rsidRPr="00A1722C">
              <w:rPr>
                <w:sz w:val="22"/>
                <w:szCs w:val="22"/>
              </w:rPr>
              <w:t>Lynx</w:t>
            </w:r>
            <w:proofErr w:type="spellEnd"/>
          </w:p>
        </w:tc>
        <w:tc>
          <w:tcPr>
            <w:tcW w:w="1304"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007E74">
            <w:pPr>
              <w:spacing w:after="18"/>
              <w:rPr>
                <w:sz w:val="22"/>
                <w:szCs w:val="22"/>
              </w:rPr>
            </w:pPr>
            <w:r w:rsidRPr="00A1722C">
              <w:rPr>
                <w:sz w:val="22"/>
                <w:szCs w:val="22"/>
              </w:rPr>
              <w:t>20</w:t>
            </w:r>
            <w:r w:rsidR="00007E74" w:rsidRPr="00A1722C">
              <w:rPr>
                <w:sz w:val="22"/>
                <w:szCs w:val="22"/>
              </w:rPr>
              <w:t>22</w:t>
            </w:r>
          </w:p>
        </w:tc>
        <w:tc>
          <w:tcPr>
            <w:tcW w:w="1617"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2"/>
                <w:szCs w:val="22"/>
              </w:rPr>
            </w:pPr>
            <w:r w:rsidRPr="00A1722C">
              <w:rPr>
                <w:sz w:val="22"/>
                <w:szCs w:val="22"/>
              </w:rPr>
              <w:t>5.000 €</w:t>
            </w:r>
          </w:p>
        </w:tc>
      </w:tr>
      <w:tr w:rsidR="00D47F48" w:rsidRPr="00A1722C" w:rsidTr="00A1722C">
        <w:tc>
          <w:tcPr>
            <w:tcW w:w="558"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jc w:val="center"/>
              <w:rPr>
                <w:sz w:val="22"/>
                <w:szCs w:val="22"/>
              </w:rPr>
            </w:pPr>
            <w:r w:rsidRPr="00A1722C">
              <w:rPr>
                <w:sz w:val="22"/>
                <w:szCs w:val="22"/>
              </w:rPr>
              <w:t>1</w:t>
            </w:r>
          </w:p>
        </w:tc>
        <w:tc>
          <w:tcPr>
            <w:tcW w:w="3553"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1"/>
                <w:szCs w:val="21"/>
              </w:rPr>
            </w:pPr>
            <w:r w:rsidRPr="00A1722C">
              <w:rPr>
                <w:sz w:val="21"/>
                <w:szCs w:val="21"/>
              </w:rPr>
              <w:t>Izdelava smernic za vzdrževanje in izboljšanje povezljivosti habitata medveda.</w:t>
            </w:r>
          </w:p>
        </w:tc>
        <w:tc>
          <w:tcPr>
            <w:tcW w:w="1005"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2"/>
                <w:szCs w:val="22"/>
              </w:rPr>
            </w:pPr>
            <w:r w:rsidRPr="00A1722C">
              <w:rPr>
                <w:sz w:val="22"/>
                <w:szCs w:val="22"/>
              </w:rPr>
              <w:t>10.1.1,</w:t>
            </w:r>
          </w:p>
          <w:p w:rsidR="00D47F48" w:rsidRPr="00A1722C" w:rsidRDefault="00D47F48" w:rsidP="00D47F48">
            <w:pPr>
              <w:spacing w:after="18"/>
              <w:rPr>
                <w:sz w:val="22"/>
                <w:szCs w:val="22"/>
              </w:rPr>
            </w:pPr>
            <w:r w:rsidRPr="00A1722C">
              <w:rPr>
                <w:sz w:val="22"/>
                <w:szCs w:val="22"/>
              </w:rPr>
              <w:t>10.2.1</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B6464B" w:rsidP="00D47F48">
            <w:pPr>
              <w:spacing w:after="18"/>
              <w:rPr>
                <w:sz w:val="22"/>
                <w:szCs w:val="22"/>
              </w:rPr>
            </w:pPr>
            <w:r w:rsidRPr="00A1722C">
              <w:rPr>
                <w:sz w:val="22"/>
                <w:szCs w:val="22"/>
              </w:rPr>
              <w:t>projekt</w:t>
            </w:r>
          </w:p>
        </w:tc>
        <w:tc>
          <w:tcPr>
            <w:tcW w:w="1334"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2"/>
                <w:szCs w:val="22"/>
              </w:rPr>
            </w:pPr>
            <w:r w:rsidRPr="00A1722C">
              <w:rPr>
                <w:sz w:val="22"/>
                <w:szCs w:val="22"/>
              </w:rPr>
              <w:t>LIFE DINALP BEAR</w:t>
            </w:r>
          </w:p>
        </w:tc>
        <w:tc>
          <w:tcPr>
            <w:tcW w:w="1304"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D47F48" w:rsidP="00D47F48">
            <w:pPr>
              <w:spacing w:after="18"/>
              <w:rPr>
                <w:sz w:val="22"/>
                <w:szCs w:val="22"/>
              </w:rPr>
            </w:pPr>
            <w:r w:rsidRPr="00A1722C">
              <w:rPr>
                <w:sz w:val="22"/>
                <w:szCs w:val="22"/>
              </w:rPr>
              <w:t>2019</w:t>
            </w:r>
          </w:p>
        </w:tc>
        <w:tc>
          <w:tcPr>
            <w:tcW w:w="1617" w:type="dxa"/>
            <w:tcBorders>
              <w:top w:val="single" w:sz="4" w:space="0" w:color="000001"/>
              <w:left w:val="single" w:sz="4" w:space="0" w:color="000001"/>
              <w:bottom w:val="single" w:sz="4" w:space="0" w:color="000001"/>
              <w:right w:val="single" w:sz="4" w:space="0" w:color="000001"/>
            </w:tcBorders>
            <w:shd w:val="clear" w:color="auto" w:fill="auto"/>
          </w:tcPr>
          <w:p w:rsidR="00D47F48" w:rsidRPr="00A1722C" w:rsidRDefault="00963568" w:rsidP="00D47F48">
            <w:pPr>
              <w:spacing w:after="18"/>
              <w:rPr>
                <w:sz w:val="22"/>
                <w:szCs w:val="22"/>
              </w:rPr>
            </w:pPr>
            <w:r w:rsidRPr="00A1722C">
              <w:rPr>
                <w:sz w:val="22"/>
                <w:szCs w:val="22"/>
              </w:rPr>
              <w:t>2</w:t>
            </w:r>
            <w:r w:rsidR="00D47F48" w:rsidRPr="00A1722C">
              <w:rPr>
                <w:sz w:val="22"/>
                <w:szCs w:val="22"/>
              </w:rPr>
              <w:t>0.000 €</w:t>
            </w:r>
          </w:p>
        </w:tc>
      </w:tr>
      <w:tr w:rsidR="00963568" w:rsidRPr="00A1722C" w:rsidTr="00A1722C">
        <w:trPr>
          <w:trHeight w:val="1488"/>
        </w:trPr>
        <w:tc>
          <w:tcPr>
            <w:tcW w:w="558"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jc w:val="center"/>
              <w:rPr>
                <w:sz w:val="22"/>
                <w:szCs w:val="22"/>
              </w:rPr>
            </w:pPr>
            <w:r w:rsidRPr="00A1722C">
              <w:rPr>
                <w:sz w:val="22"/>
                <w:szCs w:val="22"/>
              </w:rPr>
              <w:t>1</w:t>
            </w:r>
          </w:p>
        </w:tc>
        <w:tc>
          <w:tcPr>
            <w:tcW w:w="3553"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1"/>
                <w:szCs w:val="21"/>
              </w:rPr>
            </w:pPr>
            <w:r w:rsidRPr="00A1722C">
              <w:rPr>
                <w:sz w:val="21"/>
                <w:szCs w:val="21"/>
              </w:rPr>
              <w:t>Sanacija slabo urejenih/uničenih koridorjev v skladu z Resolucijo o nacionalnem programu razvoja prometa v Republiki Sloveniji. (Po projektna LIFE DINALP BEAR aktivnost)</w:t>
            </w:r>
          </w:p>
        </w:tc>
        <w:tc>
          <w:tcPr>
            <w:tcW w:w="1005"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10.2.1</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DARS, DRC</w:t>
            </w:r>
          </w:p>
        </w:tc>
        <w:tc>
          <w:tcPr>
            <w:tcW w:w="1334"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državni proračun</w:t>
            </w:r>
          </w:p>
        </w:tc>
        <w:tc>
          <w:tcPr>
            <w:tcW w:w="1304"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postopno, časovno opredeljeno v načrtu (prejšnji ukrep)</w:t>
            </w:r>
          </w:p>
        </w:tc>
        <w:tc>
          <w:tcPr>
            <w:tcW w:w="1617"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63568" w:rsidRPr="00A1722C" w:rsidRDefault="00963568" w:rsidP="00963568">
            <w:pPr>
              <w:spacing w:after="18"/>
              <w:rPr>
                <w:sz w:val="22"/>
                <w:szCs w:val="22"/>
              </w:rPr>
            </w:pPr>
            <w:r w:rsidRPr="00A1722C">
              <w:rPr>
                <w:sz w:val="22"/>
                <w:szCs w:val="22"/>
              </w:rPr>
              <w:t>5.000.000 €</w:t>
            </w:r>
          </w:p>
        </w:tc>
      </w:tr>
      <w:tr w:rsidR="00963568" w:rsidRPr="00A1722C" w:rsidTr="00A1722C">
        <w:tc>
          <w:tcPr>
            <w:tcW w:w="558"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jc w:val="center"/>
              <w:rPr>
                <w:sz w:val="22"/>
                <w:szCs w:val="22"/>
              </w:rPr>
            </w:pPr>
            <w:r w:rsidRPr="00A1722C">
              <w:rPr>
                <w:sz w:val="22"/>
                <w:szCs w:val="22"/>
              </w:rPr>
              <w:t>1</w:t>
            </w:r>
          </w:p>
        </w:tc>
        <w:tc>
          <w:tcPr>
            <w:tcW w:w="3553"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1"/>
                <w:szCs w:val="21"/>
              </w:rPr>
            </w:pPr>
            <w:r w:rsidRPr="00A1722C">
              <w:rPr>
                <w:sz w:val="21"/>
                <w:szCs w:val="21"/>
              </w:rPr>
              <w:t>Priprava podrobne karte habitatne primernosti in aktualnih/potencialnih koridorjev medveda za Slovenijo, upoštevaje habitatne danosti v sosednjih državah ter smernic za prostorske načrtovalce.</w:t>
            </w:r>
          </w:p>
        </w:tc>
        <w:tc>
          <w:tcPr>
            <w:tcW w:w="1005"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10.1.1, 10.2.1</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color w:val="auto"/>
                <w:sz w:val="22"/>
                <w:szCs w:val="22"/>
              </w:rPr>
            </w:pPr>
            <w:r w:rsidRPr="00A1722C">
              <w:rPr>
                <w:color w:val="auto"/>
                <w:sz w:val="22"/>
                <w:szCs w:val="22"/>
              </w:rPr>
              <w:t>projekt</w:t>
            </w:r>
          </w:p>
        </w:tc>
        <w:tc>
          <w:tcPr>
            <w:tcW w:w="1334"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LIFE DINALP BEAR</w:t>
            </w:r>
          </w:p>
        </w:tc>
        <w:tc>
          <w:tcPr>
            <w:tcW w:w="1304"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2019</w:t>
            </w:r>
          </w:p>
        </w:tc>
        <w:tc>
          <w:tcPr>
            <w:tcW w:w="1617"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35693F" w:rsidP="00963568">
            <w:pPr>
              <w:spacing w:after="18"/>
              <w:rPr>
                <w:sz w:val="22"/>
                <w:szCs w:val="22"/>
              </w:rPr>
            </w:pPr>
            <w:r w:rsidRPr="00A1722C">
              <w:rPr>
                <w:sz w:val="22"/>
                <w:szCs w:val="22"/>
              </w:rPr>
              <w:t>5</w:t>
            </w:r>
            <w:r w:rsidR="00963568" w:rsidRPr="00A1722C">
              <w:rPr>
                <w:sz w:val="22"/>
                <w:szCs w:val="22"/>
              </w:rPr>
              <w:t>.000 €</w:t>
            </w:r>
          </w:p>
        </w:tc>
      </w:tr>
      <w:tr w:rsidR="00963568" w:rsidRPr="00A1722C" w:rsidTr="00A1722C">
        <w:tc>
          <w:tcPr>
            <w:tcW w:w="558"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jc w:val="center"/>
              <w:rPr>
                <w:sz w:val="22"/>
                <w:szCs w:val="22"/>
              </w:rPr>
            </w:pPr>
            <w:r w:rsidRPr="00A1722C">
              <w:rPr>
                <w:sz w:val="22"/>
                <w:szCs w:val="22"/>
              </w:rPr>
              <w:t>2</w:t>
            </w:r>
          </w:p>
        </w:tc>
        <w:tc>
          <w:tcPr>
            <w:tcW w:w="3553"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1"/>
                <w:szCs w:val="21"/>
              </w:rPr>
            </w:pPr>
            <w:r w:rsidRPr="00A1722C">
              <w:rPr>
                <w:sz w:val="21"/>
                <w:szCs w:val="21"/>
              </w:rPr>
              <w:t>Izvedba seminarja za prostorske planerje namenjene prepoznavanju prostorskih potreb medvedov in njihovem upoštevanju pri presojah.</w:t>
            </w:r>
          </w:p>
        </w:tc>
        <w:tc>
          <w:tcPr>
            <w:tcW w:w="1005"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10.1.1</w:t>
            </w: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projekti</w:t>
            </w:r>
          </w:p>
        </w:tc>
        <w:tc>
          <w:tcPr>
            <w:tcW w:w="1334"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LIFE DINALP BEAR</w:t>
            </w:r>
          </w:p>
        </w:tc>
        <w:tc>
          <w:tcPr>
            <w:tcW w:w="1304"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2019</w:t>
            </w:r>
          </w:p>
        </w:tc>
        <w:tc>
          <w:tcPr>
            <w:tcW w:w="1617" w:type="dxa"/>
            <w:tcBorders>
              <w:top w:val="single" w:sz="4" w:space="0" w:color="000001"/>
              <w:left w:val="single" w:sz="4" w:space="0" w:color="000001"/>
              <w:bottom w:val="single" w:sz="4" w:space="0" w:color="000001"/>
              <w:right w:val="single" w:sz="4" w:space="0" w:color="000001"/>
            </w:tcBorders>
            <w:shd w:val="clear" w:color="auto" w:fill="auto"/>
          </w:tcPr>
          <w:p w:rsidR="00963568" w:rsidRPr="00A1722C" w:rsidRDefault="00963568" w:rsidP="00963568">
            <w:pPr>
              <w:spacing w:after="18"/>
              <w:rPr>
                <w:sz w:val="22"/>
                <w:szCs w:val="22"/>
              </w:rPr>
            </w:pPr>
            <w:r w:rsidRPr="00A1722C">
              <w:rPr>
                <w:sz w:val="22"/>
                <w:szCs w:val="22"/>
              </w:rPr>
              <w:t>13.000 €</w:t>
            </w:r>
          </w:p>
        </w:tc>
      </w:tr>
    </w:tbl>
    <w:p w:rsidR="00530FF5" w:rsidRDefault="00530FF5">
      <w:pPr>
        <w:spacing w:after="160" w:line="259" w:lineRule="auto"/>
        <w:rPr>
          <w:b/>
          <w:i/>
          <w:sz w:val="28"/>
          <w:szCs w:val="28"/>
          <w:highlight w:val="white"/>
        </w:rPr>
      </w:pPr>
    </w:p>
    <w:p w:rsidR="00D47F48" w:rsidRDefault="00D47F48" w:rsidP="00D47F48">
      <w:pPr>
        <w:pStyle w:val="Naslov2"/>
      </w:pPr>
      <w:bookmarkStart w:id="21" w:name="_Toc12275122"/>
      <w:r>
        <w:lastRenderedPageBreak/>
        <w:t>11 Optimizacija zakonodaje</w:t>
      </w:r>
      <w:bookmarkEnd w:id="21"/>
    </w:p>
    <w:p w:rsidR="00D47F48" w:rsidRDefault="00D47F48" w:rsidP="00D47F48">
      <w:pPr>
        <w:spacing w:after="18"/>
        <w:rPr>
          <w:b/>
          <w:sz w:val="22"/>
          <w:szCs w:val="22"/>
        </w:rPr>
      </w:pPr>
      <w:r>
        <w:rPr>
          <w:b/>
          <w:sz w:val="22"/>
          <w:szCs w:val="22"/>
        </w:rPr>
        <w:t xml:space="preserve">Dolgoročni cilji: </w:t>
      </w:r>
      <w:r>
        <w:rPr>
          <w:sz w:val="22"/>
          <w:szCs w:val="22"/>
        </w:rPr>
        <w:t xml:space="preserve"> </w:t>
      </w:r>
    </w:p>
    <w:p w:rsidR="00D47F48" w:rsidRDefault="00D47F48" w:rsidP="00D47F48">
      <w:pPr>
        <w:spacing w:after="18"/>
        <w:ind w:left="720" w:hanging="720"/>
        <w:rPr>
          <w:sz w:val="22"/>
          <w:szCs w:val="22"/>
        </w:rPr>
      </w:pPr>
      <w:r>
        <w:rPr>
          <w:sz w:val="22"/>
          <w:szCs w:val="22"/>
        </w:rPr>
        <w:tab/>
        <w:t>11.1 Optimizacija zakonodaje na način, da bo omogočala vzdrževanje tolerance do medveda med ljudmi in nudila podporo dolgoročni ohranitvi medveda</w:t>
      </w:r>
    </w:p>
    <w:p w:rsidR="00D47F48" w:rsidRDefault="00D47F48" w:rsidP="00D47F48">
      <w:pPr>
        <w:spacing w:after="18"/>
        <w:ind w:left="720" w:hanging="720"/>
        <w:rPr>
          <w:sz w:val="22"/>
          <w:szCs w:val="22"/>
        </w:rPr>
      </w:pPr>
    </w:p>
    <w:p w:rsidR="00D47F48" w:rsidRDefault="00D47F48" w:rsidP="00D47F48">
      <w:pPr>
        <w:spacing w:after="18"/>
        <w:rPr>
          <w:b/>
          <w:sz w:val="22"/>
          <w:szCs w:val="22"/>
        </w:rPr>
      </w:pPr>
      <w:r>
        <w:rPr>
          <w:b/>
          <w:sz w:val="22"/>
          <w:szCs w:val="22"/>
        </w:rPr>
        <w:t>Podrobnejši cilji:</w:t>
      </w:r>
    </w:p>
    <w:p w:rsidR="00D47F48" w:rsidRDefault="00D47F48" w:rsidP="00D47F48">
      <w:pPr>
        <w:spacing w:after="18"/>
        <w:rPr>
          <w:sz w:val="22"/>
          <w:szCs w:val="22"/>
        </w:rPr>
      </w:pPr>
      <w:r>
        <w:rPr>
          <w:sz w:val="22"/>
          <w:szCs w:val="22"/>
        </w:rPr>
        <w:tab/>
        <w:t>11.1.1 Posodobitev obstoječega odškodninskega sistema</w:t>
      </w:r>
    </w:p>
    <w:p w:rsidR="00D47F48" w:rsidRDefault="00D47F48" w:rsidP="00D47F48">
      <w:pPr>
        <w:spacing w:after="18"/>
        <w:rPr>
          <w:sz w:val="22"/>
          <w:szCs w:val="22"/>
        </w:rPr>
      </w:pPr>
      <w:r>
        <w:rPr>
          <w:sz w:val="22"/>
          <w:szCs w:val="22"/>
        </w:rPr>
        <w:tab/>
        <w:t>11.1.2 Ureditev zakonodaje, povezane z opazovanjem medveda</w:t>
      </w:r>
    </w:p>
    <w:p w:rsidR="00D47F48" w:rsidRDefault="00D47F48" w:rsidP="00D47F48">
      <w:pPr>
        <w:spacing w:after="18"/>
        <w:ind w:left="720" w:hanging="720"/>
        <w:rPr>
          <w:sz w:val="22"/>
          <w:szCs w:val="22"/>
        </w:rPr>
      </w:pPr>
      <w:r>
        <w:rPr>
          <w:sz w:val="22"/>
          <w:szCs w:val="22"/>
        </w:rPr>
        <w:tab/>
        <w:t>11.1.3 Sprememba naravovarstvene zakonodaje v smeri poenostavitve postopka odstrela konfliktnih osebkov</w:t>
      </w:r>
    </w:p>
    <w:p w:rsidR="00D47F48" w:rsidRDefault="00D47F48" w:rsidP="00D47F48">
      <w:pPr>
        <w:spacing w:after="18"/>
        <w:ind w:left="720" w:hanging="720"/>
        <w:rPr>
          <w:sz w:val="22"/>
          <w:szCs w:val="22"/>
        </w:rPr>
      </w:pPr>
      <w:r>
        <w:rPr>
          <w:sz w:val="22"/>
          <w:szCs w:val="22"/>
        </w:rPr>
        <w:tab/>
        <w:t>11.1.4 Sprememba zakonodaje, povezane z zbiranjem in odvozom odpadkov</w:t>
      </w:r>
    </w:p>
    <w:p w:rsidR="00D47F48" w:rsidRDefault="00D47F48" w:rsidP="00D47F48">
      <w:pPr>
        <w:spacing w:after="18"/>
        <w:ind w:left="720" w:hanging="720"/>
        <w:rPr>
          <w:sz w:val="22"/>
          <w:szCs w:val="22"/>
        </w:rPr>
      </w:pPr>
      <w:r>
        <w:rPr>
          <w:sz w:val="22"/>
          <w:szCs w:val="22"/>
        </w:rPr>
        <w:tab/>
        <w:t>11.1.5 Sprememba zakonodaje v smeri ureditve statusa intervencijske skupine</w:t>
      </w:r>
    </w:p>
    <w:p w:rsidR="00D47F48" w:rsidRDefault="00D47F48" w:rsidP="00D47F48">
      <w:pPr>
        <w:spacing w:after="18"/>
        <w:ind w:left="720"/>
        <w:rPr>
          <w:sz w:val="22"/>
          <w:szCs w:val="22"/>
        </w:rPr>
      </w:pPr>
      <w:r>
        <w:rPr>
          <w:sz w:val="22"/>
          <w:szCs w:val="22"/>
        </w:rPr>
        <w:t>11.1.6 Vpeljava Smernic za vzdrževanje in izboljšanje povezljivosti habitata medveda v zakonodajo</w:t>
      </w:r>
    </w:p>
    <w:p w:rsidR="00D47F48" w:rsidRDefault="00D47F48" w:rsidP="00D47F48">
      <w:pPr>
        <w:spacing w:after="18"/>
        <w:ind w:left="720"/>
        <w:rPr>
          <w:sz w:val="22"/>
          <w:szCs w:val="22"/>
        </w:rPr>
      </w:pPr>
      <w:r>
        <w:rPr>
          <w:sz w:val="22"/>
          <w:szCs w:val="22"/>
        </w:rPr>
        <w:t>11.1.7 Ureditev predpisov, ki ščitijo lastnike pastirskih psov</w:t>
      </w:r>
    </w:p>
    <w:p w:rsidR="00D47F48" w:rsidRDefault="00D47F48" w:rsidP="00D47F48">
      <w:pPr>
        <w:spacing w:after="18"/>
        <w:ind w:left="720" w:hanging="720"/>
        <w:rPr>
          <w:sz w:val="22"/>
          <w:szCs w:val="22"/>
        </w:rPr>
      </w:pPr>
    </w:p>
    <w:p w:rsidR="00D47F48" w:rsidRDefault="00D47F48" w:rsidP="00D47F48">
      <w:pPr>
        <w:spacing w:after="18"/>
        <w:rPr>
          <w:sz w:val="22"/>
          <w:szCs w:val="22"/>
        </w:rPr>
      </w:pPr>
    </w:p>
    <w:p w:rsidR="00D47F48" w:rsidRDefault="00D47F48" w:rsidP="00D47F48">
      <w:pPr>
        <w:spacing w:after="18" w:line="240" w:lineRule="auto"/>
        <w:rPr>
          <w:sz w:val="22"/>
          <w:szCs w:val="22"/>
        </w:rPr>
      </w:pPr>
      <w:r>
        <w:rPr>
          <w:b/>
          <w:sz w:val="22"/>
          <w:szCs w:val="22"/>
        </w:rPr>
        <w:t>Ukrepi:</w:t>
      </w:r>
    </w:p>
    <w:tbl>
      <w:tblPr>
        <w:tblW w:w="10490"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66"/>
        <w:gridCol w:w="3415"/>
        <w:gridCol w:w="1280"/>
        <w:gridCol w:w="1206"/>
        <w:gridCol w:w="1384"/>
        <w:gridCol w:w="1134"/>
        <w:gridCol w:w="1505"/>
      </w:tblGrid>
      <w:tr w:rsidR="00D47F48" w:rsidTr="00D47F48">
        <w:trPr>
          <w:trHeight w:val="480"/>
        </w:trPr>
        <w:tc>
          <w:tcPr>
            <w:tcW w:w="10489" w:type="dxa"/>
            <w:gridSpan w:val="7"/>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b/>
                <w:sz w:val="22"/>
                <w:szCs w:val="22"/>
              </w:rPr>
            </w:pPr>
            <w:r>
              <w:rPr>
                <w:b/>
                <w:sz w:val="22"/>
                <w:szCs w:val="22"/>
              </w:rPr>
              <w:t>11. Optimizacija zakonodaje</w:t>
            </w:r>
          </w:p>
        </w:tc>
      </w:tr>
      <w:tr w:rsidR="00D47F48" w:rsidTr="00D47F48">
        <w:trPr>
          <w:trHeight w:val="984"/>
        </w:trPr>
        <w:tc>
          <w:tcPr>
            <w:tcW w:w="568"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D47F48" w:rsidRDefault="00D47F48" w:rsidP="00D47F48">
            <w:pPr>
              <w:spacing w:after="18"/>
              <w:jc w:val="center"/>
              <w:rPr>
                <w:sz w:val="22"/>
                <w:szCs w:val="22"/>
              </w:rPr>
            </w:pPr>
            <w:r>
              <w:rPr>
                <w:b/>
                <w:sz w:val="22"/>
                <w:szCs w:val="22"/>
              </w:rPr>
              <w:t>Prioriteta</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0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Posodobitev </w:t>
            </w:r>
            <w:r>
              <w:rPr>
                <w:i/>
                <w:sz w:val="22"/>
                <w:szCs w:val="22"/>
              </w:rPr>
              <w:t xml:space="preserve">Zakona o ohranjanju narave </w:t>
            </w:r>
            <w:r>
              <w:rPr>
                <w:sz w:val="22"/>
                <w:szCs w:val="22"/>
              </w:rPr>
              <w:t xml:space="preserve">in </w:t>
            </w:r>
            <w:r>
              <w:rPr>
                <w:i/>
                <w:sz w:val="22"/>
                <w:szCs w:val="22"/>
              </w:rPr>
              <w:t>Pravilnika o primernih načinih varovanja</w:t>
            </w:r>
            <w:r>
              <w:rPr>
                <w:sz w:val="22"/>
                <w:szCs w:val="22"/>
              </w:rPr>
              <w:t xml:space="preserve"> skladno z novimi ugotovitvami in preizkušenimi metodami varovanja premoženja pred medvedom in drugimi velikimi zvermi.</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11.1.1</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MOP</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4E543D">
            <w:pPr>
              <w:spacing w:after="18"/>
              <w:rPr>
                <w:sz w:val="22"/>
                <w:szCs w:val="22"/>
              </w:rPr>
            </w:pPr>
            <w:r>
              <w:rPr>
                <w:sz w:val="22"/>
                <w:szCs w:val="22"/>
              </w:rPr>
              <w:t>20</w:t>
            </w:r>
            <w:r w:rsidR="004E543D">
              <w:rPr>
                <w:sz w:val="22"/>
                <w:szCs w:val="22"/>
              </w:rPr>
              <w:t>20</w:t>
            </w:r>
          </w:p>
        </w:tc>
        <w:tc>
          <w:tcPr>
            <w:tcW w:w="10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Redno delo MOP, ARSO</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Vzpostavitev in izvajanje nadzora nad postavljenimi zaščitnimi sredstvi za preprečevanje nastajanja škode na človekovem premoženju.</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11.1.1</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B6464B" w:rsidRDefault="00B6464B" w:rsidP="00B6464B">
            <w:pPr>
              <w:spacing w:after="20" w:line="240" w:lineRule="auto"/>
              <w:rPr>
                <w:sz w:val="22"/>
                <w:szCs w:val="22"/>
              </w:rPr>
            </w:pPr>
            <w:r>
              <w:rPr>
                <w:sz w:val="22"/>
                <w:szCs w:val="22"/>
              </w:rPr>
              <w:t>JAVNA SLUŽBA MOP/ZGS</w:t>
            </w:r>
          </w:p>
          <w:p w:rsidR="00D47F48" w:rsidRDefault="00D47F48" w:rsidP="00D47F48">
            <w:pPr>
              <w:spacing w:after="18"/>
              <w:rPr>
                <w:sz w:val="22"/>
                <w:szCs w:val="22"/>
              </w:rPr>
            </w:pP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4E543D">
            <w:pPr>
              <w:spacing w:after="18"/>
              <w:rPr>
                <w:sz w:val="22"/>
                <w:szCs w:val="22"/>
              </w:rPr>
            </w:pPr>
            <w:r>
              <w:rPr>
                <w:sz w:val="22"/>
                <w:szCs w:val="22"/>
              </w:rPr>
              <w:t>20</w:t>
            </w:r>
            <w:r w:rsidR="004E543D">
              <w:rPr>
                <w:sz w:val="22"/>
                <w:szCs w:val="22"/>
              </w:rPr>
              <w:t>20</w:t>
            </w:r>
          </w:p>
        </w:tc>
        <w:tc>
          <w:tcPr>
            <w:tcW w:w="10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B6464B">
            <w:pPr>
              <w:spacing w:after="18"/>
              <w:rPr>
                <w:sz w:val="22"/>
                <w:szCs w:val="22"/>
              </w:rPr>
            </w:pPr>
            <w:r>
              <w:rPr>
                <w:sz w:val="22"/>
                <w:szCs w:val="22"/>
              </w:rPr>
              <w:t xml:space="preserve">stroški vključeni v </w:t>
            </w:r>
            <w:r w:rsidR="00B6464B">
              <w:rPr>
                <w:sz w:val="22"/>
                <w:szCs w:val="22"/>
              </w:rPr>
              <w:t>preprečevanje škod</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Skrajšanje/poenostavitev postopkov pridobitve dovoljenj za odstrel konfliktnih medvedov.</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11.1.3</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MOP, ARSO</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4E543D">
            <w:pPr>
              <w:spacing w:after="18"/>
              <w:rPr>
                <w:sz w:val="22"/>
                <w:szCs w:val="22"/>
              </w:rPr>
            </w:pPr>
            <w:r>
              <w:rPr>
                <w:sz w:val="22"/>
                <w:szCs w:val="22"/>
              </w:rPr>
              <w:t>20</w:t>
            </w:r>
            <w:r w:rsidR="004E543D">
              <w:rPr>
                <w:sz w:val="22"/>
                <w:szCs w:val="22"/>
              </w:rPr>
              <w:t>20</w:t>
            </w:r>
          </w:p>
        </w:tc>
        <w:tc>
          <w:tcPr>
            <w:tcW w:w="10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Redno delo MOP, ARSO</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Zakonska ureditev statusa intervencijske skupine (stalna pripravljenost skupine).</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11.1.5</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MOP, ARSO</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4E543D">
            <w:pPr>
              <w:spacing w:after="18"/>
              <w:rPr>
                <w:sz w:val="22"/>
                <w:szCs w:val="22"/>
              </w:rPr>
            </w:pPr>
            <w:r>
              <w:rPr>
                <w:sz w:val="22"/>
                <w:szCs w:val="22"/>
              </w:rPr>
              <w:t>20</w:t>
            </w:r>
            <w:r w:rsidR="004E543D">
              <w:rPr>
                <w:sz w:val="22"/>
                <w:szCs w:val="22"/>
              </w:rPr>
              <w:t>20</w:t>
            </w:r>
          </w:p>
        </w:tc>
        <w:tc>
          <w:tcPr>
            <w:tcW w:w="10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Redno delo MOP, ARSO</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Uvedba obvezne uporabe </w:t>
            </w:r>
            <w:r>
              <w:rPr>
                <w:sz w:val="22"/>
                <w:szCs w:val="22"/>
              </w:rPr>
              <w:lastRenderedPageBreak/>
              <w:t>smetnjakov, ki medvedu preprečujejo dostop do vsebine na območjih redne prisotnosti medveda.</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lastRenderedPageBreak/>
              <w:t>11.1.4</w:t>
            </w:r>
          </w:p>
        </w:tc>
        <w:tc>
          <w:tcPr>
            <w:tcW w:w="123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B6464B">
            <w:pPr>
              <w:spacing w:after="18"/>
              <w:rPr>
                <w:sz w:val="22"/>
                <w:szCs w:val="22"/>
              </w:rPr>
            </w:pPr>
            <w:r>
              <w:rPr>
                <w:sz w:val="22"/>
                <w:szCs w:val="22"/>
              </w:rPr>
              <w:t>MOP</w:t>
            </w:r>
          </w:p>
        </w:tc>
        <w:tc>
          <w:tcPr>
            <w:tcW w:w="1399"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D47F48" w:rsidP="00D47F48">
            <w:pPr>
              <w:spacing w:after="18"/>
              <w:rPr>
                <w:sz w:val="22"/>
                <w:szCs w:val="22"/>
              </w:rPr>
            </w:pPr>
            <w:r>
              <w:rPr>
                <w:sz w:val="22"/>
                <w:szCs w:val="22"/>
              </w:rPr>
              <w:t xml:space="preserve">državni </w:t>
            </w:r>
            <w:r>
              <w:rPr>
                <w:sz w:val="22"/>
                <w:szCs w:val="22"/>
              </w:rPr>
              <w:lastRenderedPageBreak/>
              <w:t>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4E543D" w:rsidP="00D47F48">
            <w:pPr>
              <w:spacing w:after="18"/>
              <w:rPr>
                <w:sz w:val="22"/>
                <w:szCs w:val="22"/>
              </w:rPr>
            </w:pPr>
            <w:r>
              <w:rPr>
                <w:sz w:val="22"/>
                <w:szCs w:val="22"/>
              </w:rPr>
              <w:lastRenderedPageBreak/>
              <w:t>2022</w:t>
            </w:r>
          </w:p>
        </w:tc>
        <w:tc>
          <w:tcPr>
            <w:tcW w:w="1083" w:type="dxa"/>
            <w:tcBorders>
              <w:top w:val="single" w:sz="4" w:space="0" w:color="000001"/>
              <w:left w:val="single" w:sz="4" w:space="0" w:color="000001"/>
              <w:bottom w:val="single" w:sz="4" w:space="0" w:color="000001"/>
              <w:right w:val="single" w:sz="4" w:space="0" w:color="000001"/>
            </w:tcBorders>
            <w:shd w:val="clear" w:color="auto" w:fill="auto"/>
          </w:tcPr>
          <w:p w:rsidR="00D47F48" w:rsidRDefault="00B6464B" w:rsidP="00D47F48">
            <w:pPr>
              <w:spacing w:after="18"/>
              <w:rPr>
                <w:sz w:val="22"/>
                <w:szCs w:val="22"/>
              </w:rPr>
            </w:pPr>
            <w:r>
              <w:rPr>
                <w:sz w:val="22"/>
                <w:szCs w:val="22"/>
              </w:rPr>
              <w:t xml:space="preserve">Redno delo </w:t>
            </w:r>
            <w:r>
              <w:rPr>
                <w:sz w:val="22"/>
                <w:szCs w:val="22"/>
              </w:rPr>
              <w:lastRenderedPageBreak/>
              <w:t>MOP</w:t>
            </w:r>
          </w:p>
        </w:tc>
      </w:tr>
      <w:tr w:rsidR="00D47F48" w:rsidTr="00D47F48">
        <w:trPr>
          <w:trHeight w:val="1553"/>
        </w:trPr>
        <w:tc>
          <w:tcPr>
            <w:tcW w:w="5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jc w:val="center"/>
              <w:rPr>
                <w:sz w:val="22"/>
                <w:szCs w:val="22"/>
              </w:rPr>
            </w:pPr>
            <w:r>
              <w:rPr>
                <w:sz w:val="22"/>
                <w:szCs w:val="22"/>
              </w:rPr>
              <w:lastRenderedPageBreak/>
              <w:t>1</w:t>
            </w:r>
          </w:p>
        </w:tc>
        <w:tc>
          <w:tcPr>
            <w:tcW w:w="368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 xml:space="preserve">Vpeljava </w:t>
            </w:r>
            <w:r>
              <w:rPr>
                <w:i/>
                <w:sz w:val="22"/>
                <w:szCs w:val="22"/>
              </w:rPr>
              <w:t>Smernic za vzdrževanje in izboljšanje povezljivosti habitata medveda</w:t>
            </w:r>
            <w:r>
              <w:rPr>
                <w:sz w:val="22"/>
                <w:szCs w:val="22"/>
              </w:rPr>
              <w:t xml:space="preserve"> v zakonodajo. Ureditev statusa površin v bližini zelenih mostov.</w:t>
            </w:r>
          </w:p>
          <w:p w:rsidR="00D47F48" w:rsidRDefault="00D47F48" w:rsidP="00D47F48">
            <w:pPr>
              <w:spacing w:after="18"/>
              <w:rPr>
                <w:sz w:val="22"/>
                <w:szCs w:val="22"/>
              </w:rPr>
            </w:pPr>
          </w:p>
          <w:p w:rsidR="00D47F48" w:rsidRDefault="00D47F48" w:rsidP="00D47F48">
            <w:pPr>
              <w:spacing w:after="18"/>
              <w:rPr>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11.1.6</w:t>
            </w:r>
          </w:p>
        </w:tc>
        <w:tc>
          <w:tcPr>
            <w:tcW w:w="123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B6464B" w:rsidP="00D47F48">
            <w:pPr>
              <w:spacing w:after="18"/>
              <w:rPr>
                <w:sz w:val="22"/>
                <w:szCs w:val="22"/>
              </w:rPr>
            </w:pPr>
            <w:r>
              <w:rPr>
                <w:sz w:val="22"/>
                <w:szCs w:val="22"/>
              </w:rPr>
              <w:t>MOP, projekt</w:t>
            </w:r>
          </w:p>
        </w:tc>
        <w:tc>
          <w:tcPr>
            <w:tcW w:w="139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državni proračun, LIFE DINALP BEAR</w:t>
            </w:r>
          </w:p>
        </w:tc>
        <w:tc>
          <w:tcPr>
            <w:tcW w:w="1195"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4E543D" w:rsidP="00D47F48">
            <w:pPr>
              <w:spacing w:after="18"/>
              <w:rPr>
                <w:sz w:val="22"/>
                <w:szCs w:val="22"/>
              </w:rPr>
            </w:pPr>
            <w:r>
              <w:rPr>
                <w:sz w:val="22"/>
                <w:szCs w:val="22"/>
              </w:rPr>
              <w:t>2020</w:t>
            </w:r>
          </w:p>
        </w:tc>
        <w:tc>
          <w:tcPr>
            <w:tcW w:w="1083"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B6464B" w:rsidP="00D47F48">
            <w:pPr>
              <w:spacing w:after="18"/>
              <w:rPr>
                <w:sz w:val="22"/>
                <w:szCs w:val="22"/>
              </w:rPr>
            </w:pPr>
            <w:r>
              <w:rPr>
                <w:sz w:val="22"/>
                <w:szCs w:val="22"/>
              </w:rPr>
              <w:t>Redno delo MOP</w:t>
            </w:r>
          </w:p>
        </w:tc>
      </w:tr>
      <w:tr w:rsidR="00D47F48" w:rsidTr="00D47F48">
        <w:tc>
          <w:tcPr>
            <w:tcW w:w="5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jc w:val="center"/>
              <w:rPr>
                <w:sz w:val="22"/>
                <w:szCs w:val="22"/>
              </w:rPr>
            </w:pPr>
            <w:r>
              <w:rPr>
                <w:sz w:val="22"/>
                <w:szCs w:val="22"/>
              </w:rPr>
              <w:t>1</w:t>
            </w:r>
          </w:p>
        </w:tc>
        <w:tc>
          <w:tcPr>
            <w:tcW w:w="368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Ureditev statusa pastirskih psov (državni register), ki lastnika takšnih psov ščiti pred odgovornostjo v primeru napada psa na osebo ali domačo žival, ki vstopi na ograjeno območje pašnika ali druge kmetijske površine, ki je jasno označena z opozorilnimi tablami.</w:t>
            </w:r>
          </w:p>
        </w:tc>
        <w:tc>
          <w:tcPr>
            <w:tcW w:w="1316"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11.1.7</w:t>
            </w:r>
          </w:p>
        </w:tc>
        <w:tc>
          <w:tcPr>
            <w:tcW w:w="123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B6464B" w:rsidP="00D47F48">
            <w:pPr>
              <w:spacing w:after="18"/>
              <w:rPr>
                <w:sz w:val="22"/>
                <w:szCs w:val="22"/>
              </w:rPr>
            </w:pPr>
            <w:r>
              <w:rPr>
                <w:sz w:val="22"/>
                <w:szCs w:val="22"/>
              </w:rPr>
              <w:t>MOP</w:t>
            </w:r>
          </w:p>
        </w:tc>
        <w:tc>
          <w:tcPr>
            <w:tcW w:w="1399"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državni proračun</w:t>
            </w:r>
          </w:p>
        </w:tc>
        <w:tc>
          <w:tcPr>
            <w:tcW w:w="1195"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D47F48" w:rsidP="00D47F48">
            <w:pPr>
              <w:spacing w:after="18"/>
              <w:rPr>
                <w:sz w:val="22"/>
                <w:szCs w:val="22"/>
              </w:rPr>
            </w:pPr>
            <w:r>
              <w:rPr>
                <w:sz w:val="22"/>
                <w:szCs w:val="22"/>
              </w:rPr>
              <w:t>2020</w:t>
            </w:r>
          </w:p>
        </w:tc>
        <w:tc>
          <w:tcPr>
            <w:tcW w:w="1083"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D47F48" w:rsidRDefault="00013EC5" w:rsidP="00D47F48">
            <w:pPr>
              <w:spacing w:after="18"/>
              <w:rPr>
                <w:sz w:val="22"/>
                <w:szCs w:val="22"/>
              </w:rPr>
            </w:pPr>
            <w:r>
              <w:rPr>
                <w:sz w:val="22"/>
                <w:szCs w:val="22"/>
              </w:rPr>
              <w:t>Redno delo MOP</w:t>
            </w:r>
          </w:p>
        </w:tc>
      </w:tr>
    </w:tbl>
    <w:p w:rsidR="00D47F48" w:rsidRDefault="00D47F48" w:rsidP="00D47F48"/>
    <w:p w:rsidR="00D47F48" w:rsidRDefault="00D47F48" w:rsidP="0012420A"/>
    <w:p w:rsidR="00D47F48" w:rsidRDefault="00D47F48" w:rsidP="00D47F48">
      <w:pPr>
        <w:sectPr w:rsidR="00D47F48" w:rsidSect="00D660C6">
          <w:pgSz w:w="11906" w:h="16838"/>
          <w:pgMar w:top="1417" w:right="1417" w:bottom="1417" w:left="1417" w:header="0" w:footer="708" w:gutter="0"/>
          <w:cols w:space="708"/>
          <w:formProt w:val="0"/>
          <w:docGrid w:linePitch="100"/>
        </w:sectPr>
      </w:pPr>
    </w:p>
    <w:p w:rsidR="00D47F48" w:rsidRDefault="00D47F48" w:rsidP="00D47F48">
      <w:pPr>
        <w:pStyle w:val="Naslov2"/>
      </w:pPr>
      <w:bookmarkStart w:id="22" w:name="_16gtnjrw5bq6"/>
      <w:bookmarkStart w:id="23" w:name="_25b2l0r"/>
      <w:bookmarkEnd w:id="22"/>
      <w:bookmarkEnd w:id="23"/>
      <w:r>
        <w:br w:type="page"/>
      </w:r>
    </w:p>
    <w:p w:rsidR="00D47F48" w:rsidRDefault="00D47F48" w:rsidP="00530FF5">
      <w:pPr>
        <w:pStyle w:val="Naslov2"/>
      </w:pPr>
      <w:bookmarkStart w:id="24" w:name="_Toc12275123"/>
      <w:r>
        <w:lastRenderedPageBreak/>
        <w:t>12 Medsektorsko usklajevanje</w:t>
      </w:r>
      <w:bookmarkEnd w:id="24"/>
    </w:p>
    <w:p w:rsidR="00D47F48" w:rsidRDefault="00D47F48" w:rsidP="00D47F48">
      <w:pPr>
        <w:spacing w:after="18" w:line="240" w:lineRule="auto"/>
        <w:rPr>
          <w:sz w:val="22"/>
          <w:szCs w:val="22"/>
        </w:rPr>
      </w:pPr>
      <w:r>
        <w:rPr>
          <w:b/>
          <w:sz w:val="22"/>
          <w:szCs w:val="22"/>
        </w:rPr>
        <w:t xml:space="preserve">Dolgoročni cilj: </w:t>
      </w:r>
    </w:p>
    <w:p w:rsidR="00D47F48" w:rsidRDefault="00D47F48" w:rsidP="00D47F48">
      <w:pPr>
        <w:ind w:left="720"/>
        <w:rPr>
          <w:sz w:val="22"/>
          <w:szCs w:val="22"/>
        </w:rPr>
      </w:pPr>
      <w:r>
        <w:rPr>
          <w:sz w:val="22"/>
          <w:szCs w:val="22"/>
        </w:rPr>
        <w:t>12.1. Usklajeno delovanje različnih relevantnih sektorjev</w:t>
      </w:r>
    </w:p>
    <w:p w:rsidR="00D47F48" w:rsidRDefault="00D47F48" w:rsidP="00D47F48">
      <w:pPr>
        <w:spacing w:after="18" w:line="240" w:lineRule="auto"/>
        <w:rPr>
          <w:sz w:val="22"/>
          <w:szCs w:val="22"/>
        </w:rPr>
      </w:pPr>
      <w:r>
        <w:rPr>
          <w:b/>
          <w:sz w:val="22"/>
          <w:szCs w:val="22"/>
        </w:rPr>
        <w:t>Podrobnejši cilj:</w:t>
      </w:r>
    </w:p>
    <w:p w:rsidR="00D47F48" w:rsidRDefault="00D47F48" w:rsidP="00D47F48">
      <w:pPr>
        <w:ind w:left="720"/>
        <w:rPr>
          <w:sz w:val="22"/>
          <w:szCs w:val="22"/>
        </w:rPr>
      </w:pPr>
      <w:r>
        <w:rPr>
          <w:sz w:val="22"/>
          <w:szCs w:val="22"/>
        </w:rPr>
        <w:t>12.1.1. Vzpostaviti ali nadaljevati dobro sodelovanje med ključnimi sektorji</w:t>
      </w:r>
    </w:p>
    <w:p w:rsidR="00D47F48" w:rsidRDefault="00D47F48" w:rsidP="00D47F48">
      <w:pPr>
        <w:rPr>
          <w:sz w:val="22"/>
          <w:szCs w:val="22"/>
        </w:rPr>
      </w:pPr>
      <w:r>
        <w:rPr>
          <w:sz w:val="22"/>
          <w:szCs w:val="22"/>
        </w:rPr>
        <w:t xml:space="preserve"> </w:t>
      </w:r>
      <w:r>
        <w:rPr>
          <w:b/>
          <w:sz w:val="22"/>
          <w:szCs w:val="22"/>
        </w:rPr>
        <w:t>Ukrepi:</w:t>
      </w:r>
    </w:p>
    <w:tbl>
      <w:tblPr>
        <w:tblW w:w="10348" w:type="dxa"/>
        <w:tblInd w:w="-15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69"/>
        <w:gridCol w:w="2878"/>
        <w:gridCol w:w="1231"/>
        <w:gridCol w:w="1484"/>
        <w:gridCol w:w="1590"/>
        <w:gridCol w:w="1365"/>
        <w:gridCol w:w="1231"/>
      </w:tblGrid>
      <w:tr w:rsidR="00D47F48" w:rsidTr="00D47F48">
        <w:trPr>
          <w:trHeight w:val="680"/>
        </w:trPr>
        <w:tc>
          <w:tcPr>
            <w:tcW w:w="10347" w:type="dxa"/>
            <w:gridSpan w:val="7"/>
            <w:tcBorders>
              <w:top w:val="single" w:sz="8" w:space="0" w:color="000001"/>
              <w:left w:val="single" w:sz="8" w:space="0" w:color="000001"/>
              <w:bottom w:val="single" w:sz="8" w:space="0" w:color="000001"/>
              <w:right w:val="single" w:sz="8" w:space="0" w:color="000001"/>
            </w:tcBorders>
            <w:shd w:val="clear" w:color="auto" w:fill="auto"/>
          </w:tcPr>
          <w:p w:rsidR="00D47F48" w:rsidRDefault="00D47F48" w:rsidP="00D47F48">
            <w:pPr>
              <w:widowControl w:val="0"/>
              <w:spacing w:after="0"/>
              <w:rPr>
                <w:b/>
                <w:i/>
                <w:sz w:val="22"/>
                <w:szCs w:val="22"/>
              </w:rPr>
            </w:pPr>
            <w:r>
              <w:rPr>
                <w:b/>
                <w:sz w:val="22"/>
                <w:szCs w:val="22"/>
              </w:rPr>
              <w:t>12. Medsektorsko usklajevanje</w:t>
            </w:r>
          </w:p>
          <w:p w:rsidR="00D47F48" w:rsidRDefault="00D47F48" w:rsidP="00D47F48">
            <w:pPr>
              <w:widowControl w:val="0"/>
              <w:spacing w:after="0"/>
              <w:rPr>
                <w:b/>
                <w:sz w:val="22"/>
                <w:szCs w:val="22"/>
              </w:rPr>
            </w:pPr>
            <w:r>
              <w:rPr>
                <w:b/>
                <w:sz w:val="22"/>
                <w:szCs w:val="22"/>
              </w:rPr>
              <w:t xml:space="preserve"> </w:t>
            </w:r>
          </w:p>
        </w:tc>
      </w:tr>
      <w:tr w:rsidR="00D47F48" w:rsidTr="00D47F48">
        <w:trPr>
          <w:trHeight w:val="1001"/>
        </w:trPr>
        <w:tc>
          <w:tcPr>
            <w:tcW w:w="568" w:type="dxa"/>
            <w:tcBorders>
              <w:left w:val="single" w:sz="8" w:space="0" w:color="000001"/>
              <w:bottom w:val="single" w:sz="8" w:space="0" w:color="000001"/>
              <w:right w:val="single" w:sz="8" w:space="0" w:color="000001"/>
            </w:tcBorders>
            <w:shd w:val="clear" w:color="auto" w:fill="auto"/>
            <w:textDirection w:val="btLr"/>
            <w:vAlign w:val="center"/>
          </w:tcPr>
          <w:p w:rsidR="00D47F48" w:rsidRDefault="00D47F48" w:rsidP="00D47F48">
            <w:pPr>
              <w:spacing w:after="20"/>
              <w:jc w:val="center"/>
              <w:rPr>
                <w:sz w:val="22"/>
                <w:szCs w:val="22"/>
              </w:rPr>
            </w:pPr>
            <w:r>
              <w:rPr>
                <w:b/>
                <w:sz w:val="22"/>
                <w:szCs w:val="22"/>
              </w:rPr>
              <w:t>Prioriteta</w:t>
            </w:r>
          </w:p>
        </w:tc>
        <w:tc>
          <w:tcPr>
            <w:tcW w:w="2878"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231"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484" w:type="dxa"/>
            <w:tcBorders>
              <w:bottom w:val="single" w:sz="8" w:space="0" w:color="000001"/>
              <w:right w:val="single" w:sz="8"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590" w:type="dxa"/>
            <w:tcBorders>
              <w:bottom w:val="single" w:sz="8" w:space="0" w:color="000001"/>
              <w:right w:val="single" w:sz="8" w:space="0" w:color="000001"/>
            </w:tcBorders>
            <w:shd w:val="clear" w:color="auto" w:fill="auto"/>
          </w:tcPr>
          <w:p w:rsidR="00D47F48" w:rsidRDefault="00F843E9" w:rsidP="00F843E9">
            <w:pPr>
              <w:spacing w:before="60" w:after="60"/>
              <w:jc w:val="center"/>
              <w:rPr>
                <w:b/>
                <w:sz w:val="22"/>
                <w:szCs w:val="22"/>
              </w:rPr>
            </w:pPr>
            <w:r>
              <w:rPr>
                <w:b/>
                <w:sz w:val="22"/>
                <w:szCs w:val="22"/>
              </w:rPr>
              <w:t>Financiranje</w:t>
            </w:r>
          </w:p>
        </w:tc>
        <w:tc>
          <w:tcPr>
            <w:tcW w:w="1365"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rPr>
          <w:trHeight w:val="1174"/>
        </w:trPr>
        <w:tc>
          <w:tcPr>
            <w:tcW w:w="568"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line="240" w:lineRule="auto"/>
              <w:jc w:val="center"/>
              <w:rPr>
                <w:sz w:val="22"/>
                <w:szCs w:val="22"/>
              </w:rPr>
            </w:pPr>
            <w:r>
              <w:rPr>
                <w:sz w:val="22"/>
                <w:szCs w:val="22"/>
              </w:rPr>
              <w:t>1</w:t>
            </w:r>
          </w:p>
        </w:tc>
        <w:tc>
          <w:tcPr>
            <w:tcW w:w="287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Sodelovanje pri pripravi strateških dokumentov za postavitev zelene infrastrukture.</w:t>
            </w:r>
          </w:p>
        </w:tc>
        <w:tc>
          <w:tcPr>
            <w:tcW w:w="123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12.1.1</w:t>
            </w:r>
          </w:p>
        </w:tc>
        <w:tc>
          <w:tcPr>
            <w:tcW w:w="1484" w:type="dxa"/>
            <w:tcBorders>
              <w:bottom w:val="single" w:sz="8" w:space="0" w:color="000001"/>
              <w:right w:val="single" w:sz="8" w:space="0" w:color="000001"/>
            </w:tcBorders>
            <w:shd w:val="clear" w:color="auto" w:fill="auto"/>
          </w:tcPr>
          <w:p w:rsidR="00A87D8A" w:rsidRDefault="00A87D8A" w:rsidP="00A87D8A">
            <w:pPr>
              <w:spacing w:after="20" w:line="240" w:lineRule="auto"/>
              <w:rPr>
                <w:color w:val="auto"/>
                <w:sz w:val="22"/>
                <w:szCs w:val="22"/>
              </w:rPr>
            </w:pPr>
            <w:r>
              <w:rPr>
                <w:color w:val="auto"/>
                <w:sz w:val="22"/>
                <w:szCs w:val="22"/>
              </w:rPr>
              <w:t>MOP,</w:t>
            </w:r>
            <w:r w:rsidR="00183805">
              <w:rPr>
                <w:color w:val="auto"/>
                <w:sz w:val="22"/>
                <w:szCs w:val="22"/>
              </w:rPr>
              <w:t xml:space="preserve"> </w:t>
            </w:r>
          </w:p>
          <w:p w:rsidR="00D47F48" w:rsidRPr="00E24C42" w:rsidRDefault="00A87D8A" w:rsidP="00D44D70">
            <w:pPr>
              <w:spacing w:after="20" w:line="240" w:lineRule="auto"/>
              <w:rPr>
                <w:color w:val="auto"/>
                <w:sz w:val="22"/>
                <w:szCs w:val="22"/>
              </w:rPr>
            </w:pPr>
            <w:r>
              <w:rPr>
                <w:color w:val="auto"/>
                <w:sz w:val="22"/>
                <w:szCs w:val="22"/>
              </w:rPr>
              <w:t xml:space="preserve">JAVNA SLUŽBA </w:t>
            </w:r>
            <w:r w:rsidRPr="00E24C42">
              <w:rPr>
                <w:color w:val="auto"/>
                <w:sz w:val="22"/>
                <w:szCs w:val="22"/>
              </w:rPr>
              <w:t>MOP</w:t>
            </w:r>
            <w:r>
              <w:rPr>
                <w:color w:val="auto"/>
                <w:sz w:val="22"/>
                <w:szCs w:val="22"/>
              </w:rPr>
              <w:t>/ZGS</w:t>
            </w:r>
            <w:r w:rsidR="00007E74" w:rsidRPr="00E24C42">
              <w:rPr>
                <w:color w:val="auto"/>
                <w:sz w:val="22"/>
                <w:szCs w:val="22"/>
              </w:rPr>
              <w:t xml:space="preserve">, </w:t>
            </w:r>
            <w:r w:rsidR="00E87123">
              <w:rPr>
                <w:color w:val="auto"/>
                <w:sz w:val="22"/>
                <w:szCs w:val="22"/>
              </w:rPr>
              <w:t xml:space="preserve">ZRSVN, </w:t>
            </w:r>
            <w:r w:rsidR="00D44D70">
              <w:rPr>
                <w:color w:val="auto"/>
                <w:sz w:val="22"/>
                <w:szCs w:val="22"/>
              </w:rPr>
              <w:t>MZI</w:t>
            </w:r>
            <w:r w:rsidR="00EF5667">
              <w:rPr>
                <w:color w:val="auto"/>
                <w:sz w:val="22"/>
                <w:szCs w:val="22"/>
              </w:rPr>
              <w:t>, DRUGI</w:t>
            </w:r>
          </w:p>
        </w:tc>
        <w:tc>
          <w:tcPr>
            <w:tcW w:w="1590"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državni proračun</w:t>
            </w:r>
          </w:p>
        </w:tc>
        <w:tc>
          <w:tcPr>
            <w:tcW w:w="1365"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redno</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A1722C" w:rsidRDefault="00E8137E" w:rsidP="00E8137E">
            <w:pPr>
              <w:spacing w:after="20" w:line="240" w:lineRule="auto"/>
              <w:rPr>
                <w:sz w:val="22"/>
                <w:szCs w:val="22"/>
              </w:rPr>
            </w:pPr>
            <w:r>
              <w:rPr>
                <w:sz w:val="22"/>
                <w:szCs w:val="22"/>
              </w:rPr>
              <w:t>8</w:t>
            </w:r>
            <w:r w:rsidR="00D44D70">
              <w:rPr>
                <w:sz w:val="22"/>
                <w:szCs w:val="22"/>
              </w:rPr>
              <w:t>.</w:t>
            </w:r>
            <w:r>
              <w:rPr>
                <w:sz w:val="22"/>
                <w:szCs w:val="22"/>
              </w:rPr>
              <w:t>50</w:t>
            </w:r>
            <w:r w:rsidR="00D44D70">
              <w:rPr>
                <w:sz w:val="22"/>
                <w:szCs w:val="22"/>
              </w:rPr>
              <w:t>0</w:t>
            </w:r>
            <w:r w:rsidR="00D47F48">
              <w:rPr>
                <w:sz w:val="22"/>
                <w:szCs w:val="22"/>
              </w:rPr>
              <w:t xml:space="preserve"> €</w:t>
            </w:r>
            <w:r>
              <w:rPr>
                <w:sz w:val="22"/>
                <w:szCs w:val="22"/>
              </w:rPr>
              <w:t xml:space="preserve"> /JAVNA SLUŽBA, </w:t>
            </w:r>
            <w:r w:rsidR="00A1722C">
              <w:rPr>
                <w:sz w:val="22"/>
                <w:szCs w:val="22"/>
              </w:rPr>
              <w:t>ZRSVN,</w:t>
            </w:r>
          </w:p>
          <w:p w:rsidR="00D47F48" w:rsidRDefault="00E8137E" w:rsidP="00E8137E">
            <w:pPr>
              <w:spacing w:after="20" w:line="240" w:lineRule="auto"/>
              <w:rPr>
                <w:sz w:val="22"/>
                <w:szCs w:val="22"/>
              </w:rPr>
            </w:pPr>
            <w:r>
              <w:rPr>
                <w:sz w:val="22"/>
                <w:szCs w:val="22"/>
              </w:rPr>
              <w:t>2.850 € RAZPIS</w:t>
            </w:r>
          </w:p>
          <w:p w:rsidR="00A1722C" w:rsidRDefault="00A1722C" w:rsidP="00E8137E">
            <w:pPr>
              <w:spacing w:after="20" w:line="240" w:lineRule="auto"/>
              <w:rPr>
                <w:sz w:val="22"/>
                <w:szCs w:val="22"/>
              </w:rPr>
            </w:pPr>
          </w:p>
          <w:p w:rsidR="00A1722C" w:rsidRDefault="00A1722C" w:rsidP="00E8137E">
            <w:pPr>
              <w:spacing w:after="20" w:line="240" w:lineRule="auto"/>
              <w:rPr>
                <w:sz w:val="22"/>
                <w:szCs w:val="22"/>
              </w:rPr>
            </w:pPr>
            <w:r>
              <w:rPr>
                <w:sz w:val="22"/>
                <w:szCs w:val="22"/>
              </w:rPr>
              <w:t>Ostalo redno delo: MZI</w:t>
            </w:r>
          </w:p>
        </w:tc>
      </w:tr>
      <w:tr w:rsidR="00D47F48" w:rsidTr="00D47F48">
        <w:trPr>
          <w:trHeight w:val="1266"/>
        </w:trPr>
        <w:tc>
          <w:tcPr>
            <w:tcW w:w="568"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line="240" w:lineRule="auto"/>
              <w:jc w:val="center"/>
              <w:rPr>
                <w:sz w:val="22"/>
                <w:szCs w:val="22"/>
              </w:rPr>
            </w:pPr>
            <w:r>
              <w:rPr>
                <w:sz w:val="22"/>
                <w:szCs w:val="22"/>
              </w:rPr>
              <w:t>1</w:t>
            </w:r>
          </w:p>
        </w:tc>
        <w:tc>
          <w:tcPr>
            <w:tcW w:w="287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Sodelovanje pri pregledu/potrjevanju občinskih prostorskih načrtov (OPN) z namenom ohranjanja ustrezne povezljivosti habitata.</w:t>
            </w:r>
          </w:p>
        </w:tc>
        <w:tc>
          <w:tcPr>
            <w:tcW w:w="123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12.1.1</w:t>
            </w:r>
          </w:p>
        </w:tc>
        <w:tc>
          <w:tcPr>
            <w:tcW w:w="1484" w:type="dxa"/>
            <w:tcBorders>
              <w:bottom w:val="single" w:sz="8" w:space="0" w:color="000001"/>
              <w:right w:val="single" w:sz="8" w:space="0" w:color="000001"/>
            </w:tcBorders>
            <w:shd w:val="clear" w:color="auto" w:fill="auto"/>
          </w:tcPr>
          <w:p w:rsidR="00D47F48" w:rsidRPr="00E24C42" w:rsidRDefault="00A87D8A" w:rsidP="00E8137E">
            <w:pPr>
              <w:spacing w:after="20" w:line="240" w:lineRule="auto"/>
              <w:rPr>
                <w:color w:val="auto"/>
                <w:sz w:val="22"/>
                <w:szCs w:val="22"/>
              </w:rPr>
            </w:pPr>
            <w:r>
              <w:rPr>
                <w:color w:val="auto"/>
                <w:sz w:val="22"/>
                <w:szCs w:val="22"/>
              </w:rPr>
              <w:t xml:space="preserve">JAVNA SLUŽBA </w:t>
            </w:r>
            <w:r w:rsidR="00007E74" w:rsidRPr="00E24C42">
              <w:rPr>
                <w:color w:val="auto"/>
                <w:sz w:val="22"/>
                <w:szCs w:val="22"/>
              </w:rPr>
              <w:t>MOP</w:t>
            </w:r>
            <w:r>
              <w:rPr>
                <w:color w:val="auto"/>
                <w:sz w:val="22"/>
                <w:szCs w:val="22"/>
              </w:rPr>
              <w:t>/ZGS</w:t>
            </w:r>
          </w:p>
        </w:tc>
        <w:tc>
          <w:tcPr>
            <w:tcW w:w="1590"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državni proračun</w:t>
            </w:r>
          </w:p>
        </w:tc>
        <w:tc>
          <w:tcPr>
            <w:tcW w:w="1365"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redno</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r>
              <w:rPr>
                <w:sz w:val="22"/>
                <w:szCs w:val="22"/>
              </w:rPr>
              <w:t>8.500 €</w:t>
            </w:r>
          </w:p>
        </w:tc>
      </w:tr>
      <w:tr w:rsidR="00D47F48" w:rsidTr="00D47F48">
        <w:trPr>
          <w:trHeight w:val="946"/>
        </w:trPr>
        <w:tc>
          <w:tcPr>
            <w:tcW w:w="568"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line="240" w:lineRule="auto"/>
              <w:jc w:val="center"/>
              <w:rPr>
                <w:sz w:val="22"/>
                <w:szCs w:val="22"/>
              </w:rPr>
            </w:pPr>
            <w:r>
              <w:rPr>
                <w:sz w:val="22"/>
                <w:szCs w:val="22"/>
              </w:rPr>
              <w:t>1</w:t>
            </w:r>
          </w:p>
        </w:tc>
        <w:tc>
          <w:tcPr>
            <w:tcW w:w="287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Sodelovanje pri pripravi ukrepov PRP za naslednje programsko obdobje.</w:t>
            </w:r>
          </w:p>
        </w:tc>
        <w:tc>
          <w:tcPr>
            <w:tcW w:w="123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12.1.1</w:t>
            </w:r>
          </w:p>
        </w:tc>
        <w:tc>
          <w:tcPr>
            <w:tcW w:w="1484" w:type="dxa"/>
            <w:tcBorders>
              <w:bottom w:val="single" w:sz="8" w:space="0" w:color="000001"/>
              <w:right w:val="single" w:sz="8" w:space="0" w:color="000001"/>
            </w:tcBorders>
            <w:shd w:val="clear" w:color="auto" w:fill="auto"/>
          </w:tcPr>
          <w:p w:rsidR="00007E74" w:rsidRDefault="00A87D8A" w:rsidP="00D47F48">
            <w:pPr>
              <w:spacing w:after="20" w:line="240" w:lineRule="auto"/>
              <w:rPr>
                <w:color w:val="auto"/>
                <w:sz w:val="22"/>
                <w:szCs w:val="22"/>
              </w:rPr>
            </w:pPr>
            <w:r>
              <w:rPr>
                <w:color w:val="auto"/>
                <w:sz w:val="22"/>
                <w:szCs w:val="22"/>
              </w:rPr>
              <w:t xml:space="preserve">JAVNA SLUŽBA </w:t>
            </w:r>
            <w:r w:rsidRPr="00E24C42">
              <w:rPr>
                <w:color w:val="auto"/>
                <w:sz w:val="22"/>
                <w:szCs w:val="22"/>
              </w:rPr>
              <w:t>MOP</w:t>
            </w:r>
            <w:r>
              <w:rPr>
                <w:color w:val="auto"/>
                <w:sz w:val="22"/>
                <w:szCs w:val="22"/>
              </w:rPr>
              <w:t>/ZGS</w:t>
            </w:r>
            <w:r w:rsidR="00E8137E">
              <w:rPr>
                <w:color w:val="auto"/>
                <w:sz w:val="22"/>
                <w:szCs w:val="22"/>
              </w:rPr>
              <w:t>,</w:t>
            </w:r>
          </w:p>
          <w:p w:rsidR="00A87D8A" w:rsidRPr="00E24C42" w:rsidRDefault="00A87D8A" w:rsidP="00D47F48">
            <w:pPr>
              <w:spacing w:after="20" w:line="240" w:lineRule="auto"/>
              <w:rPr>
                <w:color w:val="auto"/>
                <w:sz w:val="22"/>
                <w:szCs w:val="22"/>
              </w:rPr>
            </w:pPr>
            <w:r>
              <w:rPr>
                <w:color w:val="auto"/>
                <w:sz w:val="22"/>
                <w:szCs w:val="22"/>
              </w:rPr>
              <w:t>JAVNA SLUŽBA MKGP/KGZS</w:t>
            </w:r>
          </w:p>
        </w:tc>
        <w:tc>
          <w:tcPr>
            <w:tcW w:w="1590"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državni proračun</w:t>
            </w:r>
          </w:p>
        </w:tc>
        <w:tc>
          <w:tcPr>
            <w:tcW w:w="1365"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2019</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rPr>
                <w:sz w:val="22"/>
                <w:szCs w:val="22"/>
              </w:rPr>
            </w:pPr>
            <w:r>
              <w:rPr>
                <w:sz w:val="22"/>
                <w:szCs w:val="22"/>
              </w:rPr>
              <w:t>8.500 €</w:t>
            </w:r>
            <w:r w:rsidR="005B0018">
              <w:rPr>
                <w:sz w:val="22"/>
                <w:szCs w:val="22"/>
              </w:rPr>
              <w:t xml:space="preserve"> /JAVNA SLUŽBA</w:t>
            </w:r>
          </w:p>
          <w:p w:rsidR="00D47F48" w:rsidRDefault="00E8137E" w:rsidP="00E8137E">
            <w:pPr>
              <w:spacing w:after="20" w:line="240" w:lineRule="auto"/>
              <w:rPr>
                <w:sz w:val="22"/>
                <w:szCs w:val="22"/>
              </w:rPr>
            </w:pPr>
            <w:r>
              <w:rPr>
                <w:sz w:val="22"/>
                <w:szCs w:val="22"/>
              </w:rPr>
              <w:t>Ostalo r</w:t>
            </w:r>
            <w:r w:rsidR="00A87D8A">
              <w:rPr>
                <w:sz w:val="22"/>
                <w:szCs w:val="22"/>
              </w:rPr>
              <w:t>edno delo MOP</w:t>
            </w:r>
            <w:r w:rsidR="0017610F">
              <w:rPr>
                <w:sz w:val="22"/>
                <w:szCs w:val="22"/>
              </w:rPr>
              <w:t xml:space="preserve">, </w:t>
            </w:r>
            <w:r w:rsidR="00A87D8A">
              <w:rPr>
                <w:sz w:val="22"/>
                <w:szCs w:val="22"/>
              </w:rPr>
              <w:t>MKGP</w:t>
            </w:r>
          </w:p>
        </w:tc>
      </w:tr>
      <w:tr w:rsidR="00D47F48" w:rsidTr="00D47F48">
        <w:trPr>
          <w:trHeight w:val="946"/>
        </w:trPr>
        <w:tc>
          <w:tcPr>
            <w:tcW w:w="568"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line="240" w:lineRule="auto"/>
              <w:jc w:val="center"/>
              <w:rPr>
                <w:sz w:val="22"/>
                <w:szCs w:val="22"/>
              </w:rPr>
            </w:pPr>
            <w:r>
              <w:rPr>
                <w:sz w:val="22"/>
                <w:szCs w:val="22"/>
              </w:rPr>
              <w:t>1</w:t>
            </w:r>
          </w:p>
        </w:tc>
        <w:tc>
          <w:tcPr>
            <w:tcW w:w="287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Sodelovanje pri pripravi prenovljenega Programa upravljanja območij Natura 2000.</w:t>
            </w:r>
          </w:p>
        </w:tc>
        <w:tc>
          <w:tcPr>
            <w:tcW w:w="123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12.1.1</w:t>
            </w:r>
          </w:p>
        </w:tc>
        <w:tc>
          <w:tcPr>
            <w:tcW w:w="1484" w:type="dxa"/>
            <w:tcBorders>
              <w:bottom w:val="single" w:sz="8" w:space="0" w:color="000001"/>
              <w:right w:val="single" w:sz="8" w:space="0" w:color="000001"/>
            </w:tcBorders>
            <w:shd w:val="clear" w:color="auto" w:fill="auto"/>
          </w:tcPr>
          <w:p w:rsidR="00E8137E" w:rsidRDefault="00E8137E" w:rsidP="00A87D8A">
            <w:pPr>
              <w:spacing w:after="20" w:line="240" w:lineRule="auto"/>
              <w:rPr>
                <w:color w:val="auto"/>
                <w:sz w:val="22"/>
                <w:szCs w:val="22"/>
              </w:rPr>
            </w:pPr>
            <w:r>
              <w:rPr>
                <w:color w:val="auto"/>
                <w:sz w:val="22"/>
                <w:szCs w:val="22"/>
              </w:rPr>
              <w:t>ZRSVN,</w:t>
            </w:r>
          </w:p>
          <w:p w:rsidR="00A87D8A" w:rsidRDefault="00A87D8A" w:rsidP="00A87D8A">
            <w:pPr>
              <w:spacing w:after="20" w:line="240" w:lineRule="auto"/>
              <w:rPr>
                <w:color w:val="auto"/>
                <w:sz w:val="22"/>
                <w:szCs w:val="22"/>
              </w:rPr>
            </w:pPr>
            <w:r>
              <w:rPr>
                <w:color w:val="auto"/>
                <w:sz w:val="22"/>
                <w:szCs w:val="22"/>
              </w:rPr>
              <w:t xml:space="preserve">JAVNA SLUŽBA </w:t>
            </w:r>
            <w:r w:rsidRPr="00E24C42">
              <w:rPr>
                <w:color w:val="auto"/>
                <w:sz w:val="22"/>
                <w:szCs w:val="22"/>
              </w:rPr>
              <w:t>MOP</w:t>
            </w:r>
            <w:r>
              <w:rPr>
                <w:color w:val="auto"/>
                <w:sz w:val="22"/>
                <w:szCs w:val="22"/>
              </w:rPr>
              <w:t>/ZGS</w:t>
            </w:r>
            <w:r w:rsidR="00EF5667">
              <w:rPr>
                <w:color w:val="auto"/>
                <w:sz w:val="22"/>
                <w:szCs w:val="22"/>
              </w:rPr>
              <w:t>, DRUGI</w:t>
            </w:r>
          </w:p>
          <w:p w:rsidR="00FB7BB2" w:rsidRPr="00E24C42" w:rsidRDefault="00FB7BB2" w:rsidP="00D47F48">
            <w:pPr>
              <w:spacing w:after="20" w:line="240" w:lineRule="auto"/>
              <w:rPr>
                <w:color w:val="auto"/>
                <w:sz w:val="22"/>
                <w:szCs w:val="22"/>
              </w:rPr>
            </w:pPr>
          </w:p>
        </w:tc>
        <w:tc>
          <w:tcPr>
            <w:tcW w:w="1590"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državni proračun, projekti</w:t>
            </w:r>
          </w:p>
        </w:tc>
        <w:tc>
          <w:tcPr>
            <w:tcW w:w="1365"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2020</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E8137E" w:rsidP="00D47F48">
            <w:pPr>
              <w:spacing w:after="20" w:line="240" w:lineRule="auto"/>
              <w:rPr>
                <w:sz w:val="22"/>
                <w:szCs w:val="22"/>
              </w:rPr>
            </w:pPr>
            <w:r>
              <w:rPr>
                <w:sz w:val="22"/>
                <w:szCs w:val="22"/>
              </w:rPr>
              <w:t>850</w:t>
            </w:r>
            <w:r w:rsidR="00D47F48">
              <w:rPr>
                <w:sz w:val="22"/>
                <w:szCs w:val="22"/>
              </w:rPr>
              <w:t xml:space="preserve"> €</w:t>
            </w:r>
            <w:r>
              <w:rPr>
                <w:sz w:val="22"/>
                <w:szCs w:val="22"/>
              </w:rPr>
              <w:t xml:space="preserve"> /JAVNA SLUŽBA, 850 € RAZPIS,</w:t>
            </w:r>
          </w:p>
          <w:p w:rsidR="005B0018" w:rsidRDefault="005B0018" w:rsidP="00D47F48">
            <w:pPr>
              <w:spacing w:after="20" w:line="240" w:lineRule="auto"/>
              <w:rPr>
                <w:sz w:val="22"/>
                <w:szCs w:val="22"/>
              </w:rPr>
            </w:pPr>
          </w:p>
          <w:p w:rsidR="00E8137E" w:rsidRDefault="00E8137E" w:rsidP="00D47F48">
            <w:pPr>
              <w:spacing w:after="20" w:line="240" w:lineRule="auto"/>
              <w:rPr>
                <w:sz w:val="22"/>
                <w:szCs w:val="22"/>
              </w:rPr>
            </w:pPr>
            <w:r>
              <w:rPr>
                <w:sz w:val="22"/>
                <w:szCs w:val="22"/>
              </w:rPr>
              <w:lastRenderedPageBreak/>
              <w:t>Ostalo redno delo MOP, ZRSVN</w:t>
            </w:r>
          </w:p>
          <w:p w:rsidR="00D47F48" w:rsidRDefault="00D47F48" w:rsidP="00D47F48">
            <w:pPr>
              <w:spacing w:after="20" w:line="240" w:lineRule="auto"/>
              <w:rPr>
                <w:sz w:val="22"/>
                <w:szCs w:val="22"/>
              </w:rPr>
            </w:pPr>
          </w:p>
          <w:p w:rsidR="00D47F48" w:rsidRDefault="00D47F48" w:rsidP="00D47F48">
            <w:pPr>
              <w:spacing w:after="20" w:line="240" w:lineRule="auto"/>
              <w:rPr>
                <w:sz w:val="22"/>
                <w:szCs w:val="22"/>
              </w:rPr>
            </w:pPr>
          </w:p>
          <w:p w:rsidR="00D47F48" w:rsidRDefault="00D47F48" w:rsidP="00D47F48">
            <w:pPr>
              <w:spacing w:after="20" w:line="240" w:lineRule="auto"/>
              <w:rPr>
                <w:sz w:val="22"/>
                <w:szCs w:val="22"/>
              </w:rPr>
            </w:pPr>
          </w:p>
        </w:tc>
      </w:tr>
      <w:tr w:rsidR="00D47F48" w:rsidTr="00A1722C">
        <w:trPr>
          <w:trHeight w:val="3379"/>
        </w:trPr>
        <w:tc>
          <w:tcPr>
            <w:tcW w:w="568"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line="240" w:lineRule="auto"/>
              <w:jc w:val="center"/>
              <w:rPr>
                <w:sz w:val="22"/>
                <w:szCs w:val="22"/>
              </w:rPr>
            </w:pPr>
            <w:r>
              <w:rPr>
                <w:sz w:val="22"/>
                <w:szCs w:val="22"/>
              </w:rPr>
              <w:lastRenderedPageBreak/>
              <w:t>2</w:t>
            </w:r>
          </w:p>
        </w:tc>
        <w:tc>
          <w:tcPr>
            <w:tcW w:w="287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Organizacija rednih medsektorskih srečanj za izmenjavo in usklajevanje mnenj (skupina na ravni vodij sektorjev).</w:t>
            </w:r>
          </w:p>
        </w:tc>
        <w:tc>
          <w:tcPr>
            <w:tcW w:w="123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12.1.1.</w:t>
            </w:r>
          </w:p>
        </w:tc>
        <w:tc>
          <w:tcPr>
            <w:tcW w:w="1484" w:type="dxa"/>
            <w:tcBorders>
              <w:bottom w:val="single" w:sz="8" w:space="0" w:color="000001"/>
              <w:right w:val="single" w:sz="8" w:space="0" w:color="000001"/>
            </w:tcBorders>
            <w:shd w:val="clear" w:color="auto" w:fill="auto"/>
          </w:tcPr>
          <w:p w:rsidR="00D47F48" w:rsidRPr="00E24C42" w:rsidRDefault="00E87123" w:rsidP="00D47F48">
            <w:pPr>
              <w:spacing w:after="20" w:line="240" w:lineRule="auto"/>
              <w:rPr>
                <w:color w:val="auto"/>
                <w:sz w:val="22"/>
                <w:szCs w:val="22"/>
              </w:rPr>
            </w:pPr>
            <w:r>
              <w:rPr>
                <w:color w:val="auto"/>
                <w:sz w:val="22"/>
                <w:szCs w:val="22"/>
              </w:rPr>
              <w:t xml:space="preserve">JAVNA SLUŽBA </w:t>
            </w:r>
            <w:r w:rsidRPr="00E24C42">
              <w:rPr>
                <w:color w:val="auto"/>
                <w:sz w:val="22"/>
                <w:szCs w:val="22"/>
              </w:rPr>
              <w:t>MOP</w:t>
            </w:r>
            <w:r>
              <w:rPr>
                <w:color w:val="auto"/>
                <w:sz w:val="22"/>
                <w:szCs w:val="22"/>
              </w:rPr>
              <w:t>/ZGS, MNZ, MKGP</w:t>
            </w:r>
            <w:r w:rsidR="00EF5667">
              <w:rPr>
                <w:color w:val="auto"/>
                <w:sz w:val="22"/>
                <w:szCs w:val="22"/>
              </w:rPr>
              <w:t>, DRUGI</w:t>
            </w:r>
          </w:p>
          <w:p w:rsidR="00FB7BB2" w:rsidRPr="00E24C42" w:rsidRDefault="00FB7BB2" w:rsidP="00D47F48">
            <w:pPr>
              <w:spacing w:after="20" w:line="240" w:lineRule="auto"/>
              <w:rPr>
                <w:color w:val="auto"/>
                <w:sz w:val="22"/>
                <w:szCs w:val="22"/>
              </w:rPr>
            </w:pPr>
          </w:p>
        </w:tc>
        <w:tc>
          <w:tcPr>
            <w:tcW w:w="1590"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državni proračun</w:t>
            </w:r>
          </w:p>
        </w:tc>
        <w:tc>
          <w:tcPr>
            <w:tcW w:w="1365"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letno</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570551" w:rsidRDefault="00E8137E" w:rsidP="00D47F48">
            <w:pPr>
              <w:spacing w:after="20" w:line="240" w:lineRule="auto"/>
              <w:rPr>
                <w:sz w:val="22"/>
                <w:szCs w:val="22"/>
              </w:rPr>
            </w:pPr>
            <w:r>
              <w:rPr>
                <w:sz w:val="22"/>
                <w:szCs w:val="22"/>
              </w:rPr>
              <w:t>1.700 € JAVNA SLUŽBA, 3</w:t>
            </w:r>
            <w:r w:rsidR="00570551">
              <w:rPr>
                <w:sz w:val="22"/>
                <w:szCs w:val="22"/>
              </w:rPr>
              <w:t>.</w:t>
            </w:r>
            <w:r>
              <w:rPr>
                <w:sz w:val="22"/>
                <w:szCs w:val="22"/>
              </w:rPr>
              <w:t>8</w:t>
            </w:r>
            <w:r w:rsidR="00570551">
              <w:rPr>
                <w:sz w:val="22"/>
                <w:szCs w:val="22"/>
              </w:rPr>
              <w:t>00 €</w:t>
            </w:r>
            <w:r w:rsidR="005B0018">
              <w:rPr>
                <w:sz w:val="22"/>
                <w:szCs w:val="22"/>
              </w:rPr>
              <w:t xml:space="preserve"> RAZPIS,</w:t>
            </w:r>
          </w:p>
          <w:p w:rsidR="005B0018" w:rsidRDefault="005B0018" w:rsidP="00D47F48">
            <w:pPr>
              <w:spacing w:after="20" w:line="240" w:lineRule="auto"/>
              <w:rPr>
                <w:sz w:val="22"/>
                <w:szCs w:val="22"/>
              </w:rPr>
            </w:pPr>
          </w:p>
          <w:p w:rsidR="00D47F48" w:rsidRDefault="005B0018" w:rsidP="00D47F48">
            <w:pPr>
              <w:spacing w:after="20" w:line="240" w:lineRule="auto"/>
              <w:rPr>
                <w:sz w:val="22"/>
                <w:szCs w:val="22"/>
              </w:rPr>
            </w:pPr>
            <w:r>
              <w:rPr>
                <w:sz w:val="22"/>
                <w:szCs w:val="22"/>
              </w:rPr>
              <w:t>Ostalo redno delo MOP, MKGP, MNZ</w:t>
            </w:r>
          </w:p>
        </w:tc>
      </w:tr>
      <w:tr w:rsidR="00D47F48" w:rsidTr="00D47F48">
        <w:trPr>
          <w:trHeight w:val="477"/>
        </w:trPr>
        <w:tc>
          <w:tcPr>
            <w:tcW w:w="568"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line="240" w:lineRule="auto"/>
              <w:jc w:val="center"/>
              <w:rPr>
                <w:sz w:val="22"/>
                <w:szCs w:val="22"/>
              </w:rPr>
            </w:pPr>
            <w:r>
              <w:rPr>
                <w:sz w:val="22"/>
                <w:szCs w:val="22"/>
              </w:rPr>
              <w:t>2</w:t>
            </w:r>
          </w:p>
        </w:tc>
        <w:tc>
          <w:tcPr>
            <w:tcW w:w="2878"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Sodelovanje pri pripravi dolgoročnih lovsko upravljavskih načrtov območij (LUN).</w:t>
            </w:r>
          </w:p>
        </w:tc>
        <w:tc>
          <w:tcPr>
            <w:tcW w:w="1231"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 12.1.1</w:t>
            </w:r>
          </w:p>
        </w:tc>
        <w:tc>
          <w:tcPr>
            <w:tcW w:w="1484" w:type="dxa"/>
            <w:tcBorders>
              <w:bottom w:val="single" w:sz="8" w:space="0" w:color="000001"/>
              <w:right w:val="single" w:sz="8" w:space="0" w:color="000001"/>
            </w:tcBorders>
            <w:shd w:val="clear" w:color="auto" w:fill="auto"/>
          </w:tcPr>
          <w:p w:rsidR="0017610F" w:rsidRDefault="0017610F" w:rsidP="0017610F">
            <w:pPr>
              <w:spacing w:after="20" w:line="240" w:lineRule="auto"/>
              <w:rPr>
                <w:color w:val="auto"/>
                <w:sz w:val="22"/>
                <w:szCs w:val="22"/>
              </w:rPr>
            </w:pPr>
            <w:r>
              <w:rPr>
                <w:color w:val="auto"/>
                <w:sz w:val="22"/>
                <w:szCs w:val="22"/>
              </w:rPr>
              <w:t>JAVNA SLUŽBA MKGP/ZGS</w:t>
            </w:r>
            <w:r w:rsidR="00EF5667">
              <w:rPr>
                <w:color w:val="auto"/>
                <w:sz w:val="22"/>
                <w:szCs w:val="22"/>
              </w:rPr>
              <w:t>, DRUGI</w:t>
            </w:r>
          </w:p>
          <w:p w:rsidR="00FB7BB2" w:rsidRDefault="00FB7BB2" w:rsidP="00D47F48">
            <w:pPr>
              <w:spacing w:after="20" w:line="240" w:lineRule="auto"/>
              <w:rPr>
                <w:sz w:val="22"/>
                <w:szCs w:val="22"/>
              </w:rPr>
            </w:pPr>
          </w:p>
        </w:tc>
        <w:tc>
          <w:tcPr>
            <w:tcW w:w="1590"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državni proračun</w:t>
            </w:r>
          </w:p>
        </w:tc>
        <w:tc>
          <w:tcPr>
            <w:tcW w:w="1365" w:type="dxa"/>
            <w:tcBorders>
              <w:bottom w:val="single" w:sz="8" w:space="0" w:color="000001"/>
              <w:right w:val="single" w:sz="8" w:space="0" w:color="000001"/>
            </w:tcBorders>
            <w:shd w:val="clear" w:color="auto" w:fill="auto"/>
          </w:tcPr>
          <w:p w:rsidR="00D47F48" w:rsidRPr="00E24C42" w:rsidRDefault="00D47F48" w:rsidP="00D47F48">
            <w:pPr>
              <w:spacing w:after="20" w:line="240" w:lineRule="auto"/>
              <w:rPr>
                <w:color w:val="auto"/>
                <w:sz w:val="22"/>
                <w:szCs w:val="22"/>
              </w:rPr>
            </w:pPr>
            <w:r w:rsidRPr="00E24C42">
              <w:rPr>
                <w:color w:val="auto"/>
                <w:sz w:val="22"/>
                <w:szCs w:val="22"/>
              </w:rPr>
              <w:t>2020</w:t>
            </w:r>
          </w:p>
        </w:tc>
        <w:tc>
          <w:tcPr>
            <w:tcW w:w="1231"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17610F" w:rsidP="00D47F48">
            <w:pPr>
              <w:spacing w:after="20" w:line="240" w:lineRule="auto"/>
              <w:rPr>
                <w:sz w:val="22"/>
                <w:szCs w:val="22"/>
              </w:rPr>
            </w:pPr>
            <w:r>
              <w:rPr>
                <w:sz w:val="22"/>
                <w:szCs w:val="22"/>
              </w:rPr>
              <w:t>Redno delo MKGP in ZGS</w:t>
            </w:r>
          </w:p>
        </w:tc>
      </w:tr>
    </w:tbl>
    <w:p w:rsidR="00D47F48" w:rsidRDefault="00D47F48" w:rsidP="00D47F48">
      <w:pPr>
        <w:sectPr w:rsidR="00D47F48">
          <w:type w:val="continuous"/>
          <w:pgSz w:w="11906" w:h="16838"/>
          <w:pgMar w:top="1417" w:right="1417" w:bottom="1417" w:left="1417" w:header="0" w:footer="708" w:gutter="0"/>
          <w:cols w:space="708"/>
          <w:formProt w:val="0"/>
          <w:docGrid w:linePitch="100"/>
        </w:sectPr>
      </w:pPr>
    </w:p>
    <w:p w:rsidR="00D47F48" w:rsidRDefault="00D47F48" w:rsidP="00D47F48">
      <w:pPr>
        <w:pStyle w:val="Naslov2"/>
      </w:pPr>
      <w:bookmarkStart w:id="25" w:name="_81fz7ysfhlgc"/>
      <w:bookmarkStart w:id="26" w:name="_1jlao46"/>
      <w:bookmarkStart w:id="27" w:name="_34g0dwd"/>
      <w:bookmarkStart w:id="28" w:name="_Toc12275124"/>
      <w:bookmarkEnd w:id="25"/>
      <w:bookmarkEnd w:id="26"/>
      <w:bookmarkEnd w:id="27"/>
      <w:r>
        <w:lastRenderedPageBreak/>
        <w:t>13 Mednarodno sodelovanje</w:t>
      </w:r>
      <w:bookmarkEnd w:id="28"/>
    </w:p>
    <w:p w:rsidR="00D47F48" w:rsidRDefault="00D47F48" w:rsidP="00D47F48">
      <w:pPr>
        <w:rPr>
          <w:b/>
          <w:sz w:val="22"/>
          <w:szCs w:val="22"/>
        </w:rPr>
      </w:pPr>
      <w:r>
        <w:rPr>
          <w:b/>
          <w:sz w:val="22"/>
          <w:szCs w:val="22"/>
        </w:rPr>
        <w:t>Dolgoročni cilj:</w:t>
      </w:r>
    </w:p>
    <w:p w:rsidR="00D47F48" w:rsidRDefault="00D47F48" w:rsidP="00D47F48">
      <w:pPr>
        <w:ind w:left="720"/>
        <w:rPr>
          <w:sz w:val="22"/>
          <w:szCs w:val="22"/>
        </w:rPr>
      </w:pPr>
      <w:r>
        <w:rPr>
          <w:sz w:val="22"/>
          <w:szCs w:val="22"/>
        </w:rPr>
        <w:t>13.1 Skozi dialog in sodelovanje na mednarodni ravni zagotoviti postopno okrevanje populacije medveda v alpskem prostoru in ohranjanje ugodnega varstvenega stanja v dinarskem prostoru</w:t>
      </w:r>
    </w:p>
    <w:p w:rsidR="00D47F48" w:rsidRDefault="00D47F48" w:rsidP="00D47F48">
      <w:pPr>
        <w:ind w:left="720"/>
        <w:rPr>
          <w:sz w:val="22"/>
          <w:szCs w:val="22"/>
        </w:rPr>
      </w:pPr>
    </w:p>
    <w:p w:rsidR="00D47F48" w:rsidRDefault="00D47F48" w:rsidP="00D47F48">
      <w:pPr>
        <w:rPr>
          <w:b/>
          <w:sz w:val="22"/>
          <w:szCs w:val="22"/>
        </w:rPr>
      </w:pPr>
      <w:r>
        <w:rPr>
          <w:b/>
          <w:sz w:val="22"/>
          <w:szCs w:val="22"/>
        </w:rPr>
        <w:t>Podrobnejši cilji:</w:t>
      </w:r>
    </w:p>
    <w:p w:rsidR="00D47F48" w:rsidRDefault="00D47F48" w:rsidP="00D47F48">
      <w:pPr>
        <w:ind w:left="720"/>
        <w:rPr>
          <w:sz w:val="22"/>
          <w:szCs w:val="22"/>
        </w:rPr>
      </w:pPr>
      <w:r>
        <w:rPr>
          <w:sz w:val="22"/>
          <w:szCs w:val="22"/>
        </w:rPr>
        <w:t>13.1.1 Okrepiti sodelovanje z državami dinarskega prostora</w:t>
      </w:r>
    </w:p>
    <w:p w:rsidR="00D47F48" w:rsidRDefault="00D47F48" w:rsidP="00D47F48">
      <w:pPr>
        <w:ind w:left="720"/>
        <w:rPr>
          <w:sz w:val="22"/>
          <w:szCs w:val="22"/>
        </w:rPr>
      </w:pPr>
      <w:r>
        <w:rPr>
          <w:sz w:val="22"/>
          <w:szCs w:val="22"/>
        </w:rPr>
        <w:t>13.1.2 Nadaljevanje sodelovanja z državami iz območja Alp</w:t>
      </w:r>
    </w:p>
    <w:p w:rsidR="00D47F48" w:rsidRDefault="00D47F48" w:rsidP="00D47F48">
      <w:pPr>
        <w:ind w:left="720"/>
        <w:rPr>
          <w:sz w:val="22"/>
          <w:szCs w:val="22"/>
        </w:rPr>
      </w:pPr>
      <w:r>
        <w:rPr>
          <w:sz w:val="22"/>
          <w:szCs w:val="22"/>
        </w:rPr>
        <w:t>13.1.3 Vzpostaviti sodelovanje in izmenjavo izkušenj z državami, v katerih se aktivno upravlja populacije medvedov</w:t>
      </w:r>
    </w:p>
    <w:p w:rsidR="00D47F48" w:rsidRDefault="00D47F48" w:rsidP="00D47F48">
      <w:pPr>
        <w:ind w:left="720"/>
        <w:rPr>
          <w:sz w:val="22"/>
          <w:szCs w:val="22"/>
        </w:rPr>
      </w:pPr>
    </w:p>
    <w:p w:rsidR="00D47F48" w:rsidRDefault="00D47F48" w:rsidP="00D47F48">
      <w:pPr>
        <w:rPr>
          <w:sz w:val="22"/>
          <w:szCs w:val="22"/>
        </w:rPr>
      </w:pPr>
      <w:r>
        <w:rPr>
          <w:sz w:val="22"/>
          <w:szCs w:val="22"/>
        </w:rPr>
        <w:t xml:space="preserve"> </w:t>
      </w:r>
      <w:r>
        <w:rPr>
          <w:b/>
          <w:sz w:val="22"/>
          <w:szCs w:val="22"/>
        </w:rPr>
        <w:t>Ukrepi:</w:t>
      </w:r>
    </w:p>
    <w:tbl>
      <w:tblPr>
        <w:tblW w:w="10206"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33"/>
        <w:gridCol w:w="3337"/>
        <w:gridCol w:w="1184"/>
        <w:gridCol w:w="1121"/>
        <w:gridCol w:w="1342"/>
        <w:gridCol w:w="1513"/>
        <w:gridCol w:w="1176"/>
      </w:tblGrid>
      <w:tr w:rsidR="00D47F48" w:rsidTr="00D47F48">
        <w:trPr>
          <w:trHeight w:val="780"/>
        </w:trPr>
        <w:tc>
          <w:tcPr>
            <w:tcW w:w="10205" w:type="dxa"/>
            <w:gridSpan w:val="7"/>
            <w:tcBorders>
              <w:top w:val="single" w:sz="8" w:space="0" w:color="000001"/>
              <w:left w:val="single" w:sz="8" w:space="0" w:color="000001"/>
              <w:bottom w:val="single" w:sz="8" w:space="0" w:color="000001"/>
              <w:right w:val="single" w:sz="8" w:space="0" w:color="000001"/>
            </w:tcBorders>
            <w:shd w:val="clear" w:color="auto" w:fill="auto"/>
          </w:tcPr>
          <w:p w:rsidR="00D47F48" w:rsidRDefault="00D47F48" w:rsidP="00D47F48">
            <w:pPr>
              <w:widowControl w:val="0"/>
              <w:spacing w:after="0"/>
              <w:rPr>
                <w:b/>
                <w:i/>
                <w:sz w:val="22"/>
                <w:szCs w:val="22"/>
              </w:rPr>
            </w:pPr>
            <w:r>
              <w:rPr>
                <w:b/>
                <w:sz w:val="22"/>
                <w:szCs w:val="22"/>
              </w:rPr>
              <w:t>13. Mednarodno sodelovanje</w:t>
            </w:r>
          </w:p>
          <w:p w:rsidR="00D47F48" w:rsidRDefault="00D47F48" w:rsidP="00D47F48">
            <w:pPr>
              <w:widowControl w:val="0"/>
              <w:spacing w:after="0"/>
              <w:rPr>
                <w:b/>
                <w:sz w:val="22"/>
                <w:szCs w:val="22"/>
              </w:rPr>
            </w:pPr>
          </w:p>
        </w:tc>
      </w:tr>
      <w:tr w:rsidR="00D47F48" w:rsidTr="00D47F48">
        <w:trPr>
          <w:trHeight w:val="982"/>
        </w:trPr>
        <w:tc>
          <w:tcPr>
            <w:tcW w:w="470" w:type="dxa"/>
            <w:tcBorders>
              <w:left w:val="single" w:sz="8" w:space="0" w:color="000001"/>
              <w:bottom w:val="single" w:sz="8" w:space="0" w:color="000001"/>
              <w:right w:val="single" w:sz="8" w:space="0" w:color="000001"/>
            </w:tcBorders>
            <w:shd w:val="clear" w:color="auto" w:fill="auto"/>
            <w:textDirection w:val="btLr"/>
            <w:vAlign w:val="center"/>
          </w:tcPr>
          <w:p w:rsidR="00D47F48" w:rsidRDefault="00D47F48" w:rsidP="00D47F48">
            <w:pPr>
              <w:spacing w:after="20"/>
              <w:jc w:val="center"/>
              <w:rPr>
                <w:sz w:val="22"/>
                <w:szCs w:val="22"/>
              </w:rPr>
            </w:pPr>
            <w:r>
              <w:rPr>
                <w:b/>
                <w:sz w:val="22"/>
                <w:szCs w:val="22"/>
              </w:rPr>
              <w:t>Prioriteta</w:t>
            </w:r>
          </w:p>
        </w:tc>
        <w:tc>
          <w:tcPr>
            <w:tcW w:w="3500"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Ukrepi</w:t>
            </w:r>
          </w:p>
        </w:tc>
        <w:tc>
          <w:tcPr>
            <w:tcW w:w="1196"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Prispeva k doseganju ciljev</w:t>
            </w:r>
          </w:p>
        </w:tc>
        <w:tc>
          <w:tcPr>
            <w:tcW w:w="1095" w:type="dxa"/>
            <w:tcBorders>
              <w:bottom w:val="single" w:sz="8" w:space="0" w:color="000001"/>
              <w:right w:val="single" w:sz="8" w:space="0" w:color="000001"/>
            </w:tcBorders>
            <w:shd w:val="clear" w:color="auto" w:fill="auto"/>
          </w:tcPr>
          <w:p w:rsidR="00D47F48" w:rsidRDefault="00D61F94" w:rsidP="00F843E9">
            <w:pPr>
              <w:spacing w:before="60" w:after="60"/>
              <w:jc w:val="center"/>
              <w:rPr>
                <w:b/>
                <w:sz w:val="22"/>
                <w:szCs w:val="22"/>
              </w:rPr>
            </w:pPr>
            <w:r>
              <w:rPr>
                <w:b/>
                <w:sz w:val="22"/>
                <w:szCs w:val="22"/>
              </w:rPr>
              <w:t>Izvajalec</w:t>
            </w:r>
          </w:p>
        </w:tc>
        <w:tc>
          <w:tcPr>
            <w:tcW w:w="1350"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Financiranje</w:t>
            </w:r>
          </w:p>
        </w:tc>
        <w:tc>
          <w:tcPr>
            <w:tcW w:w="1366" w:type="dxa"/>
            <w:tcBorders>
              <w:bottom w:val="single" w:sz="8" w:space="0" w:color="000001"/>
              <w:right w:val="single" w:sz="8" w:space="0" w:color="000001"/>
            </w:tcBorders>
            <w:shd w:val="clear" w:color="auto" w:fill="auto"/>
          </w:tcPr>
          <w:p w:rsidR="00D47F48" w:rsidRDefault="00D47F48" w:rsidP="00D47F48">
            <w:pPr>
              <w:spacing w:before="60" w:after="60"/>
              <w:jc w:val="center"/>
              <w:rPr>
                <w:b/>
                <w:sz w:val="22"/>
                <w:szCs w:val="22"/>
              </w:rPr>
            </w:pPr>
            <w:r>
              <w:rPr>
                <w:b/>
                <w:sz w:val="22"/>
                <w:szCs w:val="22"/>
              </w:rPr>
              <w:t>Rok za izvedbo</w:t>
            </w:r>
          </w:p>
        </w:tc>
        <w:tc>
          <w:tcPr>
            <w:tcW w:w="1228"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before="60" w:after="60"/>
              <w:jc w:val="center"/>
              <w:rPr>
                <w:b/>
                <w:sz w:val="22"/>
                <w:szCs w:val="22"/>
              </w:rPr>
            </w:pPr>
            <w:r>
              <w:rPr>
                <w:b/>
                <w:sz w:val="22"/>
                <w:szCs w:val="22"/>
              </w:rPr>
              <w:t>Okvirni stroški ukrepa za 5 let</w:t>
            </w:r>
          </w:p>
        </w:tc>
      </w:tr>
      <w:tr w:rsidR="00D47F48" w:rsidTr="00D47F48">
        <w:trPr>
          <w:trHeight w:val="1620"/>
        </w:trPr>
        <w:tc>
          <w:tcPr>
            <w:tcW w:w="470" w:type="dxa"/>
            <w:tcBorders>
              <w:left w:val="single" w:sz="8" w:space="0" w:color="000001"/>
              <w:bottom w:val="single" w:sz="8" w:space="0" w:color="000001"/>
              <w:right w:val="single" w:sz="8" w:space="0" w:color="000001"/>
            </w:tcBorders>
            <w:shd w:val="clear" w:color="auto" w:fill="auto"/>
          </w:tcPr>
          <w:p w:rsidR="00D47F48" w:rsidRDefault="005B0018" w:rsidP="00D47F48">
            <w:pPr>
              <w:spacing w:after="20"/>
              <w:jc w:val="center"/>
              <w:rPr>
                <w:sz w:val="22"/>
                <w:szCs w:val="22"/>
              </w:rPr>
            </w:pPr>
            <w:r>
              <w:rPr>
                <w:sz w:val="22"/>
                <w:szCs w:val="22"/>
              </w:rPr>
              <w:t>1</w:t>
            </w:r>
          </w:p>
        </w:tc>
        <w:tc>
          <w:tcPr>
            <w:tcW w:w="35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Redno sodelovanje predstavnikov različnih sektorjev v mednarodnih skupinah za usklajevanje upravljanja populacije medveda (na primer WISO, platforme EU za velike zveri in LCIE). </w:t>
            </w:r>
          </w:p>
        </w:tc>
        <w:tc>
          <w:tcPr>
            <w:tcW w:w="119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13.1.2</w:t>
            </w:r>
          </w:p>
        </w:tc>
        <w:tc>
          <w:tcPr>
            <w:tcW w:w="1095" w:type="dxa"/>
            <w:tcBorders>
              <w:bottom w:val="single" w:sz="8" w:space="0" w:color="000001"/>
              <w:right w:val="single" w:sz="8" w:space="0" w:color="000001"/>
            </w:tcBorders>
            <w:shd w:val="clear" w:color="auto" w:fill="auto"/>
          </w:tcPr>
          <w:p w:rsidR="00067A2D" w:rsidRDefault="00067A2D" w:rsidP="00067A2D">
            <w:pPr>
              <w:spacing w:after="20" w:line="240" w:lineRule="auto"/>
              <w:rPr>
                <w:color w:val="auto"/>
                <w:sz w:val="22"/>
                <w:szCs w:val="22"/>
              </w:rPr>
            </w:pPr>
            <w:r>
              <w:rPr>
                <w:color w:val="auto"/>
                <w:sz w:val="22"/>
                <w:szCs w:val="22"/>
              </w:rPr>
              <w:t>JAVNA SLUŽBA MOP/ZGS</w:t>
            </w:r>
          </w:p>
          <w:p w:rsidR="00D47F48" w:rsidRDefault="00D47F48" w:rsidP="00D47F48">
            <w:pPr>
              <w:spacing w:after="20" w:line="240" w:lineRule="auto"/>
              <w:rPr>
                <w:sz w:val="22"/>
                <w:szCs w:val="22"/>
              </w:rPr>
            </w:pPr>
          </w:p>
        </w:tc>
        <w:tc>
          <w:tcPr>
            <w:tcW w:w="135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36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redno</w:t>
            </w:r>
          </w:p>
        </w:tc>
        <w:tc>
          <w:tcPr>
            <w:tcW w:w="1228"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r>
              <w:rPr>
                <w:sz w:val="22"/>
                <w:szCs w:val="22"/>
              </w:rPr>
              <w:t>13.000 €</w:t>
            </w:r>
          </w:p>
        </w:tc>
      </w:tr>
      <w:tr w:rsidR="00D47F48" w:rsidTr="00D47F48">
        <w:trPr>
          <w:trHeight w:val="1210"/>
        </w:trPr>
        <w:tc>
          <w:tcPr>
            <w:tcW w:w="470"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jc w:val="center"/>
              <w:rPr>
                <w:sz w:val="22"/>
                <w:szCs w:val="22"/>
              </w:rPr>
            </w:pPr>
            <w:r>
              <w:rPr>
                <w:sz w:val="22"/>
                <w:szCs w:val="22"/>
              </w:rPr>
              <w:t>2</w:t>
            </w:r>
          </w:p>
        </w:tc>
        <w:tc>
          <w:tcPr>
            <w:tcW w:w="35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Podpora ustanovitvi formalne skupine predstavnikov strokovnih organizacij držav dinarskega prostora po zgledu WISO v alpskem prostoru.</w:t>
            </w:r>
          </w:p>
        </w:tc>
        <w:tc>
          <w:tcPr>
            <w:tcW w:w="1196" w:type="dxa"/>
            <w:tcBorders>
              <w:bottom w:val="single" w:sz="8" w:space="0" w:color="000001"/>
              <w:right w:val="single" w:sz="8" w:space="0" w:color="000001"/>
            </w:tcBorders>
            <w:shd w:val="clear" w:color="auto" w:fill="auto"/>
          </w:tcPr>
          <w:p w:rsidR="00D47F48" w:rsidRPr="006D592D" w:rsidRDefault="00D47F48" w:rsidP="00D47F48">
            <w:pPr>
              <w:spacing w:after="20" w:line="240" w:lineRule="auto"/>
              <w:rPr>
                <w:color w:val="auto"/>
                <w:sz w:val="22"/>
                <w:szCs w:val="22"/>
              </w:rPr>
            </w:pPr>
            <w:r w:rsidRPr="006D592D">
              <w:rPr>
                <w:color w:val="auto"/>
                <w:sz w:val="22"/>
                <w:szCs w:val="22"/>
              </w:rPr>
              <w:t>13.1.1</w:t>
            </w:r>
          </w:p>
        </w:tc>
        <w:tc>
          <w:tcPr>
            <w:tcW w:w="1095" w:type="dxa"/>
            <w:tcBorders>
              <w:bottom w:val="single" w:sz="8" w:space="0" w:color="000001"/>
              <w:right w:val="single" w:sz="8" w:space="0" w:color="000001"/>
            </w:tcBorders>
            <w:shd w:val="clear" w:color="auto" w:fill="auto"/>
          </w:tcPr>
          <w:p w:rsidR="00067A2D" w:rsidRDefault="00067A2D" w:rsidP="00067A2D">
            <w:pPr>
              <w:spacing w:after="20" w:line="240" w:lineRule="auto"/>
              <w:rPr>
                <w:color w:val="auto"/>
                <w:sz w:val="22"/>
                <w:szCs w:val="22"/>
              </w:rPr>
            </w:pPr>
            <w:r>
              <w:rPr>
                <w:color w:val="auto"/>
                <w:sz w:val="22"/>
                <w:szCs w:val="22"/>
              </w:rPr>
              <w:t>JAVNA SLUŽBA MOP/ZGS</w:t>
            </w:r>
          </w:p>
          <w:p w:rsidR="00183803" w:rsidRPr="006D592D" w:rsidRDefault="00183803" w:rsidP="00067A2D">
            <w:pPr>
              <w:spacing w:after="20" w:line="240" w:lineRule="auto"/>
              <w:rPr>
                <w:color w:val="auto"/>
                <w:sz w:val="22"/>
                <w:szCs w:val="22"/>
              </w:rPr>
            </w:pPr>
          </w:p>
        </w:tc>
        <w:tc>
          <w:tcPr>
            <w:tcW w:w="135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projekti, državni proračun</w:t>
            </w:r>
          </w:p>
        </w:tc>
        <w:tc>
          <w:tcPr>
            <w:tcW w:w="136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v času predsedovanja EU</w:t>
            </w:r>
          </w:p>
        </w:tc>
        <w:tc>
          <w:tcPr>
            <w:tcW w:w="1228"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r>
              <w:rPr>
                <w:sz w:val="22"/>
                <w:szCs w:val="22"/>
              </w:rPr>
              <w:t>30.000 €</w:t>
            </w:r>
          </w:p>
        </w:tc>
      </w:tr>
      <w:tr w:rsidR="00D47F48" w:rsidTr="00D47F48">
        <w:trPr>
          <w:trHeight w:val="1600"/>
        </w:trPr>
        <w:tc>
          <w:tcPr>
            <w:tcW w:w="470"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jc w:val="center"/>
              <w:rPr>
                <w:sz w:val="22"/>
                <w:szCs w:val="22"/>
              </w:rPr>
            </w:pPr>
            <w:r>
              <w:rPr>
                <w:sz w:val="22"/>
                <w:szCs w:val="22"/>
              </w:rPr>
              <w:t>2</w:t>
            </w:r>
          </w:p>
        </w:tc>
        <w:tc>
          <w:tcPr>
            <w:tcW w:w="35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Prenos priporočil iz Smernic za poenoteno upravljanje rjavega medveda na območju Alp in severnih Dinaridov v nacionalne dokumente.</w:t>
            </w:r>
          </w:p>
        </w:tc>
        <w:tc>
          <w:tcPr>
            <w:tcW w:w="119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13.1.1</w:t>
            </w:r>
          </w:p>
          <w:p w:rsidR="00D47F48" w:rsidRDefault="00D47F48" w:rsidP="00D47F48">
            <w:pPr>
              <w:spacing w:after="20" w:line="240" w:lineRule="auto"/>
              <w:rPr>
                <w:sz w:val="22"/>
                <w:szCs w:val="22"/>
              </w:rPr>
            </w:pPr>
            <w:r>
              <w:rPr>
                <w:sz w:val="22"/>
                <w:szCs w:val="22"/>
              </w:rPr>
              <w:t>13.1.2</w:t>
            </w:r>
          </w:p>
        </w:tc>
        <w:tc>
          <w:tcPr>
            <w:tcW w:w="1095" w:type="dxa"/>
            <w:tcBorders>
              <w:bottom w:val="single" w:sz="8" w:space="0" w:color="000001"/>
              <w:right w:val="single" w:sz="8" w:space="0" w:color="000001"/>
            </w:tcBorders>
            <w:shd w:val="clear" w:color="auto" w:fill="auto"/>
          </w:tcPr>
          <w:p w:rsidR="00067A2D" w:rsidRDefault="00067A2D" w:rsidP="00067A2D">
            <w:pPr>
              <w:spacing w:after="20" w:line="240" w:lineRule="auto"/>
              <w:rPr>
                <w:color w:val="auto"/>
                <w:sz w:val="22"/>
                <w:szCs w:val="22"/>
              </w:rPr>
            </w:pPr>
            <w:r>
              <w:rPr>
                <w:color w:val="auto"/>
                <w:sz w:val="22"/>
                <w:szCs w:val="22"/>
              </w:rPr>
              <w:t>MOP,</w:t>
            </w:r>
          </w:p>
          <w:p w:rsidR="00067A2D" w:rsidRDefault="00067A2D" w:rsidP="00067A2D">
            <w:pPr>
              <w:spacing w:after="20" w:line="240" w:lineRule="auto"/>
              <w:rPr>
                <w:color w:val="auto"/>
                <w:sz w:val="22"/>
                <w:szCs w:val="22"/>
              </w:rPr>
            </w:pPr>
            <w:r>
              <w:rPr>
                <w:color w:val="auto"/>
                <w:sz w:val="22"/>
                <w:szCs w:val="22"/>
              </w:rPr>
              <w:t>ZGS</w:t>
            </w:r>
            <w:r w:rsidR="008E58FF">
              <w:rPr>
                <w:color w:val="auto"/>
                <w:sz w:val="22"/>
                <w:szCs w:val="22"/>
              </w:rPr>
              <w:t>, projekt</w:t>
            </w:r>
          </w:p>
          <w:p w:rsidR="00D47F48" w:rsidRDefault="00D47F48" w:rsidP="00D47F48">
            <w:pPr>
              <w:spacing w:after="20" w:line="240" w:lineRule="auto"/>
              <w:rPr>
                <w:sz w:val="22"/>
                <w:szCs w:val="22"/>
              </w:rPr>
            </w:pPr>
          </w:p>
        </w:tc>
        <w:tc>
          <w:tcPr>
            <w:tcW w:w="135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del rednih nalog, LIFE DINALP BEAR</w:t>
            </w:r>
          </w:p>
        </w:tc>
        <w:tc>
          <w:tcPr>
            <w:tcW w:w="136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2019</w:t>
            </w:r>
          </w:p>
        </w:tc>
        <w:tc>
          <w:tcPr>
            <w:tcW w:w="1228"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A1722C" w:rsidP="00D47F48">
            <w:pPr>
              <w:spacing w:after="20" w:line="240" w:lineRule="auto"/>
              <w:rPr>
                <w:sz w:val="22"/>
                <w:szCs w:val="22"/>
              </w:rPr>
            </w:pPr>
            <w:r>
              <w:rPr>
                <w:sz w:val="22"/>
                <w:szCs w:val="22"/>
              </w:rPr>
              <w:t>r</w:t>
            </w:r>
            <w:r w:rsidR="00067A2D">
              <w:rPr>
                <w:sz w:val="22"/>
                <w:szCs w:val="22"/>
              </w:rPr>
              <w:t>edno delo MOP in ZGS</w:t>
            </w:r>
          </w:p>
        </w:tc>
      </w:tr>
      <w:tr w:rsidR="00D47F48" w:rsidTr="00D47F48">
        <w:trPr>
          <w:trHeight w:val="1327"/>
        </w:trPr>
        <w:tc>
          <w:tcPr>
            <w:tcW w:w="470"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jc w:val="center"/>
              <w:rPr>
                <w:sz w:val="22"/>
                <w:szCs w:val="22"/>
              </w:rPr>
            </w:pPr>
            <w:r>
              <w:rPr>
                <w:sz w:val="22"/>
                <w:szCs w:val="22"/>
              </w:rPr>
              <w:lastRenderedPageBreak/>
              <w:t>2</w:t>
            </w:r>
          </w:p>
        </w:tc>
        <w:tc>
          <w:tcPr>
            <w:tcW w:w="35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color w:val="00000A"/>
                <w:sz w:val="22"/>
                <w:szCs w:val="22"/>
              </w:rPr>
              <w:t>Vzpostavitev konzorcija upravljavcev/strokovnjakov iz EU držav, v katerih se z odstrelom posega v populacijo medveda.</w:t>
            </w:r>
          </w:p>
        </w:tc>
        <w:tc>
          <w:tcPr>
            <w:tcW w:w="119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13.1.3</w:t>
            </w:r>
          </w:p>
        </w:tc>
        <w:tc>
          <w:tcPr>
            <w:tcW w:w="1095" w:type="dxa"/>
            <w:tcBorders>
              <w:bottom w:val="single" w:sz="8" w:space="0" w:color="000001"/>
              <w:right w:val="single" w:sz="8" w:space="0" w:color="000001"/>
            </w:tcBorders>
            <w:shd w:val="clear" w:color="auto" w:fill="auto"/>
          </w:tcPr>
          <w:p w:rsidR="00D47F48" w:rsidRDefault="00067A2D" w:rsidP="00D47F48">
            <w:pPr>
              <w:spacing w:after="20" w:line="240" w:lineRule="auto"/>
              <w:rPr>
                <w:sz w:val="22"/>
                <w:szCs w:val="22"/>
              </w:rPr>
            </w:pPr>
            <w:r>
              <w:rPr>
                <w:color w:val="auto"/>
                <w:sz w:val="22"/>
                <w:szCs w:val="22"/>
              </w:rPr>
              <w:t>JAVNA SLUŽBA MOP/ZGS</w:t>
            </w:r>
          </w:p>
        </w:tc>
        <w:tc>
          <w:tcPr>
            <w:tcW w:w="135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36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v času predsedovanja EU</w:t>
            </w:r>
          </w:p>
        </w:tc>
        <w:tc>
          <w:tcPr>
            <w:tcW w:w="1228"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D47F48" w:rsidP="00D47F48">
            <w:pPr>
              <w:spacing w:after="20" w:line="240" w:lineRule="auto"/>
              <w:rPr>
                <w:sz w:val="22"/>
                <w:szCs w:val="22"/>
              </w:rPr>
            </w:pPr>
            <w:r>
              <w:rPr>
                <w:sz w:val="22"/>
                <w:szCs w:val="22"/>
              </w:rPr>
              <w:t>25.000 €</w:t>
            </w:r>
          </w:p>
        </w:tc>
      </w:tr>
      <w:tr w:rsidR="00D47F48" w:rsidTr="00D47F48">
        <w:trPr>
          <w:trHeight w:val="1469"/>
        </w:trPr>
        <w:tc>
          <w:tcPr>
            <w:tcW w:w="470" w:type="dxa"/>
            <w:tcBorders>
              <w:left w:val="single" w:sz="8" w:space="0" w:color="000001"/>
              <w:bottom w:val="single" w:sz="8" w:space="0" w:color="000001"/>
              <w:right w:val="single" w:sz="8" w:space="0" w:color="000001"/>
            </w:tcBorders>
            <w:shd w:val="clear" w:color="auto" w:fill="auto"/>
          </w:tcPr>
          <w:p w:rsidR="00D47F48" w:rsidRDefault="00D47F48" w:rsidP="00D47F48">
            <w:pPr>
              <w:spacing w:after="20"/>
              <w:jc w:val="center"/>
              <w:rPr>
                <w:sz w:val="22"/>
                <w:szCs w:val="22"/>
              </w:rPr>
            </w:pPr>
            <w:r>
              <w:rPr>
                <w:sz w:val="22"/>
                <w:szCs w:val="22"/>
              </w:rPr>
              <w:t>2</w:t>
            </w:r>
          </w:p>
        </w:tc>
        <w:tc>
          <w:tcPr>
            <w:tcW w:w="350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 xml:space="preserve">Vzdrževanje čezmejnega sodelovanja na področju spremljanja stanja populacije. (Po projektna LIFE DINALP BEAR aktivnost) </w:t>
            </w:r>
          </w:p>
        </w:tc>
        <w:tc>
          <w:tcPr>
            <w:tcW w:w="119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13.1.1</w:t>
            </w:r>
          </w:p>
          <w:p w:rsidR="00D47F48" w:rsidRDefault="00D47F48" w:rsidP="00D47F48">
            <w:pPr>
              <w:spacing w:after="20" w:line="240" w:lineRule="auto"/>
              <w:rPr>
                <w:sz w:val="22"/>
                <w:szCs w:val="22"/>
              </w:rPr>
            </w:pPr>
            <w:r>
              <w:rPr>
                <w:sz w:val="22"/>
                <w:szCs w:val="22"/>
              </w:rPr>
              <w:t>13.1.2</w:t>
            </w:r>
          </w:p>
        </w:tc>
        <w:tc>
          <w:tcPr>
            <w:tcW w:w="1095" w:type="dxa"/>
            <w:tcBorders>
              <w:bottom w:val="single" w:sz="8" w:space="0" w:color="000001"/>
              <w:right w:val="single" w:sz="8" w:space="0" w:color="000001"/>
            </w:tcBorders>
            <w:shd w:val="clear" w:color="auto" w:fill="auto"/>
          </w:tcPr>
          <w:p w:rsidR="00D47F48" w:rsidRDefault="00067A2D" w:rsidP="00D47F48">
            <w:pPr>
              <w:spacing w:after="20" w:line="240" w:lineRule="auto"/>
              <w:rPr>
                <w:sz w:val="22"/>
                <w:szCs w:val="22"/>
              </w:rPr>
            </w:pPr>
            <w:r>
              <w:rPr>
                <w:color w:val="auto"/>
                <w:sz w:val="22"/>
                <w:szCs w:val="22"/>
              </w:rPr>
              <w:t>JAVNA SLUŽBA MOP/ZGS</w:t>
            </w:r>
            <w:r w:rsidR="00183803">
              <w:rPr>
                <w:sz w:val="22"/>
                <w:szCs w:val="22"/>
              </w:rPr>
              <w:t>,</w:t>
            </w:r>
          </w:p>
          <w:p w:rsidR="00183803" w:rsidRDefault="00183803" w:rsidP="00D47F48">
            <w:pPr>
              <w:spacing w:after="20" w:line="240" w:lineRule="auto"/>
              <w:rPr>
                <w:sz w:val="22"/>
                <w:szCs w:val="22"/>
              </w:rPr>
            </w:pPr>
            <w:r>
              <w:rPr>
                <w:sz w:val="22"/>
                <w:szCs w:val="22"/>
              </w:rPr>
              <w:t>projekti</w:t>
            </w:r>
          </w:p>
        </w:tc>
        <w:tc>
          <w:tcPr>
            <w:tcW w:w="1350"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državni proračun</w:t>
            </w:r>
          </w:p>
        </w:tc>
        <w:tc>
          <w:tcPr>
            <w:tcW w:w="1366" w:type="dxa"/>
            <w:tcBorders>
              <w:bottom w:val="single" w:sz="8" w:space="0" w:color="000001"/>
              <w:right w:val="single" w:sz="8" w:space="0" w:color="000001"/>
            </w:tcBorders>
            <w:shd w:val="clear" w:color="auto" w:fill="auto"/>
          </w:tcPr>
          <w:p w:rsidR="00D47F48" w:rsidRDefault="00D47F48" w:rsidP="00D47F48">
            <w:pPr>
              <w:spacing w:after="20" w:line="240" w:lineRule="auto"/>
              <w:rPr>
                <w:sz w:val="22"/>
                <w:szCs w:val="22"/>
              </w:rPr>
            </w:pPr>
            <w:r>
              <w:rPr>
                <w:sz w:val="22"/>
                <w:szCs w:val="22"/>
              </w:rPr>
              <w:t>redno, po potrebi</w:t>
            </w:r>
          </w:p>
        </w:tc>
        <w:tc>
          <w:tcPr>
            <w:tcW w:w="1228" w:type="dxa"/>
            <w:tcBorders>
              <w:bottom w:val="single" w:sz="8" w:space="0" w:color="000001"/>
              <w:right w:val="single" w:sz="8" w:space="0" w:color="000001"/>
            </w:tcBorders>
            <w:shd w:val="clear" w:color="auto" w:fill="auto"/>
            <w:tcMar>
              <w:top w:w="0" w:type="dxa"/>
              <w:left w:w="108" w:type="dxa"/>
              <w:bottom w:w="0" w:type="dxa"/>
              <w:right w:w="108" w:type="dxa"/>
            </w:tcMar>
          </w:tcPr>
          <w:p w:rsidR="00D47F48" w:rsidRDefault="00AC3907" w:rsidP="00D47F48">
            <w:pPr>
              <w:spacing w:after="20" w:line="240" w:lineRule="auto"/>
              <w:rPr>
                <w:sz w:val="22"/>
                <w:szCs w:val="22"/>
              </w:rPr>
            </w:pPr>
            <w:r>
              <w:rPr>
                <w:sz w:val="22"/>
                <w:szCs w:val="22"/>
              </w:rPr>
              <w:t>1</w:t>
            </w:r>
            <w:r w:rsidR="00183803">
              <w:rPr>
                <w:sz w:val="22"/>
                <w:szCs w:val="22"/>
              </w:rPr>
              <w:t>2.000 €</w:t>
            </w:r>
            <w:r>
              <w:rPr>
                <w:sz w:val="22"/>
                <w:szCs w:val="22"/>
              </w:rPr>
              <w:t xml:space="preserve"> /JAVNA SLUŽBA,</w:t>
            </w:r>
          </w:p>
          <w:p w:rsidR="00AC3907" w:rsidRDefault="00AC3907" w:rsidP="00AC3907">
            <w:pPr>
              <w:spacing w:after="20" w:line="240" w:lineRule="auto"/>
              <w:rPr>
                <w:sz w:val="22"/>
                <w:szCs w:val="22"/>
              </w:rPr>
            </w:pPr>
            <w:r>
              <w:rPr>
                <w:sz w:val="22"/>
                <w:szCs w:val="22"/>
              </w:rPr>
              <w:t>10.000 € projekti</w:t>
            </w:r>
          </w:p>
        </w:tc>
      </w:tr>
    </w:tbl>
    <w:p w:rsidR="00D47F48" w:rsidRDefault="00D47F48" w:rsidP="00D47F48">
      <w:pPr>
        <w:rPr>
          <w:sz w:val="22"/>
          <w:szCs w:val="22"/>
        </w:rPr>
      </w:pPr>
      <w:bookmarkStart w:id="29" w:name="_hf0cjhgebsqm"/>
      <w:bookmarkEnd w:id="29"/>
    </w:p>
    <w:p w:rsidR="00A1722C" w:rsidRDefault="00A1722C" w:rsidP="00D47F48">
      <w:pPr>
        <w:rPr>
          <w:sz w:val="22"/>
          <w:szCs w:val="22"/>
        </w:rPr>
      </w:pPr>
    </w:p>
    <w:p w:rsidR="00A1722C" w:rsidRDefault="00A1722C" w:rsidP="00D47F48">
      <w:pPr>
        <w:rPr>
          <w:sz w:val="22"/>
          <w:szCs w:val="22"/>
        </w:rPr>
      </w:pPr>
    </w:p>
    <w:p w:rsidR="00A1722C" w:rsidRDefault="00A1722C" w:rsidP="00D47F48">
      <w:pPr>
        <w:rPr>
          <w:sz w:val="22"/>
          <w:szCs w:val="22"/>
        </w:rPr>
      </w:pPr>
    </w:p>
    <w:p w:rsidR="00A1722C" w:rsidRDefault="00A1722C" w:rsidP="00D47F48">
      <w:pPr>
        <w:rPr>
          <w:sz w:val="22"/>
          <w:szCs w:val="22"/>
        </w:rPr>
      </w:pPr>
    </w:p>
    <w:p w:rsidR="00A1722C" w:rsidRDefault="00A1722C" w:rsidP="0012420A">
      <w:pPr>
        <w:pStyle w:val="Naslov1"/>
        <w:sectPr w:rsidR="00A1722C" w:rsidSect="00DE0D85">
          <w:footerReference w:type="default" r:id="rId11"/>
          <w:pgSz w:w="11906" w:h="16838"/>
          <w:pgMar w:top="1417" w:right="1417" w:bottom="1417" w:left="1417" w:header="0" w:footer="708" w:gutter="0"/>
          <w:cols w:space="708"/>
          <w:formProt w:val="0"/>
          <w:docGrid w:linePitch="326"/>
        </w:sectPr>
      </w:pPr>
      <w:bookmarkStart w:id="30" w:name="_Toc12275125"/>
    </w:p>
    <w:p w:rsidR="0012420A" w:rsidRDefault="0012420A" w:rsidP="0012420A">
      <w:pPr>
        <w:pStyle w:val="Naslov1"/>
      </w:pPr>
      <w:r>
        <w:lastRenderedPageBreak/>
        <w:t>NAČIN PREVERJANJA IZVAJANJA NAČRTA IN POROČANJE</w:t>
      </w:r>
      <w:bookmarkEnd w:id="30"/>
      <w:r>
        <w:t xml:space="preserve"> </w:t>
      </w:r>
    </w:p>
    <w:p w:rsidR="0012420A" w:rsidRDefault="00530FF5" w:rsidP="00A1722C">
      <w:pPr>
        <w:jc w:val="both"/>
      </w:pPr>
      <w:r>
        <w:t>Izvajanja načrta se redno spremlja</w:t>
      </w:r>
      <w:r w:rsidR="00DE0D85">
        <w:t xml:space="preserve">, izvajalci v rednih </w:t>
      </w:r>
      <w:r w:rsidR="0005488C">
        <w:t xml:space="preserve">letnih </w:t>
      </w:r>
      <w:r w:rsidR="00DE0D85">
        <w:t>poročilih o delu poročajo o opravljenih nalogah iz akcijskega načrta in porabljenih sredstvih</w:t>
      </w:r>
      <w:r w:rsidR="0005488C">
        <w:t xml:space="preserve">  v posebnem poglavju poročila. Podobno velja  tudi za poročila po projektih.</w:t>
      </w:r>
    </w:p>
    <w:p w:rsidR="0005488C" w:rsidRDefault="0005488C" w:rsidP="00A1722C">
      <w:pPr>
        <w:jc w:val="both"/>
      </w:pPr>
      <w:r>
        <w:t xml:space="preserve">Ministrstvo za okolje in prostor zbira ta poročila in na tej podlagi spremlja izvajanje načrta. Ugotovitve se upoštevajo pri pripravi predlogov za financiranja za tekoča proračunska obdobja, ter pripravi projektov in razpisov. V kolikor pride do večjih odstopanj od predvidenega načrta, lahko Ministrstvo za okolje in prostor predlaga sprejem sprememb in dopolnitev akcijskega načrta. </w:t>
      </w:r>
    </w:p>
    <w:p w:rsidR="00DE0D85" w:rsidRDefault="00DE0D85" w:rsidP="00DE0D85">
      <w:bookmarkStart w:id="31" w:name="_Toc12275126"/>
    </w:p>
    <w:p w:rsidR="00DE0D85" w:rsidRDefault="00DE0D85" w:rsidP="00DE0D85"/>
    <w:p w:rsidR="0012420A" w:rsidRDefault="0012420A" w:rsidP="0012420A">
      <w:pPr>
        <w:pStyle w:val="Naslov1"/>
      </w:pPr>
      <w:r>
        <w:t>PRILOGE</w:t>
      </w:r>
      <w:bookmarkEnd w:id="31"/>
    </w:p>
    <w:p w:rsidR="0012420A" w:rsidRDefault="0012420A" w:rsidP="0012420A">
      <w:pPr>
        <w:pStyle w:val="Odstavekseznama"/>
        <w:numPr>
          <w:ilvl w:val="0"/>
          <w:numId w:val="2"/>
        </w:numPr>
      </w:pPr>
      <w:r>
        <w:t>Tabela stroškov</w:t>
      </w:r>
    </w:p>
    <w:p w:rsidR="00D47F48" w:rsidRDefault="00D47F48" w:rsidP="00D47F48"/>
    <w:p w:rsidR="0012420A" w:rsidRDefault="0012420A" w:rsidP="00DE0D85">
      <w:bookmarkStart w:id="32" w:name="_xvir7l"/>
      <w:bookmarkEnd w:id="32"/>
    </w:p>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pPr>
        <w:spacing w:after="160" w:line="259" w:lineRule="auto"/>
      </w:pPr>
    </w:p>
    <w:tbl>
      <w:tblPr>
        <w:tblW w:w="12147" w:type="dxa"/>
        <w:tblInd w:w="70" w:type="dxa"/>
        <w:tblCellMar>
          <w:left w:w="70" w:type="dxa"/>
          <w:right w:w="70" w:type="dxa"/>
        </w:tblCellMar>
        <w:tblLook w:val="04A0" w:firstRow="1" w:lastRow="0" w:firstColumn="1" w:lastColumn="0" w:noHBand="0" w:noVBand="1"/>
      </w:tblPr>
      <w:tblGrid>
        <w:gridCol w:w="6211"/>
        <w:gridCol w:w="1016"/>
        <w:gridCol w:w="1016"/>
        <w:gridCol w:w="976"/>
        <w:gridCol w:w="976"/>
        <w:gridCol w:w="976"/>
        <w:gridCol w:w="1032"/>
      </w:tblGrid>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MOP 1. prioriteta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2019</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2021</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2022</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2023</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1016" w:type="dxa"/>
            <w:tcBorders>
              <w:top w:val="nil"/>
              <w:left w:val="nil"/>
              <w:bottom w:val="nil"/>
              <w:right w:val="nil"/>
            </w:tcBorders>
            <w:shd w:val="clear" w:color="auto" w:fill="auto"/>
            <w:noWrap/>
            <w:vAlign w:val="bottom"/>
            <w:hideMark/>
          </w:tcPr>
          <w:p w:rsidR="00C55558" w:rsidRPr="00C55558" w:rsidRDefault="002E4737" w:rsidP="002E4737">
            <w:pPr>
              <w:spacing w:after="0" w:line="240" w:lineRule="auto"/>
              <w:jc w:val="right"/>
              <w:rPr>
                <w:rFonts w:eastAsia="Times New Roman" w:cs="Times New Roman"/>
                <w:sz w:val="22"/>
                <w:szCs w:val="22"/>
              </w:rPr>
            </w:pPr>
            <w:r>
              <w:rPr>
                <w:rFonts w:eastAsia="Times New Roman" w:cs="Times New Roman"/>
                <w:sz w:val="22"/>
                <w:szCs w:val="22"/>
              </w:rPr>
              <w:t>6</w:t>
            </w:r>
            <w:r w:rsidR="00C55558" w:rsidRPr="00C55558">
              <w:rPr>
                <w:rFonts w:eastAsia="Times New Roman" w:cs="Times New Roman"/>
                <w:sz w:val="22"/>
                <w:szCs w:val="22"/>
              </w:rPr>
              <w:t>.</w:t>
            </w:r>
            <w:r>
              <w:rPr>
                <w:rFonts w:eastAsia="Times New Roman" w:cs="Times New Roman"/>
                <w:sz w:val="22"/>
                <w:szCs w:val="22"/>
              </w:rPr>
              <w:t>67</w:t>
            </w:r>
            <w:r w:rsidR="00C55558"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12.710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13.710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38.010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39.010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116.150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1016" w:type="dxa"/>
            <w:tcBorders>
              <w:top w:val="nil"/>
              <w:left w:val="nil"/>
              <w:bottom w:val="nil"/>
              <w:right w:val="nil"/>
            </w:tcBorders>
            <w:shd w:val="clear" w:color="auto" w:fill="auto"/>
            <w:noWrap/>
            <w:vAlign w:val="bottom"/>
            <w:hideMark/>
          </w:tcPr>
          <w:p w:rsidR="00C55558" w:rsidRPr="00C55558" w:rsidRDefault="002E4737" w:rsidP="00C55558">
            <w:pPr>
              <w:spacing w:after="0" w:line="240" w:lineRule="auto"/>
              <w:jc w:val="right"/>
              <w:rPr>
                <w:rFonts w:eastAsia="Times New Roman" w:cs="Times New Roman"/>
                <w:sz w:val="22"/>
                <w:szCs w:val="22"/>
              </w:rPr>
            </w:pPr>
            <w:r>
              <w:rPr>
                <w:rFonts w:eastAsia="Times New Roman" w:cs="Times New Roman"/>
                <w:sz w:val="22"/>
                <w:szCs w:val="22"/>
              </w:rPr>
              <w:t>37</w:t>
            </w:r>
            <w:r w:rsidR="00C55558" w:rsidRPr="00C55558">
              <w:rPr>
                <w:rFonts w:eastAsia="Times New Roman" w:cs="Times New Roman"/>
                <w:sz w:val="22"/>
                <w:szCs w:val="22"/>
              </w:rPr>
              <w:t>.100</w:t>
            </w:r>
          </w:p>
        </w:tc>
        <w:tc>
          <w:tcPr>
            <w:tcW w:w="1016" w:type="dxa"/>
            <w:tcBorders>
              <w:top w:val="nil"/>
              <w:left w:val="nil"/>
              <w:bottom w:val="nil"/>
              <w:right w:val="nil"/>
            </w:tcBorders>
            <w:shd w:val="clear" w:color="auto" w:fill="auto"/>
            <w:noWrap/>
            <w:vAlign w:val="bottom"/>
            <w:hideMark/>
          </w:tcPr>
          <w:p w:rsidR="00C55558" w:rsidRPr="00C55558" w:rsidRDefault="00814F40" w:rsidP="00C55558">
            <w:pPr>
              <w:spacing w:after="0" w:line="240" w:lineRule="auto"/>
              <w:jc w:val="right"/>
              <w:rPr>
                <w:rFonts w:eastAsia="Times New Roman" w:cs="Times New Roman"/>
                <w:sz w:val="22"/>
                <w:szCs w:val="22"/>
              </w:rPr>
            </w:pPr>
            <w:r>
              <w:rPr>
                <w:rFonts w:eastAsia="Times New Roman" w:cs="Times New Roman"/>
                <w:sz w:val="22"/>
                <w:szCs w:val="22"/>
              </w:rPr>
              <w:t>83</w:t>
            </w:r>
            <w:r w:rsidR="00C55558" w:rsidRPr="00C55558">
              <w:rPr>
                <w:rFonts w:eastAsia="Times New Roman" w:cs="Times New Roman"/>
                <w:sz w:val="22"/>
                <w:szCs w:val="22"/>
              </w:rPr>
              <w:t>.200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170.200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270.200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270.200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835.900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92.445</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106.418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106.418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106.418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106.418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518.115</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17.200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25.020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25.020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67.240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42.210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56.710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64.220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206.378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207.195</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576.713</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1.000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5.000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12.680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7.410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6.560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30.050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2.600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13.000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016" w:type="dxa"/>
            <w:tcBorders>
              <w:top w:val="nil"/>
              <w:left w:val="nil"/>
              <w:bottom w:val="nil"/>
              <w:right w:val="nil"/>
            </w:tcBorders>
            <w:shd w:val="clear" w:color="auto" w:fill="auto"/>
            <w:noWrap/>
            <w:vAlign w:val="bottom"/>
            <w:hideMark/>
          </w:tcPr>
          <w:p w:rsidR="00C55558" w:rsidRPr="00C55558" w:rsidRDefault="00C55558" w:rsidP="002E4737">
            <w:pPr>
              <w:spacing w:after="0" w:line="240" w:lineRule="auto"/>
              <w:jc w:val="right"/>
              <w:rPr>
                <w:rFonts w:eastAsia="Times New Roman" w:cs="Times New Roman"/>
                <w:sz w:val="22"/>
                <w:szCs w:val="22"/>
              </w:rPr>
            </w:pPr>
            <w:r w:rsidRPr="00C55558">
              <w:rPr>
                <w:rFonts w:eastAsia="Times New Roman" w:cs="Times New Roman"/>
                <w:sz w:val="22"/>
                <w:szCs w:val="22"/>
              </w:rPr>
              <w:t>2</w:t>
            </w:r>
            <w:r w:rsidR="002E4737">
              <w:rPr>
                <w:rFonts w:eastAsia="Times New Roman" w:cs="Times New Roman"/>
                <w:sz w:val="22"/>
                <w:szCs w:val="22"/>
              </w:rPr>
              <w:t>11</w:t>
            </w:r>
            <w:r w:rsidRPr="00C55558">
              <w:rPr>
                <w:rFonts w:eastAsia="Times New Roman" w:cs="Times New Roman"/>
                <w:sz w:val="22"/>
                <w:szCs w:val="22"/>
              </w:rPr>
              <w:t>.9</w:t>
            </w:r>
            <w:r w:rsidR="002E4737">
              <w:rPr>
                <w:rFonts w:eastAsia="Times New Roman" w:cs="Times New Roman"/>
                <w:sz w:val="22"/>
                <w:szCs w:val="22"/>
              </w:rPr>
              <w:t>0</w:t>
            </w:r>
            <w:r w:rsidRPr="00C55558">
              <w:rPr>
                <w:rFonts w:eastAsia="Times New Roman" w:cs="Times New Roman"/>
                <w:sz w:val="22"/>
                <w:szCs w:val="22"/>
              </w:rPr>
              <w:t>5</w:t>
            </w:r>
          </w:p>
        </w:tc>
        <w:tc>
          <w:tcPr>
            <w:tcW w:w="1016" w:type="dxa"/>
            <w:tcBorders>
              <w:top w:val="nil"/>
              <w:left w:val="nil"/>
              <w:bottom w:val="nil"/>
              <w:right w:val="nil"/>
            </w:tcBorders>
            <w:shd w:val="clear" w:color="auto" w:fill="auto"/>
            <w:noWrap/>
            <w:vAlign w:val="bottom"/>
            <w:hideMark/>
          </w:tcPr>
          <w:p w:rsidR="00C55558" w:rsidRPr="00C55558" w:rsidRDefault="00C55558" w:rsidP="00814F40">
            <w:pPr>
              <w:spacing w:after="0" w:line="240" w:lineRule="auto"/>
              <w:jc w:val="right"/>
              <w:rPr>
                <w:rFonts w:eastAsia="Times New Roman" w:cs="Times New Roman"/>
                <w:sz w:val="22"/>
                <w:szCs w:val="22"/>
              </w:rPr>
            </w:pPr>
            <w:r w:rsidRPr="00C55558">
              <w:rPr>
                <w:rFonts w:eastAsia="Times New Roman" w:cs="Times New Roman"/>
                <w:sz w:val="22"/>
                <w:szCs w:val="22"/>
              </w:rPr>
              <w:t>29</w:t>
            </w:r>
            <w:r w:rsidR="00814F40">
              <w:rPr>
                <w:rFonts w:eastAsia="Times New Roman" w:cs="Times New Roman"/>
                <w:sz w:val="22"/>
                <w:szCs w:val="22"/>
              </w:rPr>
              <w:t>5</w:t>
            </w:r>
            <w:r w:rsidRPr="00C55558">
              <w:rPr>
                <w:rFonts w:eastAsia="Times New Roman" w:cs="Times New Roman"/>
                <w:sz w:val="22"/>
                <w:szCs w:val="22"/>
              </w:rPr>
              <w:t>.068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364.708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651.325</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628.122</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2.162.168</w:t>
            </w:r>
          </w:p>
        </w:tc>
      </w:tr>
    </w:tbl>
    <w:p w:rsidR="00C55558" w:rsidRDefault="00C55558" w:rsidP="00DE0D85"/>
    <w:p w:rsidR="00F932D7" w:rsidRDefault="001B40A9" w:rsidP="00375ED2">
      <w:pPr>
        <w:autoSpaceDE w:val="0"/>
        <w:autoSpaceDN w:val="0"/>
        <w:adjustRightInd w:val="0"/>
        <w:spacing w:after="0" w:line="240" w:lineRule="auto"/>
        <w:rPr>
          <w:sz w:val="20"/>
          <w:szCs w:val="20"/>
        </w:rPr>
      </w:pPr>
      <w:r w:rsidRPr="00CC43CF">
        <w:rPr>
          <w:sz w:val="20"/>
          <w:szCs w:val="20"/>
        </w:rPr>
        <w:t xml:space="preserve">Opomba: </w:t>
      </w:r>
      <w:r w:rsidR="00F932D7">
        <w:rPr>
          <w:sz w:val="20"/>
          <w:szCs w:val="20"/>
        </w:rPr>
        <w:t>V letu 2019 so sredstva zagotovljena. Za leti 2020 in  2021 so sredstva  upoštevana pri pripravi proračuna 2020/2021. V letih 2022 – 2023  bodo sredstva načrtovana glede na sprejeti proračun</w:t>
      </w:r>
      <w:r w:rsidR="008C11FF">
        <w:rPr>
          <w:sz w:val="20"/>
          <w:szCs w:val="20"/>
        </w:rPr>
        <w:t>.</w:t>
      </w:r>
      <w:r w:rsidR="00F932D7">
        <w:rPr>
          <w:sz w:val="20"/>
          <w:szCs w:val="20"/>
        </w:rPr>
        <w:t xml:space="preserve">  </w:t>
      </w:r>
    </w:p>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tbl>
      <w:tblPr>
        <w:tblW w:w="14227" w:type="dxa"/>
        <w:tblInd w:w="70" w:type="dxa"/>
        <w:tblCellMar>
          <w:left w:w="70" w:type="dxa"/>
          <w:right w:w="70" w:type="dxa"/>
        </w:tblCellMar>
        <w:tblLook w:val="04A0" w:firstRow="1" w:lastRow="0" w:firstColumn="1" w:lastColumn="0" w:noHBand="0" w:noVBand="1"/>
      </w:tblPr>
      <w:tblGrid>
        <w:gridCol w:w="6211"/>
        <w:gridCol w:w="976"/>
        <w:gridCol w:w="1336"/>
        <w:gridCol w:w="1336"/>
        <w:gridCol w:w="1336"/>
        <w:gridCol w:w="1516"/>
        <w:gridCol w:w="1516"/>
      </w:tblGrid>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MOP 2. prioriteta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2019</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2023</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22.700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20.070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18.200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24.570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85.540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3.711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3.711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1.161</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1.161</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10.905</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8.250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5.700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18.250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23.250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55.450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5.500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4.400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4.400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59.400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4.400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4.400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77.000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17.631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37.781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100.151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25.031</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54.651</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235.245</w:t>
            </w:r>
          </w:p>
        </w:tc>
      </w:tr>
    </w:tbl>
    <w:p w:rsidR="00C55558" w:rsidRDefault="00C55558" w:rsidP="00DE0D85"/>
    <w:p w:rsidR="008C11FF" w:rsidRPr="008C11FF" w:rsidRDefault="003975F3" w:rsidP="008C11FF">
      <w:pPr>
        <w:autoSpaceDE w:val="0"/>
        <w:autoSpaceDN w:val="0"/>
        <w:adjustRightInd w:val="0"/>
        <w:spacing w:after="0" w:line="240" w:lineRule="auto"/>
        <w:rPr>
          <w:rFonts w:asciiTheme="minorHAnsi" w:hAnsiTheme="minorHAnsi"/>
          <w:sz w:val="20"/>
          <w:szCs w:val="20"/>
        </w:rPr>
      </w:pPr>
      <w:r>
        <w:rPr>
          <w:rFonts w:eastAsiaTheme="minorHAnsi"/>
          <w:color w:val="auto"/>
          <w:sz w:val="20"/>
          <w:szCs w:val="20"/>
          <w:lang w:eastAsia="en-US"/>
        </w:rPr>
        <w:t xml:space="preserve">Opomba: </w:t>
      </w:r>
      <w:r w:rsidR="008C11FF" w:rsidRPr="008C11FF">
        <w:rPr>
          <w:rFonts w:asciiTheme="minorHAnsi" w:hAnsiTheme="minorHAnsi"/>
          <w:sz w:val="20"/>
          <w:szCs w:val="20"/>
        </w:rPr>
        <w:t xml:space="preserve">Za leta 2019 do 2023 </w:t>
      </w:r>
      <w:r w:rsidR="008C11FF" w:rsidRPr="008C11FF">
        <w:rPr>
          <w:rFonts w:asciiTheme="minorHAnsi" w:eastAsiaTheme="minorHAnsi" w:hAnsiTheme="minorHAnsi" w:cs="Helv"/>
          <w:sz w:val="20"/>
          <w:szCs w:val="20"/>
          <w:lang w:eastAsia="en-US"/>
        </w:rPr>
        <w:t xml:space="preserve">sredstva še niso zagotovljena </w:t>
      </w:r>
      <w:r w:rsidR="008C11FF" w:rsidRPr="008C11FF">
        <w:rPr>
          <w:rFonts w:asciiTheme="minorHAnsi" w:hAnsiTheme="minorHAnsi"/>
          <w:sz w:val="20"/>
          <w:szCs w:val="20"/>
        </w:rPr>
        <w:t>in bodo načrtovana v skladu s proračunskimi zmožnostmi.</w:t>
      </w:r>
    </w:p>
    <w:p w:rsidR="00C55558" w:rsidRPr="008C11FF" w:rsidRDefault="00C55558" w:rsidP="00DE0D85">
      <w:pPr>
        <w:rPr>
          <w:rFonts w:asciiTheme="minorHAnsi" w:hAnsiTheme="minorHAnsi"/>
        </w:rPr>
      </w:pPr>
    </w:p>
    <w:p w:rsidR="00C55558" w:rsidRDefault="00C55558" w:rsidP="00DE0D85"/>
    <w:p w:rsidR="00C55558" w:rsidRDefault="00C55558" w:rsidP="00DE0D85"/>
    <w:p w:rsidR="00C55558" w:rsidRDefault="00C55558" w:rsidP="00DE0D85"/>
    <w:p w:rsidR="00C55558" w:rsidRDefault="00C55558" w:rsidP="00DE0D85"/>
    <w:p w:rsidR="00C55558" w:rsidRDefault="00C55558" w:rsidP="00DE0D85"/>
    <w:tbl>
      <w:tblPr>
        <w:tblW w:w="12147" w:type="dxa"/>
        <w:tblInd w:w="70" w:type="dxa"/>
        <w:tblCellMar>
          <w:left w:w="70" w:type="dxa"/>
          <w:right w:w="70" w:type="dxa"/>
        </w:tblCellMar>
        <w:tblLook w:val="04A0" w:firstRow="1" w:lastRow="0" w:firstColumn="1" w:lastColumn="0" w:noHBand="0" w:noVBand="1"/>
      </w:tblPr>
      <w:tblGrid>
        <w:gridCol w:w="6211"/>
        <w:gridCol w:w="1016"/>
        <w:gridCol w:w="1016"/>
        <w:gridCol w:w="976"/>
        <w:gridCol w:w="976"/>
        <w:gridCol w:w="976"/>
        <w:gridCol w:w="976"/>
      </w:tblGrid>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MKGP</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2019</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2021</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2022</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2023</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56.890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56.890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56.890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56.890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56.890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284.450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8.205</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11.588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11.588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11.588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42.968</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57.740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65.945</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68.478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69.328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68.478</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329.968</w:t>
            </w:r>
          </w:p>
        </w:tc>
      </w:tr>
    </w:tbl>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tbl>
      <w:tblPr>
        <w:tblW w:w="14227" w:type="dxa"/>
        <w:tblInd w:w="70" w:type="dxa"/>
        <w:tblCellMar>
          <w:left w:w="70" w:type="dxa"/>
          <w:right w:w="70" w:type="dxa"/>
        </w:tblCellMar>
        <w:tblLook w:val="04A0" w:firstRow="1" w:lastRow="0" w:firstColumn="1" w:lastColumn="0" w:noHBand="0" w:noVBand="1"/>
      </w:tblPr>
      <w:tblGrid>
        <w:gridCol w:w="6211"/>
        <w:gridCol w:w="976"/>
        <w:gridCol w:w="1336"/>
        <w:gridCol w:w="1336"/>
        <w:gridCol w:w="1336"/>
        <w:gridCol w:w="1516"/>
        <w:gridCol w:w="1516"/>
      </w:tblGrid>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MZI</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2019</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2023</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2.500.000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2.500.000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5.000.000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b/>
                <w:bCs/>
                <w:sz w:val="22"/>
                <w:szCs w:val="22"/>
              </w:rPr>
            </w:pP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2.500.000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2.500.000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5.000.000</w:t>
            </w:r>
          </w:p>
        </w:tc>
      </w:tr>
    </w:tbl>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tbl>
      <w:tblPr>
        <w:tblW w:w="14227" w:type="dxa"/>
        <w:tblInd w:w="70" w:type="dxa"/>
        <w:tblCellMar>
          <w:left w:w="70" w:type="dxa"/>
          <w:right w:w="70" w:type="dxa"/>
        </w:tblCellMar>
        <w:tblLook w:val="04A0" w:firstRow="1" w:lastRow="0" w:firstColumn="1" w:lastColumn="0" w:noHBand="0" w:noVBand="1"/>
      </w:tblPr>
      <w:tblGrid>
        <w:gridCol w:w="6211"/>
        <w:gridCol w:w="976"/>
        <w:gridCol w:w="1336"/>
        <w:gridCol w:w="1336"/>
        <w:gridCol w:w="1336"/>
        <w:gridCol w:w="1516"/>
        <w:gridCol w:w="1516"/>
      </w:tblGrid>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ARSO</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2019</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2021</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2023</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16.610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16.610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16.610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16.610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16.610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83.050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266.882</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266.882</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266.882</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266.882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266.882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1.334.410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2.550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b/>
                <w:bCs/>
                <w:sz w:val="22"/>
                <w:szCs w:val="22"/>
              </w:rPr>
            </w:pP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267.732</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267.732</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266.882</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267.732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266.882</w:t>
            </w:r>
          </w:p>
        </w:tc>
        <w:tc>
          <w:tcPr>
            <w:tcW w:w="15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b/>
                <w:bCs/>
                <w:sz w:val="22"/>
                <w:szCs w:val="22"/>
              </w:rPr>
            </w:pPr>
            <w:r w:rsidRPr="00C55558">
              <w:rPr>
                <w:rFonts w:eastAsia="Times New Roman" w:cs="Times New Roman"/>
                <w:b/>
                <w:bCs/>
                <w:sz w:val="22"/>
                <w:szCs w:val="22"/>
              </w:rPr>
              <w:t>1.336.960</w:t>
            </w:r>
          </w:p>
        </w:tc>
      </w:tr>
    </w:tbl>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tbl>
      <w:tblPr>
        <w:tblW w:w="12147" w:type="dxa"/>
        <w:tblInd w:w="70" w:type="dxa"/>
        <w:tblCellMar>
          <w:left w:w="70" w:type="dxa"/>
          <w:right w:w="70" w:type="dxa"/>
        </w:tblCellMar>
        <w:tblLook w:val="04A0" w:firstRow="1" w:lastRow="0" w:firstColumn="1" w:lastColumn="0" w:noHBand="0" w:noVBand="1"/>
      </w:tblPr>
      <w:tblGrid>
        <w:gridCol w:w="6211"/>
        <w:gridCol w:w="1016"/>
        <w:gridCol w:w="1016"/>
        <w:gridCol w:w="976"/>
        <w:gridCol w:w="976"/>
        <w:gridCol w:w="976"/>
        <w:gridCol w:w="976"/>
      </w:tblGrid>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Drugo</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2019</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2021</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2022</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2023</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2.090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2.090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4.180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9.100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9.100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9.100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9.100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9.100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45.500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29.180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14.180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14.180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14.180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14.180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85.900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29.000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29.000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29.000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29.000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116.000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38.000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43.000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r w:rsidR="00C55558" w:rsidRPr="00C55558" w:rsidTr="00C55558">
        <w:trPr>
          <w:trHeight w:val="300"/>
        </w:trPr>
        <w:tc>
          <w:tcPr>
            <w:tcW w:w="6211"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10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w:t>
            </w:r>
          </w:p>
        </w:tc>
      </w:tr>
    </w:tbl>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p w:rsidR="00C55558" w:rsidRDefault="00C55558" w:rsidP="00DE0D85"/>
    <w:tbl>
      <w:tblPr>
        <w:tblW w:w="14003" w:type="dxa"/>
        <w:tblInd w:w="70" w:type="dxa"/>
        <w:tblCellMar>
          <w:left w:w="70" w:type="dxa"/>
          <w:right w:w="70" w:type="dxa"/>
        </w:tblCellMar>
        <w:tblLook w:val="04A0" w:firstRow="1" w:lastRow="0" w:firstColumn="1" w:lastColumn="0" w:noHBand="0" w:noVBand="1"/>
      </w:tblPr>
      <w:tblGrid>
        <w:gridCol w:w="5025"/>
        <w:gridCol w:w="1186"/>
        <w:gridCol w:w="1336"/>
        <w:gridCol w:w="956"/>
        <w:gridCol w:w="1156"/>
        <w:gridCol w:w="1096"/>
        <w:gridCol w:w="1116"/>
        <w:gridCol w:w="976"/>
        <w:gridCol w:w="1156"/>
      </w:tblGrid>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VSE SKUPAJ</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MOP1</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MOP2</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MKGP</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ARSO</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MZI</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OSTALO</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SKUPAJ VSE</w:t>
            </w:r>
          </w:p>
        </w:tc>
      </w:tr>
      <w:tr w:rsidR="00C55558" w:rsidRPr="00C55558" w:rsidTr="00C55558">
        <w:trPr>
          <w:trHeight w:val="300"/>
        </w:trPr>
        <w:tc>
          <w:tcPr>
            <w:tcW w:w="6211" w:type="dxa"/>
            <w:gridSpan w:val="2"/>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 Informiranje, dialog in vključenost deležniških skupin</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116.150 €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85.540 €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4.180 €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205.870 €</w:t>
            </w:r>
          </w:p>
        </w:tc>
      </w:tr>
      <w:tr w:rsidR="00C55558" w:rsidRPr="00C55558" w:rsidTr="00C55558">
        <w:trPr>
          <w:trHeight w:val="300"/>
        </w:trPr>
        <w:tc>
          <w:tcPr>
            <w:tcW w:w="6211" w:type="dxa"/>
            <w:gridSpan w:val="2"/>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2. Preprečevanje zahajanja medvedov v naselja</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860.900 €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83.050 €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943.950 €</w:t>
            </w:r>
          </w:p>
        </w:tc>
      </w:tr>
      <w:tr w:rsidR="00C55558" w:rsidRPr="00C55558" w:rsidTr="00C55558">
        <w:trPr>
          <w:trHeight w:val="300"/>
        </w:trPr>
        <w:tc>
          <w:tcPr>
            <w:tcW w:w="6211" w:type="dxa"/>
            <w:gridSpan w:val="2"/>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 xml:space="preserve">3. Preprečevanje škode in odškodninski sistem </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532.088 €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284.450 €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1.334.410 €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45.500 €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2.196.448 €</w:t>
            </w:r>
          </w:p>
        </w:tc>
      </w:tr>
      <w:tr w:rsidR="00C55558" w:rsidRPr="00C55558" w:rsidTr="00C55558">
        <w:trPr>
          <w:trHeight w:val="300"/>
        </w:trPr>
        <w:tc>
          <w:tcPr>
            <w:tcW w:w="6211" w:type="dxa"/>
            <w:gridSpan w:val="2"/>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4. Upravljanje številčnosti in prostorska razporeditev medveda</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67.240 €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2.550 €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2.550 €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72.340 €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5. Krmljenje medveda</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42.968 €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42.968 €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6. Ogledovanje medveda</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10.905 €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10.905 €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7. Spremljanje stanja populacije</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576.713 €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55.450 €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85.900 €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718.063 €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8. Raziskovalne prioritete</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9. Nadzor nezakonitega ubijanja medvedov</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5.000 €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850 €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116.000 €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121.850 €</w:t>
            </w:r>
          </w:p>
        </w:tc>
      </w:tr>
      <w:tr w:rsidR="00C55558" w:rsidRPr="00C55558" w:rsidTr="00C55558">
        <w:trPr>
          <w:trHeight w:val="300"/>
        </w:trPr>
        <w:tc>
          <w:tcPr>
            <w:tcW w:w="6211" w:type="dxa"/>
            <w:gridSpan w:val="2"/>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10. Povezanost in kakovost habitata vključno z razpoložljivostjo hrane</w:t>
            </w: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5.000.000 €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43.000 €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5.043.000 €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11. Optimizacija zakonodaje</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12. Medsektorsko usklajevanje</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30.050 €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5.500 €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35.550 €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r w:rsidRPr="00C55558">
              <w:rPr>
                <w:rFonts w:eastAsia="Times New Roman" w:cs="Times New Roman"/>
                <w:sz w:val="22"/>
                <w:szCs w:val="22"/>
              </w:rPr>
              <w:t>13. Mednarodno sodelovanje</w:t>
            </w: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13.000 €</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77.000</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0 €</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90.000 €</w:t>
            </w:r>
          </w:p>
        </w:tc>
      </w:tr>
      <w:tr w:rsidR="00C55558" w:rsidRPr="00C55558" w:rsidTr="00C55558">
        <w:trPr>
          <w:trHeight w:val="300"/>
        </w:trPr>
        <w:tc>
          <w:tcPr>
            <w:tcW w:w="5025"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18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rPr>
                <w:rFonts w:eastAsia="Times New Roman" w:cs="Times New Roman"/>
                <w:sz w:val="22"/>
                <w:szCs w:val="22"/>
              </w:rPr>
            </w:pPr>
          </w:p>
        </w:tc>
        <w:tc>
          <w:tcPr>
            <w:tcW w:w="133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2.201.140</w:t>
            </w:r>
          </w:p>
        </w:tc>
        <w:tc>
          <w:tcPr>
            <w:tcW w:w="9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235.245</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329.968</w:t>
            </w:r>
          </w:p>
        </w:tc>
        <w:tc>
          <w:tcPr>
            <w:tcW w:w="109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1.420.010</w:t>
            </w:r>
          </w:p>
        </w:tc>
        <w:tc>
          <w:tcPr>
            <w:tcW w:w="111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5.000.000</w:t>
            </w:r>
          </w:p>
        </w:tc>
        <w:tc>
          <w:tcPr>
            <w:tcW w:w="97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294.580</w:t>
            </w:r>
          </w:p>
        </w:tc>
        <w:tc>
          <w:tcPr>
            <w:tcW w:w="1156" w:type="dxa"/>
            <w:tcBorders>
              <w:top w:val="nil"/>
              <w:left w:val="nil"/>
              <w:bottom w:val="nil"/>
              <w:right w:val="nil"/>
            </w:tcBorders>
            <w:shd w:val="clear" w:color="auto" w:fill="auto"/>
            <w:noWrap/>
            <w:vAlign w:val="bottom"/>
            <w:hideMark/>
          </w:tcPr>
          <w:p w:rsidR="00C55558" w:rsidRPr="00C55558" w:rsidRDefault="00C55558" w:rsidP="00C55558">
            <w:pPr>
              <w:spacing w:after="0" w:line="240" w:lineRule="auto"/>
              <w:jc w:val="right"/>
              <w:rPr>
                <w:rFonts w:eastAsia="Times New Roman" w:cs="Times New Roman"/>
                <w:sz w:val="22"/>
                <w:szCs w:val="22"/>
              </w:rPr>
            </w:pPr>
            <w:r w:rsidRPr="00C55558">
              <w:rPr>
                <w:rFonts w:eastAsia="Times New Roman" w:cs="Times New Roman"/>
                <w:sz w:val="22"/>
                <w:szCs w:val="22"/>
              </w:rPr>
              <w:t>9.480.943</w:t>
            </w:r>
          </w:p>
        </w:tc>
      </w:tr>
    </w:tbl>
    <w:p w:rsidR="00C55558" w:rsidRDefault="00C55558" w:rsidP="00DE0D85"/>
    <w:p w:rsidR="00C55558" w:rsidRDefault="00C55558" w:rsidP="00DE0D85"/>
    <w:p w:rsidR="00C55558" w:rsidRDefault="00C55558" w:rsidP="00DE0D85"/>
    <w:p w:rsidR="00C55558" w:rsidRDefault="00C55558" w:rsidP="00DE0D85"/>
    <w:p w:rsidR="00C55558" w:rsidRDefault="00C55558" w:rsidP="00DE0D85"/>
    <w:sectPr w:rsidR="00C55558" w:rsidSect="00C55558">
      <w:pgSz w:w="16838" w:h="11906" w:orient="landscape"/>
      <w:pgMar w:top="1417" w:right="1417" w:bottom="1417" w:left="1417" w:header="0" w:footer="708"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C75" w:rsidRDefault="00B32C75">
      <w:pPr>
        <w:spacing w:after="0" w:line="240" w:lineRule="auto"/>
      </w:pPr>
      <w:r>
        <w:separator/>
      </w:r>
    </w:p>
  </w:endnote>
  <w:endnote w:type="continuationSeparator" w:id="0">
    <w:p w:rsidR="00B32C75" w:rsidRDefault="00B3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Noto Sans Symbols">
    <w:altName w:val="Times New Roman"/>
    <w:charset w:val="00"/>
    <w:family w:val="auto"/>
    <w:pitch w:val="default"/>
  </w:font>
  <w:font w:name="Lucida Sans">
    <w:panose1 w:val="020B0602040502020204"/>
    <w:charset w:val="EE"/>
    <w:family w:val="swiss"/>
    <w:pitch w:val="variable"/>
    <w:sig w:usb0="8100AAF7" w:usb1="0000807B" w:usb2="00000008" w:usb3="00000000" w:csb0="0000009F" w:csb1="00000000"/>
  </w:font>
  <w:font w:name="Georgia">
    <w:panose1 w:val="02040502050405020303"/>
    <w:charset w:val="EE"/>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D7" w:rsidRDefault="00F932D7">
    <w:pPr>
      <w:tabs>
        <w:tab w:val="center" w:pos="4536"/>
        <w:tab w:val="right" w:pos="9072"/>
      </w:tabs>
      <w:spacing w:after="0" w:line="240" w:lineRule="auto"/>
    </w:pPr>
    <w:r>
      <w:tab/>
    </w:r>
    <w:r>
      <w:fldChar w:fldCharType="begin"/>
    </w:r>
    <w:r>
      <w:instrText>PAGE</w:instrText>
    </w:r>
    <w:r>
      <w:fldChar w:fldCharType="separate"/>
    </w:r>
    <w:r w:rsidR="003B06D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D7" w:rsidRDefault="00F932D7">
    <w:pPr>
      <w:tabs>
        <w:tab w:val="center" w:pos="4536"/>
        <w:tab w:val="right" w:pos="9072"/>
      </w:tabs>
      <w:spacing w:after="0" w:line="240" w:lineRule="auto"/>
    </w:pPr>
    <w:r>
      <w:tab/>
    </w:r>
    <w:r>
      <w:fldChar w:fldCharType="begin"/>
    </w:r>
    <w:r>
      <w:instrText>PAGE</w:instrText>
    </w:r>
    <w:r>
      <w:fldChar w:fldCharType="separate"/>
    </w:r>
    <w:r w:rsidR="003B06D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D7" w:rsidRDefault="00F932D7">
    <w:pPr>
      <w:tabs>
        <w:tab w:val="center" w:pos="4536"/>
        <w:tab w:val="right" w:pos="9072"/>
      </w:tabs>
      <w:spacing w:after="0" w:line="240" w:lineRule="auto"/>
    </w:pPr>
    <w:r>
      <w:tab/>
    </w:r>
    <w:r>
      <w:fldChar w:fldCharType="begin"/>
    </w:r>
    <w:r>
      <w:instrText>PAGE</w:instrText>
    </w:r>
    <w:r>
      <w:fldChar w:fldCharType="separate"/>
    </w:r>
    <w:r w:rsidR="003B06D7">
      <w:rPr>
        <w:noProof/>
      </w:rPr>
      <w:t>28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D7" w:rsidRDefault="00F932D7">
    <w:pPr>
      <w:tabs>
        <w:tab w:val="center" w:pos="4536"/>
        <w:tab w:val="right" w:pos="9072"/>
      </w:tabs>
      <w:spacing w:after="0" w:line="240" w:lineRule="auto"/>
    </w:pPr>
    <w:r>
      <w:tab/>
    </w:r>
    <w:r>
      <w:fldChar w:fldCharType="begin"/>
    </w:r>
    <w:r>
      <w:instrText>PAGE</w:instrText>
    </w:r>
    <w:r>
      <w:fldChar w:fldCharType="separate"/>
    </w:r>
    <w:r w:rsidR="003B06D7">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C75" w:rsidRDefault="00B32C75">
      <w:pPr>
        <w:spacing w:after="0" w:line="240" w:lineRule="auto"/>
      </w:pPr>
      <w:r>
        <w:separator/>
      </w:r>
    </w:p>
  </w:footnote>
  <w:footnote w:type="continuationSeparator" w:id="0">
    <w:p w:rsidR="00B32C75" w:rsidRDefault="00B32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5E9"/>
    <w:multiLevelType w:val="multilevel"/>
    <w:tmpl w:val="7BC49B96"/>
    <w:lvl w:ilvl="0">
      <w:start w:val="6"/>
      <w:numFmt w:val="bullet"/>
      <w:lvlText w:val="-"/>
      <w:lvlJc w:val="left"/>
      <w:pPr>
        <w:ind w:left="420" w:hanging="360"/>
      </w:pPr>
      <w:rPr>
        <w:rFonts w:ascii="Calibri" w:hAnsi="Calibri" w:cs="Calibr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279B1D35"/>
    <w:multiLevelType w:val="multilevel"/>
    <w:tmpl w:val="7CD2F6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F81971"/>
    <w:multiLevelType w:val="multilevel"/>
    <w:tmpl w:val="999A20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48"/>
    <w:rsid w:val="00007E74"/>
    <w:rsid w:val="0001025A"/>
    <w:rsid w:val="00013EC5"/>
    <w:rsid w:val="0005488C"/>
    <w:rsid w:val="00067A2D"/>
    <w:rsid w:val="00072A6B"/>
    <w:rsid w:val="00075514"/>
    <w:rsid w:val="00091655"/>
    <w:rsid w:val="0009559F"/>
    <w:rsid w:val="000C291F"/>
    <w:rsid w:val="000C6A38"/>
    <w:rsid w:val="000E2647"/>
    <w:rsid w:val="000E5609"/>
    <w:rsid w:val="00121E61"/>
    <w:rsid w:val="0012420A"/>
    <w:rsid w:val="00134DA7"/>
    <w:rsid w:val="00151151"/>
    <w:rsid w:val="0015796D"/>
    <w:rsid w:val="00170F31"/>
    <w:rsid w:val="0017610F"/>
    <w:rsid w:val="00183803"/>
    <w:rsid w:val="00183805"/>
    <w:rsid w:val="001B40A9"/>
    <w:rsid w:val="001D3B2F"/>
    <w:rsid w:val="002416D6"/>
    <w:rsid w:val="002452C1"/>
    <w:rsid w:val="0028153C"/>
    <w:rsid w:val="00296E69"/>
    <w:rsid w:val="002E25F9"/>
    <w:rsid w:val="002E4737"/>
    <w:rsid w:val="00310775"/>
    <w:rsid w:val="00322CEC"/>
    <w:rsid w:val="00343518"/>
    <w:rsid w:val="0035693F"/>
    <w:rsid w:val="0036458E"/>
    <w:rsid w:val="00372FD7"/>
    <w:rsid w:val="00375ED2"/>
    <w:rsid w:val="003975F3"/>
    <w:rsid w:val="003A038F"/>
    <w:rsid w:val="003B06D7"/>
    <w:rsid w:val="003E0859"/>
    <w:rsid w:val="00437D0D"/>
    <w:rsid w:val="00454EDF"/>
    <w:rsid w:val="00457B6A"/>
    <w:rsid w:val="00481F76"/>
    <w:rsid w:val="004B16C8"/>
    <w:rsid w:val="004D2E78"/>
    <w:rsid w:val="004E543D"/>
    <w:rsid w:val="005103B9"/>
    <w:rsid w:val="00530FF5"/>
    <w:rsid w:val="00570551"/>
    <w:rsid w:val="0058338F"/>
    <w:rsid w:val="005B0018"/>
    <w:rsid w:val="005B6D4C"/>
    <w:rsid w:val="005C11F2"/>
    <w:rsid w:val="005F1288"/>
    <w:rsid w:val="00617797"/>
    <w:rsid w:val="00617CB6"/>
    <w:rsid w:val="00645219"/>
    <w:rsid w:val="00664FB4"/>
    <w:rsid w:val="0069216E"/>
    <w:rsid w:val="006923B8"/>
    <w:rsid w:val="006D592D"/>
    <w:rsid w:val="00717E16"/>
    <w:rsid w:val="00814F40"/>
    <w:rsid w:val="00864757"/>
    <w:rsid w:val="00875FD9"/>
    <w:rsid w:val="008C11FF"/>
    <w:rsid w:val="008C1952"/>
    <w:rsid w:val="008E58FF"/>
    <w:rsid w:val="009154BC"/>
    <w:rsid w:val="00941112"/>
    <w:rsid w:val="00945A25"/>
    <w:rsid w:val="00963568"/>
    <w:rsid w:val="00976065"/>
    <w:rsid w:val="00992E74"/>
    <w:rsid w:val="009D0E70"/>
    <w:rsid w:val="009E702A"/>
    <w:rsid w:val="009F1080"/>
    <w:rsid w:val="00A12E77"/>
    <w:rsid w:val="00A1722C"/>
    <w:rsid w:val="00A35147"/>
    <w:rsid w:val="00A37376"/>
    <w:rsid w:val="00A87D8A"/>
    <w:rsid w:val="00A92F2D"/>
    <w:rsid w:val="00A94C28"/>
    <w:rsid w:val="00A95D39"/>
    <w:rsid w:val="00A97F0B"/>
    <w:rsid w:val="00AA3922"/>
    <w:rsid w:val="00AC3907"/>
    <w:rsid w:val="00AF7CD5"/>
    <w:rsid w:val="00B168B5"/>
    <w:rsid w:val="00B22724"/>
    <w:rsid w:val="00B32C75"/>
    <w:rsid w:val="00B431D1"/>
    <w:rsid w:val="00B450A4"/>
    <w:rsid w:val="00B515A9"/>
    <w:rsid w:val="00B6464B"/>
    <w:rsid w:val="00B71ED8"/>
    <w:rsid w:val="00BA71A3"/>
    <w:rsid w:val="00BB195D"/>
    <w:rsid w:val="00BE20F7"/>
    <w:rsid w:val="00C01842"/>
    <w:rsid w:val="00C11519"/>
    <w:rsid w:val="00C36A91"/>
    <w:rsid w:val="00C55558"/>
    <w:rsid w:val="00C71322"/>
    <w:rsid w:val="00C72724"/>
    <w:rsid w:val="00CB3041"/>
    <w:rsid w:val="00CC43CF"/>
    <w:rsid w:val="00D26B29"/>
    <w:rsid w:val="00D44D70"/>
    <w:rsid w:val="00D4620E"/>
    <w:rsid w:val="00D47F48"/>
    <w:rsid w:val="00D520F0"/>
    <w:rsid w:val="00D61F94"/>
    <w:rsid w:val="00D660C6"/>
    <w:rsid w:val="00D93CA6"/>
    <w:rsid w:val="00DE0D85"/>
    <w:rsid w:val="00DE3DBD"/>
    <w:rsid w:val="00E0748D"/>
    <w:rsid w:val="00E24C42"/>
    <w:rsid w:val="00E8137E"/>
    <w:rsid w:val="00E87123"/>
    <w:rsid w:val="00E95963"/>
    <w:rsid w:val="00EE3111"/>
    <w:rsid w:val="00EF5667"/>
    <w:rsid w:val="00F1424D"/>
    <w:rsid w:val="00F406B7"/>
    <w:rsid w:val="00F67601"/>
    <w:rsid w:val="00F843E9"/>
    <w:rsid w:val="00F932D7"/>
    <w:rsid w:val="00F93D3D"/>
    <w:rsid w:val="00FB7BB2"/>
    <w:rsid w:val="00FC37A9"/>
    <w:rsid w:val="00FC44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72128-C996-4FBE-B184-28477CF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7F48"/>
    <w:pPr>
      <w:spacing w:after="120" w:line="276" w:lineRule="auto"/>
    </w:pPr>
    <w:rPr>
      <w:rFonts w:ascii="Calibri" w:eastAsia="Calibri" w:hAnsi="Calibri" w:cs="Calibri"/>
      <w:color w:val="000000"/>
      <w:sz w:val="24"/>
      <w:szCs w:val="24"/>
      <w:lang w:eastAsia="sl-SI"/>
    </w:rPr>
  </w:style>
  <w:style w:type="paragraph" w:styleId="Naslov1">
    <w:name w:val="heading 1"/>
    <w:basedOn w:val="Navaden"/>
    <w:link w:val="Naslov1Znak"/>
    <w:qFormat/>
    <w:rsid w:val="00D47F48"/>
    <w:pPr>
      <w:keepNext/>
      <w:keepLines/>
      <w:spacing w:before="240" w:after="0"/>
      <w:outlineLvl w:val="0"/>
    </w:pPr>
    <w:rPr>
      <w:b/>
      <w:sz w:val="32"/>
      <w:szCs w:val="32"/>
    </w:rPr>
  </w:style>
  <w:style w:type="paragraph" w:styleId="Naslov2">
    <w:name w:val="heading 2"/>
    <w:basedOn w:val="Navaden"/>
    <w:link w:val="Naslov2Znak"/>
    <w:qFormat/>
    <w:rsid w:val="00D47F48"/>
    <w:pPr>
      <w:keepNext/>
      <w:keepLines/>
      <w:spacing w:before="360"/>
      <w:outlineLvl w:val="1"/>
    </w:pPr>
    <w:rPr>
      <w:b/>
      <w:i/>
      <w:sz w:val="28"/>
      <w:szCs w:val="28"/>
      <w:highlight w:val="white"/>
    </w:rPr>
  </w:style>
  <w:style w:type="paragraph" w:styleId="Naslov3">
    <w:name w:val="heading 3"/>
    <w:basedOn w:val="Navaden"/>
    <w:link w:val="Naslov3Znak"/>
    <w:qFormat/>
    <w:rsid w:val="00D47F48"/>
    <w:pPr>
      <w:spacing w:before="240" w:line="240" w:lineRule="auto"/>
      <w:outlineLvl w:val="2"/>
    </w:pPr>
    <w:rPr>
      <w:sz w:val="26"/>
      <w:szCs w:val="26"/>
      <w:highlight w:val="white"/>
    </w:rPr>
  </w:style>
  <w:style w:type="paragraph" w:styleId="Naslov4">
    <w:name w:val="heading 4"/>
    <w:basedOn w:val="Navaden"/>
    <w:link w:val="Naslov4Znak"/>
    <w:qFormat/>
    <w:rsid w:val="00D47F48"/>
    <w:pPr>
      <w:keepNext/>
      <w:keepLines/>
      <w:spacing w:before="40" w:after="0"/>
      <w:outlineLvl w:val="3"/>
    </w:pPr>
    <w:rPr>
      <w:i/>
      <w:color w:val="2E75B5"/>
    </w:rPr>
  </w:style>
  <w:style w:type="paragraph" w:styleId="Naslov5">
    <w:name w:val="heading 5"/>
    <w:basedOn w:val="Navaden"/>
    <w:link w:val="Naslov5Znak"/>
    <w:qFormat/>
    <w:rsid w:val="00D47F48"/>
    <w:pPr>
      <w:keepNext/>
      <w:keepLines/>
      <w:spacing w:before="220" w:after="40"/>
      <w:outlineLvl w:val="4"/>
    </w:pPr>
    <w:rPr>
      <w:b/>
      <w:sz w:val="22"/>
      <w:szCs w:val="22"/>
    </w:rPr>
  </w:style>
  <w:style w:type="paragraph" w:styleId="Naslov6">
    <w:name w:val="heading 6"/>
    <w:basedOn w:val="Navaden"/>
    <w:link w:val="Naslov6Znak"/>
    <w:qFormat/>
    <w:rsid w:val="00D47F48"/>
    <w:pPr>
      <w:keepNext/>
      <w:keepLines/>
      <w:spacing w:before="200" w:after="40"/>
      <w:outlineLvl w:val="5"/>
    </w:pPr>
    <w:rPr>
      <w:b/>
      <w:sz w:val="20"/>
      <w:szCs w:val="20"/>
    </w:rPr>
  </w:style>
  <w:style w:type="paragraph" w:styleId="Naslov8">
    <w:name w:val="heading 8"/>
    <w:basedOn w:val="Navaden"/>
    <w:link w:val="Naslov8Znak"/>
    <w:uiPriority w:val="9"/>
    <w:semiHidden/>
    <w:unhideWhenUsed/>
    <w:qFormat/>
    <w:rsid w:val="00D47F4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47F48"/>
    <w:rPr>
      <w:rFonts w:ascii="Calibri" w:eastAsia="Calibri" w:hAnsi="Calibri" w:cs="Calibri"/>
      <w:b/>
      <w:color w:val="000000"/>
      <w:sz w:val="32"/>
      <w:szCs w:val="32"/>
      <w:lang w:eastAsia="sl-SI"/>
    </w:rPr>
  </w:style>
  <w:style w:type="character" w:customStyle="1" w:styleId="Naslov2Znak">
    <w:name w:val="Naslov 2 Znak"/>
    <w:basedOn w:val="Privzetapisavaodstavka"/>
    <w:link w:val="Naslov2"/>
    <w:rsid w:val="00D47F48"/>
    <w:rPr>
      <w:rFonts w:ascii="Calibri" w:eastAsia="Calibri" w:hAnsi="Calibri" w:cs="Calibri"/>
      <w:b/>
      <w:i/>
      <w:color w:val="000000"/>
      <w:sz w:val="28"/>
      <w:szCs w:val="28"/>
      <w:highlight w:val="white"/>
      <w:lang w:eastAsia="sl-SI"/>
    </w:rPr>
  </w:style>
  <w:style w:type="character" w:customStyle="1" w:styleId="Naslov3Znak">
    <w:name w:val="Naslov 3 Znak"/>
    <w:basedOn w:val="Privzetapisavaodstavka"/>
    <w:link w:val="Naslov3"/>
    <w:rsid w:val="00D47F48"/>
    <w:rPr>
      <w:rFonts w:ascii="Calibri" w:eastAsia="Calibri" w:hAnsi="Calibri" w:cs="Calibri"/>
      <w:color w:val="000000"/>
      <w:sz w:val="26"/>
      <w:szCs w:val="26"/>
      <w:highlight w:val="white"/>
      <w:lang w:eastAsia="sl-SI"/>
    </w:rPr>
  </w:style>
  <w:style w:type="character" w:customStyle="1" w:styleId="Naslov4Znak">
    <w:name w:val="Naslov 4 Znak"/>
    <w:basedOn w:val="Privzetapisavaodstavka"/>
    <w:link w:val="Naslov4"/>
    <w:rsid w:val="00D47F48"/>
    <w:rPr>
      <w:rFonts w:ascii="Calibri" w:eastAsia="Calibri" w:hAnsi="Calibri" w:cs="Calibri"/>
      <w:i/>
      <w:color w:val="2E75B5"/>
      <w:sz w:val="24"/>
      <w:szCs w:val="24"/>
      <w:lang w:eastAsia="sl-SI"/>
    </w:rPr>
  </w:style>
  <w:style w:type="character" w:customStyle="1" w:styleId="Naslov5Znak">
    <w:name w:val="Naslov 5 Znak"/>
    <w:basedOn w:val="Privzetapisavaodstavka"/>
    <w:link w:val="Naslov5"/>
    <w:rsid w:val="00D47F48"/>
    <w:rPr>
      <w:rFonts w:ascii="Calibri" w:eastAsia="Calibri" w:hAnsi="Calibri" w:cs="Calibri"/>
      <w:b/>
      <w:color w:val="000000"/>
      <w:lang w:eastAsia="sl-SI"/>
    </w:rPr>
  </w:style>
  <w:style w:type="character" w:customStyle="1" w:styleId="Naslov6Znak">
    <w:name w:val="Naslov 6 Znak"/>
    <w:basedOn w:val="Privzetapisavaodstavka"/>
    <w:link w:val="Naslov6"/>
    <w:rsid w:val="00D47F48"/>
    <w:rPr>
      <w:rFonts w:ascii="Calibri" w:eastAsia="Calibri" w:hAnsi="Calibri" w:cs="Calibri"/>
      <w:b/>
      <w:color w:val="000000"/>
      <w:sz w:val="20"/>
      <w:szCs w:val="20"/>
      <w:lang w:eastAsia="sl-SI"/>
    </w:rPr>
  </w:style>
  <w:style w:type="character" w:customStyle="1" w:styleId="Naslov8Znak">
    <w:name w:val="Naslov 8 Znak"/>
    <w:basedOn w:val="Privzetapisavaodstavka"/>
    <w:link w:val="Naslov8"/>
    <w:uiPriority w:val="9"/>
    <w:semiHidden/>
    <w:qFormat/>
    <w:rsid w:val="00D47F48"/>
    <w:rPr>
      <w:rFonts w:asciiTheme="majorHAnsi" w:eastAsiaTheme="majorEastAsia" w:hAnsiTheme="majorHAnsi" w:cstheme="majorBidi"/>
      <w:color w:val="272727" w:themeColor="text1" w:themeTint="D8"/>
      <w:sz w:val="21"/>
      <w:szCs w:val="21"/>
      <w:lang w:eastAsia="sl-SI"/>
    </w:rPr>
  </w:style>
  <w:style w:type="character" w:customStyle="1" w:styleId="PripombabesediloZnak">
    <w:name w:val="Pripomba – besedilo Znak"/>
    <w:basedOn w:val="Privzetapisavaodstavka"/>
    <w:link w:val="Pripombabesedilo"/>
    <w:uiPriority w:val="99"/>
    <w:semiHidden/>
    <w:qFormat/>
    <w:rsid w:val="00D47F48"/>
    <w:rPr>
      <w:sz w:val="20"/>
      <w:szCs w:val="20"/>
    </w:rPr>
  </w:style>
  <w:style w:type="character" w:styleId="Pripombasklic">
    <w:name w:val="annotation reference"/>
    <w:basedOn w:val="Privzetapisavaodstavka"/>
    <w:uiPriority w:val="99"/>
    <w:semiHidden/>
    <w:unhideWhenUsed/>
    <w:qFormat/>
    <w:rsid w:val="00D47F48"/>
    <w:rPr>
      <w:sz w:val="16"/>
      <w:szCs w:val="16"/>
    </w:rPr>
  </w:style>
  <w:style w:type="character" w:customStyle="1" w:styleId="BesedilooblakaZnak">
    <w:name w:val="Besedilo oblačka Znak"/>
    <w:basedOn w:val="Privzetapisavaodstavka"/>
    <w:link w:val="Besedilooblaka"/>
    <w:uiPriority w:val="99"/>
    <w:semiHidden/>
    <w:qFormat/>
    <w:rsid w:val="00D47F48"/>
    <w:rPr>
      <w:rFonts w:ascii="Segoe UI" w:hAnsi="Segoe UI" w:cs="Segoe UI"/>
      <w:sz w:val="18"/>
      <w:szCs w:val="18"/>
    </w:rPr>
  </w:style>
  <w:style w:type="character" w:customStyle="1" w:styleId="ZadevapripombeZnak">
    <w:name w:val="Zadeva pripombe Znak"/>
    <w:basedOn w:val="PripombabesediloZnak"/>
    <w:link w:val="Zadevapripombe"/>
    <w:uiPriority w:val="99"/>
    <w:semiHidden/>
    <w:qFormat/>
    <w:rsid w:val="00D47F48"/>
    <w:rPr>
      <w:b/>
      <w:bCs/>
      <w:sz w:val="20"/>
      <w:szCs w:val="20"/>
    </w:rPr>
  </w:style>
  <w:style w:type="character" w:styleId="Intenzivenpoudarek">
    <w:name w:val="Intense Emphasis"/>
    <w:basedOn w:val="Privzetapisavaodstavka"/>
    <w:uiPriority w:val="21"/>
    <w:qFormat/>
    <w:rsid w:val="00D47F48"/>
    <w:rPr>
      <w:b/>
      <w:bCs/>
      <w:i/>
      <w:iCs/>
      <w:color w:val="5B9BD5" w:themeColor="accent1"/>
    </w:rPr>
  </w:style>
  <w:style w:type="character" w:customStyle="1" w:styleId="IntenzivencitatZnak">
    <w:name w:val="Intenziven citat Znak"/>
    <w:basedOn w:val="Privzetapisavaodstavka"/>
    <w:link w:val="Intenzivencitat"/>
    <w:uiPriority w:val="30"/>
    <w:qFormat/>
    <w:rsid w:val="00D47F48"/>
    <w:rPr>
      <w:b/>
      <w:bCs/>
      <w:i/>
      <w:iCs/>
      <w:color w:val="5B9BD5" w:themeColor="accent1"/>
    </w:rPr>
  </w:style>
  <w:style w:type="character" w:customStyle="1" w:styleId="Sprotnaopomba-besediloZnak">
    <w:name w:val="Sprotna opomba - besedilo Znak"/>
    <w:basedOn w:val="Privzetapisavaodstavka"/>
    <w:uiPriority w:val="99"/>
    <w:semiHidden/>
    <w:qFormat/>
    <w:rsid w:val="00D47F48"/>
    <w:rPr>
      <w:rFonts w:asciiTheme="minorHAnsi" w:eastAsiaTheme="minorHAnsi" w:hAnsiTheme="minorHAnsi" w:cstheme="minorBidi"/>
      <w:color w:val="00000A"/>
      <w:sz w:val="20"/>
      <w:szCs w:val="20"/>
      <w:lang w:eastAsia="en-US"/>
    </w:rPr>
  </w:style>
  <w:style w:type="character" w:customStyle="1" w:styleId="Sidrosprotneopombe">
    <w:name w:val="Sidro sprotne opombe"/>
    <w:rsid w:val="00D47F48"/>
    <w:rPr>
      <w:vertAlign w:val="superscript"/>
    </w:rPr>
  </w:style>
  <w:style w:type="character" w:customStyle="1" w:styleId="FootnoteCharacters">
    <w:name w:val="Footnote Characters"/>
    <w:basedOn w:val="Privzetapisavaodstavka"/>
    <w:uiPriority w:val="99"/>
    <w:semiHidden/>
    <w:unhideWhenUsed/>
    <w:qFormat/>
    <w:rsid w:val="00D47F48"/>
    <w:rPr>
      <w:vertAlign w:val="superscript"/>
    </w:rPr>
  </w:style>
  <w:style w:type="character" w:customStyle="1" w:styleId="Telobesedila2Znak">
    <w:name w:val="Telo besedila 2 Znak"/>
    <w:basedOn w:val="Privzetapisavaodstavka"/>
    <w:link w:val="Telobesedila2"/>
    <w:qFormat/>
    <w:rsid w:val="00D47F48"/>
    <w:rPr>
      <w:rFonts w:ascii="Times New Roman" w:eastAsia="Times New Roman" w:hAnsi="Times New Roman" w:cs="Times New Roman"/>
      <w:b/>
      <w:color w:val="00000A"/>
      <w:szCs w:val="20"/>
      <w:lang w:eastAsia="ar-SA"/>
    </w:rPr>
  </w:style>
  <w:style w:type="character" w:customStyle="1" w:styleId="Spletnapovezava">
    <w:name w:val="Spletna povezava"/>
    <w:basedOn w:val="Privzetapisavaodstavka"/>
    <w:uiPriority w:val="99"/>
    <w:unhideWhenUsed/>
    <w:rsid w:val="00D47F48"/>
    <w:rPr>
      <w:color w:val="0563C1" w:themeColor="hyperlink"/>
      <w:u w:val="single"/>
    </w:rPr>
  </w:style>
  <w:style w:type="character" w:customStyle="1" w:styleId="ListLabel1">
    <w:name w:val="ListLabel 1"/>
    <w:qFormat/>
    <w:rsid w:val="00D47F48"/>
    <w:rPr>
      <w:rFonts w:eastAsia="Noto Sans Symbols" w:cs="Noto Sans Symbols"/>
    </w:rPr>
  </w:style>
  <w:style w:type="character" w:customStyle="1" w:styleId="ListLabel2">
    <w:name w:val="ListLabel 2"/>
    <w:qFormat/>
    <w:rsid w:val="00D47F48"/>
    <w:rPr>
      <w:rFonts w:eastAsia="Courier New" w:cs="Courier New"/>
    </w:rPr>
  </w:style>
  <w:style w:type="character" w:customStyle="1" w:styleId="ListLabel3">
    <w:name w:val="ListLabel 3"/>
    <w:qFormat/>
    <w:rsid w:val="00D47F48"/>
    <w:rPr>
      <w:rFonts w:eastAsia="Noto Sans Symbols" w:cs="Noto Sans Symbols"/>
    </w:rPr>
  </w:style>
  <w:style w:type="character" w:customStyle="1" w:styleId="ListLabel4">
    <w:name w:val="ListLabel 4"/>
    <w:qFormat/>
    <w:rsid w:val="00D47F48"/>
    <w:rPr>
      <w:rFonts w:eastAsia="Noto Sans Symbols" w:cs="Noto Sans Symbols"/>
    </w:rPr>
  </w:style>
  <w:style w:type="character" w:customStyle="1" w:styleId="ListLabel5">
    <w:name w:val="ListLabel 5"/>
    <w:qFormat/>
    <w:rsid w:val="00D47F48"/>
    <w:rPr>
      <w:rFonts w:eastAsia="Courier New" w:cs="Courier New"/>
    </w:rPr>
  </w:style>
  <w:style w:type="character" w:customStyle="1" w:styleId="ListLabel6">
    <w:name w:val="ListLabel 6"/>
    <w:qFormat/>
    <w:rsid w:val="00D47F48"/>
    <w:rPr>
      <w:rFonts w:eastAsia="Noto Sans Symbols" w:cs="Noto Sans Symbols"/>
    </w:rPr>
  </w:style>
  <w:style w:type="character" w:customStyle="1" w:styleId="ListLabel7">
    <w:name w:val="ListLabel 7"/>
    <w:qFormat/>
    <w:rsid w:val="00D47F48"/>
    <w:rPr>
      <w:rFonts w:eastAsia="Noto Sans Symbols" w:cs="Noto Sans Symbols"/>
    </w:rPr>
  </w:style>
  <w:style w:type="character" w:customStyle="1" w:styleId="ListLabel8">
    <w:name w:val="ListLabel 8"/>
    <w:qFormat/>
    <w:rsid w:val="00D47F48"/>
    <w:rPr>
      <w:rFonts w:eastAsia="Courier New" w:cs="Courier New"/>
    </w:rPr>
  </w:style>
  <w:style w:type="character" w:customStyle="1" w:styleId="ListLabel9">
    <w:name w:val="ListLabel 9"/>
    <w:qFormat/>
    <w:rsid w:val="00D47F48"/>
    <w:rPr>
      <w:rFonts w:eastAsia="Noto Sans Symbols" w:cs="Noto Sans Symbols"/>
    </w:rPr>
  </w:style>
  <w:style w:type="character" w:customStyle="1" w:styleId="ListLabel10">
    <w:name w:val="ListLabel 10"/>
    <w:qFormat/>
    <w:rsid w:val="00D47F48"/>
    <w:rPr>
      <w:rFonts w:eastAsia="Courier New" w:cs="Courier New"/>
    </w:rPr>
  </w:style>
  <w:style w:type="character" w:customStyle="1" w:styleId="ListLabel11">
    <w:name w:val="ListLabel 11"/>
    <w:qFormat/>
    <w:rsid w:val="00D47F48"/>
    <w:rPr>
      <w:rFonts w:eastAsia="Noto Sans Symbols" w:cs="Noto Sans Symbols"/>
    </w:rPr>
  </w:style>
  <w:style w:type="character" w:customStyle="1" w:styleId="ListLabel12">
    <w:name w:val="ListLabel 12"/>
    <w:qFormat/>
    <w:rsid w:val="00D47F48"/>
    <w:rPr>
      <w:rFonts w:eastAsia="Noto Sans Symbols" w:cs="Noto Sans Symbols"/>
    </w:rPr>
  </w:style>
  <w:style w:type="character" w:customStyle="1" w:styleId="ListLabel13">
    <w:name w:val="ListLabel 13"/>
    <w:qFormat/>
    <w:rsid w:val="00D47F48"/>
    <w:rPr>
      <w:rFonts w:eastAsia="Courier New" w:cs="Courier New"/>
    </w:rPr>
  </w:style>
  <w:style w:type="character" w:customStyle="1" w:styleId="ListLabel14">
    <w:name w:val="ListLabel 14"/>
    <w:qFormat/>
    <w:rsid w:val="00D47F48"/>
    <w:rPr>
      <w:rFonts w:eastAsia="Noto Sans Symbols" w:cs="Noto Sans Symbols"/>
    </w:rPr>
  </w:style>
  <w:style w:type="character" w:customStyle="1" w:styleId="ListLabel15">
    <w:name w:val="ListLabel 15"/>
    <w:qFormat/>
    <w:rsid w:val="00D47F48"/>
    <w:rPr>
      <w:rFonts w:eastAsia="Noto Sans Symbols" w:cs="Noto Sans Symbols"/>
    </w:rPr>
  </w:style>
  <w:style w:type="character" w:customStyle="1" w:styleId="ListLabel16">
    <w:name w:val="ListLabel 16"/>
    <w:qFormat/>
    <w:rsid w:val="00D47F48"/>
    <w:rPr>
      <w:rFonts w:eastAsia="Courier New" w:cs="Courier New"/>
    </w:rPr>
  </w:style>
  <w:style w:type="character" w:customStyle="1" w:styleId="ListLabel17">
    <w:name w:val="ListLabel 17"/>
    <w:qFormat/>
    <w:rsid w:val="00D47F48"/>
    <w:rPr>
      <w:rFonts w:eastAsia="Noto Sans Symbols" w:cs="Noto Sans Symbols"/>
    </w:rPr>
  </w:style>
  <w:style w:type="character" w:customStyle="1" w:styleId="ListLabel18">
    <w:name w:val="ListLabel 18"/>
    <w:qFormat/>
    <w:rsid w:val="00D47F48"/>
    <w:rPr>
      <w:rFonts w:eastAsia="Calibri" w:cs="Calibri"/>
    </w:rPr>
  </w:style>
  <w:style w:type="character" w:customStyle="1" w:styleId="ListLabel19">
    <w:name w:val="ListLabel 19"/>
    <w:qFormat/>
    <w:rsid w:val="00D47F48"/>
    <w:rPr>
      <w:rFonts w:eastAsia="Courier New" w:cs="Courier New"/>
    </w:rPr>
  </w:style>
  <w:style w:type="character" w:customStyle="1" w:styleId="ListLabel20">
    <w:name w:val="ListLabel 20"/>
    <w:qFormat/>
    <w:rsid w:val="00D47F48"/>
    <w:rPr>
      <w:rFonts w:eastAsia="Noto Sans Symbols" w:cs="Noto Sans Symbols"/>
    </w:rPr>
  </w:style>
  <w:style w:type="character" w:customStyle="1" w:styleId="ListLabel21">
    <w:name w:val="ListLabel 21"/>
    <w:qFormat/>
    <w:rsid w:val="00D47F48"/>
    <w:rPr>
      <w:rFonts w:eastAsia="Noto Sans Symbols" w:cs="Noto Sans Symbols"/>
    </w:rPr>
  </w:style>
  <w:style w:type="character" w:customStyle="1" w:styleId="ListLabel22">
    <w:name w:val="ListLabel 22"/>
    <w:qFormat/>
    <w:rsid w:val="00D47F48"/>
    <w:rPr>
      <w:rFonts w:eastAsia="Courier New" w:cs="Courier New"/>
    </w:rPr>
  </w:style>
  <w:style w:type="character" w:customStyle="1" w:styleId="ListLabel23">
    <w:name w:val="ListLabel 23"/>
    <w:qFormat/>
    <w:rsid w:val="00D47F48"/>
    <w:rPr>
      <w:rFonts w:eastAsia="Noto Sans Symbols" w:cs="Noto Sans Symbols"/>
    </w:rPr>
  </w:style>
  <w:style w:type="character" w:customStyle="1" w:styleId="ListLabel24">
    <w:name w:val="ListLabel 24"/>
    <w:qFormat/>
    <w:rsid w:val="00D47F48"/>
    <w:rPr>
      <w:rFonts w:eastAsia="Noto Sans Symbols" w:cs="Noto Sans Symbols"/>
    </w:rPr>
  </w:style>
  <w:style w:type="character" w:customStyle="1" w:styleId="ListLabel25">
    <w:name w:val="ListLabel 25"/>
    <w:qFormat/>
    <w:rsid w:val="00D47F48"/>
    <w:rPr>
      <w:rFonts w:eastAsia="Courier New" w:cs="Courier New"/>
    </w:rPr>
  </w:style>
  <w:style w:type="character" w:customStyle="1" w:styleId="ListLabel26">
    <w:name w:val="ListLabel 26"/>
    <w:qFormat/>
    <w:rsid w:val="00D47F48"/>
    <w:rPr>
      <w:rFonts w:eastAsia="Noto Sans Symbols" w:cs="Noto Sans Symbols"/>
    </w:rPr>
  </w:style>
  <w:style w:type="character" w:customStyle="1" w:styleId="ListLabel27">
    <w:name w:val="ListLabel 27"/>
    <w:qFormat/>
    <w:rsid w:val="00D47F48"/>
    <w:rPr>
      <w:rFonts w:eastAsia="Noto Sans Symbols" w:cs="Noto Sans Symbols"/>
    </w:rPr>
  </w:style>
  <w:style w:type="character" w:customStyle="1" w:styleId="ListLabel28">
    <w:name w:val="ListLabel 28"/>
    <w:qFormat/>
    <w:rsid w:val="00D47F48"/>
    <w:rPr>
      <w:rFonts w:eastAsia="Courier New" w:cs="Courier New"/>
    </w:rPr>
  </w:style>
  <w:style w:type="character" w:customStyle="1" w:styleId="ListLabel29">
    <w:name w:val="ListLabel 29"/>
    <w:qFormat/>
    <w:rsid w:val="00D47F48"/>
    <w:rPr>
      <w:rFonts w:eastAsia="Noto Sans Symbols" w:cs="Noto Sans Symbols"/>
    </w:rPr>
  </w:style>
  <w:style w:type="character" w:customStyle="1" w:styleId="ListLabel30">
    <w:name w:val="ListLabel 30"/>
    <w:qFormat/>
    <w:rsid w:val="00D47F48"/>
    <w:rPr>
      <w:rFonts w:eastAsia="Noto Sans Symbols" w:cs="Noto Sans Symbols"/>
    </w:rPr>
  </w:style>
  <w:style w:type="character" w:customStyle="1" w:styleId="ListLabel31">
    <w:name w:val="ListLabel 31"/>
    <w:qFormat/>
    <w:rsid w:val="00D47F48"/>
    <w:rPr>
      <w:rFonts w:eastAsia="Courier New" w:cs="Courier New"/>
    </w:rPr>
  </w:style>
  <w:style w:type="character" w:customStyle="1" w:styleId="ListLabel32">
    <w:name w:val="ListLabel 32"/>
    <w:qFormat/>
    <w:rsid w:val="00D47F48"/>
    <w:rPr>
      <w:rFonts w:eastAsia="Noto Sans Symbols" w:cs="Noto Sans Symbols"/>
    </w:rPr>
  </w:style>
  <w:style w:type="character" w:customStyle="1" w:styleId="ListLabel33">
    <w:name w:val="ListLabel 33"/>
    <w:qFormat/>
    <w:rsid w:val="00D47F48"/>
    <w:rPr>
      <w:rFonts w:eastAsia="Noto Sans Symbols" w:cs="Noto Sans Symbols"/>
    </w:rPr>
  </w:style>
  <w:style w:type="character" w:customStyle="1" w:styleId="ListLabel34">
    <w:name w:val="ListLabel 34"/>
    <w:qFormat/>
    <w:rsid w:val="00D47F48"/>
    <w:rPr>
      <w:rFonts w:eastAsia="Courier New" w:cs="Courier New"/>
    </w:rPr>
  </w:style>
  <w:style w:type="character" w:customStyle="1" w:styleId="ListLabel35">
    <w:name w:val="ListLabel 35"/>
    <w:qFormat/>
    <w:rsid w:val="00D47F48"/>
    <w:rPr>
      <w:rFonts w:eastAsia="Noto Sans Symbols" w:cs="Noto Sans Symbols"/>
    </w:rPr>
  </w:style>
  <w:style w:type="character" w:customStyle="1" w:styleId="ListLabel36">
    <w:name w:val="ListLabel 36"/>
    <w:qFormat/>
    <w:rsid w:val="00D47F48"/>
    <w:rPr>
      <w:rFonts w:eastAsia="Noto Sans Symbols" w:cs="Noto Sans Symbols"/>
    </w:rPr>
  </w:style>
  <w:style w:type="character" w:customStyle="1" w:styleId="ListLabel37">
    <w:name w:val="ListLabel 37"/>
    <w:qFormat/>
    <w:rsid w:val="00D47F48"/>
    <w:rPr>
      <w:rFonts w:eastAsia="Courier New" w:cs="Courier New"/>
    </w:rPr>
  </w:style>
  <w:style w:type="character" w:customStyle="1" w:styleId="ListLabel38">
    <w:name w:val="ListLabel 38"/>
    <w:qFormat/>
    <w:rsid w:val="00D47F48"/>
    <w:rPr>
      <w:rFonts w:eastAsia="Noto Sans Symbols" w:cs="Noto Sans Symbols"/>
    </w:rPr>
  </w:style>
  <w:style w:type="character" w:customStyle="1" w:styleId="ListLabel39">
    <w:name w:val="ListLabel 39"/>
    <w:qFormat/>
    <w:rsid w:val="00D47F48"/>
    <w:rPr>
      <w:rFonts w:eastAsia="Noto Sans Symbols" w:cs="Noto Sans Symbols"/>
    </w:rPr>
  </w:style>
  <w:style w:type="character" w:customStyle="1" w:styleId="ListLabel40">
    <w:name w:val="ListLabel 40"/>
    <w:qFormat/>
    <w:rsid w:val="00D47F48"/>
    <w:rPr>
      <w:rFonts w:eastAsia="Courier New" w:cs="Courier New"/>
    </w:rPr>
  </w:style>
  <w:style w:type="character" w:customStyle="1" w:styleId="ListLabel41">
    <w:name w:val="ListLabel 41"/>
    <w:qFormat/>
    <w:rsid w:val="00D47F48"/>
    <w:rPr>
      <w:rFonts w:eastAsia="Noto Sans Symbols" w:cs="Noto Sans Symbols"/>
    </w:rPr>
  </w:style>
  <w:style w:type="character" w:customStyle="1" w:styleId="ListLabel42">
    <w:name w:val="ListLabel 42"/>
    <w:qFormat/>
    <w:rsid w:val="00D47F48"/>
    <w:rPr>
      <w:rFonts w:eastAsia="Noto Sans Symbols" w:cs="Noto Sans Symbols"/>
    </w:rPr>
  </w:style>
  <w:style w:type="character" w:customStyle="1" w:styleId="ListLabel43">
    <w:name w:val="ListLabel 43"/>
    <w:qFormat/>
    <w:rsid w:val="00D47F48"/>
    <w:rPr>
      <w:rFonts w:eastAsia="Courier New" w:cs="Courier New"/>
    </w:rPr>
  </w:style>
  <w:style w:type="character" w:customStyle="1" w:styleId="ListLabel44">
    <w:name w:val="ListLabel 44"/>
    <w:qFormat/>
    <w:rsid w:val="00D47F48"/>
    <w:rPr>
      <w:rFonts w:eastAsia="Noto Sans Symbols" w:cs="Noto Sans Symbols"/>
    </w:rPr>
  </w:style>
  <w:style w:type="character" w:customStyle="1" w:styleId="ListLabel45">
    <w:name w:val="ListLabel 45"/>
    <w:qFormat/>
    <w:rsid w:val="00D47F48"/>
    <w:rPr>
      <w:rFonts w:eastAsia="Noto Sans Symbols" w:cs="Noto Sans Symbols"/>
    </w:rPr>
  </w:style>
  <w:style w:type="character" w:customStyle="1" w:styleId="ListLabel46">
    <w:name w:val="ListLabel 46"/>
    <w:qFormat/>
    <w:rsid w:val="00D47F48"/>
    <w:rPr>
      <w:rFonts w:eastAsia="Courier New" w:cs="Courier New"/>
    </w:rPr>
  </w:style>
  <w:style w:type="character" w:customStyle="1" w:styleId="ListLabel47">
    <w:name w:val="ListLabel 47"/>
    <w:qFormat/>
    <w:rsid w:val="00D47F48"/>
    <w:rPr>
      <w:rFonts w:eastAsia="Noto Sans Symbols" w:cs="Noto Sans Symbols"/>
    </w:rPr>
  </w:style>
  <w:style w:type="character" w:customStyle="1" w:styleId="ListLabel48">
    <w:name w:val="ListLabel 48"/>
    <w:qFormat/>
    <w:rsid w:val="00D47F48"/>
    <w:rPr>
      <w:rFonts w:eastAsia="Noto Sans Symbols" w:cs="Noto Sans Symbols"/>
    </w:rPr>
  </w:style>
  <w:style w:type="character" w:customStyle="1" w:styleId="ListLabel49">
    <w:name w:val="ListLabel 49"/>
    <w:qFormat/>
    <w:rsid w:val="00D47F48"/>
    <w:rPr>
      <w:rFonts w:eastAsia="Courier New" w:cs="Courier New"/>
    </w:rPr>
  </w:style>
  <w:style w:type="character" w:customStyle="1" w:styleId="ListLabel50">
    <w:name w:val="ListLabel 50"/>
    <w:qFormat/>
    <w:rsid w:val="00D47F48"/>
    <w:rPr>
      <w:rFonts w:eastAsia="Noto Sans Symbols" w:cs="Noto Sans Symbols"/>
    </w:rPr>
  </w:style>
  <w:style w:type="character" w:customStyle="1" w:styleId="ListLabel51">
    <w:name w:val="ListLabel 51"/>
    <w:qFormat/>
    <w:rsid w:val="00D47F48"/>
    <w:rPr>
      <w:rFonts w:eastAsia="Noto Sans Symbols" w:cs="Noto Sans Symbols"/>
    </w:rPr>
  </w:style>
  <w:style w:type="character" w:customStyle="1" w:styleId="ListLabel52">
    <w:name w:val="ListLabel 52"/>
    <w:qFormat/>
    <w:rsid w:val="00D47F48"/>
    <w:rPr>
      <w:rFonts w:eastAsia="Courier New" w:cs="Courier New"/>
    </w:rPr>
  </w:style>
  <w:style w:type="character" w:customStyle="1" w:styleId="ListLabel53">
    <w:name w:val="ListLabel 53"/>
    <w:qFormat/>
    <w:rsid w:val="00D47F48"/>
    <w:rPr>
      <w:rFonts w:eastAsia="Noto Sans Symbols" w:cs="Noto Sans Symbols"/>
    </w:rPr>
  </w:style>
  <w:style w:type="character" w:customStyle="1" w:styleId="ListLabel54">
    <w:name w:val="ListLabel 54"/>
    <w:qFormat/>
    <w:rsid w:val="00D47F48"/>
    <w:rPr>
      <w:rFonts w:eastAsia="Calibri" w:cs="Calibri"/>
    </w:rPr>
  </w:style>
  <w:style w:type="character" w:customStyle="1" w:styleId="ListLabel55">
    <w:name w:val="ListLabel 55"/>
    <w:qFormat/>
    <w:rsid w:val="00D47F48"/>
    <w:rPr>
      <w:rFonts w:cs="Courier New"/>
    </w:rPr>
  </w:style>
  <w:style w:type="character" w:customStyle="1" w:styleId="ListLabel56">
    <w:name w:val="ListLabel 56"/>
    <w:qFormat/>
    <w:rsid w:val="00D47F48"/>
    <w:rPr>
      <w:rFonts w:cs="Courier New"/>
    </w:rPr>
  </w:style>
  <w:style w:type="character" w:customStyle="1" w:styleId="ListLabel57">
    <w:name w:val="ListLabel 57"/>
    <w:qFormat/>
    <w:rsid w:val="00D47F48"/>
    <w:rPr>
      <w:rFonts w:cs="Courier New"/>
    </w:rPr>
  </w:style>
  <w:style w:type="character" w:customStyle="1" w:styleId="ListLabel58">
    <w:name w:val="ListLabel 58"/>
    <w:qFormat/>
    <w:rsid w:val="00D47F48"/>
    <w:rPr>
      <w:rFonts w:cs="Courier New"/>
    </w:rPr>
  </w:style>
  <w:style w:type="character" w:customStyle="1" w:styleId="ListLabel59">
    <w:name w:val="ListLabel 59"/>
    <w:qFormat/>
    <w:rsid w:val="00D47F48"/>
    <w:rPr>
      <w:rFonts w:cs="Courier New"/>
    </w:rPr>
  </w:style>
  <w:style w:type="character" w:customStyle="1" w:styleId="ListLabel60">
    <w:name w:val="ListLabel 60"/>
    <w:qFormat/>
    <w:rsid w:val="00D47F48"/>
    <w:rPr>
      <w:rFonts w:cs="Courier New"/>
    </w:rPr>
  </w:style>
  <w:style w:type="character" w:customStyle="1" w:styleId="ListLabel61">
    <w:name w:val="ListLabel 61"/>
    <w:qFormat/>
    <w:rsid w:val="00D47F48"/>
    <w:rPr>
      <w:rFonts w:cs="Courier New"/>
    </w:rPr>
  </w:style>
  <w:style w:type="character" w:customStyle="1" w:styleId="ListLabel62">
    <w:name w:val="ListLabel 62"/>
    <w:qFormat/>
    <w:rsid w:val="00D47F48"/>
    <w:rPr>
      <w:rFonts w:cs="Courier New"/>
    </w:rPr>
  </w:style>
  <w:style w:type="character" w:customStyle="1" w:styleId="ListLabel63">
    <w:name w:val="ListLabel 63"/>
    <w:qFormat/>
    <w:rsid w:val="00D47F48"/>
    <w:rPr>
      <w:rFonts w:cs="Courier New"/>
    </w:rPr>
  </w:style>
  <w:style w:type="character" w:customStyle="1" w:styleId="ListLabel64">
    <w:name w:val="ListLabel 64"/>
    <w:qFormat/>
    <w:rsid w:val="00D47F48"/>
    <w:rPr>
      <w:rFonts w:cs="Courier New"/>
    </w:rPr>
  </w:style>
  <w:style w:type="character" w:customStyle="1" w:styleId="ListLabel65">
    <w:name w:val="ListLabel 65"/>
    <w:qFormat/>
    <w:rsid w:val="00D47F48"/>
    <w:rPr>
      <w:rFonts w:cs="Courier New"/>
    </w:rPr>
  </w:style>
  <w:style w:type="character" w:customStyle="1" w:styleId="ListLabel66">
    <w:name w:val="ListLabel 66"/>
    <w:qFormat/>
    <w:rsid w:val="00D47F48"/>
    <w:rPr>
      <w:rFonts w:cs="Courier New"/>
    </w:rPr>
  </w:style>
  <w:style w:type="character" w:customStyle="1" w:styleId="ListLabel67">
    <w:name w:val="ListLabel 67"/>
    <w:qFormat/>
    <w:rsid w:val="00D47F48"/>
    <w:rPr>
      <w:rFonts w:cs="Courier New"/>
    </w:rPr>
  </w:style>
  <w:style w:type="character" w:customStyle="1" w:styleId="ListLabel68">
    <w:name w:val="ListLabel 68"/>
    <w:qFormat/>
    <w:rsid w:val="00D47F48"/>
    <w:rPr>
      <w:rFonts w:cs="Courier New"/>
    </w:rPr>
  </w:style>
  <w:style w:type="character" w:customStyle="1" w:styleId="ListLabel69">
    <w:name w:val="ListLabel 69"/>
    <w:qFormat/>
    <w:rsid w:val="00D47F48"/>
    <w:rPr>
      <w:rFonts w:cs="Courier New"/>
    </w:rPr>
  </w:style>
  <w:style w:type="character" w:customStyle="1" w:styleId="ListLabel70">
    <w:name w:val="ListLabel 70"/>
    <w:qFormat/>
    <w:rsid w:val="00D47F48"/>
    <w:rPr>
      <w:rFonts w:eastAsia="Calibri" w:cs="Calibri"/>
    </w:rPr>
  </w:style>
  <w:style w:type="character" w:customStyle="1" w:styleId="ListLabel71">
    <w:name w:val="ListLabel 71"/>
    <w:qFormat/>
    <w:rsid w:val="00D47F48"/>
    <w:rPr>
      <w:rFonts w:cs="Courier New"/>
    </w:rPr>
  </w:style>
  <w:style w:type="character" w:customStyle="1" w:styleId="ListLabel72">
    <w:name w:val="ListLabel 72"/>
    <w:qFormat/>
    <w:rsid w:val="00D47F48"/>
    <w:rPr>
      <w:rFonts w:cs="Courier New"/>
    </w:rPr>
  </w:style>
  <w:style w:type="character" w:customStyle="1" w:styleId="ListLabel73">
    <w:name w:val="ListLabel 73"/>
    <w:qFormat/>
    <w:rsid w:val="00D47F48"/>
    <w:rPr>
      <w:rFonts w:cs="Courier New"/>
    </w:rPr>
  </w:style>
  <w:style w:type="character" w:customStyle="1" w:styleId="Povezavakazala">
    <w:name w:val="Povezava kazala"/>
    <w:qFormat/>
    <w:rsid w:val="00D47F48"/>
  </w:style>
  <w:style w:type="paragraph" w:styleId="Naslov">
    <w:name w:val="Title"/>
    <w:basedOn w:val="Navaden"/>
    <w:next w:val="Telobesedila"/>
    <w:link w:val="NaslovZnak"/>
    <w:qFormat/>
    <w:rsid w:val="00D47F48"/>
    <w:pPr>
      <w:jc w:val="center"/>
    </w:pPr>
    <w:rPr>
      <w:b/>
      <w:sz w:val="40"/>
      <w:szCs w:val="40"/>
    </w:rPr>
  </w:style>
  <w:style w:type="character" w:customStyle="1" w:styleId="NaslovZnak">
    <w:name w:val="Naslov Znak"/>
    <w:basedOn w:val="Privzetapisavaodstavka"/>
    <w:link w:val="Naslov"/>
    <w:rsid w:val="00D47F48"/>
    <w:rPr>
      <w:rFonts w:ascii="Calibri" w:eastAsia="Calibri" w:hAnsi="Calibri" w:cs="Calibri"/>
      <w:b/>
      <w:color w:val="000000"/>
      <w:sz w:val="40"/>
      <w:szCs w:val="40"/>
      <w:lang w:eastAsia="sl-SI"/>
    </w:rPr>
  </w:style>
  <w:style w:type="paragraph" w:styleId="Telobesedila">
    <w:name w:val="Body Text"/>
    <w:basedOn w:val="Navaden"/>
    <w:link w:val="TelobesedilaZnak"/>
    <w:rsid w:val="00D47F48"/>
    <w:pPr>
      <w:spacing w:after="140"/>
    </w:pPr>
  </w:style>
  <w:style w:type="character" w:customStyle="1" w:styleId="TelobesedilaZnak">
    <w:name w:val="Telo besedila Znak"/>
    <w:basedOn w:val="Privzetapisavaodstavka"/>
    <w:link w:val="Telobesedila"/>
    <w:rsid w:val="00D47F48"/>
    <w:rPr>
      <w:rFonts w:ascii="Calibri" w:eastAsia="Calibri" w:hAnsi="Calibri" w:cs="Calibri"/>
      <w:color w:val="000000"/>
      <w:sz w:val="24"/>
      <w:szCs w:val="24"/>
      <w:lang w:eastAsia="sl-SI"/>
    </w:rPr>
  </w:style>
  <w:style w:type="paragraph" w:styleId="Seznam">
    <w:name w:val="List"/>
    <w:basedOn w:val="Telobesedila"/>
    <w:rsid w:val="00D47F48"/>
    <w:rPr>
      <w:rFonts w:cs="Lucida Sans"/>
    </w:rPr>
  </w:style>
  <w:style w:type="paragraph" w:styleId="Napis">
    <w:name w:val="caption"/>
    <w:basedOn w:val="Navaden"/>
    <w:uiPriority w:val="35"/>
    <w:unhideWhenUsed/>
    <w:qFormat/>
    <w:rsid w:val="00D47F48"/>
    <w:pPr>
      <w:spacing w:after="200" w:line="240" w:lineRule="auto"/>
    </w:pPr>
    <w:rPr>
      <w:i/>
      <w:iCs/>
      <w:color w:val="44546A" w:themeColor="text2"/>
      <w:sz w:val="18"/>
      <w:szCs w:val="18"/>
    </w:rPr>
  </w:style>
  <w:style w:type="paragraph" w:customStyle="1" w:styleId="Kazalo">
    <w:name w:val="Kazalo"/>
    <w:basedOn w:val="Navaden"/>
    <w:qFormat/>
    <w:rsid w:val="00D47F48"/>
    <w:pPr>
      <w:suppressLineNumbers/>
    </w:pPr>
    <w:rPr>
      <w:rFonts w:cs="Lucida Sans"/>
    </w:rPr>
  </w:style>
  <w:style w:type="paragraph" w:styleId="Podnaslov">
    <w:name w:val="Subtitle"/>
    <w:basedOn w:val="Navaden"/>
    <w:link w:val="PodnaslovZnak"/>
    <w:qFormat/>
    <w:rsid w:val="00D47F48"/>
    <w:pPr>
      <w:keepNext/>
      <w:keepLines/>
      <w:spacing w:before="360" w:after="80"/>
    </w:pPr>
    <w:rPr>
      <w:rFonts w:ascii="Georgia" w:eastAsia="Georgia" w:hAnsi="Georgia" w:cs="Georgia"/>
      <w:i/>
      <w:color w:val="666666"/>
      <w:sz w:val="48"/>
      <w:szCs w:val="48"/>
    </w:rPr>
  </w:style>
  <w:style w:type="character" w:customStyle="1" w:styleId="PodnaslovZnak">
    <w:name w:val="Podnaslov Znak"/>
    <w:basedOn w:val="Privzetapisavaodstavka"/>
    <w:link w:val="Podnaslov"/>
    <w:rsid w:val="00D47F48"/>
    <w:rPr>
      <w:rFonts w:ascii="Georgia" w:eastAsia="Georgia" w:hAnsi="Georgia" w:cs="Georgia"/>
      <w:i/>
      <w:color w:val="666666"/>
      <w:sz w:val="48"/>
      <w:szCs w:val="48"/>
      <w:lang w:eastAsia="sl-SI"/>
    </w:rPr>
  </w:style>
  <w:style w:type="paragraph" w:styleId="Pripombabesedilo">
    <w:name w:val="annotation text"/>
    <w:basedOn w:val="Navaden"/>
    <w:link w:val="PripombabesediloZnak"/>
    <w:uiPriority w:val="99"/>
    <w:semiHidden/>
    <w:unhideWhenUsed/>
    <w:qFormat/>
    <w:rsid w:val="00D47F48"/>
    <w:pPr>
      <w:spacing w:line="240" w:lineRule="auto"/>
    </w:pPr>
    <w:rPr>
      <w:rFonts w:asciiTheme="minorHAnsi" w:eastAsiaTheme="minorHAnsi" w:hAnsiTheme="minorHAnsi" w:cstheme="minorBidi"/>
      <w:color w:val="auto"/>
      <w:sz w:val="20"/>
      <w:szCs w:val="20"/>
      <w:lang w:eastAsia="en-US"/>
    </w:rPr>
  </w:style>
  <w:style w:type="character" w:customStyle="1" w:styleId="PripombabesediloZnak1">
    <w:name w:val="Pripomba – besedilo Znak1"/>
    <w:basedOn w:val="Privzetapisavaodstavka"/>
    <w:uiPriority w:val="99"/>
    <w:semiHidden/>
    <w:rsid w:val="00D47F48"/>
    <w:rPr>
      <w:rFonts w:ascii="Calibri" w:eastAsia="Calibri" w:hAnsi="Calibri" w:cs="Calibri"/>
      <w:color w:val="000000"/>
      <w:sz w:val="20"/>
      <w:szCs w:val="20"/>
      <w:lang w:eastAsia="sl-SI"/>
    </w:rPr>
  </w:style>
  <w:style w:type="paragraph" w:styleId="Besedilooblaka">
    <w:name w:val="Balloon Text"/>
    <w:basedOn w:val="Navaden"/>
    <w:link w:val="BesedilooblakaZnak"/>
    <w:uiPriority w:val="99"/>
    <w:semiHidden/>
    <w:unhideWhenUsed/>
    <w:qFormat/>
    <w:rsid w:val="00D47F48"/>
    <w:pPr>
      <w:spacing w:after="0" w:line="240" w:lineRule="auto"/>
    </w:pPr>
    <w:rPr>
      <w:rFonts w:ascii="Segoe UI" w:eastAsiaTheme="minorHAnsi" w:hAnsi="Segoe UI" w:cs="Segoe UI"/>
      <w:color w:val="auto"/>
      <w:sz w:val="18"/>
      <w:szCs w:val="18"/>
      <w:lang w:eastAsia="en-US"/>
    </w:rPr>
  </w:style>
  <w:style w:type="character" w:customStyle="1" w:styleId="BesedilooblakaZnak1">
    <w:name w:val="Besedilo oblačka Znak1"/>
    <w:basedOn w:val="Privzetapisavaodstavka"/>
    <w:uiPriority w:val="99"/>
    <w:semiHidden/>
    <w:rsid w:val="00D47F48"/>
    <w:rPr>
      <w:rFonts w:ascii="Segoe UI" w:eastAsia="Calibri" w:hAnsi="Segoe UI" w:cs="Segoe UI"/>
      <w:color w:val="000000"/>
      <w:sz w:val="18"/>
      <w:szCs w:val="18"/>
      <w:lang w:eastAsia="sl-SI"/>
    </w:rPr>
  </w:style>
  <w:style w:type="paragraph" w:styleId="Zadevapripombe">
    <w:name w:val="annotation subject"/>
    <w:basedOn w:val="Pripombabesedilo"/>
    <w:link w:val="ZadevapripombeZnak"/>
    <w:uiPriority w:val="99"/>
    <w:semiHidden/>
    <w:unhideWhenUsed/>
    <w:qFormat/>
    <w:rsid w:val="00D47F48"/>
    <w:rPr>
      <w:b/>
      <w:bCs/>
    </w:rPr>
  </w:style>
  <w:style w:type="character" w:customStyle="1" w:styleId="ZadevapripombeZnak1">
    <w:name w:val="Zadeva pripombe Znak1"/>
    <w:basedOn w:val="PripombabesediloZnak1"/>
    <w:uiPriority w:val="99"/>
    <w:semiHidden/>
    <w:rsid w:val="00D47F48"/>
    <w:rPr>
      <w:rFonts w:ascii="Calibri" w:eastAsia="Calibri" w:hAnsi="Calibri" w:cs="Calibri"/>
      <w:b/>
      <w:bCs/>
      <w:color w:val="000000"/>
      <w:sz w:val="20"/>
      <w:szCs w:val="20"/>
      <w:lang w:eastAsia="sl-SI"/>
    </w:rPr>
  </w:style>
  <w:style w:type="paragraph" w:styleId="Intenzivencitat">
    <w:name w:val="Intense Quote"/>
    <w:basedOn w:val="Navaden"/>
    <w:link w:val="IntenzivencitatZnak"/>
    <w:uiPriority w:val="30"/>
    <w:qFormat/>
    <w:rsid w:val="00D47F48"/>
    <w:pPr>
      <w:pBdr>
        <w:bottom w:val="single" w:sz="4" w:space="4" w:color="4F81BD"/>
      </w:pBdr>
      <w:spacing w:before="200" w:after="280"/>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IntenzivencitatZnak1">
    <w:name w:val="Intenziven citat Znak1"/>
    <w:basedOn w:val="Privzetapisavaodstavka"/>
    <w:uiPriority w:val="30"/>
    <w:rsid w:val="00D47F48"/>
    <w:rPr>
      <w:rFonts w:ascii="Calibri" w:eastAsia="Calibri" w:hAnsi="Calibri" w:cs="Calibri"/>
      <w:i/>
      <w:iCs/>
      <w:color w:val="5B9BD5" w:themeColor="accent1"/>
      <w:sz w:val="24"/>
      <w:szCs w:val="24"/>
      <w:lang w:eastAsia="sl-SI"/>
    </w:rPr>
  </w:style>
  <w:style w:type="paragraph" w:styleId="Odstavekseznama">
    <w:name w:val="List Paragraph"/>
    <w:basedOn w:val="Navaden"/>
    <w:uiPriority w:val="34"/>
    <w:qFormat/>
    <w:rsid w:val="00D47F48"/>
    <w:pPr>
      <w:ind w:left="720"/>
      <w:contextualSpacing/>
    </w:pPr>
  </w:style>
  <w:style w:type="paragraph" w:styleId="Sprotnaopomba-besedilo">
    <w:name w:val="footnote text"/>
    <w:basedOn w:val="Navaden"/>
    <w:link w:val="Sprotnaopomba-besediloZnak1"/>
    <w:uiPriority w:val="99"/>
    <w:semiHidden/>
    <w:unhideWhenUsed/>
    <w:rsid w:val="00D47F48"/>
    <w:pPr>
      <w:spacing w:after="0" w:line="240" w:lineRule="auto"/>
    </w:pPr>
    <w:rPr>
      <w:rFonts w:asciiTheme="minorHAnsi" w:eastAsiaTheme="minorHAnsi" w:hAnsiTheme="minorHAnsi" w:cstheme="minorBidi"/>
      <w:color w:val="00000A"/>
      <w:sz w:val="20"/>
      <w:szCs w:val="20"/>
      <w:lang w:eastAsia="en-US"/>
    </w:rPr>
  </w:style>
  <w:style w:type="character" w:customStyle="1" w:styleId="Sprotnaopomba-besediloZnak1">
    <w:name w:val="Sprotna opomba - besedilo Znak1"/>
    <w:basedOn w:val="Privzetapisavaodstavka"/>
    <w:link w:val="Sprotnaopomba-besedilo"/>
    <w:uiPriority w:val="99"/>
    <w:semiHidden/>
    <w:rsid w:val="00D47F48"/>
    <w:rPr>
      <w:color w:val="00000A"/>
      <w:sz w:val="20"/>
      <w:szCs w:val="20"/>
    </w:rPr>
  </w:style>
  <w:style w:type="paragraph" w:styleId="Telobesedila2">
    <w:name w:val="Body Text 2"/>
    <w:basedOn w:val="Navaden"/>
    <w:link w:val="Telobesedila2Znak"/>
    <w:qFormat/>
    <w:rsid w:val="00D47F48"/>
    <w:pPr>
      <w:suppressAutoHyphens/>
      <w:spacing w:after="0" w:line="240" w:lineRule="auto"/>
    </w:pPr>
    <w:rPr>
      <w:rFonts w:ascii="Times New Roman" w:eastAsia="Times New Roman" w:hAnsi="Times New Roman" w:cs="Times New Roman"/>
      <w:b/>
      <w:color w:val="00000A"/>
      <w:sz w:val="22"/>
      <w:szCs w:val="20"/>
      <w:lang w:eastAsia="ar-SA"/>
    </w:rPr>
  </w:style>
  <w:style w:type="character" w:customStyle="1" w:styleId="Telobesedila2Znak1">
    <w:name w:val="Telo besedila 2 Znak1"/>
    <w:basedOn w:val="Privzetapisavaodstavka"/>
    <w:uiPriority w:val="99"/>
    <w:semiHidden/>
    <w:rsid w:val="00D47F48"/>
    <w:rPr>
      <w:rFonts w:ascii="Calibri" w:eastAsia="Calibri" w:hAnsi="Calibri" w:cs="Calibri"/>
      <w:color w:val="000000"/>
      <w:sz w:val="24"/>
      <w:szCs w:val="24"/>
      <w:lang w:eastAsia="sl-SI"/>
    </w:rPr>
  </w:style>
  <w:style w:type="paragraph" w:styleId="Navadensplet">
    <w:name w:val="Normal (Web)"/>
    <w:basedOn w:val="Navaden"/>
    <w:uiPriority w:val="99"/>
    <w:semiHidden/>
    <w:unhideWhenUsed/>
    <w:qFormat/>
    <w:rsid w:val="00D47F48"/>
    <w:pPr>
      <w:spacing w:beforeAutospacing="1" w:afterAutospacing="1" w:line="240" w:lineRule="auto"/>
    </w:pPr>
    <w:rPr>
      <w:rFonts w:ascii="Times New Roman" w:eastAsia="Times New Roman" w:hAnsi="Times New Roman" w:cs="Times New Roman"/>
      <w:color w:val="00000A"/>
    </w:rPr>
  </w:style>
  <w:style w:type="paragraph" w:styleId="NaslovTOC">
    <w:name w:val="TOC Heading"/>
    <w:basedOn w:val="Naslov1"/>
    <w:uiPriority w:val="39"/>
    <w:unhideWhenUsed/>
    <w:qFormat/>
    <w:rsid w:val="00D47F48"/>
    <w:pPr>
      <w:spacing w:line="259" w:lineRule="auto"/>
    </w:pPr>
    <w:rPr>
      <w:rFonts w:asciiTheme="majorHAnsi" w:eastAsiaTheme="majorEastAsia" w:hAnsiTheme="majorHAnsi" w:cstheme="majorBidi"/>
      <w:b w:val="0"/>
      <w:color w:val="2E74B5" w:themeColor="accent1" w:themeShade="BF"/>
    </w:rPr>
  </w:style>
  <w:style w:type="paragraph" w:styleId="Kazalovsebine2">
    <w:name w:val="toc 2"/>
    <w:basedOn w:val="Navaden"/>
    <w:autoRedefine/>
    <w:uiPriority w:val="39"/>
    <w:unhideWhenUsed/>
    <w:rsid w:val="00D47F48"/>
    <w:pPr>
      <w:spacing w:after="100" w:line="259" w:lineRule="auto"/>
      <w:ind w:left="220"/>
    </w:pPr>
    <w:rPr>
      <w:rFonts w:asciiTheme="minorHAnsi" w:eastAsiaTheme="minorEastAsia" w:hAnsiTheme="minorHAnsi" w:cs="Times New Roman"/>
      <w:color w:val="00000A"/>
      <w:sz w:val="22"/>
      <w:szCs w:val="22"/>
    </w:rPr>
  </w:style>
  <w:style w:type="paragraph" w:styleId="Kazalovsebine1">
    <w:name w:val="toc 1"/>
    <w:basedOn w:val="Navaden"/>
    <w:autoRedefine/>
    <w:uiPriority w:val="39"/>
    <w:unhideWhenUsed/>
    <w:rsid w:val="00D47F48"/>
    <w:pPr>
      <w:spacing w:after="100" w:line="259" w:lineRule="auto"/>
    </w:pPr>
    <w:rPr>
      <w:rFonts w:asciiTheme="minorHAnsi" w:eastAsiaTheme="minorEastAsia" w:hAnsiTheme="minorHAnsi" w:cs="Times New Roman"/>
      <w:color w:val="00000A"/>
      <w:sz w:val="22"/>
      <w:szCs w:val="22"/>
    </w:rPr>
  </w:style>
  <w:style w:type="paragraph" w:styleId="Kazalovsebine3">
    <w:name w:val="toc 3"/>
    <w:basedOn w:val="Navaden"/>
    <w:autoRedefine/>
    <w:uiPriority w:val="39"/>
    <w:unhideWhenUsed/>
    <w:rsid w:val="00D47F48"/>
    <w:pPr>
      <w:spacing w:after="100" w:line="259" w:lineRule="auto"/>
      <w:ind w:left="440"/>
    </w:pPr>
    <w:rPr>
      <w:rFonts w:asciiTheme="minorHAnsi" w:eastAsiaTheme="minorEastAsia" w:hAnsiTheme="minorHAnsi" w:cs="Times New Roman"/>
      <w:color w:val="00000A"/>
      <w:sz w:val="22"/>
      <w:szCs w:val="22"/>
    </w:rPr>
  </w:style>
  <w:style w:type="paragraph" w:styleId="Noga">
    <w:name w:val="footer"/>
    <w:basedOn w:val="Navaden"/>
    <w:link w:val="NogaZnak"/>
    <w:rsid w:val="00D47F48"/>
  </w:style>
  <w:style w:type="character" w:customStyle="1" w:styleId="NogaZnak">
    <w:name w:val="Noga Znak"/>
    <w:basedOn w:val="Privzetapisavaodstavka"/>
    <w:link w:val="Noga"/>
    <w:rsid w:val="00D47F48"/>
    <w:rPr>
      <w:rFonts w:ascii="Calibri" w:eastAsia="Calibri" w:hAnsi="Calibri" w:cs="Calibri"/>
      <w:color w:val="000000"/>
      <w:sz w:val="24"/>
      <w:szCs w:val="24"/>
      <w:lang w:eastAsia="sl-SI"/>
    </w:rPr>
  </w:style>
  <w:style w:type="table" w:customStyle="1" w:styleId="TableNormal1">
    <w:name w:val="Table Normal1"/>
    <w:rsid w:val="00D47F48"/>
    <w:pPr>
      <w:spacing w:after="0" w:line="240" w:lineRule="auto"/>
    </w:pPr>
    <w:rPr>
      <w:rFonts w:ascii="Calibri" w:eastAsia="Calibri" w:hAnsi="Calibri" w:cs="Calibri"/>
      <w:color w:val="000000"/>
      <w:sz w:val="24"/>
      <w:szCs w:val="24"/>
      <w:lang w:eastAsia="sl-SI"/>
    </w:rPr>
    <w:tblPr>
      <w:tblCellMar>
        <w:top w:w="0" w:type="dxa"/>
        <w:left w:w="0" w:type="dxa"/>
        <w:bottom w:w="0" w:type="dxa"/>
        <w:right w:w="0" w:type="dxa"/>
      </w:tblCellMar>
    </w:tblPr>
  </w:style>
  <w:style w:type="table" w:styleId="Tabelamrea">
    <w:name w:val="Table Grid"/>
    <w:basedOn w:val="Navadnatabela"/>
    <w:uiPriority w:val="39"/>
    <w:rsid w:val="00D47F48"/>
    <w:pPr>
      <w:spacing w:after="0" w:line="240" w:lineRule="auto"/>
    </w:pPr>
    <w:rPr>
      <w:rFonts w:ascii="Calibri" w:eastAsia="Calibri" w:hAnsi="Calibri" w:cs="Calibri"/>
      <w:color w:val="000000"/>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47F48"/>
    <w:pPr>
      <w:spacing w:after="0" w:line="240" w:lineRule="auto"/>
    </w:pPr>
    <w:rPr>
      <w:rFonts w:ascii="Calibri" w:eastAsia="Calibri" w:hAnsi="Calibri" w:cs="Calibri"/>
      <w:color w:val="000000"/>
      <w:sz w:val="24"/>
      <w:szCs w:val="24"/>
      <w:lang w:eastAsia="sl-SI"/>
    </w:rPr>
  </w:style>
  <w:style w:type="character" w:styleId="Hiperpovezava">
    <w:name w:val="Hyperlink"/>
    <w:basedOn w:val="Privzetapisavaodstavka"/>
    <w:uiPriority w:val="99"/>
    <w:unhideWhenUsed/>
    <w:rsid w:val="00530F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234">
      <w:bodyDiv w:val="1"/>
      <w:marLeft w:val="0"/>
      <w:marRight w:val="0"/>
      <w:marTop w:val="0"/>
      <w:marBottom w:val="0"/>
      <w:divBdr>
        <w:top w:val="none" w:sz="0" w:space="0" w:color="auto"/>
        <w:left w:val="none" w:sz="0" w:space="0" w:color="auto"/>
        <w:bottom w:val="none" w:sz="0" w:space="0" w:color="auto"/>
        <w:right w:val="none" w:sz="0" w:space="0" w:color="auto"/>
      </w:divBdr>
    </w:div>
    <w:div w:id="346829177">
      <w:bodyDiv w:val="1"/>
      <w:marLeft w:val="0"/>
      <w:marRight w:val="0"/>
      <w:marTop w:val="0"/>
      <w:marBottom w:val="0"/>
      <w:divBdr>
        <w:top w:val="none" w:sz="0" w:space="0" w:color="auto"/>
        <w:left w:val="none" w:sz="0" w:space="0" w:color="auto"/>
        <w:bottom w:val="none" w:sz="0" w:space="0" w:color="auto"/>
        <w:right w:val="none" w:sz="0" w:space="0" w:color="auto"/>
      </w:divBdr>
    </w:div>
    <w:div w:id="728579732">
      <w:bodyDiv w:val="1"/>
      <w:marLeft w:val="0"/>
      <w:marRight w:val="0"/>
      <w:marTop w:val="0"/>
      <w:marBottom w:val="0"/>
      <w:divBdr>
        <w:top w:val="none" w:sz="0" w:space="0" w:color="auto"/>
        <w:left w:val="none" w:sz="0" w:space="0" w:color="auto"/>
        <w:bottom w:val="none" w:sz="0" w:space="0" w:color="auto"/>
        <w:right w:val="none" w:sz="0" w:space="0" w:color="auto"/>
      </w:divBdr>
    </w:div>
    <w:div w:id="901401711">
      <w:bodyDiv w:val="1"/>
      <w:marLeft w:val="0"/>
      <w:marRight w:val="0"/>
      <w:marTop w:val="0"/>
      <w:marBottom w:val="0"/>
      <w:divBdr>
        <w:top w:val="none" w:sz="0" w:space="0" w:color="auto"/>
        <w:left w:val="none" w:sz="0" w:space="0" w:color="auto"/>
        <w:bottom w:val="none" w:sz="0" w:space="0" w:color="auto"/>
        <w:right w:val="none" w:sz="0" w:space="0" w:color="auto"/>
      </w:divBdr>
    </w:div>
    <w:div w:id="1036661501">
      <w:bodyDiv w:val="1"/>
      <w:marLeft w:val="0"/>
      <w:marRight w:val="0"/>
      <w:marTop w:val="0"/>
      <w:marBottom w:val="0"/>
      <w:divBdr>
        <w:top w:val="none" w:sz="0" w:space="0" w:color="auto"/>
        <w:left w:val="none" w:sz="0" w:space="0" w:color="auto"/>
        <w:bottom w:val="none" w:sz="0" w:space="0" w:color="auto"/>
        <w:right w:val="none" w:sz="0" w:space="0" w:color="auto"/>
      </w:divBdr>
    </w:div>
    <w:div w:id="1042678085">
      <w:bodyDiv w:val="1"/>
      <w:marLeft w:val="0"/>
      <w:marRight w:val="0"/>
      <w:marTop w:val="0"/>
      <w:marBottom w:val="0"/>
      <w:divBdr>
        <w:top w:val="none" w:sz="0" w:space="0" w:color="auto"/>
        <w:left w:val="none" w:sz="0" w:space="0" w:color="auto"/>
        <w:bottom w:val="none" w:sz="0" w:space="0" w:color="auto"/>
        <w:right w:val="none" w:sz="0" w:space="0" w:color="auto"/>
      </w:divBdr>
    </w:div>
    <w:div w:id="1257128838">
      <w:bodyDiv w:val="1"/>
      <w:marLeft w:val="0"/>
      <w:marRight w:val="0"/>
      <w:marTop w:val="0"/>
      <w:marBottom w:val="0"/>
      <w:divBdr>
        <w:top w:val="none" w:sz="0" w:space="0" w:color="auto"/>
        <w:left w:val="none" w:sz="0" w:space="0" w:color="auto"/>
        <w:bottom w:val="none" w:sz="0" w:space="0" w:color="auto"/>
        <w:right w:val="none" w:sz="0" w:space="0" w:color="auto"/>
      </w:divBdr>
    </w:div>
    <w:div w:id="1549414251">
      <w:bodyDiv w:val="1"/>
      <w:marLeft w:val="0"/>
      <w:marRight w:val="0"/>
      <w:marTop w:val="0"/>
      <w:marBottom w:val="0"/>
      <w:divBdr>
        <w:top w:val="none" w:sz="0" w:space="0" w:color="auto"/>
        <w:left w:val="none" w:sz="0" w:space="0" w:color="auto"/>
        <w:bottom w:val="none" w:sz="0" w:space="0" w:color="auto"/>
        <w:right w:val="none" w:sz="0" w:space="0" w:color="auto"/>
      </w:divBdr>
    </w:div>
    <w:div w:id="1690720084">
      <w:bodyDiv w:val="1"/>
      <w:marLeft w:val="0"/>
      <w:marRight w:val="0"/>
      <w:marTop w:val="0"/>
      <w:marBottom w:val="0"/>
      <w:divBdr>
        <w:top w:val="none" w:sz="0" w:space="0" w:color="auto"/>
        <w:left w:val="none" w:sz="0" w:space="0" w:color="auto"/>
        <w:bottom w:val="none" w:sz="0" w:space="0" w:color="auto"/>
        <w:right w:val="none" w:sz="0" w:space="0" w:color="auto"/>
      </w:divBdr>
    </w:div>
    <w:div w:id="1962416448">
      <w:bodyDiv w:val="1"/>
      <w:marLeft w:val="0"/>
      <w:marRight w:val="0"/>
      <w:marTop w:val="0"/>
      <w:marBottom w:val="0"/>
      <w:divBdr>
        <w:top w:val="none" w:sz="0" w:space="0" w:color="auto"/>
        <w:left w:val="none" w:sz="0" w:space="0" w:color="auto"/>
        <w:bottom w:val="none" w:sz="0" w:space="0" w:color="auto"/>
        <w:right w:val="none" w:sz="0" w:space="0" w:color="auto"/>
      </w:divBdr>
    </w:div>
    <w:div w:id="21039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322E-9400-4675-A925-A09440BE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6478</Words>
  <Characters>36926</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Rot</dc:creator>
  <cp:lastModifiedBy>Urša Rupar</cp:lastModifiedBy>
  <cp:revision>2</cp:revision>
  <cp:lastPrinted>2019-07-08T12:37:00Z</cp:lastPrinted>
  <dcterms:created xsi:type="dcterms:W3CDTF">2019-08-06T12:16:00Z</dcterms:created>
  <dcterms:modified xsi:type="dcterms:W3CDTF">2019-08-06T12:16:00Z</dcterms:modified>
</cp:coreProperties>
</file>