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FD99" w14:textId="5E34BEF2" w:rsidR="005D34A4" w:rsidRDefault="005D34A4" w:rsidP="005D34A4">
      <w:pPr>
        <w:autoSpaceDE w:val="0"/>
        <w:autoSpaceDN w:val="0"/>
        <w:adjustRightInd w:val="0"/>
        <w:spacing w:line="240" w:lineRule="auto"/>
        <w:ind w:left="720"/>
        <w:jc w:val="right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OSNUTEK PODZAKONSKEGA AKTA</w:t>
      </w:r>
    </w:p>
    <w:p w14:paraId="288E3091" w14:textId="77777777" w:rsidR="00610C7E" w:rsidRDefault="00610C7E" w:rsidP="00610C7E">
      <w:pPr>
        <w:pStyle w:val="Brezrazmikov"/>
      </w:pPr>
    </w:p>
    <w:p w14:paraId="21D879B4" w14:textId="77777777" w:rsidR="005D34A4" w:rsidRPr="00A97B2E" w:rsidRDefault="005D34A4" w:rsidP="005D34A4">
      <w:pPr>
        <w:pStyle w:val="Odstavekseznam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Cs w:val="22"/>
        </w:rPr>
      </w:pPr>
      <w:r w:rsidRPr="00A97B2E">
        <w:rPr>
          <w:rFonts w:ascii="Tahoma" w:eastAsiaTheme="minorHAnsi" w:hAnsi="Tahoma" w:cs="Tahoma"/>
          <w:b/>
          <w:bCs/>
          <w:color w:val="000000"/>
          <w:szCs w:val="22"/>
        </w:rPr>
        <w:t>preambula</w:t>
      </w:r>
    </w:p>
    <w:p w14:paraId="08C1AD1C" w14:textId="77777777" w:rsidR="005D34A4" w:rsidRPr="00A97B2E" w:rsidRDefault="005D34A4" w:rsidP="00610C7E">
      <w:pPr>
        <w:pStyle w:val="Brezrazmikov"/>
      </w:pPr>
    </w:p>
    <w:p w14:paraId="091ABFED" w14:textId="5C743919" w:rsidR="005D34A4" w:rsidRPr="00A97B2E" w:rsidRDefault="005D34A4" w:rsidP="005D34A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A97B2E">
        <w:rPr>
          <w:rFonts w:ascii="Tahoma" w:hAnsi="Tahoma" w:cs="Tahoma"/>
          <w:color w:val="000000"/>
        </w:rPr>
        <w:t xml:space="preserve">Na podlagi </w:t>
      </w:r>
      <w:r w:rsidR="00F97B6F" w:rsidRPr="00A97B2E">
        <w:rPr>
          <w:rFonts w:ascii="Tahoma" w:hAnsi="Tahoma" w:cs="Tahoma"/>
        </w:rPr>
        <w:t>131.</w:t>
      </w:r>
      <w:r w:rsidRPr="00A97B2E">
        <w:rPr>
          <w:rFonts w:ascii="Tahoma" w:hAnsi="Tahoma" w:cs="Tahoma"/>
        </w:rPr>
        <w:t xml:space="preserve"> člena </w:t>
      </w:r>
      <w:r w:rsidRPr="00A97B2E">
        <w:rPr>
          <w:rFonts w:ascii="Tahoma" w:hAnsi="Tahoma" w:cs="Tahoma"/>
          <w:color w:val="000000"/>
        </w:rPr>
        <w:t xml:space="preserve">Zakona o katastru nepremičnin </w:t>
      </w:r>
      <w:r w:rsidRPr="00A97B2E">
        <w:rPr>
          <w:rFonts w:ascii="Tahoma" w:hAnsi="Tahoma" w:cs="Tahoma"/>
          <w:lang w:eastAsia="sl-SI"/>
        </w:rPr>
        <w:t>(</w:t>
      </w:r>
      <w:r w:rsidRPr="00A97B2E">
        <w:rPr>
          <w:rFonts w:ascii="Tahoma" w:hAnsi="Tahoma" w:cs="Tahoma"/>
        </w:rPr>
        <w:t xml:space="preserve">Uradni list RS, št. </w:t>
      </w:r>
      <w:r w:rsidRPr="00A97B2E">
        <w:rPr>
          <w:rFonts w:ascii="Tahoma" w:hAnsi="Tahoma" w:cs="Tahoma"/>
          <w:color w:val="000000"/>
        </w:rPr>
        <w:t xml:space="preserve">___/___)  izdaja minister za okolje in prostor …. </w:t>
      </w:r>
    </w:p>
    <w:p w14:paraId="624195C7" w14:textId="77777777" w:rsidR="00A90B74" w:rsidRPr="00A97B2E" w:rsidRDefault="00A90B74" w:rsidP="00A90B74">
      <w:pPr>
        <w:pStyle w:val="Brezrazmikov"/>
      </w:pPr>
    </w:p>
    <w:p w14:paraId="091BD35B" w14:textId="77777777" w:rsidR="005D34A4" w:rsidRPr="00A97B2E" w:rsidRDefault="005D34A4" w:rsidP="005D34A4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hAnsi="Tahoma" w:cs="Tahoma"/>
          <w:b/>
          <w:bCs/>
          <w:color w:val="000000"/>
        </w:rPr>
      </w:pPr>
      <w:r w:rsidRPr="00A97B2E">
        <w:rPr>
          <w:rFonts w:ascii="Tahoma" w:hAnsi="Tahoma" w:cs="Tahoma"/>
          <w:b/>
          <w:color w:val="000000"/>
        </w:rPr>
        <w:t>2.</w:t>
      </w:r>
      <w:r w:rsidRPr="00A97B2E">
        <w:rPr>
          <w:rFonts w:ascii="Tahoma" w:hAnsi="Tahoma" w:cs="Tahoma"/>
          <w:b/>
          <w:color w:val="000000"/>
        </w:rPr>
        <w:tab/>
      </w:r>
      <w:r w:rsidRPr="00A97B2E">
        <w:rPr>
          <w:rFonts w:ascii="Tahoma" w:hAnsi="Tahoma" w:cs="Tahoma"/>
          <w:b/>
          <w:bCs/>
          <w:color w:val="000000"/>
        </w:rPr>
        <w:t>okvirni naslov</w:t>
      </w:r>
    </w:p>
    <w:p w14:paraId="0B87F84B" w14:textId="77777777" w:rsidR="005D34A4" w:rsidRPr="00A97B2E" w:rsidRDefault="005D34A4" w:rsidP="00A90B74">
      <w:pPr>
        <w:pStyle w:val="Brezrazmikov"/>
      </w:pPr>
    </w:p>
    <w:p w14:paraId="7A4D0B7E" w14:textId="77777777" w:rsidR="005D34A4" w:rsidRPr="00A97B2E" w:rsidRDefault="005D34A4" w:rsidP="00A90B74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</w:rPr>
      </w:pPr>
      <w:r w:rsidRPr="00A97B2E">
        <w:rPr>
          <w:rFonts w:ascii="Tahoma" w:hAnsi="Tahoma" w:cs="Tahoma"/>
          <w:b/>
          <w:bCs/>
        </w:rPr>
        <w:t xml:space="preserve">P R A V I L N I K o </w:t>
      </w:r>
      <w:r w:rsidR="00A90B74" w:rsidRPr="00A97B2E">
        <w:rPr>
          <w:rFonts w:ascii="Tahoma" w:hAnsi="Tahoma" w:cs="Tahoma"/>
          <w:b/>
          <w:bCs/>
        </w:rPr>
        <w:t xml:space="preserve">podrobnejši vsebini registra prostorskih enot </w:t>
      </w:r>
    </w:p>
    <w:p w14:paraId="78BECE17" w14:textId="77777777" w:rsidR="00A90B74" w:rsidRPr="00A97B2E" w:rsidRDefault="00A90B74" w:rsidP="00A90B74">
      <w:pPr>
        <w:pStyle w:val="Brezrazmikov"/>
      </w:pPr>
    </w:p>
    <w:p w14:paraId="4AF54928" w14:textId="77777777" w:rsidR="005D34A4" w:rsidRPr="00A97B2E" w:rsidRDefault="005D34A4" w:rsidP="005D34A4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hAnsi="Tahoma" w:cs="Tahoma"/>
          <w:b/>
          <w:bCs/>
          <w:color w:val="000000"/>
        </w:rPr>
      </w:pPr>
      <w:r w:rsidRPr="00A97B2E">
        <w:rPr>
          <w:rFonts w:ascii="Tahoma" w:hAnsi="Tahoma" w:cs="Tahoma"/>
          <w:b/>
          <w:color w:val="000000"/>
        </w:rPr>
        <w:t>3.</w:t>
      </w:r>
      <w:r w:rsidRPr="00A97B2E">
        <w:rPr>
          <w:rFonts w:ascii="Tahoma" w:hAnsi="Tahoma" w:cs="Tahoma"/>
          <w:color w:val="000000"/>
        </w:rPr>
        <w:tab/>
      </w:r>
      <w:r w:rsidRPr="00A97B2E">
        <w:rPr>
          <w:rFonts w:ascii="Tahoma" w:hAnsi="Tahoma" w:cs="Tahoma"/>
          <w:b/>
          <w:bCs/>
          <w:color w:val="000000"/>
        </w:rPr>
        <w:t xml:space="preserve">vsebina, opisana po vsebinskih sklopih </w:t>
      </w:r>
    </w:p>
    <w:p w14:paraId="3F0466A9" w14:textId="77777777" w:rsidR="005D34A4" w:rsidRPr="00A97B2E" w:rsidRDefault="005D34A4" w:rsidP="00610C7E">
      <w:pPr>
        <w:pStyle w:val="Brezrazmikov"/>
      </w:pPr>
    </w:p>
    <w:p w14:paraId="26E34726" w14:textId="77777777" w:rsidR="005D34A4" w:rsidRPr="00A97B2E" w:rsidRDefault="005D34A4" w:rsidP="005D34A4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A97B2E">
        <w:rPr>
          <w:rFonts w:ascii="Tahoma" w:hAnsi="Tahoma" w:cs="Tahoma"/>
          <w:szCs w:val="22"/>
        </w:rPr>
        <w:t xml:space="preserve">predmet urejanja, njegove ključne rešitve in pravne posledice </w:t>
      </w:r>
    </w:p>
    <w:p w14:paraId="782D49E7" w14:textId="77777777" w:rsidR="005D34A4" w:rsidRPr="00A97B2E" w:rsidRDefault="005D34A4" w:rsidP="005D34A4">
      <w:pPr>
        <w:pStyle w:val="Brezrazmikov"/>
        <w:rPr>
          <w:rFonts w:eastAsiaTheme="minorHAnsi"/>
        </w:rPr>
      </w:pPr>
    </w:p>
    <w:p w14:paraId="7C791F98" w14:textId="568709E0" w:rsidR="005D34A4" w:rsidRPr="00A97B2E" w:rsidRDefault="005D34A4" w:rsidP="00A90B74">
      <w:pPr>
        <w:spacing w:after="120"/>
        <w:jc w:val="both"/>
        <w:rPr>
          <w:rFonts w:ascii="Tahoma" w:hAnsi="Tahoma" w:cs="Tahoma"/>
        </w:rPr>
      </w:pPr>
      <w:r w:rsidRPr="00A97B2E">
        <w:rPr>
          <w:rFonts w:ascii="Tahoma" w:hAnsi="Tahoma" w:cs="Tahoma"/>
        </w:rPr>
        <w:t xml:space="preserve">Zakon o katastru nepremičnin (Uradni list RS, št. ___/___; v nadaljnjem besedilu: ZKN) določa, </w:t>
      </w:r>
      <w:r w:rsidRPr="00A97B2E">
        <w:rPr>
          <w:rFonts w:ascii="Cambria Math" w:hAnsi="Cambria Math" w:cs="Cambria Math"/>
        </w:rPr>
        <w:t>①</w:t>
      </w:r>
      <w:r w:rsidRPr="00A97B2E">
        <w:rPr>
          <w:rFonts w:ascii="Tahoma" w:hAnsi="Tahoma" w:cs="Tahoma"/>
        </w:rPr>
        <w:t xml:space="preserve"> </w:t>
      </w:r>
      <w:r w:rsidR="00A90B74" w:rsidRPr="00A97B2E">
        <w:rPr>
          <w:rFonts w:ascii="Tahoma" w:hAnsi="Tahoma" w:cs="Tahoma"/>
        </w:rPr>
        <w:t xml:space="preserve">da je register prostorskih enot evidenca o administrativno določenih prostorskih enotah (v nadaljnjem besedilu: prostorske enote), </w:t>
      </w:r>
      <w:r w:rsidR="00A90B74" w:rsidRPr="00A97B2E">
        <w:rPr>
          <w:rFonts w:ascii="Cambria Math" w:hAnsi="Cambria Math" w:cs="Cambria Math"/>
        </w:rPr>
        <w:t>②</w:t>
      </w:r>
      <w:r w:rsidR="00FD6DAE" w:rsidRPr="00A97B2E">
        <w:rPr>
          <w:rFonts w:ascii="Cambria Math" w:hAnsi="Cambria Math" w:cs="Cambria Math"/>
        </w:rPr>
        <w:t xml:space="preserve"> </w:t>
      </w:r>
      <w:r w:rsidR="00FD6DAE" w:rsidRPr="00A97B2E">
        <w:rPr>
          <w:rFonts w:ascii="Tahoma" w:hAnsi="Tahoma" w:cs="Tahoma"/>
        </w:rPr>
        <w:t>da je sestavljen iz zadnje vpisanih podatkov o prostorskih enotah</w:t>
      </w:r>
      <w:r w:rsidR="00FD6DAE" w:rsidRPr="00A97B2E">
        <w:rPr>
          <w:rFonts w:ascii="Tahoma" w:hAnsi="Tahoma" w:cs="Tahoma"/>
          <w:bCs/>
        </w:rPr>
        <w:t xml:space="preserve"> in</w:t>
      </w:r>
      <w:r w:rsidR="00FD6DAE" w:rsidRPr="00A97B2E">
        <w:rPr>
          <w:rFonts w:ascii="Tahoma" w:hAnsi="Tahoma" w:cs="Tahoma"/>
        </w:rPr>
        <w:t xml:space="preserve"> zbirke listin, </w:t>
      </w:r>
      <w:r w:rsidR="00FD6DAE" w:rsidRPr="00A97B2E">
        <w:rPr>
          <w:rFonts w:ascii="Cambria Math" w:hAnsi="Cambria Math" w:cs="Cambria Math"/>
        </w:rPr>
        <w:t>③</w:t>
      </w:r>
      <w:r w:rsidR="00A90B74" w:rsidRPr="00A97B2E">
        <w:rPr>
          <w:rFonts w:ascii="Tahoma" w:hAnsi="Tahoma" w:cs="Tahoma"/>
        </w:rPr>
        <w:t xml:space="preserve"> kateri podatki za prostorske enote</w:t>
      </w:r>
      <w:r w:rsidR="00FD6DAE" w:rsidRPr="00A97B2E">
        <w:rPr>
          <w:rFonts w:ascii="Tahoma" w:hAnsi="Tahoma" w:cs="Tahoma"/>
        </w:rPr>
        <w:t xml:space="preserve"> se</w:t>
      </w:r>
      <w:r w:rsidR="00A90B74" w:rsidRPr="00A97B2E">
        <w:rPr>
          <w:rFonts w:ascii="Tahoma" w:hAnsi="Tahoma" w:cs="Tahoma"/>
        </w:rPr>
        <w:t xml:space="preserve"> vodijo v registru prostorskih enot (</w:t>
      </w:r>
      <w:r w:rsidR="00ED1664" w:rsidRPr="00A97B2E">
        <w:rPr>
          <w:rFonts w:ascii="Tahoma" w:hAnsi="Tahoma" w:cs="Tahoma"/>
        </w:rPr>
        <w:t xml:space="preserve">– </w:t>
      </w:r>
      <w:r w:rsidR="00A90B74" w:rsidRPr="00A97B2E">
        <w:rPr>
          <w:rFonts w:ascii="Tahoma" w:hAnsi="Tahoma" w:cs="Tahoma"/>
        </w:rPr>
        <w:t xml:space="preserve">vrste prostorskih enot, </w:t>
      </w:r>
      <w:r w:rsidR="00ED1664" w:rsidRPr="00A97B2E">
        <w:rPr>
          <w:rFonts w:ascii="Tahoma" w:hAnsi="Tahoma" w:cs="Tahoma"/>
        </w:rPr>
        <w:t xml:space="preserve">– </w:t>
      </w:r>
      <w:r w:rsidR="00A90B74" w:rsidRPr="00A97B2E">
        <w:rPr>
          <w:rFonts w:ascii="Tahoma" w:hAnsi="Tahoma" w:cs="Tahoma"/>
        </w:rPr>
        <w:t xml:space="preserve">šifre prostorskih enot, </w:t>
      </w:r>
      <w:r w:rsidR="00ED1664" w:rsidRPr="00A97B2E">
        <w:rPr>
          <w:rFonts w:ascii="Tahoma" w:hAnsi="Tahoma" w:cs="Tahoma"/>
        </w:rPr>
        <w:t xml:space="preserve">– </w:t>
      </w:r>
      <w:r w:rsidR="00A90B74" w:rsidRPr="00A97B2E">
        <w:rPr>
          <w:rFonts w:ascii="Tahoma" w:hAnsi="Tahoma" w:cs="Tahoma"/>
        </w:rPr>
        <w:t xml:space="preserve">ime prostorskih enot, kadar je določeno, </w:t>
      </w:r>
      <w:r w:rsidR="00ED1664" w:rsidRPr="00A97B2E">
        <w:rPr>
          <w:rFonts w:ascii="Tahoma" w:hAnsi="Tahoma" w:cs="Tahoma"/>
        </w:rPr>
        <w:t xml:space="preserve">– </w:t>
      </w:r>
      <w:r w:rsidR="00A90B74" w:rsidRPr="00A97B2E">
        <w:rPr>
          <w:rFonts w:ascii="Tahoma" w:hAnsi="Tahoma" w:cs="Tahoma"/>
        </w:rPr>
        <w:t xml:space="preserve">območje prostorskih enot in </w:t>
      </w:r>
      <w:r w:rsidR="00ED1664" w:rsidRPr="00A97B2E">
        <w:rPr>
          <w:rFonts w:ascii="Tahoma" w:hAnsi="Tahoma" w:cs="Tahoma"/>
        </w:rPr>
        <w:t xml:space="preserve">– </w:t>
      </w:r>
      <w:r w:rsidR="00A90B74" w:rsidRPr="00A97B2E">
        <w:rPr>
          <w:rFonts w:ascii="Tahoma" w:hAnsi="Tahoma" w:cs="Tahoma"/>
        </w:rPr>
        <w:t xml:space="preserve">površina prostorskih enot; za ulice pa </w:t>
      </w:r>
      <w:r w:rsidR="00ED1664" w:rsidRPr="00A97B2E">
        <w:rPr>
          <w:rFonts w:ascii="Tahoma" w:hAnsi="Tahoma" w:cs="Tahoma"/>
        </w:rPr>
        <w:t xml:space="preserve">– </w:t>
      </w:r>
      <w:r w:rsidR="00A90B74" w:rsidRPr="00A97B2E">
        <w:rPr>
          <w:rFonts w:ascii="Tahoma" w:hAnsi="Tahoma" w:cs="Tahoma"/>
        </w:rPr>
        <w:t xml:space="preserve">ime ulice, </w:t>
      </w:r>
      <w:r w:rsidR="00ED1664" w:rsidRPr="00A97B2E">
        <w:rPr>
          <w:rFonts w:ascii="Tahoma" w:hAnsi="Tahoma" w:cs="Tahoma"/>
        </w:rPr>
        <w:t xml:space="preserve">– </w:t>
      </w:r>
      <w:r w:rsidR="00A90B74" w:rsidRPr="00A97B2E">
        <w:rPr>
          <w:rFonts w:ascii="Tahoma" w:hAnsi="Tahoma" w:cs="Tahoma"/>
        </w:rPr>
        <w:t xml:space="preserve">šifra ulice in </w:t>
      </w:r>
      <w:r w:rsidR="00ED1664" w:rsidRPr="00A97B2E">
        <w:rPr>
          <w:rFonts w:ascii="Tahoma" w:hAnsi="Tahoma" w:cs="Tahoma"/>
        </w:rPr>
        <w:t xml:space="preserve">– </w:t>
      </w:r>
      <w:r w:rsidR="00A90B74" w:rsidRPr="00A97B2E">
        <w:rPr>
          <w:rFonts w:ascii="Tahoma" w:hAnsi="Tahoma" w:cs="Tahoma"/>
        </w:rPr>
        <w:t>lega ulice) in</w:t>
      </w:r>
      <w:r w:rsidR="00FD6DAE" w:rsidRPr="00A97B2E">
        <w:rPr>
          <w:rFonts w:ascii="Tahoma" w:hAnsi="Tahoma" w:cs="Tahoma"/>
        </w:rPr>
        <w:t xml:space="preserve"> </w:t>
      </w:r>
      <w:r w:rsidR="00FD6DAE" w:rsidRPr="00A97B2E">
        <w:rPr>
          <w:rFonts w:ascii="Cambria Math" w:hAnsi="Cambria Math" w:cs="Tahoma"/>
        </w:rPr>
        <w:t>④</w:t>
      </w:r>
      <w:r w:rsidR="00FD6DAE" w:rsidRPr="00A97B2E">
        <w:rPr>
          <w:rFonts w:ascii="Tahoma" w:hAnsi="Tahoma" w:cs="Tahoma"/>
        </w:rPr>
        <w:t xml:space="preserve"> </w:t>
      </w:r>
      <w:r w:rsidR="00A90B74" w:rsidRPr="00A97B2E">
        <w:rPr>
          <w:rFonts w:ascii="Tahoma" w:hAnsi="Tahoma" w:cs="Tahoma"/>
        </w:rPr>
        <w:t xml:space="preserve">da </w:t>
      </w:r>
      <w:bookmarkStart w:id="0" w:name="_Hlk10202682"/>
      <w:r w:rsidR="00A90B74" w:rsidRPr="00A97B2E">
        <w:rPr>
          <w:rFonts w:ascii="Tahoma" w:hAnsi="Tahoma" w:cs="Tahoma"/>
        </w:rPr>
        <w:t xml:space="preserve">podrobnejšo vsebino registra prostorskih enot, povezave med prostorskimi enotami, način vodenja in </w:t>
      </w:r>
      <w:r w:rsidR="003234DB" w:rsidRPr="00A97B2E">
        <w:rPr>
          <w:rFonts w:ascii="Tahoma" w:hAnsi="Tahoma" w:cs="Tahoma"/>
        </w:rPr>
        <w:t>vpisovanja v</w:t>
      </w:r>
      <w:r w:rsidR="00A90B74" w:rsidRPr="00A97B2E">
        <w:rPr>
          <w:rFonts w:ascii="Tahoma" w:hAnsi="Tahoma" w:cs="Tahoma"/>
        </w:rPr>
        <w:t xml:space="preserve"> register prostorskih enot ter šifre prostorskih enot in šifre ulic določi </w:t>
      </w:r>
      <w:r w:rsidRPr="00A97B2E">
        <w:rPr>
          <w:rFonts w:ascii="Tahoma" w:hAnsi="Tahoma" w:cs="Tahoma"/>
        </w:rPr>
        <w:t xml:space="preserve">minister, </w:t>
      </w:r>
      <w:r w:rsidRPr="00A97B2E">
        <w:rPr>
          <w:rFonts w:ascii="Tahoma" w:hAnsi="Tahoma" w:cs="Tahoma"/>
          <w:color w:val="000000"/>
        </w:rPr>
        <w:t xml:space="preserve">pristojen za evidentiranje nepremičnin, </w:t>
      </w:r>
      <w:proofErr w:type="spellStart"/>
      <w:r w:rsidRPr="00A97B2E">
        <w:rPr>
          <w:rFonts w:ascii="Tahoma" w:hAnsi="Tahoma" w:cs="Tahoma"/>
          <w:color w:val="000000"/>
        </w:rPr>
        <w:t>t.j</w:t>
      </w:r>
      <w:proofErr w:type="spellEnd"/>
      <w:r w:rsidRPr="00A97B2E">
        <w:rPr>
          <w:rFonts w:ascii="Tahoma" w:hAnsi="Tahoma" w:cs="Tahoma"/>
          <w:color w:val="000000"/>
        </w:rPr>
        <w:t xml:space="preserve">. minister za okolje in prostor. </w:t>
      </w:r>
      <w:bookmarkEnd w:id="0"/>
    </w:p>
    <w:p w14:paraId="1012926E" w14:textId="77777777" w:rsidR="00D27316" w:rsidRPr="00A97B2E" w:rsidRDefault="005D34A4" w:rsidP="00D27316">
      <w:pPr>
        <w:jc w:val="both"/>
        <w:rPr>
          <w:rFonts w:ascii="Tahoma" w:hAnsi="Tahoma" w:cs="Tahoma"/>
        </w:rPr>
      </w:pPr>
      <w:r w:rsidRPr="00A97B2E">
        <w:rPr>
          <w:rFonts w:ascii="Tahoma" w:hAnsi="Tahoma" w:cs="Tahoma"/>
          <w:lang w:eastAsia="sl-SI"/>
        </w:rPr>
        <w:t xml:space="preserve">Geodetska uprava Republike Slovenije že vodi </w:t>
      </w:r>
      <w:r w:rsidR="00F40670" w:rsidRPr="00A97B2E">
        <w:rPr>
          <w:rFonts w:ascii="Tahoma" w:hAnsi="Tahoma" w:cs="Tahoma"/>
        </w:rPr>
        <w:t>register prostorskih enot</w:t>
      </w:r>
      <w:r w:rsidRPr="00A97B2E">
        <w:rPr>
          <w:rFonts w:ascii="Tahoma" w:hAnsi="Tahoma" w:cs="Tahoma"/>
          <w:lang w:eastAsia="sl-SI"/>
        </w:rPr>
        <w:t>, v kater</w:t>
      </w:r>
      <w:r w:rsidR="00D27316" w:rsidRPr="00A97B2E">
        <w:rPr>
          <w:rFonts w:ascii="Tahoma" w:hAnsi="Tahoma" w:cs="Tahoma"/>
          <w:lang w:eastAsia="sl-SI"/>
        </w:rPr>
        <w:t>em</w:t>
      </w:r>
      <w:r w:rsidRPr="00A97B2E">
        <w:rPr>
          <w:rFonts w:ascii="Tahoma" w:hAnsi="Tahoma" w:cs="Tahoma"/>
          <w:lang w:eastAsia="sl-SI"/>
        </w:rPr>
        <w:t xml:space="preserve"> se </w:t>
      </w:r>
      <w:r w:rsidRPr="00A97B2E">
        <w:rPr>
          <w:rFonts w:ascii="Tahoma" w:hAnsi="Tahoma" w:cs="Tahoma"/>
          <w:bCs/>
        </w:rPr>
        <w:t xml:space="preserve">vodijo in vzdržujejo podatki o </w:t>
      </w:r>
      <w:r w:rsidR="00D27316" w:rsidRPr="00A97B2E">
        <w:rPr>
          <w:rFonts w:ascii="Tahoma" w:hAnsi="Tahoma" w:cs="Tahoma"/>
        </w:rPr>
        <w:t xml:space="preserve">prostorskih enotah </w:t>
      </w:r>
      <w:r w:rsidRPr="00A97B2E">
        <w:rPr>
          <w:rFonts w:ascii="Tahoma" w:hAnsi="Tahoma" w:cs="Tahoma"/>
        </w:rPr>
        <w:t xml:space="preserve">na podlagi Zakona o evidentiranju nepremičnin (Uradni list RS, št. 47/06, 65/07 – </w:t>
      </w:r>
      <w:proofErr w:type="spellStart"/>
      <w:r w:rsidRPr="00A97B2E">
        <w:rPr>
          <w:rFonts w:ascii="Tahoma" w:hAnsi="Tahoma" w:cs="Tahoma"/>
        </w:rPr>
        <w:t>odl</w:t>
      </w:r>
      <w:proofErr w:type="spellEnd"/>
      <w:r w:rsidRPr="00A97B2E">
        <w:rPr>
          <w:rFonts w:ascii="Tahoma" w:hAnsi="Tahoma" w:cs="Tahoma"/>
        </w:rPr>
        <w:t xml:space="preserve">. US, 79/12 – </w:t>
      </w:r>
      <w:proofErr w:type="spellStart"/>
      <w:r w:rsidRPr="00A97B2E">
        <w:rPr>
          <w:rFonts w:ascii="Tahoma" w:hAnsi="Tahoma" w:cs="Tahoma"/>
        </w:rPr>
        <w:t>odl</w:t>
      </w:r>
      <w:proofErr w:type="spellEnd"/>
      <w:r w:rsidRPr="00A97B2E">
        <w:rPr>
          <w:rFonts w:ascii="Tahoma" w:hAnsi="Tahoma" w:cs="Tahoma"/>
        </w:rPr>
        <w:t xml:space="preserve">. US, 61/17 – ZAID, 7/18 in </w:t>
      </w:r>
      <w:r w:rsidR="00D27316" w:rsidRPr="00A97B2E">
        <w:rPr>
          <w:rFonts w:ascii="Tahoma" w:hAnsi="Tahoma" w:cs="Tahoma"/>
        </w:rPr>
        <w:t>33</w:t>
      </w:r>
      <w:r w:rsidRPr="00A97B2E">
        <w:rPr>
          <w:rFonts w:ascii="Tahoma" w:hAnsi="Tahoma" w:cs="Tahoma"/>
        </w:rPr>
        <w:t xml:space="preserve">/19) in </w:t>
      </w:r>
      <w:r w:rsidR="00D27316" w:rsidRPr="00A97B2E">
        <w:rPr>
          <w:rFonts w:ascii="Tahoma" w:hAnsi="Tahoma" w:cs="Tahoma"/>
        </w:rPr>
        <w:t>Pravilnika o vsebini in načinu vodenja registra prostorskih enot (Uradni list RS, št. 118/06).</w:t>
      </w:r>
    </w:p>
    <w:p w14:paraId="3388498C" w14:textId="77777777" w:rsidR="005D34A4" w:rsidRPr="00A97B2E" w:rsidRDefault="005D34A4" w:rsidP="005D34A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A97B2E">
        <w:rPr>
          <w:rFonts w:ascii="Tahoma" w:hAnsi="Tahoma" w:cs="Tahoma"/>
          <w:bCs/>
        </w:rPr>
        <w:t xml:space="preserve">Nov Pravilnik o </w:t>
      </w:r>
      <w:r w:rsidR="00D27316" w:rsidRPr="00A97B2E">
        <w:rPr>
          <w:rFonts w:ascii="Tahoma" w:hAnsi="Tahoma" w:cs="Tahoma"/>
          <w:bCs/>
        </w:rPr>
        <w:t xml:space="preserve">podrobnejši vsebini registra prostorskih enot </w:t>
      </w:r>
      <w:r w:rsidRPr="00A97B2E">
        <w:rPr>
          <w:rFonts w:ascii="Tahoma" w:hAnsi="Tahoma" w:cs="Tahoma"/>
        </w:rPr>
        <w:t xml:space="preserve">je treba sprejeti zaradi  zagotovitve usklajenosti pravne podlage za sprejem pravilnika </w:t>
      </w:r>
      <w:r w:rsidR="00D27316" w:rsidRPr="00A97B2E">
        <w:rPr>
          <w:rFonts w:ascii="Tahoma" w:hAnsi="Tahoma" w:cs="Tahoma"/>
        </w:rPr>
        <w:t xml:space="preserve">in nove vsebine </w:t>
      </w:r>
      <w:r w:rsidRPr="00A97B2E">
        <w:rPr>
          <w:rFonts w:ascii="Tahoma" w:hAnsi="Tahoma" w:cs="Tahoma"/>
        </w:rPr>
        <w:t xml:space="preserve">z ureditvijo ZKN. </w:t>
      </w:r>
    </w:p>
    <w:p w14:paraId="0E7A538F" w14:textId="77777777" w:rsidR="005D34A4" w:rsidRPr="00B034E2" w:rsidRDefault="005D34A4" w:rsidP="00B034E2">
      <w:pPr>
        <w:pStyle w:val="Brezrazmikov"/>
      </w:pPr>
    </w:p>
    <w:p w14:paraId="05E4444F" w14:textId="77777777" w:rsidR="005D34A4" w:rsidRPr="00A97B2E" w:rsidRDefault="005D34A4" w:rsidP="005D34A4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A97B2E">
        <w:rPr>
          <w:rFonts w:ascii="Tahoma" w:hAnsi="Tahoma" w:cs="Tahoma"/>
          <w:szCs w:val="22"/>
        </w:rPr>
        <w:t xml:space="preserve">prehodni režim </w:t>
      </w:r>
    </w:p>
    <w:p w14:paraId="211D3662" w14:textId="77777777" w:rsidR="005D34A4" w:rsidRPr="00A97B2E" w:rsidRDefault="005D34A4" w:rsidP="00D27316">
      <w:pPr>
        <w:pStyle w:val="Brezrazmikov"/>
      </w:pPr>
    </w:p>
    <w:p w14:paraId="78BC2377" w14:textId="0B418565" w:rsidR="005D34A4" w:rsidRPr="00A97B2E" w:rsidRDefault="00DB3746" w:rsidP="005D34A4">
      <w:pPr>
        <w:jc w:val="both"/>
        <w:rPr>
          <w:rFonts w:ascii="Tahoma" w:hAnsi="Tahoma" w:cs="Tahoma"/>
        </w:rPr>
      </w:pPr>
      <w:r w:rsidRPr="00A97B2E">
        <w:rPr>
          <w:rFonts w:ascii="Tahoma" w:hAnsi="Tahoma" w:cs="Tahoma"/>
        </w:rPr>
        <w:t>Drugi odstavek 17</w:t>
      </w:r>
      <w:r w:rsidR="00B7196B">
        <w:rPr>
          <w:rFonts w:ascii="Tahoma" w:hAnsi="Tahoma" w:cs="Tahoma"/>
        </w:rPr>
        <w:t>2</w:t>
      </w:r>
      <w:bookmarkStart w:id="1" w:name="_GoBack"/>
      <w:bookmarkEnd w:id="1"/>
      <w:r w:rsidRPr="00A97B2E">
        <w:rPr>
          <w:rFonts w:ascii="Tahoma" w:hAnsi="Tahoma" w:cs="Tahoma"/>
        </w:rPr>
        <w:t xml:space="preserve">. člena </w:t>
      </w:r>
      <w:r w:rsidR="005D34A4" w:rsidRPr="00A97B2E">
        <w:rPr>
          <w:rFonts w:ascii="Tahoma" w:hAnsi="Tahoma" w:cs="Tahoma"/>
        </w:rPr>
        <w:t xml:space="preserve">ZKN določa, da mora </w:t>
      </w:r>
      <w:r w:rsidR="00ED1664" w:rsidRPr="00A97B2E">
        <w:rPr>
          <w:rFonts w:ascii="Tahoma" w:hAnsi="Tahoma" w:cs="Tahoma"/>
        </w:rPr>
        <w:t xml:space="preserve">minister, </w:t>
      </w:r>
      <w:r w:rsidR="00ED1664" w:rsidRPr="00A97B2E">
        <w:rPr>
          <w:rFonts w:ascii="Tahoma" w:hAnsi="Tahoma" w:cs="Tahoma"/>
          <w:color w:val="000000"/>
        </w:rPr>
        <w:t xml:space="preserve">pristojen za evidentiranje nepremičnin, </w:t>
      </w:r>
      <w:r w:rsidR="005D34A4" w:rsidRPr="00A97B2E">
        <w:rPr>
          <w:rFonts w:ascii="Tahoma" w:hAnsi="Tahoma" w:cs="Tahoma"/>
        </w:rPr>
        <w:t xml:space="preserve">izdati predpise iz njegove pristojnosti, kamor sodi tudi </w:t>
      </w:r>
      <w:r w:rsidR="005D34A4" w:rsidRPr="00A97B2E">
        <w:rPr>
          <w:rFonts w:ascii="Tahoma" w:hAnsi="Tahoma" w:cs="Tahoma"/>
          <w:bCs/>
        </w:rPr>
        <w:t xml:space="preserve">Pravilnik o </w:t>
      </w:r>
      <w:r w:rsidR="00D27316" w:rsidRPr="00A97B2E">
        <w:rPr>
          <w:rFonts w:ascii="Tahoma" w:hAnsi="Tahoma" w:cs="Tahoma"/>
          <w:bCs/>
        </w:rPr>
        <w:t>podrobnejši vsebini registra prostorskih enot</w:t>
      </w:r>
      <w:r w:rsidR="005D34A4" w:rsidRPr="00A97B2E">
        <w:rPr>
          <w:rFonts w:ascii="Tahoma" w:hAnsi="Tahoma" w:cs="Tahoma"/>
        </w:rPr>
        <w:t xml:space="preserve">, v </w:t>
      </w:r>
      <w:r w:rsidR="005D34A4" w:rsidRPr="00A97B2E">
        <w:rPr>
          <w:rFonts w:ascii="Tahoma" w:hAnsi="Tahoma" w:cs="Tahoma"/>
          <w:lang w:eastAsia="sl-SI"/>
        </w:rPr>
        <w:t>enem letu od uveljavitve ZKN. Do uveljavitve in začetka uporabe novega</w:t>
      </w:r>
      <w:r w:rsidR="005D34A4" w:rsidRPr="00A97B2E">
        <w:rPr>
          <w:rFonts w:ascii="Tahoma" w:hAnsi="Tahoma" w:cs="Tahoma"/>
          <w:bCs/>
        </w:rPr>
        <w:t xml:space="preserve"> </w:t>
      </w:r>
      <w:r w:rsidR="00D27316" w:rsidRPr="00A97B2E">
        <w:rPr>
          <w:rFonts w:ascii="Tahoma" w:hAnsi="Tahoma" w:cs="Tahoma"/>
          <w:bCs/>
        </w:rPr>
        <w:t xml:space="preserve">Pravilnika o podrobnejši vsebini registra prostorskih enot </w:t>
      </w:r>
      <w:r w:rsidR="005D34A4" w:rsidRPr="00A97B2E">
        <w:rPr>
          <w:rFonts w:ascii="Tahoma" w:hAnsi="Tahoma" w:cs="Tahoma"/>
          <w:lang w:eastAsia="sl-SI"/>
        </w:rPr>
        <w:t xml:space="preserve">se za evidentiranje podatkov v </w:t>
      </w:r>
      <w:r w:rsidR="00D27316" w:rsidRPr="00A97B2E">
        <w:rPr>
          <w:rFonts w:ascii="Tahoma" w:hAnsi="Tahoma" w:cs="Tahoma"/>
          <w:bCs/>
        </w:rPr>
        <w:t xml:space="preserve">registru prostorskih enot </w:t>
      </w:r>
      <w:r w:rsidR="005D34A4" w:rsidRPr="00A97B2E">
        <w:rPr>
          <w:rFonts w:ascii="Tahoma" w:hAnsi="Tahoma" w:cs="Tahoma"/>
          <w:lang w:eastAsia="sl-SI"/>
        </w:rPr>
        <w:t xml:space="preserve">uporabljajo obstoječi predpisi.  </w:t>
      </w:r>
    </w:p>
    <w:p w14:paraId="64A99293" w14:textId="77777777" w:rsidR="005D34A4" w:rsidRPr="00A97B2E" w:rsidRDefault="005D34A4" w:rsidP="00D27316">
      <w:pPr>
        <w:pStyle w:val="Brezrazmikov"/>
      </w:pPr>
    </w:p>
    <w:p w14:paraId="58690577" w14:textId="77777777" w:rsidR="005D34A4" w:rsidRPr="00A97B2E" w:rsidRDefault="005D34A4" w:rsidP="005D34A4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A97B2E">
        <w:rPr>
          <w:rFonts w:ascii="Tahoma" w:hAnsi="Tahoma" w:cs="Tahoma"/>
          <w:szCs w:val="22"/>
        </w:rPr>
        <w:t>predvideni začetek veljavnosti</w:t>
      </w:r>
    </w:p>
    <w:p w14:paraId="50038DEE" w14:textId="77777777" w:rsidR="005D34A4" w:rsidRPr="00A97B2E" w:rsidRDefault="005D34A4" w:rsidP="005D34A4">
      <w:pPr>
        <w:pStyle w:val="Brezrazmikov"/>
        <w:rPr>
          <w:rFonts w:eastAsiaTheme="minorHAnsi"/>
        </w:rPr>
      </w:pPr>
    </w:p>
    <w:p w14:paraId="1940C376" w14:textId="0AD904DD" w:rsidR="00FD6DAE" w:rsidRPr="00A97B2E" w:rsidRDefault="00FD6DAE" w:rsidP="00FD6DAE">
      <w:pPr>
        <w:pStyle w:val="odstavek1"/>
        <w:spacing w:before="0" w:line="260" w:lineRule="atLeast"/>
        <w:ind w:firstLine="0"/>
        <w:rPr>
          <w:rFonts w:ascii="Tahoma" w:hAnsi="Tahoma" w:cs="Tahoma"/>
        </w:rPr>
      </w:pPr>
      <w:r w:rsidRPr="00A97B2E">
        <w:rPr>
          <w:rFonts w:ascii="Tahoma" w:eastAsia="Calibri" w:hAnsi="Tahoma" w:cs="Tahoma"/>
          <w:bCs/>
        </w:rPr>
        <w:t>Pravilnik</w:t>
      </w:r>
      <w:r w:rsidRPr="00A97B2E">
        <w:t xml:space="preserve"> </w:t>
      </w:r>
      <w:r w:rsidRPr="00A97B2E">
        <w:rPr>
          <w:rFonts w:ascii="Tahoma" w:eastAsia="Calibri" w:hAnsi="Tahoma" w:cs="Tahoma"/>
          <w:bCs/>
        </w:rPr>
        <w:t xml:space="preserve">o podrobnejši vsebini registra prostorskih enot </w:t>
      </w:r>
      <w:r w:rsidRPr="00A97B2E">
        <w:rPr>
          <w:rFonts w:ascii="Tahoma" w:hAnsi="Tahoma" w:cs="Tahoma"/>
        </w:rPr>
        <w:t xml:space="preserve">bo začel veljati petnajsti dan po objavi v Uradnem listu Republike Slovenije, uporabljati pa se bo začel hkrati z začetkom uporabe novega ZKN, in sicer 29. 10. 2021. </w:t>
      </w:r>
    </w:p>
    <w:p w14:paraId="5671EAC7" w14:textId="77777777" w:rsidR="005D34A4" w:rsidRPr="00A97B2E" w:rsidRDefault="005D34A4" w:rsidP="005D34A4"/>
    <w:p w14:paraId="6B48C176" w14:textId="77777777" w:rsidR="005D34A4" w:rsidRPr="00A97B2E" w:rsidRDefault="005D34A4" w:rsidP="005D34A4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hAnsi="Tahoma" w:cs="Tahoma"/>
          <w:color w:val="000000"/>
        </w:rPr>
      </w:pPr>
      <w:r w:rsidRPr="00A97B2E">
        <w:rPr>
          <w:rFonts w:ascii="Tahoma" w:hAnsi="Tahoma" w:cs="Tahoma"/>
          <w:b/>
          <w:color w:val="000000"/>
        </w:rPr>
        <w:lastRenderedPageBreak/>
        <w:t>4.</w:t>
      </w:r>
      <w:r w:rsidRPr="00A97B2E">
        <w:rPr>
          <w:rFonts w:ascii="Tahoma" w:hAnsi="Tahoma" w:cs="Tahoma"/>
          <w:b/>
          <w:color w:val="000000"/>
        </w:rPr>
        <w:tab/>
        <w:t>normativni del</w:t>
      </w:r>
    </w:p>
    <w:p w14:paraId="6132BEA8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"1. SPLOŠNA DOLOČBA"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72C9175C" w14:textId="77777777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1. SPLOŠNA DOLOČBA </w:t>
      </w:r>
    </w:p>
    <w:p w14:paraId="27920694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03B75017" w14:textId="213C2A0F" w:rsidR="005D34A4" w:rsidRPr="00A97B2E" w:rsidRDefault="005D34A4" w:rsidP="00B034E2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1. člen </w:t>
      </w:r>
      <w:r w:rsidRPr="00A97B2E">
        <w:rPr>
          <w:rFonts w:ascii="Tahoma" w:eastAsia="Times New Roman" w:hAnsi="Tahoma" w:cs="Tahoma"/>
          <w:lang w:eastAsia="sl-SI"/>
        </w:rPr>
        <w:fldChar w:fldCharType="end"/>
      </w: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"(vsebina pravilnika)"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2A882533" w14:textId="77777777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(vsebina pravilnika) </w:t>
      </w:r>
    </w:p>
    <w:p w14:paraId="4407DAC3" w14:textId="77777777" w:rsidR="005D34A4" w:rsidRPr="00A97B2E" w:rsidRDefault="005D34A4" w:rsidP="005D34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7C603E62" w14:textId="25C384DE" w:rsidR="005D34A4" w:rsidRPr="00A97B2E" w:rsidRDefault="005D34A4" w:rsidP="00D27316">
      <w:pPr>
        <w:spacing w:after="0" w:line="240" w:lineRule="auto"/>
        <w:jc w:val="both"/>
        <w:rPr>
          <w:rFonts w:ascii="Tahoma" w:hAnsi="Tahoma" w:cs="Tahoma"/>
        </w:rPr>
      </w:pPr>
      <w:r w:rsidRPr="00A97B2E">
        <w:rPr>
          <w:rFonts w:ascii="Tahoma" w:eastAsia="Times New Roman" w:hAnsi="Tahoma" w:cs="Tahoma"/>
          <w:color w:val="000000"/>
          <w:lang w:eastAsia="sl-SI"/>
        </w:rPr>
        <w:t xml:space="preserve">Ta pravilnik določa </w:t>
      </w:r>
      <w:r w:rsidR="00D27316" w:rsidRPr="00A97B2E">
        <w:rPr>
          <w:rFonts w:ascii="Tahoma" w:hAnsi="Tahoma" w:cs="Tahoma"/>
        </w:rPr>
        <w:t xml:space="preserve">podrobnejšo vsebino registra prostorskih enot, povezave med prostorskimi enotami, način vodenja in </w:t>
      </w:r>
      <w:r w:rsidR="005C25E5" w:rsidRPr="00A97B2E">
        <w:rPr>
          <w:rFonts w:ascii="Tahoma" w:hAnsi="Tahoma" w:cs="Tahoma"/>
        </w:rPr>
        <w:t xml:space="preserve">vpisovanja </w:t>
      </w:r>
      <w:r w:rsidR="00D27316" w:rsidRPr="00A97B2E">
        <w:rPr>
          <w:rFonts w:ascii="Tahoma" w:hAnsi="Tahoma" w:cs="Tahoma"/>
        </w:rPr>
        <w:t xml:space="preserve">v register prostorskih enot ter šifre prostorskih enot in šifre ulic.  </w:t>
      </w:r>
    </w:p>
    <w:p w14:paraId="04D630D4" w14:textId="77777777" w:rsidR="005D34A4" w:rsidRPr="00A97B2E" w:rsidRDefault="005D34A4" w:rsidP="00B034E2">
      <w:pPr>
        <w:pStyle w:val="Brezrazmikov"/>
        <w:rPr>
          <w:lang w:eastAsia="sl-SI"/>
        </w:rPr>
      </w:pPr>
      <w:r w:rsidRPr="00A97B2E">
        <w:rPr>
          <w:lang w:eastAsia="sl-SI"/>
        </w:rPr>
        <w:fldChar w:fldCharType="begin"/>
      </w:r>
      <w:r w:rsidRPr="00A97B2E">
        <w:rPr>
          <w:lang w:eastAsia="sl-SI"/>
        </w:rPr>
        <w:instrText xml:space="preserve"> HYPERLINK "https://www.uradni-list.si/glasilo-uradni-list-rs/vsebina/76436/" \l "2. VSEBINA REGISTRA PROSTORSKIH ENOT" </w:instrText>
      </w:r>
      <w:r w:rsidRPr="00A97B2E">
        <w:rPr>
          <w:lang w:eastAsia="sl-SI"/>
        </w:rPr>
        <w:fldChar w:fldCharType="separate"/>
      </w:r>
    </w:p>
    <w:p w14:paraId="281BF1B6" w14:textId="77777777" w:rsidR="005D34A4" w:rsidRPr="00A97B2E" w:rsidRDefault="005D34A4" w:rsidP="006C487A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2. </w:t>
      </w:r>
      <w:r w:rsidR="00D27316" w:rsidRPr="00A97B2E">
        <w:rPr>
          <w:rFonts w:ascii="Tahoma" w:eastAsia="Times New Roman" w:hAnsi="Tahoma" w:cs="Tahoma"/>
          <w:b/>
          <w:bCs/>
          <w:lang w:eastAsia="sl-SI"/>
        </w:rPr>
        <w:t xml:space="preserve">PODROBNEJŠA VSEBINA </w:t>
      </w:r>
      <w:r w:rsidRPr="00A97B2E">
        <w:rPr>
          <w:rFonts w:ascii="Tahoma" w:eastAsia="Times New Roman" w:hAnsi="Tahoma" w:cs="Tahoma"/>
          <w:b/>
          <w:bCs/>
          <w:lang w:eastAsia="sl-SI"/>
        </w:rPr>
        <w:t>REGISTRA PROSTORSKIH ENOT</w:t>
      </w:r>
    </w:p>
    <w:p w14:paraId="3E813749" w14:textId="5674646B" w:rsidR="005D34A4" w:rsidRPr="00A97B2E" w:rsidRDefault="005D34A4" w:rsidP="00DD4FD2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"3.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7A4EE8AC" w14:textId="0E01177E" w:rsidR="005D34A4" w:rsidRPr="00A97B2E" w:rsidRDefault="00DD4FD2" w:rsidP="00DD4FD2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2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>. člen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"(podatki v registru prostorskih enot)"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40410459" w14:textId="79EAE15E" w:rsidR="005D34A4" w:rsidRPr="00A97B2E" w:rsidRDefault="005D34A4" w:rsidP="00DD4FD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(podatki v registru prostorskih enot)</w:t>
      </w:r>
    </w:p>
    <w:p w14:paraId="19509989" w14:textId="77777777" w:rsidR="005D34A4" w:rsidRPr="00A97B2E" w:rsidRDefault="005D34A4" w:rsidP="00DD4FD2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4C686F90" w14:textId="1675EE7C" w:rsidR="006F01BA" w:rsidRPr="00A97B2E" w:rsidRDefault="005D34A4" w:rsidP="00DD4FD2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FF0000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>(</w:t>
      </w:r>
      <w:r w:rsidR="006F01BA" w:rsidRPr="00A97B2E">
        <w:rPr>
          <w:rFonts w:ascii="Tahoma" w:eastAsia="Times New Roman" w:hAnsi="Tahoma" w:cs="Tahoma"/>
          <w:lang w:eastAsia="sl-SI"/>
        </w:rPr>
        <w:t>1</w:t>
      </w:r>
      <w:r w:rsidRPr="00A97B2E">
        <w:rPr>
          <w:rFonts w:ascii="Tahoma" w:eastAsia="Times New Roman" w:hAnsi="Tahoma" w:cs="Tahoma"/>
          <w:lang w:eastAsia="sl-SI"/>
        </w:rPr>
        <w:t xml:space="preserve">) Podatki se v register prostorskih enot vpisujejo tako, da so med seboj povezljivi. </w:t>
      </w:r>
    </w:p>
    <w:p w14:paraId="62B657B0" w14:textId="77777777" w:rsidR="00C71961" w:rsidRPr="00A97B2E" w:rsidRDefault="00C71961" w:rsidP="00DD4FD2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sl-SI"/>
        </w:rPr>
      </w:pPr>
    </w:p>
    <w:p w14:paraId="441ED005" w14:textId="468FAA63" w:rsidR="005D34A4" w:rsidRPr="00A97B2E" w:rsidRDefault="005D34A4" w:rsidP="00B92CC0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>(</w:t>
      </w:r>
      <w:r w:rsidR="006F01BA" w:rsidRPr="00A97B2E">
        <w:rPr>
          <w:rFonts w:ascii="Tahoma" w:eastAsia="Times New Roman" w:hAnsi="Tahoma" w:cs="Tahoma"/>
          <w:lang w:eastAsia="sl-SI"/>
        </w:rPr>
        <w:t>2</w:t>
      </w:r>
      <w:r w:rsidRPr="00A97B2E">
        <w:rPr>
          <w:rFonts w:ascii="Tahoma" w:eastAsia="Times New Roman" w:hAnsi="Tahoma" w:cs="Tahoma"/>
          <w:lang w:eastAsia="sl-SI"/>
        </w:rPr>
        <w:t>) Podatki so v registru prostorskih enot urejeni časovno. Časovno so opredeljeni z datumom</w:t>
      </w:r>
      <w:r w:rsidR="00B92CC0" w:rsidRPr="00A97B2E">
        <w:rPr>
          <w:rFonts w:ascii="Tahoma" w:eastAsia="Times New Roman" w:hAnsi="Tahoma" w:cs="Tahoma"/>
          <w:lang w:eastAsia="sl-SI"/>
        </w:rPr>
        <w:t xml:space="preserve"> </w:t>
      </w:r>
      <w:r w:rsidRPr="00A97B2E">
        <w:rPr>
          <w:rFonts w:ascii="Tahoma" w:eastAsia="Times New Roman" w:hAnsi="Tahoma" w:cs="Tahoma"/>
          <w:lang w:eastAsia="sl-SI"/>
        </w:rPr>
        <w:t xml:space="preserve">vpisa v register prostorskih enot in datumi uveljavitve sprememb. </w:t>
      </w:r>
    </w:p>
    <w:p w14:paraId="6D1F32F2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"4.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4B80945F" w14:textId="5AEEE768" w:rsidR="005D34A4" w:rsidRPr="00A97B2E" w:rsidRDefault="006F01BA" w:rsidP="00B034E2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3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"(vrste prostorskih enot)"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1EC8E4C5" w14:textId="77777777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(vrste prostorskih enot) </w:t>
      </w:r>
    </w:p>
    <w:p w14:paraId="1BFD0E65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561DEE57" w14:textId="4B2F7B8D" w:rsidR="005D34A4" w:rsidRPr="003C7F45" w:rsidRDefault="005D34A4" w:rsidP="006F01B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Vrste prostorskih </w:t>
      </w:r>
      <w:r w:rsidRPr="003C7F45">
        <w:rPr>
          <w:rFonts w:ascii="Tahoma" w:eastAsia="Times New Roman" w:hAnsi="Tahoma" w:cs="Tahoma"/>
          <w:lang w:eastAsia="sl-SI"/>
        </w:rPr>
        <w:t xml:space="preserve">enot </w:t>
      </w:r>
      <w:r w:rsidR="003C7F45" w:rsidRPr="00A97B2E">
        <w:rPr>
          <w:rFonts w:ascii="Tahoma" w:eastAsia="Times New Roman" w:hAnsi="Tahoma" w:cs="Tahoma"/>
          <w:lang w:eastAsia="sl-SI"/>
        </w:rPr>
        <w:t>se v regist</w:t>
      </w:r>
      <w:r w:rsidR="003C7F45">
        <w:rPr>
          <w:rFonts w:ascii="Tahoma" w:eastAsia="Times New Roman" w:hAnsi="Tahoma" w:cs="Tahoma"/>
          <w:lang w:eastAsia="sl-SI"/>
        </w:rPr>
        <w:t>e</w:t>
      </w:r>
      <w:r w:rsidR="003C7F45" w:rsidRPr="00A97B2E">
        <w:rPr>
          <w:rFonts w:ascii="Tahoma" w:eastAsia="Times New Roman" w:hAnsi="Tahoma" w:cs="Tahoma"/>
          <w:lang w:eastAsia="sl-SI"/>
        </w:rPr>
        <w:t xml:space="preserve">r prostorskih enot vpišejo z oznako posamezne prostorske enote. </w:t>
      </w:r>
      <w:r w:rsidR="00173EE4">
        <w:rPr>
          <w:rFonts w:ascii="Tahoma" w:eastAsia="Times New Roman" w:hAnsi="Tahoma" w:cs="Tahoma"/>
          <w:lang w:eastAsia="sl-SI"/>
        </w:rPr>
        <w:t xml:space="preserve">Oznake prostorskih enot </w:t>
      </w:r>
      <w:r w:rsidR="00D2329C" w:rsidRPr="003C7F45">
        <w:rPr>
          <w:rFonts w:ascii="Tahoma" w:hAnsi="Tahoma" w:cs="Tahoma"/>
        </w:rPr>
        <w:t xml:space="preserve">so </w:t>
      </w:r>
      <w:r w:rsidR="00E63575" w:rsidRPr="003C7F45">
        <w:rPr>
          <w:rFonts w:ascii="Tahoma" w:eastAsia="Times New Roman" w:hAnsi="Tahoma" w:cs="Tahoma"/>
          <w:lang w:eastAsia="sl-SI"/>
        </w:rPr>
        <w:t>v P</w:t>
      </w:r>
      <w:r w:rsidR="00733B27" w:rsidRPr="003C7F45">
        <w:rPr>
          <w:rFonts w:ascii="Tahoma" w:eastAsia="Times New Roman" w:hAnsi="Tahoma" w:cs="Tahoma"/>
          <w:lang w:eastAsia="sl-SI"/>
        </w:rPr>
        <w:t>rilog</w:t>
      </w:r>
      <w:r w:rsidR="00E63575" w:rsidRPr="003C7F45">
        <w:rPr>
          <w:rFonts w:ascii="Tahoma" w:eastAsia="Times New Roman" w:hAnsi="Tahoma" w:cs="Tahoma"/>
          <w:lang w:eastAsia="sl-SI"/>
        </w:rPr>
        <w:t>i 1</w:t>
      </w:r>
      <w:r w:rsidR="006B64AF" w:rsidRPr="003C7F45">
        <w:rPr>
          <w:rFonts w:ascii="Tahoma" w:eastAsia="Times New Roman" w:hAnsi="Tahoma" w:cs="Tahoma"/>
          <w:lang w:eastAsia="sl-SI"/>
        </w:rPr>
        <w:t xml:space="preserve">, ki je sestavni del </w:t>
      </w:r>
      <w:r w:rsidR="00733B27" w:rsidRPr="003C7F45">
        <w:rPr>
          <w:rFonts w:ascii="Tahoma" w:eastAsia="Times New Roman" w:hAnsi="Tahoma" w:cs="Tahoma"/>
          <w:lang w:eastAsia="sl-SI"/>
        </w:rPr>
        <w:t>te</w:t>
      </w:r>
      <w:r w:rsidR="006B64AF" w:rsidRPr="003C7F45">
        <w:rPr>
          <w:rFonts w:ascii="Tahoma" w:eastAsia="Times New Roman" w:hAnsi="Tahoma" w:cs="Tahoma"/>
          <w:lang w:eastAsia="sl-SI"/>
        </w:rPr>
        <w:t>ga</w:t>
      </w:r>
      <w:r w:rsidR="00733B27" w:rsidRPr="003C7F45">
        <w:rPr>
          <w:rFonts w:ascii="Tahoma" w:eastAsia="Times New Roman" w:hAnsi="Tahoma" w:cs="Tahoma"/>
          <w:lang w:eastAsia="sl-SI"/>
        </w:rPr>
        <w:t xml:space="preserve"> pravilnik</w:t>
      </w:r>
      <w:r w:rsidR="006B64AF" w:rsidRPr="003C7F45">
        <w:rPr>
          <w:rFonts w:ascii="Tahoma" w:eastAsia="Times New Roman" w:hAnsi="Tahoma" w:cs="Tahoma"/>
          <w:lang w:eastAsia="sl-SI"/>
        </w:rPr>
        <w:t>a</w:t>
      </w:r>
      <w:r w:rsidR="00733B27" w:rsidRPr="003C7F45">
        <w:rPr>
          <w:rFonts w:ascii="Tahoma" w:eastAsia="Times New Roman" w:hAnsi="Tahoma" w:cs="Tahoma"/>
          <w:lang w:eastAsia="sl-SI"/>
        </w:rPr>
        <w:t>.</w:t>
      </w:r>
      <w:r w:rsidR="006B64AF" w:rsidRPr="003C7F45">
        <w:rPr>
          <w:rFonts w:ascii="Tahoma" w:hAnsi="Tahoma" w:cs="Tahoma"/>
        </w:rPr>
        <w:t xml:space="preserve"> </w:t>
      </w:r>
    </w:p>
    <w:p w14:paraId="554D5B8B" w14:textId="3A5B4942" w:rsidR="005D34A4" w:rsidRPr="003C7F45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3C7F45">
        <w:rPr>
          <w:rFonts w:ascii="Tahoma" w:eastAsia="Times New Roman" w:hAnsi="Tahoma" w:cs="Tahoma"/>
          <w:lang w:eastAsia="sl-SI"/>
        </w:rPr>
        <w:fldChar w:fldCharType="begin"/>
      </w:r>
      <w:r w:rsidRPr="003C7F45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"5. člen" </w:instrText>
      </w:r>
      <w:r w:rsidRPr="003C7F45">
        <w:rPr>
          <w:rFonts w:ascii="Tahoma" w:eastAsia="Times New Roman" w:hAnsi="Tahoma" w:cs="Tahoma"/>
          <w:lang w:eastAsia="sl-SI"/>
        </w:rPr>
        <w:fldChar w:fldCharType="separate"/>
      </w:r>
    </w:p>
    <w:p w14:paraId="705A8651" w14:textId="4E19A006" w:rsidR="005D34A4" w:rsidRPr="00A97B2E" w:rsidRDefault="00AB3484" w:rsidP="00B034E2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3C7F45">
        <w:rPr>
          <w:rFonts w:ascii="Tahoma" w:eastAsia="Times New Roman" w:hAnsi="Tahoma" w:cs="Tahoma"/>
          <w:b/>
          <w:bCs/>
          <w:lang w:eastAsia="sl-SI"/>
        </w:rPr>
        <w:t>4</w:t>
      </w:r>
      <w:r w:rsidR="005D34A4" w:rsidRPr="003C7F45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3C7F45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"(identifikacijske številke prostorskih enot in ulic)"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5BDFD081" w14:textId="1A30682F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(</w:t>
      </w:r>
      <w:r w:rsidR="00AB3484" w:rsidRPr="00A97B2E">
        <w:rPr>
          <w:rFonts w:ascii="Tahoma" w:eastAsia="Times New Roman" w:hAnsi="Tahoma" w:cs="Tahoma"/>
          <w:b/>
          <w:bCs/>
          <w:lang w:eastAsia="sl-SI"/>
        </w:rPr>
        <w:t xml:space="preserve">šifre 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prostorskih enot in </w:t>
      </w:r>
      <w:r w:rsidR="00AB3484" w:rsidRPr="00A97B2E">
        <w:rPr>
          <w:rFonts w:ascii="Tahoma" w:eastAsia="Times New Roman" w:hAnsi="Tahoma" w:cs="Tahoma"/>
          <w:b/>
          <w:bCs/>
          <w:lang w:eastAsia="sl-SI"/>
        </w:rPr>
        <w:t xml:space="preserve">šifre 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ulic) </w:t>
      </w:r>
    </w:p>
    <w:p w14:paraId="344EC11A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76A4265A" w14:textId="67DC1941" w:rsidR="00A63D1A" w:rsidRPr="00A97B2E" w:rsidRDefault="005D34A4" w:rsidP="00A63D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(1) </w:t>
      </w:r>
      <w:r w:rsidR="001A37AE" w:rsidRPr="00A97B2E">
        <w:rPr>
          <w:rFonts w:ascii="Tahoma" w:eastAsia="Times New Roman" w:hAnsi="Tahoma" w:cs="Tahoma"/>
          <w:lang w:eastAsia="sl-SI"/>
        </w:rPr>
        <w:t>Šifre</w:t>
      </w:r>
      <w:r w:rsidRPr="00A97B2E">
        <w:rPr>
          <w:rFonts w:ascii="Tahoma" w:eastAsia="Times New Roman" w:hAnsi="Tahoma" w:cs="Tahoma"/>
          <w:lang w:eastAsia="sl-SI"/>
        </w:rPr>
        <w:t xml:space="preserve"> občin, upravnih enot, volilnih enot, poštnih okolišev</w:t>
      </w:r>
      <w:r w:rsidR="00086E72" w:rsidRPr="00A97B2E">
        <w:rPr>
          <w:rFonts w:ascii="Tahoma" w:eastAsia="Times New Roman" w:hAnsi="Tahoma" w:cs="Tahoma"/>
          <w:lang w:eastAsia="sl-SI"/>
        </w:rPr>
        <w:t xml:space="preserve">, kohezijskih regij </w:t>
      </w:r>
      <w:r w:rsidRPr="00A97B2E">
        <w:rPr>
          <w:rFonts w:ascii="Tahoma" w:eastAsia="Times New Roman" w:hAnsi="Tahoma" w:cs="Tahoma"/>
          <w:lang w:eastAsia="sl-SI"/>
        </w:rPr>
        <w:t xml:space="preserve"> in statističnih regij se določajo na ravni države. </w:t>
      </w:r>
    </w:p>
    <w:p w14:paraId="57C5314E" w14:textId="3A25A569" w:rsidR="00A63D1A" w:rsidRPr="00A97B2E" w:rsidRDefault="005D34A4" w:rsidP="00A63D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 xml:space="preserve">(2) </w:t>
      </w:r>
      <w:r w:rsidR="009B5493" w:rsidRPr="00A97B2E">
        <w:rPr>
          <w:rFonts w:ascii="Tahoma" w:eastAsia="Times New Roman" w:hAnsi="Tahoma" w:cs="Tahoma"/>
          <w:lang w:eastAsia="sl-SI"/>
        </w:rPr>
        <w:t>Šifre</w:t>
      </w:r>
      <w:r w:rsidRPr="00A97B2E">
        <w:rPr>
          <w:rFonts w:ascii="Tahoma" w:eastAsia="Times New Roman" w:hAnsi="Tahoma" w:cs="Tahoma"/>
          <w:lang w:eastAsia="sl-SI"/>
        </w:rPr>
        <w:t xml:space="preserve">, naselij, lokalnih volišč, </w:t>
      </w:r>
      <w:r w:rsidR="00086E72" w:rsidRPr="00A97B2E">
        <w:rPr>
          <w:rFonts w:ascii="Tahoma" w:eastAsia="Times New Roman" w:hAnsi="Tahoma" w:cs="Tahoma"/>
          <w:lang w:eastAsia="sl-SI"/>
        </w:rPr>
        <w:t xml:space="preserve">lokalnih volilnih enot, </w:t>
      </w:r>
      <w:r w:rsidRPr="00A97B2E">
        <w:rPr>
          <w:rFonts w:ascii="Tahoma" w:eastAsia="Times New Roman" w:hAnsi="Tahoma" w:cs="Tahoma"/>
          <w:lang w:eastAsia="sl-SI"/>
        </w:rPr>
        <w:t xml:space="preserve">krajevnih skupnosti, vaških skupnosti, četrtnih skupnosti in šolskih okolišev se določajo na ravni občin. </w:t>
      </w:r>
    </w:p>
    <w:p w14:paraId="1007516C" w14:textId="51477C91" w:rsidR="001A37AE" w:rsidRPr="00A97B2E" w:rsidRDefault="005D34A4" w:rsidP="00A63D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 xml:space="preserve">(3) </w:t>
      </w:r>
      <w:r w:rsidR="00565462" w:rsidRPr="00A97B2E">
        <w:rPr>
          <w:rFonts w:ascii="Tahoma" w:eastAsia="Times New Roman" w:hAnsi="Tahoma" w:cs="Tahoma"/>
          <w:lang w:eastAsia="sl-SI"/>
        </w:rPr>
        <w:t xml:space="preserve">Šifra </w:t>
      </w:r>
      <w:r w:rsidRPr="00A97B2E">
        <w:rPr>
          <w:rFonts w:ascii="Tahoma" w:eastAsia="Times New Roman" w:hAnsi="Tahoma" w:cs="Tahoma"/>
          <w:lang w:eastAsia="sl-SI"/>
        </w:rPr>
        <w:t xml:space="preserve">volilnega okraja se določi na ravni volilnih enot. </w:t>
      </w:r>
    </w:p>
    <w:p w14:paraId="2D781FDB" w14:textId="3E82B532" w:rsidR="001A37AE" w:rsidRPr="00A97B2E" w:rsidRDefault="005D34A4" w:rsidP="00A63D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 xml:space="preserve">(4) </w:t>
      </w:r>
      <w:r w:rsidR="00565462" w:rsidRPr="00A97B2E">
        <w:rPr>
          <w:rFonts w:ascii="Tahoma" w:eastAsia="Times New Roman" w:hAnsi="Tahoma" w:cs="Tahoma"/>
          <w:lang w:eastAsia="sl-SI"/>
        </w:rPr>
        <w:t xml:space="preserve">Šifra </w:t>
      </w:r>
      <w:r w:rsidRPr="00A97B2E">
        <w:rPr>
          <w:rFonts w:ascii="Tahoma" w:eastAsia="Times New Roman" w:hAnsi="Tahoma" w:cs="Tahoma"/>
          <w:lang w:eastAsia="sl-SI"/>
        </w:rPr>
        <w:t xml:space="preserve">državnozborskih volišč se določi na ravni volilnega okraja. </w:t>
      </w:r>
    </w:p>
    <w:p w14:paraId="4165FD79" w14:textId="154C3257" w:rsidR="001A37AE" w:rsidRPr="00A97B2E" w:rsidRDefault="005D34A4" w:rsidP="00A63D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 xml:space="preserve">(5) </w:t>
      </w:r>
      <w:r w:rsidR="00565462" w:rsidRPr="00A97B2E">
        <w:rPr>
          <w:rFonts w:ascii="Tahoma" w:eastAsia="Times New Roman" w:hAnsi="Tahoma" w:cs="Tahoma"/>
          <w:lang w:eastAsia="sl-SI"/>
        </w:rPr>
        <w:t xml:space="preserve">Šifra </w:t>
      </w:r>
      <w:r w:rsidRPr="00A97B2E">
        <w:rPr>
          <w:rFonts w:ascii="Tahoma" w:eastAsia="Times New Roman" w:hAnsi="Tahoma" w:cs="Tahoma"/>
          <w:lang w:eastAsia="sl-SI"/>
        </w:rPr>
        <w:t xml:space="preserve">ulice se določi na ravni naselja. </w:t>
      </w:r>
    </w:p>
    <w:p w14:paraId="15EDDEF7" w14:textId="77777777" w:rsidR="003C7F45" w:rsidRDefault="003C7F45" w:rsidP="003C7F45">
      <w:pPr>
        <w:spacing w:after="0" w:line="240" w:lineRule="auto"/>
        <w:jc w:val="both"/>
        <w:rPr>
          <w:rFonts w:ascii="Tahoma" w:hAnsi="Tahoma" w:cs="Tahoma"/>
        </w:rPr>
      </w:pPr>
    </w:p>
    <w:p w14:paraId="2CC371F5" w14:textId="5604CC66" w:rsidR="003C7F45" w:rsidRDefault="003C7F45" w:rsidP="003C7F45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>
        <w:rPr>
          <w:rFonts w:ascii="Tahoma" w:hAnsi="Tahoma" w:cs="Tahoma"/>
        </w:rPr>
        <w:t>(6)</w:t>
      </w:r>
      <w:r w:rsidR="00173EE4">
        <w:rPr>
          <w:rFonts w:ascii="Tahoma" w:hAnsi="Tahoma" w:cs="Tahoma"/>
        </w:rPr>
        <w:t xml:space="preserve"> Š</w:t>
      </w:r>
      <w:r w:rsidRPr="003C7F45">
        <w:rPr>
          <w:rFonts w:ascii="Tahoma" w:hAnsi="Tahoma" w:cs="Tahoma"/>
        </w:rPr>
        <w:t>ifre</w:t>
      </w:r>
      <w:r w:rsidR="00173EE4" w:rsidRPr="00173EE4">
        <w:rPr>
          <w:rFonts w:ascii="Tahoma" w:eastAsia="Times New Roman" w:hAnsi="Tahoma" w:cs="Tahoma"/>
          <w:lang w:eastAsia="sl-SI"/>
        </w:rPr>
        <w:t xml:space="preserve"> </w:t>
      </w:r>
      <w:r w:rsidR="00173EE4">
        <w:rPr>
          <w:rFonts w:ascii="Tahoma" w:eastAsia="Times New Roman" w:hAnsi="Tahoma" w:cs="Tahoma"/>
          <w:lang w:eastAsia="sl-SI"/>
        </w:rPr>
        <w:t>prostorskih enot</w:t>
      </w:r>
      <w:r w:rsidRPr="003C7F45">
        <w:rPr>
          <w:rFonts w:ascii="Tahoma" w:hAnsi="Tahoma" w:cs="Tahoma"/>
        </w:rPr>
        <w:t xml:space="preserve">, ki se vodijo v </w:t>
      </w:r>
      <w:r w:rsidRPr="003C7F45">
        <w:rPr>
          <w:rFonts w:ascii="Tahoma" w:eastAsia="Times New Roman" w:hAnsi="Tahoma" w:cs="Tahoma"/>
          <w:lang w:eastAsia="sl-SI"/>
        </w:rPr>
        <w:t>registru prostorskih enot</w:t>
      </w:r>
      <w:r w:rsidRPr="003C7F45">
        <w:rPr>
          <w:rFonts w:ascii="Tahoma" w:hAnsi="Tahoma" w:cs="Tahoma"/>
        </w:rPr>
        <w:t xml:space="preserve">, </w:t>
      </w:r>
      <w:r w:rsidR="00173EE4">
        <w:rPr>
          <w:rFonts w:ascii="Tahoma" w:hAnsi="Tahoma" w:cs="Tahoma"/>
        </w:rPr>
        <w:t xml:space="preserve">in </w:t>
      </w:r>
      <w:r>
        <w:rPr>
          <w:rFonts w:ascii="Tahoma" w:hAnsi="Tahoma" w:cs="Tahoma"/>
        </w:rPr>
        <w:t xml:space="preserve">pravila za določanje šifer </w:t>
      </w:r>
      <w:r w:rsidRPr="003C7F45">
        <w:rPr>
          <w:rFonts w:ascii="Tahoma" w:hAnsi="Tahoma" w:cs="Tahoma"/>
        </w:rPr>
        <w:t xml:space="preserve">so </w:t>
      </w:r>
      <w:r w:rsidRPr="003C7F45">
        <w:rPr>
          <w:rFonts w:ascii="Tahoma" w:eastAsia="Times New Roman" w:hAnsi="Tahoma" w:cs="Tahoma"/>
          <w:lang w:eastAsia="sl-SI"/>
        </w:rPr>
        <w:t>v Prilogi 1</w:t>
      </w:r>
      <w:r w:rsidR="00173EE4">
        <w:rPr>
          <w:rFonts w:ascii="Tahoma" w:eastAsia="Times New Roman" w:hAnsi="Tahoma" w:cs="Tahoma"/>
          <w:lang w:eastAsia="sl-SI"/>
        </w:rPr>
        <w:t xml:space="preserve"> tega </w:t>
      </w:r>
      <w:r w:rsidRPr="003C7F45">
        <w:rPr>
          <w:rFonts w:ascii="Tahoma" w:eastAsia="Times New Roman" w:hAnsi="Tahoma" w:cs="Tahoma"/>
          <w:lang w:eastAsia="sl-SI"/>
        </w:rPr>
        <w:t>pravilnika.</w:t>
      </w:r>
    </w:p>
    <w:p w14:paraId="77712D6F" w14:textId="16B6E45E" w:rsidR="001A37AE" w:rsidRPr="00A97B2E" w:rsidRDefault="005D34A4" w:rsidP="007F446C">
      <w:pPr>
        <w:spacing w:after="0" w:line="240" w:lineRule="auto"/>
        <w:ind w:firstLine="240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>(</w:t>
      </w:r>
      <w:r w:rsidR="003C7F45">
        <w:rPr>
          <w:rFonts w:ascii="Tahoma" w:eastAsia="Times New Roman" w:hAnsi="Tahoma" w:cs="Tahoma"/>
          <w:lang w:eastAsia="sl-SI"/>
        </w:rPr>
        <w:t>7</w:t>
      </w:r>
      <w:r w:rsidRPr="00A97B2E">
        <w:rPr>
          <w:rFonts w:ascii="Tahoma" w:eastAsia="Times New Roman" w:hAnsi="Tahoma" w:cs="Tahoma"/>
          <w:lang w:eastAsia="sl-SI"/>
        </w:rPr>
        <w:t xml:space="preserve">) </w:t>
      </w:r>
      <w:r w:rsidR="007F446C" w:rsidRPr="00A97B2E">
        <w:rPr>
          <w:rFonts w:ascii="Tahoma" w:eastAsia="Times New Roman" w:hAnsi="Tahoma" w:cs="Tahoma"/>
          <w:lang w:eastAsia="sl-SI"/>
        </w:rPr>
        <w:t xml:space="preserve">Geodetska uprava Republike Slovenije (v nadaljnjem besedilu: geodetska uprava) </w:t>
      </w:r>
      <w:r w:rsidRPr="00A97B2E">
        <w:rPr>
          <w:rFonts w:ascii="Tahoma" w:eastAsia="Times New Roman" w:hAnsi="Tahoma" w:cs="Tahoma"/>
          <w:lang w:eastAsia="sl-SI"/>
        </w:rPr>
        <w:t xml:space="preserve">določi prostorski enoti novo </w:t>
      </w:r>
      <w:r w:rsidR="007F446C" w:rsidRPr="00A97B2E">
        <w:rPr>
          <w:rFonts w:ascii="Tahoma" w:eastAsia="Times New Roman" w:hAnsi="Tahoma" w:cs="Tahoma"/>
          <w:lang w:eastAsia="sl-SI"/>
        </w:rPr>
        <w:t>š</w:t>
      </w:r>
      <w:r w:rsidR="00565462" w:rsidRPr="00A97B2E">
        <w:rPr>
          <w:rFonts w:ascii="Tahoma" w:eastAsia="Times New Roman" w:hAnsi="Tahoma" w:cs="Tahoma"/>
          <w:lang w:eastAsia="sl-SI"/>
        </w:rPr>
        <w:t>ifr</w:t>
      </w:r>
      <w:r w:rsidR="007F446C" w:rsidRPr="00A97B2E">
        <w:rPr>
          <w:rFonts w:ascii="Tahoma" w:eastAsia="Times New Roman" w:hAnsi="Tahoma" w:cs="Tahoma"/>
          <w:lang w:eastAsia="sl-SI"/>
        </w:rPr>
        <w:t>o</w:t>
      </w:r>
      <w:r w:rsidRPr="00A97B2E">
        <w:rPr>
          <w:rFonts w:ascii="Tahoma" w:eastAsia="Times New Roman" w:hAnsi="Tahoma" w:cs="Tahoma"/>
          <w:lang w:eastAsia="sl-SI"/>
        </w:rPr>
        <w:t xml:space="preserve">, če je prostorska enota </w:t>
      </w:r>
      <w:r w:rsidR="00C71961" w:rsidRPr="00A97B2E">
        <w:rPr>
          <w:rFonts w:ascii="Tahoma" w:eastAsia="Times New Roman" w:hAnsi="Tahoma" w:cs="Tahoma"/>
          <w:lang w:eastAsia="sl-SI"/>
        </w:rPr>
        <w:t xml:space="preserve">ali ulica </w:t>
      </w:r>
      <w:r w:rsidRPr="00A97B2E">
        <w:rPr>
          <w:rFonts w:ascii="Tahoma" w:eastAsia="Times New Roman" w:hAnsi="Tahoma" w:cs="Tahoma"/>
          <w:lang w:eastAsia="sl-SI"/>
        </w:rPr>
        <w:t xml:space="preserve">nastala na novo ali če je prostorska enota </w:t>
      </w:r>
      <w:r w:rsidR="00C71961" w:rsidRPr="00A97B2E">
        <w:rPr>
          <w:rFonts w:ascii="Tahoma" w:eastAsia="Times New Roman" w:hAnsi="Tahoma" w:cs="Tahoma"/>
          <w:lang w:eastAsia="sl-SI"/>
        </w:rPr>
        <w:t xml:space="preserve">ali ulica </w:t>
      </w:r>
      <w:r w:rsidRPr="00A97B2E">
        <w:rPr>
          <w:rFonts w:ascii="Tahoma" w:eastAsia="Times New Roman" w:hAnsi="Tahoma" w:cs="Tahoma"/>
          <w:lang w:eastAsia="sl-SI"/>
        </w:rPr>
        <w:t xml:space="preserve">nastala iz obstoječih prostorskih enot </w:t>
      </w:r>
      <w:r w:rsidR="00C71961" w:rsidRPr="00A97B2E">
        <w:rPr>
          <w:rFonts w:ascii="Tahoma" w:eastAsia="Times New Roman" w:hAnsi="Tahoma" w:cs="Tahoma"/>
          <w:lang w:eastAsia="sl-SI"/>
        </w:rPr>
        <w:t xml:space="preserve">ali ulic </w:t>
      </w:r>
      <w:r w:rsidRPr="00A97B2E">
        <w:rPr>
          <w:rFonts w:ascii="Tahoma" w:eastAsia="Times New Roman" w:hAnsi="Tahoma" w:cs="Tahoma"/>
          <w:lang w:eastAsia="sl-SI"/>
        </w:rPr>
        <w:t xml:space="preserve">in je dobila novo ime. </w:t>
      </w:r>
    </w:p>
    <w:p w14:paraId="1F8C68B5" w14:textId="375A40E2" w:rsidR="005D34A4" w:rsidRPr="00A97B2E" w:rsidRDefault="005D34A4" w:rsidP="00BB0447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>(</w:t>
      </w:r>
      <w:r w:rsidR="003C7F45">
        <w:rPr>
          <w:rFonts w:ascii="Tahoma" w:eastAsia="Times New Roman" w:hAnsi="Tahoma" w:cs="Tahoma"/>
          <w:lang w:eastAsia="sl-SI"/>
        </w:rPr>
        <w:t>8</w:t>
      </w:r>
      <w:r w:rsidRPr="00A97B2E">
        <w:rPr>
          <w:rFonts w:ascii="Tahoma" w:eastAsia="Times New Roman" w:hAnsi="Tahoma" w:cs="Tahoma"/>
          <w:lang w:eastAsia="sl-SI"/>
        </w:rPr>
        <w:t xml:space="preserve">) Geodetska uprava ukine </w:t>
      </w:r>
      <w:r w:rsidR="00C71961" w:rsidRPr="00A97B2E">
        <w:rPr>
          <w:rFonts w:ascii="Tahoma" w:eastAsia="Times New Roman" w:hAnsi="Tahoma" w:cs="Tahoma"/>
          <w:lang w:eastAsia="sl-SI"/>
        </w:rPr>
        <w:t xml:space="preserve">šifro </w:t>
      </w:r>
      <w:r w:rsidRPr="00A97B2E">
        <w:rPr>
          <w:rFonts w:ascii="Tahoma" w:eastAsia="Times New Roman" w:hAnsi="Tahoma" w:cs="Tahoma"/>
          <w:lang w:eastAsia="sl-SI"/>
        </w:rPr>
        <w:t xml:space="preserve">prostorske enote, če se prostorska enota </w:t>
      </w:r>
      <w:r w:rsidR="00C71961" w:rsidRPr="00A97B2E">
        <w:rPr>
          <w:rFonts w:ascii="Tahoma" w:eastAsia="Times New Roman" w:hAnsi="Tahoma" w:cs="Tahoma"/>
          <w:lang w:eastAsia="sl-SI"/>
        </w:rPr>
        <w:t xml:space="preserve">ali ulica </w:t>
      </w:r>
      <w:r w:rsidRPr="00A97B2E">
        <w:rPr>
          <w:rFonts w:ascii="Tahoma" w:eastAsia="Times New Roman" w:hAnsi="Tahoma" w:cs="Tahoma"/>
          <w:lang w:eastAsia="sl-SI"/>
        </w:rPr>
        <w:t xml:space="preserve">ukine ali če se prostorska enota </w:t>
      </w:r>
      <w:r w:rsidR="00C71961" w:rsidRPr="00A97B2E">
        <w:rPr>
          <w:rFonts w:ascii="Tahoma" w:eastAsia="Times New Roman" w:hAnsi="Tahoma" w:cs="Tahoma"/>
          <w:lang w:eastAsia="sl-SI"/>
        </w:rPr>
        <w:t xml:space="preserve">ali ulica </w:t>
      </w:r>
      <w:r w:rsidRPr="00A97B2E">
        <w:rPr>
          <w:rFonts w:ascii="Tahoma" w:eastAsia="Times New Roman" w:hAnsi="Tahoma" w:cs="Tahoma"/>
          <w:lang w:eastAsia="sl-SI"/>
        </w:rPr>
        <w:t xml:space="preserve">spremeni tako, da se ukine tudi njeno ime. </w:t>
      </w:r>
      <w:r w:rsidR="00086E72" w:rsidRPr="00A97B2E">
        <w:rPr>
          <w:rFonts w:ascii="Tahoma" w:eastAsia="Times New Roman" w:hAnsi="Tahoma" w:cs="Tahoma"/>
          <w:lang w:eastAsia="sl-SI"/>
        </w:rPr>
        <w:t xml:space="preserve">Ukinjena šifra prostorske enote se lahko ponovno uporabi. </w:t>
      </w: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"6.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67F35775" w14:textId="481CF4EC" w:rsidR="005D34A4" w:rsidRPr="00A97B2E" w:rsidRDefault="00C71961" w:rsidP="00B034E2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lastRenderedPageBreak/>
        <w:t>5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"(meje prostorskih enot)"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7D6F0EA6" w14:textId="61F53C1C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(</w:t>
      </w:r>
      <w:r w:rsidR="00C71961" w:rsidRPr="00A97B2E">
        <w:rPr>
          <w:rFonts w:ascii="Tahoma" w:eastAsia="Times New Roman" w:hAnsi="Tahoma" w:cs="Tahoma"/>
          <w:b/>
          <w:bCs/>
          <w:lang w:eastAsia="sl-SI"/>
        </w:rPr>
        <w:t xml:space="preserve">območje 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prostorskih enot) </w:t>
      </w:r>
    </w:p>
    <w:p w14:paraId="3DEBF2B4" w14:textId="77777777" w:rsidR="00BB0447" w:rsidRPr="00000447" w:rsidRDefault="005D34A4" w:rsidP="00000447">
      <w:pPr>
        <w:pStyle w:val="Brezrazmikov"/>
      </w:pPr>
      <w:r w:rsidRPr="00A97B2E">
        <w:rPr>
          <w:lang w:eastAsia="sl-SI"/>
        </w:rPr>
        <w:fldChar w:fldCharType="end"/>
      </w:r>
    </w:p>
    <w:p w14:paraId="0AFD17E2" w14:textId="1C77E07E" w:rsidR="00F20CC0" w:rsidRPr="00A97B2E" w:rsidRDefault="005D34A4" w:rsidP="000B527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(1) </w:t>
      </w:r>
      <w:r w:rsidR="00F20CC0" w:rsidRPr="00A97B2E">
        <w:rPr>
          <w:rFonts w:ascii="Tahoma" w:eastAsia="Times New Roman" w:hAnsi="Tahoma" w:cs="Tahoma"/>
          <w:lang w:eastAsia="sl-SI"/>
        </w:rPr>
        <w:t xml:space="preserve">Območja </w:t>
      </w:r>
      <w:r w:rsidRPr="00A97B2E">
        <w:rPr>
          <w:rFonts w:ascii="Tahoma" w:eastAsia="Times New Roman" w:hAnsi="Tahoma" w:cs="Tahoma"/>
          <w:lang w:eastAsia="sl-SI"/>
        </w:rPr>
        <w:t xml:space="preserve">prostorskih enot se evidentirajo na podlagi akta, ki določa območje prostorske enote. </w:t>
      </w:r>
    </w:p>
    <w:p w14:paraId="028E4296" w14:textId="2674AFD2" w:rsidR="00BA5C0C" w:rsidRPr="00A97B2E" w:rsidRDefault="005D34A4" w:rsidP="001A37AE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>(</w:t>
      </w:r>
      <w:r w:rsidR="00086E72" w:rsidRPr="00A97B2E">
        <w:rPr>
          <w:rFonts w:ascii="Tahoma" w:eastAsia="Times New Roman" w:hAnsi="Tahoma" w:cs="Tahoma"/>
          <w:lang w:eastAsia="sl-SI"/>
        </w:rPr>
        <w:t>2</w:t>
      </w:r>
      <w:r w:rsidRPr="00A97B2E">
        <w:rPr>
          <w:rFonts w:ascii="Tahoma" w:eastAsia="Times New Roman" w:hAnsi="Tahoma" w:cs="Tahoma"/>
          <w:lang w:eastAsia="sl-SI"/>
        </w:rPr>
        <w:t xml:space="preserve">) Meje prostorskih enot so evidentirane s topološko pravilnimi poligoni, ki jih določajo točke z ravninskimi koordinatami v državnem koordinatnem sistemu. </w:t>
      </w:r>
    </w:p>
    <w:p w14:paraId="0134FBCA" w14:textId="71A468A5" w:rsidR="005D34A4" w:rsidRPr="00A97B2E" w:rsidRDefault="005D34A4" w:rsidP="001A37AE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>(</w:t>
      </w:r>
      <w:r w:rsidR="00086E72" w:rsidRPr="00A97B2E">
        <w:rPr>
          <w:rFonts w:ascii="Tahoma" w:eastAsia="Times New Roman" w:hAnsi="Tahoma" w:cs="Tahoma"/>
          <w:lang w:eastAsia="sl-SI"/>
        </w:rPr>
        <w:t>3</w:t>
      </w:r>
      <w:r w:rsidRPr="00A97B2E">
        <w:rPr>
          <w:rFonts w:ascii="Tahoma" w:eastAsia="Times New Roman" w:hAnsi="Tahoma" w:cs="Tahoma"/>
          <w:lang w:eastAsia="sl-SI"/>
        </w:rPr>
        <w:t xml:space="preserve">) Vsaka prostorska enota ima z ravninskimi koordinatami v državnem koordinatnem sistemu določen centroid prostorske enote. </w:t>
      </w:r>
    </w:p>
    <w:p w14:paraId="68AC2D07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"7.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608BDA87" w14:textId="2EDF63D4" w:rsidR="005D34A4" w:rsidRPr="00A97B2E" w:rsidRDefault="00E83C33" w:rsidP="000B5273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6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"(površina prostorskih enot)"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704B4D19" w14:textId="77777777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(površina prostorskih enot) </w:t>
      </w:r>
    </w:p>
    <w:p w14:paraId="13D9B30B" w14:textId="77777777" w:rsidR="005D34A4" w:rsidRPr="00A97B2E" w:rsidRDefault="005D34A4" w:rsidP="00000447">
      <w:pPr>
        <w:pStyle w:val="Brezrazmikov"/>
        <w:rPr>
          <w:lang w:eastAsia="sl-SI"/>
        </w:rPr>
      </w:pPr>
      <w:r w:rsidRPr="00A97B2E">
        <w:rPr>
          <w:lang w:eastAsia="sl-SI"/>
        </w:rPr>
        <w:fldChar w:fldCharType="end"/>
      </w:r>
    </w:p>
    <w:p w14:paraId="21B66352" w14:textId="77777777" w:rsidR="005D34A4" w:rsidRPr="00A97B2E" w:rsidRDefault="005D34A4" w:rsidP="00E83C3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Površina prostorske enote se izračuna iz ravninskih koordinat točk, ki določajo meje prostorske enote. </w:t>
      </w:r>
    </w:p>
    <w:p w14:paraId="6D0D0EB6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"8.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272A8DBF" w14:textId="4B058E5D" w:rsidR="005D34A4" w:rsidRPr="00A97B2E" w:rsidRDefault="00E83C33" w:rsidP="000B5273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7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"(ime prostorskih enot in ulic)"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268C9861" w14:textId="32D9137E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(ime prostorskih enot in </w:t>
      </w:r>
      <w:r w:rsidR="00741F0A" w:rsidRPr="00A97B2E">
        <w:rPr>
          <w:rFonts w:ascii="Tahoma" w:eastAsia="Times New Roman" w:hAnsi="Tahoma" w:cs="Tahoma"/>
          <w:b/>
          <w:bCs/>
          <w:lang w:eastAsia="sl-SI"/>
        </w:rPr>
        <w:t xml:space="preserve">ime 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ulic) </w:t>
      </w:r>
    </w:p>
    <w:p w14:paraId="7ABE795B" w14:textId="77777777" w:rsidR="005D34A4" w:rsidRPr="00A97B2E" w:rsidRDefault="005D34A4" w:rsidP="00000447">
      <w:pPr>
        <w:pStyle w:val="Brezrazmikov"/>
        <w:rPr>
          <w:lang w:eastAsia="sl-SI"/>
        </w:rPr>
      </w:pPr>
      <w:r w:rsidRPr="00A97B2E">
        <w:rPr>
          <w:lang w:eastAsia="sl-SI"/>
        </w:rPr>
        <w:fldChar w:fldCharType="end"/>
      </w:r>
    </w:p>
    <w:p w14:paraId="5FF0C04D" w14:textId="77777777" w:rsidR="00E83C33" w:rsidRPr="00A97B2E" w:rsidRDefault="005D34A4" w:rsidP="00E83C3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(1) Ime prostorskih enot in ime ulice je ime, ki je navedeno v aktu, ki določa ime prostorske enote oziroma ulice. </w:t>
      </w:r>
    </w:p>
    <w:p w14:paraId="0AF9FD51" w14:textId="0F433008" w:rsidR="00E83C33" w:rsidRPr="00A97B2E" w:rsidRDefault="005D34A4" w:rsidP="00E83C3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 xml:space="preserve">(2) V registru prostorskih enot se poleg imena </w:t>
      </w:r>
      <w:r w:rsidR="00673350" w:rsidRPr="00A97B2E">
        <w:rPr>
          <w:rFonts w:ascii="Tahoma" w:eastAsia="Times New Roman" w:hAnsi="Tahoma" w:cs="Tahoma"/>
          <w:lang w:eastAsia="sl-SI"/>
        </w:rPr>
        <w:t xml:space="preserve">lahko </w:t>
      </w:r>
      <w:r w:rsidRPr="00A97B2E">
        <w:rPr>
          <w:rFonts w:ascii="Tahoma" w:eastAsia="Times New Roman" w:hAnsi="Tahoma" w:cs="Tahoma"/>
          <w:lang w:eastAsia="sl-SI"/>
        </w:rPr>
        <w:t xml:space="preserve">vodi tudi skrajšano ime prostorske enote oziroma ulice. </w:t>
      </w:r>
    </w:p>
    <w:p w14:paraId="123B076A" w14:textId="31EFA12A" w:rsidR="00E83C33" w:rsidRPr="00A97B2E" w:rsidRDefault="005D34A4" w:rsidP="00E83C3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 xml:space="preserve">(3) Ime prostorske enote in ulice se </w:t>
      </w:r>
      <w:r w:rsidR="005C25E5" w:rsidRPr="00A97B2E">
        <w:rPr>
          <w:rFonts w:ascii="Tahoma" w:eastAsia="Times New Roman" w:hAnsi="Tahoma" w:cs="Tahoma"/>
          <w:lang w:eastAsia="sl-SI"/>
        </w:rPr>
        <w:t>vpiše</w:t>
      </w:r>
      <w:r w:rsidRPr="00A97B2E">
        <w:rPr>
          <w:rFonts w:ascii="Tahoma" w:eastAsia="Times New Roman" w:hAnsi="Tahoma" w:cs="Tahoma"/>
          <w:lang w:eastAsia="sl-SI"/>
        </w:rPr>
        <w:t xml:space="preserve"> z vpisom največ 50 </w:t>
      </w:r>
      <w:proofErr w:type="spellStart"/>
      <w:r w:rsidRPr="00A97B2E">
        <w:rPr>
          <w:rFonts w:ascii="Tahoma" w:eastAsia="Times New Roman" w:hAnsi="Tahoma" w:cs="Tahoma"/>
          <w:lang w:eastAsia="sl-SI"/>
        </w:rPr>
        <w:t>alfanumeričnih</w:t>
      </w:r>
      <w:proofErr w:type="spellEnd"/>
      <w:r w:rsidRPr="00A97B2E">
        <w:rPr>
          <w:rFonts w:ascii="Tahoma" w:eastAsia="Times New Roman" w:hAnsi="Tahoma" w:cs="Tahoma"/>
          <w:lang w:eastAsia="sl-SI"/>
        </w:rPr>
        <w:t xml:space="preserve"> znakov, skrajšano ime pa z vpisom največ 3</w:t>
      </w:r>
      <w:r w:rsidR="00673350" w:rsidRPr="00A97B2E">
        <w:rPr>
          <w:rFonts w:ascii="Tahoma" w:eastAsia="Times New Roman" w:hAnsi="Tahoma" w:cs="Tahoma"/>
          <w:lang w:eastAsia="sl-SI"/>
        </w:rPr>
        <w:t>5</w:t>
      </w:r>
      <w:r w:rsidRPr="00A97B2E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Pr="00A97B2E">
        <w:rPr>
          <w:rFonts w:ascii="Tahoma" w:eastAsia="Times New Roman" w:hAnsi="Tahoma" w:cs="Tahoma"/>
          <w:lang w:eastAsia="sl-SI"/>
        </w:rPr>
        <w:t>alfanumeričnih</w:t>
      </w:r>
      <w:proofErr w:type="spellEnd"/>
      <w:r w:rsidRPr="00A97B2E">
        <w:rPr>
          <w:rFonts w:ascii="Tahoma" w:eastAsia="Times New Roman" w:hAnsi="Tahoma" w:cs="Tahoma"/>
          <w:lang w:eastAsia="sl-SI"/>
        </w:rPr>
        <w:t xml:space="preserve"> znakov. </w:t>
      </w:r>
    </w:p>
    <w:p w14:paraId="78429A22" w14:textId="6B3F1708" w:rsidR="005D34A4" w:rsidRPr="00A97B2E" w:rsidRDefault="005D34A4" w:rsidP="00E83C33">
      <w:pPr>
        <w:spacing w:after="0" w:line="240" w:lineRule="auto"/>
        <w:jc w:val="both"/>
        <w:rPr>
          <w:rFonts w:ascii="Tahoma" w:eastAsia="Times New Roman" w:hAnsi="Tahoma" w:cs="Tahoma"/>
          <w:color w:val="FF0000"/>
          <w:lang w:eastAsia="sl-SI"/>
        </w:rPr>
      </w:pPr>
      <w:r w:rsidRPr="00A97B2E">
        <w:rPr>
          <w:rFonts w:ascii="Tahoma" w:eastAsia="Times New Roman" w:hAnsi="Tahoma" w:cs="Tahoma"/>
          <w:color w:val="FF0000"/>
          <w:lang w:eastAsia="sl-SI"/>
        </w:rPr>
        <w:t xml:space="preserve"> </w:t>
      </w:r>
    </w:p>
    <w:p w14:paraId="314B97D6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"11.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4DA19C8A" w14:textId="2F33512A" w:rsidR="005D34A4" w:rsidRPr="00A97B2E" w:rsidRDefault="00D57DA5" w:rsidP="000B5273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8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"(lega ulice)"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4BFF2D4E" w14:textId="77777777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(lega ulice) </w:t>
      </w:r>
    </w:p>
    <w:p w14:paraId="1779D4A4" w14:textId="77777777" w:rsidR="005D34A4" w:rsidRPr="00A97B2E" w:rsidRDefault="005D34A4" w:rsidP="00000447">
      <w:pPr>
        <w:pStyle w:val="Brezrazmikov"/>
        <w:rPr>
          <w:lang w:eastAsia="sl-SI"/>
        </w:rPr>
      </w:pPr>
      <w:r w:rsidRPr="00A97B2E">
        <w:rPr>
          <w:lang w:eastAsia="sl-SI"/>
        </w:rPr>
        <w:fldChar w:fldCharType="end"/>
      </w:r>
    </w:p>
    <w:p w14:paraId="37DF601C" w14:textId="77777777" w:rsidR="005D34A4" w:rsidRPr="00A97B2E" w:rsidRDefault="005D34A4" w:rsidP="007A41C7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Lega ulice je odprt poligon, ki določa položaj ulice v prostoru in je določen s koordinatami v državnem koordinatnem sistemu. </w:t>
      </w:r>
    </w:p>
    <w:p w14:paraId="4870058E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"14.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563EEF12" w14:textId="5EBD87C1" w:rsidR="005D34A4" w:rsidRPr="00A97B2E" w:rsidRDefault="006E21A9" w:rsidP="000B5273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9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"(izmenjevalni formati, seznam oznak, pravila)"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47666599" w14:textId="77777777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(izmenjevalni formati, seznam oznak, pravila) </w:t>
      </w:r>
    </w:p>
    <w:p w14:paraId="3E54732D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7073B815" w14:textId="2C4807DC" w:rsidR="00791B28" w:rsidRPr="00791B28" w:rsidRDefault="00791B28" w:rsidP="00791B28">
      <w:pPr>
        <w:pStyle w:val="Brezrazmikov"/>
        <w:jc w:val="both"/>
        <w:rPr>
          <w:sz w:val="22"/>
          <w:szCs w:val="22"/>
        </w:rPr>
      </w:pPr>
      <w:r w:rsidRPr="00791B28">
        <w:rPr>
          <w:rFonts w:ascii="Tahoma" w:hAnsi="Tahoma" w:cs="Tahoma"/>
          <w:sz w:val="22"/>
          <w:szCs w:val="22"/>
          <w:lang w:eastAsia="sl-SI"/>
        </w:rPr>
        <w:t xml:space="preserve">Usklajenost podatkov registra prostorskih enot z </w:t>
      </w:r>
      <w:r w:rsidRPr="00791B28">
        <w:rPr>
          <w:rFonts w:ascii="Tahoma" w:hAnsi="Tahoma" w:cs="Tahoma"/>
          <w:sz w:val="22"/>
          <w:szCs w:val="22"/>
        </w:rPr>
        <w:t>drugimi evidencami, ki jih vodi geodetska uprava</w:t>
      </w:r>
      <w:r>
        <w:rPr>
          <w:rFonts w:ascii="Tahoma" w:hAnsi="Tahoma" w:cs="Tahoma"/>
          <w:sz w:val="22"/>
          <w:szCs w:val="22"/>
        </w:rPr>
        <w:t xml:space="preserve">, </w:t>
      </w:r>
      <w:r w:rsidRPr="00791B28">
        <w:rPr>
          <w:rFonts w:ascii="Tahoma" w:hAnsi="Tahoma" w:cs="Tahoma"/>
          <w:sz w:val="22"/>
          <w:szCs w:val="22"/>
        </w:rPr>
        <w:t xml:space="preserve">se zagotavlja z </w:t>
      </w:r>
      <w:r w:rsidR="005D34A4" w:rsidRPr="00791B28">
        <w:rPr>
          <w:rFonts w:ascii="Tahoma" w:hAnsi="Tahoma" w:cs="Tahoma"/>
          <w:sz w:val="22"/>
          <w:szCs w:val="22"/>
        </w:rPr>
        <w:t>vhodno-izhodn</w:t>
      </w:r>
      <w:r w:rsidRPr="00791B28">
        <w:rPr>
          <w:rFonts w:ascii="Tahoma" w:hAnsi="Tahoma" w:cs="Tahoma"/>
          <w:sz w:val="22"/>
          <w:szCs w:val="22"/>
        </w:rPr>
        <w:t xml:space="preserve">imi </w:t>
      </w:r>
      <w:r w:rsidR="005D34A4" w:rsidRPr="00791B28">
        <w:rPr>
          <w:rFonts w:ascii="Tahoma" w:hAnsi="Tahoma" w:cs="Tahoma"/>
          <w:sz w:val="22"/>
          <w:szCs w:val="22"/>
        </w:rPr>
        <w:t>format</w:t>
      </w:r>
      <w:r>
        <w:rPr>
          <w:rFonts w:ascii="Tahoma" w:hAnsi="Tahoma" w:cs="Tahoma"/>
          <w:sz w:val="22"/>
          <w:szCs w:val="22"/>
        </w:rPr>
        <w:t>i</w:t>
      </w:r>
      <w:r w:rsidR="005D34A4" w:rsidRPr="00791B28">
        <w:rPr>
          <w:rFonts w:ascii="Tahoma" w:hAnsi="Tahoma" w:cs="Tahoma"/>
          <w:sz w:val="22"/>
          <w:szCs w:val="22"/>
        </w:rPr>
        <w:t xml:space="preserve"> datotek za izmenjavo podatkov med registrom prostorskih enot</w:t>
      </w:r>
      <w:r w:rsidR="000E1DA2" w:rsidRPr="00791B28">
        <w:rPr>
          <w:rFonts w:ascii="Tahoma" w:hAnsi="Tahoma" w:cs="Tahoma"/>
          <w:sz w:val="22"/>
          <w:szCs w:val="22"/>
        </w:rPr>
        <w:t xml:space="preserve"> </w:t>
      </w:r>
      <w:r w:rsidR="005D34A4" w:rsidRPr="00791B28">
        <w:rPr>
          <w:rFonts w:ascii="Tahoma" w:hAnsi="Tahoma" w:cs="Tahoma"/>
          <w:sz w:val="22"/>
          <w:szCs w:val="22"/>
        </w:rPr>
        <w:t>in drugimi evidencami</w:t>
      </w:r>
      <w:r w:rsidRPr="00791B28">
        <w:rPr>
          <w:rFonts w:ascii="Tahoma" w:hAnsi="Tahoma" w:cs="Tahoma"/>
          <w:sz w:val="22"/>
          <w:szCs w:val="22"/>
        </w:rPr>
        <w:t xml:space="preserve">, ki jih določa predpis, ki ureja način vodenja podatkov katastra nepremičnin. </w:t>
      </w:r>
    </w:p>
    <w:p w14:paraId="4A4FB118" w14:textId="77777777" w:rsidR="00B92CC0" w:rsidRPr="00A97B2E" w:rsidRDefault="00B92CC0" w:rsidP="00791B28">
      <w:pPr>
        <w:pStyle w:val="Brezrazmikov"/>
      </w:pPr>
    </w:p>
    <w:p w14:paraId="7061E152" w14:textId="1C467BF6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"3. NAČIN VODENJA IN EVIDENTIRANJA VPISOV IN SPREMEMB VPISOV V REGISTER PROSTORSKIH ENOT"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760E0783" w14:textId="18977A40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3. NAČIN VODENJA IN </w:t>
      </w:r>
      <w:r w:rsidR="003234DB" w:rsidRPr="00A97B2E">
        <w:rPr>
          <w:rFonts w:ascii="Tahoma" w:eastAsia="Times New Roman" w:hAnsi="Tahoma" w:cs="Tahoma"/>
          <w:b/>
          <w:bCs/>
          <w:lang w:eastAsia="sl-SI"/>
        </w:rPr>
        <w:t xml:space="preserve">VPISOVANJA 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V REGISTER PROSTORSKIH ENOT </w:t>
      </w:r>
    </w:p>
    <w:p w14:paraId="13432F31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"15.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38E9B3A2" w14:textId="26E51446" w:rsidR="005D34A4" w:rsidRPr="00A97B2E" w:rsidRDefault="006E21A9" w:rsidP="00000447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10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"(evidentiranje prostorskih enot)"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789D23F1" w14:textId="0C419FFD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(</w:t>
      </w:r>
      <w:r w:rsidR="005C25E5" w:rsidRPr="00A97B2E">
        <w:rPr>
          <w:rFonts w:ascii="Tahoma" w:eastAsia="Times New Roman" w:hAnsi="Tahoma" w:cs="Tahoma"/>
          <w:b/>
          <w:bCs/>
          <w:lang w:eastAsia="sl-SI"/>
        </w:rPr>
        <w:t>vpis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 prostorskih enot) </w:t>
      </w:r>
    </w:p>
    <w:p w14:paraId="3F78C970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57BCA5E2" w14:textId="69BFFC32" w:rsidR="001C17EF" w:rsidRPr="00A97B2E" w:rsidRDefault="005D34A4" w:rsidP="001C17EF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(1) Organ, ki je sprejel akt, s katerim se določi, spremeni ali ukine prostorska enota, mora v roku </w:t>
      </w:r>
      <w:r w:rsidR="005B060C">
        <w:rPr>
          <w:rFonts w:ascii="Tahoma" w:eastAsia="Times New Roman" w:hAnsi="Tahoma" w:cs="Tahoma"/>
          <w:lang w:eastAsia="sl-SI"/>
        </w:rPr>
        <w:t xml:space="preserve">5 delovnih </w:t>
      </w:r>
      <w:r w:rsidRPr="00A97B2E">
        <w:rPr>
          <w:rFonts w:ascii="Tahoma" w:eastAsia="Times New Roman" w:hAnsi="Tahoma" w:cs="Tahoma"/>
          <w:lang w:eastAsia="sl-SI"/>
        </w:rPr>
        <w:t xml:space="preserve">dni </w:t>
      </w:r>
      <w:r w:rsidR="005B060C">
        <w:rPr>
          <w:rFonts w:ascii="Tahoma" w:eastAsia="Times New Roman" w:hAnsi="Tahoma" w:cs="Tahoma"/>
          <w:lang w:eastAsia="sl-SI"/>
        </w:rPr>
        <w:t xml:space="preserve">po </w:t>
      </w:r>
      <w:r w:rsidRPr="00A97B2E">
        <w:rPr>
          <w:rFonts w:ascii="Tahoma" w:eastAsia="Times New Roman" w:hAnsi="Tahoma" w:cs="Tahoma"/>
          <w:lang w:eastAsia="sl-SI"/>
        </w:rPr>
        <w:t>sprejetj</w:t>
      </w:r>
      <w:r w:rsidR="005B060C">
        <w:rPr>
          <w:rFonts w:ascii="Tahoma" w:eastAsia="Times New Roman" w:hAnsi="Tahoma" w:cs="Tahoma"/>
          <w:lang w:eastAsia="sl-SI"/>
        </w:rPr>
        <w:t>u</w:t>
      </w:r>
      <w:r w:rsidRPr="00A97B2E">
        <w:rPr>
          <w:rFonts w:ascii="Tahoma" w:eastAsia="Times New Roman" w:hAnsi="Tahoma" w:cs="Tahoma"/>
          <w:lang w:eastAsia="sl-SI"/>
        </w:rPr>
        <w:t xml:space="preserve"> akta geodetski upravi posredovati </w:t>
      </w:r>
      <w:r w:rsidR="00B03A17">
        <w:rPr>
          <w:rFonts w:ascii="Tahoma" w:eastAsia="Times New Roman" w:hAnsi="Tahoma" w:cs="Tahoma"/>
          <w:lang w:eastAsia="sl-SI"/>
        </w:rPr>
        <w:t xml:space="preserve">ta </w:t>
      </w:r>
      <w:r w:rsidRPr="00A97B2E">
        <w:rPr>
          <w:rFonts w:ascii="Tahoma" w:eastAsia="Times New Roman" w:hAnsi="Tahoma" w:cs="Tahoma"/>
          <w:lang w:eastAsia="sl-SI"/>
        </w:rPr>
        <w:t xml:space="preserve">akt in jo obvestiti o začetku veljavnosti akta. </w:t>
      </w:r>
    </w:p>
    <w:p w14:paraId="14846EED" w14:textId="718D1466" w:rsidR="001C17EF" w:rsidRPr="00A97B2E" w:rsidRDefault="005D34A4" w:rsidP="001C17EF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(2) Geodetska uprava </w:t>
      </w:r>
      <w:r w:rsidR="00F97B6F" w:rsidRPr="00A97B2E">
        <w:rPr>
          <w:rFonts w:ascii="Tahoma" w:eastAsia="Times New Roman" w:hAnsi="Tahoma" w:cs="Tahoma"/>
          <w:lang w:eastAsia="sl-SI"/>
        </w:rPr>
        <w:t>vpiše</w:t>
      </w:r>
      <w:r w:rsidRPr="00A97B2E">
        <w:rPr>
          <w:rFonts w:ascii="Tahoma" w:eastAsia="Times New Roman" w:hAnsi="Tahoma" w:cs="Tahoma"/>
          <w:lang w:eastAsia="sl-SI"/>
        </w:rPr>
        <w:t xml:space="preserve"> novo vrsto prostorsk</w:t>
      </w:r>
      <w:r w:rsidR="00B03A17">
        <w:rPr>
          <w:rFonts w:ascii="Tahoma" w:eastAsia="Times New Roman" w:hAnsi="Tahoma" w:cs="Tahoma"/>
          <w:lang w:eastAsia="sl-SI"/>
        </w:rPr>
        <w:t>e</w:t>
      </w:r>
      <w:r w:rsidRPr="00A97B2E">
        <w:rPr>
          <w:rFonts w:ascii="Tahoma" w:eastAsia="Times New Roman" w:hAnsi="Tahoma" w:cs="Tahoma"/>
          <w:lang w:eastAsia="sl-SI"/>
        </w:rPr>
        <w:t xml:space="preserve"> enot</w:t>
      </w:r>
      <w:r w:rsidR="00B03A17">
        <w:rPr>
          <w:rFonts w:ascii="Tahoma" w:eastAsia="Times New Roman" w:hAnsi="Tahoma" w:cs="Tahoma"/>
          <w:lang w:eastAsia="sl-SI"/>
        </w:rPr>
        <w:t>e</w:t>
      </w:r>
      <w:r w:rsidRPr="00A97B2E">
        <w:rPr>
          <w:rFonts w:ascii="Tahoma" w:eastAsia="Times New Roman" w:hAnsi="Tahoma" w:cs="Tahoma"/>
          <w:lang w:eastAsia="sl-SI"/>
        </w:rPr>
        <w:t xml:space="preserve"> v roku enega meseca po prejemu vseh podatkov o prostorski enoti, ki jih predloži organ, ki je akt o določitvi prostorske enote sprejel, oziroma organ, ki je pristojen za določitev te prostorske enote. </w:t>
      </w:r>
    </w:p>
    <w:p w14:paraId="17D4B551" w14:textId="5524927F" w:rsidR="005D34A4" w:rsidRPr="00A97B2E" w:rsidRDefault="005D34A4" w:rsidP="001C17EF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 xml:space="preserve">(3) Če se prostorska enota določi, spremeni ali ukine na podlagi zakona, geodetska uprava </w:t>
      </w:r>
      <w:r w:rsidR="00F97B6F" w:rsidRPr="00A97B2E">
        <w:rPr>
          <w:rFonts w:ascii="Tahoma" w:eastAsia="Times New Roman" w:hAnsi="Tahoma" w:cs="Tahoma"/>
          <w:lang w:eastAsia="sl-SI"/>
        </w:rPr>
        <w:t>vpiše</w:t>
      </w:r>
      <w:r w:rsidRPr="00A97B2E">
        <w:rPr>
          <w:rFonts w:ascii="Tahoma" w:eastAsia="Times New Roman" w:hAnsi="Tahoma" w:cs="Tahoma"/>
          <w:lang w:eastAsia="sl-SI"/>
        </w:rPr>
        <w:t xml:space="preserve"> spremembo po uradni dolžnosti v roku enega meseca od začetka veljavnosti </w:t>
      </w:r>
      <w:r w:rsidR="00B03A17">
        <w:rPr>
          <w:rFonts w:ascii="Tahoma" w:eastAsia="Times New Roman" w:hAnsi="Tahoma" w:cs="Tahoma"/>
          <w:lang w:eastAsia="sl-SI"/>
        </w:rPr>
        <w:t xml:space="preserve">tega </w:t>
      </w:r>
      <w:r w:rsidRPr="00A97B2E">
        <w:rPr>
          <w:rFonts w:ascii="Tahoma" w:eastAsia="Times New Roman" w:hAnsi="Tahoma" w:cs="Tahoma"/>
          <w:lang w:eastAsia="sl-SI"/>
        </w:rPr>
        <w:t xml:space="preserve">zakona. </w:t>
      </w:r>
    </w:p>
    <w:p w14:paraId="563C9FEB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"16.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37549E8C" w14:textId="3D477C8D" w:rsidR="005D34A4" w:rsidRPr="00A97B2E" w:rsidRDefault="006E21A9" w:rsidP="00000447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11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"(podlaga za evidentiranje)"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445330CF" w14:textId="32902E03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(</w:t>
      </w:r>
      <w:r w:rsidR="005C25E5" w:rsidRPr="00A97B2E">
        <w:rPr>
          <w:rFonts w:ascii="Tahoma" w:eastAsia="Times New Roman" w:hAnsi="Tahoma" w:cs="Tahoma"/>
          <w:b/>
          <w:bCs/>
          <w:lang w:eastAsia="sl-SI"/>
        </w:rPr>
        <w:t xml:space="preserve">podlaga 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za </w:t>
      </w:r>
      <w:r w:rsidR="005C25E5" w:rsidRPr="00A97B2E">
        <w:rPr>
          <w:rFonts w:ascii="Tahoma" w:eastAsia="Times New Roman" w:hAnsi="Tahoma" w:cs="Tahoma"/>
          <w:b/>
          <w:bCs/>
          <w:lang w:eastAsia="sl-SI"/>
        </w:rPr>
        <w:t>vpis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) </w:t>
      </w:r>
    </w:p>
    <w:p w14:paraId="468447C5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31F73109" w14:textId="4ED9C866" w:rsidR="00DB7ED6" w:rsidRPr="00A97B2E" w:rsidRDefault="005D34A4" w:rsidP="008F4CAB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>(1) Nove prostorske enote</w:t>
      </w:r>
      <w:r w:rsidR="00DB7ED6" w:rsidRPr="00A97B2E">
        <w:rPr>
          <w:rFonts w:ascii="Tahoma" w:eastAsia="Times New Roman" w:hAnsi="Tahoma" w:cs="Tahoma"/>
          <w:lang w:eastAsia="sl-SI"/>
        </w:rPr>
        <w:t xml:space="preserve"> in </w:t>
      </w:r>
      <w:r w:rsidRPr="00A97B2E">
        <w:rPr>
          <w:rFonts w:ascii="Tahoma" w:eastAsia="Times New Roman" w:hAnsi="Tahoma" w:cs="Tahoma"/>
          <w:lang w:eastAsia="sl-SI"/>
        </w:rPr>
        <w:t xml:space="preserve">ulice ter spremembe podatkov v registru prostorskih enot se </w:t>
      </w:r>
      <w:r w:rsidR="005C25E5" w:rsidRPr="00A97B2E">
        <w:rPr>
          <w:rFonts w:ascii="Tahoma" w:eastAsia="Times New Roman" w:hAnsi="Tahoma" w:cs="Tahoma"/>
          <w:lang w:eastAsia="sl-SI"/>
        </w:rPr>
        <w:t>vpišejo na po</w:t>
      </w:r>
      <w:r w:rsidRPr="00A97B2E">
        <w:rPr>
          <w:rFonts w:ascii="Tahoma" w:eastAsia="Times New Roman" w:hAnsi="Tahoma" w:cs="Tahoma"/>
          <w:lang w:eastAsia="sl-SI"/>
        </w:rPr>
        <w:t>dlagi akta, s katerim se določi, spremeni ali ukine prostorska enota</w:t>
      </w:r>
      <w:r w:rsidR="00DB7ED6" w:rsidRPr="00A97B2E">
        <w:rPr>
          <w:rFonts w:ascii="Tahoma" w:eastAsia="Times New Roman" w:hAnsi="Tahoma" w:cs="Tahoma"/>
          <w:lang w:eastAsia="sl-SI"/>
        </w:rPr>
        <w:t xml:space="preserve"> in </w:t>
      </w:r>
      <w:r w:rsidRPr="00A97B2E">
        <w:rPr>
          <w:rFonts w:ascii="Tahoma" w:eastAsia="Times New Roman" w:hAnsi="Tahoma" w:cs="Tahoma"/>
          <w:lang w:eastAsia="sl-SI"/>
        </w:rPr>
        <w:t>ulica</w:t>
      </w:r>
      <w:r w:rsidR="00DB7ED6" w:rsidRPr="00A97B2E">
        <w:rPr>
          <w:rFonts w:ascii="Tahoma" w:eastAsia="Times New Roman" w:hAnsi="Tahoma" w:cs="Tahoma"/>
          <w:lang w:eastAsia="sl-SI"/>
        </w:rPr>
        <w:t>.</w:t>
      </w:r>
      <w:r w:rsidRPr="00A97B2E">
        <w:rPr>
          <w:rFonts w:ascii="Tahoma" w:eastAsia="Times New Roman" w:hAnsi="Tahoma" w:cs="Tahoma"/>
          <w:lang w:eastAsia="sl-SI"/>
        </w:rPr>
        <w:t xml:space="preserve"> </w:t>
      </w:r>
    </w:p>
    <w:p w14:paraId="0A87893F" w14:textId="15AACD53" w:rsidR="008F4CAB" w:rsidRPr="00A97B2E" w:rsidRDefault="005D34A4" w:rsidP="00DB7ED6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br/>
        <w:t xml:space="preserve">(2) Na podlagi akta iz prejšnjega odstavka se v registru prostorskih enot </w:t>
      </w:r>
      <w:r w:rsidR="005C25E5" w:rsidRPr="00A97B2E">
        <w:rPr>
          <w:rFonts w:ascii="Tahoma" w:eastAsia="Times New Roman" w:hAnsi="Tahoma" w:cs="Tahoma"/>
          <w:lang w:eastAsia="sl-SI"/>
        </w:rPr>
        <w:t>vpišejo</w:t>
      </w:r>
      <w:r w:rsidRPr="00A97B2E">
        <w:rPr>
          <w:rFonts w:ascii="Tahoma" w:eastAsia="Times New Roman" w:hAnsi="Tahoma" w:cs="Tahoma"/>
          <w:lang w:eastAsia="sl-SI"/>
        </w:rPr>
        <w:t xml:space="preserve"> naslednje </w:t>
      </w:r>
    </w:p>
    <w:p w14:paraId="246155B5" w14:textId="77777777" w:rsidR="00DB7ED6" w:rsidRPr="00A97B2E" w:rsidRDefault="005D34A4" w:rsidP="008F4CAB">
      <w:pPr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spremembe: </w:t>
      </w:r>
    </w:p>
    <w:p w14:paraId="406EF359" w14:textId="3D5F8E80" w:rsidR="00CE0E92" w:rsidRPr="00A97B2E" w:rsidRDefault="005D34A4" w:rsidP="005B060C">
      <w:pPr>
        <w:pStyle w:val="Pripombabesedilo"/>
        <w:ind w:firstLine="284"/>
        <w:rPr>
          <w:rFonts w:ascii="Tahoma" w:hAnsi="Tahoma" w:cs="Tahoma"/>
          <w:sz w:val="22"/>
          <w:szCs w:val="22"/>
        </w:rPr>
      </w:pPr>
      <w:r w:rsidRPr="00A97B2E">
        <w:rPr>
          <w:rFonts w:ascii="Tahoma" w:eastAsia="Times New Roman" w:hAnsi="Tahoma" w:cs="Tahoma"/>
          <w:lang w:eastAsia="sl-SI"/>
        </w:rPr>
        <w:t xml:space="preserve">– </w:t>
      </w:r>
      <w:r w:rsidRPr="00A97B2E">
        <w:rPr>
          <w:rFonts w:ascii="Tahoma" w:eastAsia="Times New Roman" w:hAnsi="Tahoma" w:cs="Tahoma"/>
          <w:sz w:val="22"/>
          <w:szCs w:val="22"/>
          <w:lang w:eastAsia="sl-SI"/>
        </w:rPr>
        <w:t xml:space="preserve">pri prostorskih enotah: </w:t>
      </w:r>
      <w:r w:rsidR="00CE0E92" w:rsidRPr="00A97B2E">
        <w:rPr>
          <w:rFonts w:ascii="Tahoma" w:eastAsia="Times New Roman" w:hAnsi="Tahoma" w:cs="Tahoma"/>
          <w:sz w:val="22"/>
          <w:szCs w:val="22"/>
          <w:lang w:eastAsia="sl-SI"/>
        </w:rPr>
        <w:t>vrste</w:t>
      </w:r>
      <w:r w:rsidR="00CE0E92" w:rsidRPr="00A97B2E">
        <w:rPr>
          <w:rFonts w:ascii="Tahoma" w:hAnsi="Tahoma" w:cs="Tahoma"/>
          <w:sz w:val="22"/>
          <w:szCs w:val="22"/>
        </w:rPr>
        <w:t xml:space="preserve"> prostorskih enot, šifre prostorskih enot, ime prostorskih enot, kadar je določeno, območje prostorskih enot in površina prostorskih enot</w:t>
      </w:r>
    </w:p>
    <w:p w14:paraId="71E7C2C3" w14:textId="2A95D646" w:rsidR="008F4CAB" w:rsidRPr="00A97B2E" w:rsidRDefault="005D34A4" w:rsidP="005B060C">
      <w:pPr>
        <w:spacing w:after="0" w:line="240" w:lineRule="auto"/>
        <w:ind w:left="426" w:hanging="142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– pri ulicah: </w:t>
      </w:r>
      <w:r w:rsidR="00CE0E92" w:rsidRPr="00A97B2E">
        <w:rPr>
          <w:rFonts w:ascii="Tahoma" w:eastAsia="Times New Roman" w:hAnsi="Tahoma" w:cs="Tahoma"/>
          <w:lang w:eastAsia="sl-SI"/>
        </w:rPr>
        <w:t>ime ulice, šifra ulice in lega ulice</w:t>
      </w:r>
      <w:r w:rsidR="00B03A17">
        <w:rPr>
          <w:rFonts w:ascii="Tahoma" w:eastAsia="Times New Roman" w:hAnsi="Tahoma" w:cs="Tahoma"/>
          <w:lang w:eastAsia="sl-SI"/>
        </w:rPr>
        <w:t>.</w:t>
      </w:r>
      <w:r w:rsidR="00CE0E92" w:rsidRPr="00A97B2E">
        <w:rPr>
          <w:rFonts w:ascii="Tahoma" w:eastAsia="Times New Roman" w:hAnsi="Tahoma" w:cs="Tahoma"/>
          <w:lang w:eastAsia="sl-SI"/>
        </w:rPr>
        <w:t xml:space="preserve"> </w:t>
      </w:r>
    </w:p>
    <w:p w14:paraId="6CA5FF19" w14:textId="77777777" w:rsidR="008F4CAB" w:rsidRPr="00A97B2E" w:rsidRDefault="008F4CAB" w:rsidP="008F4CAB">
      <w:pPr>
        <w:spacing w:after="0" w:line="240" w:lineRule="auto"/>
        <w:ind w:left="426" w:hanging="426"/>
        <w:jc w:val="both"/>
        <w:rPr>
          <w:rFonts w:ascii="Tahoma" w:eastAsia="Times New Roman" w:hAnsi="Tahoma" w:cs="Tahoma"/>
          <w:strike/>
          <w:color w:val="FF0000"/>
          <w:lang w:eastAsia="sl-SI"/>
        </w:rPr>
      </w:pPr>
    </w:p>
    <w:p w14:paraId="5BC230D9" w14:textId="2DA21269" w:rsidR="005D34A4" w:rsidRPr="00A97B2E" w:rsidRDefault="005D34A4" w:rsidP="008F4CAB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>(</w:t>
      </w:r>
      <w:r w:rsidR="003D5525" w:rsidRPr="00A97B2E">
        <w:rPr>
          <w:rFonts w:ascii="Tahoma" w:eastAsia="Times New Roman" w:hAnsi="Tahoma" w:cs="Tahoma"/>
          <w:lang w:eastAsia="sl-SI"/>
        </w:rPr>
        <w:t>3</w:t>
      </w:r>
      <w:r w:rsidRPr="00A97B2E">
        <w:rPr>
          <w:rFonts w:ascii="Tahoma" w:eastAsia="Times New Roman" w:hAnsi="Tahoma" w:cs="Tahoma"/>
          <w:lang w:eastAsia="sl-SI"/>
        </w:rPr>
        <w:t>)</w:t>
      </w:r>
      <w:r w:rsidRPr="00A97B2E">
        <w:rPr>
          <w:rFonts w:ascii="Tahoma" w:eastAsia="Times New Roman" w:hAnsi="Tahoma" w:cs="Tahoma"/>
          <w:color w:val="FF0000"/>
          <w:lang w:eastAsia="sl-SI"/>
        </w:rPr>
        <w:t xml:space="preserve"> </w:t>
      </w:r>
      <w:r w:rsidR="00FB13C6" w:rsidRPr="00A97B2E">
        <w:rPr>
          <w:rFonts w:ascii="Tahoma" w:eastAsia="Times New Roman" w:hAnsi="Tahoma" w:cs="Tahoma"/>
          <w:lang w:eastAsia="sl-SI"/>
        </w:rPr>
        <w:t xml:space="preserve">Območje </w:t>
      </w:r>
      <w:r w:rsidRPr="00A97B2E">
        <w:rPr>
          <w:rFonts w:ascii="Tahoma" w:eastAsia="Times New Roman" w:hAnsi="Tahoma" w:cs="Tahoma"/>
          <w:lang w:eastAsia="sl-SI"/>
        </w:rPr>
        <w:t xml:space="preserve">statističnih </w:t>
      </w:r>
      <w:r w:rsidR="00CE0E92" w:rsidRPr="00A97B2E">
        <w:rPr>
          <w:rFonts w:ascii="Tahoma" w:eastAsia="Times New Roman" w:hAnsi="Tahoma" w:cs="Tahoma"/>
          <w:lang w:eastAsia="sl-SI"/>
        </w:rPr>
        <w:t xml:space="preserve">in kohezijskih </w:t>
      </w:r>
      <w:r w:rsidRPr="00A97B2E">
        <w:rPr>
          <w:rFonts w:ascii="Tahoma" w:eastAsia="Times New Roman" w:hAnsi="Tahoma" w:cs="Tahoma"/>
          <w:lang w:eastAsia="sl-SI"/>
        </w:rPr>
        <w:t xml:space="preserve">regij se v registru prostorskih enot spremenijo na predlog organa, pristojnega za državno statistiko. </w:t>
      </w:r>
    </w:p>
    <w:p w14:paraId="43D8DE55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"17.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41744112" w14:textId="7A81F843" w:rsidR="005D34A4" w:rsidRPr="00A97B2E" w:rsidRDefault="006E21A9" w:rsidP="00000447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12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"(evidentiranje sprememb)"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23F11F7D" w14:textId="68BC7883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(</w:t>
      </w:r>
      <w:r w:rsidR="005C25E5" w:rsidRPr="00A97B2E">
        <w:rPr>
          <w:rFonts w:ascii="Tahoma" w:eastAsia="Times New Roman" w:hAnsi="Tahoma" w:cs="Tahoma"/>
          <w:b/>
          <w:bCs/>
          <w:lang w:eastAsia="sl-SI"/>
        </w:rPr>
        <w:t>vpis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 sprememb) </w:t>
      </w:r>
    </w:p>
    <w:p w14:paraId="7451D0FA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37BFA5DD" w14:textId="40A8BF9B" w:rsidR="00D17B4A" w:rsidRPr="00A97B2E" w:rsidRDefault="005D34A4" w:rsidP="00D17B4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Geodetska uprava lahko zaradi zagotovitve usklajenega </w:t>
      </w:r>
      <w:r w:rsidR="005C25E5" w:rsidRPr="00A97B2E">
        <w:rPr>
          <w:rFonts w:ascii="Tahoma" w:eastAsia="Times New Roman" w:hAnsi="Tahoma" w:cs="Tahoma"/>
          <w:lang w:eastAsia="sl-SI"/>
        </w:rPr>
        <w:t>vpisa</w:t>
      </w:r>
      <w:r w:rsidRPr="00A97B2E">
        <w:rPr>
          <w:rFonts w:ascii="Tahoma" w:eastAsia="Times New Roman" w:hAnsi="Tahoma" w:cs="Tahoma"/>
          <w:lang w:eastAsia="sl-SI"/>
        </w:rPr>
        <w:t xml:space="preserve"> </w:t>
      </w:r>
      <w:r w:rsidR="00B03A17" w:rsidRPr="00A97B2E">
        <w:rPr>
          <w:rFonts w:ascii="Tahoma" w:eastAsia="Times New Roman" w:hAnsi="Tahoma" w:cs="Tahoma"/>
          <w:lang w:eastAsia="sl-SI"/>
        </w:rPr>
        <w:t>prostorsk</w:t>
      </w:r>
      <w:r w:rsidR="00B03A17">
        <w:rPr>
          <w:rFonts w:ascii="Tahoma" w:eastAsia="Times New Roman" w:hAnsi="Tahoma" w:cs="Tahoma"/>
          <w:lang w:eastAsia="sl-SI"/>
        </w:rPr>
        <w:t>ih</w:t>
      </w:r>
      <w:r w:rsidR="00B03A17" w:rsidRPr="00A97B2E">
        <w:rPr>
          <w:rFonts w:ascii="Tahoma" w:eastAsia="Times New Roman" w:hAnsi="Tahoma" w:cs="Tahoma"/>
          <w:lang w:eastAsia="sl-SI"/>
        </w:rPr>
        <w:t xml:space="preserve"> enot </w:t>
      </w:r>
      <w:r w:rsidR="00B03A17">
        <w:rPr>
          <w:rFonts w:ascii="Tahoma" w:eastAsia="Times New Roman" w:hAnsi="Tahoma" w:cs="Tahoma"/>
          <w:lang w:eastAsia="sl-SI"/>
        </w:rPr>
        <w:t xml:space="preserve">in lege ulic </w:t>
      </w:r>
      <w:r w:rsidRPr="00A97B2E">
        <w:rPr>
          <w:rFonts w:ascii="Tahoma" w:eastAsia="Times New Roman" w:hAnsi="Tahoma" w:cs="Tahoma"/>
          <w:lang w:eastAsia="sl-SI"/>
        </w:rPr>
        <w:t xml:space="preserve">v registru prostorskih </w:t>
      </w:r>
      <w:r w:rsidR="00E15CBB" w:rsidRPr="00A97B2E">
        <w:rPr>
          <w:rFonts w:ascii="Tahoma" w:eastAsia="Times New Roman" w:hAnsi="Tahoma" w:cs="Tahoma"/>
          <w:lang w:eastAsia="sl-SI"/>
        </w:rPr>
        <w:t xml:space="preserve">enot ter povezav med prostorskimi enotami </w:t>
      </w:r>
      <w:r w:rsidRPr="00A97B2E">
        <w:rPr>
          <w:rFonts w:ascii="Tahoma" w:eastAsia="Times New Roman" w:hAnsi="Tahoma" w:cs="Tahoma"/>
          <w:lang w:eastAsia="sl-SI"/>
        </w:rPr>
        <w:t xml:space="preserve">spremeni lego ulice in podatke o </w:t>
      </w:r>
      <w:r w:rsidR="00656038" w:rsidRPr="00A97B2E">
        <w:rPr>
          <w:rFonts w:ascii="Tahoma" w:eastAsia="Times New Roman" w:hAnsi="Tahoma" w:cs="Tahoma"/>
          <w:lang w:eastAsia="sl-SI"/>
        </w:rPr>
        <w:t xml:space="preserve">območju </w:t>
      </w:r>
      <w:r w:rsidRPr="00A97B2E">
        <w:rPr>
          <w:rFonts w:ascii="Tahoma" w:eastAsia="Times New Roman" w:hAnsi="Tahoma" w:cs="Tahoma"/>
          <w:lang w:eastAsia="sl-SI"/>
        </w:rPr>
        <w:t>prostorske enote</w:t>
      </w:r>
      <w:r w:rsidR="00CE0E92" w:rsidRPr="00A97B2E">
        <w:rPr>
          <w:rFonts w:ascii="Tahoma" w:eastAsia="Times New Roman" w:hAnsi="Tahoma" w:cs="Tahoma"/>
          <w:lang w:eastAsia="sl-SI"/>
        </w:rPr>
        <w:t>.</w:t>
      </w:r>
      <w:r w:rsidRPr="00A97B2E">
        <w:rPr>
          <w:rFonts w:ascii="Tahoma" w:eastAsia="Times New Roman" w:hAnsi="Tahoma" w:cs="Tahoma"/>
          <w:lang w:eastAsia="sl-SI"/>
        </w:rPr>
        <w:t xml:space="preserve"> </w:t>
      </w:r>
    </w:p>
    <w:p w14:paraId="65D077CD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"18.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187C810D" w14:textId="671E0BFD" w:rsidR="005D34A4" w:rsidRPr="00A97B2E" w:rsidRDefault="006E21A9" w:rsidP="00000447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13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"(spremembe meje prostorskih enot)"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7B6F96D4" w14:textId="0ABF1334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 xml:space="preserve">(spremembe </w:t>
      </w:r>
      <w:r w:rsidR="00656038" w:rsidRPr="00A97B2E">
        <w:rPr>
          <w:rFonts w:ascii="Tahoma" w:eastAsia="Times New Roman" w:hAnsi="Tahoma" w:cs="Tahoma"/>
          <w:b/>
          <w:bCs/>
          <w:lang w:eastAsia="sl-SI"/>
        </w:rPr>
        <w:t xml:space="preserve">območja 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prostorskih enot) </w:t>
      </w:r>
    </w:p>
    <w:p w14:paraId="02FA2B52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525C9645" w14:textId="10F5912E" w:rsidR="005D34A4" w:rsidRPr="00A97B2E" w:rsidRDefault="007026A0" w:rsidP="00656038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 xml:space="preserve">Če </w:t>
      </w:r>
      <w:r w:rsidR="005D34A4" w:rsidRPr="00A97B2E">
        <w:rPr>
          <w:rFonts w:ascii="Tahoma" w:eastAsia="Times New Roman" w:hAnsi="Tahoma" w:cs="Tahoma"/>
          <w:lang w:eastAsia="sl-SI"/>
        </w:rPr>
        <w:t xml:space="preserve">na podlagi akta, s katerim se določi, spremeni ali ukine prostorska enota, ni mogoče nedvoumno </w:t>
      </w:r>
      <w:r w:rsidR="005C25E5" w:rsidRPr="00A97B2E">
        <w:rPr>
          <w:rFonts w:ascii="Tahoma" w:eastAsia="Times New Roman" w:hAnsi="Tahoma" w:cs="Tahoma"/>
          <w:lang w:eastAsia="sl-SI"/>
        </w:rPr>
        <w:t>vpisati</w:t>
      </w:r>
      <w:r w:rsidR="005D34A4" w:rsidRPr="00A97B2E">
        <w:rPr>
          <w:rFonts w:ascii="Tahoma" w:eastAsia="Times New Roman" w:hAnsi="Tahoma" w:cs="Tahoma"/>
          <w:lang w:eastAsia="sl-SI"/>
        </w:rPr>
        <w:t xml:space="preserve"> </w:t>
      </w:r>
      <w:r w:rsidR="00656038" w:rsidRPr="00A97B2E">
        <w:rPr>
          <w:rFonts w:ascii="Tahoma" w:eastAsia="Times New Roman" w:hAnsi="Tahoma" w:cs="Tahoma"/>
          <w:lang w:eastAsia="sl-SI"/>
        </w:rPr>
        <w:t xml:space="preserve">novega ali spremenjenega območja </w:t>
      </w:r>
      <w:r w:rsidR="005D34A4" w:rsidRPr="00A97B2E">
        <w:rPr>
          <w:rFonts w:ascii="Tahoma" w:eastAsia="Times New Roman" w:hAnsi="Tahoma" w:cs="Tahoma"/>
          <w:lang w:eastAsia="sl-SI"/>
        </w:rPr>
        <w:t>prostorske enote</w:t>
      </w:r>
      <w:r>
        <w:rPr>
          <w:rFonts w:ascii="Tahoma" w:eastAsia="Times New Roman" w:hAnsi="Tahoma" w:cs="Tahoma"/>
          <w:lang w:eastAsia="sl-SI"/>
        </w:rPr>
        <w:t xml:space="preserve"> v register prostorskih enot, </w:t>
      </w:r>
      <w:r w:rsidR="005D34A4" w:rsidRPr="00A97B2E">
        <w:rPr>
          <w:rFonts w:ascii="Tahoma" w:eastAsia="Times New Roman" w:hAnsi="Tahoma" w:cs="Tahoma"/>
          <w:lang w:eastAsia="sl-SI"/>
        </w:rPr>
        <w:t xml:space="preserve">, geodetska uprava pozove organ, ki je akt sprejel, da ga ustrezno dopolni. V pozivu za dopolnitev geodetska uprava organ opozori, s katerimi podatki je treba akt dopolniti, in ga  obvesti, da </w:t>
      </w:r>
      <w:r w:rsidR="005C25E5" w:rsidRPr="00A97B2E">
        <w:rPr>
          <w:rFonts w:ascii="Tahoma" w:eastAsia="Times New Roman" w:hAnsi="Tahoma" w:cs="Tahoma"/>
          <w:lang w:eastAsia="sl-SI"/>
        </w:rPr>
        <w:t>vpis</w:t>
      </w:r>
      <w:r w:rsidR="005D34A4" w:rsidRPr="00A97B2E">
        <w:rPr>
          <w:rFonts w:ascii="Tahoma" w:eastAsia="Times New Roman" w:hAnsi="Tahoma" w:cs="Tahoma"/>
          <w:lang w:eastAsia="sl-SI"/>
        </w:rPr>
        <w:t xml:space="preserve"> </w:t>
      </w:r>
      <w:r w:rsidR="00656038" w:rsidRPr="00A97B2E">
        <w:rPr>
          <w:rFonts w:ascii="Tahoma" w:eastAsia="Times New Roman" w:hAnsi="Tahoma" w:cs="Tahoma"/>
          <w:lang w:eastAsia="sl-SI"/>
        </w:rPr>
        <w:t xml:space="preserve">novega ali spremenjenega območja </w:t>
      </w:r>
      <w:r w:rsidR="005D34A4" w:rsidRPr="00A97B2E">
        <w:rPr>
          <w:rFonts w:ascii="Tahoma" w:eastAsia="Times New Roman" w:hAnsi="Tahoma" w:cs="Tahoma"/>
          <w:lang w:eastAsia="sl-SI"/>
        </w:rPr>
        <w:t>prostorsk</w:t>
      </w:r>
      <w:r>
        <w:rPr>
          <w:rFonts w:ascii="Tahoma" w:eastAsia="Times New Roman" w:hAnsi="Tahoma" w:cs="Tahoma"/>
          <w:lang w:eastAsia="sl-SI"/>
        </w:rPr>
        <w:t>e</w:t>
      </w:r>
      <w:r w:rsidR="005D34A4" w:rsidRPr="00A97B2E">
        <w:rPr>
          <w:rFonts w:ascii="Tahoma" w:eastAsia="Times New Roman" w:hAnsi="Tahoma" w:cs="Tahoma"/>
          <w:lang w:eastAsia="sl-SI"/>
        </w:rPr>
        <w:t xml:space="preserve"> enot</w:t>
      </w:r>
      <w:r>
        <w:rPr>
          <w:rFonts w:ascii="Tahoma" w:eastAsia="Times New Roman" w:hAnsi="Tahoma" w:cs="Tahoma"/>
          <w:lang w:eastAsia="sl-SI"/>
        </w:rPr>
        <w:t>e</w:t>
      </w:r>
      <w:r w:rsidR="005D34A4" w:rsidRPr="00A97B2E">
        <w:rPr>
          <w:rFonts w:ascii="Tahoma" w:eastAsia="Times New Roman" w:hAnsi="Tahoma" w:cs="Tahoma"/>
          <w:lang w:eastAsia="sl-SI"/>
        </w:rPr>
        <w:t xml:space="preserve"> ne bo opravljen, dokler pomanjkljivosti ne bodo odpravljene. </w:t>
      </w:r>
    </w:p>
    <w:p w14:paraId="5FF1284D" w14:textId="7F2CC501" w:rsidR="001C17EF" w:rsidRPr="00A97B2E" w:rsidRDefault="001C17EF" w:rsidP="005D34A4">
      <w:pPr>
        <w:spacing w:after="0" w:line="240" w:lineRule="auto"/>
        <w:rPr>
          <w:rFonts w:ascii="Tahoma" w:hAnsi="Tahoma" w:cs="Tahoma"/>
          <w:color w:val="FF0000"/>
        </w:rPr>
      </w:pPr>
    </w:p>
    <w:p w14:paraId="738EB145" w14:textId="44339249" w:rsidR="00656038" w:rsidRPr="00A97B2E" w:rsidRDefault="00656038" w:rsidP="002F281E">
      <w:pPr>
        <w:pStyle w:val="Brezrazmikov"/>
      </w:pPr>
    </w:p>
    <w:p w14:paraId="11AEAB38" w14:textId="2E0A7ED8" w:rsidR="009539F1" w:rsidRPr="00A97B2E" w:rsidRDefault="009539F1" w:rsidP="009539F1">
      <w:pPr>
        <w:spacing w:after="0" w:line="240" w:lineRule="auto"/>
        <w:jc w:val="center"/>
        <w:rPr>
          <w:rFonts w:ascii="Tahoma" w:hAnsi="Tahoma" w:cs="Tahoma"/>
          <w:b/>
        </w:rPr>
      </w:pPr>
      <w:r w:rsidRPr="00A97B2E">
        <w:rPr>
          <w:rFonts w:ascii="Tahoma" w:hAnsi="Tahoma" w:cs="Tahoma"/>
          <w:b/>
        </w:rPr>
        <w:t>4. POVEZAVE MED PROSTORSKIMI ENOTAMI</w:t>
      </w:r>
    </w:p>
    <w:p w14:paraId="63B0EC53" w14:textId="77777777" w:rsidR="003234DB" w:rsidRPr="00A97B2E" w:rsidRDefault="003234DB" w:rsidP="009539F1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D222133" w14:textId="4972EF24" w:rsidR="006E21A9" w:rsidRPr="00A97B2E" w:rsidRDefault="006E21A9" w:rsidP="009539F1">
      <w:pPr>
        <w:spacing w:after="0" w:line="240" w:lineRule="auto"/>
        <w:jc w:val="center"/>
        <w:rPr>
          <w:rFonts w:ascii="Tahoma" w:hAnsi="Tahoma" w:cs="Tahoma"/>
          <w:b/>
        </w:rPr>
      </w:pPr>
      <w:r w:rsidRPr="00A97B2E">
        <w:rPr>
          <w:rFonts w:ascii="Tahoma" w:hAnsi="Tahoma" w:cs="Tahoma"/>
          <w:b/>
        </w:rPr>
        <w:t>14</w:t>
      </w:r>
      <w:r w:rsidR="00CE0E92" w:rsidRPr="00A97B2E">
        <w:rPr>
          <w:rFonts w:ascii="Tahoma" w:hAnsi="Tahoma" w:cs="Tahoma"/>
          <w:b/>
        </w:rPr>
        <w:t xml:space="preserve">. </w:t>
      </w:r>
      <w:r w:rsidR="003234DB" w:rsidRPr="00A97B2E">
        <w:rPr>
          <w:rFonts w:ascii="Tahoma" w:hAnsi="Tahoma" w:cs="Tahoma"/>
          <w:b/>
        </w:rPr>
        <w:t xml:space="preserve"> člen</w:t>
      </w:r>
    </w:p>
    <w:p w14:paraId="601A56E3" w14:textId="5DB4BC80" w:rsidR="009539F1" w:rsidRPr="00A97B2E" w:rsidRDefault="006E21A9" w:rsidP="009539F1">
      <w:pPr>
        <w:spacing w:after="0" w:line="240" w:lineRule="auto"/>
        <w:jc w:val="center"/>
        <w:rPr>
          <w:rFonts w:ascii="Tahoma" w:hAnsi="Tahoma" w:cs="Tahoma"/>
          <w:b/>
        </w:rPr>
      </w:pPr>
      <w:r w:rsidRPr="00A97B2E">
        <w:rPr>
          <w:rFonts w:ascii="Tahoma" w:hAnsi="Tahoma" w:cs="Tahoma"/>
          <w:b/>
        </w:rPr>
        <w:t>(p</w:t>
      </w:r>
      <w:r w:rsidR="00CE0E92" w:rsidRPr="00A97B2E">
        <w:rPr>
          <w:rFonts w:ascii="Tahoma" w:hAnsi="Tahoma" w:cs="Tahoma"/>
          <w:b/>
        </w:rPr>
        <w:t>ovezave med prostorskimi enotami</w:t>
      </w:r>
      <w:r w:rsidRPr="00A97B2E">
        <w:rPr>
          <w:rFonts w:ascii="Tahoma" w:hAnsi="Tahoma" w:cs="Tahoma"/>
          <w:b/>
        </w:rPr>
        <w:t>)</w:t>
      </w:r>
    </w:p>
    <w:p w14:paraId="3FDEC9BE" w14:textId="60EE44FB" w:rsidR="00CE0E92" w:rsidRPr="00A97B2E" w:rsidRDefault="00CE0E92" w:rsidP="009539F1">
      <w:pPr>
        <w:spacing w:after="0" w:line="240" w:lineRule="auto"/>
        <w:jc w:val="center"/>
        <w:rPr>
          <w:rFonts w:ascii="Tahoma" w:hAnsi="Tahoma" w:cs="Tahoma"/>
          <w:b/>
          <w:color w:val="FF0000"/>
        </w:rPr>
      </w:pPr>
    </w:p>
    <w:p w14:paraId="2FD92B8C" w14:textId="25DC895E" w:rsidR="00CE0E92" w:rsidRPr="00A97B2E" w:rsidRDefault="00CE0E92" w:rsidP="00CE0E92">
      <w:pPr>
        <w:spacing w:after="0" w:line="240" w:lineRule="auto"/>
        <w:rPr>
          <w:rFonts w:ascii="Tahoma" w:hAnsi="Tahoma" w:cs="Tahoma"/>
        </w:rPr>
      </w:pPr>
      <w:r w:rsidRPr="00A97B2E">
        <w:rPr>
          <w:rFonts w:ascii="Tahoma" w:hAnsi="Tahoma" w:cs="Tahoma"/>
        </w:rPr>
        <w:t xml:space="preserve">Povezave med prostorskimi enotami so </w:t>
      </w:r>
      <w:r w:rsidR="00A91553" w:rsidRPr="00A97B2E">
        <w:rPr>
          <w:rFonts w:ascii="Tahoma" w:hAnsi="Tahoma" w:cs="Tahoma"/>
        </w:rPr>
        <w:t>v P</w:t>
      </w:r>
      <w:r w:rsidRPr="00A97B2E">
        <w:rPr>
          <w:rFonts w:ascii="Tahoma" w:hAnsi="Tahoma" w:cs="Tahoma"/>
        </w:rPr>
        <w:t>rilog</w:t>
      </w:r>
      <w:r w:rsidR="00A91553" w:rsidRPr="00A97B2E">
        <w:rPr>
          <w:rFonts w:ascii="Tahoma" w:hAnsi="Tahoma" w:cs="Tahoma"/>
        </w:rPr>
        <w:t>i 1</w:t>
      </w:r>
      <w:r w:rsidRPr="00A97B2E">
        <w:rPr>
          <w:rFonts w:ascii="Tahoma" w:hAnsi="Tahoma" w:cs="Tahoma"/>
        </w:rPr>
        <w:t xml:space="preserve"> te</w:t>
      </w:r>
      <w:r w:rsidR="00B03A17">
        <w:rPr>
          <w:rFonts w:ascii="Tahoma" w:hAnsi="Tahoma" w:cs="Tahoma"/>
        </w:rPr>
        <w:t>ga</w:t>
      </w:r>
      <w:r w:rsidRPr="00A97B2E">
        <w:rPr>
          <w:rFonts w:ascii="Tahoma" w:hAnsi="Tahoma" w:cs="Tahoma"/>
        </w:rPr>
        <w:t xml:space="preserve"> pravilnik</w:t>
      </w:r>
      <w:r w:rsidR="00B03A17">
        <w:rPr>
          <w:rFonts w:ascii="Tahoma" w:hAnsi="Tahoma" w:cs="Tahoma"/>
        </w:rPr>
        <w:t>a</w:t>
      </w:r>
      <w:r w:rsidRPr="00A97B2E">
        <w:rPr>
          <w:rFonts w:ascii="Tahoma" w:hAnsi="Tahoma" w:cs="Tahoma"/>
        </w:rPr>
        <w:t xml:space="preserve">. </w:t>
      </w:r>
    </w:p>
    <w:p w14:paraId="2BF0DC5C" w14:textId="77777777" w:rsidR="001C17EF" w:rsidRPr="00A97B2E" w:rsidRDefault="001C17EF" w:rsidP="005D34A4">
      <w:pPr>
        <w:spacing w:after="0" w:line="240" w:lineRule="auto"/>
        <w:rPr>
          <w:rFonts w:ascii="Tahoma" w:eastAsia="Times New Roman" w:hAnsi="Tahoma" w:cs="Tahoma"/>
          <w:color w:val="FF0000"/>
          <w:lang w:eastAsia="sl-SI"/>
        </w:rPr>
      </w:pPr>
    </w:p>
    <w:p w14:paraId="44FDB8B9" w14:textId="7C3F857C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"4. KONČNI DOLOČBI"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54A47203" w14:textId="3D009055" w:rsidR="005D34A4" w:rsidRPr="00A97B2E" w:rsidRDefault="009539F1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5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KONČNI DOLOČBI </w:t>
      </w:r>
    </w:p>
    <w:p w14:paraId="43B6D101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"19.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6EA1D5B0" w14:textId="07F5462A" w:rsidR="005D34A4" w:rsidRPr="00A97B2E" w:rsidRDefault="006E21A9" w:rsidP="006B64AF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15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"(prenehanje veljavnosti)"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518FC4CF" w14:textId="1A990357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(prenehanje veljavnosti</w:t>
      </w:r>
      <w:r w:rsidR="0021437E">
        <w:rPr>
          <w:rFonts w:ascii="Tahoma" w:eastAsia="Times New Roman" w:hAnsi="Tahoma" w:cs="Tahoma"/>
          <w:b/>
          <w:bCs/>
          <w:lang w:eastAsia="sl-SI"/>
        </w:rPr>
        <w:t xml:space="preserve"> </w:t>
      </w:r>
      <w:r w:rsidR="00984461">
        <w:rPr>
          <w:rFonts w:ascii="Tahoma" w:eastAsia="Times New Roman" w:hAnsi="Tahoma" w:cs="Tahoma"/>
          <w:b/>
          <w:bCs/>
          <w:lang w:eastAsia="sl-SI"/>
        </w:rPr>
        <w:t>in uporabe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) </w:t>
      </w:r>
    </w:p>
    <w:p w14:paraId="137E2D6B" w14:textId="77777777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fldChar w:fldCharType="end"/>
      </w:r>
    </w:p>
    <w:p w14:paraId="3F277B3D" w14:textId="37CF58F8" w:rsidR="005D34A4" w:rsidRPr="00A97B2E" w:rsidRDefault="005D34A4" w:rsidP="007026A0">
      <w:pPr>
        <w:jc w:val="both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lang w:eastAsia="sl-SI"/>
        </w:rPr>
        <w:t xml:space="preserve">Z dnem uveljavitve tega pravilnika preneha veljati </w:t>
      </w:r>
      <w:r w:rsidR="00837E4C" w:rsidRPr="00A97B2E">
        <w:rPr>
          <w:rFonts w:ascii="Tahoma" w:hAnsi="Tahoma" w:cs="Tahoma"/>
        </w:rPr>
        <w:t>Pravilnik o vsebini in načinu vodenja registra prostorskih enot (Uradni list RS, št. 118/06)</w:t>
      </w:r>
      <w:r w:rsidR="00F565D1" w:rsidRPr="00A97B2E">
        <w:rPr>
          <w:rFonts w:ascii="Tahoma" w:hAnsi="Tahoma" w:cs="Tahoma"/>
        </w:rPr>
        <w:t>, uporablja pa se do začetka uporabe tega pravilnika.</w:t>
      </w:r>
      <w:r w:rsidRPr="00A97B2E">
        <w:rPr>
          <w:rFonts w:ascii="Tahoma" w:eastAsia="Times New Roman" w:hAnsi="Tahoma" w:cs="Tahoma"/>
          <w:lang w:eastAsia="sl-SI"/>
        </w:rPr>
        <w:fldChar w:fldCharType="begin"/>
      </w:r>
      <w:r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"20. člen" </w:instrText>
      </w:r>
      <w:r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375301C0" w14:textId="3B034831" w:rsidR="005D34A4" w:rsidRPr="00A97B2E" w:rsidRDefault="006E21A9" w:rsidP="006B64AF">
      <w:p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16</w:t>
      </w:r>
      <w:r w:rsidR="005D34A4" w:rsidRPr="00A97B2E">
        <w:rPr>
          <w:rFonts w:ascii="Tahoma" w:eastAsia="Times New Roman" w:hAnsi="Tahoma" w:cs="Tahoma"/>
          <w:b/>
          <w:bCs/>
          <w:lang w:eastAsia="sl-SI"/>
        </w:rPr>
        <w:t xml:space="preserve">. člen </w:t>
      </w:r>
      <w:r w:rsidR="005D34A4" w:rsidRPr="00A97B2E">
        <w:rPr>
          <w:rFonts w:ascii="Tahoma" w:eastAsia="Times New Roman" w:hAnsi="Tahoma" w:cs="Tahoma"/>
          <w:lang w:eastAsia="sl-SI"/>
        </w:rPr>
        <w:fldChar w:fldCharType="end"/>
      </w:r>
      <w:r w:rsidR="005D34A4" w:rsidRPr="00A97B2E">
        <w:rPr>
          <w:rFonts w:ascii="Tahoma" w:eastAsia="Times New Roman" w:hAnsi="Tahoma" w:cs="Tahoma"/>
          <w:lang w:eastAsia="sl-SI"/>
        </w:rPr>
        <w:fldChar w:fldCharType="begin"/>
      </w:r>
      <w:r w:rsidR="005D34A4" w:rsidRPr="00A97B2E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"https://www.uradni-list.si/glasilo-uradni-list-rs/vsebina/76436/" \l "(začetek veljavnosti)" </w:instrText>
      </w:r>
      <w:r w:rsidR="005D34A4" w:rsidRPr="00A97B2E">
        <w:rPr>
          <w:rFonts w:ascii="Tahoma" w:eastAsia="Times New Roman" w:hAnsi="Tahoma" w:cs="Tahoma"/>
          <w:lang w:eastAsia="sl-SI"/>
        </w:rPr>
        <w:fldChar w:fldCharType="separate"/>
      </w:r>
    </w:p>
    <w:p w14:paraId="0676EC55" w14:textId="2A336322" w:rsidR="005D34A4" w:rsidRPr="00A97B2E" w:rsidRDefault="005D34A4" w:rsidP="005D34A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A97B2E">
        <w:rPr>
          <w:rFonts w:ascii="Tahoma" w:eastAsia="Times New Roman" w:hAnsi="Tahoma" w:cs="Tahoma"/>
          <w:b/>
          <w:bCs/>
          <w:lang w:eastAsia="sl-SI"/>
        </w:rPr>
        <w:t>(začetek veljavnosti</w:t>
      </w:r>
      <w:r w:rsidR="00984461">
        <w:rPr>
          <w:rFonts w:ascii="Tahoma" w:eastAsia="Times New Roman" w:hAnsi="Tahoma" w:cs="Tahoma"/>
          <w:b/>
          <w:bCs/>
          <w:lang w:eastAsia="sl-SI"/>
        </w:rPr>
        <w:t xml:space="preserve"> in uporabe</w:t>
      </w:r>
      <w:r w:rsidRPr="00A97B2E">
        <w:rPr>
          <w:rFonts w:ascii="Tahoma" w:eastAsia="Times New Roman" w:hAnsi="Tahoma" w:cs="Tahoma"/>
          <w:b/>
          <w:bCs/>
          <w:lang w:eastAsia="sl-SI"/>
        </w:rPr>
        <w:t xml:space="preserve">) </w:t>
      </w:r>
    </w:p>
    <w:p w14:paraId="36DC04E5" w14:textId="42F8C8C8" w:rsidR="00837E4C" w:rsidRPr="00A97B2E" w:rsidRDefault="005D34A4" w:rsidP="00837E4C">
      <w:pPr>
        <w:pStyle w:val="Odstavek"/>
        <w:ind w:firstLine="0"/>
      </w:pPr>
      <w:r w:rsidRPr="00A97B2E">
        <w:rPr>
          <w:rFonts w:ascii="Tahoma" w:hAnsi="Tahoma" w:cs="Tahoma"/>
          <w:color w:val="auto"/>
          <w:lang w:eastAsia="sl-SI"/>
        </w:rPr>
        <w:fldChar w:fldCharType="end"/>
      </w:r>
      <w:r w:rsidR="00837E4C" w:rsidRPr="00A97B2E">
        <w:rPr>
          <w:rFonts w:ascii="Tahoma" w:hAnsi="Tahoma" w:cs="Tahoma"/>
          <w:color w:val="auto"/>
        </w:rPr>
        <w:t xml:space="preserve">Ta </w:t>
      </w:r>
      <w:r w:rsidR="00837E4C" w:rsidRPr="00A97B2E">
        <w:rPr>
          <w:rFonts w:ascii="Tahoma" w:hAnsi="Tahoma" w:cs="Tahoma"/>
          <w:color w:val="auto"/>
          <w:lang w:val="sl-SI"/>
        </w:rPr>
        <w:t xml:space="preserve">pravilnik </w:t>
      </w:r>
      <w:r w:rsidR="00837E4C" w:rsidRPr="00A97B2E">
        <w:rPr>
          <w:rFonts w:ascii="Tahoma" w:hAnsi="Tahoma" w:cs="Tahoma"/>
          <w:color w:val="auto"/>
        </w:rPr>
        <w:t>začne veljati petnajsti dan po objavi v Uradnem listu Republike Slovenije</w:t>
      </w:r>
      <w:r w:rsidR="001E3499" w:rsidRPr="00A97B2E">
        <w:rPr>
          <w:rFonts w:ascii="Tahoma" w:hAnsi="Tahoma" w:cs="Tahoma"/>
          <w:color w:val="auto"/>
          <w:lang w:val="sl-SI"/>
        </w:rPr>
        <w:t>,</w:t>
      </w:r>
      <w:r w:rsidR="001E3499" w:rsidRPr="00A97B2E">
        <w:t xml:space="preserve"> uporabljati pa se </w:t>
      </w:r>
      <w:r w:rsidR="00984461">
        <w:rPr>
          <w:lang w:val="sl-SI"/>
        </w:rPr>
        <w:t xml:space="preserve">začne </w:t>
      </w:r>
      <w:r w:rsidR="001E3499" w:rsidRPr="00A97B2E">
        <w:t>29. 10. 2021.</w:t>
      </w:r>
    </w:p>
    <w:p w14:paraId="1B553A98" w14:textId="11859E00" w:rsidR="005D34A4" w:rsidRPr="00A97B2E" w:rsidRDefault="005D34A4" w:rsidP="005D34A4">
      <w:pPr>
        <w:spacing w:after="0" w:line="240" w:lineRule="auto"/>
        <w:rPr>
          <w:rFonts w:ascii="Tahoma" w:eastAsia="Times New Roman" w:hAnsi="Tahoma" w:cs="Tahoma"/>
          <w:lang w:val="x-none" w:eastAsia="sl-SI"/>
        </w:rPr>
      </w:pPr>
    </w:p>
    <w:p w14:paraId="4E0B1953" w14:textId="1AD76F41" w:rsidR="001E3499" w:rsidRPr="00A97B2E" w:rsidRDefault="001E3499" w:rsidP="005D34A4">
      <w:pPr>
        <w:spacing w:after="0" w:line="240" w:lineRule="auto"/>
        <w:rPr>
          <w:rFonts w:ascii="Tahoma" w:eastAsia="Times New Roman" w:hAnsi="Tahoma" w:cs="Tahoma"/>
          <w:lang w:val="x-none" w:eastAsia="sl-SI"/>
        </w:rPr>
      </w:pPr>
    </w:p>
    <w:p w14:paraId="55D3CBE1" w14:textId="79B05349" w:rsidR="001E3499" w:rsidRPr="00A97B2E" w:rsidRDefault="001E3499" w:rsidP="005D34A4">
      <w:pPr>
        <w:spacing w:after="0" w:line="240" w:lineRule="auto"/>
        <w:rPr>
          <w:rFonts w:ascii="Tahoma" w:eastAsia="Times New Roman" w:hAnsi="Tahoma" w:cs="Tahoma"/>
          <w:lang w:val="x-none" w:eastAsia="sl-SI"/>
        </w:rPr>
      </w:pPr>
    </w:p>
    <w:p w14:paraId="51A5FF6D" w14:textId="77777777" w:rsidR="00984461" w:rsidRPr="00A720E8" w:rsidRDefault="00984461" w:rsidP="00984461">
      <w:pPr>
        <w:spacing w:line="260" w:lineRule="atLeast"/>
        <w:rPr>
          <w:rFonts w:ascii="Tahoma" w:hAnsi="Tahoma" w:cs="Tahoma"/>
        </w:rPr>
      </w:pPr>
      <w:r w:rsidRPr="00872F99">
        <w:rPr>
          <w:rFonts w:ascii="Tahoma" w:hAnsi="Tahoma" w:cs="Tahoma"/>
        </w:rPr>
        <w:t>Št</w:t>
      </w:r>
    </w:p>
    <w:p w14:paraId="6844E29E" w14:textId="77777777" w:rsidR="00984461" w:rsidRPr="00A720E8" w:rsidRDefault="00984461" w:rsidP="00984461">
      <w:pPr>
        <w:spacing w:line="260" w:lineRule="atLeast"/>
        <w:rPr>
          <w:rFonts w:ascii="Tahoma" w:hAnsi="Tahoma" w:cs="Tahoma"/>
        </w:rPr>
      </w:pPr>
      <w:r w:rsidRPr="00A720E8">
        <w:rPr>
          <w:rFonts w:ascii="Tahoma" w:hAnsi="Tahoma" w:cs="Tahoma"/>
        </w:rPr>
        <w:t xml:space="preserve">Ljubljana, dne ___________ </w:t>
      </w:r>
    </w:p>
    <w:p w14:paraId="35B6C86D" w14:textId="77777777" w:rsidR="00984461" w:rsidRPr="00A720E8" w:rsidRDefault="00984461" w:rsidP="00984461">
      <w:pPr>
        <w:spacing w:line="260" w:lineRule="atLeast"/>
        <w:rPr>
          <w:rFonts w:ascii="Tahoma" w:hAnsi="Tahoma" w:cs="Tahoma"/>
        </w:rPr>
      </w:pPr>
      <w:r w:rsidRPr="00A720E8">
        <w:rPr>
          <w:rFonts w:ascii="Tahoma" w:hAnsi="Tahoma" w:cs="Tahoma"/>
        </w:rPr>
        <w:t xml:space="preserve">EVA </w:t>
      </w:r>
    </w:p>
    <w:p w14:paraId="4033CF32" w14:textId="77777777" w:rsidR="00984461" w:rsidRPr="00A720E8" w:rsidRDefault="00984461" w:rsidP="00984461">
      <w:pPr>
        <w:spacing w:line="260" w:lineRule="atLeast"/>
        <w:ind w:left="3119"/>
        <w:jc w:val="center"/>
        <w:rPr>
          <w:rFonts w:ascii="Tahoma" w:hAnsi="Tahoma" w:cs="Tahoma"/>
        </w:rPr>
      </w:pPr>
    </w:p>
    <w:p w14:paraId="1EA08396" w14:textId="77777777" w:rsidR="00984461" w:rsidRDefault="00984461" w:rsidP="00984461">
      <w:pPr>
        <w:spacing w:line="260" w:lineRule="atLeast"/>
        <w:ind w:left="3119"/>
        <w:jc w:val="center"/>
        <w:rPr>
          <w:rFonts w:ascii="Tahoma" w:hAnsi="Tahoma" w:cs="Tahoma"/>
        </w:rPr>
      </w:pPr>
    </w:p>
    <w:p w14:paraId="0EE4E3D7" w14:textId="77777777" w:rsidR="00984461" w:rsidRDefault="00984461" w:rsidP="00984461">
      <w:pPr>
        <w:spacing w:line="260" w:lineRule="atLeast"/>
        <w:ind w:left="3119"/>
        <w:jc w:val="center"/>
        <w:rPr>
          <w:rFonts w:ascii="Tahoma" w:hAnsi="Tahoma" w:cs="Tahoma"/>
        </w:rPr>
      </w:pPr>
    </w:p>
    <w:p w14:paraId="7E057A7B" w14:textId="77777777" w:rsidR="00984461" w:rsidRPr="00622EC4" w:rsidRDefault="00984461" w:rsidP="00984461">
      <w:pPr>
        <w:spacing w:line="260" w:lineRule="atLeast"/>
        <w:ind w:left="3119"/>
        <w:jc w:val="center"/>
        <w:rPr>
          <w:rFonts w:ascii="Tahoma" w:hAnsi="Tahoma" w:cs="Tahoma"/>
        </w:rPr>
      </w:pPr>
      <w:r w:rsidRPr="00622EC4">
        <w:rPr>
          <w:rFonts w:ascii="Tahoma" w:hAnsi="Tahoma" w:cs="Tahoma"/>
        </w:rPr>
        <w:t>minister za okolje in prostor</w:t>
      </w:r>
    </w:p>
    <w:sectPr w:rsidR="00984461" w:rsidRPr="0062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521"/>
    <w:multiLevelType w:val="hybridMultilevel"/>
    <w:tmpl w:val="30128246"/>
    <w:lvl w:ilvl="0" w:tplc="0D76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2"/>
    <w:multiLevelType w:val="hybridMultilevel"/>
    <w:tmpl w:val="48AA1844"/>
    <w:lvl w:ilvl="0" w:tplc="64F6B85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8DF"/>
    <w:multiLevelType w:val="hybridMultilevel"/>
    <w:tmpl w:val="364671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7C4"/>
    <w:multiLevelType w:val="hybridMultilevel"/>
    <w:tmpl w:val="0708F82E"/>
    <w:lvl w:ilvl="0" w:tplc="849E05B4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A55BBA"/>
    <w:multiLevelType w:val="hybridMultilevel"/>
    <w:tmpl w:val="9858FC3A"/>
    <w:lvl w:ilvl="0" w:tplc="0D76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9404D8">
      <w:numFmt w:val="bullet"/>
      <w:lvlText w:val="-"/>
      <w:lvlJc w:val="left"/>
      <w:pPr>
        <w:ind w:left="1500" w:hanging="420"/>
      </w:pPr>
      <w:rPr>
        <w:rFonts w:ascii="Lucida Sans Unicode" w:eastAsiaTheme="minorHAnsi" w:hAnsi="Lucida Sans Unicode" w:cs="Lucida Sans Unicode" w:hint="default"/>
        <w:b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FEB"/>
    <w:multiLevelType w:val="hybridMultilevel"/>
    <w:tmpl w:val="28301798"/>
    <w:lvl w:ilvl="0" w:tplc="966888A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color w:val="0000FF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A4"/>
    <w:rsid w:val="00000447"/>
    <w:rsid w:val="00034C5C"/>
    <w:rsid w:val="00086E72"/>
    <w:rsid w:val="000B04C8"/>
    <w:rsid w:val="000B5273"/>
    <w:rsid w:val="000C698F"/>
    <w:rsid w:val="000E1DA2"/>
    <w:rsid w:val="00173EE4"/>
    <w:rsid w:val="001A37AE"/>
    <w:rsid w:val="001B3969"/>
    <w:rsid w:val="001C17EF"/>
    <w:rsid w:val="001C1900"/>
    <w:rsid w:val="001E3499"/>
    <w:rsid w:val="0021437E"/>
    <w:rsid w:val="0023194B"/>
    <w:rsid w:val="002834C6"/>
    <w:rsid w:val="00283548"/>
    <w:rsid w:val="00293C13"/>
    <w:rsid w:val="002C08EF"/>
    <w:rsid w:val="002C1B8C"/>
    <w:rsid w:val="002C413E"/>
    <w:rsid w:val="002F281E"/>
    <w:rsid w:val="003234DB"/>
    <w:rsid w:val="00364EEF"/>
    <w:rsid w:val="003C7F45"/>
    <w:rsid w:val="003D5525"/>
    <w:rsid w:val="0054743C"/>
    <w:rsid w:val="00565462"/>
    <w:rsid w:val="005B060C"/>
    <w:rsid w:val="005C25E5"/>
    <w:rsid w:val="005D34A4"/>
    <w:rsid w:val="005F12DA"/>
    <w:rsid w:val="00610C7E"/>
    <w:rsid w:val="00613B08"/>
    <w:rsid w:val="00626BEB"/>
    <w:rsid w:val="00656038"/>
    <w:rsid w:val="00673350"/>
    <w:rsid w:val="006749BE"/>
    <w:rsid w:val="006B64AF"/>
    <w:rsid w:val="006C487A"/>
    <w:rsid w:val="006E21A9"/>
    <w:rsid w:val="006E4BA4"/>
    <w:rsid w:val="006F01BA"/>
    <w:rsid w:val="007026A0"/>
    <w:rsid w:val="00733B27"/>
    <w:rsid w:val="00741F0A"/>
    <w:rsid w:val="00746741"/>
    <w:rsid w:val="00767C45"/>
    <w:rsid w:val="007774E1"/>
    <w:rsid w:val="00791B28"/>
    <w:rsid w:val="007A41C7"/>
    <w:rsid w:val="007E449B"/>
    <w:rsid w:val="007F446C"/>
    <w:rsid w:val="007F762E"/>
    <w:rsid w:val="008363E6"/>
    <w:rsid w:val="00837E4C"/>
    <w:rsid w:val="00872B00"/>
    <w:rsid w:val="0089293F"/>
    <w:rsid w:val="008A197A"/>
    <w:rsid w:val="008F4CAB"/>
    <w:rsid w:val="009539F1"/>
    <w:rsid w:val="00984461"/>
    <w:rsid w:val="009B5493"/>
    <w:rsid w:val="00A07B9D"/>
    <w:rsid w:val="00A63D1A"/>
    <w:rsid w:val="00A73045"/>
    <w:rsid w:val="00A90B74"/>
    <w:rsid w:val="00A91553"/>
    <w:rsid w:val="00A97B2E"/>
    <w:rsid w:val="00AB3484"/>
    <w:rsid w:val="00B034E2"/>
    <w:rsid w:val="00B03A17"/>
    <w:rsid w:val="00B53ED7"/>
    <w:rsid w:val="00B7196B"/>
    <w:rsid w:val="00B92CC0"/>
    <w:rsid w:val="00BA5C0C"/>
    <w:rsid w:val="00BB0447"/>
    <w:rsid w:val="00BC30E8"/>
    <w:rsid w:val="00C71961"/>
    <w:rsid w:val="00CC1F6E"/>
    <w:rsid w:val="00CE0E92"/>
    <w:rsid w:val="00D17206"/>
    <w:rsid w:val="00D17B4A"/>
    <w:rsid w:val="00D2329C"/>
    <w:rsid w:val="00D27316"/>
    <w:rsid w:val="00D57DA5"/>
    <w:rsid w:val="00D761D1"/>
    <w:rsid w:val="00D87468"/>
    <w:rsid w:val="00DA376B"/>
    <w:rsid w:val="00DB3746"/>
    <w:rsid w:val="00DB7ED6"/>
    <w:rsid w:val="00DD4FD2"/>
    <w:rsid w:val="00E053F9"/>
    <w:rsid w:val="00E15CBB"/>
    <w:rsid w:val="00E63575"/>
    <w:rsid w:val="00E83C33"/>
    <w:rsid w:val="00EB0E4C"/>
    <w:rsid w:val="00ED1664"/>
    <w:rsid w:val="00EF518E"/>
    <w:rsid w:val="00F20CC0"/>
    <w:rsid w:val="00F40670"/>
    <w:rsid w:val="00F565D1"/>
    <w:rsid w:val="00F97B6F"/>
    <w:rsid w:val="00FA49CA"/>
    <w:rsid w:val="00FB13C6"/>
    <w:rsid w:val="00FB30FD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09D3"/>
  <w15:chartTrackingRefBased/>
  <w15:docId w15:val="{034EA7A8-B69A-488D-BB46-B4FDA6BC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D34A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Odstavekseznama">
    <w:name w:val="List Paragraph"/>
    <w:basedOn w:val="Navaden"/>
    <w:link w:val="OdstavekseznamaZnak"/>
    <w:uiPriority w:val="34"/>
    <w:qFormat/>
    <w:rsid w:val="005D34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vadensplet">
    <w:name w:val="Normal (Web)"/>
    <w:basedOn w:val="Navaden"/>
    <w:link w:val="NavadenspletZnak"/>
    <w:uiPriority w:val="99"/>
    <w:rsid w:val="005D34A4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customStyle="1" w:styleId="NavadenspletZnak">
    <w:name w:val="Navaden (splet) Znak"/>
    <w:link w:val="Navadensplet"/>
    <w:uiPriority w:val="99"/>
    <w:locked/>
    <w:rsid w:val="005D34A4"/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Brezrazmikov">
    <w:name w:val="No Spacing"/>
    <w:uiPriority w:val="1"/>
    <w:qFormat/>
    <w:rsid w:val="005D34A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odstavek1">
    <w:name w:val="odstavek1"/>
    <w:basedOn w:val="Navaden"/>
    <w:uiPriority w:val="99"/>
    <w:rsid w:val="005D34A4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90B74"/>
    <w:rPr>
      <w:rFonts w:ascii="Times New Roman" w:eastAsia="Times New Roman" w:hAnsi="Times New Roman" w:cs="Times New Roman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C48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C48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C48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C48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C487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87A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avaden"/>
    <w:link w:val="OdstavekZnak"/>
    <w:qFormat/>
    <w:rsid w:val="00837E4C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color w:val="333333"/>
      <w:lang w:val="x-none" w:eastAsia="x-none"/>
    </w:rPr>
  </w:style>
  <w:style w:type="character" w:customStyle="1" w:styleId="OdstavekZnak">
    <w:name w:val="Odstavek Znak"/>
    <w:link w:val="Odstavek"/>
    <w:rsid w:val="00837E4C"/>
    <w:rPr>
      <w:rFonts w:ascii="Arial" w:eastAsia="Times New Roman" w:hAnsi="Arial" w:cs="Arial"/>
      <w:color w:val="33333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49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7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D703F9-AC61-4A07-BAD3-28585BCE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Osolnik</dc:creator>
  <cp:keywords/>
  <dc:description/>
  <cp:lastModifiedBy>Andreja Osolnik</cp:lastModifiedBy>
  <cp:revision>3</cp:revision>
  <cp:lastPrinted>2019-05-31T12:45:00Z</cp:lastPrinted>
  <dcterms:created xsi:type="dcterms:W3CDTF">2019-11-21T11:12:00Z</dcterms:created>
  <dcterms:modified xsi:type="dcterms:W3CDTF">2019-11-21T14:01:00Z</dcterms:modified>
</cp:coreProperties>
</file>