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0B4F" w14:textId="77777777" w:rsidR="007C034E" w:rsidRPr="00533148" w:rsidRDefault="007C034E" w:rsidP="007C034E">
      <w:pPr>
        <w:autoSpaceDE w:val="0"/>
        <w:autoSpaceDN w:val="0"/>
        <w:adjustRightInd w:val="0"/>
        <w:spacing w:line="240" w:lineRule="auto"/>
        <w:ind w:left="720"/>
        <w:jc w:val="right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  <w:r w:rsidRPr="00533148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OSNUTEK PODZAKONSKEGA AKTA</w:t>
      </w:r>
    </w:p>
    <w:p w14:paraId="16B891DF" w14:textId="77777777" w:rsidR="007C034E" w:rsidRPr="00DE2912" w:rsidRDefault="007C034E" w:rsidP="007C034E">
      <w:pPr>
        <w:tabs>
          <w:tab w:val="left" w:pos="567"/>
        </w:tabs>
        <w:autoSpaceDE w:val="0"/>
        <w:autoSpaceDN w:val="0"/>
        <w:adjustRightInd w:val="0"/>
        <w:spacing w:line="240" w:lineRule="auto"/>
        <w:ind w:left="36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41C0C605" w14:textId="77777777" w:rsidR="007C034E" w:rsidRPr="00757B1E" w:rsidRDefault="0092251A" w:rsidP="0092251A">
      <w:pPr>
        <w:pStyle w:val="Odstavekseznama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Cs w:val="22"/>
        </w:rPr>
      </w:pPr>
      <w:r w:rsidRPr="00757B1E">
        <w:rPr>
          <w:rFonts w:ascii="Tahoma" w:eastAsiaTheme="minorHAnsi" w:hAnsi="Tahoma" w:cs="Tahoma"/>
          <w:b/>
          <w:bCs/>
          <w:color w:val="000000"/>
          <w:szCs w:val="22"/>
        </w:rPr>
        <w:t>p</w:t>
      </w:r>
      <w:r w:rsidR="007C034E" w:rsidRPr="00757B1E">
        <w:rPr>
          <w:rFonts w:ascii="Tahoma" w:eastAsiaTheme="minorHAnsi" w:hAnsi="Tahoma" w:cs="Tahoma"/>
          <w:b/>
          <w:bCs/>
          <w:color w:val="000000"/>
          <w:szCs w:val="22"/>
        </w:rPr>
        <w:t>reambula</w:t>
      </w:r>
    </w:p>
    <w:p w14:paraId="1B797586" w14:textId="77777777" w:rsidR="007C034E" w:rsidRPr="00757B1E" w:rsidRDefault="007C034E" w:rsidP="007C034E">
      <w:pPr>
        <w:autoSpaceDE w:val="0"/>
        <w:autoSpaceDN w:val="0"/>
        <w:adjustRightInd w:val="0"/>
        <w:spacing w:line="240" w:lineRule="auto"/>
        <w:ind w:left="360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</w:p>
    <w:p w14:paraId="1D9E6901" w14:textId="37969A66" w:rsidR="007C034E" w:rsidRPr="00757B1E" w:rsidRDefault="007C034E" w:rsidP="00D671B6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Na podlagi </w:t>
      </w:r>
      <w:r w:rsidR="00DE0314" w:rsidRPr="00757B1E">
        <w:rPr>
          <w:rFonts w:ascii="Tahoma" w:eastAsiaTheme="minorHAnsi" w:hAnsi="Tahoma" w:cs="Tahoma"/>
          <w:color w:val="000000"/>
          <w:sz w:val="22"/>
          <w:szCs w:val="22"/>
        </w:rPr>
        <w:t>devetega</w:t>
      </w:r>
      <w:r w:rsidR="005E61CD"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 </w:t>
      </w:r>
      <w:r w:rsidR="009538CF"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odstavka </w:t>
      </w:r>
      <w:r w:rsidR="00DE0314" w:rsidRPr="00757B1E">
        <w:rPr>
          <w:rFonts w:ascii="Tahoma" w:eastAsiaTheme="minorHAnsi" w:hAnsi="Tahoma" w:cs="Tahoma"/>
          <w:color w:val="000000"/>
          <w:sz w:val="22"/>
          <w:szCs w:val="22"/>
        </w:rPr>
        <w:t>118</w:t>
      </w:r>
      <w:r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. člena </w:t>
      </w:r>
      <w:r w:rsidR="00533148"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Zakona o </w:t>
      </w:r>
      <w:r w:rsidR="005E61CD"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katastru nepremičnin </w:t>
      </w:r>
      <w:r w:rsidR="00533148" w:rsidRPr="00757B1E">
        <w:rPr>
          <w:rFonts w:ascii="Tahoma" w:hAnsi="Tahoma" w:cs="Tahoma"/>
          <w:sz w:val="22"/>
          <w:szCs w:val="22"/>
          <w:lang w:eastAsia="sl-SI"/>
        </w:rPr>
        <w:t>(</w:t>
      </w:r>
      <w:r w:rsidR="00533148" w:rsidRPr="00757B1E">
        <w:rPr>
          <w:rFonts w:ascii="Tahoma" w:hAnsi="Tahoma" w:cs="Tahoma"/>
          <w:sz w:val="22"/>
          <w:szCs w:val="22"/>
        </w:rPr>
        <w:t xml:space="preserve">Uradni list RS, št. </w:t>
      </w:r>
      <w:r w:rsidR="00533148"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___/___)  </w:t>
      </w:r>
      <w:r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izdaja </w:t>
      </w:r>
      <w:r w:rsidR="00533148" w:rsidRPr="00757B1E">
        <w:rPr>
          <w:rFonts w:ascii="Tahoma" w:hAnsi="Tahoma" w:cs="Tahoma"/>
          <w:color w:val="000000"/>
          <w:sz w:val="22"/>
          <w:szCs w:val="22"/>
        </w:rPr>
        <w:t>minist</w:t>
      </w:r>
      <w:r w:rsidR="00B76C0B" w:rsidRPr="00757B1E">
        <w:rPr>
          <w:rFonts w:ascii="Tahoma" w:hAnsi="Tahoma" w:cs="Tahoma"/>
          <w:color w:val="000000"/>
          <w:sz w:val="22"/>
          <w:szCs w:val="22"/>
        </w:rPr>
        <w:t>e</w:t>
      </w:r>
      <w:r w:rsidR="00533148" w:rsidRPr="00757B1E">
        <w:rPr>
          <w:rFonts w:ascii="Tahoma" w:hAnsi="Tahoma" w:cs="Tahoma"/>
          <w:color w:val="000000"/>
          <w:sz w:val="22"/>
          <w:szCs w:val="22"/>
        </w:rPr>
        <w:t>r za okolje in prostor</w:t>
      </w:r>
      <w:r w:rsidR="00B76C0B" w:rsidRPr="00757B1E">
        <w:rPr>
          <w:rFonts w:ascii="Tahoma" w:eastAsiaTheme="minorHAnsi" w:hAnsi="Tahoma" w:cs="Tahoma"/>
          <w:color w:val="000000"/>
          <w:sz w:val="22"/>
          <w:szCs w:val="22"/>
        </w:rPr>
        <w:t xml:space="preserve"> …. </w:t>
      </w:r>
    </w:p>
    <w:p w14:paraId="612EFE3D" w14:textId="77777777" w:rsidR="007C034E" w:rsidRPr="00757B1E" w:rsidRDefault="007C034E" w:rsidP="007C034E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62DC50CF" w14:textId="77777777" w:rsidR="007C034E" w:rsidRPr="00757B1E" w:rsidRDefault="007C034E" w:rsidP="007C034E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  <w:r w:rsidRPr="00757B1E">
        <w:rPr>
          <w:rFonts w:ascii="Tahoma" w:eastAsiaTheme="minorHAnsi" w:hAnsi="Tahoma" w:cs="Tahoma"/>
          <w:b/>
          <w:color w:val="000000"/>
          <w:sz w:val="22"/>
          <w:szCs w:val="22"/>
        </w:rPr>
        <w:t>2.</w:t>
      </w:r>
      <w:r w:rsidRPr="00757B1E">
        <w:rPr>
          <w:rFonts w:ascii="Tahoma" w:eastAsiaTheme="minorHAnsi" w:hAnsi="Tahoma" w:cs="Tahoma"/>
          <w:b/>
          <w:color w:val="000000"/>
          <w:sz w:val="22"/>
          <w:szCs w:val="22"/>
        </w:rPr>
        <w:tab/>
      </w:r>
      <w:r w:rsidRPr="00757B1E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okvirni naslov</w:t>
      </w:r>
    </w:p>
    <w:p w14:paraId="39150F8F" w14:textId="77777777" w:rsidR="007C034E" w:rsidRPr="00757B1E" w:rsidRDefault="007C034E" w:rsidP="007C034E">
      <w:pPr>
        <w:autoSpaceDE w:val="0"/>
        <w:autoSpaceDN w:val="0"/>
        <w:adjustRightInd w:val="0"/>
        <w:spacing w:line="240" w:lineRule="auto"/>
        <w:ind w:left="360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</w:p>
    <w:p w14:paraId="7802AC2D" w14:textId="45452C78" w:rsidR="007C034E" w:rsidRPr="00757B1E" w:rsidRDefault="009538CF" w:rsidP="00533148">
      <w:pPr>
        <w:autoSpaceDE w:val="0"/>
        <w:autoSpaceDN w:val="0"/>
        <w:adjustRightInd w:val="0"/>
        <w:spacing w:line="240" w:lineRule="auto"/>
        <w:jc w:val="center"/>
        <w:rPr>
          <w:rFonts w:ascii="Tahoma" w:eastAsiaTheme="minorHAnsi" w:hAnsi="Tahoma" w:cs="Tahoma"/>
          <w:b/>
          <w:bCs/>
          <w:sz w:val="22"/>
          <w:szCs w:val="22"/>
        </w:rPr>
      </w:pPr>
      <w:r w:rsidRPr="00757B1E">
        <w:rPr>
          <w:rFonts w:ascii="Tahoma" w:eastAsiaTheme="minorHAnsi" w:hAnsi="Tahoma" w:cs="Tahoma"/>
          <w:b/>
          <w:bCs/>
          <w:sz w:val="22"/>
          <w:szCs w:val="22"/>
        </w:rPr>
        <w:t xml:space="preserve">P R A V I L N I K </w:t>
      </w:r>
      <w:r w:rsidR="007C034E" w:rsidRPr="00757B1E">
        <w:rPr>
          <w:rFonts w:ascii="Tahoma" w:eastAsiaTheme="minorHAnsi" w:hAnsi="Tahoma" w:cs="Tahoma"/>
          <w:b/>
          <w:bCs/>
          <w:sz w:val="22"/>
          <w:szCs w:val="22"/>
        </w:rPr>
        <w:t xml:space="preserve">o </w:t>
      </w:r>
      <w:r w:rsidR="00DE0314" w:rsidRPr="00757B1E">
        <w:rPr>
          <w:rFonts w:ascii="Tahoma" w:eastAsiaTheme="minorHAnsi" w:hAnsi="Tahoma" w:cs="Tahoma"/>
          <w:b/>
          <w:bCs/>
          <w:sz w:val="22"/>
          <w:szCs w:val="22"/>
        </w:rPr>
        <w:t>Komisiji za presojo strokovne napake</w:t>
      </w:r>
    </w:p>
    <w:p w14:paraId="19942247" w14:textId="77777777" w:rsidR="00276294" w:rsidRPr="00757B1E" w:rsidRDefault="00276294" w:rsidP="00276294">
      <w:pPr>
        <w:autoSpaceDE w:val="0"/>
        <w:autoSpaceDN w:val="0"/>
        <w:adjustRightInd w:val="0"/>
        <w:spacing w:line="240" w:lineRule="auto"/>
        <w:ind w:left="360"/>
        <w:rPr>
          <w:rFonts w:ascii="Tahoma" w:eastAsiaTheme="minorHAnsi" w:hAnsi="Tahoma" w:cs="Tahoma"/>
          <w:b/>
          <w:bCs/>
          <w:sz w:val="22"/>
          <w:szCs w:val="22"/>
        </w:rPr>
      </w:pPr>
    </w:p>
    <w:p w14:paraId="62F3AEDF" w14:textId="77777777" w:rsidR="007C034E" w:rsidRPr="00757B1E" w:rsidRDefault="007C034E" w:rsidP="007C034E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  <w:r w:rsidRPr="00757B1E">
        <w:rPr>
          <w:rFonts w:ascii="Tahoma" w:eastAsiaTheme="minorHAnsi" w:hAnsi="Tahoma" w:cs="Tahoma"/>
          <w:b/>
          <w:color w:val="000000"/>
          <w:sz w:val="22"/>
          <w:szCs w:val="22"/>
        </w:rPr>
        <w:t>3.</w:t>
      </w:r>
      <w:r w:rsidRPr="00757B1E">
        <w:rPr>
          <w:rFonts w:ascii="Tahoma" w:eastAsiaTheme="minorHAnsi" w:hAnsi="Tahoma" w:cs="Tahoma"/>
          <w:color w:val="000000"/>
          <w:sz w:val="22"/>
          <w:szCs w:val="22"/>
        </w:rPr>
        <w:tab/>
      </w:r>
      <w:r w:rsidR="0092251A" w:rsidRPr="00757B1E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vsebina, opisana po </w:t>
      </w:r>
      <w:r w:rsidRPr="00757B1E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vsebin</w:t>
      </w:r>
      <w:r w:rsidR="0092251A" w:rsidRPr="00757B1E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skih sklopih </w:t>
      </w:r>
    </w:p>
    <w:p w14:paraId="398879E1" w14:textId="77777777" w:rsidR="00533148" w:rsidRPr="00757B1E" w:rsidRDefault="00533148" w:rsidP="007C034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43B8708C" w14:textId="77777777" w:rsidR="0092251A" w:rsidRPr="00757B1E" w:rsidRDefault="0092251A" w:rsidP="003D7986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757B1E">
        <w:rPr>
          <w:rFonts w:ascii="Tahoma" w:hAnsi="Tahoma" w:cs="Tahoma"/>
          <w:szCs w:val="22"/>
        </w:rPr>
        <w:t xml:space="preserve">predmet urejanja njegove ključne rešitve in pravne posledice </w:t>
      </w:r>
    </w:p>
    <w:p w14:paraId="15C29376" w14:textId="77777777" w:rsidR="003D7986" w:rsidRPr="00757B1E" w:rsidRDefault="003D7986" w:rsidP="003D7986">
      <w:pPr>
        <w:pStyle w:val="Brezrazmikov"/>
        <w:rPr>
          <w:rFonts w:eastAsiaTheme="minorHAnsi"/>
        </w:rPr>
      </w:pPr>
    </w:p>
    <w:p w14:paraId="649FDF38" w14:textId="09398AC1" w:rsidR="00700EC7" w:rsidRPr="00757B1E" w:rsidRDefault="00B70A0B" w:rsidP="00722C7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757B1E">
        <w:rPr>
          <w:rFonts w:ascii="Tahoma" w:hAnsi="Tahoma" w:cs="Tahoma"/>
          <w:sz w:val="22"/>
          <w:szCs w:val="22"/>
        </w:rPr>
        <w:t xml:space="preserve">Če stranka konkretnega katastrskega postopka meni, da </w:t>
      </w:r>
      <w:r w:rsidR="00F11093" w:rsidRPr="00757B1E">
        <w:rPr>
          <w:rFonts w:ascii="Tahoma" w:hAnsi="Tahoma" w:cs="Tahoma"/>
          <w:sz w:val="22"/>
          <w:szCs w:val="22"/>
        </w:rPr>
        <w:t xml:space="preserve">je pooblaščeni geodet pri izvajanju tehničnega dela katastrskega postopka izvedel dejanje, ki je v nasprotju s standardi in pravili geodetske stroke in bi </w:t>
      </w:r>
      <w:r w:rsidR="00F11093" w:rsidRPr="00757B1E">
        <w:rPr>
          <w:rFonts w:ascii="Tahoma" w:hAnsi="Tahoma" w:cs="Tahoma"/>
          <w:bCs/>
          <w:sz w:val="22"/>
          <w:szCs w:val="22"/>
        </w:rPr>
        <w:t>lahko</w:t>
      </w:r>
      <w:r w:rsidR="00F11093" w:rsidRPr="00757B1E">
        <w:rPr>
          <w:rFonts w:ascii="Tahoma" w:hAnsi="Tahoma" w:cs="Tahoma"/>
          <w:sz w:val="22"/>
          <w:szCs w:val="22"/>
        </w:rPr>
        <w:t xml:space="preserve"> </w:t>
      </w:r>
      <w:r w:rsidR="00F11093" w:rsidRPr="00757B1E">
        <w:rPr>
          <w:rFonts w:ascii="Tahoma" w:hAnsi="Tahoma" w:cs="Tahoma"/>
          <w:bCs/>
          <w:sz w:val="22"/>
          <w:szCs w:val="22"/>
        </w:rPr>
        <w:t>vplivalo</w:t>
      </w:r>
      <w:r w:rsidR="00F11093" w:rsidRPr="00757B1E">
        <w:rPr>
          <w:rFonts w:ascii="Tahoma" w:hAnsi="Tahoma" w:cs="Tahoma"/>
          <w:sz w:val="22"/>
          <w:szCs w:val="22"/>
        </w:rPr>
        <w:t xml:space="preserve"> na </w:t>
      </w:r>
      <w:r w:rsidR="00F11093" w:rsidRPr="00757B1E">
        <w:rPr>
          <w:rFonts w:ascii="Tahoma" w:hAnsi="Tahoma" w:cs="Tahoma"/>
          <w:bCs/>
          <w:sz w:val="22"/>
          <w:szCs w:val="22"/>
        </w:rPr>
        <w:t>odločitev</w:t>
      </w:r>
      <w:r w:rsidR="00F11093" w:rsidRPr="00757B1E">
        <w:rPr>
          <w:rFonts w:ascii="Tahoma" w:hAnsi="Tahoma" w:cs="Tahoma"/>
          <w:sz w:val="22"/>
          <w:szCs w:val="22"/>
        </w:rPr>
        <w:t xml:space="preserve"> o vpisu podatkov o nepremičninah v kataster nepremičnin (v nadaljnjem besedilu: strokovna napaka)</w:t>
      </w:r>
      <w:r w:rsidR="008B261B" w:rsidRPr="00757B1E">
        <w:rPr>
          <w:rFonts w:ascii="Tahoma" w:hAnsi="Tahoma" w:cs="Tahoma"/>
          <w:sz w:val="22"/>
          <w:szCs w:val="22"/>
        </w:rPr>
        <w:t xml:space="preserve">, </w:t>
      </w:r>
      <w:r w:rsidR="003D7986" w:rsidRPr="00757B1E">
        <w:rPr>
          <w:rFonts w:ascii="Tahoma" w:eastAsiaTheme="minorHAnsi" w:hAnsi="Tahoma" w:cs="Tahoma"/>
          <w:sz w:val="22"/>
          <w:szCs w:val="22"/>
        </w:rPr>
        <w:t xml:space="preserve">Zakon o katastru nepremičnin </w:t>
      </w:r>
      <w:r w:rsidR="003D7986" w:rsidRPr="00757B1E">
        <w:rPr>
          <w:rFonts w:ascii="Tahoma" w:hAnsi="Tahoma" w:cs="Tahoma"/>
          <w:sz w:val="22"/>
          <w:szCs w:val="22"/>
          <w:lang w:eastAsia="sl-SI"/>
        </w:rPr>
        <w:t>(</w:t>
      </w:r>
      <w:r w:rsidR="003D7986" w:rsidRPr="00757B1E">
        <w:rPr>
          <w:rFonts w:ascii="Tahoma" w:hAnsi="Tahoma" w:cs="Tahoma"/>
          <w:sz w:val="22"/>
          <w:szCs w:val="22"/>
        </w:rPr>
        <w:t xml:space="preserve">Uradni list RS, št. </w:t>
      </w:r>
      <w:r w:rsidR="003D7986" w:rsidRPr="00757B1E">
        <w:rPr>
          <w:rFonts w:ascii="Tahoma" w:eastAsiaTheme="minorHAnsi" w:hAnsi="Tahoma" w:cs="Tahoma"/>
          <w:sz w:val="22"/>
          <w:szCs w:val="22"/>
        </w:rPr>
        <w:t xml:space="preserve">___/___; </w:t>
      </w:r>
      <w:r w:rsidR="003D7986" w:rsidRPr="00757B1E">
        <w:rPr>
          <w:rFonts w:ascii="Tahoma" w:hAnsi="Tahoma" w:cs="Tahoma"/>
          <w:sz w:val="22"/>
          <w:szCs w:val="22"/>
        </w:rPr>
        <w:t>v nadaljnjem besedilu: ZKN) uvaja možnost preveritve izveden</w:t>
      </w:r>
      <w:r w:rsidR="00DE0314" w:rsidRPr="00757B1E">
        <w:rPr>
          <w:rFonts w:ascii="Tahoma" w:hAnsi="Tahoma" w:cs="Tahoma"/>
          <w:sz w:val="22"/>
          <w:szCs w:val="22"/>
        </w:rPr>
        <w:t>ega tehničnega dela</w:t>
      </w:r>
      <w:r w:rsidR="003D7986" w:rsidRPr="00757B1E">
        <w:rPr>
          <w:rFonts w:ascii="Tahoma" w:hAnsi="Tahoma" w:cs="Tahoma"/>
          <w:sz w:val="22"/>
          <w:szCs w:val="22"/>
        </w:rPr>
        <w:t xml:space="preserve"> katastrskih postopkov s predložitvijo </w:t>
      </w:r>
      <w:proofErr w:type="spellStart"/>
      <w:r w:rsidR="003D7986" w:rsidRPr="00757B1E">
        <w:rPr>
          <w:rFonts w:ascii="Tahoma" w:hAnsi="Tahoma" w:cs="Tahoma"/>
          <w:sz w:val="22"/>
          <w:szCs w:val="22"/>
        </w:rPr>
        <w:t>t.i</w:t>
      </w:r>
      <w:proofErr w:type="spellEnd"/>
      <w:r w:rsidR="003D7986" w:rsidRPr="00757B1E">
        <w:rPr>
          <w:rFonts w:ascii="Tahoma" w:hAnsi="Tahoma" w:cs="Tahoma"/>
          <w:sz w:val="22"/>
          <w:szCs w:val="22"/>
        </w:rPr>
        <w:t>. »drugega mnenja«</w:t>
      </w:r>
      <w:r w:rsidR="008B261B" w:rsidRPr="00757B1E">
        <w:rPr>
          <w:rFonts w:ascii="Tahoma" w:hAnsi="Tahoma" w:cs="Tahoma"/>
          <w:sz w:val="22"/>
          <w:szCs w:val="22"/>
        </w:rPr>
        <w:t xml:space="preserve">. </w:t>
      </w:r>
      <w:r w:rsidR="00722C72" w:rsidRPr="00757B1E">
        <w:rPr>
          <w:rFonts w:ascii="Tahoma" w:hAnsi="Tahoma" w:cs="Tahoma"/>
          <w:sz w:val="22"/>
          <w:szCs w:val="22"/>
        </w:rPr>
        <w:t xml:space="preserve">O tem, ali gre za strokovno napako, odloča Geodetska uprava Republike Slovenije (v nadaljnjem besedilu: geodetska uprava). </w:t>
      </w:r>
      <w:r w:rsidR="00EC4D64" w:rsidRPr="00757B1E">
        <w:rPr>
          <w:rFonts w:ascii="Tahoma" w:hAnsi="Tahoma" w:cs="Tahoma"/>
          <w:sz w:val="22"/>
          <w:szCs w:val="22"/>
        </w:rPr>
        <w:t xml:space="preserve">ZKN določa </w:t>
      </w:r>
      <w:r w:rsidR="003D7986" w:rsidRPr="00757B1E">
        <w:rPr>
          <w:rFonts w:ascii="Tahoma" w:hAnsi="Tahoma" w:cs="Tahoma"/>
          <w:sz w:val="22"/>
          <w:szCs w:val="22"/>
        </w:rPr>
        <w:t>postopanj</w:t>
      </w:r>
      <w:r w:rsidR="00EC4D64" w:rsidRPr="00757B1E">
        <w:rPr>
          <w:rFonts w:ascii="Tahoma" w:hAnsi="Tahoma" w:cs="Tahoma"/>
          <w:sz w:val="22"/>
          <w:szCs w:val="22"/>
        </w:rPr>
        <w:t>e</w:t>
      </w:r>
      <w:r w:rsidR="003D7986" w:rsidRPr="00757B1E">
        <w:rPr>
          <w:rFonts w:ascii="Tahoma" w:hAnsi="Tahoma" w:cs="Tahoma"/>
          <w:sz w:val="22"/>
          <w:szCs w:val="22"/>
        </w:rPr>
        <w:t xml:space="preserve"> pred odločitvijo, ali gre za strokovno napako</w:t>
      </w:r>
      <w:r w:rsidR="00722C72" w:rsidRPr="00757B1E">
        <w:rPr>
          <w:rFonts w:ascii="Tahoma" w:hAnsi="Tahoma" w:cs="Tahoma"/>
          <w:sz w:val="22"/>
          <w:szCs w:val="22"/>
        </w:rPr>
        <w:t xml:space="preserve">: </w:t>
      </w:r>
    </w:p>
    <w:p w14:paraId="644360E0" w14:textId="77777777" w:rsidR="003111D0" w:rsidRPr="00757B1E" w:rsidRDefault="00722C72" w:rsidP="00722C7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757B1E">
        <w:rPr>
          <w:rFonts w:ascii="Cambria Math" w:hAnsi="Cambria Math" w:cs="Cambria Math"/>
          <w:sz w:val="22"/>
          <w:szCs w:val="22"/>
        </w:rPr>
        <w:t>①</w:t>
      </w:r>
      <w:r w:rsidRPr="00757B1E">
        <w:rPr>
          <w:rFonts w:ascii="Tahoma" w:hAnsi="Tahoma" w:cs="Tahoma"/>
          <w:sz w:val="22"/>
          <w:szCs w:val="22"/>
        </w:rPr>
        <w:t xml:space="preserve"> </w:t>
      </w:r>
      <w:r w:rsidR="003111D0" w:rsidRPr="00757B1E">
        <w:rPr>
          <w:rFonts w:ascii="Tahoma" w:hAnsi="Tahoma" w:cs="Tahoma"/>
          <w:sz w:val="22"/>
          <w:szCs w:val="22"/>
        </w:rPr>
        <w:t xml:space="preserve">izdelava </w:t>
      </w:r>
      <w:r w:rsidRPr="00757B1E">
        <w:rPr>
          <w:rFonts w:ascii="Tahoma" w:hAnsi="Tahoma" w:cs="Tahoma"/>
          <w:sz w:val="22"/>
          <w:szCs w:val="22"/>
        </w:rPr>
        <w:t>»drug</w:t>
      </w:r>
      <w:r w:rsidR="003111D0" w:rsidRPr="00757B1E">
        <w:rPr>
          <w:rFonts w:ascii="Tahoma" w:hAnsi="Tahoma" w:cs="Tahoma"/>
          <w:sz w:val="22"/>
          <w:szCs w:val="22"/>
        </w:rPr>
        <w:t>ega</w:t>
      </w:r>
      <w:r w:rsidRPr="00757B1E">
        <w:rPr>
          <w:rFonts w:ascii="Tahoma" w:hAnsi="Tahoma" w:cs="Tahoma"/>
          <w:sz w:val="22"/>
          <w:szCs w:val="22"/>
        </w:rPr>
        <w:t xml:space="preserve"> mnenj</w:t>
      </w:r>
      <w:r w:rsidR="003111D0" w:rsidRPr="00757B1E">
        <w:rPr>
          <w:rFonts w:ascii="Tahoma" w:hAnsi="Tahoma" w:cs="Tahoma"/>
          <w:sz w:val="22"/>
          <w:szCs w:val="22"/>
        </w:rPr>
        <w:t>a</w:t>
      </w:r>
      <w:r w:rsidRPr="00757B1E">
        <w:rPr>
          <w:rFonts w:ascii="Tahoma" w:hAnsi="Tahoma" w:cs="Tahoma"/>
          <w:sz w:val="22"/>
          <w:szCs w:val="22"/>
        </w:rPr>
        <w:t>« (drugega) pooblaščenega geodeta, ki opravi pregled celotne dokumentacije, izdelane v konkretnem katastrskem postopku, in zatrjevano strokovno napako potrdi ali jo ovrže</w:t>
      </w:r>
      <w:r w:rsidR="008B261B" w:rsidRPr="00757B1E">
        <w:rPr>
          <w:rFonts w:ascii="Tahoma" w:hAnsi="Tahoma" w:cs="Tahoma"/>
          <w:sz w:val="22"/>
          <w:szCs w:val="22"/>
        </w:rPr>
        <w:t xml:space="preserve">; </w:t>
      </w:r>
    </w:p>
    <w:p w14:paraId="07E8630C" w14:textId="77777777" w:rsidR="003111D0" w:rsidRPr="00757B1E" w:rsidRDefault="00722C72" w:rsidP="00722C7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757B1E">
        <w:rPr>
          <w:rFonts w:ascii="Cambria Math" w:hAnsi="Cambria Math" w:cs="Cambria Math"/>
          <w:sz w:val="22"/>
          <w:szCs w:val="22"/>
        </w:rPr>
        <w:t>②</w:t>
      </w:r>
      <w:r w:rsidRPr="00757B1E">
        <w:rPr>
          <w:rFonts w:ascii="Tahoma" w:hAnsi="Tahoma" w:cs="Tahoma"/>
          <w:sz w:val="22"/>
          <w:szCs w:val="22"/>
        </w:rPr>
        <w:t xml:space="preserve"> postopanje, ki ga opravi geodetska uprava sama (zaslišanje, dodatne meritve,…)</w:t>
      </w:r>
      <w:r w:rsidR="008B261B" w:rsidRPr="00757B1E">
        <w:rPr>
          <w:rFonts w:ascii="Tahoma" w:hAnsi="Tahoma" w:cs="Tahoma"/>
          <w:sz w:val="22"/>
          <w:szCs w:val="22"/>
        </w:rPr>
        <w:t xml:space="preserve">; </w:t>
      </w:r>
    </w:p>
    <w:p w14:paraId="792C6586" w14:textId="19B2563D" w:rsidR="00722C72" w:rsidRPr="00757B1E" w:rsidRDefault="00722C72" w:rsidP="00722C72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757B1E">
        <w:rPr>
          <w:rFonts w:ascii="Cambria Math" w:hAnsi="Cambria Math" w:cs="Cambria Math"/>
          <w:sz w:val="22"/>
          <w:szCs w:val="22"/>
        </w:rPr>
        <w:t>③</w:t>
      </w:r>
      <w:r w:rsidRPr="00757B1E">
        <w:rPr>
          <w:rFonts w:ascii="Tahoma" w:hAnsi="Tahoma" w:cs="Tahoma"/>
          <w:sz w:val="22"/>
          <w:szCs w:val="22"/>
        </w:rPr>
        <w:t xml:space="preserve"> izdelava posebnega izvedenskega mnenja, ki ga izdela </w:t>
      </w:r>
      <w:r w:rsidR="00F211BE" w:rsidRPr="00757B1E">
        <w:rPr>
          <w:rFonts w:ascii="Tahoma" w:hAnsi="Tahoma" w:cs="Tahoma"/>
          <w:sz w:val="22"/>
          <w:szCs w:val="22"/>
        </w:rPr>
        <w:t>Komisija za presojo strokovne napake</w:t>
      </w:r>
      <w:r w:rsidRPr="00757B1E">
        <w:rPr>
          <w:rFonts w:ascii="Tahoma" w:hAnsi="Tahoma" w:cs="Tahoma"/>
          <w:sz w:val="22"/>
          <w:szCs w:val="22"/>
        </w:rPr>
        <w:t xml:space="preserve"> kot poseben izvedenski organ geodetske uprave, katere naloga je na podlagi zahteve geodetske uprave </w:t>
      </w:r>
      <w:r w:rsidR="00B74FB2" w:rsidRPr="00757B1E">
        <w:rPr>
          <w:rFonts w:ascii="Tahoma" w:hAnsi="Tahoma" w:cs="Tahoma"/>
          <w:sz w:val="22"/>
          <w:szCs w:val="22"/>
        </w:rPr>
        <w:t xml:space="preserve">opraviti </w:t>
      </w:r>
      <w:r w:rsidRPr="00757B1E">
        <w:rPr>
          <w:rFonts w:ascii="Tahoma" w:hAnsi="Tahoma" w:cs="Tahoma"/>
          <w:sz w:val="22"/>
          <w:szCs w:val="22"/>
        </w:rPr>
        <w:t>pregled in proučitev dokumentacije, ki je bila izdelana ali uporabljena v konkretnem katastrskem postopku,</w:t>
      </w:r>
      <w:r w:rsidR="00B74FB2" w:rsidRPr="00757B1E">
        <w:rPr>
          <w:rFonts w:ascii="Tahoma" w:hAnsi="Tahoma" w:cs="Tahoma"/>
          <w:sz w:val="22"/>
          <w:szCs w:val="22"/>
        </w:rPr>
        <w:t xml:space="preserve"> ter podati posebno izvedensko mnenje</w:t>
      </w:r>
      <w:r w:rsidRPr="00757B1E">
        <w:rPr>
          <w:rFonts w:ascii="Tahoma" w:hAnsi="Tahoma" w:cs="Tahoma"/>
          <w:sz w:val="22"/>
          <w:szCs w:val="22"/>
        </w:rPr>
        <w:t xml:space="preserve">. Vloga </w:t>
      </w:r>
      <w:r w:rsidR="00F211BE" w:rsidRPr="00757B1E">
        <w:rPr>
          <w:rFonts w:ascii="Tahoma" w:hAnsi="Tahoma" w:cs="Tahoma"/>
          <w:sz w:val="22"/>
          <w:szCs w:val="22"/>
        </w:rPr>
        <w:t>Komisije za presojo strokovne napake</w:t>
      </w:r>
      <w:r w:rsidRPr="00757B1E">
        <w:rPr>
          <w:rFonts w:ascii="Tahoma" w:hAnsi="Tahoma" w:cs="Tahoma"/>
          <w:sz w:val="22"/>
          <w:szCs w:val="22"/>
        </w:rPr>
        <w:t xml:space="preserve"> je strokovn</w:t>
      </w:r>
      <w:r w:rsidR="003111D0" w:rsidRPr="00757B1E">
        <w:rPr>
          <w:rFonts w:ascii="Tahoma" w:hAnsi="Tahoma" w:cs="Tahoma"/>
          <w:sz w:val="22"/>
          <w:szCs w:val="22"/>
        </w:rPr>
        <w:t>a</w:t>
      </w:r>
      <w:r w:rsidRPr="00757B1E">
        <w:rPr>
          <w:rFonts w:ascii="Tahoma" w:hAnsi="Tahoma" w:cs="Tahoma"/>
          <w:sz w:val="22"/>
          <w:szCs w:val="22"/>
        </w:rPr>
        <w:t xml:space="preserve"> izvedensk</w:t>
      </w:r>
      <w:r w:rsidR="003111D0" w:rsidRPr="00757B1E">
        <w:rPr>
          <w:rFonts w:ascii="Tahoma" w:hAnsi="Tahoma" w:cs="Tahoma"/>
          <w:sz w:val="22"/>
          <w:szCs w:val="22"/>
        </w:rPr>
        <w:t>a</w:t>
      </w:r>
      <w:r w:rsidRPr="00757B1E">
        <w:rPr>
          <w:rFonts w:ascii="Tahoma" w:hAnsi="Tahoma" w:cs="Tahoma"/>
          <w:sz w:val="22"/>
          <w:szCs w:val="22"/>
        </w:rPr>
        <w:t xml:space="preserve"> pomoč geodetski upravi, ko je za rešitev vprašanja (ali gre za strokovno napako ali ne) potrebno oblikovati mnenje glede predloženega drugega mnenja in drugih dokazil. </w:t>
      </w:r>
      <w:r w:rsidR="005527B8" w:rsidRPr="00757B1E">
        <w:rPr>
          <w:rFonts w:ascii="Tahoma" w:hAnsi="Tahoma" w:cs="Tahoma"/>
          <w:sz w:val="22"/>
          <w:szCs w:val="22"/>
        </w:rPr>
        <w:t>Geodetska uprava v upravnem postopku sprejme končno odločitev o tem, ali gre za strokovno napako ali ne, mnenje izvedenskega organa pa se pri tem obravnava kot dokaz z izvedencem po splošnih pravilih upravnega postopka. Sestava komisije zagotavlja, da bo izdelano posebno izvedensko mnenje strokovno ter z visoko stopnjo konsenza znotraj stroke.</w:t>
      </w:r>
    </w:p>
    <w:p w14:paraId="4AC3EFD4" w14:textId="6A5EA5B5" w:rsidR="005527B8" w:rsidRDefault="005527B8" w:rsidP="005527B8">
      <w:pPr>
        <w:pStyle w:val="Odstavek"/>
        <w:ind w:firstLine="0"/>
        <w:rPr>
          <w:rFonts w:ascii="Tahoma" w:hAnsi="Tahoma" w:cs="Tahoma"/>
        </w:rPr>
      </w:pPr>
      <w:r w:rsidRPr="00757B1E">
        <w:rPr>
          <w:rFonts w:ascii="Tahoma" w:hAnsi="Tahoma" w:cs="Tahoma"/>
        </w:rPr>
        <w:t>Ker v postopkih po uradni dolžnosti geodetska uprava lahko sama izvede tehnični del katastrskega postopka, je lahko ugovor strokovne napake očitan tudi geodetski upravi. Tudi v tem primeru mora stranka predložiti drugo mnenje</w:t>
      </w:r>
      <w:r w:rsidRPr="00757B1E">
        <w:rPr>
          <w:rFonts w:ascii="Tahoma" w:hAnsi="Tahoma" w:cs="Tahoma"/>
          <w:lang w:val="sl-SI"/>
        </w:rPr>
        <w:t xml:space="preserve">. Po predložitvi drugega mnenja </w:t>
      </w:r>
      <w:r w:rsidRPr="00757B1E">
        <w:rPr>
          <w:rFonts w:ascii="Tahoma" w:hAnsi="Tahoma" w:cs="Tahoma"/>
        </w:rPr>
        <w:t xml:space="preserve">geodetska uprava ugovor strokovne napake </w:t>
      </w:r>
      <w:r w:rsidRPr="00757B1E">
        <w:rPr>
          <w:rFonts w:ascii="Tahoma" w:hAnsi="Tahoma" w:cs="Tahoma"/>
          <w:lang w:val="sl-SI"/>
        </w:rPr>
        <w:t xml:space="preserve">in drugo mnenje </w:t>
      </w:r>
      <w:r w:rsidRPr="00757B1E">
        <w:rPr>
          <w:rFonts w:ascii="Tahoma" w:hAnsi="Tahoma" w:cs="Tahoma"/>
        </w:rPr>
        <w:t xml:space="preserve">nemudoma pošlje Komisiji za presojo strokovne napake, da izdela posebno izvedensko mnenje. </w:t>
      </w:r>
      <w:r w:rsidRPr="00757B1E">
        <w:rPr>
          <w:rFonts w:ascii="Tahoma" w:hAnsi="Tahoma" w:cs="Tahoma"/>
          <w:lang w:val="sl-SI"/>
        </w:rPr>
        <w:t xml:space="preserve">Predpisana ureditev ZKN, da se </w:t>
      </w:r>
      <w:r w:rsidRPr="00757B1E">
        <w:rPr>
          <w:rFonts w:ascii="Tahoma" w:hAnsi="Tahoma" w:cs="Tahoma"/>
        </w:rPr>
        <w:t xml:space="preserve">mora v takem primeru vedno </w:t>
      </w:r>
      <w:r w:rsidRPr="00757B1E">
        <w:rPr>
          <w:rFonts w:ascii="Tahoma" w:hAnsi="Tahoma" w:cs="Tahoma"/>
          <w:lang w:val="sl-SI"/>
        </w:rPr>
        <w:t xml:space="preserve">pridobiti </w:t>
      </w:r>
      <w:r w:rsidRPr="00757B1E">
        <w:rPr>
          <w:rFonts w:ascii="Tahoma" w:hAnsi="Tahoma" w:cs="Tahoma"/>
        </w:rPr>
        <w:t>posebno izvedensko mnenje Komisij</w:t>
      </w:r>
      <w:r w:rsidRPr="00757B1E">
        <w:rPr>
          <w:rFonts w:ascii="Tahoma" w:hAnsi="Tahoma" w:cs="Tahoma"/>
          <w:lang w:val="sl-SI"/>
        </w:rPr>
        <w:t>e</w:t>
      </w:r>
      <w:r w:rsidRPr="00757B1E">
        <w:rPr>
          <w:rFonts w:ascii="Tahoma" w:hAnsi="Tahoma" w:cs="Tahoma"/>
        </w:rPr>
        <w:t xml:space="preserve"> za presojo strokovne napake</w:t>
      </w:r>
      <w:r w:rsidRPr="00757B1E">
        <w:rPr>
          <w:rFonts w:ascii="Tahoma" w:hAnsi="Tahoma" w:cs="Tahoma"/>
          <w:lang w:val="sl-SI"/>
        </w:rPr>
        <w:t xml:space="preserve">, </w:t>
      </w:r>
      <w:r w:rsidRPr="00757B1E">
        <w:rPr>
          <w:rFonts w:ascii="Tahoma" w:hAnsi="Tahoma" w:cs="Tahoma"/>
        </w:rPr>
        <w:t xml:space="preserve"> </w:t>
      </w:r>
      <w:r w:rsidRPr="00757B1E">
        <w:rPr>
          <w:rFonts w:ascii="Tahoma" w:hAnsi="Tahoma" w:cs="Tahoma"/>
          <w:lang w:val="sl-SI"/>
        </w:rPr>
        <w:t>zagotavlja strokovno presojo drugega mnenja, ureditev, da je p</w:t>
      </w:r>
      <w:proofErr w:type="spellStart"/>
      <w:r w:rsidRPr="00757B1E">
        <w:rPr>
          <w:rFonts w:ascii="Tahoma" w:hAnsi="Tahoma" w:cs="Tahoma"/>
        </w:rPr>
        <w:t>ri</w:t>
      </w:r>
      <w:proofErr w:type="spellEnd"/>
      <w:r w:rsidRPr="00757B1E">
        <w:rPr>
          <w:rFonts w:ascii="Tahoma" w:hAnsi="Tahoma" w:cs="Tahoma"/>
        </w:rPr>
        <w:t xml:space="preserve"> odločanju o ugovoru strokovne napake geodetska uprava vezana na posebn</w:t>
      </w:r>
      <w:r w:rsidRPr="00757B1E">
        <w:rPr>
          <w:rFonts w:ascii="Tahoma" w:hAnsi="Tahoma" w:cs="Tahoma"/>
          <w:lang w:val="sl-SI"/>
        </w:rPr>
        <w:t xml:space="preserve">o </w:t>
      </w:r>
      <w:r w:rsidRPr="00757B1E">
        <w:rPr>
          <w:rFonts w:ascii="Tahoma" w:hAnsi="Tahoma" w:cs="Tahoma"/>
        </w:rPr>
        <w:t>izvedensk</w:t>
      </w:r>
      <w:r w:rsidRPr="00757B1E">
        <w:rPr>
          <w:rFonts w:ascii="Tahoma" w:hAnsi="Tahoma" w:cs="Tahoma"/>
          <w:lang w:val="sl-SI"/>
        </w:rPr>
        <w:t xml:space="preserve">o </w:t>
      </w:r>
      <w:r w:rsidRPr="00757B1E">
        <w:rPr>
          <w:rFonts w:ascii="Tahoma" w:hAnsi="Tahoma" w:cs="Tahoma"/>
        </w:rPr>
        <w:t>mnenj</w:t>
      </w:r>
      <w:r w:rsidRPr="00757B1E">
        <w:rPr>
          <w:rFonts w:ascii="Tahoma" w:hAnsi="Tahoma" w:cs="Tahoma"/>
          <w:lang w:val="sl-SI"/>
        </w:rPr>
        <w:t>e</w:t>
      </w:r>
      <w:r w:rsidRPr="00757B1E">
        <w:rPr>
          <w:rFonts w:ascii="Tahoma" w:hAnsi="Tahoma" w:cs="Tahoma"/>
        </w:rPr>
        <w:t xml:space="preserve"> Komisije za presojo strokovne napake</w:t>
      </w:r>
      <w:r w:rsidRPr="00757B1E">
        <w:rPr>
          <w:rFonts w:ascii="Tahoma" w:hAnsi="Tahoma" w:cs="Tahoma"/>
          <w:lang w:val="sl-SI"/>
        </w:rPr>
        <w:t xml:space="preserve">, pa je namenjena zagotovitvi </w:t>
      </w:r>
      <w:r w:rsidRPr="00757B1E">
        <w:rPr>
          <w:rFonts w:ascii="Tahoma" w:hAnsi="Tahoma" w:cs="Tahoma"/>
        </w:rPr>
        <w:t xml:space="preserve"> nepristranskosti pri odločanju </w:t>
      </w:r>
      <w:r w:rsidRPr="00757B1E">
        <w:rPr>
          <w:rFonts w:ascii="Tahoma" w:hAnsi="Tahoma" w:cs="Tahoma"/>
          <w:lang w:val="sl-SI"/>
        </w:rPr>
        <w:t>o strokovni napaki.</w:t>
      </w:r>
      <w:r w:rsidRPr="00757B1E">
        <w:rPr>
          <w:rFonts w:ascii="Tahoma" w:hAnsi="Tahoma" w:cs="Tahoma"/>
        </w:rPr>
        <w:t xml:space="preserve"> </w:t>
      </w:r>
      <w:r w:rsidRPr="00757B1E">
        <w:rPr>
          <w:rFonts w:ascii="Tahoma" w:hAnsi="Tahoma" w:cs="Tahoma"/>
          <w:lang w:val="sl-SI"/>
        </w:rPr>
        <w:t xml:space="preserve">Ureditev, da je geodetska uprava vezana na mnenje </w:t>
      </w:r>
      <w:r w:rsidRPr="00757B1E">
        <w:rPr>
          <w:rFonts w:ascii="Tahoma" w:hAnsi="Tahoma" w:cs="Tahoma"/>
        </w:rPr>
        <w:t>Komisij</w:t>
      </w:r>
      <w:r w:rsidRPr="00757B1E">
        <w:rPr>
          <w:rFonts w:ascii="Tahoma" w:hAnsi="Tahoma" w:cs="Tahoma"/>
          <w:lang w:val="sl-SI"/>
        </w:rPr>
        <w:t>e</w:t>
      </w:r>
      <w:r w:rsidRPr="00757B1E">
        <w:rPr>
          <w:rFonts w:ascii="Tahoma" w:hAnsi="Tahoma" w:cs="Tahoma"/>
        </w:rPr>
        <w:t xml:space="preserve"> za presojo strokovne napake</w:t>
      </w:r>
      <w:r w:rsidRPr="00757B1E">
        <w:rPr>
          <w:rFonts w:ascii="Tahoma" w:hAnsi="Tahoma" w:cs="Tahoma"/>
          <w:lang w:val="sl-SI"/>
        </w:rPr>
        <w:t>, je  drugačna od siceršnje postopkovne ureditve, da je d</w:t>
      </w:r>
      <w:proofErr w:type="spellStart"/>
      <w:r w:rsidRPr="00757B1E">
        <w:rPr>
          <w:rFonts w:ascii="Tahoma" w:hAnsi="Tahoma" w:cs="Tahoma"/>
        </w:rPr>
        <w:t>okaz</w:t>
      </w:r>
      <w:proofErr w:type="spellEnd"/>
      <w:r w:rsidRPr="00757B1E">
        <w:rPr>
          <w:rFonts w:ascii="Tahoma" w:hAnsi="Tahoma" w:cs="Tahoma"/>
        </w:rPr>
        <w:t xml:space="preserve"> z izvedencem kot vsako </w:t>
      </w:r>
      <w:r w:rsidRPr="00757B1E">
        <w:rPr>
          <w:rFonts w:ascii="Tahoma" w:hAnsi="Tahoma" w:cs="Tahoma"/>
          <w:lang w:val="sl-SI"/>
        </w:rPr>
        <w:t xml:space="preserve">drugo </w:t>
      </w:r>
      <w:r w:rsidRPr="00757B1E">
        <w:rPr>
          <w:rFonts w:ascii="Tahoma" w:hAnsi="Tahoma" w:cs="Tahoma"/>
        </w:rPr>
        <w:t xml:space="preserve">dokazno sredstvo podvržen prosti presoji </w:t>
      </w:r>
      <w:r w:rsidRPr="00757B1E">
        <w:rPr>
          <w:rFonts w:ascii="Tahoma" w:hAnsi="Tahoma" w:cs="Tahoma"/>
          <w:lang w:val="sl-SI"/>
        </w:rPr>
        <w:t xml:space="preserve">organa (organ na </w:t>
      </w:r>
      <w:r w:rsidRPr="00757B1E">
        <w:rPr>
          <w:rFonts w:ascii="Tahoma" w:hAnsi="Tahoma" w:cs="Tahoma"/>
        </w:rPr>
        <w:t xml:space="preserve">mnenje, ki ga </w:t>
      </w:r>
      <w:r w:rsidRPr="00757B1E">
        <w:rPr>
          <w:rFonts w:ascii="Tahoma" w:hAnsi="Tahoma" w:cs="Tahoma"/>
        </w:rPr>
        <w:lastRenderedPageBreak/>
        <w:t>poda izvedenec</w:t>
      </w:r>
      <w:r w:rsidRPr="00757B1E">
        <w:rPr>
          <w:rFonts w:ascii="Tahoma" w:hAnsi="Tahoma" w:cs="Tahoma"/>
          <w:lang w:val="sl-SI"/>
        </w:rPr>
        <w:t xml:space="preserve">, </w:t>
      </w:r>
      <w:r w:rsidRPr="00757B1E">
        <w:rPr>
          <w:rFonts w:ascii="Tahoma" w:hAnsi="Tahoma" w:cs="Tahoma"/>
        </w:rPr>
        <w:t>ni vezan, saj je le-to predmet dokazne ocene</w:t>
      </w:r>
      <w:r w:rsidRPr="00757B1E">
        <w:rPr>
          <w:rFonts w:ascii="Tahoma" w:hAnsi="Tahoma" w:cs="Tahoma"/>
          <w:lang w:val="sl-SI"/>
        </w:rPr>
        <w:t xml:space="preserve">). Ureditev, ki </w:t>
      </w:r>
      <w:r w:rsidRPr="00757B1E">
        <w:rPr>
          <w:rFonts w:ascii="Tahoma" w:hAnsi="Tahoma" w:cs="Tahoma"/>
        </w:rPr>
        <w:t>posebej določa</w:t>
      </w:r>
      <w:r w:rsidRPr="00757B1E">
        <w:rPr>
          <w:rFonts w:ascii="Tahoma" w:hAnsi="Tahoma" w:cs="Tahoma"/>
          <w:lang w:val="sl-SI"/>
        </w:rPr>
        <w:t xml:space="preserve"> »vezanost« </w:t>
      </w:r>
      <w:r w:rsidRPr="00757B1E">
        <w:rPr>
          <w:rFonts w:ascii="Tahoma" w:hAnsi="Tahoma" w:cs="Tahoma"/>
        </w:rPr>
        <w:t>na stališča</w:t>
      </w:r>
      <w:r w:rsidRPr="00757B1E">
        <w:rPr>
          <w:rFonts w:ascii="Tahoma" w:hAnsi="Tahoma" w:cs="Tahoma"/>
          <w:lang w:val="sl-SI"/>
        </w:rPr>
        <w:t xml:space="preserve"> oziroma </w:t>
      </w:r>
      <w:r w:rsidRPr="00757B1E">
        <w:rPr>
          <w:rFonts w:ascii="Tahoma" w:hAnsi="Tahoma" w:cs="Tahoma"/>
        </w:rPr>
        <w:t>mnenja Komisij</w:t>
      </w:r>
      <w:r w:rsidRPr="00757B1E">
        <w:rPr>
          <w:rFonts w:ascii="Tahoma" w:hAnsi="Tahoma" w:cs="Tahoma"/>
          <w:lang w:val="sl-SI"/>
        </w:rPr>
        <w:t>e</w:t>
      </w:r>
      <w:r w:rsidRPr="00757B1E">
        <w:rPr>
          <w:rFonts w:ascii="Tahoma" w:hAnsi="Tahoma" w:cs="Tahoma"/>
        </w:rPr>
        <w:t xml:space="preserve"> za presojo strokovne napake</w:t>
      </w:r>
      <w:r w:rsidRPr="00757B1E">
        <w:rPr>
          <w:rFonts w:ascii="Tahoma" w:hAnsi="Tahoma" w:cs="Tahoma"/>
          <w:lang w:val="sl-SI"/>
        </w:rPr>
        <w:t xml:space="preserve">, je utemeljena, saj gre </w:t>
      </w:r>
      <w:r w:rsidRPr="00757B1E">
        <w:rPr>
          <w:rFonts w:ascii="Tahoma" w:hAnsi="Tahoma" w:cs="Tahoma"/>
        </w:rPr>
        <w:t>za vsebino stroke, ki jo kompetentno obravnava prav temu namenjeno strokovno telo –</w:t>
      </w:r>
      <w:r w:rsidRPr="00757B1E">
        <w:rPr>
          <w:rFonts w:ascii="Tahoma" w:hAnsi="Tahoma" w:cs="Tahoma"/>
          <w:lang w:val="sl-SI"/>
        </w:rPr>
        <w:t xml:space="preserve"> </w:t>
      </w:r>
      <w:proofErr w:type="spellStart"/>
      <w:r w:rsidRPr="00757B1E">
        <w:rPr>
          <w:rFonts w:ascii="Tahoma" w:hAnsi="Tahoma" w:cs="Tahoma"/>
          <w:lang w:val="sl-SI"/>
        </w:rPr>
        <w:t>t.j</w:t>
      </w:r>
      <w:proofErr w:type="spellEnd"/>
      <w:r w:rsidRPr="00757B1E">
        <w:rPr>
          <w:rFonts w:ascii="Tahoma" w:hAnsi="Tahoma" w:cs="Tahoma"/>
          <w:lang w:val="sl-SI"/>
        </w:rPr>
        <w:t xml:space="preserve">. </w:t>
      </w:r>
      <w:r w:rsidRPr="00757B1E">
        <w:rPr>
          <w:rFonts w:ascii="Tahoma" w:hAnsi="Tahoma" w:cs="Tahoma"/>
        </w:rPr>
        <w:t>Komisij</w:t>
      </w:r>
      <w:r w:rsidRPr="00757B1E">
        <w:rPr>
          <w:rFonts w:ascii="Tahoma" w:hAnsi="Tahoma" w:cs="Tahoma"/>
          <w:lang w:val="sl-SI"/>
        </w:rPr>
        <w:t>a</w:t>
      </w:r>
      <w:r w:rsidRPr="00757B1E">
        <w:rPr>
          <w:rFonts w:ascii="Tahoma" w:hAnsi="Tahoma" w:cs="Tahoma"/>
        </w:rPr>
        <w:t xml:space="preserve"> za presojo strokovne napake</w:t>
      </w:r>
      <w:r w:rsidRPr="00757B1E">
        <w:rPr>
          <w:rFonts w:ascii="Tahoma" w:hAnsi="Tahoma" w:cs="Tahoma"/>
          <w:lang w:val="sl-SI"/>
        </w:rPr>
        <w:t xml:space="preserve">, in </w:t>
      </w:r>
      <w:r w:rsidRPr="00757B1E">
        <w:rPr>
          <w:rFonts w:ascii="Tahoma" w:hAnsi="Tahoma" w:cs="Tahoma"/>
        </w:rPr>
        <w:t xml:space="preserve">pomeni zavezo </w:t>
      </w:r>
      <w:r w:rsidRPr="00757B1E">
        <w:rPr>
          <w:rFonts w:ascii="Tahoma" w:hAnsi="Tahoma" w:cs="Tahoma"/>
          <w:lang w:val="sl-SI"/>
        </w:rPr>
        <w:t>geodetske uprave</w:t>
      </w:r>
      <w:r w:rsidRPr="00757B1E">
        <w:rPr>
          <w:rFonts w:ascii="Tahoma" w:hAnsi="Tahoma" w:cs="Tahoma"/>
        </w:rPr>
        <w:t>, da jo z vso odgovornostjo tudi upošteva.</w:t>
      </w:r>
    </w:p>
    <w:p w14:paraId="7AC2E389" w14:textId="77777777" w:rsidR="00C35E98" w:rsidRDefault="00C35E98" w:rsidP="00C35E98">
      <w:pPr>
        <w:pStyle w:val="Brezrazmikov"/>
      </w:pPr>
    </w:p>
    <w:p w14:paraId="41EADE4A" w14:textId="7D55438F" w:rsidR="00C35E98" w:rsidRPr="00C35E98" w:rsidRDefault="00C35E98" w:rsidP="00C35E98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C35E98">
        <w:rPr>
          <w:rFonts w:ascii="Tahoma" w:hAnsi="Tahoma" w:cs="Tahoma"/>
          <w:sz w:val="22"/>
          <w:szCs w:val="22"/>
        </w:rPr>
        <w:t xml:space="preserve">ZKN določa, da podrobnejše določbe o postopku za imenovanje in razreševanje članov Komisije za presojo strokovne napake ter načinu delovanja Komisije za presojo strokovne napake določi minister, </w:t>
      </w:r>
      <w:r w:rsidRPr="00C35E98">
        <w:rPr>
          <w:rFonts w:ascii="Tahoma" w:hAnsi="Tahoma" w:cs="Tahoma"/>
          <w:color w:val="000000"/>
          <w:sz w:val="22"/>
          <w:szCs w:val="22"/>
        </w:rPr>
        <w:t xml:space="preserve">pristojen za evidentiranje nepremičnin, </w:t>
      </w:r>
      <w:proofErr w:type="spellStart"/>
      <w:r w:rsidRPr="00C35E98">
        <w:rPr>
          <w:rFonts w:ascii="Tahoma" w:hAnsi="Tahoma" w:cs="Tahoma"/>
          <w:color w:val="000000"/>
          <w:sz w:val="22"/>
          <w:szCs w:val="22"/>
        </w:rPr>
        <w:t>t.j</w:t>
      </w:r>
      <w:proofErr w:type="spellEnd"/>
      <w:r w:rsidRPr="00C35E98">
        <w:rPr>
          <w:rFonts w:ascii="Tahoma" w:hAnsi="Tahoma" w:cs="Tahoma"/>
          <w:color w:val="000000"/>
          <w:sz w:val="22"/>
          <w:szCs w:val="22"/>
        </w:rPr>
        <w:t xml:space="preserve">. minister za okolje in prostor. </w:t>
      </w:r>
    </w:p>
    <w:p w14:paraId="239A4C3B" w14:textId="77777777" w:rsidR="0092251A" w:rsidRPr="00757B1E" w:rsidRDefault="0092251A" w:rsidP="003D7986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757B1E">
        <w:rPr>
          <w:rFonts w:ascii="Tahoma" w:hAnsi="Tahoma" w:cs="Tahoma"/>
          <w:szCs w:val="22"/>
        </w:rPr>
        <w:t xml:space="preserve">prehodni režim </w:t>
      </w:r>
    </w:p>
    <w:p w14:paraId="716B3ECF" w14:textId="77777777" w:rsidR="003D7986" w:rsidRDefault="003D7986" w:rsidP="003D7986">
      <w:pPr>
        <w:overflowPunct w:val="0"/>
        <w:autoSpaceDE w:val="0"/>
        <w:autoSpaceDN w:val="0"/>
        <w:adjustRightInd w:val="0"/>
        <w:rPr>
          <w:rFonts w:ascii="Tahoma" w:hAnsi="Tahoma" w:cs="Tahoma"/>
          <w:szCs w:val="22"/>
        </w:rPr>
      </w:pPr>
    </w:p>
    <w:p w14:paraId="3A558110" w14:textId="20D3F2FE" w:rsidR="002612FA" w:rsidRPr="002612FA" w:rsidRDefault="009D3B92" w:rsidP="002612FA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612FA">
        <w:rPr>
          <w:rFonts w:ascii="Tahoma" w:eastAsiaTheme="minorHAnsi" w:hAnsi="Tahoma" w:cs="Tahoma"/>
          <w:sz w:val="22"/>
          <w:szCs w:val="22"/>
        </w:rPr>
        <w:t>Dosedanja</w:t>
      </w:r>
      <w:r w:rsidR="00445D82" w:rsidRPr="002612FA">
        <w:rPr>
          <w:rFonts w:ascii="Tahoma" w:eastAsiaTheme="minorHAnsi" w:hAnsi="Tahoma" w:cs="Tahoma"/>
          <w:sz w:val="22"/>
          <w:szCs w:val="22"/>
        </w:rPr>
        <w:t xml:space="preserve"> </w:t>
      </w:r>
      <w:r w:rsidRPr="002612FA">
        <w:rPr>
          <w:rFonts w:ascii="Tahoma" w:eastAsiaTheme="minorHAnsi" w:hAnsi="Tahoma" w:cs="Tahoma"/>
          <w:sz w:val="22"/>
          <w:szCs w:val="22"/>
        </w:rPr>
        <w:t xml:space="preserve">ureditev </w:t>
      </w:r>
      <w:r w:rsidR="002612FA" w:rsidRPr="002612FA">
        <w:rPr>
          <w:rFonts w:ascii="Tahoma" w:eastAsiaTheme="minorHAnsi" w:hAnsi="Tahoma" w:cs="Tahoma"/>
          <w:sz w:val="22"/>
          <w:szCs w:val="22"/>
        </w:rPr>
        <w:t xml:space="preserve">evidentiranja nepremičnin pravice predložiti »drugo mnenje« </w:t>
      </w:r>
      <w:r w:rsidR="002612FA">
        <w:rPr>
          <w:rFonts w:ascii="Tahoma" w:eastAsiaTheme="minorHAnsi" w:hAnsi="Tahoma" w:cs="Tahoma"/>
          <w:sz w:val="22"/>
          <w:szCs w:val="22"/>
        </w:rPr>
        <w:t xml:space="preserve">ni določala, doslej tudi ni bilo predpisano </w:t>
      </w:r>
      <w:r w:rsidR="002612FA" w:rsidRPr="002612FA">
        <w:rPr>
          <w:rFonts w:ascii="Tahoma" w:hAnsi="Tahoma" w:cs="Tahoma"/>
          <w:sz w:val="22"/>
          <w:szCs w:val="22"/>
        </w:rPr>
        <w:t>postopanj</w:t>
      </w:r>
      <w:r w:rsidR="002612FA">
        <w:rPr>
          <w:rFonts w:ascii="Tahoma" w:hAnsi="Tahoma" w:cs="Tahoma"/>
          <w:sz w:val="22"/>
          <w:szCs w:val="22"/>
        </w:rPr>
        <w:t>e</w:t>
      </w:r>
      <w:r w:rsidR="002612FA" w:rsidRPr="002612FA">
        <w:rPr>
          <w:rFonts w:ascii="Tahoma" w:hAnsi="Tahoma" w:cs="Tahoma"/>
          <w:sz w:val="22"/>
          <w:szCs w:val="22"/>
        </w:rPr>
        <w:t xml:space="preserve"> pred odločitvijo, ali gre za strokovno napako, med katero sodi tudi izdelava posebnega izvedenskega mnenja, ki ga izdela </w:t>
      </w:r>
      <w:r w:rsidR="0074578C" w:rsidRPr="0074578C">
        <w:rPr>
          <w:rFonts w:ascii="Tahoma" w:hAnsi="Tahoma" w:cs="Tahoma"/>
          <w:sz w:val="22"/>
          <w:szCs w:val="22"/>
        </w:rPr>
        <w:t>Komisij</w:t>
      </w:r>
      <w:r w:rsidR="0074578C">
        <w:rPr>
          <w:rFonts w:ascii="Tahoma" w:hAnsi="Tahoma" w:cs="Tahoma"/>
          <w:sz w:val="22"/>
          <w:szCs w:val="22"/>
        </w:rPr>
        <w:t>a</w:t>
      </w:r>
      <w:r w:rsidR="0074578C" w:rsidRPr="0074578C">
        <w:rPr>
          <w:rFonts w:ascii="Tahoma" w:hAnsi="Tahoma" w:cs="Tahoma"/>
          <w:sz w:val="22"/>
          <w:szCs w:val="22"/>
        </w:rPr>
        <w:t xml:space="preserve"> za presojo strokovne napake</w:t>
      </w:r>
      <w:r w:rsidR="002612FA">
        <w:rPr>
          <w:rFonts w:ascii="Tahoma" w:hAnsi="Tahoma" w:cs="Tahoma"/>
          <w:sz w:val="22"/>
          <w:szCs w:val="22"/>
        </w:rPr>
        <w:t>. U</w:t>
      </w:r>
      <w:r w:rsidR="002612FA" w:rsidRPr="002612FA">
        <w:rPr>
          <w:rFonts w:ascii="Tahoma" w:eastAsiaTheme="minorHAnsi" w:hAnsi="Tahoma" w:cs="Tahoma"/>
          <w:sz w:val="22"/>
          <w:szCs w:val="22"/>
        </w:rPr>
        <w:t xml:space="preserve">reditev </w:t>
      </w:r>
      <w:r w:rsidR="002612FA" w:rsidRPr="002612FA">
        <w:rPr>
          <w:rFonts w:ascii="Tahoma" w:hAnsi="Tahoma" w:cs="Tahoma"/>
          <w:sz w:val="22"/>
          <w:szCs w:val="22"/>
        </w:rPr>
        <w:t xml:space="preserve">prehodnega režima (prehoda veljavnega sistema na novo ureditev) </w:t>
      </w:r>
      <w:r w:rsidR="002612FA">
        <w:rPr>
          <w:rFonts w:ascii="Tahoma" w:hAnsi="Tahoma" w:cs="Tahoma"/>
          <w:sz w:val="22"/>
          <w:szCs w:val="22"/>
        </w:rPr>
        <w:t xml:space="preserve">zato ni </w:t>
      </w:r>
      <w:r w:rsidR="002612FA" w:rsidRPr="002612FA">
        <w:rPr>
          <w:rFonts w:ascii="Tahoma" w:hAnsi="Tahoma" w:cs="Tahoma"/>
          <w:sz w:val="22"/>
          <w:szCs w:val="22"/>
        </w:rPr>
        <w:t>potrebna</w:t>
      </w:r>
      <w:r w:rsidR="002612FA">
        <w:rPr>
          <w:rFonts w:ascii="Tahoma" w:hAnsi="Tahoma" w:cs="Tahoma"/>
          <w:sz w:val="22"/>
          <w:szCs w:val="22"/>
        </w:rPr>
        <w:t xml:space="preserve">. </w:t>
      </w:r>
      <w:r w:rsidR="002612FA" w:rsidRPr="002612FA">
        <w:rPr>
          <w:rFonts w:ascii="Tahoma" w:hAnsi="Tahoma" w:cs="Tahoma"/>
          <w:sz w:val="22"/>
          <w:szCs w:val="22"/>
        </w:rPr>
        <w:t xml:space="preserve"> </w:t>
      </w:r>
    </w:p>
    <w:p w14:paraId="7D451202" w14:textId="77777777" w:rsidR="0092251A" w:rsidRPr="003D7986" w:rsidRDefault="0092251A" w:rsidP="002612FA">
      <w:pPr>
        <w:overflowPunct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DD0D6B4" w14:textId="77777777" w:rsidR="0092251A" w:rsidRPr="00757B1E" w:rsidRDefault="0092251A" w:rsidP="003D7986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757B1E">
        <w:rPr>
          <w:rFonts w:ascii="Tahoma" w:hAnsi="Tahoma" w:cs="Tahoma"/>
          <w:szCs w:val="22"/>
        </w:rPr>
        <w:t>predvideni začetek veljavnosti</w:t>
      </w:r>
    </w:p>
    <w:p w14:paraId="2FC99A86" w14:textId="77777777" w:rsidR="0092251A" w:rsidRPr="00757B1E" w:rsidRDefault="0092251A" w:rsidP="001A2205">
      <w:pPr>
        <w:pStyle w:val="Brezrazmikov"/>
        <w:rPr>
          <w:rFonts w:eastAsiaTheme="minorHAnsi"/>
        </w:rPr>
      </w:pPr>
    </w:p>
    <w:p w14:paraId="06C27ABF" w14:textId="77A03912" w:rsidR="0074578C" w:rsidRPr="00757B1E" w:rsidRDefault="0074578C" w:rsidP="0074578C">
      <w:pPr>
        <w:pStyle w:val="odstavek1"/>
        <w:spacing w:before="0" w:line="260" w:lineRule="atLeast"/>
        <w:ind w:firstLine="0"/>
        <w:rPr>
          <w:rFonts w:ascii="Tahoma" w:hAnsi="Tahoma" w:cs="Tahoma"/>
        </w:rPr>
      </w:pPr>
      <w:bookmarkStart w:id="0" w:name="_Hlk22800972"/>
      <w:r w:rsidRPr="00757B1E">
        <w:rPr>
          <w:rFonts w:ascii="Tahoma" w:eastAsia="Calibri" w:hAnsi="Tahoma" w:cs="Tahoma"/>
          <w:bCs/>
        </w:rPr>
        <w:t xml:space="preserve">Pravilnik o </w:t>
      </w:r>
      <w:r w:rsidR="00CA2DB1" w:rsidRPr="00757B1E">
        <w:rPr>
          <w:rFonts w:ascii="Tahoma" w:eastAsia="Calibri" w:hAnsi="Tahoma" w:cs="Tahoma"/>
          <w:bCs/>
        </w:rPr>
        <w:t>K</w:t>
      </w:r>
      <w:r w:rsidRPr="00757B1E">
        <w:rPr>
          <w:rFonts w:ascii="Tahoma" w:eastAsia="Calibri" w:hAnsi="Tahoma" w:cs="Tahoma"/>
          <w:bCs/>
        </w:rPr>
        <w:t xml:space="preserve">omisiji za presojo strokovne napake </w:t>
      </w:r>
      <w:r w:rsidRPr="00757B1E">
        <w:rPr>
          <w:rFonts w:ascii="Tahoma" w:hAnsi="Tahoma" w:cs="Tahoma"/>
        </w:rPr>
        <w:t xml:space="preserve">bo začel veljati petnajsti dan po objavi v Uradnem listu Republike Slovenije, uporabljati pa se bo začel hkrati z začetkom uporabe novega ZKN, in sicer 29. 10. 2021. </w:t>
      </w:r>
    </w:p>
    <w:bookmarkEnd w:id="0"/>
    <w:p w14:paraId="559399EB" w14:textId="1A84B19A" w:rsidR="0074578C" w:rsidRPr="00757B1E" w:rsidRDefault="0074578C" w:rsidP="002612FA">
      <w:pPr>
        <w:pStyle w:val="odstavek1"/>
        <w:spacing w:before="0" w:line="260" w:lineRule="atLeast"/>
        <w:ind w:firstLine="0"/>
        <w:rPr>
          <w:rFonts w:ascii="Tahoma" w:hAnsi="Tahoma" w:cs="Tahoma"/>
        </w:rPr>
      </w:pPr>
    </w:p>
    <w:p w14:paraId="6F9E23A1" w14:textId="77777777" w:rsidR="0074578C" w:rsidRPr="00757B1E" w:rsidRDefault="0074578C" w:rsidP="002612FA">
      <w:pPr>
        <w:pStyle w:val="odstavek1"/>
        <w:spacing w:before="0" w:line="260" w:lineRule="atLeast"/>
        <w:ind w:firstLine="0"/>
        <w:rPr>
          <w:rFonts w:ascii="Tahoma" w:hAnsi="Tahoma" w:cs="Tahoma"/>
        </w:rPr>
      </w:pPr>
    </w:p>
    <w:p w14:paraId="17706DA5" w14:textId="77777777" w:rsidR="0042541D" w:rsidRPr="00757B1E" w:rsidRDefault="007C034E" w:rsidP="007C034E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757B1E">
        <w:rPr>
          <w:rFonts w:ascii="Tahoma" w:eastAsiaTheme="minorHAnsi" w:hAnsi="Tahoma" w:cs="Tahoma"/>
          <w:b/>
          <w:color w:val="000000"/>
          <w:sz w:val="22"/>
          <w:szCs w:val="22"/>
        </w:rPr>
        <w:t>4.</w:t>
      </w:r>
      <w:r w:rsidRPr="00757B1E">
        <w:rPr>
          <w:rFonts w:ascii="Tahoma" w:eastAsiaTheme="minorHAnsi" w:hAnsi="Tahoma" w:cs="Tahoma"/>
          <w:b/>
          <w:color w:val="000000"/>
          <w:sz w:val="22"/>
          <w:szCs w:val="22"/>
        </w:rPr>
        <w:tab/>
        <w:t>normativni del</w:t>
      </w:r>
    </w:p>
    <w:p w14:paraId="4F2B02E5" w14:textId="77777777" w:rsidR="00F4281D" w:rsidRPr="00757B1E" w:rsidRDefault="00F4281D" w:rsidP="00F4281D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01AEE9F" w14:textId="77777777" w:rsidR="005D00DC" w:rsidRPr="005D00DC" w:rsidRDefault="005D00DC" w:rsidP="005D00DC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757B1E">
        <w:rPr>
          <w:rFonts w:ascii="Tahoma" w:hAnsi="Tahoma" w:cs="Tahoma"/>
          <w:b/>
          <w:sz w:val="22"/>
          <w:szCs w:val="22"/>
        </w:rPr>
        <w:t>I. SPLOŠNA DOLOČBA</w:t>
      </w:r>
    </w:p>
    <w:p w14:paraId="64412506" w14:textId="77777777" w:rsidR="005D00DC" w:rsidRPr="005D00DC" w:rsidRDefault="005D00DC" w:rsidP="0042541D">
      <w:pPr>
        <w:autoSpaceDE w:val="0"/>
        <w:autoSpaceDN w:val="0"/>
        <w:adjustRightInd w:val="0"/>
        <w:spacing w:line="240" w:lineRule="auto"/>
        <w:jc w:val="center"/>
        <w:rPr>
          <w:rFonts w:ascii="Tahoma" w:eastAsiaTheme="minorHAnsi" w:hAnsi="Tahoma" w:cs="Tahoma"/>
          <w:b/>
          <w:bCs/>
          <w:sz w:val="22"/>
          <w:szCs w:val="22"/>
        </w:rPr>
      </w:pPr>
    </w:p>
    <w:p w14:paraId="32363A29" w14:textId="77777777" w:rsidR="0042541D" w:rsidRPr="00533148" w:rsidRDefault="0042541D" w:rsidP="0042541D">
      <w:pPr>
        <w:autoSpaceDE w:val="0"/>
        <w:autoSpaceDN w:val="0"/>
        <w:adjustRightInd w:val="0"/>
        <w:spacing w:line="240" w:lineRule="auto"/>
        <w:jc w:val="center"/>
        <w:rPr>
          <w:rFonts w:ascii="Tahoma" w:eastAsiaTheme="minorHAnsi" w:hAnsi="Tahoma" w:cs="Tahoma"/>
          <w:b/>
          <w:bCs/>
          <w:sz w:val="22"/>
          <w:szCs w:val="22"/>
        </w:rPr>
      </w:pPr>
      <w:r w:rsidRPr="00533148">
        <w:rPr>
          <w:rFonts w:ascii="Tahoma" w:eastAsiaTheme="minorHAnsi" w:hAnsi="Tahoma" w:cs="Tahoma"/>
          <w:b/>
          <w:bCs/>
          <w:sz w:val="22"/>
          <w:szCs w:val="22"/>
        </w:rPr>
        <w:t>1. člen</w:t>
      </w:r>
    </w:p>
    <w:p w14:paraId="65620EB5" w14:textId="77777777" w:rsidR="0042541D" w:rsidRPr="00533148" w:rsidRDefault="0042541D" w:rsidP="0042541D">
      <w:pPr>
        <w:autoSpaceDE w:val="0"/>
        <w:autoSpaceDN w:val="0"/>
        <w:adjustRightInd w:val="0"/>
        <w:spacing w:line="240" w:lineRule="auto"/>
        <w:jc w:val="center"/>
        <w:rPr>
          <w:rFonts w:ascii="Tahoma" w:eastAsiaTheme="minorHAnsi" w:hAnsi="Tahoma" w:cs="Tahoma"/>
          <w:b/>
          <w:bCs/>
          <w:sz w:val="22"/>
          <w:szCs w:val="22"/>
        </w:rPr>
      </w:pPr>
      <w:r w:rsidRPr="00533148">
        <w:rPr>
          <w:rFonts w:ascii="Tahoma" w:eastAsiaTheme="minorHAnsi" w:hAnsi="Tahoma" w:cs="Tahoma"/>
          <w:b/>
          <w:bCs/>
          <w:sz w:val="22"/>
          <w:szCs w:val="22"/>
        </w:rPr>
        <w:t>(vsebina)</w:t>
      </w:r>
    </w:p>
    <w:p w14:paraId="7DDB3175" w14:textId="77777777" w:rsidR="00F771AB" w:rsidRDefault="00F771AB" w:rsidP="001A2205">
      <w:pPr>
        <w:spacing w:line="260" w:lineRule="atLeast"/>
        <w:jc w:val="both"/>
        <w:rPr>
          <w:rFonts w:ascii="Tahoma" w:hAnsi="Tahoma" w:cs="Tahoma"/>
        </w:rPr>
      </w:pPr>
    </w:p>
    <w:p w14:paraId="5D05516F" w14:textId="5E7CA925" w:rsidR="001A2205" w:rsidRPr="00E07176" w:rsidRDefault="001A2205" w:rsidP="001A2205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  <w:r w:rsidRPr="00E07176">
        <w:rPr>
          <w:rFonts w:ascii="Tahoma" w:hAnsi="Tahoma" w:cs="Tahoma"/>
          <w:sz w:val="22"/>
          <w:szCs w:val="22"/>
        </w:rPr>
        <w:t>Ta pravilnik podrobneje določa postopek imenovanj</w:t>
      </w:r>
      <w:r w:rsidR="00550AC6">
        <w:rPr>
          <w:rFonts w:ascii="Tahoma" w:hAnsi="Tahoma" w:cs="Tahoma"/>
          <w:sz w:val="22"/>
          <w:szCs w:val="22"/>
        </w:rPr>
        <w:t>a</w:t>
      </w:r>
      <w:r w:rsidRPr="00E07176">
        <w:rPr>
          <w:rFonts w:ascii="Tahoma" w:hAnsi="Tahoma" w:cs="Tahoma"/>
          <w:sz w:val="22"/>
          <w:szCs w:val="22"/>
        </w:rPr>
        <w:t xml:space="preserve"> in razreš</w:t>
      </w:r>
      <w:r w:rsidR="00733223">
        <w:rPr>
          <w:rFonts w:ascii="Tahoma" w:hAnsi="Tahoma" w:cs="Tahoma"/>
          <w:sz w:val="22"/>
          <w:szCs w:val="22"/>
        </w:rPr>
        <w:t xml:space="preserve">itve </w:t>
      </w:r>
      <w:r w:rsidRPr="00E07176">
        <w:rPr>
          <w:rFonts w:ascii="Tahoma" w:hAnsi="Tahoma" w:cs="Tahoma"/>
          <w:sz w:val="22"/>
          <w:szCs w:val="22"/>
        </w:rPr>
        <w:t xml:space="preserve">članov </w:t>
      </w:r>
      <w:r w:rsidR="00CA2DB1">
        <w:rPr>
          <w:rFonts w:ascii="Tahoma" w:hAnsi="Tahoma" w:cs="Tahoma"/>
          <w:sz w:val="22"/>
          <w:szCs w:val="22"/>
        </w:rPr>
        <w:t xml:space="preserve">Komisije za presojo strokovne napake (v </w:t>
      </w:r>
      <w:r w:rsidR="00DC7EBD" w:rsidRPr="00757B1E">
        <w:rPr>
          <w:rFonts w:ascii="Tahoma" w:hAnsi="Tahoma" w:cs="Tahoma"/>
          <w:sz w:val="22"/>
          <w:szCs w:val="22"/>
        </w:rPr>
        <w:t>nadaljnjem besedilu</w:t>
      </w:r>
      <w:r w:rsidR="00DC7EBD">
        <w:rPr>
          <w:rFonts w:ascii="Tahoma" w:hAnsi="Tahoma" w:cs="Tahoma"/>
          <w:sz w:val="22"/>
          <w:szCs w:val="22"/>
        </w:rPr>
        <w:t>:</w:t>
      </w:r>
      <w:r w:rsidR="00CA2DB1">
        <w:rPr>
          <w:rFonts w:ascii="Tahoma" w:hAnsi="Tahoma" w:cs="Tahoma"/>
          <w:sz w:val="22"/>
          <w:szCs w:val="22"/>
        </w:rPr>
        <w:t xml:space="preserve"> Strokovn</w:t>
      </w:r>
      <w:r w:rsidR="00DC7EBD">
        <w:rPr>
          <w:rFonts w:ascii="Tahoma" w:hAnsi="Tahoma" w:cs="Tahoma"/>
          <w:sz w:val="22"/>
          <w:szCs w:val="22"/>
        </w:rPr>
        <w:t>a</w:t>
      </w:r>
      <w:r w:rsidR="00CA2DB1">
        <w:rPr>
          <w:rFonts w:ascii="Tahoma" w:hAnsi="Tahoma" w:cs="Tahoma"/>
          <w:sz w:val="22"/>
          <w:szCs w:val="22"/>
        </w:rPr>
        <w:t xml:space="preserve"> komisij</w:t>
      </w:r>
      <w:r w:rsidR="00DC7EBD">
        <w:rPr>
          <w:rFonts w:ascii="Tahoma" w:hAnsi="Tahoma" w:cs="Tahoma"/>
          <w:sz w:val="22"/>
          <w:szCs w:val="22"/>
        </w:rPr>
        <w:t>a</w:t>
      </w:r>
      <w:r w:rsidR="00CA2DB1">
        <w:rPr>
          <w:rFonts w:ascii="Tahoma" w:hAnsi="Tahoma" w:cs="Tahoma"/>
          <w:sz w:val="22"/>
          <w:szCs w:val="22"/>
        </w:rPr>
        <w:t>)</w:t>
      </w:r>
      <w:r w:rsidR="00E07176" w:rsidRPr="00E07176">
        <w:rPr>
          <w:rFonts w:ascii="Tahoma" w:hAnsi="Tahoma" w:cs="Tahoma"/>
          <w:sz w:val="22"/>
          <w:szCs w:val="22"/>
        </w:rPr>
        <w:t xml:space="preserve"> ter </w:t>
      </w:r>
      <w:r w:rsidRPr="00E07176">
        <w:rPr>
          <w:rFonts w:ascii="Tahoma" w:hAnsi="Tahoma" w:cs="Tahoma"/>
          <w:sz w:val="22"/>
          <w:szCs w:val="22"/>
        </w:rPr>
        <w:t xml:space="preserve">način delovanja </w:t>
      </w:r>
      <w:r w:rsidR="00E07176" w:rsidRPr="00E07176">
        <w:rPr>
          <w:rFonts w:ascii="Tahoma" w:hAnsi="Tahoma" w:cs="Tahoma"/>
          <w:sz w:val="22"/>
          <w:szCs w:val="22"/>
        </w:rPr>
        <w:t>Strokovne k</w:t>
      </w:r>
      <w:r w:rsidRPr="00E07176">
        <w:rPr>
          <w:rFonts w:ascii="Tahoma" w:hAnsi="Tahoma" w:cs="Tahoma"/>
          <w:sz w:val="22"/>
          <w:szCs w:val="22"/>
        </w:rPr>
        <w:t>omisije</w:t>
      </w:r>
      <w:r w:rsidR="00E07176" w:rsidRPr="00E07176">
        <w:rPr>
          <w:rFonts w:ascii="Tahoma" w:hAnsi="Tahoma" w:cs="Tahoma"/>
          <w:sz w:val="22"/>
          <w:szCs w:val="22"/>
        </w:rPr>
        <w:t xml:space="preserve">. </w:t>
      </w:r>
    </w:p>
    <w:p w14:paraId="3011F9F3" w14:textId="77777777" w:rsidR="001A2205" w:rsidRDefault="001A2205" w:rsidP="00D65E0E">
      <w:pPr>
        <w:pStyle w:val="Brezrazmikov"/>
      </w:pPr>
    </w:p>
    <w:p w14:paraId="3CAEA4F6" w14:textId="77777777" w:rsidR="00D65E0E" w:rsidRPr="005627FB" w:rsidRDefault="00D65E0E" w:rsidP="001A2205">
      <w:pPr>
        <w:spacing w:line="260" w:lineRule="atLeast"/>
        <w:jc w:val="both"/>
        <w:rPr>
          <w:rFonts w:ascii="Tahoma" w:hAnsi="Tahoma" w:cs="Tahoma"/>
          <w:b/>
        </w:rPr>
      </w:pPr>
    </w:p>
    <w:p w14:paraId="12FB485D" w14:textId="77777777" w:rsidR="001A2205" w:rsidRPr="00E07176" w:rsidRDefault="001A2205" w:rsidP="001A220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E07176">
        <w:rPr>
          <w:rFonts w:ascii="Tahoma" w:hAnsi="Tahoma" w:cs="Tahoma"/>
          <w:b/>
          <w:sz w:val="22"/>
          <w:szCs w:val="22"/>
        </w:rPr>
        <w:t xml:space="preserve">II. POSTOPEK IMENOVANJA ČLANOV </w:t>
      </w:r>
      <w:r w:rsidR="00E07176" w:rsidRPr="00E07176">
        <w:rPr>
          <w:rFonts w:ascii="Tahoma" w:hAnsi="Tahoma" w:cs="Tahoma"/>
          <w:b/>
          <w:sz w:val="22"/>
          <w:szCs w:val="22"/>
        </w:rPr>
        <w:t xml:space="preserve">STROKOVNE </w:t>
      </w:r>
      <w:r w:rsidRPr="00E07176">
        <w:rPr>
          <w:rFonts w:ascii="Tahoma" w:hAnsi="Tahoma" w:cs="Tahoma"/>
          <w:b/>
          <w:sz w:val="22"/>
          <w:szCs w:val="22"/>
        </w:rPr>
        <w:t>KOMISIJE</w:t>
      </w:r>
    </w:p>
    <w:p w14:paraId="4D13C6D7" w14:textId="77777777" w:rsidR="001A2205" w:rsidRPr="005627FB" w:rsidRDefault="001A2205" w:rsidP="001A2205">
      <w:pPr>
        <w:spacing w:line="260" w:lineRule="atLeast"/>
        <w:jc w:val="center"/>
        <w:rPr>
          <w:rFonts w:ascii="Tahoma" w:hAnsi="Tahoma" w:cs="Tahoma"/>
          <w:b/>
        </w:rPr>
      </w:pPr>
    </w:p>
    <w:p w14:paraId="0AC002A5" w14:textId="77777777" w:rsidR="001A2205" w:rsidRPr="00C65756" w:rsidRDefault="001A2205" w:rsidP="001A220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C65756">
        <w:rPr>
          <w:rFonts w:ascii="Tahoma" w:hAnsi="Tahoma" w:cs="Tahoma"/>
          <w:b/>
          <w:sz w:val="22"/>
          <w:szCs w:val="22"/>
        </w:rPr>
        <w:t>2. člen</w:t>
      </w:r>
    </w:p>
    <w:p w14:paraId="033233EF" w14:textId="77777777" w:rsidR="001A2205" w:rsidRPr="00C65756" w:rsidRDefault="00C65756" w:rsidP="00C65756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C65756">
        <w:rPr>
          <w:rFonts w:ascii="Tahoma" w:hAnsi="Tahoma" w:cs="Tahoma"/>
          <w:b/>
          <w:sz w:val="22"/>
          <w:szCs w:val="22"/>
        </w:rPr>
        <w:t>(predlog za imenovanje)</w:t>
      </w:r>
    </w:p>
    <w:p w14:paraId="37FF0FF2" w14:textId="77777777" w:rsidR="0002341C" w:rsidRDefault="00550AC6" w:rsidP="0002341C">
      <w:pPr>
        <w:pStyle w:val="Odstavek"/>
        <w:numPr>
          <w:ilvl w:val="0"/>
          <w:numId w:val="32"/>
        </w:numPr>
        <w:tabs>
          <w:tab w:val="left" w:pos="426"/>
        </w:tabs>
        <w:ind w:left="0" w:firstLine="0"/>
        <w:rPr>
          <w:rFonts w:ascii="Tahoma" w:hAnsi="Tahoma" w:cs="Tahoma"/>
        </w:rPr>
      </w:pPr>
      <w:r w:rsidRPr="003C10C3">
        <w:t xml:space="preserve">Člane </w:t>
      </w:r>
      <w:r w:rsidR="0049545C">
        <w:rPr>
          <w:lang w:val="sl-SI"/>
        </w:rPr>
        <w:t xml:space="preserve">Strokovne </w:t>
      </w:r>
      <w:r w:rsidR="00C65756">
        <w:rPr>
          <w:lang w:val="sl-SI"/>
        </w:rPr>
        <w:t>komisij</w:t>
      </w:r>
      <w:r w:rsidR="0049545C">
        <w:rPr>
          <w:lang w:val="sl-SI"/>
        </w:rPr>
        <w:t>e</w:t>
      </w:r>
      <w:r w:rsidR="00C65756">
        <w:rPr>
          <w:lang w:val="sl-SI"/>
        </w:rPr>
        <w:t xml:space="preserve"> </w:t>
      </w:r>
      <w:r w:rsidRPr="003C10C3">
        <w:t xml:space="preserve">predlagajo </w:t>
      </w:r>
      <w:r w:rsidR="00C65756">
        <w:rPr>
          <w:lang w:val="sl-SI"/>
        </w:rPr>
        <w:t xml:space="preserve">Geodetska uprava </w:t>
      </w:r>
      <w:r w:rsidR="00C65756">
        <w:rPr>
          <w:rFonts w:ascii="Tahoma" w:hAnsi="Tahoma" w:cs="Tahoma"/>
          <w:lang w:val="sl-SI"/>
        </w:rPr>
        <w:t>Republike Slovenije</w:t>
      </w:r>
      <w:r w:rsidR="00C65756" w:rsidRPr="00672AD4">
        <w:rPr>
          <w:rFonts w:ascii="Tahoma" w:hAnsi="Tahoma" w:cs="Tahoma"/>
        </w:rPr>
        <w:t>, Inženirsk</w:t>
      </w:r>
      <w:r w:rsidR="00C65756">
        <w:rPr>
          <w:rFonts w:ascii="Tahoma" w:hAnsi="Tahoma" w:cs="Tahoma"/>
          <w:lang w:val="sl-SI"/>
        </w:rPr>
        <w:t>a</w:t>
      </w:r>
      <w:r w:rsidR="00C65756" w:rsidRPr="00672AD4">
        <w:rPr>
          <w:rFonts w:ascii="Tahoma" w:hAnsi="Tahoma" w:cs="Tahoma"/>
        </w:rPr>
        <w:t xml:space="preserve"> zbornic</w:t>
      </w:r>
      <w:r w:rsidR="00C65756">
        <w:rPr>
          <w:rFonts w:ascii="Tahoma" w:hAnsi="Tahoma" w:cs="Tahoma"/>
          <w:lang w:val="sl-SI"/>
        </w:rPr>
        <w:t>a</w:t>
      </w:r>
      <w:r w:rsidR="00C65756" w:rsidRPr="00672AD4">
        <w:rPr>
          <w:rFonts w:ascii="Tahoma" w:hAnsi="Tahoma" w:cs="Tahoma"/>
        </w:rPr>
        <w:t xml:space="preserve"> Slovenije, </w:t>
      </w:r>
      <w:bookmarkStart w:id="1" w:name="_Hlk5015672"/>
      <w:r w:rsidR="008601C3" w:rsidRPr="00733223">
        <w:t>Zbornica za arhitekturo in prostor Slovenije</w:t>
      </w:r>
      <w:r w:rsidR="008601C3" w:rsidRPr="00733223">
        <w:rPr>
          <w:lang w:val="sl-SI"/>
        </w:rPr>
        <w:t xml:space="preserve">, </w:t>
      </w:r>
      <w:bookmarkEnd w:id="1"/>
      <w:r w:rsidR="00C65756" w:rsidRPr="00733223">
        <w:rPr>
          <w:rFonts w:ascii="Tahoma" w:hAnsi="Tahoma" w:cs="Tahoma"/>
        </w:rPr>
        <w:t>Fakultet</w:t>
      </w:r>
      <w:r w:rsidR="00C65756" w:rsidRPr="00733223">
        <w:rPr>
          <w:rFonts w:ascii="Tahoma" w:hAnsi="Tahoma" w:cs="Tahoma"/>
          <w:lang w:val="sl-SI"/>
        </w:rPr>
        <w:t>a</w:t>
      </w:r>
      <w:r w:rsidR="00C65756" w:rsidRPr="00672AD4">
        <w:rPr>
          <w:rFonts w:ascii="Tahoma" w:hAnsi="Tahoma" w:cs="Tahoma"/>
        </w:rPr>
        <w:t xml:space="preserve"> za gradbeništvo in geodezijo </w:t>
      </w:r>
      <w:r w:rsidR="0049545C">
        <w:rPr>
          <w:rFonts w:ascii="Tahoma" w:hAnsi="Tahoma" w:cs="Tahoma"/>
          <w:lang w:val="sl-SI"/>
        </w:rPr>
        <w:t xml:space="preserve">ter </w:t>
      </w:r>
      <w:r w:rsidR="00C65756" w:rsidRPr="00672AD4">
        <w:rPr>
          <w:rFonts w:ascii="Tahoma" w:hAnsi="Tahoma" w:cs="Tahoma"/>
        </w:rPr>
        <w:t>Društv</w:t>
      </w:r>
      <w:r w:rsidR="00C65756">
        <w:rPr>
          <w:rFonts w:ascii="Tahoma" w:hAnsi="Tahoma" w:cs="Tahoma"/>
          <w:lang w:val="sl-SI"/>
        </w:rPr>
        <w:t>o</w:t>
      </w:r>
      <w:r w:rsidR="00C65756" w:rsidRPr="00672AD4">
        <w:rPr>
          <w:rFonts w:ascii="Tahoma" w:hAnsi="Tahoma" w:cs="Tahoma"/>
        </w:rPr>
        <w:t xml:space="preserve"> sodnih izvedencev in cenilcev geodetske stroke.</w:t>
      </w:r>
    </w:p>
    <w:p w14:paraId="4F1392A1" w14:textId="77777777" w:rsidR="0002341C" w:rsidRPr="00733223" w:rsidRDefault="00D54354" w:rsidP="003465F4">
      <w:pPr>
        <w:pStyle w:val="Odstavek"/>
        <w:numPr>
          <w:ilvl w:val="0"/>
          <w:numId w:val="32"/>
        </w:numPr>
        <w:tabs>
          <w:tab w:val="left" w:pos="426"/>
        </w:tabs>
        <w:ind w:left="0" w:firstLine="0"/>
        <w:rPr>
          <w:rFonts w:ascii="Tahoma" w:hAnsi="Tahoma" w:cs="Tahoma"/>
        </w:rPr>
      </w:pPr>
      <w:r w:rsidRPr="00733223">
        <w:rPr>
          <w:rFonts w:ascii="Tahoma" w:hAnsi="Tahoma" w:cs="Tahoma"/>
          <w:lang w:val="sl-SI"/>
        </w:rPr>
        <w:t xml:space="preserve">Za imenovanje v </w:t>
      </w:r>
      <w:r w:rsidRPr="00733223">
        <w:rPr>
          <w:rFonts w:ascii="Tahoma" w:hAnsi="Tahoma" w:cs="Tahoma"/>
        </w:rPr>
        <w:t>Strokovn</w:t>
      </w:r>
      <w:r w:rsidRPr="00733223">
        <w:rPr>
          <w:rFonts w:ascii="Tahoma" w:hAnsi="Tahoma" w:cs="Tahoma"/>
          <w:lang w:val="sl-SI"/>
        </w:rPr>
        <w:t>o komisijo</w:t>
      </w:r>
      <w:r w:rsidR="00C65756" w:rsidRPr="00733223">
        <w:rPr>
          <w:rFonts w:ascii="Tahoma" w:hAnsi="Tahoma" w:cs="Tahoma"/>
        </w:rPr>
        <w:t xml:space="preserve"> </w:t>
      </w:r>
      <w:r w:rsidRPr="00733223">
        <w:rPr>
          <w:rFonts w:ascii="Tahoma" w:hAnsi="Tahoma" w:cs="Tahoma"/>
          <w:lang w:val="sl-SI"/>
        </w:rPr>
        <w:t xml:space="preserve">je lahko predlagan posameznik, ki: </w:t>
      </w:r>
    </w:p>
    <w:p w14:paraId="3CED018E" w14:textId="77777777" w:rsidR="00D54354" w:rsidRPr="00733223" w:rsidRDefault="00D54354" w:rsidP="00F27BF1">
      <w:pPr>
        <w:pStyle w:val="Brezrazmikov"/>
        <w:rPr>
          <w:rFonts w:ascii="Tahoma" w:hAnsi="Tahoma" w:cs="Tahoma"/>
        </w:rPr>
      </w:pPr>
    </w:p>
    <w:p w14:paraId="6B6180F8" w14:textId="77777777" w:rsidR="00D54354" w:rsidRPr="00733223" w:rsidRDefault="00D54354" w:rsidP="00D6520B">
      <w:pPr>
        <w:pStyle w:val="Navadensplet"/>
        <w:numPr>
          <w:ilvl w:val="0"/>
          <w:numId w:val="34"/>
        </w:numPr>
        <w:tabs>
          <w:tab w:val="left" w:pos="426"/>
        </w:tabs>
        <w:spacing w:after="120"/>
        <w:ind w:left="0" w:firstLine="0"/>
        <w:jc w:val="both"/>
        <w:rPr>
          <w:rFonts w:ascii="Tahoma" w:hAnsi="Tahoma" w:cs="Tahoma"/>
          <w:color w:val="auto"/>
          <w:sz w:val="22"/>
          <w:szCs w:val="22"/>
        </w:rPr>
      </w:pPr>
      <w:r w:rsidRPr="00733223">
        <w:rPr>
          <w:rFonts w:ascii="Tahoma" w:hAnsi="Tahoma" w:cs="Tahoma"/>
          <w:color w:val="auto"/>
          <w:sz w:val="22"/>
          <w:szCs w:val="22"/>
        </w:rPr>
        <w:t>ima univerzitetno izobrazbo ali končan magistr</w:t>
      </w:r>
      <w:r w:rsidRPr="00733223">
        <w:rPr>
          <w:rFonts w:ascii="Tahoma" w:hAnsi="Tahoma" w:cs="Tahoma"/>
          <w:color w:val="auto"/>
          <w:sz w:val="22"/>
          <w:szCs w:val="22"/>
        </w:rPr>
        <w:softHyphen/>
        <w:t xml:space="preserve">ski študijski program in lahko opravlja poklicne naloge pooblaščenega inženirja s področja geodezije, poklicne naloge pooblaščenega inženirja s področja gradbeništva ali poklicne naloge pooblaščenega arhitekta; </w:t>
      </w:r>
    </w:p>
    <w:p w14:paraId="169DA8E0" w14:textId="77777777" w:rsidR="00D6520B" w:rsidRPr="00733223" w:rsidRDefault="00D6520B" w:rsidP="00D6520B">
      <w:pPr>
        <w:pStyle w:val="Navadensplet"/>
        <w:numPr>
          <w:ilvl w:val="0"/>
          <w:numId w:val="34"/>
        </w:numPr>
        <w:tabs>
          <w:tab w:val="left" w:pos="426"/>
        </w:tabs>
        <w:spacing w:after="120"/>
        <w:ind w:left="0" w:firstLine="0"/>
        <w:jc w:val="both"/>
        <w:rPr>
          <w:rFonts w:ascii="Tahoma" w:hAnsi="Tahoma" w:cs="Tahoma"/>
          <w:color w:val="auto"/>
          <w:sz w:val="22"/>
          <w:szCs w:val="22"/>
        </w:rPr>
      </w:pPr>
      <w:r w:rsidRPr="00733223">
        <w:rPr>
          <w:rFonts w:ascii="Tahoma" w:hAnsi="Tahoma" w:cs="Tahoma"/>
          <w:color w:val="auto"/>
          <w:sz w:val="22"/>
          <w:szCs w:val="22"/>
        </w:rPr>
        <w:lastRenderedPageBreak/>
        <w:t xml:space="preserve"> ima najmanj </w:t>
      </w:r>
      <w:r w:rsidR="00E97245">
        <w:rPr>
          <w:rFonts w:ascii="Tahoma" w:hAnsi="Tahoma" w:cs="Tahoma"/>
          <w:color w:val="auto"/>
          <w:sz w:val="22"/>
          <w:szCs w:val="22"/>
        </w:rPr>
        <w:t xml:space="preserve">deset </w:t>
      </w:r>
      <w:r w:rsidR="00D54354" w:rsidRPr="00733223">
        <w:rPr>
          <w:rFonts w:ascii="Tahoma" w:hAnsi="Tahoma" w:cs="Tahoma"/>
          <w:color w:val="auto"/>
          <w:sz w:val="22"/>
          <w:szCs w:val="22"/>
        </w:rPr>
        <w:t xml:space="preserve">let </w:t>
      </w:r>
      <w:r w:rsidRPr="00733223">
        <w:rPr>
          <w:rFonts w:ascii="Tahoma" w:hAnsi="Tahoma" w:cs="Tahoma"/>
          <w:color w:val="auto"/>
          <w:sz w:val="22"/>
          <w:szCs w:val="22"/>
        </w:rPr>
        <w:t xml:space="preserve">delovnih izkušenj opravljanja poklicnih nalog pooblaščenega inženirja s področja geodezije, poklicnih nalog pooblaščenega inženirja s področja gradbeništva ali poklicnih nalog pooblaščenega arhitekta; </w:t>
      </w:r>
    </w:p>
    <w:p w14:paraId="396459BD" w14:textId="77777777" w:rsidR="00D54354" w:rsidRPr="00733223" w:rsidRDefault="00D54354" w:rsidP="00D6520B">
      <w:pPr>
        <w:pStyle w:val="Navadensplet"/>
        <w:numPr>
          <w:ilvl w:val="0"/>
          <w:numId w:val="34"/>
        </w:numPr>
        <w:tabs>
          <w:tab w:val="left" w:pos="426"/>
        </w:tabs>
        <w:spacing w:after="120"/>
        <w:ind w:left="0" w:firstLine="0"/>
        <w:jc w:val="both"/>
        <w:rPr>
          <w:rFonts w:ascii="Tahoma" w:hAnsi="Tahoma" w:cs="Tahoma"/>
          <w:color w:val="auto"/>
          <w:sz w:val="22"/>
          <w:szCs w:val="22"/>
        </w:rPr>
      </w:pPr>
      <w:r w:rsidRPr="00733223">
        <w:rPr>
          <w:rFonts w:ascii="Tahoma" w:hAnsi="Tahoma" w:cs="Tahoma"/>
          <w:color w:val="auto"/>
          <w:sz w:val="22"/>
          <w:szCs w:val="22"/>
        </w:rPr>
        <w:t>je državljan Republike Slovenije ali države čla</w:t>
      </w:r>
      <w:r w:rsidRPr="00733223">
        <w:rPr>
          <w:rFonts w:ascii="Tahoma" w:hAnsi="Tahoma" w:cs="Tahoma"/>
          <w:color w:val="auto"/>
          <w:sz w:val="22"/>
          <w:szCs w:val="22"/>
        </w:rPr>
        <w:softHyphen/>
        <w:t>nice Evropske unije ali države članice Evropskega go</w:t>
      </w:r>
      <w:r w:rsidRPr="00733223">
        <w:rPr>
          <w:rFonts w:ascii="Tahoma" w:hAnsi="Tahoma" w:cs="Tahoma"/>
          <w:color w:val="auto"/>
          <w:sz w:val="22"/>
          <w:szCs w:val="22"/>
        </w:rPr>
        <w:softHyphen/>
        <w:t>spodarskega prostora in aktivno obvlada slovenski jezik</w:t>
      </w:r>
      <w:r w:rsidR="00D6520B" w:rsidRPr="00733223">
        <w:rPr>
          <w:rFonts w:ascii="Tahoma" w:hAnsi="Tahoma" w:cs="Tahoma"/>
          <w:color w:val="auto"/>
          <w:sz w:val="22"/>
          <w:szCs w:val="22"/>
        </w:rPr>
        <w:t xml:space="preserve">; </w:t>
      </w:r>
    </w:p>
    <w:p w14:paraId="59D3829F" w14:textId="77777777" w:rsidR="00F27BF1" w:rsidRPr="00733223" w:rsidRDefault="00D54354" w:rsidP="00F27BF1">
      <w:pPr>
        <w:pStyle w:val="Navadensplet"/>
        <w:numPr>
          <w:ilvl w:val="0"/>
          <w:numId w:val="34"/>
        </w:numPr>
        <w:tabs>
          <w:tab w:val="left" w:pos="426"/>
        </w:tabs>
        <w:spacing w:after="120"/>
        <w:ind w:left="0" w:firstLine="0"/>
        <w:jc w:val="both"/>
        <w:rPr>
          <w:rFonts w:ascii="Tahoma" w:hAnsi="Tahoma" w:cs="Tahoma"/>
          <w:color w:val="auto"/>
          <w:sz w:val="22"/>
          <w:szCs w:val="22"/>
        </w:rPr>
      </w:pPr>
      <w:r w:rsidRPr="00733223">
        <w:rPr>
          <w:rFonts w:ascii="Tahoma" w:hAnsi="Tahoma" w:cs="Tahoma"/>
          <w:color w:val="auto"/>
          <w:sz w:val="22"/>
          <w:szCs w:val="22"/>
        </w:rPr>
        <w:t>je poslovno sposoben</w:t>
      </w:r>
      <w:r w:rsidR="00D6520B" w:rsidRPr="00733223">
        <w:rPr>
          <w:rFonts w:ascii="Tahoma" w:hAnsi="Tahoma" w:cs="Tahoma"/>
          <w:color w:val="auto"/>
          <w:sz w:val="22"/>
          <w:szCs w:val="22"/>
        </w:rPr>
        <w:t xml:space="preserve"> in je </w:t>
      </w:r>
      <w:r w:rsidRPr="00733223">
        <w:rPr>
          <w:rFonts w:ascii="Tahoma" w:hAnsi="Tahoma" w:cs="Tahoma"/>
          <w:color w:val="auto"/>
          <w:sz w:val="22"/>
          <w:szCs w:val="22"/>
        </w:rPr>
        <w:t>osebnostno primeren</w:t>
      </w:r>
      <w:r w:rsidR="00D6520B" w:rsidRPr="00733223">
        <w:rPr>
          <w:rFonts w:ascii="Tahoma" w:hAnsi="Tahoma" w:cs="Tahoma"/>
          <w:color w:val="auto"/>
          <w:sz w:val="22"/>
          <w:szCs w:val="22"/>
        </w:rPr>
        <w:t xml:space="preserve"> za imenovanje.</w:t>
      </w:r>
    </w:p>
    <w:p w14:paraId="1820EEBD" w14:textId="77777777" w:rsidR="00F27BF1" w:rsidRPr="00733223" w:rsidRDefault="00F27BF1" w:rsidP="00F27BF1">
      <w:pPr>
        <w:pStyle w:val="Navadensplet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ahoma" w:hAnsi="Tahoma" w:cs="Tahoma"/>
          <w:color w:val="auto"/>
          <w:sz w:val="22"/>
          <w:szCs w:val="22"/>
        </w:rPr>
      </w:pPr>
      <w:r w:rsidRPr="00733223">
        <w:rPr>
          <w:rFonts w:ascii="Tahoma" w:hAnsi="Tahoma" w:cs="Tahoma"/>
          <w:color w:val="auto"/>
          <w:sz w:val="22"/>
          <w:szCs w:val="22"/>
        </w:rPr>
        <w:t xml:space="preserve">Poleg predlogov za imenovanje članov Strokovne komisije predlagatelji predlagajo tudi imenovanje namestnikov članov. Vsak član </w:t>
      </w:r>
      <w:r w:rsidR="00EB59D8" w:rsidRPr="00733223">
        <w:rPr>
          <w:rFonts w:ascii="Tahoma" w:hAnsi="Tahoma" w:cs="Tahoma"/>
          <w:color w:val="auto"/>
          <w:sz w:val="22"/>
          <w:szCs w:val="22"/>
        </w:rPr>
        <w:t>Strokovne</w:t>
      </w:r>
      <w:r w:rsidRPr="00733223">
        <w:rPr>
          <w:rFonts w:ascii="Tahoma" w:hAnsi="Tahoma" w:cs="Tahoma"/>
          <w:color w:val="auto"/>
          <w:sz w:val="22"/>
          <w:szCs w:val="22"/>
        </w:rPr>
        <w:t xml:space="preserve"> komisije </w:t>
      </w:r>
      <w:r w:rsidR="00EB59D8" w:rsidRPr="00733223">
        <w:rPr>
          <w:rFonts w:ascii="Tahoma" w:hAnsi="Tahoma" w:cs="Tahoma"/>
          <w:color w:val="auto"/>
          <w:sz w:val="22"/>
          <w:szCs w:val="22"/>
        </w:rPr>
        <w:t>ima namestnika, ki ga nadomešča v njegovi odsotnosti.</w:t>
      </w:r>
    </w:p>
    <w:p w14:paraId="42737624" w14:textId="77777777" w:rsidR="00EB59D8" w:rsidRPr="00F27BF1" w:rsidRDefault="00EB59D8" w:rsidP="00F27BF1">
      <w:pPr>
        <w:pStyle w:val="Navadensplet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733223">
        <w:rPr>
          <w:rFonts w:ascii="Tahoma" w:hAnsi="Tahoma" w:cs="Tahoma"/>
          <w:color w:val="auto"/>
          <w:sz w:val="22"/>
          <w:szCs w:val="22"/>
        </w:rPr>
        <w:t xml:space="preserve">Določbe tega </w:t>
      </w:r>
      <w:r w:rsidR="00F27BF1" w:rsidRPr="00733223">
        <w:rPr>
          <w:rFonts w:ascii="Tahoma" w:hAnsi="Tahoma" w:cs="Tahoma"/>
          <w:color w:val="auto"/>
          <w:sz w:val="22"/>
          <w:szCs w:val="22"/>
        </w:rPr>
        <w:t>pravilnika</w:t>
      </w:r>
      <w:r w:rsidRPr="00733223">
        <w:rPr>
          <w:rFonts w:ascii="Tahoma" w:hAnsi="Tahoma" w:cs="Tahoma"/>
          <w:color w:val="auto"/>
          <w:sz w:val="22"/>
          <w:szCs w:val="22"/>
        </w:rPr>
        <w:t>, ki veljajo za člane Strokovne</w:t>
      </w:r>
      <w:r w:rsidR="00F27BF1" w:rsidRPr="00733223">
        <w:rPr>
          <w:rFonts w:ascii="Tahoma" w:hAnsi="Tahoma" w:cs="Tahoma"/>
          <w:color w:val="auto"/>
          <w:sz w:val="22"/>
          <w:szCs w:val="22"/>
        </w:rPr>
        <w:t xml:space="preserve"> komisije</w:t>
      </w:r>
      <w:r w:rsidRPr="00733223">
        <w:rPr>
          <w:rFonts w:ascii="Tahoma" w:hAnsi="Tahoma" w:cs="Tahoma"/>
          <w:color w:val="auto"/>
          <w:sz w:val="22"/>
          <w:szCs w:val="22"/>
        </w:rPr>
        <w:t xml:space="preserve">, se smiselno uporabljajo tudi za njihove namestnike. </w:t>
      </w:r>
    </w:p>
    <w:p w14:paraId="628826BB" w14:textId="77777777" w:rsidR="00F27BF1" w:rsidRDefault="00F27BF1" w:rsidP="0002341C">
      <w:pPr>
        <w:pStyle w:val="Odstavekseznama"/>
        <w:spacing w:line="260" w:lineRule="atLeast"/>
        <w:jc w:val="center"/>
        <w:rPr>
          <w:rFonts w:ascii="Tahoma" w:hAnsi="Tahoma" w:cs="Tahoma"/>
          <w:b/>
          <w:szCs w:val="22"/>
        </w:rPr>
      </w:pPr>
    </w:p>
    <w:p w14:paraId="1C42C41B" w14:textId="77777777" w:rsidR="0002341C" w:rsidRPr="0002341C" w:rsidRDefault="0002341C" w:rsidP="0002341C">
      <w:pPr>
        <w:pStyle w:val="Odstavekseznama"/>
        <w:spacing w:line="260" w:lineRule="atLeast"/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3</w:t>
      </w:r>
      <w:r w:rsidRPr="0002341C">
        <w:rPr>
          <w:rFonts w:ascii="Tahoma" w:hAnsi="Tahoma" w:cs="Tahoma"/>
          <w:b/>
          <w:szCs w:val="22"/>
        </w:rPr>
        <w:t>. člen</w:t>
      </w:r>
    </w:p>
    <w:p w14:paraId="4869F010" w14:textId="77777777" w:rsidR="0002341C" w:rsidRPr="0002341C" w:rsidRDefault="0002341C" w:rsidP="0002341C">
      <w:pPr>
        <w:pStyle w:val="Odstavekseznama"/>
        <w:spacing w:line="260" w:lineRule="atLeast"/>
        <w:jc w:val="center"/>
        <w:rPr>
          <w:rFonts w:ascii="Tahoma" w:hAnsi="Tahoma" w:cs="Tahoma"/>
          <w:b/>
          <w:szCs w:val="22"/>
        </w:rPr>
      </w:pPr>
      <w:r w:rsidRPr="0002341C">
        <w:rPr>
          <w:rFonts w:ascii="Tahoma" w:hAnsi="Tahoma" w:cs="Tahoma"/>
          <w:b/>
          <w:szCs w:val="22"/>
        </w:rPr>
        <w:t>(imenovanje)</w:t>
      </w:r>
    </w:p>
    <w:p w14:paraId="232B6EC1" w14:textId="77777777" w:rsidR="0002341C" w:rsidRPr="00EB59D8" w:rsidRDefault="00C65756" w:rsidP="00F27BF1">
      <w:pPr>
        <w:pStyle w:val="Odstavek"/>
        <w:numPr>
          <w:ilvl w:val="0"/>
          <w:numId w:val="35"/>
        </w:numPr>
        <w:tabs>
          <w:tab w:val="left" w:pos="426"/>
        </w:tabs>
        <w:ind w:left="0" w:firstLine="0"/>
      </w:pPr>
      <w:r w:rsidRPr="0002341C">
        <w:rPr>
          <w:rFonts w:ascii="Tahoma" w:hAnsi="Tahoma" w:cs="Tahoma"/>
        </w:rPr>
        <w:t xml:space="preserve">Strokovno komisijo </w:t>
      </w:r>
      <w:r w:rsidR="00F27BF1" w:rsidRPr="00EB59D8">
        <w:rPr>
          <w:rFonts w:ascii="Tahoma" w:hAnsi="Tahoma" w:cs="Tahoma"/>
        </w:rPr>
        <w:t xml:space="preserve">z odločbo </w:t>
      </w:r>
      <w:r w:rsidRPr="0002341C">
        <w:rPr>
          <w:rFonts w:ascii="Tahoma" w:hAnsi="Tahoma" w:cs="Tahoma"/>
        </w:rPr>
        <w:t xml:space="preserve">imenuje predstojnik geodetske uprave. </w:t>
      </w:r>
    </w:p>
    <w:p w14:paraId="5444ACE4" w14:textId="77777777" w:rsidR="00550AC6" w:rsidRPr="00EB59D8" w:rsidRDefault="00EB59D8" w:rsidP="00F27BF1">
      <w:pPr>
        <w:pStyle w:val="Odstavek"/>
        <w:numPr>
          <w:ilvl w:val="0"/>
          <w:numId w:val="35"/>
        </w:numPr>
        <w:tabs>
          <w:tab w:val="left" w:pos="426"/>
        </w:tabs>
        <w:ind w:left="0" w:firstLine="0"/>
      </w:pPr>
      <w:r>
        <w:rPr>
          <w:rFonts w:ascii="Tahoma" w:hAnsi="Tahoma" w:cs="Tahoma"/>
          <w:lang w:val="sl-SI"/>
        </w:rPr>
        <w:t>P</w:t>
      </w:r>
      <w:r w:rsidR="00F27BF1">
        <w:rPr>
          <w:rFonts w:ascii="Tahoma" w:hAnsi="Tahoma" w:cs="Tahoma"/>
          <w:lang w:val="sl-SI"/>
        </w:rPr>
        <w:t xml:space="preserve">redstojnik </w:t>
      </w:r>
      <w:r w:rsidR="0002341C" w:rsidRPr="00EB59D8">
        <w:rPr>
          <w:rFonts w:ascii="Tahoma" w:hAnsi="Tahoma" w:cs="Tahoma"/>
        </w:rPr>
        <w:t>geodetske uprave</w:t>
      </w:r>
      <w:r w:rsidR="0002341C" w:rsidRPr="003C10C3">
        <w:t xml:space="preserve"> </w:t>
      </w:r>
      <w:r w:rsidR="00550AC6" w:rsidRPr="003C10C3">
        <w:t xml:space="preserve">je vezan na predloge, podane v skladu s prejšnjim </w:t>
      </w:r>
      <w:r w:rsidR="0002341C" w:rsidRPr="00EB59D8">
        <w:rPr>
          <w:lang w:val="sl-SI"/>
        </w:rPr>
        <w:t xml:space="preserve">členom. </w:t>
      </w:r>
    </w:p>
    <w:p w14:paraId="69A98B4E" w14:textId="77777777" w:rsidR="006D1C36" w:rsidRPr="006D1C36" w:rsidRDefault="006D1C36" w:rsidP="00F27BF1">
      <w:pPr>
        <w:pStyle w:val="Odstavek"/>
        <w:numPr>
          <w:ilvl w:val="0"/>
          <w:numId w:val="35"/>
        </w:numPr>
        <w:tabs>
          <w:tab w:val="left" w:pos="426"/>
        </w:tabs>
        <w:spacing w:line="260" w:lineRule="atLeast"/>
        <w:ind w:left="0" w:firstLine="0"/>
        <w:rPr>
          <w:rFonts w:ascii="Tahoma" w:hAnsi="Tahoma" w:cs="Tahoma"/>
        </w:rPr>
      </w:pPr>
      <w:r w:rsidRPr="00584E15">
        <w:t>Član</w:t>
      </w:r>
      <w:r>
        <w:rPr>
          <w:lang w:val="sl-SI"/>
        </w:rPr>
        <w:t xml:space="preserve">i Strokovne komisije so imenovani </w:t>
      </w:r>
      <w:r w:rsidRPr="00584E15">
        <w:t>za štiri leta in so po preteku mandata lahko ponovno imenovani.</w:t>
      </w:r>
    </w:p>
    <w:p w14:paraId="28521F6E" w14:textId="77777777" w:rsidR="0002341C" w:rsidRPr="00F27BF1" w:rsidRDefault="0002341C" w:rsidP="00F27BF1">
      <w:pPr>
        <w:pStyle w:val="Odstavek"/>
        <w:numPr>
          <w:ilvl w:val="0"/>
          <w:numId w:val="35"/>
        </w:numPr>
        <w:tabs>
          <w:tab w:val="left" w:pos="426"/>
        </w:tabs>
        <w:spacing w:line="260" w:lineRule="atLeast"/>
        <w:ind w:left="0" w:firstLine="0"/>
        <w:rPr>
          <w:rFonts w:ascii="Tahoma" w:hAnsi="Tahoma" w:cs="Tahoma"/>
        </w:rPr>
      </w:pPr>
      <w:r w:rsidRPr="00F27BF1">
        <w:rPr>
          <w:rFonts w:ascii="Tahoma" w:hAnsi="Tahoma" w:cs="Tahoma"/>
        </w:rPr>
        <w:t xml:space="preserve">V izreku odločbe o imenovanju </w:t>
      </w:r>
      <w:r w:rsidR="00F27BF1">
        <w:rPr>
          <w:rFonts w:ascii="Tahoma" w:hAnsi="Tahoma" w:cs="Tahoma"/>
          <w:lang w:val="sl-SI"/>
        </w:rPr>
        <w:t xml:space="preserve">članov in namestnikov članov </w:t>
      </w:r>
      <w:r w:rsidR="00F27BF1" w:rsidRPr="0002341C">
        <w:rPr>
          <w:rFonts w:ascii="Tahoma" w:hAnsi="Tahoma" w:cs="Tahoma"/>
        </w:rPr>
        <w:t>Strokovn</w:t>
      </w:r>
      <w:r w:rsidR="006D1C36">
        <w:rPr>
          <w:rFonts w:ascii="Tahoma" w:hAnsi="Tahoma" w:cs="Tahoma"/>
          <w:lang w:val="sl-SI"/>
        </w:rPr>
        <w:t>e</w:t>
      </w:r>
      <w:r w:rsidR="00F27BF1" w:rsidRPr="0002341C">
        <w:rPr>
          <w:rFonts w:ascii="Tahoma" w:hAnsi="Tahoma" w:cs="Tahoma"/>
        </w:rPr>
        <w:t xml:space="preserve"> komisij</w:t>
      </w:r>
      <w:r w:rsidR="006D1C36">
        <w:rPr>
          <w:rFonts w:ascii="Tahoma" w:hAnsi="Tahoma" w:cs="Tahoma"/>
          <w:lang w:val="sl-SI"/>
        </w:rPr>
        <w:t>e</w:t>
      </w:r>
      <w:r w:rsidR="00F27BF1" w:rsidRPr="0002341C">
        <w:rPr>
          <w:rFonts w:ascii="Tahoma" w:hAnsi="Tahoma" w:cs="Tahoma"/>
        </w:rPr>
        <w:t xml:space="preserve"> </w:t>
      </w:r>
      <w:r w:rsidRPr="00F27BF1">
        <w:rPr>
          <w:rFonts w:ascii="Tahoma" w:hAnsi="Tahoma" w:cs="Tahoma"/>
        </w:rPr>
        <w:t xml:space="preserve">se navede </w:t>
      </w:r>
      <w:r w:rsidR="00F27BF1">
        <w:rPr>
          <w:rFonts w:ascii="Tahoma" w:hAnsi="Tahoma" w:cs="Tahoma"/>
          <w:lang w:val="sl-SI"/>
        </w:rPr>
        <w:t xml:space="preserve">tudi </w:t>
      </w:r>
      <w:r w:rsidRPr="00F27BF1">
        <w:rPr>
          <w:rFonts w:ascii="Tahoma" w:hAnsi="Tahoma" w:cs="Tahoma"/>
        </w:rPr>
        <w:t xml:space="preserve">čas trajanja mandata </w:t>
      </w:r>
      <w:r w:rsidR="00F27BF1">
        <w:rPr>
          <w:rFonts w:ascii="Tahoma" w:hAnsi="Tahoma" w:cs="Tahoma"/>
          <w:lang w:val="sl-SI"/>
        </w:rPr>
        <w:t xml:space="preserve">imenovane </w:t>
      </w:r>
      <w:r w:rsidR="00F27BF1" w:rsidRPr="0002341C">
        <w:rPr>
          <w:rFonts w:ascii="Tahoma" w:hAnsi="Tahoma" w:cs="Tahoma"/>
        </w:rPr>
        <w:t>Strokovn</w:t>
      </w:r>
      <w:r w:rsidR="00F27BF1">
        <w:rPr>
          <w:rFonts w:ascii="Tahoma" w:hAnsi="Tahoma" w:cs="Tahoma"/>
          <w:lang w:val="sl-SI"/>
        </w:rPr>
        <w:t>e</w:t>
      </w:r>
      <w:r w:rsidR="00F27BF1" w:rsidRPr="0002341C">
        <w:rPr>
          <w:rFonts w:ascii="Tahoma" w:hAnsi="Tahoma" w:cs="Tahoma"/>
        </w:rPr>
        <w:t xml:space="preserve"> komisij</w:t>
      </w:r>
      <w:r w:rsidR="00F27BF1">
        <w:rPr>
          <w:rFonts w:ascii="Tahoma" w:hAnsi="Tahoma" w:cs="Tahoma"/>
          <w:lang w:val="sl-SI"/>
        </w:rPr>
        <w:t>e</w:t>
      </w:r>
      <w:r w:rsidRPr="00F27BF1">
        <w:rPr>
          <w:rFonts w:ascii="Tahoma" w:hAnsi="Tahoma" w:cs="Tahoma"/>
        </w:rPr>
        <w:t>.</w:t>
      </w:r>
    </w:p>
    <w:p w14:paraId="718C8E9B" w14:textId="77777777" w:rsidR="0002341C" w:rsidRPr="0002341C" w:rsidRDefault="0002341C" w:rsidP="00F27BF1">
      <w:pPr>
        <w:pStyle w:val="Odstavek"/>
        <w:ind w:firstLine="0"/>
        <w:rPr>
          <w:lang w:val="sl-SI"/>
        </w:rPr>
      </w:pPr>
    </w:p>
    <w:p w14:paraId="3847D3BC" w14:textId="77777777" w:rsidR="001F054F" w:rsidRPr="001F054F" w:rsidRDefault="00F27BF1" w:rsidP="001F054F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1F054F">
        <w:rPr>
          <w:rFonts w:ascii="Tahoma" w:hAnsi="Tahoma" w:cs="Tahoma"/>
          <w:b/>
          <w:sz w:val="22"/>
          <w:szCs w:val="22"/>
        </w:rPr>
        <w:t xml:space="preserve">III. POSTOPEK RAZREŠITVE ČLANA </w:t>
      </w:r>
      <w:r w:rsidR="001F054F" w:rsidRPr="001F054F">
        <w:rPr>
          <w:rFonts w:ascii="Tahoma" w:hAnsi="Tahoma" w:cs="Tahoma"/>
          <w:b/>
          <w:sz w:val="22"/>
          <w:szCs w:val="22"/>
        </w:rPr>
        <w:t>STROKOVNE KOMISIJE</w:t>
      </w:r>
    </w:p>
    <w:p w14:paraId="36929DDA" w14:textId="77777777" w:rsidR="001A2205" w:rsidRPr="001F054F" w:rsidRDefault="001A2205" w:rsidP="001A2205">
      <w:pPr>
        <w:pStyle w:val="Brezrazmikov1"/>
        <w:spacing w:line="260" w:lineRule="atLeast"/>
        <w:rPr>
          <w:rFonts w:ascii="Tahoma" w:hAnsi="Tahoma" w:cs="Tahoma"/>
          <w:lang w:eastAsia="sl-SI"/>
        </w:rPr>
      </w:pPr>
    </w:p>
    <w:p w14:paraId="31BE83C5" w14:textId="77777777" w:rsidR="00FF3302" w:rsidRPr="00960E58" w:rsidRDefault="00FF3302" w:rsidP="00FF3302">
      <w:pPr>
        <w:pStyle w:val="Brezrazmikov1"/>
        <w:spacing w:line="260" w:lineRule="atLeast"/>
        <w:jc w:val="center"/>
        <w:rPr>
          <w:rFonts w:ascii="Tahoma" w:hAnsi="Tahoma" w:cs="Tahoma"/>
          <w:b/>
          <w:lang w:eastAsia="sl-SI"/>
        </w:rPr>
      </w:pPr>
      <w:r w:rsidRPr="00960E58">
        <w:rPr>
          <w:rFonts w:ascii="Tahoma" w:hAnsi="Tahoma" w:cs="Tahoma"/>
          <w:b/>
          <w:lang w:eastAsia="sl-SI"/>
        </w:rPr>
        <w:t>4. člen</w:t>
      </w:r>
    </w:p>
    <w:p w14:paraId="74D1F2A8" w14:textId="77777777" w:rsidR="001A2205" w:rsidRPr="00960E58" w:rsidRDefault="00FF3302" w:rsidP="001A220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960E58">
        <w:rPr>
          <w:rFonts w:ascii="Tahoma" w:hAnsi="Tahoma" w:cs="Tahoma"/>
          <w:b/>
          <w:sz w:val="22"/>
          <w:szCs w:val="22"/>
        </w:rPr>
        <w:t xml:space="preserve"> </w:t>
      </w:r>
      <w:r w:rsidR="001A2205" w:rsidRPr="00960E58">
        <w:rPr>
          <w:rFonts w:ascii="Tahoma" w:hAnsi="Tahoma" w:cs="Tahoma"/>
          <w:b/>
          <w:sz w:val="22"/>
          <w:szCs w:val="22"/>
        </w:rPr>
        <w:t>(</w:t>
      </w:r>
      <w:r w:rsidR="006D1C36">
        <w:rPr>
          <w:rFonts w:ascii="Tahoma" w:hAnsi="Tahoma" w:cs="Tahoma"/>
          <w:b/>
          <w:sz w:val="22"/>
          <w:szCs w:val="22"/>
        </w:rPr>
        <w:t>zahteva oziroma predlog za razrešitev</w:t>
      </w:r>
      <w:r w:rsidR="001A2205" w:rsidRPr="00960E58">
        <w:rPr>
          <w:rFonts w:ascii="Tahoma" w:hAnsi="Tahoma" w:cs="Tahoma"/>
          <w:b/>
          <w:sz w:val="22"/>
          <w:szCs w:val="22"/>
        </w:rPr>
        <w:t>)</w:t>
      </w:r>
    </w:p>
    <w:p w14:paraId="35570BEC" w14:textId="77777777" w:rsidR="001F054F" w:rsidRPr="00960E58" w:rsidRDefault="001F054F" w:rsidP="001F054F">
      <w:pPr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</w:p>
    <w:p w14:paraId="67711DFF" w14:textId="77777777" w:rsidR="001F054F" w:rsidRPr="00960E58" w:rsidRDefault="001F054F" w:rsidP="001F054F">
      <w:pPr>
        <w:spacing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60E58">
        <w:rPr>
          <w:rFonts w:ascii="Tahoma" w:hAnsi="Tahoma" w:cs="Tahoma"/>
          <w:color w:val="000000"/>
          <w:sz w:val="22"/>
          <w:szCs w:val="22"/>
        </w:rPr>
        <w:t xml:space="preserve">(1) Član Strokovne komisije je razrešen pred potekom mandata, za katerega je imenovan, če: </w:t>
      </w:r>
    </w:p>
    <w:p w14:paraId="7998A17D" w14:textId="6F71CB07" w:rsidR="001F054F" w:rsidRPr="00960E58" w:rsidRDefault="001F054F" w:rsidP="001F054F">
      <w:pPr>
        <w:ind w:firstLine="330"/>
        <w:jc w:val="both"/>
        <w:rPr>
          <w:rFonts w:ascii="Tahoma" w:hAnsi="Tahoma" w:cs="Tahoma"/>
          <w:color w:val="000000"/>
          <w:sz w:val="22"/>
          <w:szCs w:val="22"/>
        </w:rPr>
      </w:pPr>
      <w:r w:rsidRPr="00960E58">
        <w:rPr>
          <w:rFonts w:ascii="Tahoma" w:hAnsi="Tahoma" w:cs="Tahoma"/>
          <w:color w:val="000000"/>
          <w:sz w:val="22"/>
          <w:szCs w:val="22"/>
        </w:rPr>
        <w:t>– </w:t>
      </w:r>
      <w:r w:rsidR="00DC7EB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60E58">
        <w:rPr>
          <w:rFonts w:ascii="Tahoma" w:hAnsi="Tahoma" w:cs="Tahoma"/>
          <w:color w:val="000000"/>
          <w:sz w:val="22"/>
          <w:szCs w:val="22"/>
        </w:rPr>
        <w:t xml:space="preserve">sam zahteva razrešitev, </w:t>
      </w:r>
    </w:p>
    <w:p w14:paraId="6F784127" w14:textId="7B86BC88" w:rsidR="001F054F" w:rsidRPr="00960E58" w:rsidRDefault="001F054F" w:rsidP="001F054F">
      <w:pPr>
        <w:ind w:firstLine="330"/>
        <w:jc w:val="both"/>
        <w:rPr>
          <w:rFonts w:ascii="Tahoma" w:hAnsi="Tahoma" w:cs="Tahoma"/>
          <w:color w:val="000000"/>
          <w:sz w:val="22"/>
          <w:szCs w:val="22"/>
        </w:rPr>
      </w:pPr>
      <w:r w:rsidRPr="00960E58">
        <w:rPr>
          <w:rFonts w:ascii="Tahoma" w:hAnsi="Tahoma" w:cs="Tahoma"/>
          <w:color w:val="000000"/>
          <w:sz w:val="22"/>
          <w:szCs w:val="22"/>
        </w:rPr>
        <w:t>– </w:t>
      </w:r>
      <w:r w:rsidR="00DC7EB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1054B">
        <w:rPr>
          <w:rFonts w:ascii="Tahoma" w:hAnsi="Tahoma" w:cs="Tahoma"/>
          <w:color w:val="000000"/>
          <w:sz w:val="22"/>
          <w:szCs w:val="22"/>
        </w:rPr>
        <w:t xml:space="preserve">predsednik Strokovne komisije poda predlog za razrešitev, ker član </w:t>
      </w:r>
      <w:r w:rsidRPr="00960E58">
        <w:rPr>
          <w:rFonts w:ascii="Tahoma" w:hAnsi="Tahoma" w:cs="Tahoma"/>
          <w:color w:val="000000"/>
          <w:sz w:val="22"/>
          <w:szCs w:val="22"/>
        </w:rPr>
        <w:t xml:space="preserve">ne opravlja svojih nalog, jih ne opravlja strokovno oziroma jih ne opravlja v dogovorjenih rokih, </w:t>
      </w:r>
    </w:p>
    <w:p w14:paraId="73686209" w14:textId="7AFBAA4F" w:rsidR="001F054F" w:rsidRPr="00960E58" w:rsidRDefault="001F054F" w:rsidP="001F054F">
      <w:pPr>
        <w:ind w:firstLine="330"/>
        <w:jc w:val="both"/>
        <w:rPr>
          <w:rFonts w:ascii="Tahoma" w:hAnsi="Tahoma" w:cs="Tahoma"/>
          <w:color w:val="000000"/>
          <w:sz w:val="22"/>
          <w:szCs w:val="22"/>
        </w:rPr>
      </w:pPr>
      <w:r w:rsidRPr="00960E58">
        <w:rPr>
          <w:rFonts w:ascii="Tahoma" w:hAnsi="Tahoma" w:cs="Tahoma"/>
          <w:color w:val="000000"/>
          <w:sz w:val="22"/>
          <w:szCs w:val="22"/>
        </w:rPr>
        <w:t>– </w:t>
      </w:r>
      <w:r w:rsidR="00DC7EB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60E58" w:rsidRPr="00960E58">
        <w:rPr>
          <w:rFonts w:ascii="Tahoma" w:hAnsi="Tahoma" w:cs="Tahoma"/>
          <w:color w:val="000000"/>
          <w:sz w:val="22"/>
          <w:szCs w:val="22"/>
        </w:rPr>
        <w:t xml:space="preserve">Strokovna komisija </w:t>
      </w:r>
      <w:r w:rsidR="0025475B">
        <w:rPr>
          <w:rFonts w:ascii="Tahoma" w:hAnsi="Tahoma" w:cs="Tahoma"/>
          <w:color w:val="000000"/>
          <w:sz w:val="22"/>
          <w:szCs w:val="22"/>
        </w:rPr>
        <w:t xml:space="preserve">poda predlog za razrešitev, ker </w:t>
      </w:r>
      <w:r w:rsidRPr="00960E58">
        <w:rPr>
          <w:rFonts w:ascii="Tahoma" w:hAnsi="Tahoma" w:cs="Tahoma"/>
          <w:color w:val="000000"/>
          <w:sz w:val="22"/>
          <w:szCs w:val="22"/>
        </w:rPr>
        <w:t xml:space="preserve">presodi, da bi bilo za zagotovitev strokovnosti ali učinkovitosti delovanja </w:t>
      </w:r>
      <w:r w:rsidR="00960E58" w:rsidRPr="00960E58">
        <w:rPr>
          <w:rFonts w:ascii="Tahoma" w:hAnsi="Tahoma" w:cs="Tahoma"/>
          <w:color w:val="000000"/>
          <w:sz w:val="22"/>
          <w:szCs w:val="22"/>
        </w:rPr>
        <w:t>Strokovn</w:t>
      </w:r>
      <w:r w:rsidR="00960E58">
        <w:rPr>
          <w:rFonts w:ascii="Tahoma" w:hAnsi="Tahoma" w:cs="Tahoma"/>
          <w:color w:val="000000"/>
          <w:sz w:val="22"/>
          <w:szCs w:val="22"/>
        </w:rPr>
        <w:t>e</w:t>
      </w:r>
      <w:r w:rsidR="00960E58" w:rsidRPr="00960E58">
        <w:rPr>
          <w:rFonts w:ascii="Tahoma" w:hAnsi="Tahoma" w:cs="Tahoma"/>
          <w:color w:val="000000"/>
          <w:sz w:val="22"/>
          <w:szCs w:val="22"/>
        </w:rPr>
        <w:t xml:space="preserve"> komisije </w:t>
      </w:r>
      <w:r w:rsidRPr="00960E58">
        <w:rPr>
          <w:rFonts w:ascii="Tahoma" w:hAnsi="Tahoma" w:cs="Tahoma"/>
          <w:color w:val="000000"/>
          <w:sz w:val="22"/>
          <w:szCs w:val="22"/>
        </w:rPr>
        <w:t xml:space="preserve">smiselno imenovati drugega člana. </w:t>
      </w:r>
    </w:p>
    <w:p w14:paraId="0685F0A1" w14:textId="77777777" w:rsidR="00960E58" w:rsidRDefault="00960E58" w:rsidP="00960E58">
      <w:pPr>
        <w:jc w:val="both"/>
        <w:rPr>
          <w:rFonts w:cs="Arial"/>
          <w:color w:val="000000"/>
          <w:sz w:val="18"/>
          <w:szCs w:val="18"/>
        </w:rPr>
      </w:pPr>
    </w:p>
    <w:p w14:paraId="5B6CFF9E" w14:textId="77777777" w:rsidR="001F054F" w:rsidRPr="0031054B" w:rsidRDefault="001F054F" w:rsidP="00960E58">
      <w:pPr>
        <w:spacing w:line="26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31054B">
        <w:rPr>
          <w:rFonts w:ascii="Tahoma" w:hAnsi="Tahoma" w:cs="Tahoma"/>
          <w:color w:val="000000"/>
          <w:sz w:val="22"/>
          <w:szCs w:val="22"/>
        </w:rPr>
        <w:t>(2) </w:t>
      </w:r>
      <w:r w:rsidR="0031054B" w:rsidRPr="0031054B">
        <w:rPr>
          <w:rFonts w:ascii="Tahoma" w:hAnsi="Tahoma" w:cs="Tahoma"/>
          <w:color w:val="000000"/>
          <w:sz w:val="22"/>
          <w:szCs w:val="22"/>
        </w:rPr>
        <w:t xml:space="preserve">Predlog </w:t>
      </w:r>
      <w:r w:rsidR="00106396">
        <w:rPr>
          <w:rFonts w:ascii="Tahoma" w:hAnsi="Tahoma" w:cs="Tahoma"/>
          <w:color w:val="000000"/>
          <w:sz w:val="22"/>
          <w:szCs w:val="22"/>
        </w:rPr>
        <w:t xml:space="preserve">za razrešitev </w:t>
      </w:r>
      <w:r w:rsidR="0031054B" w:rsidRPr="0031054B">
        <w:rPr>
          <w:rFonts w:ascii="Tahoma" w:hAnsi="Tahoma" w:cs="Tahoma"/>
          <w:color w:val="000000"/>
          <w:sz w:val="22"/>
          <w:szCs w:val="22"/>
        </w:rPr>
        <w:t xml:space="preserve">iz druge </w:t>
      </w:r>
      <w:r w:rsidR="0025475B">
        <w:rPr>
          <w:rFonts w:ascii="Tahoma" w:hAnsi="Tahoma" w:cs="Tahoma"/>
          <w:color w:val="000000"/>
          <w:sz w:val="22"/>
          <w:szCs w:val="22"/>
        </w:rPr>
        <w:t xml:space="preserve">in tretje </w:t>
      </w:r>
      <w:r w:rsidR="0031054B" w:rsidRPr="0031054B">
        <w:rPr>
          <w:rFonts w:ascii="Tahoma" w:hAnsi="Tahoma" w:cs="Tahoma"/>
          <w:color w:val="000000"/>
          <w:sz w:val="22"/>
          <w:szCs w:val="22"/>
        </w:rPr>
        <w:t xml:space="preserve">alinee prejšnjega odstavka </w:t>
      </w:r>
      <w:r w:rsidR="00960E58" w:rsidRPr="0031054B">
        <w:rPr>
          <w:rFonts w:ascii="Tahoma" w:hAnsi="Tahoma" w:cs="Tahoma"/>
          <w:color w:val="000000"/>
          <w:sz w:val="22"/>
          <w:szCs w:val="22"/>
        </w:rPr>
        <w:t xml:space="preserve">mora biti </w:t>
      </w:r>
      <w:r w:rsidR="00960E58" w:rsidRPr="0031054B">
        <w:rPr>
          <w:rFonts w:ascii="Tahoma" w:hAnsi="Tahoma" w:cs="Tahoma"/>
          <w:sz w:val="22"/>
          <w:szCs w:val="22"/>
        </w:rPr>
        <w:t xml:space="preserve">ustrezno obrazložen. </w:t>
      </w:r>
    </w:p>
    <w:p w14:paraId="7F9733E6" w14:textId="77777777" w:rsidR="00960E58" w:rsidRDefault="00960E58" w:rsidP="00960E58">
      <w:pPr>
        <w:jc w:val="both"/>
        <w:rPr>
          <w:rFonts w:cs="Arial"/>
          <w:color w:val="000000"/>
          <w:sz w:val="18"/>
          <w:szCs w:val="18"/>
        </w:rPr>
      </w:pPr>
    </w:p>
    <w:p w14:paraId="66AF0726" w14:textId="77777777" w:rsidR="001A2205" w:rsidRPr="00106396" w:rsidRDefault="001F054F" w:rsidP="00106396">
      <w:pPr>
        <w:jc w:val="both"/>
        <w:rPr>
          <w:rFonts w:ascii="Tahoma" w:hAnsi="Tahoma" w:cs="Tahoma"/>
          <w:sz w:val="22"/>
          <w:szCs w:val="22"/>
        </w:rPr>
      </w:pPr>
      <w:r w:rsidRPr="00106396">
        <w:rPr>
          <w:rFonts w:ascii="Tahoma" w:hAnsi="Tahoma" w:cs="Tahoma"/>
          <w:color w:val="000000"/>
          <w:sz w:val="22"/>
          <w:szCs w:val="22"/>
        </w:rPr>
        <w:t>(3) </w:t>
      </w:r>
      <w:r w:rsidR="001A2205" w:rsidRPr="00106396">
        <w:rPr>
          <w:rFonts w:ascii="Tahoma" w:hAnsi="Tahoma" w:cs="Tahoma"/>
          <w:sz w:val="22"/>
          <w:szCs w:val="22"/>
        </w:rPr>
        <w:t xml:space="preserve">Predlog za razrešitev </w:t>
      </w:r>
      <w:r w:rsidR="00106396" w:rsidRPr="00106396">
        <w:rPr>
          <w:rFonts w:ascii="Tahoma" w:hAnsi="Tahoma" w:cs="Tahoma"/>
          <w:color w:val="000000"/>
          <w:sz w:val="22"/>
          <w:szCs w:val="22"/>
        </w:rPr>
        <w:t xml:space="preserve">iz druge </w:t>
      </w:r>
      <w:r w:rsidR="0025475B">
        <w:rPr>
          <w:rFonts w:ascii="Tahoma" w:hAnsi="Tahoma" w:cs="Tahoma"/>
          <w:color w:val="000000"/>
          <w:sz w:val="22"/>
          <w:szCs w:val="22"/>
        </w:rPr>
        <w:t xml:space="preserve">in tretje </w:t>
      </w:r>
      <w:r w:rsidR="00106396" w:rsidRPr="00106396">
        <w:rPr>
          <w:rFonts w:ascii="Tahoma" w:hAnsi="Tahoma" w:cs="Tahoma"/>
          <w:color w:val="000000"/>
          <w:sz w:val="22"/>
          <w:szCs w:val="22"/>
        </w:rPr>
        <w:t>alinee pr</w:t>
      </w:r>
      <w:r w:rsidR="00106396">
        <w:rPr>
          <w:rFonts w:ascii="Tahoma" w:hAnsi="Tahoma" w:cs="Tahoma"/>
          <w:color w:val="000000"/>
          <w:sz w:val="22"/>
          <w:szCs w:val="22"/>
        </w:rPr>
        <w:t xml:space="preserve">vega odstavka tega člena </w:t>
      </w:r>
      <w:r w:rsidR="00106396" w:rsidRPr="00106396">
        <w:rPr>
          <w:rFonts w:ascii="Tahoma" w:hAnsi="Tahoma" w:cs="Tahoma"/>
          <w:sz w:val="22"/>
          <w:szCs w:val="22"/>
        </w:rPr>
        <w:t xml:space="preserve">predstojnik geodetske uprave </w:t>
      </w:r>
      <w:r w:rsidR="001A2205" w:rsidRPr="00106396">
        <w:rPr>
          <w:rFonts w:ascii="Tahoma" w:hAnsi="Tahoma" w:cs="Tahoma"/>
          <w:sz w:val="22"/>
          <w:szCs w:val="22"/>
        </w:rPr>
        <w:t>nemudoma po</w:t>
      </w:r>
      <w:r w:rsidR="0025475B">
        <w:rPr>
          <w:rFonts w:ascii="Tahoma" w:hAnsi="Tahoma" w:cs="Tahoma"/>
          <w:sz w:val="22"/>
          <w:szCs w:val="22"/>
        </w:rPr>
        <w:t xml:space="preserve">šlje </w:t>
      </w:r>
      <w:r w:rsidR="001A2205" w:rsidRPr="00106396">
        <w:rPr>
          <w:rFonts w:ascii="Tahoma" w:hAnsi="Tahoma" w:cs="Tahoma"/>
          <w:sz w:val="22"/>
          <w:szCs w:val="22"/>
        </w:rPr>
        <w:t xml:space="preserve">članu </w:t>
      </w:r>
      <w:r w:rsidR="00106396">
        <w:rPr>
          <w:rFonts w:ascii="Tahoma" w:hAnsi="Tahoma" w:cs="Tahoma"/>
          <w:sz w:val="22"/>
          <w:szCs w:val="22"/>
        </w:rPr>
        <w:t>Strokovne k</w:t>
      </w:r>
      <w:r w:rsidR="001A2205" w:rsidRPr="00106396">
        <w:rPr>
          <w:rFonts w:ascii="Tahoma" w:hAnsi="Tahoma" w:cs="Tahoma"/>
          <w:sz w:val="22"/>
          <w:szCs w:val="22"/>
        </w:rPr>
        <w:t xml:space="preserve">omisije v odgovor. Rok za odgovor ne sme biti krajši od 8 in ne daljši od </w:t>
      </w:r>
      <w:r w:rsidR="00106396">
        <w:rPr>
          <w:rFonts w:ascii="Tahoma" w:hAnsi="Tahoma" w:cs="Tahoma"/>
          <w:sz w:val="22"/>
          <w:szCs w:val="22"/>
        </w:rPr>
        <w:t>15</w:t>
      </w:r>
      <w:r w:rsidR="001A2205" w:rsidRPr="00106396">
        <w:rPr>
          <w:rFonts w:ascii="Tahoma" w:hAnsi="Tahoma" w:cs="Tahoma"/>
          <w:sz w:val="22"/>
          <w:szCs w:val="22"/>
        </w:rPr>
        <w:t xml:space="preserve"> dni in teče od dneva, ko je član </w:t>
      </w:r>
      <w:r w:rsidR="00106396">
        <w:rPr>
          <w:rFonts w:ascii="Tahoma" w:hAnsi="Tahoma" w:cs="Tahoma"/>
          <w:sz w:val="22"/>
          <w:szCs w:val="22"/>
        </w:rPr>
        <w:t>Strokovne k</w:t>
      </w:r>
      <w:r w:rsidR="001A2205" w:rsidRPr="00106396">
        <w:rPr>
          <w:rFonts w:ascii="Tahoma" w:hAnsi="Tahoma" w:cs="Tahoma"/>
          <w:sz w:val="22"/>
          <w:szCs w:val="22"/>
        </w:rPr>
        <w:t>omisije prejel obvestilo o predlogu za razrešitev</w:t>
      </w:r>
      <w:r w:rsidR="0025475B">
        <w:rPr>
          <w:rFonts w:ascii="Tahoma" w:hAnsi="Tahoma" w:cs="Tahoma"/>
          <w:sz w:val="22"/>
          <w:szCs w:val="22"/>
        </w:rPr>
        <w:t xml:space="preserve">. </w:t>
      </w:r>
      <w:r w:rsidR="001A2205" w:rsidRPr="00106396">
        <w:rPr>
          <w:rFonts w:ascii="Tahoma" w:hAnsi="Tahoma" w:cs="Tahoma"/>
          <w:sz w:val="22"/>
          <w:szCs w:val="22"/>
        </w:rPr>
        <w:t xml:space="preserve"> </w:t>
      </w:r>
    </w:p>
    <w:p w14:paraId="63B21BBD" w14:textId="77777777" w:rsidR="001A2205" w:rsidRPr="005627FB" w:rsidRDefault="001A2205" w:rsidP="001A2205">
      <w:pPr>
        <w:spacing w:line="260" w:lineRule="atLeast"/>
        <w:jc w:val="both"/>
        <w:rPr>
          <w:rFonts w:ascii="Tahoma" w:hAnsi="Tahoma" w:cs="Tahoma"/>
        </w:rPr>
      </w:pPr>
    </w:p>
    <w:p w14:paraId="42DF00D2" w14:textId="77777777" w:rsidR="006D1C36" w:rsidRPr="00960E58" w:rsidRDefault="006D1C36" w:rsidP="006D1C36">
      <w:pPr>
        <w:pStyle w:val="Brezrazmikov1"/>
        <w:spacing w:line="260" w:lineRule="atLeast"/>
        <w:jc w:val="center"/>
        <w:rPr>
          <w:rFonts w:ascii="Tahoma" w:hAnsi="Tahoma" w:cs="Tahoma"/>
          <w:b/>
          <w:lang w:eastAsia="sl-SI"/>
        </w:rPr>
      </w:pPr>
      <w:r>
        <w:rPr>
          <w:rFonts w:ascii="Tahoma" w:hAnsi="Tahoma" w:cs="Tahoma"/>
          <w:b/>
          <w:lang w:eastAsia="sl-SI"/>
        </w:rPr>
        <w:t>5</w:t>
      </w:r>
      <w:r w:rsidRPr="00960E58">
        <w:rPr>
          <w:rFonts w:ascii="Tahoma" w:hAnsi="Tahoma" w:cs="Tahoma"/>
          <w:b/>
          <w:lang w:eastAsia="sl-SI"/>
        </w:rPr>
        <w:t>. člen</w:t>
      </w:r>
    </w:p>
    <w:p w14:paraId="002F45FE" w14:textId="77777777" w:rsidR="006D1C36" w:rsidRPr="00960E58" w:rsidRDefault="006D1C36" w:rsidP="006D1C36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960E58">
        <w:rPr>
          <w:rFonts w:ascii="Tahoma" w:hAnsi="Tahoma" w:cs="Tahoma"/>
          <w:b/>
          <w:sz w:val="22"/>
          <w:szCs w:val="22"/>
        </w:rPr>
        <w:t xml:space="preserve"> (razrešitev člana Strokovne komisije)</w:t>
      </w:r>
    </w:p>
    <w:p w14:paraId="309CE29D" w14:textId="77777777" w:rsidR="006D1C36" w:rsidRPr="00960E58" w:rsidRDefault="006D1C36" w:rsidP="006D1C36">
      <w:pPr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</w:p>
    <w:p w14:paraId="0DAE6380" w14:textId="77777777" w:rsidR="006D1C36" w:rsidRPr="0025475B" w:rsidRDefault="006D1C36" w:rsidP="0025475B">
      <w:pPr>
        <w:spacing w:line="24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5475B">
        <w:rPr>
          <w:rFonts w:ascii="Tahoma" w:hAnsi="Tahoma" w:cs="Tahoma"/>
          <w:color w:val="000000"/>
          <w:sz w:val="22"/>
          <w:szCs w:val="22"/>
        </w:rPr>
        <w:t>(</w:t>
      </w:r>
      <w:r w:rsidR="0025475B" w:rsidRPr="0025475B">
        <w:rPr>
          <w:rFonts w:ascii="Tahoma" w:hAnsi="Tahoma" w:cs="Tahoma"/>
          <w:color w:val="000000"/>
          <w:sz w:val="22"/>
          <w:szCs w:val="22"/>
        </w:rPr>
        <w:t>1</w:t>
      </w:r>
      <w:r w:rsidRPr="0025475B">
        <w:rPr>
          <w:rFonts w:ascii="Tahoma" w:hAnsi="Tahoma" w:cs="Tahoma"/>
          <w:color w:val="000000"/>
          <w:sz w:val="22"/>
          <w:szCs w:val="22"/>
        </w:rPr>
        <w:t xml:space="preserve">) </w:t>
      </w:r>
      <w:r w:rsidR="0025475B" w:rsidRPr="0025475B">
        <w:rPr>
          <w:rFonts w:ascii="Tahoma" w:hAnsi="Tahoma" w:cs="Tahoma"/>
          <w:color w:val="000000"/>
          <w:sz w:val="22"/>
          <w:szCs w:val="22"/>
        </w:rPr>
        <w:t>Če č</w:t>
      </w:r>
      <w:r w:rsidRPr="0025475B">
        <w:rPr>
          <w:rFonts w:ascii="Tahoma" w:hAnsi="Tahoma" w:cs="Tahoma"/>
          <w:color w:val="000000"/>
          <w:sz w:val="22"/>
          <w:szCs w:val="22"/>
        </w:rPr>
        <w:t xml:space="preserve">lan Strokovne komisije </w:t>
      </w:r>
      <w:r w:rsidR="0025475B" w:rsidRPr="0025475B">
        <w:rPr>
          <w:rFonts w:ascii="Tahoma" w:hAnsi="Tahoma" w:cs="Tahoma"/>
          <w:color w:val="000000"/>
          <w:sz w:val="22"/>
          <w:szCs w:val="22"/>
        </w:rPr>
        <w:t xml:space="preserve">sam zahteva </w:t>
      </w:r>
      <w:r w:rsidRPr="0025475B">
        <w:rPr>
          <w:rFonts w:ascii="Tahoma" w:hAnsi="Tahoma" w:cs="Tahoma"/>
          <w:color w:val="000000"/>
          <w:sz w:val="22"/>
          <w:szCs w:val="22"/>
        </w:rPr>
        <w:t>razrešitev</w:t>
      </w:r>
      <w:r w:rsidR="0025475B" w:rsidRPr="0025475B">
        <w:rPr>
          <w:rFonts w:ascii="Tahoma" w:hAnsi="Tahoma" w:cs="Tahoma"/>
          <w:color w:val="000000"/>
          <w:sz w:val="22"/>
          <w:szCs w:val="22"/>
        </w:rPr>
        <w:t xml:space="preserve">, predstojnik geodetske uprave </w:t>
      </w:r>
      <w:r w:rsidRPr="0025475B">
        <w:rPr>
          <w:rFonts w:ascii="Tahoma" w:hAnsi="Tahoma" w:cs="Tahoma"/>
          <w:color w:val="000000" w:themeColor="text1"/>
          <w:sz w:val="22"/>
          <w:szCs w:val="22"/>
        </w:rPr>
        <w:t xml:space="preserve">v roku </w:t>
      </w:r>
      <w:r w:rsidR="009070D9">
        <w:rPr>
          <w:rFonts w:ascii="Tahoma" w:hAnsi="Tahoma" w:cs="Tahoma"/>
          <w:color w:val="000000" w:themeColor="text1"/>
          <w:sz w:val="22"/>
          <w:szCs w:val="22"/>
        </w:rPr>
        <w:t>15</w:t>
      </w:r>
      <w:r w:rsidRPr="0025475B">
        <w:rPr>
          <w:rFonts w:ascii="Tahoma" w:hAnsi="Tahoma" w:cs="Tahoma"/>
          <w:color w:val="000000" w:themeColor="text1"/>
          <w:sz w:val="22"/>
          <w:szCs w:val="22"/>
        </w:rPr>
        <w:t xml:space="preserve"> dni od prejema zahteve o njej izda ugotovitveno odločbo, v kateri določi tudi datum </w:t>
      </w:r>
      <w:r w:rsidRPr="00D126D1">
        <w:rPr>
          <w:rFonts w:ascii="Tahoma" w:hAnsi="Tahoma" w:cs="Tahoma"/>
          <w:color w:val="000000" w:themeColor="text1"/>
          <w:sz w:val="22"/>
          <w:szCs w:val="22"/>
        </w:rPr>
        <w:lastRenderedPageBreak/>
        <w:t xml:space="preserve">prenehanja mandata. </w:t>
      </w:r>
      <w:r w:rsidR="00D126D1" w:rsidRPr="00D126D1">
        <w:rPr>
          <w:rFonts w:ascii="Tahoma" w:hAnsi="Tahoma" w:cs="Tahoma"/>
          <w:color w:val="000000" w:themeColor="text1"/>
          <w:sz w:val="22"/>
          <w:szCs w:val="22"/>
        </w:rPr>
        <w:t>Kot datum prenehanja mandata se določi datum izdaje ugotovitvene odločbe</w:t>
      </w:r>
      <w:r w:rsidR="00D126D1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14:paraId="762BEBC8" w14:textId="77777777" w:rsidR="006D1C36" w:rsidRDefault="006D1C36" w:rsidP="00D61CB1">
      <w:pPr>
        <w:pStyle w:val="Brezrazmikov"/>
      </w:pPr>
    </w:p>
    <w:p w14:paraId="0E014009" w14:textId="77777777" w:rsidR="00D809F0" w:rsidRDefault="0025475B" w:rsidP="00D61CB1">
      <w:pPr>
        <w:pStyle w:val="Odstavekseznama"/>
        <w:tabs>
          <w:tab w:val="left" w:pos="284"/>
        </w:tabs>
        <w:spacing w:line="260" w:lineRule="atLeast"/>
        <w:ind w:left="0"/>
        <w:rPr>
          <w:rFonts w:ascii="Tahoma" w:hAnsi="Tahoma" w:cs="Tahoma"/>
          <w:szCs w:val="22"/>
        </w:rPr>
      </w:pPr>
      <w:r w:rsidRPr="000E5668">
        <w:rPr>
          <w:rFonts w:ascii="Tahoma" w:hAnsi="Tahoma" w:cs="Tahoma"/>
        </w:rPr>
        <w:t>(2</w:t>
      </w:r>
      <w:r w:rsidR="006D1C36" w:rsidRPr="000E5668">
        <w:rPr>
          <w:rFonts w:ascii="Tahoma" w:hAnsi="Tahoma" w:cs="Tahoma"/>
        </w:rPr>
        <w:t xml:space="preserve">) O predlogu za razrešitev </w:t>
      </w:r>
      <w:r w:rsidR="00182FA0" w:rsidRPr="000E5668">
        <w:rPr>
          <w:rFonts w:ascii="Tahoma" w:hAnsi="Tahoma" w:cs="Tahoma"/>
        </w:rPr>
        <w:t xml:space="preserve">iz druge </w:t>
      </w:r>
      <w:r w:rsidR="00182FA0" w:rsidRPr="000E5668">
        <w:rPr>
          <w:rFonts w:ascii="Tahoma" w:hAnsi="Tahoma" w:cs="Tahoma"/>
          <w:szCs w:val="22"/>
        </w:rPr>
        <w:t>in tretje alinee prvega odstavka prejšnjega člena</w:t>
      </w:r>
      <w:r w:rsidR="00182FA0" w:rsidRPr="000E5668">
        <w:rPr>
          <w:rFonts w:ascii="Tahoma" w:hAnsi="Tahoma" w:cs="Tahoma"/>
        </w:rPr>
        <w:t xml:space="preserve"> </w:t>
      </w:r>
      <w:r w:rsidR="006D1C36" w:rsidRPr="000E5668">
        <w:rPr>
          <w:rFonts w:ascii="Tahoma" w:hAnsi="Tahoma" w:cs="Tahoma"/>
        </w:rPr>
        <w:t xml:space="preserve">odloči </w:t>
      </w:r>
      <w:r w:rsidRPr="000E5668">
        <w:rPr>
          <w:rFonts w:ascii="Tahoma" w:hAnsi="Tahoma" w:cs="Tahoma"/>
          <w:szCs w:val="22"/>
        </w:rPr>
        <w:t>predstojnik geodetske uprave</w:t>
      </w:r>
      <w:r w:rsidR="006D1C36" w:rsidRPr="000E5668">
        <w:rPr>
          <w:rFonts w:ascii="Tahoma" w:hAnsi="Tahoma" w:cs="Tahoma"/>
        </w:rPr>
        <w:t xml:space="preserve"> in o tem izda odločbo v </w:t>
      </w:r>
      <w:r w:rsidR="00C37FC9" w:rsidRPr="000E5668">
        <w:rPr>
          <w:rFonts w:ascii="Tahoma" w:hAnsi="Tahoma" w:cs="Tahoma"/>
        </w:rPr>
        <w:t>15</w:t>
      </w:r>
      <w:r w:rsidR="006D1C36" w:rsidRPr="000E5668">
        <w:rPr>
          <w:rFonts w:ascii="Tahoma" w:hAnsi="Tahoma" w:cs="Tahoma"/>
        </w:rPr>
        <w:t xml:space="preserve"> dneh po prejemu odgovora člana </w:t>
      </w:r>
      <w:r w:rsidRPr="000E5668">
        <w:rPr>
          <w:rFonts w:ascii="Tahoma" w:hAnsi="Tahoma" w:cs="Tahoma"/>
        </w:rPr>
        <w:t>Strokovne k</w:t>
      </w:r>
      <w:r w:rsidR="006D1C36" w:rsidRPr="000E5668">
        <w:rPr>
          <w:rFonts w:ascii="Tahoma" w:hAnsi="Tahoma" w:cs="Tahoma"/>
        </w:rPr>
        <w:t>omisije</w:t>
      </w:r>
      <w:r w:rsidR="00D61CB1" w:rsidRPr="000E5668">
        <w:rPr>
          <w:rFonts w:ascii="Tahoma" w:hAnsi="Tahoma" w:cs="Tahoma"/>
        </w:rPr>
        <w:t xml:space="preserve">. V </w:t>
      </w:r>
      <w:r w:rsidR="00182FA0" w:rsidRPr="000E5668">
        <w:rPr>
          <w:rFonts w:ascii="Tahoma" w:hAnsi="Tahoma" w:cs="Tahoma"/>
        </w:rPr>
        <w:t xml:space="preserve">primeru, da predlogu za razrešitev ugodi, v </w:t>
      </w:r>
      <w:r w:rsidR="00D61CB1" w:rsidRPr="000E5668">
        <w:rPr>
          <w:rFonts w:ascii="Tahoma" w:hAnsi="Tahoma" w:cs="Tahoma"/>
        </w:rPr>
        <w:t xml:space="preserve">odločbi </w:t>
      </w:r>
      <w:r w:rsidR="00D61CB1" w:rsidRPr="000E5668">
        <w:rPr>
          <w:rFonts w:ascii="Tahoma" w:hAnsi="Tahoma" w:cs="Tahoma"/>
          <w:szCs w:val="22"/>
        </w:rPr>
        <w:t xml:space="preserve">določi tudi, da </w:t>
      </w:r>
      <w:r w:rsidR="006D1C36" w:rsidRPr="000E5668">
        <w:rPr>
          <w:rFonts w:ascii="Tahoma" w:hAnsi="Tahoma" w:cs="Tahoma"/>
          <w:szCs w:val="22"/>
        </w:rPr>
        <w:t xml:space="preserve">za čas do izteka mandata </w:t>
      </w:r>
      <w:r w:rsidR="00D809F0" w:rsidRPr="000E5668">
        <w:rPr>
          <w:rFonts w:ascii="Tahoma" w:hAnsi="Tahoma" w:cs="Tahoma"/>
          <w:szCs w:val="22"/>
        </w:rPr>
        <w:t xml:space="preserve">Strokovne </w:t>
      </w:r>
      <w:r w:rsidR="006D1C36" w:rsidRPr="000E5668">
        <w:rPr>
          <w:rFonts w:ascii="Tahoma" w:hAnsi="Tahoma" w:cs="Tahoma"/>
          <w:szCs w:val="22"/>
        </w:rPr>
        <w:t>komisije</w:t>
      </w:r>
      <w:r w:rsidR="00D61CB1" w:rsidRPr="000E5668">
        <w:rPr>
          <w:rFonts w:ascii="Tahoma" w:hAnsi="Tahoma" w:cs="Tahoma"/>
          <w:szCs w:val="22"/>
        </w:rPr>
        <w:t xml:space="preserve"> </w:t>
      </w:r>
      <w:r w:rsidR="00D809F0" w:rsidRPr="000E5668">
        <w:rPr>
          <w:rFonts w:ascii="Tahoma" w:hAnsi="Tahoma" w:cs="Tahoma"/>
          <w:szCs w:val="22"/>
        </w:rPr>
        <w:t xml:space="preserve">mandat razrešenega člana prevzame njegov </w:t>
      </w:r>
      <w:r w:rsidR="00D809F0" w:rsidRPr="00D809F0">
        <w:rPr>
          <w:rFonts w:ascii="Tahoma" w:hAnsi="Tahoma" w:cs="Tahoma"/>
          <w:szCs w:val="22"/>
        </w:rPr>
        <w:t>namestnik, imenovan v odločbi iz četrtega odstavka 3. člena tega pravilnika, kot član Strokovne komisije</w:t>
      </w:r>
      <w:r w:rsidR="009070D9">
        <w:rPr>
          <w:rFonts w:ascii="Tahoma" w:hAnsi="Tahoma" w:cs="Tahoma"/>
          <w:szCs w:val="22"/>
        </w:rPr>
        <w:t>, ki je iz</w:t>
      </w:r>
      <w:r w:rsidR="00D809F0" w:rsidRPr="00D809F0">
        <w:rPr>
          <w:rFonts w:ascii="Tahoma" w:hAnsi="Tahoma" w:cs="Tahoma"/>
          <w:szCs w:val="22"/>
        </w:rPr>
        <w:t xml:space="preserve">enačen z </w:t>
      </w:r>
      <w:r w:rsidR="009070D9">
        <w:rPr>
          <w:rFonts w:ascii="Tahoma" w:hAnsi="Tahoma" w:cs="Tahoma"/>
          <w:szCs w:val="22"/>
        </w:rPr>
        <w:t xml:space="preserve">drugimi </w:t>
      </w:r>
      <w:r w:rsidR="00D809F0" w:rsidRPr="00D809F0">
        <w:rPr>
          <w:rFonts w:ascii="Tahoma" w:hAnsi="Tahoma" w:cs="Tahoma"/>
          <w:szCs w:val="22"/>
        </w:rPr>
        <w:t>člani Strokovne komisije, razen glede trajanja mandata.</w:t>
      </w:r>
    </w:p>
    <w:p w14:paraId="61024DCB" w14:textId="77777777" w:rsidR="006D1C36" w:rsidRDefault="006D1C36" w:rsidP="006D1C36">
      <w:pPr>
        <w:jc w:val="both"/>
        <w:rPr>
          <w:rFonts w:cs="Arial"/>
          <w:color w:val="000000"/>
          <w:sz w:val="18"/>
          <w:szCs w:val="18"/>
        </w:rPr>
      </w:pPr>
    </w:p>
    <w:p w14:paraId="306F4B40" w14:textId="77777777" w:rsidR="00D61CB1" w:rsidRDefault="00D61CB1" w:rsidP="006D1C36">
      <w:pPr>
        <w:jc w:val="both"/>
        <w:rPr>
          <w:rFonts w:cs="Arial"/>
          <w:color w:val="000000"/>
          <w:sz w:val="18"/>
          <w:szCs w:val="18"/>
        </w:rPr>
      </w:pPr>
    </w:p>
    <w:p w14:paraId="38A69C4F" w14:textId="77777777" w:rsidR="001A2205" w:rsidRPr="005627FB" w:rsidRDefault="001A2205" w:rsidP="001A2205">
      <w:pPr>
        <w:spacing w:line="260" w:lineRule="atLeast"/>
        <w:jc w:val="center"/>
        <w:rPr>
          <w:rFonts w:ascii="Tahoma" w:hAnsi="Tahoma" w:cs="Tahoma"/>
          <w:b/>
        </w:rPr>
      </w:pPr>
      <w:r w:rsidRPr="001F054F">
        <w:rPr>
          <w:rFonts w:ascii="Tahoma" w:hAnsi="Tahoma" w:cs="Tahoma"/>
          <w:b/>
          <w:sz w:val="22"/>
          <w:szCs w:val="22"/>
        </w:rPr>
        <w:t xml:space="preserve">IV. </w:t>
      </w:r>
      <w:r w:rsidR="00D809F0">
        <w:rPr>
          <w:rFonts w:ascii="Tahoma" w:hAnsi="Tahoma" w:cs="Tahoma"/>
          <w:b/>
          <w:sz w:val="22"/>
          <w:szCs w:val="22"/>
        </w:rPr>
        <w:t xml:space="preserve">NAČIN DELOVANJA STROKOVNE KOMISIJE </w:t>
      </w:r>
    </w:p>
    <w:p w14:paraId="6AC7562B" w14:textId="77777777" w:rsidR="001A2205" w:rsidRPr="005627FB" w:rsidRDefault="001A2205" w:rsidP="001A2205">
      <w:pPr>
        <w:spacing w:line="260" w:lineRule="atLeast"/>
        <w:jc w:val="center"/>
        <w:rPr>
          <w:rFonts w:ascii="Tahoma" w:hAnsi="Tahoma" w:cs="Tahoma"/>
          <w:b/>
        </w:rPr>
      </w:pPr>
    </w:p>
    <w:p w14:paraId="7C4196CB" w14:textId="77777777" w:rsidR="009070D9" w:rsidRPr="00960E58" w:rsidRDefault="009070D9" w:rsidP="009070D9">
      <w:pPr>
        <w:pStyle w:val="Brezrazmikov1"/>
        <w:spacing w:line="260" w:lineRule="atLeast"/>
        <w:jc w:val="center"/>
        <w:rPr>
          <w:rFonts w:ascii="Tahoma" w:hAnsi="Tahoma" w:cs="Tahoma"/>
          <w:b/>
          <w:lang w:eastAsia="sl-SI"/>
        </w:rPr>
      </w:pPr>
      <w:r>
        <w:rPr>
          <w:rFonts w:ascii="Tahoma" w:hAnsi="Tahoma" w:cs="Tahoma"/>
          <w:b/>
          <w:lang w:eastAsia="sl-SI"/>
        </w:rPr>
        <w:t>6</w:t>
      </w:r>
      <w:r w:rsidRPr="00960E58">
        <w:rPr>
          <w:rFonts w:ascii="Tahoma" w:hAnsi="Tahoma" w:cs="Tahoma"/>
          <w:b/>
          <w:lang w:eastAsia="sl-SI"/>
        </w:rPr>
        <w:t>. člen</w:t>
      </w:r>
    </w:p>
    <w:p w14:paraId="7B42EE97" w14:textId="77777777" w:rsidR="009070D9" w:rsidRDefault="00DB12A6" w:rsidP="001A2205">
      <w:pPr>
        <w:spacing w:line="260" w:lineRule="atLeast"/>
        <w:jc w:val="center"/>
        <w:rPr>
          <w:rFonts w:ascii="Tahoma" w:hAnsi="Tahoma" w:cs="Tahoma"/>
          <w:b/>
        </w:rPr>
      </w:pPr>
      <w:r w:rsidRPr="00960E58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 xml:space="preserve">prva seja </w:t>
      </w:r>
      <w:r w:rsidRPr="00960E58">
        <w:rPr>
          <w:rFonts w:ascii="Tahoma" w:hAnsi="Tahoma" w:cs="Tahoma"/>
          <w:b/>
          <w:sz w:val="22"/>
          <w:szCs w:val="22"/>
        </w:rPr>
        <w:t>Strokovne komisije)</w:t>
      </w:r>
    </w:p>
    <w:p w14:paraId="51C81901" w14:textId="77777777" w:rsidR="00361430" w:rsidRPr="00361430" w:rsidRDefault="00DB12A6" w:rsidP="00361430">
      <w:pPr>
        <w:pStyle w:val="Odstavek"/>
        <w:ind w:firstLine="0"/>
        <w:rPr>
          <w:rFonts w:ascii="Tahoma" w:hAnsi="Tahoma" w:cs="Tahoma"/>
        </w:rPr>
      </w:pPr>
      <w:r w:rsidRPr="00361430">
        <w:rPr>
          <w:rFonts w:ascii="Tahoma" w:hAnsi="Tahoma" w:cs="Tahoma"/>
          <w:color w:val="000000"/>
        </w:rPr>
        <w:t xml:space="preserve">(1) </w:t>
      </w:r>
      <w:r w:rsidRPr="00361430">
        <w:rPr>
          <w:rFonts w:ascii="Tahoma" w:hAnsi="Tahoma" w:cs="Tahoma"/>
        </w:rPr>
        <w:t xml:space="preserve">Prvo sejo novoimenovane Strokovne komisije skliče </w:t>
      </w:r>
      <w:r w:rsidRPr="00361430">
        <w:rPr>
          <w:rFonts w:ascii="Tahoma" w:hAnsi="Tahoma" w:cs="Tahoma"/>
          <w:color w:val="000000"/>
        </w:rPr>
        <w:t>predstojnik geodetske uprave</w:t>
      </w:r>
      <w:r w:rsidRPr="00361430">
        <w:rPr>
          <w:rFonts w:ascii="Tahoma" w:hAnsi="Tahoma" w:cs="Tahoma"/>
        </w:rPr>
        <w:t xml:space="preserve"> in jo vodi do izvolitve predsednika</w:t>
      </w:r>
      <w:r w:rsidRPr="00361430">
        <w:rPr>
          <w:rFonts w:ascii="Tahoma" w:hAnsi="Tahoma" w:cs="Tahoma"/>
          <w:b/>
        </w:rPr>
        <w:t xml:space="preserve"> </w:t>
      </w:r>
      <w:r w:rsidRPr="00361430">
        <w:rPr>
          <w:rFonts w:ascii="Tahoma" w:hAnsi="Tahoma" w:cs="Tahoma"/>
        </w:rPr>
        <w:t>Strokovne komisije.</w:t>
      </w:r>
    </w:p>
    <w:p w14:paraId="047428D6" w14:textId="1451B04B" w:rsidR="00361430" w:rsidRPr="00361430" w:rsidRDefault="00DB12A6" w:rsidP="00361430">
      <w:pPr>
        <w:pStyle w:val="Odstavek"/>
        <w:ind w:firstLine="0"/>
        <w:rPr>
          <w:rFonts w:ascii="Tahoma" w:hAnsi="Tahoma" w:cs="Tahoma"/>
        </w:rPr>
      </w:pPr>
      <w:r w:rsidRPr="00361430">
        <w:rPr>
          <w:rFonts w:ascii="Tahoma" w:hAnsi="Tahoma" w:cs="Tahoma"/>
        </w:rPr>
        <w:t>(2) Člani</w:t>
      </w:r>
      <w:r w:rsidRPr="00361430">
        <w:rPr>
          <w:rFonts w:ascii="Tahoma" w:hAnsi="Tahoma" w:cs="Tahoma"/>
          <w:b/>
        </w:rPr>
        <w:t xml:space="preserve"> </w:t>
      </w:r>
      <w:r w:rsidRPr="00361430">
        <w:rPr>
          <w:rFonts w:ascii="Tahoma" w:hAnsi="Tahoma" w:cs="Tahoma"/>
        </w:rPr>
        <w:t xml:space="preserve">Strokovne komisije na prvi seji z relativno večino </w:t>
      </w:r>
      <w:r w:rsidRPr="00361430">
        <w:rPr>
          <w:rFonts w:ascii="Tahoma" w:hAnsi="Tahoma" w:cs="Tahoma"/>
          <w:lang w:val="sl-SI"/>
        </w:rPr>
        <w:t>(</w:t>
      </w:r>
      <w:r w:rsidRPr="00361430">
        <w:rPr>
          <w:rFonts w:ascii="Tahoma" w:hAnsi="Tahoma" w:cs="Tahoma"/>
        </w:rPr>
        <w:t xml:space="preserve">večino opredeljenih glasov navzočih </w:t>
      </w:r>
      <w:r w:rsidRPr="00361430">
        <w:rPr>
          <w:rFonts w:ascii="Tahoma" w:hAnsi="Tahoma" w:cs="Tahoma"/>
          <w:lang w:val="sl-SI"/>
        </w:rPr>
        <w:t xml:space="preserve">članov) </w:t>
      </w:r>
      <w:r w:rsidRPr="00361430">
        <w:rPr>
          <w:rFonts w:ascii="Tahoma" w:hAnsi="Tahoma" w:cs="Tahoma"/>
        </w:rPr>
        <w:t xml:space="preserve">izmed sebe izvolijo predsednika </w:t>
      </w:r>
      <w:r w:rsidR="00361430" w:rsidRPr="00361430">
        <w:rPr>
          <w:rFonts w:ascii="Tahoma" w:hAnsi="Tahoma" w:cs="Tahoma"/>
        </w:rPr>
        <w:t xml:space="preserve">Strokovne komisije </w:t>
      </w:r>
      <w:r w:rsidRPr="00361430">
        <w:rPr>
          <w:rFonts w:ascii="Tahoma" w:hAnsi="Tahoma" w:cs="Tahoma"/>
        </w:rPr>
        <w:t>in namestnika predsednika</w:t>
      </w:r>
      <w:r w:rsidR="00361430" w:rsidRPr="00361430">
        <w:rPr>
          <w:rFonts w:ascii="Tahoma" w:hAnsi="Tahoma" w:cs="Tahoma"/>
          <w:lang w:val="sl-SI"/>
        </w:rPr>
        <w:t xml:space="preserve">, </w:t>
      </w:r>
      <w:r w:rsidR="00361430" w:rsidRPr="00361430">
        <w:rPr>
          <w:rFonts w:ascii="Tahoma" w:hAnsi="Tahoma" w:cs="Tahoma"/>
        </w:rPr>
        <w:t>ki ga nadomešča v njegovi odsotnosti.</w:t>
      </w:r>
    </w:p>
    <w:p w14:paraId="774F5BAD" w14:textId="77777777" w:rsidR="009070D9" w:rsidRPr="00361430" w:rsidRDefault="009070D9" w:rsidP="00361430">
      <w:pPr>
        <w:pStyle w:val="Odstavek"/>
        <w:ind w:firstLine="0"/>
        <w:rPr>
          <w:rFonts w:ascii="Tahoma" w:hAnsi="Tahoma" w:cs="Tahoma"/>
          <w:b/>
        </w:rPr>
      </w:pPr>
    </w:p>
    <w:p w14:paraId="3A7CF60E" w14:textId="77777777" w:rsidR="001A2205" w:rsidRPr="00297596" w:rsidRDefault="00A57CAE" w:rsidP="001A220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297596">
        <w:rPr>
          <w:rFonts w:ascii="Tahoma" w:hAnsi="Tahoma" w:cs="Tahoma"/>
          <w:b/>
          <w:sz w:val="22"/>
          <w:szCs w:val="22"/>
        </w:rPr>
        <w:t>7</w:t>
      </w:r>
      <w:r w:rsidR="001A2205" w:rsidRPr="00297596">
        <w:rPr>
          <w:rFonts w:ascii="Tahoma" w:hAnsi="Tahoma" w:cs="Tahoma"/>
          <w:b/>
          <w:sz w:val="22"/>
          <w:szCs w:val="22"/>
        </w:rPr>
        <w:t>. člen</w:t>
      </w:r>
    </w:p>
    <w:p w14:paraId="66F85AD0" w14:textId="77777777" w:rsidR="001A2205" w:rsidRPr="00297596" w:rsidRDefault="001A2205" w:rsidP="001A220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297596" w:rsidDel="00117914">
        <w:rPr>
          <w:rFonts w:ascii="Tahoma" w:hAnsi="Tahoma" w:cs="Tahoma"/>
          <w:b/>
          <w:sz w:val="22"/>
          <w:szCs w:val="22"/>
        </w:rPr>
        <w:t xml:space="preserve"> </w:t>
      </w:r>
      <w:r w:rsidRPr="00297596">
        <w:rPr>
          <w:rFonts w:ascii="Tahoma" w:hAnsi="Tahoma" w:cs="Tahoma"/>
          <w:b/>
          <w:sz w:val="22"/>
          <w:szCs w:val="22"/>
        </w:rPr>
        <w:t xml:space="preserve">(predsednik </w:t>
      </w:r>
      <w:r w:rsidR="00A57CAE" w:rsidRPr="00297596">
        <w:rPr>
          <w:rFonts w:ascii="Tahoma" w:hAnsi="Tahoma" w:cs="Tahoma"/>
          <w:b/>
          <w:sz w:val="22"/>
          <w:szCs w:val="22"/>
        </w:rPr>
        <w:t>Strokovne komisije</w:t>
      </w:r>
      <w:r w:rsidRPr="00297596">
        <w:rPr>
          <w:rFonts w:ascii="Tahoma" w:hAnsi="Tahoma" w:cs="Tahoma"/>
          <w:b/>
          <w:sz w:val="22"/>
          <w:szCs w:val="22"/>
        </w:rPr>
        <w:t>)</w:t>
      </w:r>
    </w:p>
    <w:p w14:paraId="60C0D4B2" w14:textId="77777777" w:rsidR="001A2205" w:rsidRPr="00297596" w:rsidRDefault="001A2205" w:rsidP="001A2205">
      <w:pPr>
        <w:spacing w:line="260" w:lineRule="atLeast"/>
        <w:jc w:val="both"/>
        <w:rPr>
          <w:rFonts w:ascii="Tahoma" w:hAnsi="Tahoma" w:cs="Tahoma"/>
          <w:b/>
          <w:sz w:val="22"/>
          <w:szCs w:val="22"/>
        </w:rPr>
      </w:pPr>
    </w:p>
    <w:p w14:paraId="60ACA986" w14:textId="77777777" w:rsidR="001A2205" w:rsidRPr="00297596" w:rsidRDefault="001A2205" w:rsidP="001A2205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  <w:r w:rsidRPr="00297596">
        <w:rPr>
          <w:rFonts w:ascii="Tahoma" w:hAnsi="Tahoma" w:cs="Tahoma"/>
          <w:sz w:val="22"/>
          <w:szCs w:val="22"/>
        </w:rPr>
        <w:t>(</w:t>
      </w:r>
      <w:r w:rsidR="00297596">
        <w:rPr>
          <w:rFonts w:ascii="Tahoma" w:hAnsi="Tahoma" w:cs="Tahoma"/>
          <w:sz w:val="22"/>
          <w:szCs w:val="22"/>
        </w:rPr>
        <w:t>1</w:t>
      </w:r>
      <w:r w:rsidRPr="00297596">
        <w:rPr>
          <w:rFonts w:ascii="Tahoma" w:hAnsi="Tahoma" w:cs="Tahoma"/>
          <w:sz w:val="22"/>
          <w:szCs w:val="22"/>
        </w:rPr>
        <w:t>) Poleg rednih nalog člana</w:t>
      </w:r>
      <w:r w:rsidR="00A57CAE" w:rsidRPr="00297596">
        <w:rPr>
          <w:rFonts w:ascii="Tahoma" w:hAnsi="Tahoma" w:cs="Tahoma"/>
          <w:sz w:val="22"/>
          <w:szCs w:val="22"/>
        </w:rPr>
        <w:t xml:space="preserve"> Strokovne komisije</w:t>
      </w:r>
      <w:r w:rsidRPr="00297596">
        <w:rPr>
          <w:rFonts w:ascii="Tahoma" w:hAnsi="Tahoma" w:cs="Tahoma"/>
          <w:sz w:val="22"/>
          <w:szCs w:val="22"/>
        </w:rPr>
        <w:t xml:space="preserve"> so naloge predsednika </w:t>
      </w:r>
      <w:r w:rsidR="00A57CAE" w:rsidRPr="00297596">
        <w:rPr>
          <w:rFonts w:ascii="Tahoma" w:hAnsi="Tahoma" w:cs="Tahoma"/>
          <w:sz w:val="22"/>
          <w:szCs w:val="22"/>
        </w:rPr>
        <w:t xml:space="preserve">Strokovne komisije </w:t>
      </w:r>
      <w:r w:rsidRPr="00297596">
        <w:rPr>
          <w:rFonts w:ascii="Tahoma" w:hAnsi="Tahoma" w:cs="Tahoma"/>
          <w:sz w:val="22"/>
          <w:szCs w:val="22"/>
        </w:rPr>
        <w:t>tudi:</w:t>
      </w:r>
    </w:p>
    <w:p w14:paraId="5AF052FE" w14:textId="77777777" w:rsidR="001A2205" w:rsidRPr="00297596" w:rsidRDefault="001A2205" w:rsidP="00361430">
      <w:pPr>
        <w:pStyle w:val="Odstavekseznama"/>
        <w:numPr>
          <w:ilvl w:val="0"/>
          <w:numId w:val="37"/>
        </w:numPr>
        <w:tabs>
          <w:tab w:val="center" w:pos="284"/>
        </w:tabs>
        <w:spacing w:line="260" w:lineRule="atLeast"/>
        <w:rPr>
          <w:rFonts w:ascii="Tahoma" w:hAnsi="Tahoma" w:cs="Tahoma"/>
          <w:szCs w:val="22"/>
        </w:rPr>
      </w:pPr>
      <w:r w:rsidRPr="00297596">
        <w:rPr>
          <w:rFonts w:ascii="Tahoma" w:hAnsi="Tahoma" w:cs="Tahoma"/>
          <w:szCs w:val="22"/>
        </w:rPr>
        <w:t xml:space="preserve">organizirati delo </w:t>
      </w:r>
      <w:r w:rsidR="00A57CAE" w:rsidRPr="00297596">
        <w:rPr>
          <w:rFonts w:ascii="Tahoma" w:hAnsi="Tahoma" w:cs="Tahoma"/>
          <w:szCs w:val="22"/>
        </w:rPr>
        <w:t>Strokovne komisije</w:t>
      </w:r>
      <w:r w:rsidRPr="00297596">
        <w:rPr>
          <w:rFonts w:ascii="Tahoma" w:hAnsi="Tahoma" w:cs="Tahoma"/>
          <w:szCs w:val="22"/>
        </w:rPr>
        <w:t>,</w:t>
      </w:r>
    </w:p>
    <w:p w14:paraId="50ACC7E5" w14:textId="77777777" w:rsidR="001A2205" w:rsidRPr="00297596" w:rsidRDefault="001A2205" w:rsidP="00361430">
      <w:pPr>
        <w:pStyle w:val="Odstavekseznama"/>
        <w:numPr>
          <w:ilvl w:val="0"/>
          <w:numId w:val="37"/>
        </w:numPr>
        <w:tabs>
          <w:tab w:val="center" w:pos="284"/>
        </w:tabs>
        <w:spacing w:line="260" w:lineRule="atLeast"/>
        <w:rPr>
          <w:rFonts w:ascii="Tahoma" w:hAnsi="Tahoma" w:cs="Tahoma"/>
          <w:szCs w:val="22"/>
        </w:rPr>
      </w:pPr>
      <w:r w:rsidRPr="00297596">
        <w:rPr>
          <w:rFonts w:ascii="Tahoma" w:hAnsi="Tahoma" w:cs="Tahoma"/>
          <w:szCs w:val="22"/>
        </w:rPr>
        <w:t xml:space="preserve">sklicevati in voditi seje </w:t>
      </w:r>
      <w:r w:rsidR="00A57CAE" w:rsidRPr="00297596">
        <w:rPr>
          <w:rFonts w:ascii="Tahoma" w:hAnsi="Tahoma" w:cs="Tahoma"/>
          <w:szCs w:val="22"/>
        </w:rPr>
        <w:t>Strokovne komisije</w:t>
      </w:r>
      <w:r w:rsidRPr="00297596">
        <w:rPr>
          <w:rFonts w:ascii="Tahoma" w:hAnsi="Tahoma" w:cs="Tahoma"/>
          <w:szCs w:val="22"/>
        </w:rPr>
        <w:t>,</w:t>
      </w:r>
    </w:p>
    <w:p w14:paraId="0F7D6C11" w14:textId="77777777" w:rsidR="001A2205" w:rsidRPr="00297596" w:rsidRDefault="001A2205" w:rsidP="00361430">
      <w:pPr>
        <w:pStyle w:val="Odstavekseznama"/>
        <w:numPr>
          <w:ilvl w:val="0"/>
          <w:numId w:val="37"/>
        </w:numPr>
        <w:tabs>
          <w:tab w:val="center" w:pos="284"/>
        </w:tabs>
        <w:spacing w:line="260" w:lineRule="atLeast"/>
        <w:rPr>
          <w:rFonts w:ascii="Tahoma" w:hAnsi="Tahoma" w:cs="Tahoma"/>
          <w:szCs w:val="22"/>
        </w:rPr>
      </w:pPr>
      <w:r w:rsidRPr="00297596">
        <w:rPr>
          <w:rFonts w:ascii="Tahoma" w:hAnsi="Tahoma" w:cs="Tahoma"/>
          <w:szCs w:val="22"/>
        </w:rPr>
        <w:t xml:space="preserve">skrbeti za enotno prakso </w:t>
      </w:r>
      <w:r w:rsidR="00297596" w:rsidRPr="00297596">
        <w:rPr>
          <w:rFonts w:ascii="Tahoma" w:hAnsi="Tahoma" w:cs="Tahoma"/>
          <w:szCs w:val="22"/>
        </w:rPr>
        <w:t>Strokovne komisije</w:t>
      </w:r>
      <w:r w:rsidRPr="00297596">
        <w:rPr>
          <w:rFonts w:ascii="Tahoma" w:hAnsi="Tahoma" w:cs="Tahoma"/>
          <w:szCs w:val="22"/>
        </w:rPr>
        <w:t>.</w:t>
      </w:r>
    </w:p>
    <w:p w14:paraId="59A793C7" w14:textId="77777777" w:rsidR="001A2205" w:rsidRPr="00297596" w:rsidRDefault="001A2205" w:rsidP="0063601B">
      <w:pPr>
        <w:pStyle w:val="Brezrazmikov"/>
      </w:pPr>
    </w:p>
    <w:p w14:paraId="0CDD1DB3" w14:textId="77777777" w:rsidR="001A2205" w:rsidRPr="00297596" w:rsidRDefault="001A2205" w:rsidP="001A2205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  <w:r w:rsidRPr="00297596">
        <w:rPr>
          <w:rFonts w:ascii="Tahoma" w:hAnsi="Tahoma" w:cs="Tahoma"/>
          <w:sz w:val="22"/>
          <w:szCs w:val="22"/>
        </w:rPr>
        <w:t>(</w:t>
      </w:r>
      <w:r w:rsidR="00297596">
        <w:rPr>
          <w:rFonts w:ascii="Tahoma" w:hAnsi="Tahoma" w:cs="Tahoma"/>
          <w:sz w:val="22"/>
          <w:szCs w:val="22"/>
        </w:rPr>
        <w:t>2</w:t>
      </w:r>
      <w:r w:rsidRPr="00297596">
        <w:rPr>
          <w:rFonts w:ascii="Tahoma" w:hAnsi="Tahoma" w:cs="Tahoma"/>
          <w:sz w:val="22"/>
          <w:szCs w:val="22"/>
        </w:rPr>
        <w:t xml:space="preserve">) Če predsednik </w:t>
      </w:r>
      <w:r w:rsidR="00297596" w:rsidRPr="00297596">
        <w:rPr>
          <w:rFonts w:ascii="Tahoma" w:hAnsi="Tahoma" w:cs="Tahoma"/>
          <w:sz w:val="22"/>
          <w:szCs w:val="22"/>
        </w:rPr>
        <w:t xml:space="preserve">Strokovne komisije </w:t>
      </w:r>
      <w:r w:rsidRPr="00297596">
        <w:rPr>
          <w:rFonts w:ascii="Tahoma" w:hAnsi="Tahoma" w:cs="Tahoma"/>
          <w:sz w:val="22"/>
          <w:szCs w:val="22"/>
        </w:rPr>
        <w:t xml:space="preserve">ne opravlja svojih nalog, lahko najmanj pet članov </w:t>
      </w:r>
      <w:r w:rsidR="00297596" w:rsidRPr="00297596">
        <w:rPr>
          <w:rFonts w:ascii="Tahoma" w:hAnsi="Tahoma" w:cs="Tahoma"/>
          <w:sz w:val="22"/>
          <w:szCs w:val="22"/>
        </w:rPr>
        <w:t xml:space="preserve">Strokovne komisije </w:t>
      </w:r>
      <w:r w:rsidRPr="00297596">
        <w:rPr>
          <w:rFonts w:ascii="Tahoma" w:hAnsi="Tahoma" w:cs="Tahoma"/>
          <w:sz w:val="22"/>
          <w:szCs w:val="22"/>
        </w:rPr>
        <w:t xml:space="preserve">skliče izredno sejo </w:t>
      </w:r>
      <w:r w:rsidR="00297596" w:rsidRPr="00297596">
        <w:rPr>
          <w:rFonts w:ascii="Tahoma" w:hAnsi="Tahoma" w:cs="Tahoma"/>
          <w:sz w:val="22"/>
          <w:szCs w:val="22"/>
        </w:rPr>
        <w:t>Strokovne komisije</w:t>
      </w:r>
      <w:r w:rsidRPr="00297596">
        <w:rPr>
          <w:rFonts w:ascii="Tahoma" w:hAnsi="Tahoma" w:cs="Tahoma"/>
          <w:sz w:val="22"/>
          <w:szCs w:val="22"/>
        </w:rPr>
        <w:t xml:space="preserve">, na kateri predlaga njegovo razrešitev. O razrešitvi predsednika </w:t>
      </w:r>
      <w:r w:rsidR="00297596" w:rsidRPr="00297596">
        <w:rPr>
          <w:rFonts w:ascii="Tahoma" w:hAnsi="Tahoma" w:cs="Tahoma"/>
          <w:sz w:val="22"/>
          <w:szCs w:val="22"/>
        </w:rPr>
        <w:t xml:space="preserve">Strokovne komisije </w:t>
      </w:r>
      <w:r w:rsidRPr="00297596">
        <w:rPr>
          <w:rFonts w:ascii="Tahoma" w:hAnsi="Tahoma" w:cs="Tahoma"/>
          <w:sz w:val="22"/>
          <w:szCs w:val="22"/>
        </w:rPr>
        <w:t xml:space="preserve">člani </w:t>
      </w:r>
      <w:r w:rsidR="00297596" w:rsidRPr="00297596">
        <w:rPr>
          <w:rFonts w:ascii="Tahoma" w:hAnsi="Tahoma" w:cs="Tahoma"/>
          <w:sz w:val="22"/>
          <w:szCs w:val="22"/>
        </w:rPr>
        <w:t xml:space="preserve">Strokovne komisije </w:t>
      </w:r>
      <w:r w:rsidRPr="00297596">
        <w:rPr>
          <w:rFonts w:ascii="Tahoma" w:hAnsi="Tahoma" w:cs="Tahoma"/>
          <w:sz w:val="22"/>
          <w:szCs w:val="22"/>
        </w:rPr>
        <w:t>odločajo z absolutno večino</w:t>
      </w:r>
      <w:r w:rsidR="00297596">
        <w:rPr>
          <w:rFonts w:ascii="Tahoma" w:hAnsi="Tahoma" w:cs="Tahoma"/>
          <w:sz w:val="22"/>
          <w:szCs w:val="22"/>
        </w:rPr>
        <w:t xml:space="preserve"> (</w:t>
      </w:r>
      <w:r w:rsidR="00297596" w:rsidRPr="00297596">
        <w:rPr>
          <w:rFonts w:ascii="Tahoma" w:hAnsi="Tahoma" w:cs="Tahoma"/>
          <w:sz w:val="22"/>
          <w:szCs w:val="22"/>
        </w:rPr>
        <w:t xml:space="preserve">večina glasov vseh </w:t>
      </w:r>
      <w:r w:rsidR="00297596">
        <w:rPr>
          <w:rFonts w:ascii="Tahoma" w:hAnsi="Tahoma" w:cs="Tahoma"/>
          <w:sz w:val="22"/>
          <w:szCs w:val="22"/>
        </w:rPr>
        <w:t>članov Strokovne komisije)</w:t>
      </w:r>
      <w:r w:rsidRPr="00297596">
        <w:rPr>
          <w:rFonts w:ascii="Tahoma" w:hAnsi="Tahoma" w:cs="Tahoma"/>
          <w:sz w:val="22"/>
          <w:szCs w:val="22"/>
        </w:rPr>
        <w:t xml:space="preserve">. Če je razrešitev predsednika </w:t>
      </w:r>
      <w:r w:rsidR="00297596" w:rsidRPr="00297596">
        <w:rPr>
          <w:rFonts w:ascii="Tahoma" w:hAnsi="Tahoma" w:cs="Tahoma"/>
          <w:sz w:val="22"/>
          <w:szCs w:val="22"/>
        </w:rPr>
        <w:t xml:space="preserve">Strokovne komisije </w:t>
      </w:r>
      <w:r w:rsidRPr="00297596">
        <w:rPr>
          <w:rFonts w:ascii="Tahoma" w:hAnsi="Tahoma" w:cs="Tahoma"/>
          <w:sz w:val="22"/>
          <w:szCs w:val="22"/>
        </w:rPr>
        <w:t xml:space="preserve">izglasovana, člani </w:t>
      </w:r>
      <w:r w:rsidR="00297596" w:rsidRPr="00297596">
        <w:rPr>
          <w:rFonts w:ascii="Tahoma" w:hAnsi="Tahoma" w:cs="Tahoma"/>
          <w:sz w:val="22"/>
          <w:szCs w:val="22"/>
        </w:rPr>
        <w:t xml:space="preserve">Strokovne komisije </w:t>
      </w:r>
      <w:r w:rsidRPr="00297596">
        <w:rPr>
          <w:rFonts w:ascii="Tahoma" w:hAnsi="Tahoma" w:cs="Tahoma"/>
          <w:sz w:val="22"/>
          <w:szCs w:val="22"/>
        </w:rPr>
        <w:t xml:space="preserve">izmed sebe izvolijo novega predsednika </w:t>
      </w:r>
      <w:r w:rsidR="00297596" w:rsidRPr="00297596">
        <w:rPr>
          <w:rFonts w:ascii="Tahoma" w:hAnsi="Tahoma" w:cs="Tahoma"/>
          <w:sz w:val="22"/>
          <w:szCs w:val="22"/>
        </w:rPr>
        <w:t>Strokovne komisije</w:t>
      </w:r>
      <w:r w:rsidRPr="00297596">
        <w:rPr>
          <w:rFonts w:ascii="Tahoma" w:hAnsi="Tahoma" w:cs="Tahoma"/>
          <w:sz w:val="22"/>
          <w:szCs w:val="22"/>
        </w:rPr>
        <w:t xml:space="preserve">. </w:t>
      </w:r>
    </w:p>
    <w:p w14:paraId="19C91ECB" w14:textId="77777777" w:rsidR="001A2205" w:rsidRPr="00D323A8" w:rsidRDefault="001A2205" w:rsidP="006D2CC9">
      <w:pPr>
        <w:spacing w:line="260" w:lineRule="atLeast"/>
        <w:jc w:val="both"/>
        <w:rPr>
          <w:rFonts w:ascii="Tahoma" w:hAnsi="Tahoma" w:cs="Tahoma"/>
          <w:b/>
          <w:sz w:val="22"/>
          <w:szCs w:val="22"/>
        </w:rPr>
      </w:pPr>
      <w:r w:rsidRPr="00297596">
        <w:rPr>
          <w:rFonts w:ascii="Tahoma" w:hAnsi="Tahoma" w:cs="Tahoma"/>
          <w:sz w:val="22"/>
          <w:szCs w:val="22"/>
        </w:rPr>
        <w:t xml:space="preserve"> </w:t>
      </w:r>
    </w:p>
    <w:p w14:paraId="53AEFF27" w14:textId="77777777" w:rsidR="001A2205" w:rsidRPr="00D323A8" w:rsidRDefault="00D323A8" w:rsidP="001A220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</w:t>
      </w:r>
      <w:r w:rsidR="001A2205" w:rsidRPr="00D323A8">
        <w:rPr>
          <w:rFonts w:ascii="Tahoma" w:hAnsi="Tahoma" w:cs="Tahoma"/>
          <w:b/>
          <w:sz w:val="22"/>
          <w:szCs w:val="22"/>
        </w:rPr>
        <w:t>. člen</w:t>
      </w:r>
    </w:p>
    <w:p w14:paraId="7B7F57DA" w14:textId="77777777" w:rsidR="001A2205" w:rsidRPr="00D323A8" w:rsidRDefault="001A2205" w:rsidP="001A220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D323A8">
        <w:rPr>
          <w:rFonts w:ascii="Tahoma" w:hAnsi="Tahoma" w:cs="Tahoma"/>
          <w:b/>
          <w:sz w:val="22"/>
          <w:szCs w:val="22"/>
        </w:rPr>
        <w:t>(</w:t>
      </w:r>
      <w:r w:rsidR="00D323A8" w:rsidRPr="00D323A8">
        <w:rPr>
          <w:rFonts w:ascii="Tahoma" w:hAnsi="Tahoma" w:cs="Tahoma"/>
          <w:b/>
          <w:sz w:val="22"/>
          <w:szCs w:val="22"/>
        </w:rPr>
        <w:t>seje Strokovne k</w:t>
      </w:r>
      <w:r w:rsidRPr="00D323A8">
        <w:rPr>
          <w:rFonts w:ascii="Tahoma" w:hAnsi="Tahoma" w:cs="Tahoma"/>
          <w:b/>
          <w:sz w:val="22"/>
          <w:szCs w:val="22"/>
        </w:rPr>
        <w:t>omisije)</w:t>
      </w:r>
    </w:p>
    <w:p w14:paraId="5F5A3A7C" w14:textId="77777777" w:rsidR="00D323A8" w:rsidRPr="00EF2A9C" w:rsidRDefault="00D323A8" w:rsidP="00D323A8">
      <w:pPr>
        <w:pStyle w:val="Odstavek"/>
        <w:ind w:firstLine="0"/>
        <w:rPr>
          <w:rFonts w:ascii="Tahoma" w:hAnsi="Tahoma" w:cs="Tahoma"/>
        </w:rPr>
      </w:pPr>
      <w:r w:rsidRPr="00EF2A9C">
        <w:rPr>
          <w:rFonts w:ascii="Tahoma" w:hAnsi="Tahoma" w:cs="Tahoma"/>
        </w:rPr>
        <w:t>(1) Strokovn</w:t>
      </w:r>
      <w:r w:rsidRPr="00EF2A9C">
        <w:rPr>
          <w:rFonts w:ascii="Tahoma" w:hAnsi="Tahoma" w:cs="Tahoma"/>
          <w:lang w:val="sl-SI"/>
        </w:rPr>
        <w:t>a</w:t>
      </w:r>
      <w:r w:rsidRPr="00EF2A9C">
        <w:rPr>
          <w:rFonts w:ascii="Tahoma" w:hAnsi="Tahoma" w:cs="Tahoma"/>
        </w:rPr>
        <w:t xml:space="preserve"> </w:t>
      </w:r>
      <w:r w:rsidR="00A203EA" w:rsidRPr="00EF2A9C">
        <w:rPr>
          <w:rFonts w:ascii="Tahoma" w:hAnsi="Tahoma" w:cs="Tahoma"/>
          <w:lang w:val="sl-SI"/>
        </w:rPr>
        <w:t xml:space="preserve">komisija </w:t>
      </w:r>
      <w:r w:rsidRPr="00EF2A9C">
        <w:rPr>
          <w:rFonts w:ascii="Tahoma" w:hAnsi="Tahoma" w:cs="Tahoma"/>
        </w:rPr>
        <w:t>dela in odloča na sej</w:t>
      </w:r>
      <w:r w:rsidR="003101F5">
        <w:rPr>
          <w:rFonts w:ascii="Tahoma" w:hAnsi="Tahoma" w:cs="Tahoma"/>
          <w:lang w:val="sl-SI"/>
        </w:rPr>
        <w:t xml:space="preserve">ah, </w:t>
      </w:r>
      <w:r w:rsidRPr="00EF2A9C">
        <w:rPr>
          <w:rFonts w:ascii="Tahoma" w:hAnsi="Tahoma" w:cs="Tahoma"/>
        </w:rPr>
        <w:t xml:space="preserve">ki jih sklicuje </w:t>
      </w:r>
      <w:r w:rsidR="00A203EA" w:rsidRPr="00EF2A9C">
        <w:rPr>
          <w:rFonts w:ascii="Tahoma" w:hAnsi="Tahoma" w:cs="Tahoma"/>
        </w:rPr>
        <w:t>predsednik Strokovne komisije</w:t>
      </w:r>
      <w:r w:rsidRPr="00EF2A9C">
        <w:rPr>
          <w:rFonts w:ascii="Tahoma" w:hAnsi="Tahoma" w:cs="Tahoma"/>
        </w:rPr>
        <w:t>.</w:t>
      </w:r>
    </w:p>
    <w:p w14:paraId="23827D4B" w14:textId="77777777" w:rsidR="00622EC4" w:rsidRPr="00D57F91" w:rsidRDefault="0063601B" w:rsidP="00622EC4">
      <w:pPr>
        <w:pStyle w:val="Odstavek"/>
        <w:ind w:firstLine="0"/>
        <w:rPr>
          <w:rFonts w:ascii="Tahoma" w:hAnsi="Tahoma" w:cs="Tahoma"/>
        </w:rPr>
      </w:pPr>
      <w:r w:rsidRPr="00D57F91">
        <w:rPr>
          <w:rFonts w:ascii="Tahoma" w:hAnsi="Tahoma" w:cs="Tahoma"/>
        </w:rPr>
        <w:t xml:space="preserve">(2) Udeležba na sejah Strokovne komisije je za člane Strokovne komisije obvezna. </w:t>
      </w:r>
    </w:p>
    <w:p w14:paraId="600D5C58" w14:textId="77777777" w:rsidR="0063601B" w:rsidRPr="00EF2A9C" w:rsidRDefault="0063601B" w:rsidP="0063601B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</w:p>
    <w:p w14:paraId="7B9C7B59" w14:textId="77777777" w:rsidR="00EF2A9C" w:rsidRDefault="00D323A8" w:rsidP="00EF2A9C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  <w:r w:rsidRPr="00EF2A9C">
        <w:rPr>
          <w:rFonts w:ascii="Tahoma" w:hAnsi="Tahoma" w:cs="Tahoma"/>
          <w:sz w:val="22"/>
          <w:szCs w:val="22"/>
        </w:rPr>
        <w:t>(</w:t>
      </w:r>
      <w:r w:rsidR="00EF2A9C" w:rsidRPr="00EF2A9C">
        <w:rPr>
          <w:rFonts w:ascii="Tahoma" w:hAnsi="Tahoma" w:cs="Tahoma"/>
          <w:sz w:val="22"/>
          <w:szCs w:val="22"/>
        </w:rPr>
        <w:t>3</w:t>
      </w:r>
      <w:r w:rsidRPr="00EF2A9C">
        <w:rPr>
          <w:rFonts w:ascii="Tahoma" w:hAnsi="Tahoma" w:cs="Tahoma"/>
          <w:sz w:val="22"/>
          <w:szCs w:val="22"/>
        </w:rPr>
        <w:t>) </w:t>
      </w:r>
      <w:r w:rsidR="00951FBD" w:rsidRPr="00EF2A9C">
        <w:rPr>
          <w:rFonts w:ascii="Tahoma" w:hAnsi="Tahoma" w:cs="Tahoma"/>
          <w:sz w:val="22"/>
          <w:szCs w:val="22"/>
        </w:rPr>
        <w:t xml:space="preserve">Predsednik Strokovne komisije </w:t>
      </w:r>
      <w:r w:rsidR="00EF2A9C" w:rsidRPr="00EF2A9C">
        <w:rPr>
          <w:rFonts w:ascii="Tahoma" w:hAnsi="Tahoma" w:cs="Tahoma"/>
          <w:sz w:val="22"/>
          <w:szCs w:val="22"/>
        </w:rPr>
        <w:t xml:space="preserve">skliče sejo Strokovne komisije po prejemu zahteve geodetske uprave, da Strokovna komisija v konkretni zadevi pripravi posebno izvedensko mnenje. </w:t>
      </w:r>
    </w:p>
    <w:p w14:paraId="3D350E4D" w14:textId="77777777" w:rsidR="00A728FB" w:rsidRPr="00D57F91" w:rsidRDefault="00EF2A9C" w:rsidP="00A728FB">
      <w:pPr>
        <w:pStyle w:val="Odstavek"/>
        <w:ind w:firstLine="0"/>
        <w:rPr>
          <w:rFonts w:ascii="Tahoma" w:hAnsi="Tahoma" w:cs="Tahoma"/>
        </w:rPr>
      </w:pPr>
      <w:r w:rsidRPr="00D57F91">
        <w:rPr>
          <w:rFonts w:ascii="Tahoma" w:hAnsi="Tahoma" w:cs="Tahoma"/>
        </w:rPr>
        <w:t>(</w:t>
      </w:r>
      <w:r w:rsidRPr="00D57F91">
        <w:rPr>
          <w:rFonts w:ascii="Tahoma" w:hAnsi="Tahoma" w:cs="Tahoma"/>
          <w:lang w:val="sl-SI"/>
        </w:rPr>
        <w:t>4</w:t>
      </w:r>
      <w:r w:rsidRPr="00D57F91">
        <w:rPr>
          <w:rFonts w:ascii="Tahoma" w:hAnsi="Tahoma" w:cs="Tahoma"/>
        </w:rPr>
        <w:t xml:space="preserve">) Seja mora biti sklicana najmanj </w:t>
      </w:r>
      <w:r w:rsidRPr="00D57F91">
        <w:rPr>
          <w:rFonts w:ascii="Tahoma" w:hAnsi="Tahoma" w:cs="Tahoma"/>
          <w:lang w:val="sl-SI"/>
        </w:rPr>
        <w:t xml:space="preserve">15 </w:t>
      </w:r>
      <w:r w:rsidRPr="00D57F91">
        <w:rPr>
          <w:rFonts w:ascii="Tahoma" w:hAnsi="Tahoma" w:cs="Tahoma"/>
        </w:rPr>
        <w:t>dni pred zasedanjem</w:t>
      </w:r>
      <w:r w:rsidR="00D57F91">
        <w:rPr>
          <w:rFonts w:ascii="Tahoma" w:hAnsi="Tahoma" w:cs="Tahoma"/>
        </w:rPr>
        <w:t xml:space="preserve">. </w:t>
      </w:r>
      <w:r w:rsidR="00A728FB" w:rsidRPr="00D57F91">
        <w:rPr>
          <w:rFonts w:ascii="Tahoma" w:hAnsi="Tahoma" w:cs="Tahoma"/>
        </w:rPr>
        <w:t xml:space="preserve">Člani Strokovne komisije, ki se seje ne morejo udeležiti, morajo svoj izostanek sporočiti </w:t>
      </w:r>
      <w:r w:rsidR="00A728FB" w:rsidRPr="00D57F91">
        <w:rPr>
          <w:rFonts w:ascii="Tahoma" w:hAnsi="Tahoma" w:cs="Tahoma"/>
          <w:lang w:val="sl-SI"/>
        </w:rPr>
        <w:t xml:space="preserve">predsedniku </w:t>
      </w:r>
      <w:r w:rsidR="00A728FB" w:rsidRPr="00D57F91">
        <w:rPr>
          <w:rFonts w:ascii="Tahoma" w:hAnsi="Tahoma" w:cs="Tahoma"/>
        </w:rPr>
        <w:t xml:space="preserve">Strokovne komisije vsaj </w:t>
      </w:r>
      <w:r w:rsidR="00A728FB" w:rsidRPr="00D57F91">
        <w:rPr>
          <w:rFonts w:ascii="Tahoma" w:hAnsi="Tahoma" w:cs="Tahoma"/>
        </w:rPr>
        <w:lastRenderedPageBreak/>
        <w:t xml:space="preserve">dva dni pred sejo. Če </w:t>
      </w:r>
      <w:r w:rsidR="00A728FB" w:rsidRPr="00D57F91">
        <w:rPr>
          <w:rFonts w:ascii="Tahoma" w:hAnsi="Tahoma" w:cs="Tahoma"/>
          <w:lang w:val="sl-SI"/>
        </w:rPr>
        <w:t xml:space="preserve">predsednik </w:t>
      </w:r>
      <w:r w:rsidR="00A728FB" w:rsidRPr="00D57F91">
        <w:rPr>
          <w:rFonts w:ascii="Tahoma" w:hAnsi="Tahoma" w:cs="Tahoma"/>
        </w:rPr>
        <w:t>Strokovne komisije ugotovi, da zaradi odsotnosti članov Strokovne komisije seja ne bi bila sklepčna ali da bi bila ogrožena sklepčnost, se seja prestavi, vendar za največ pet delovnih dni.</w:t>
      </w:r>
    </w:p>
    <w:p w14:paraId="37727B50" w14:textId="77777777" w:rsidR="00D57F91" w:rsidRPr="00D57F91" w:rsidRDefault="00D57F91" w:rsidP="001A167F">
      <w:pPr>
        <w:pStyle w:val="Brezrazmikov1"/>
        <w:tabs>
          <w:tab w:val="left" w:pos="284"/>
        </w:tabs>
        <w:spacing w:line="260" w:lineRule="atLeast"/>
        <w:rPr>
          <w:rFonts w:ascii="Tahoma" w:hAnsi="Tahoma" w:cs="Tahoma"/>
        </w:rPr>
      </w:pPr>
    </w:p>
    <w:p w14:paraId="3DF16FA6" w14:textId="77777777" w:rsidR="001A167F" w:rsidRPr="005627FB" w:rsidRDefault="00D57F91" w:rsidP="001A167F">
      <w:pPr>
        <w:pStyle w:val="Brezrazmikov1"/>
        <w:tabs>
          <w:tab w:val="left" w:pos="284"/>
        </w:tabs>
        <w:spacing w:line="260" w:lineRule="atLeast"/>
        <w:rPr>
          <w:rFonts w:ascii="Tahoma" w:hAnsi="Tahoma" w:cs="Tahoma"/>
          <w:lang w:eastAsia="sl-SI"/>
        </w:rPr>
      </w:pPr>
      <w:r w:rsidRPr="00D57F91">
        <w:rPr>
          <w:rFonts w:ascii="Tahoma" w:hAnsi="Tahoma" w:cs="Tahoma"/>
        </w:rPr>
        <w:t xml:space="preserve">(5) </w:t>
      </w:r>
      <w:r w:rsidR="00EF2A9C" w:rsidRPr="00D57F91">
        <w:rPr>
          <w:rFonts w:ascii="Tahoma" w:hAnsi="Tahoma" w:cs="Tahoma"/>
        </w:rPr>
        <w:t>Vabilo z gradivom</w:t>
      </w:r>
      <w:r w:rsidRPr="00D57F91">
        <w:rPr>
          <w:rFonts w:ascii="Tahoma" w:hAnsi="Tahoma" w:cs="Tahoma"/>
        </w:rPr>
        <w:t xml:space="preserve">, ki ga posreduje geodetska uprava ob zahtevi, </w:t>
      </w:r>
      <w:r w:rsidR="00EF2A9C" w:rsidRPr="00D57F91">
        <w:rPr>
          <w:rFonts w:ascii="Tahoma" w:hAnsi="Tahoma" w:cs="Tahoma"/>
        </w:rPr>
        <w:t xml:space="preserve">se pošlje </w:t>
      </w:r>
      <w:r w:rsidR="006D2CC9" w:rsidRPr="00D57F91">
        <w:rPr>
          <w:rFonts w:ascii="Tahoma" w:hAnsi="Tahoma" w:cs="Tahoma"/>
        </w:rPr>
        <w:t>član</w:t>
      </w:r>
      <w:r w:rsidR="006D2CC9">
        <w:rPr>
          <w:rFonts w:ascii="Tahoma" w:hAnsi="Tahoma" w:cs="Tahoma"/>
        </w:rPr>
        <w:t>om</w:t>
      </w:r>
      <w:r w:rsidR="006D2CC9" w:rsidRPr="00D57F91">
        <w:rPr>
          <w:rFonts w:ascii="Tahoma" w:hAnsi="Tahoma" w:cs="Tahoma"/>
        </w:rPr>
        <w:t xml:space="preserve"> Strokovne komisije </w:t>
      </w:r>
      <w:r w:rsidR="00EF2A9C" w:rsidRPr="00D57F91">
        <w:rPr>
          <w:rFonts w:ascii="Tahoma" w:hAnsi="Tahoma" w:cs="Tahoma"/>
        </w:rPr>
        <w:t xml:space="preserve">po elektronski pošti. Izjemoma se gradivo pošlje po navadni pošti, če zaradi obsega ali narave gradiva elektronsko pošiljanje ni mogoče. </w:t>
      </w:r>
      <w:r w:rsidR="001A167F" w:rsidRPr="00D57F91">
        <w:rPr>
          <w:rFonts w:ascii="Tahoma" w:hAnsi="Tahoma" w:cs="Tahoma"/>
          <w:lang w:eastAsia="sl-SI"/>
        </w:rPr>
        <w:t xml:space="preserve">Vsak član </w:t>
      </w:r>
      <w:r w:rsidRPr="00D57F91">
        <w:rPr>
          <w:rFonts w:ascii="Tahoma" w:hAnsi="Tahoma" w:cs="Tahoma"/>
          <w:lang w:eastAsia="sl-SI"/>
        </w:rPr>
        <w:t xml:space="preserve">Strokovne komisije </w:t>
      </w:r>
      <w:r w:rsidR="001A167F" w:rsidRPr="00D57F91">
        <w:rPr>
          <w:rFonts w:ascii="Tahoma" w:hAnsi="Tahoma" w:cs="Tahoma"/>
          <w:lang w:eastAsia="sl-SI"/>
        </w:rPr>
        <w:t xml:space="preserve">mora predsedniku </w:t>
      </w:r>
      <w:r w:rsidRPr="00D57F91">
        <w:rPr>
          <w:rFonts w:ascii="Tahoma" w:hAnsi="Tahoma" w:cs="Tahoma"/>
          <w:lang w:eastAsia="sl-SI"/>
        </w:rPr>
        <w:t>Strokovne k</w:t>
      </w:r>
      <w:r w:rsidR="001A167F" w:rsidRPr="00D57F91">
        <w:rPr>
          <w:rFonts w:ascii="Tahoma" w:hAnsi="Tahoma" w:cs="Tahoma"/>
          <w:lang w:eastAsia="sl-SI"/>
        </w:rPr>
        <w:t xml:space="preserve">omisije sporočiti naslov varnega elektronskega predala. Vsa pisanja med člani </w:t>
      </w:r>
      <w:r w:rsidRPr="00D57F91">
        <w:rPr>
          <w:rFonts w:ascii="Tahoma" w:hAnsi="Tahoma" w:cs="Tahoma"/>
          <w:lang w:eastAsia="sl-SI"/>
        </w:rPr>
        <w:t>Strokovne k</w:t>
      </w:r>
      <w:r w:rsidR="001A167F" w:rsidRPr="00D57F91">
        <w:rPr>
          <w:rFonts w:ascii="Tahoma" w:hAnsi="Tahoma" w:cs="Tahoma"/>
          <w:lang w:eastAsia="sl-SI"/>
        </w:rPr>
        <w:t xml:space="preserve">omisije in predsednikom </w:t>
      </w:r>
      <w:r w:rsidRPr="00D57F91">
        <w:rPr>
          <w:rFonts w:ascii="Tahoma" w:hAnsi="Tahoma" w:cs="Tahoma"/>
          <w:lang w:eastAsia="sl-SI"/>
        </w:rPr>
        <w:t>Strokovne k</w:t>
      </w:r>
      <w:r w:rsidR="001A167F" w:rsidRPr="00D57F91">
        <w:rPr>
          <w:rFonts w:ascii="Tahoma" w:hAnsi="Tahoma" w:cs="Tahoma"/>
          <w:lang w:eastAsia="sl-SI"/>
        </w:rPr>
        <w:t>omisije potekajo po varni elektronski poti.</w:t>
      </w:r>
      <w:r w:rsidR="001A167F" w:rsidRPr="005627FB">
        <w:rPr>
          <w:rFonts w:ascii="Tahoma" w:hAnsi="Tahoma" w:cs="Tahoma"/>
          <w:lang w:eastAsia="sl-SI"/>
        </w:rPr>
        <w:t xml:space="preserve"> </w:t>
      </w:r>
    </w:p>
    <w:p w14:paraId="725506FF" w14:textId="77777777" w:rsidR="00EF2A9C" w:rsidRDefault="00D57F91" w:rsidP="00D57F91">
      <w:pPr>
        <w:pStyle w:val="Odstavek"/>
        <w:ind w:firstLine="0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t>(6) Se</w:t>
      </w:r>
      <w:r w:rsidRPr="00EF2A9C">
        <w:rPr>
          <w:rFonts w:ascii="Tahoma" w:hAnsi="Tahoma" w:cs="Tahoma"/>
        </w:rPr>
        <w:t>jo</w:t>
      </w:r>
      <w:r w:rsidRPr="00D57F91">
        <w:rPr>
          <w:rFonts w:ascii="Tahoma" w:hAnsi="Tahoma" w:cs="Tahoma"/>
        </w:rPr>
        <w:t xml:space="preserve"> </w:t>
      </w:r>
      <w:r w:rsidRPr="00EF2A9C">
        <w:rPr>
          <w:rFonts w:ascii="Tahoma" w:hAnsi="Tahoma" w:cs="Tahoma"/>
        </w:rPr>
        <w:t xml:space="preserve">Strokovne komisije vodi predsednik Strokovne komisije, v njegovi odsotnosti pa </w:t>
      </w:r>
      <w:r>
        <w:rPr>
          <w:rFonts w:ascii="Tahoma" w:hAnsi="Tahoma" w:cs="Tahoma"/>
          <w:lang w:val="sl-SI"/>
        </w:rPr>
        <w:t xml:space="preserve">njegov </w:t>
      </w:r>
      <w:r w:rsidRPr="00EF2A9C">
        <w:rPr>
          <w:rFonts w:ascii="Tahoma" w:hAnsi="Tahoma" w:cs="Tahoma"/>
        </w:rPr>
        <w:t>namestnik</w:t>
      </w:r>
      <w:r>
        <w:rPr>
          <w:rFonts w:ascii="Tahoma" w:hAnsi="Tahoma" w:cs="Tahoma"/>
          <w:lang w:val="sl-SI"/>
        </w:rPr>
        <w:t xml:space="preserve">. </w:t>
      </w:r>
      <w:r w:rsidR="003D6622" w:rsidRPr="00EF2A9C">
        <w:rPr>
          <w:rFonts w:ascii="Tahoma" w:hAnsi="Tahoma" w:cs="Tahoma"/>
        </w:rPr>
        <w:t>Strokovn</w:t>
      </w:r>
      <w:r w:rsidR="003D6622">
        <w:rPr>
          <w:rFonts w:ascii="Tahoma" w:hAnsi="Tahoma" w:cs="Tahoma"/>
          <w:lang w:val="sl-SI"/>
        </w:rPr>
        <w:t>a</w:t>
      </w:r>
      <w:r w:rsidR="003D6622" w:rsidRPr="00EF2A9C">
        <w:rPr>
          <w:rFonts w:ascii="Tahoma" w:hAnsi="Tahoma" w:cs="Tahoma"/>
        </w:rPr>
        <w:t xml:space="preserve"> </w:t>
      </w:r>
      <w:r w:rsidR="003D6622">
        <w:rPr>
          <w:rFonts w:ascii="Tahoma" w:hAnsi="Tahoma" w:cs="Tahoma"/>
          <w:lang w:val="sl-SI"/>
        </w:rPr>
        <w:t xml:space="preserve">komisija </w:t>
      </w:r>
      <w:r w:rsidR="003D6622" w:rsidRPr="00EF2A9C">
        <w:rPr>
          <w:rFonts w:ascii="Tahoma" w:hAnsi="Tahoma" w:cs="Tahoma"/>
        </w:rPr>
        <w:t>je sklepčna, če je na seji prisotnih več kot polovica njenih članov.</w:t>
      </w:r>
    </w:p>
    <w:p w14:paraId="42FA60B8" w14:textId="77777777" w:rsidR="0073067B" w:rsidRDefault="003D6622" w:rsidP="0073067B">
      <w:pPr>
        <w:pStyle w:val="Odstavek"/>
        <w:ind w:firstLine="0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(7) Na seji </w:t>
      </w:r>
      <w:r w:rsidRPr="00EF2A9C">
        <w:rPr>
          <w:rFonts w:ascii="Tahoma" w:hAnsi="Tahoma" w:cs="Tahoma"/>
        </w:rPr>
        <w:t xml:space="preserve">Strokovne komisije </w:t>
      </w:r>
      <w:r w:rsidR="003C52B8">
        <w:rPr>
          <w:rFonts w:ascii="Tahoma" w:hAnsi="Tahoma" w:cs="Tahoma"/>
          <w:lang w:val="sl-SI"/>
        </w:rPr>
        <w:t>se obravnava</w:t>
      </w:r>
      <w:r w:rsidR="00404733">
        <w:rPr>
          <w:rFonts w:ascii="Tahoma" w:hAnsi="Tahoma" w:cs="Tahoma"/>
          <w:lang w:val="sl-SI"/>
        </w:rPr>
        <w:t xml:space="preserve">, </w:t>
      </w:r>
      <w:r w:rsidR="00404733" w:rsidRPr="00584E15">
        <w:t>strokovno presoja in ocenjuje</w:t>
      </w:r>
      <w:r w:rsidR="003C52B8">
        <w:rPr>
          <w:rFonts w:ascii="Tahoma" w:hAnsi="Tahoma" w:cs="Tahoma"/>
          <w:lang w:val="sl-SI"/>
        </w:rPr>
        <w:t xml:space="preserve"> </w:t>
      </w:r>
      <w:r w:rsidR="003C52B8" w:rsidRPr="00EF2A9C">
        <w:rPr>
          <w:rFonts w:ascii="Tahoma" w:hAnsi="Tahoma" w:cs="Tahoma"/>
        </w:rPr>
        <w:t>dokumentacij</w:t>
      </w:r>
      <w:r w:rsidR="00404733">
        <w:rPr>
          <w:rFonts w:ascii="Tahoma" w:hAnsi="Tahoma" w:cs="Tahoma"/>
          <w:lang w:val="sl-SI"/>
        </w:rPr>
        <w:t>a</w:t>
      </w:r>
      <w:r w:rsidR="003C52B8" w:rsidRPr="00EF2A9C">
        <w:rPr>
          <w:rFonts w:ascii="Tahoma" w:hAnsi="Tahoma" w:cs="Tahoma"/>
        </w:rPr>
        <w:t>, ki je bila izdelana ali uporabljena v konkretnem katastrskem postopku,</w:t>
      </w:r>
      <w:r w:rsidR="003C52B8">
        <w:rPr>
          <w:rFonts w:ascii="Tahoma" w:hAnsi="Tahoma" w:cs="Tahoma"/>
          <w:lang w:val="sl-SI"/>
        </w:rPr>
        <w:t xml:space="preserve"> in oblikuje </w:t>
      </w:r>
      <w:r w:rsidR="003C52B8" w:rsidRPr="00EF2A9C">
        <w:rPr>
          <w:rFonts w:ascii="Tahoma" w:hAnsi="Tahoma" w:cs="Tahoma"/>
        </w:rPr>
        <w:t>posebno izvedensko mnenje</w:t>
      </w:r>
      <w:r w:rsidR="003C52B8" w:rsidRPr="003C52B8">
        <w:rPr>
          <w:rFonts w:ascii="Tahoma" w:hAnsi="Tahoma" w:cs="Tahoma"/>
        </w:rPr>
        <w:t xml:space="preserve"> </w:t>
      </w:r>
      <w:r w:rsidR="003C52B8">
        <w:rPr>
          <w:rFonts w:ascii="Tahoma" w:hAnsi="Tahoma" w:cs="Tahoma"/>
          <w:lang w:val="sl-SI"/>
        </w:rPr>
        <w:t xml:space="preserve">o </w:t>
      </w:r>
      <w:r w:rsidR="003C52B8" w:rsidRPr="00B74FB2">
        <w:rPr>
          <w:rFonts w:ascii="Tahoma" w:hAnsi="Tahoma" w:cs="Tahoma"/>
        </w:rPr>
        <w:t>vprašanj</w:t>
      </w:r>
      <w:r w:rsidR="003C52B8">
        <w:rPr>
          <w:rFonts w:ascii="Tahoma" w:hAnsi="Tahoma" w:cs="Tahoma"/>
          <w:lang w:val="sl-SI"/>
        </w:rPr>
        <w:t xml:space="preserve">u, ali je bila v njem storjena </w:t>
      </w:r>
      <w:r w:rsidR="003C52B8" w:rsidRPr="00B74FB2">
        <w:rPr>
          <w:rFonts w:ascii="Tahoma" w:hAnsi="Tahoma" w:cs="Tahoma"/>
        </w:rPr>
        <w:t>strokovn</w:t>
      </w:r>
      <w:r w:rsidR="003C52B8">
        <w:rPr>
          <w:rFonts w:ascii="Tahoma" w:hAnsi="Tahoma" w:cs="Tahoma"/>
          <w:lang w:val="sl-SI"/>
        </w:rPr>
        <w:t>a</w:t>
      </w:r>
      <w:r w:rsidR="003C52B8" w:rsidRPr="00B74FB2">
        <w:rPr>
          <w:rFonts w:ascii="Tahoma" w:hAnsi="Tahoma" w:cs="Tahoma"/>
        </w:rPr>
        <w:t xml:space="preserve"> napak</w:t>
      </w:r>
      <w:r w:rsidR="003C52B8">
        <w:rPr>
          <w:rFonts w:ascii="Tahoma" w:hAnsi="Tahoma" w:cs="Tahoma"/>
          <w:lang w:val="sl-SI"/>
        </w:rPr>
        <w:t xml:space="preserve">a. </w:t>
      </w:r>
    </w:p>
    <w:p w14:paraId="1A5D44E5" w14:textId="77777777" w:rsidR="0073067B" w:rsidRDefault="00E24164" w:rsidP="0073067B">
      <w:pPr>
        <w:pStyle w:val="Odstavek"/>
        <w:ind w:firstLine="0"/>
        <w:rPr>
          <w:rFonts w:ascii="Tahoma" w:hAnsi="Tahoma" w:cs="Tahoma"/>
          <w:lang w:val="sl-SI"/>
        </w:rPr>
      </w:pPr>
      <w:r w:rsidRPr="0073067B">
        <w:rPr>
          <w:rFonts w:ascii="Tahoma" w:hAnsi="Tahoma" w:cs="Tahoma"/>
          <w:lang w:val="sl-SI"/>
        </w:rPr>
        <w:t>(8) Č</w:t>
      </w:r>
      <w:r w:rsidR="003D6622" w:rsidRPr="0073067B">
        <w:rPr>
          <w:rFonts w:ascii="Tahoma" w:hAnsi="Tahoma" w:cs="Tahoma"/>
          <w:lang w:val="sl-SI"/>
        </w:rPr>
        <w:t xml:space="preserve">lan </w:t>
      </w:r>
      <w:r w:rsidR="003D6622" w:rsidRPr="0073067B">
        <w:rPr>
          <w:rFonts w:ascii="Tahoma" w:hAnsi="Tahoma" w:cs="Tahoma"/>
        </w:rPr>
        <w:t>Strokovne komisije</w:t>
      </w:r>
      <w:r w:rsidR="003C52B8" w:rsidRPr="0073067B">
        <w:rPr>
          <w:rFonts w:ascii="Tahoma" w:hAnsi="Tahoma" w:cs="Tahoma"/>
          <w:lang w:val="sl-SI"/>
        </w:rPr>
        <w:t xml:space="preserve"> ima pravico in dolžnost, da v obravnavi poda svoje mnenje</w:t>
      </w:r>
      <w:r w:rsidR="00BD5B8F" w:rsidRPr="00BD5B8F">
        <w:rPr>
          <w:rFonts w:ascii="Tahoma" w:hAnsi="Tahoma" w:cs="Tahoma"/>
          <w:lang w:val="sl-SI"/>
        </w:rPr>
        <w:t xml:space="preserve"> </w:t>
      </w:r>
      <w:r w:rsidR="00BD5B8F">
        <w:rPr>
          <w:rFonts w:ascii="Tahoma" w:hAnsi="Tahoma" w:cs="Tahoma"/>
          <w:lang w:val="sl-SI"/>
        </w:rPr>
        <w:t xml:space="preserve">o </w:t>
      </w:r>
      <w:r w:rsidR="00BD5B8F" w:rsidRPr="00B74FB2">
        <w:rPr>
          <w:rFonts w:ascii="Tahoma" w:hAnsi="Tahoma" w:cs="Tahoma"/>
        </w:rPr>
        <w:t>vprašanj</w:t>
      </w:r>
      <w:r w:rsidR="00BD5B8F">
        <w:rPr>
          <w:rFonts w:ascii="Tahoma" w:hAnsi="Tahoma" w:cs="Tahoma"/>
          <w:lang w:val="sl-SI"/>
        </w:rPr>
        <w:t xml:space="preserve">u, ali je bila v konkretnem katastrskem postopku storjena </w:t>
      </w:r>
      <w:r w:rsidR="00BD5B8F" w:rsidRPr="00B74FB2">
        <w:rPr>
          <w:rFonts w:ascii="Tahoma" w:hAnsi="Tahoma" w:cs="Tahoma"/>
        </w:rPr>
        <w:t>strokovn</w:t>
      </w:r>
      <w:r w:rsidR="00BD5B8F">
        <w:rPr>
          <w:rFonts w:ascii="Tahoma" w:hAnsi="Tahoma" w:cs="Tahoma"/>
          <w:lang w:val="sl-SI"/>
        </w:rPr>
        <w:t>a</w:t>
      </w:r>
      <w:r w:rsidR="00BD5B8F" w:rsidRPr="00B74FB2">
        <w:rPr>
          <w:rFonts w:ascii="Tahoma" w:hAnsi="Tahoma" w:cs="Tahoma"/>
        </w:rPr>
        <w:t xml:space="preserve"> napak</w:t>
      </w:r>
      <w:r w:rsidR="00BD5B8F">
        <w:rPr>
          <w:rFonts w:ascii="Tahoma" w:hAnsi="Tahoma" w:cs="Tahoma"/>
          <w:lang w:val="sl-SI"/>
        </w:rPr>
        <w:t xml:space="preserve">a, </w:t>
      </w:r>
      <w:r w:rsidR="003C52B8" w:rsidRPr="0073067B">
        <w:rPr>
          <w:rFonts w:ascii="Tahoma" w:hAnsi="Tahoma" w:cs="Tahoma"/>
          <w:lang w:val="sl-SI"/>
        </w:rPr>
        <w:t xml:space="preserve">in </w:t>
      </w:r>
      <w:r w:rsidR="00BD5B8F">
        <w:rPr>
          <w:rFonts w:ascii="Tahoma" w:hAnsi="Tahoma" w:cs="Tahoma"/>
          <w:lang w:val="sl-SI"/>
        </w:rPr>
        <w:t xml:space="preserve">obrazložitev mnenja. </w:t>
      </w:r>
      <w:r w:rsidRPr="0073067B">
        <w:rPr>
          <w:rFonts w:ascii="Tahoma" w:hAnsi="Tahoma" w:cs="Tahoma"/>
        </w:rPr>
        <w:t xml:space="preserve">Član Strokovne komisije ne sme sodelovati pri obravnavi in odločanju o zadevah, </w:t>
      </w:r>
      <w:r w:rsidR="00F53B53" w:rsidRPr="0073067B">
        <w:rPr>
          <w:rFonts w:ascii="Tahoma" w:hAnsi="Tahoma" w:cs="Tahoma"/>
        </w:rPr>
        <w:t>za kater</w:t>
      </w:r>
      <w:r w:rsidR="0073067B">
        <w:rPr>
          <w:rFonts w:ascii="Tahoma" w:hAnsi="Tahoma" w:cs="Tahoma"/>
          <w:lang w:val="sl-SI"/>
        </w:rPr>
        <w:t>e</w:t>
      </w:r>
      <w:r w:rsidR="00F53B53" w:rsidRPr="0073067B">
        <w:rPr>
          <w:rFonts w:ascii="Tahoma" w:hAnsi="Tahoma" w:cs="Tahoma"/>
        </w:rPr>
        <w:t xml:space="preserve"> so smiselno izpolnjeni pogoji, ki veljajo za izločitev izvedencev v skladu z zakonom, ki ureja splošni upravni postopek. </w:t>
      </w:r>
      <w:r w:rsidR="009E57A9">
        <w:rPr>
          <w:rFonts w:ascii="Tahoma" w:hAnsi="Tahoma" w:cs="Tahoma"/>
          <w:lang w:val="sl-SI"/>
        </w:rPr>
        <w:t>P</w:t>
      </w:r>
      <w:r w:rsidR="0073067B">
        <w:rPr>
          <w:rFonts w:ascii="Tahoma" w:hAnsi="Tahoma" w:cs="Tahoma"/>
          <w:lang w:val="sl-SI"/>
        </w:rPr>
        <w:t xml:space="preserve">o prejemu vabila na sejo Strokovne komisije </w:t>
      </w:r>
      <w:r w:rsidR="009E57A9">
        <w:rPr>
          <w:rFonts w:ascii="Tahoma" w:hAnsi="Tahoma" w:cs="Tahoma"/>
          <w:lang w:val="sl-SI"/>
        </w:rPr>
        <w:t>mora č</w:t>
      </w:r>
      <w:r w:rsidR="009E57A9" w:rsidRPr="0073067B">
        <w:rPr>
          <w:rFonts w:ascii="Tahoma" w:hAnsi="Tahoma" w:cs="Tahoma"/>
        </w:rPr>
        <w:t xml:space="preserve">lan Strokovne komisije </w:t>
      </w:r>
      <w:r w:rsidR="009E57A9">
        <w:rPr>
          <w:rFonts w:ascii="Tahoma" w:hAnsi="Tahoma" w:cs="Tahoma"/>
          <w:lang w:val="sl-SI"/>
        </w:rPr>
        <w:t xml:space="preserve">nemudoma obvestiti </w:t>
      </w:r>
      <w:r w:rsidR="0073067B" w:rsidRPr="0073067B">
        <w:rPr>
          <w:rFonts w:ascii="Tahoma" w:hAnsi="Tahoma" w:cs="Tahoma"/>
        </w:rPr>
        <w:t>predsednik</w:t>
      </w:r>
      <w:r w:rsidR="0073067B">
        <w:rPr>
          <w:rFonts w:ascii="Tahoma" w:hAnsi="Tahoma" w:cs="Tahoma"/>
          <w:lang w:val="sl-SI"/>
        </w:rPr>
        <w:t>a</w:t>
      </w:r>
      <w:r w:rsidR="0073067B" w:rsidRPr="0073067B">
        <w:rPr>
          <w:rFonts w:ascii="Tahoma" w:hAnsi="Tahoma" w:cs="Tahoma"/>
        </w:rPr>
        <w:t xml:space="preserve"> Strokovne komisije </w:t>
      </w:r>
      <w:r w:rsidR="009E57A9">
        <w:rPr>
          <w:rFonts w:ascii="Tahoma" w:hAnsi="Tahoma" w:cs="Tahoma"/>
          <w:lang w:val="sl-SI"/>
        </w:rPr>
        <w:t>o razlogih in okoliščinah</w:t>
      </w:r>
      <w:r w:rsidR="0018024B">
        <w:rPr>
          <w:rFonts w:ascii="Tahoma" w:hAnsi="Tahoma" w:cs="Tahoma"/>
          <w:lang w:val="sl-SI"/>
        </w:rPr>
        <w:t xml:space="preserve">, ki utemeljujejo njegovo </w:t>
      </w:r>
      <w:r w:rsidR="009E57A9" w:rsidRPr="0073067B">
        <w:rPr>
          <w:rFonts w:ascii="Tahoma" w:hAnsi="Tahoma" w:cs="Tahoma"/>
        </w:rPr>
        <w:t>izločitev iz celotnega postopka v posamezni zadevi</w:t>
      </w:r>
      <w:r w:rsidR="009E57A9">
        <w:rPr>
          <w:rFonts w:ascii="Tahoma" w:hAnsi="Tahoma" w:cs="Tahoma"/>
          <w:lang w:val="sl-SI"/>
        </w:rPr>
        <w:t xml:space="preserve">. </w:t>
      </w:r>
      <w:r w:rsidR="0018024B">
        <w:rPr>
          <w:rFonts w:ascii="Tahoma" w:hAnsi="Tahoma" w:cs="Tahoma"/>
          <w:lang w:val="sl-SI"/>
        </w:rPr>
        <w:t>O presoji predlagane izločitve p</w:t>
      </w:r>
      <w:r w:rsidR="009E57A9">
        <w:rPr>
          <w:rFonts w:ascii="Tahoma" w:hAnsi="Tahoma" w:cs="Tahoma"/>
          <w:lang w:val="sl-SI"/>
        </w:rPr>
        <w:t xml:space="preserve">redsednik </w:t>
      </w:r>
      <w:r w:rsidR="009E57A9" w:rsidRPr="0073067B">
        <w:rPr>
          <w:rFonts w:ascii="Tahoma" w:hAnsi="Tahoma" w:cs="Tahoma"/>
        </w:rPr>
        <w:t>Strokovne komisije</w:t>
      </w:r>
      <w:r w:rsidR="009E57A9" w:rsidRPr="0073067B">
        <w:rPr>
          <w:rFonts w:ascii="Tahoma" w:hAnsi="Tahoma" w:cs="Tahoma"/>
          <w:lang w:val="sl-SI"/>
        </w:rPr>
        <w:t xml:space="preserve"> </w:t>
      </w:r>
      <w:r w:rsidR="0018024B">
        <w:rPr>
          <w:rFonts w:ascii="Tahoma" w:hAnsi="Tahoma" w:cs="Tahoma"/>
          <w:lang w:val="sl-SI"/>
        </w:rPr>
        <w:t xml:space="preserve">napravi zabeležko in na </w:t>
      </w:r>
      <w:r w:rsidR="009E57A9">
        <w:rPr>
          <w:rFonts w:ascii="Tahoma" w:hAnsi="Tahoma" w:cs="Tahoma"/>
          <w:lang w:val="sl-SI"/>
        </w:rPr>
        <w:t xml:space="preserve">sejo Strokovne komisije </w:t>
      </w:r>
      <w:r w:rsidR="0018024B">
        <w:rPr>
          <w:rFonts w:ascii="Tahoma" w:hAnsi="Tahoma" w:cs="Tahoma"/>
          <w:lang w:val="sl-SI"/>
        </w:rPr>
        <w:t>nemudoma po</w:t>
      </w:r>
      <w:r w:rsidR="009E57A9">
        <w:rPr>
          <w:rFonts w:ascii="Tahoma" w:hAnsi="Tahoma" w:cs="Tahoma"/>
          <w:lang w:val="sl-SI"/>
        </w:rPr>
        <w:t xml:space="preserve">vabi namestnika člana Strokovne komisije, ki je izločen. </w:t>
      </w:r>
    </w:p>
    <w:p w14:paraId="0728B4B3" w14:textId="77777777" w:rsidR="00B77E1E" w:rsidRDefault="00B77E1E" w:rsidP="00B77E1E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</w:p>
    <w:p w14:paraId="3FA8F0A6" w14:textId="77777777" w:rsidR="00B77E1E" w:rsidRPr="00D323A8" w:rsidRDefault="00B77E1E" w:rsidP="00B77E1E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9</w:t>
      </w:r>
      <w:r w:rsidRPr="00D323A8">
        <w:rPr>
          <w:rFonts w:ascii="Tahoma" w:hAnsi="Tahoma" w:cs="Tahoma"/>
          <w:b/>
          <w:sz w:val="22"/>
          <w:szCs w:val="22"/>
        </w:rPr>
        <w:t>. člen</w:t>
      </w:r>
    </w:p>
    <w:p w14:paraId="4F24DDEE" w14:textId="77777777" w:rsidR="00B77E1E" w:rsidRPr="00135C2E" w:rsidRDefault="00B77E1E" w:rsidP="00B77E1E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5627FB">
        <w:rPr>
          <w:rFonts w:ascii="Tahoma" w:hAnsi="Tahoma" w:cs="Tahoma"/>
          <w:b/>
        </w:rPr>
        <w:t xml:space="preserve"> </w:t>
      </w:r>
      <w:r w:rsidRPr="00135C2E">
        <w:rPr>
          <w:rFonts w:ascii="Tahoma" w:hAnsi="Tahoma" w:cs="Tahoma"/>
          <w:b/>
          <w:sz w:val="22"/>
          <w:szCs w:val="22"/>
        </w:rPr>
        <w:t>(tehnična pomoč pri sklicevanju sej Strokovne komisije)</w:t>
      </w:r>
    </w:p>
    <w:p w14:paraId="5462D431" w14:textId="77777777" w:rsidR="00B77E1E" w:rsidRPr="005627FB" w:rsidRDefault="00B77E1E" w:rsidP="00B77E1E">
      <w:pPr>
        <w:spacing w:line="260" w:lineRule="atLeast"/>
        <w:jc w:val="both"/>
        <w:rPr>
          <w:rFonts w:ascii="Tahoma" w:hAnsi="Tahoma" w:cs="Tahoma"/>
          <w:b/>
        </w:rPr>
      </w:pPr>
    </w:p>
    <w:p w14:paraId="6E7348BE" w14:textId="77777777" w:rsidR="00B77E1E" w:rsidRPr="00B77E1E" w:rsidRDefault="00135C2E" w:rsidP="00B77E1E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77E1E" w:rsidRPr="00B77E1E">
        <w:rPr>
          <w:rFonts w:ascii="Tahoma" w:hAnsi="Tahoma" w:cs="Tahoma"/>
          <w:sz w:val="22"/>
          <w:szCs w:val="22"/>
        </w:rPr>
        <w:t xml:space="preserve">rganizacijsko in tehnično pomoč </w:t>
      </w:r>
      <w:r>
        <w:rPr>
          <w:rFonts w:ascii="Tahoma" w:hAnsi="Tahoma" w:cs="Tahoma"/>
          <w:sz w:val="22"/>
          <w:szCs w:val="22"/>
        </w:rPr>
        <w:t>p</w:t>
      </w:r>
      <w:r w:rsidRPr="00B77E1E">
        <w:rPr>
          <w:rFonts w:ascii="Tahoma" w:hAnsi="Tahoma" w:cs="Tahoma"/>
          <w:sz w:val="22"/>
          <w:szCs w:val="22"/>
        </w:rPr>
        <w:t xml:space="preserve">ri sklicevanju sej </w:t>
      </w:r>
      <w:r>
        <w:rPr>
          <w:rFonts w:ascii="Tahoma" w:hAnsi="Tahoma" w:cs="Tahoma"/>
          <w:sz w:val="22"/>
          <w:szCs w:val="22"/>
        </w:rPr>
        <w:t>Strokovne k</w:t>
      </w:r>
      <w:r w:rsidRPr="00B77E1E">
        <w:rPr>
          <w:rFonts w:ascii="Tahoma" w:hAnsi="Tahoma" w:cs="Tahoma"/>
          <w:sz w:val="22"/>
          <w:szCs w:val="22"/>
        </w:rPr>
        <w:t>omisij</w:t>
      </w:r>
      <w:r>
        <w:rPr>
          <w:rFonts w:ascii="Tahoma" w:hAnsi="Tahoma" w:cs="Tahoma"/>
          <w:sz w:val="22"/>
          <w:szCs w:val="22"/>
        </w:rPr>
        <w:t>e</w:t>
      </w:r>
      <w:r w:rsidRPr="00B77E1E">
        <w:rPr>
          <w:rFonts w:ascii="Tahoma" w:hAnsi="Tahoma" w:cs="Tahoma"/>
          <w:sz w:val="22"/>
          <w:szCs w:val="22"/>
        </w:rPr>
        <w:t xml:space="preserve"> </w:t>
      </w:r>
      <w:r w:rsidR="00B77E1E" w:rsidRPr="00B77E1E">
        <w:rPr>
          <w:rFonts w:ascii="Tahoma" w:hAnsi="Tahoma" w:cs="Tahoma"/>
          <w:sz w:val="22"/>
          <w:szCs w:val="22"/>
        </w:rPr>
        <w:t xml:space="preserve">nudi Inženirska zbornica Slovenije. </w:t>
      </w:r>
    </w:p>
    <w:p w14:paraId="57BAA545" w14:textId="77777777" w:rsidR="00404733" w:rsidRDefault="00404733" w:rsidP="00E209B7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</w:p>
    <w:p w14:paraId="2E6338D6" w14:textId="77777777" w:rsidR="00E209B7" w:rsidRPr="00D323A8" w:rsidRDefault="00E209B7" w:rsidP="00E209B7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</w:t>
      </w:r>
      <w:r w:rsidRPr="00D323A8">
        <w:rPr>
          <w:rFonts w:ascii="Tahoma" w:hAnsi="Tahoma" w:cs="Tahoma"/>
          <w:b/>
          <w:sz w:val="22"/>
          <w:szCs w:val="22"/>
        </w:rPr>
        <w:t>. člen</w:t>
      </w:r>
    </w:p>
    <w:p w14:paraId="2F882B61" w14:textId="77777777" w:rsidR="00E209B7" w:rsidRPr="00D323A8" w:rsidRDefault="00E209B7" w:rsidP="00E209B7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D323A8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 xml:space="preserve">odločanje na </w:t>
      </w:r>
      <w:r w:rsidRPr="00D323A8">
        <w:rPr>
          <w:rFonts w:ascii="Tahoma" w:hAnsi="Tahoma" w:cs="Tahoma"/>
          <w:b/>
          <w:sz w:val="22"/>
          <w:szCs w:val="22"/>
        </w:rPr>
        <w:t>sej</w:t>
      </w:r>
      <w:r>
        <w:rPr>
          <w:rFonts w:ascii="Tahoma" w:hAnsi="Tahoma" w:cs="Tahoma"/>
          <w:b/>
          <w:sz w:val="22"/>
          <w:szCs w:val="22"/>
        </w:rPr>
        <w:t>i</w:t>
      </w:r>
      <w:r w:rsidRPr="00D323A8">
        <w:rPr>
          <w:rFonts w:ascii="Tahoma" w:hAnsi="Tahoma" w:cs="Tahoma"/>
          <w:b/>
          <w:sz w:val="22"/>
          <w:szCs w:val="22"/>
        </w:rPr>
        <w:t xml:space="preserve"> Strokovne komisije)</w:t>
      </w:r>
    </w:p>
    <w:p w14:paraId="15F50693" w14:textId="77777777" w:rsidR="00877002" w:rsidRDefault="00877002" w:rsidP="00877002">
      <w:pPr>
        <w:pStyle w:val="Brezrazmikov"/>
      </w:pPr>
    </w:p>
    <w:p w14:paraId="740A032D" w14:textId="77777777" w:rsidR="00E23E15" w:rsidRPr="00E23E15" w:rsidRDefault="00E209B7" w:rsidP="00877002">
      <w:pPr>
        <w:pStyle w:val="Odstavekseznama"/>
        <w:tabs>
          <w:tab w:val="left" w:pos="284"/>
        </w:tabs>
        <w:spacing w:line="260" w:lineRule="atLeast"/>
        <w:ind w:left="0"/>
        <w:rPr>
          <w:rFonts w:ascii="Tahoma" w:hAnsi="Tahoma" w:cs="Tahoma"/>
          <w:color w:val="000000" w:themeColor="text1"/>
        </w:rPr>
      </w:pPr>
      <w:r w:rsidRPr="00E23E15">
        <w:rPr>
          <w:rFonts w:ascii="Tahoma" w:hAnsi="Tahoma" w:cs="Tahoma"/>
        </w:rPr>
        <w:t xml:space="preserve">Člani </w:t>
      </w:r>
      <w:r w:rsidR="00BD5B8F" w:rsidRPr="00E23E15">
        <w:rPr>
          <w:rFonts w:ascii="Tahoma" w:hAnsi="Tahoma" w:cs="Tahoma"/>
          <w:szCs w:val="22"/>
        </w:rPr>
        <w:t xml:space="preserve">Strokovne komisije </w:t>
      </w:r>
      <w:r w:rsidR="00E23E15" w:rsidRPr="00E23E15">
        <w:rPr>
          <w:rFonts w:ascii="Tahoma" w:hAnsi="Tahoma" w:cs="Tahoma"/>
        </w:rPr>
        <w:t xml:space="preserve">na seji sprejmejo mnenje, ali je bila v konkretnem katastrskem postopku storjena </w:t>
      </w:r>
      <w:r w:rsidR="00E23E15" w:rsidRPr="00E23E15">
        <w:rPr>
          <w:rFonts w:ascii="Tahoma" w:hAnsi="Tahoma" w:cs="Tahoma"/>
          <w:szCs w:val="22"/>
        </w:rPr>
        <w:t>strokovn</w:t>
      </w:r>
      <w:r w:rsidR="00E23E15" w:rsidRPr="00E23E15">
        <w:rPr>
          <w:rFonts w:ascii="Tahoma" w:hAnsi="Tahoma" w:cs="Tahoma"/>
        </w:rPr>
        <w:t>a</w:t>
      </w:r>
      <w:r w:rsidR="00E23E15" w:rsidRPr="00E23E15">
        <w:rPr>
          <w:rFonts w:ascii="Tahoma" w:hAnsi="Tahoma" w:cs="Tahoma"/>
          <w:szCs w:val="22"/>
        </w:rPr>
        <w:t xml:space="preserve"> napak</w:t>
      </w:r>
      <w:r w:rsidR="00E23E15" w:rsidRPr="00E23E15">
        <w:rPr>
          <w:rFonts w:ascii="Tahoma" w:hAnsi="Tahoma" w:cs="Tahoma"/>
        </w:rPr>
        <w:t xml:space="preserve">a. </w:t>
      </w:r>
      <w:r w:rsidRPr="00E23E15">
        <w:rPr>
          <w:rFonts w:ascii="Tahoma" w:hAnsi="Tahoma" w:cs="Tahoma"/>
        </w:rPr>
        <w:t xml:space="preserve">Če ne morejo oblikovati soglasnega mnenja, </w:t>
      </w:r>
      <w:r w:rsidR="00E23E15" w:rsidRPr="00E23E15">
        <w:rPr>
          <w:rFonts w:ascii="Tahoma" w:hAnsi="Tahoma" w:cs="Tahoma"/>
          <w:szCs w:val="22"/>
        </w:rPr>
        <w:t xml:space="preserve">Strokovna komisija sprejema odločitve z dvotretjinsko (2/3) večino glasov prisotnih članov. </w:t>
      </w:r>
      <w:r w:rsidR="006F733C">
        <w:rPr>
          <w:rFonts w:ascii="Tahoma" w:hAnsi="Tahoma" w:cs="Tahoma"/>
          <w:szCs w:val="22"/>
        </w:rPr>
        <w:t xml:space="preserve">Mnenje </w:t>
      </w:r>
      <w:r w:rsidR="006F733C" w:rsidRPr="00E23E15">
        <w:rPr>
          <w:rFonts w:ascii="Tahoma" w:hAnsi="Tahoma" w:cs="Tahoma"/>
          <w:szCs w:val="22"/>
        </w:rPr>
        <w:t xml:space="preserve">Strokovne komisije </w:t>
      </w:r>
      <w:r w:rsidR="006F733C">
        <w:rPr>
          <w:rFonts w:ascii="Tahoma" w:hAnsi="Tahoma" w:cs="Tahoma"/>
          <w:szCs w:val="22"/>
        </w:rPr>
        <w:t xml:space="preserve">mora biti pisno obrazloženo. </w:t>
      </w:r>
      <w:r w:rsidR="00E23E15" w:rsidRPr="00E23E15">
        <w:rPr>
          <w:rFonts w:ascii="Tahoma" w:hAnsi="Tahoma" w:cs="Tahoma"/>
          <w:szCs w:val="22"/>
        </w:rPr>
        <w:t xml:space="preserve">Član Strokovne komisije, ki se </w:t>
      </w:r>
      <w:r w:rsidRPr="00E23E15">
        <w:rPr>
          <w:rFonts w:ascii="Tahoma" w:hAnsi="Tahoma" w:cs="Tahoma"/>
        </w:rPr>
        <w:t xml:space="preserve">z večinskim mnenjem </w:t>
      </w:r>
      <w:r w:rsidR="006F733C">
        <w:rPr>
          <w:rFonts w:ascii="Tahoma" w:hAnsi="Tahoma" w:cs="Tahoma"/>
        </w:rPr>
        <w:t xml:space="preserve">ali njegovo obrazložitvijo </w:t>
      </w:r>
      <w:r w:rsidRPr="00E23E15">
        <w:rPr>
          <w:rFonts w:ascii="Tahoma" w:hAnsi="Tahoma" w:cs="Tahoma"/>
        </w:rPr>
        <w:t xml:space="preserve">ne strinja, lahko </w:t>
      </w:r>
      <w:r w:rsidR="00E23E15">
        <w:rPr>
          <w:rFonts w:ascii="Tahoma" w:hAnsi="Tahoma" w:cs="Tahoma"/>
        </w:rPr>
        <w:t xml:space="preserve">v roku </w:t>
      </w:r>
      <w:r w:rsidR="002F42F9">
        <w:rPr>
          <w:rFonts w:ascii="Tahoma" w:hAnsi="Tahoma" w:cs="Tahoma"/>
        </w:rPr>
        <w:t>3</w:t>
      </w:r>
      <w:r w:rsidR="00E23E15" w:rsidRPr="0025475B">
        <w:rPr>
          <w:rFonts w:ascii="Tahoma" w:hAnsi="Tahoma" w:cs="Tahoma"/>
          <w:color w:val="000000" w:themeColor="text1"/>
          <w:szCs w:val="22"/>
        </w:rPr>
        <w:t xml:space="preserve"> dni </w:t>
      </w:r>
      <w:r w:rsidR="002F42F9">
        <w:rPr>
          <w:rFonts w:ascii="Tahoma" w:hAnsi="Tahoma" w:cs="Tahoma"/>
          <w:color w:val="000000" w:themeColor="text1"/>
          <w:szCs w:val="22"/>
        </w:rPr>
        <w:t xml:space="preserve">po </w:t>
      </w:r>
      <w:r w:rsidR="00E23E15">
        <w:rPr>
          <w:rFonts w:ascii="Tahoma" w:hAnsi="Tahoma" w:cs="Tahoma"/>
          <w:color w:val="000000" w:themeColor="text1"/>
          <w:szCs w:val="22"/>
        </w:rPr>
        <w:t>sej</w:t>
      </w:r>
      <w:r w:rsidR="002F42F9">
        <w:rPr>
          <w:rFonts w:ascii="Tahoma" w:hAnsi="Tahoma" w:cs="Tahoma"/>
          <w:color w:val="000000" w:themeColor="text1"/>
          <w:szCs w:val="22"/>
        </w:rPr>
        <w:t>i</w:t>
      </w:r>
      <w:r w:rsidR="00E23E15">
        <w:rPr>
          <w:rFonts w:ascii="Tahoma" w:hAnsi="Tahoma" w:cs="Tahoma"/>
          <w:color w:val="000000" w:themeColor="text1"/>
          <w:szCs w:val="22"/>
        </w:rPr>
        <w:t xml:space="preserve"> Strokovne komisije </w:t>
      </w:r>
      <w:r w:rsidRPr="00E23E15">
        <w:rPr>
          <w:rFonts w:ascii="Tahoma" w:hAnsi="Tahoma" w:cs="Tahoma"/>
        </w:rPr>
        <w:t xml:space="preserve">poda </w:t>
      </w:r>
      <w:r w:rsidR="00E23E15">
        <w:rPr>
          <w:rFonts w:ascii="Tahoma" w:hAnsi="Tahoma" w:cs="Tahoma"/>
        </w:rPr>
        <w:t xml:space="preserve">pisno </w:t>
      </w:r>
      <w:r w:rsidRPr="00E23E15">
        <w:rPr>
          <w:rFonts w:ascii="Tahoma" w:hAnsi="Tahoma" w:cs="Tahoma"/>
        </w:rPr>
        <w:t>obrazloženo ločeno mnenje</w:t>
      </w:r>
      <w:r w:rsidR="00E23E15">
        <w:rPr>
          <w:rFonts w:ascii="Tahoma" w:hAnsi="Tahoma" w:cs="Tahoma"/>
        </w:rPr>
        <w:t xml:space="preserve">, ki se priloži zapisniku seje. </w:t>
      </w:r>
      <w:r w:rsidRPr="00E23E15">
        <w:rPr>
          <w:rFonts w:ascii="Tahoma" w:hAnsi="Tahoma" w:cs="Tahoma"/>
        </w:rPr>
        <w:t xml:space="preserve"> </w:t>
      </w:r>
    </w:p>
    <w:p w14:paraId="3F28C404" w14:textId="77777777" w:rsidR="00F51B56" w:rsidRDefault="00F51B56" w:rsidP="0044561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</w:p>
    <w:p w14:paraId="19F4B23C" w14:textId="77777777" w:rsidR="00445615" w:rsidRPr="00D323A8" w:rsidRDefault="00B77E1E" w:rsidP="0044561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877002">
        <w:rPr>
          <w:rFonts w:ascii="Tahoma" w:hAnsi="Tahoma" w:cs="Tahoma"/>
          <w:b/>
          <w:sz w:val="22"/>
          <w:szCs w:val="22"/>
        </w:rPr>
        <w:t>1</w:t>
      </w:r>
      <w:r w:rsidR="00445615" w:rsidRPr="00D323A8">
        <w:rPr>
          <w:rFonts w:ascii="Tahoma" w:hAnsi="Tahoma" w:cs="Tahoma"/>
          <w:b/>
          <w:sz w:val="22"/>
          <w:szCs w:val="22"/>
        </w:rPr>
        <w:t>. člen</w:t>
      </w:r>
    </w:p>
    <w:p w14:paraId="5B666709" w14:textId="77777777" w:rsidR="00445615" w:rsidRPr="00D323A8" w:rsidRDefault="00445615" w:rsidP="00445615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D323A8">
        <w:rPr>
          <w:rFonts w:ascii="Tahoma" w:hAnsi="Tahoma" w:cs="Tahoma"/>
          <w:b/>
          <w:sz w:val="22"/>
          <w:szCs w:val="22"/>
        </w:rPr>
        <w:t>(</w:t>
      </w:r>
      <w:r w:rsidR="008E0757">
        <w:rPr>
          <w:rFonts w:ascii="Tahoma" w:hAnsi="Tahoma" w:cs="Tahoma"/>
          <w:b/>
          <w:sz w:val="22"/>
          <w:szCs w:val="22"/>
        </w:rPr>
        <w:t>zapisnik</w:t>
      </w:r>
      <w:r w:rsidRPr="00D323A8">
        <w:rPr>
          <w:rFonts w:ascii="Tahoma" w:hAnsi="Tahoma" w:cs="Tahoma"/>
          <w:b/>
          <w:sz w:val="22"/>
          <w:szCs w:val="22"/>
        </w:rPr>
        <w:t>)</w:t>
      </w:r>
    </w:p>
    <w:p w14:paraId="028BA9CD" w14:textId="77777777" w:rsidR="001A2205" w:rsidRPr="005627FB" w:rsidRDefault="001A2205" w:rsidP="001A2205">
      <w:pPr>
        <w:spacing w:line="260" w:lineRule="atLeast"/>
        <w:jc w:val="center"/>
        <w:rPr>
          <w:rFonts w:ascii="Tahoma" w:hAnsi="Tahoma" w:cs="Tahoma"/>
          <w:b/>
        </w:rPr>
      </w:pPr>
    </w:p>
    <w:p w14:paraId="42FDD5AB" w14:textId="77777777" w:rsidR="008E0757" w:rsidRPr="008E0757" w:rsidRDefault="006D2CC9" w:rsidP="000D3675">
      <w:pPr>
        <w:pStyle w:val="Odstavekseznama"/>
        <w:numPr>
          <w:ilvl w:val="0"/>
          <w:numId w:val="26"/>
        </w:numPr>
        <w:tabs>
          <w:tab w:val="left" w:pos="284"/>
        </w:tabs>
        <w:spacing w:line="260" w:lineRule="atLeast"/>
        <w:ind w:left="0" w:hanging="11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8E0757" w:rsidRPr="008E0757">
        <w:rPr>
          <w:rFonts w:ascii="Tahoma" w:hAnsi="Tahoma" w:cs="Tahoma"/>
        </w:rPr>
        <w:t>O seji Strokovne komisije se vodi zapisnik, ki obsega najmanj:</w:t>
      </w:r>
    </w:p>
    <w:p w14:paraId="1EFAE3CE" w14:textId="77777777" w:rsidR="008E0757" w:rsidRPr="009E57A9" w:rsidRDefault="008E0757" w:rsidP="009E57A9">
      <w:pPr>
        <w:pStyle w:val="Odstavekseznama"/>
        <w:numPr>
          <w:ilvl w:val="0"/>
          <w:numId w:val="43"/>
        </w:numPr>
        <w:rPr>
          <w:rFonts w:ascii="Tahoma" w:hAnsi="Tahoma" w:cs="Tahoma"/>
        </w:rPr>
      </w:pPr>
      <w:r w:rsidRPr="009E57A9">
        <w:rPr>
          <w:rFonts w:ascii="Tahoma" w:hAnsi="Tahoma" w:cs="Tahoma"/>
        </w:rPr>
        <w:t>datum in kraj seje,</w:t>
      </w:r>
    </w:p>
    <w:p w14:paraId="1A0228C9" w14:textId="77777777" w:rsidR="008E0757" w:rsidRPr="009E57A9" w:rsidRDefault="008E0757" w:rsidP="009E57A9">
      <w:pPr>
        <w:pStyle w:val="Odstavekseznama"/>
        <w:numPr>
          <w:ilvl w:val="0"/>
          <w:numId w:val="43"/>
        </w:numPr>
        <w:rPr>
          <w:rFonts w:ascii="Tahoma" w:hAnsi="Tahoma" w:cs="Tahoma"/>
        </w:rPr>
      </w:pPr>
      <w:r w:rsidRPr="009E57A9">
        <w:rPr>
          <w:rFonts w:ascii="Tahoma" w:hAnsi="Tahoma" w:cs="Tahoma"/>
        </w:rPr>
        <w:t>imena in priimke navzočih in odsotnih članov Strokovne komisije ter imena in priimke drugih navzočih,</w:t>
      </w:r>
    </w:p>
    <w:p w14:paraId="5FE35D6A" w14:textId="77777777" w:rsidR="008E0757" w:rsidRPr="009E57A9" w:rsidRDefault="009E57A9" w:rsidP="009E57A9">
      <w:pPr>
        <w:pStyle w:val="Odstavekseznama"/>
        <w:numPr>
          <w:ilvl w:val="0"/>
          <w:numId w:val="43"/>
        </w:numPr>
        <w:rPr>
          <w:rFonts w:ascii="Tahoma" w:hAnsi="Tahoma" w:cs="Tahoma"/>
        </w:rPr>
      </w:pPr>
      <w:r w:rsidRPr="009E57A9">
        <w:rPr>
          <w:rFonts w:ascii="Tahoma" w:hAnsi="Tahoma" w:cs="Tahoma"/>
          <w:szCs w:val="22"/>
        </w:rPr>
        <w:lastRenderedPageBreak/>
        <w:t xml:space="preserve">zabeležko, </w:t>
      </w:r>
      <w:r w:rsidRPr="009E57A9">
        <w:rPr>
          <w:rFonts w:ascii="Tahoma" w:hAnsi="Tahoma" w:cs="Tahoma"/>
        </w:rPr>
        <w:t>če je posamezen č</w:t>
      </w:r>
      <w:r w:rsidRPr="009E57A9">
        <w:rPr>
          <w:rFonts w:ascii="Tahoma" w:hAnsi="Tahoma" w:cs="Tahoma"/>
          <w:szCs w:val="22"/>
        </w:rPr>
        <w:t>lan Strokovne komisije izloče</w:t>
      </w:r>
      <w:r w:rsidRPr="009E57A9">
        <w:rPr>
          <w:rFonts w:ascii="Tahoma" w:hAnsi="Tahoma" w:cs="Tahoma"/>
        </w:rPr>
        <w:t xml:space="preserve">n </w:t>
      </w:r>
      <w:r w:rsidRPr="009E57A9">
        <w:rPr>
          <w:rFonts w:ascii="Tahoma" w:hAnsi="Tahoma" w:cs="Tahoma"/>
          <w:szCs w:val="22"/>
        </w:rPr>
        <w:t>iz celotnega postopka v posamezni zadevi</w:t>
      </w:r>
      <w:r w:rsidRPr="009E57A9">
        <w:rPr>
          <w:rFonts w:ascii="Tahoma" w:hAnsi="Tahoma" w:cs="Tahoma"/>
        </w:rPr>
        <w:t xml:space="preserve">, </w:t>
      </w:r>
    </w:p>
    <w:p w14:paraId="3083A6C4" w14:textId="77777777" w:rsidR="005905D4" w:rsidRDefault="00B77E1E" w:rsidP="009E57A9">
      <w:pPr>
        <w:pStyle w:val="Odstavekseznama"/>
        <w:numPr>
          <w:ilvl w:val="0"/>
          <w:numId w:val="4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povzetek </w:t>
      </w:r>
      <w:r w:rsidR="008E0757" w:rsidRPr="009E57A9">
        <w:rPr>
          <w:rFonts w:ascii="Tahoma" w:hAnsi="Tahoma" w:cs="Tahoma"/>
        </w:rPr>
        <w:t>vsebin</w:t>
      </w:r>
      <w:r>
        <w:rPr>
          <w:rFonts w:ascii="Tahoma" w:hAnsi="Tahoma" w:cs="Tahoma"/>
        </w:rPr>
        <w:t>e</w:t>
      </w:r>
      <w:r w:rsidR="008E0757" w:rsidRPr="009E57A9">
        <w:rPr>
          <w:rFonts w:ascii="Tahoma" w:hAnsi="Tahoma" w:cs="Tahoma"/>
        </w:rPr>
        <w:t xml:space="preserve"> </w:t>
      </w:r>
      <w:r w:rsidR="00E24164" w:rsidRPr="009E57A9">
        <w:rPr>
          <w:rFonts w:ascii="Tahoma" w:hAnsi="Tahoma" w:cs="Tahoma"/>
        </w:rPr>
        <w:t xml:space="preserve">obravnave </w:t>
      </w:r>
      <w:r w:rsidR="005905D4">
        <w:rPr>
          <w:rFonts w:ascii="Tahoma" w:hAnsi="Tahoma" w:cs="Tahoma"/>
        </w:rPr>
        <w:t>na seji</w:t>
      </w:r>
      <w:r>
        <w:rPr>
          <w:rFonts w:ascii="Tahoma" w:hAnsi="Tahoma" w:cs="Tahoma"/>
        </w:rPr>
        <w:t xml:space="preserve">, </w:t>
      </w:r>
      <w:r w:rsidR="005905D4">
        <w:rPr>
          <w:rFonts w:ascii="Tahoma" w:hAnsi="Tahoma" w:cs="Tahoma"/>
        </w:rPr>
        <w:t xml:space="preserve"> </w:t>
      </w:r>
    </w:p>
    <w:p w14:paraId="45A17F53" w14:textId="77777777" w:rsidR="008E0757" w:rsidRPr="009E57A9" w:rsidRDefault="00B77E1E" w:rsidP="009E57A9">
      <w:pPr>
        <w:pStyle w:val="Odstavekseznama"/>
        <w:numPr>
          <w:ilvl w:val="0"/>
          <w:numId w:val="43"/>
        </w:numPr>
        <w:rPr>
          <w:rFonts w:ascii="Tahoma" w:hAnsi="Tahoma" w:cs="Tahoma"/>
        </w:rPr>
      </w:pPr>
      <w:r>
        <w:rPr>
          <w:rFonts w:ascii="Tahoma" w:hAnsi="Tahoma" w:cs="Tahoma"/>
          <w:szCs w:val="22"/>
        </w:rPr>
        <w:t xml:space="preserve">vsebino </w:t>
      </w:r>
      <w:r w:rsidR="00E24164" w:rsidRPr="009E57A9">
        <w:rPr>
          <w:rFonts w:ascii="Tahoma" w:hAnsi="Tahoma" w:cs="Tahoma"/>
          <w:szCs w:val="22"/>
        </w:rPr>
        <w:t>posebn</w:t>
      </w:r>
      <w:r>
        <w:rPr>
          <w:rFonts w:ascii="Tahoma" w:hAnsi="Tahoma" w:cs="Tahoma"/>
          <w:szCs w:val="22"/>
        </w:rPr>
        <w:t>ega</w:t>
      </w:r>
      <w:r w:rsidR="00E24164" w:rsidRPr="009E57A9">
        <w:rPr>
          <w:rFonts w:ascii="Tahoma" w:hAnsi="Tahoma" w:cs="Tahoma"/>
          <w:szCs w:val="22"/>
        </w:rPr>
        <w:t xml:space="preserve"> izvedensk</w:t>
      </w:r>
      <w:r>
        <w:rPr>
          <w:rFonts w:ascii="Tahoma" w:hAnsi="Tahoma" w:cs="Tahoma"/>
          <w:szCs w:val="22"/>
        </w:rPr>
        <w:t>ega</w:t>
      </w:r>
      <w:r w:rsidR="00E24164" w:rsidRPr="009E57A9">
        <w:rPr>
          <w:rFonts w:ascii="Tahoma" w:hAnsi="Tahoma" w:cs="Tahoma"/>
          <w:szCs w:val="22"/>
        </w:rPr>
        <w:t xml:space="preserve"> mnenj</w:t>
      </w:r>
      <w:r>
        <w:rPr>
          <w:rFonts w:ascii="Tahoma" w:hAnsi="Tahoma" w:cs="Tahoma"/>
          <w:szCs w:val="22"/>
        </w:rPr>
        <w:t>a</w:t>
      </w:r>
      <w:r w:rsidR="00E24164" w:rsidRPr="009E57A9">
        <w:rPr>
          <w:rFonts w:ascii="Tahoma" w:hAnsi="Tahoma" w:cs="Tahoma"/>
        </w:rPr>
        <w:t xml:space="preserve"> o </w:t>
      </w:r>
      <w:r w:rsidR="00E24164" w:rsidRPr="009E57A9">
        <w:rPr>
          <w:rFonts w:ascii="Tahoma" w:hAnsi="Tahoma" w:cs="Tahoma"/>
          <w:szCs w:val="22"/>
        </w:rPr>
        <w:t>vprašanj</w:t>
      </w:r>
      <w:r w:rsidR="00E24164" w:rsidRPr="009E57A9">
        <w:rPr>
          <w:rFonts w:ascii="Tahoma" w:hAnsi="Tahoma" w:cs="Tahoma"/>
        </w:rPr>
        <w:t>u, ali je bila v</w:t>
      </w:r>
      <w:r w:rsidR="00BD5B8F">
        <w:rPr>
          <w:rFonts w:ascii="Tahoma" w:hAnsi="Tahoma" w:cs="Tahoma"/>
        </w:rPr>
        <w:t xml:space="preserve"> konkretnem katastrskem postopku storjena </w:t>
      </w:r>
      <w:r w:rsidR="00BD5B8F" w:rsidRPr="00B74FB2">
        <w:rPr>
          <w:rFonts w:ascii="Tahoma" w:hAnsi="Tahoma" w:cs="Tahoma"/>
          <w:szCs w:val="22"/>
        </w:rPr>
        <w:t>strokovn</w:t>
      </w:r>
      <w:r w:rsidR="00BD5B8F">
        <w:rPr>
          <w:rFonts w:ascii="Tahoma" w:hAnsi="Tahoma" w:cs="Tahoma"/>
        </w:rPr>
        <w:t>a</w:t>
      </w:r>
      <w:r w:rsidR="00BD5B8F" w:rsidRPr="00B74FB2">
        <w:rPr>
          <w:rFonts w:ascii="Tahoma" w:hAnsi="Tahoma" w:cs="Tahoma"/>
          <w:szCs w:val="22"/>
        </w:rPr>
        <w:t xml:space="preserve"> napak</w:t>
      </w:r>
      <w:r w:rsidR="00BD5B8F">
        <w:rPr>
          <w:rFonts w:ascii="Tahoma" w:hAnsi="Tahoma" w:cs="Tahoma"/>
        </w:rPr>
        <w:t>a</w:t>
      </w:r>
      <w:r w:rsidR="00404733">
        <w:rPr>
          <w:rFonts w:ascii="Tahoma" w:hAnsi="Tahoma" w:cs="Tahoma"/>
        </w:rPr>
        <w:t xml:space="preserve">, in njegovo pisno obrazložitev. </w:t>
      </w:r>
      <w:r w:rsidR="00BD5B8F">
        <w:rPr>
          <w:rFonts w:ascii="Tahoma" w:hAnsi="Tahoma" w:cs="Tahoma"/>
        </w:rPr>
        <w:t xml:space="preserve"> </w:t>
      </w:r>
    </w:p>
    <w:p w14:paraId="5F9E6FFD" w14:textId="77777777" w:rsidR="00EB468E" w:rsidRDefault="00EB468E" w:rsidP="007D74F5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</w:p>
    <w:p w14:paraId="5C3B18C5" w14:textId="77777777" w:rsidR="008E0757" w:rsidRPr="007D74F5" w:rsidRDefault="008E0757" w:rsidP="007D74F5">
      <w:pPr>
        <w:spacing w:line="260" w:lineRule="atLeast"/>
        <w:jc w:val="both"/>
        <w:rPr>
          <w:rFonts w:ascii="Tahoma" w:hAnsi="Tahoma" w:cs="Tahoma"/>
          <w:sz w:val="22"/>
          <w:szCs w:val="22"/>
        </w:rPr>
      </w:pPr>
      <w:r w:rsidRPr="007D74F5">
        <w:rPr>
          <w:rFonts w:ascii="Tahoma" w:hAnsi="Tahoma" w:cs="Tahoma"/>
          <w:sz w:val="22"/>
          <w:szCs w:val="22"/>
        </w:rPr>
        <w:t>(</w:t>
      </w:r>
      <w:r w:rsidR="007D74F5" w:rsidRPr="007D74F5">
        <w:rPr>
          <w:rFonts w:ascii="Tahoma" w:hAnsi="Tahoma" w:cs="Tahoma"/>
          <w:sz w:val="22"/>
          <w:szCs w:val="22"/>
        </w:rPr>
        <w:t>2</w:t>
      </w:r>
      <w:r w:rsidRPr="007D74F5">
        <w:rPr>
          <w:rFonts w:ascii="Tahoma" w:hAnsi="Tahoma" w:cs="Tahoma"/>
          <w:sz w:val="22"/>
          <w:szCs w:val="22"/>
        </w:rPr>
        <w:t>) Zapisnik vodi član Strokovne komisije, ki ga določi predsednik Strokovne komisije</w:t>
      </w:r>
      <w:r w:rsidR="007D74F5" w:rsidRPr="007D74F5">
        <w:rPr>
          <w:rFonts w:ascii="Tahoma" w:hAnsi="Tahoma" w:cs="Tahoma"/>
          <w:sz w:val="22"/>
          <w:szCs w:val="22"/>
        </w:rPr>
        <w:t>, pri čemer up</w:t>
      </w:r>
      <w:r w:rsidR="002F42F9" w:rsidRPr="007D74F5">
        <w:rPr>
          <w:rFonts w:ascii="Tahoma" w:hAnsi="Tahoma" w:cs="Tahoma"/>
          <w:sz w:val="22"/>
          <w:szCs w:val="22"/>
        </w:rPr>
        <w:t xml:space="preserve">ošteva načelo enakomerne porazdelitve dela med člane </w:t>
      </w:r>
      <w:r w:rsidR="007D74F5" w:rsidRPr="007D74F5">
        <w:rPr>
          <w:rFonts w:ascii="Tahoma" w:hAnsi="Tahoma" w:cs="Tahoma"/>
          <w:sz w:val="22"/>
          <w:szCs w:val="22"/>
        </w:rPr>
        <w:t>Strokovne k</w:t>
      </w:r>
      <w:r w:rsidR="002F42F9" w:rsidRPr="007D74F5">
        <w:rPr>
          <w:rFonts w:ascii="Tahoma" w:hAnsi="Tahoma" w:cs="Tahoma"/>
          <w:sz w:val="22"/>
          <w:szCs w:val="22"/>
        </w:rPr>
        <w:t>omisije</w:t>
      </w:r>
      <w:r w:rsidR="007D74F5" w:rsidRPr="007D74F5">
        <w:rPr>
          <w:rFonts w:ascii="Tahoma" w:hAnsi="Tahoma" w:cs="Tahoma"/>
          <w:sz w:val="22"/>
          <w:szCs w:val="22"/>
        </w:rPr>
        <w:t xml:space="preserve"> in </w:t>
      </w:r>
      <w:r w:rsidR="002F42F9" w:rsidRPr="007D74F5">
        <w:rPr>
          <w:rFonts w:ascii="Tahoma" w:hAnsi="Tahoma" w:cs="Tahoma"/>
          <w:sz w:val="22"/>
          <w:szCs w:val="22"/>
        </w:rPr>
        <w:t>vsebino zadeve</w:t>
      </w:r>
      <w:r w:rsidR="007D74F5" w:rsidRPr="007D74F5">
        <w:rPr>
          <w:rFonts w:ascii="Tahoma" w:hAnsi="Tahoma" w:cs="Tahoma"/>
          <w:sz w:val="22"/>
          <w:szCs w:val="22"/>
        </w:rPr>
        <w:t xml:space="preserve">, ki se obravnava. </w:t>
      </w:r>
    </w:p>
    <w:p w14:paraId="623231EE" w14:textId="77777777" w:rsidR="008E0757" w:rsidRPr="007D74F5" w:rsidRDefault="008E0757" w:rsidP="008E0757">
      <w:pPr>
        <w:pStyle w:val="Odstavek"/>
        <w:ind w:firstLine="0"/>
        <w:rPr>
          <w:rFonts w:ascii="Tahoma" w:hAnsi="Tahoma" w:cs="Tahoma"/>
        </w:rPr>
      </w:pPr>
      <w:r w:rsidRPr="007D74F5">
        <w:rPr>
          <w:rFonts w:ascii="Tahoma" w:hAnsi="Tahoma" w:cs="Tahoma"/>
        </w:rPr>
        <w:t>(</w:t>
      </w:r>
      <w:r w:rsidR="007D74F5" w:rsidRPr="007D74F5">
        <w:rPr>
          <w:rFonts w:ascii="Tahoma" w:hAnsi="Tahoma" w:cs="Tahoma"/>
          <w:lang w:val="sl-SI"/>
        </w:rPr>
        <w:t>3</w:t>
      </w:r>
      <w:r w:rsidRPr="007D74F5">
        <w:rPr>
          <w:rFonts w:ascii="Tahoma" w:hAnsi="Tahoma" w:cs="Tahoma"/>
        </w:rPr>
        <w:t xml:space="preserve">) Zapisnik podpišejo vsi prisotni člani </w:t>
      </w:r>
      <w:r w:rsidRPr="007D74F5">
        <w:rPr>
          <w:rFonts w:ascii="Tahoma" w:hAnsi="Tahoma" w:cs="Tahoma"/>
          <w:lang w:val="sl-SI"/>
        </w:rPr>
        <w:t>Strokovne komisije</w:t>
      </w:r>
      <w:r w:rsidRPr="007D74F5">
        <w:rPr>
          <w:rFonts w:ascii="Tahoma" w:hAnsi="Tahoma" w:cs="Tahoma"/>
        </w:rPr>
        <w:t>.</w:t>
      </w:r>
    </w:p>
    <w:p w14:paraId="3AB254AC" w14:textId="77777777" w:rsidR="008E0757" w:rsidRDefault="008E0757" w:rsidP="008E0757">
      <w:pPr>
        <w:tabs>
          <w:tab w:val="left" w:pos="284"/>
        </w:tabs>
        <w:spacing w:line="260" w:lineRule="atLeast"/>
        <w:ind w:left="-11"/>
        <w:rPr>
          <w:rFonts w:ascii="Tahoma" w:hAnsi="Tahoma" w:cs="Tahoma"/>
        </w:rPr>
      </w:pPr>
    </w:p>
    <w:p w14:paraId="666722D3" w14:textId="77777777" w:rsidR="00404733" w:rsidRPr="000E5668" w:rsidRDefault="00EB468E" w:rsidP="00404733">
      <w:pPr>
        <w:jc w:val="both"/>
        <w:rPr>
          <w:rFonts w:ascii="Tahoma" w:hAnsi="Tahoma" w:cs="Tahoma"/>
          <w:sz w:val="22"/>
          <w:szCs w:val="22"/>
        </w:rPr>
      </w:pPr>
      <w:r w:rsidRPr="00404733">
        <w:rPr>
          <w:rFonts w:ascii="Tahoma" w:hAnsi="Tahoma" w:cs="Tahoma"/>
          <w:sz w:val="22"/>
          <w:szCs w:val="22"/>
        </w:rPr>
        <w:t xml:space="preserve">(4) </w:t>
      </w:r>
      <w:r w:rsidR="00877002" w:rsidRPr="00404733">
        <w:rPr>
          <w:rFonts w:ascii="Tahoma" w:hAnsi="Tahoma" w:cs="Tahoma"/>
          <w:sz w:val="22"/>
          <w:szCs w:val="22"/>
        </w:rPr>
        <w:t xml:space="preserve">Po poteku roka za podajo </w:t>
      </w:r>
      <w:r w:rsidR="00877002" w:rsidRPr="00404733">
        <w:rPr>
          <w:rFonts w:ascii="Tahoma" w:hAnsi="Tahoma" w:cs="Tahoma"/>
          <w:sz w:val="22"/>
          <w:szCs w:val="22"/>
          <w:lang w:eastAsia="sl-SI"/>
        </w:rPr>
        <w:t xml:space="preserve">ločenega mnenja iz prejšnjega člena </w:t>
      </w:r>
      <w:r w:rsidR="00877002" w:rsidRPr="00404733">
        <w:rPr>
          <w:rFonts w:ascii="Tahoma" w:hAnsi="Tahoma" w:cs="Tahoma"/>
          <w:sz w:val="22"/>
          <w:szCs w:val="22"/>
        </w:rPr>
        <w:t xml:space="preserve">predsednik Strokovne </w:t>
      </w:r>
      <w:r w:rsidR="00877002" w:rsidRPr="000E5668">
        <w:rPr>
          <w:rFonts w:ascii="Tahoma" w:hAnsi="Tahoma" w:cs="Tahoma"/>
          <w:sz w:val="22"/>
          <w:szCs w:val="22"/>
        </w:rPr>
        <w:t xml:space="preserve">komisije </w:t>
      </w:r>
      <w:r w:rsidR="00877002" w:rsidRPr="000E5668">
        <w:rPr>
          <w:rFonts w:ascii="Tahoma" w:hAnsi="Tahoma" w:cs="Tahoma"/>
          <w:sz w:val="22"/>
          <w:szCs w:val="22"/>
          <w:lang w:eastAsia="sl-SI"/>
        </w:rPr>
        <w:t xml:space="preserve">pošlje </w:t>
      </w:r>
      <w:r w:rsidR="00404733" w:rsidRPr="000E5668">
        <w:rPr>
          <w:rFonts w:ascii="Tahoma" w:hAnsi="Tahoma" w:cs="Tahoma"/>
          <w:sz w:val="22"/>
          <w:szCs w:val="22"/>
          <w:lang w:eastAsia="sl-SI"/>
        </w:rPr>
        <w:t xml:space="preserve">geodetski upravi </w:t>
      </w:r>
      <w:r w:rsidR="00877002" w:rsidRPr="000E5668">
        <w:rPr>
          <w:rFonts w:ascii="Tahoma" w:hAnsi="Tahoma" w:cs="Tahoma"/>
          <w:sz w:val="22"/>
          <w:szCs w:val="22"/>
        </w:rPr>
        <w:t>posebno izvedensko mnenje o vprašanju, ali je bila v konkretnem katastrskem postopku storjena strokovna napaka, z obrazložitvi</w:t>
      </w:r>
      <w:r w:rsidR="00404733" w:rsidRPr="000E5668">
        <w:rPr>
          <w:rFonts w:ascii="Tahoma" w:hAnsi="Tahoma" w:cs="Tahoma"/>
          <w:sz w:val="22"/>
          <w:szCs w:val="22"/>
        </w:rPr>
        <w:t>jo</w:t>
      </w:r>
      <w:r w:rsidR="005254F9" w:rsidRPr="000E5668">
        <w:rPr>
          <w:rFonts w:ascii="Tahoma" w:hAnsi="Tahoma" w:cs="Tahoma"/>
          <w:sz w:val="22"/>
          <w:szCs w:val="22"/>
        </w:rPr>
        <w:t>, ki ga predsednik Strokovne komisije pripravi na podlagi zapisnika seje Strokovne komisije</w:t>
      </w:r>
      <w:r w:rsidR="00DC240F" w:rsidRPr="000E5668">
        <w:rPr>
          <w:rFonts w:ascii="Tahoma" w:hAnsi="Tahoma" w:cs="Tahoma"/>
          <w:sz w:val="22"/>
          <w:szCs w:val="22"/>
        </w:rPr>
        <w:t>.</w:t>
      </w:r>
      <w:r w:rsidR="00CC4AFF" w:rsidRPr="000E5668">
        <w:rPr>
          <w:rFonts w:ascii="Tahoma" w:hAnsi="Tahoma" w:cs="Tahoma"/>
          <w:sz w:val="22"/>
          <w:szCs w:val="22"/>
        </w:rPr>
        <w:t xml:space="preserve"> </w:t>
      </w:r>
      <w:r w:rsidR="00DC240F" w:rsidRPr="000E5668">
        <w:rPr>
          <w:rFonts w:ascii="Tahoma" w:hAnsi="Tahoma" w:cs="Tahoma"/>
          <w:sz w:val="22"/>
          <w:szCs w:val="22"/>
        </w:rPr>
        <w:t xml:space="preserve">Posebnemu izvedenskemu mnenju se priloži tudi </w:t>
      </w:r>
      <w:r w:rsidR="00CC4AFF" w:rsidRPr="000E5668">
        <w:rPr>
          <w:rFonts w:ascii="Tahoma" w:hAnsi="Tahoma" w:cs="Tahoma"/>
          <w:sz w:val="22"/>
          <w:szCs w:val="22"/>
        </w:rPr>
        <w:t>morebitno obrazloženo ločeno mnenje</w:t>
      </w:r>
      <w:r w:rsidR="00404733" w:rsidRPr="000E5668">
        <w:rPr>
          <w:rFonts w:ascii="Tahoma" w:hAnsi="Tahoma" w:cs="Tahoma"/>
          <w:sz w:val="22"/>
          <w:szCs w:val="22"/>
        </w:rPr>
        <w:t>.</w:t>
      </w:r>
    </w:p>
    <w:p w14:paraId="1DAFD86A" w14:textId="77777777" w:rsidR="00EB468E" w:rsidRPr="000E5668" w:rsidRDefault="00EB468E" w:rsidP="00404733">
      <w:pPr>
        <w:jc w:val="both"/>
        <w:rPr>
          <w:rFonts w:ascii="Tahoma" w:hAnsi="Tahoma" w:cs="Tahoma"/>
          <w:sz w:val="22"/>
          <w:szCs w:val="22"/>
        </w:rPr>
      </w:pPr>
      <w:r w:rsidRPr="000E5668">
        <w:rPr>
          <w:rFonts w:ascii="Tahoma" w:hAnsi="Tahoma" w:cs="Tahoma"/>
          <w:sz w:val="22"/>
          <w:szCs w:val="22"/>
        </w:rPr>
        <w:t xml:space="preserve"> </w:t>
      </w:r>
    </w:p>
    <w:p w14:paraId="7E0E133A" w14:textId="77777777" w:rsidR="00877002" w:rsidRPr="00D323A8" w:rsidRDefault="00877002" w:rsidP="00877002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</w:t>
      </w:r>
      <w:r w:rsidRPr="00D323A8">
        <w:rPr>
          <w:rFonts w:ascii="Tahoma" w:hAnsi="Tahoma" w:cs="Tahoma"/>
          <w:b/>
          <w:sz w:val="22"/>
          <w:szCs w:val="22"/>
        </w:rPr>
        <w:t>. člen</w:t>
      </w:r>
    </w:p>
    <w:p w14:paraId="7D04852A" w14:textId="77777777" w:rsidR="00877002" w:rsidRPr="00D323A8" w:rsidRDefault="00877002" w:rsidP="00877002">
      <w:pPr>
        <w:spacing w:line="260" w:lineRule="atLeast"/>
        <w:jc w:val="center"/>
        <w:rPr>
          <w:rFonts w:ascii="Tahoma" w:hAnsi="Tahoma" w:cs="Tahoma"/>
          <w:b/>
          <w:sz w:val="22"/>
          <w:szCs w:val="22"/>
        </w:rPr>
      </w:pPr>
      <w:r w:rsidRPr="00D323A8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varovanje podatkov</w:t>
      </w:r>
      <w:r w:rsidRPr="00D323A8">
        <w:rPr>
          <w:rFonts w:ascii="Tahoma" w:hAnsi="Tahoma" w:cs="Tahoma"/>
          <w:b/>
          <w:sz w:val="22"/>
          <w:szCs w:val="22"/>
        </w:rPr>
        <w:t>)</w:t>
      </w:r>
    </w:p>
    <w:p w14:paraId="31758815" w14:textId="77777777" w:rsidR="00404733" w:rsidRPr="00404733" w:rsidRDefault="00404733" w:rsidP="00877002">
      <w:pPr>
        <w:pStyle w:val="Odstavek"/>
        <w:ind w:firstLine="0"/>
        <w:rPr>
          <w:rFonts w:ascii="Tahoma" w:hAnsi="Tahoma" w:cs="Tahoma"/>
        </w:rPr>
      </w:pPr>
      <w:r w:rsidRPr="00404733">
        <w:rPr>
          <w:rFonts w:ascii="Tahoma" w:hAnsi="Tahoma" w:cs="Tahoma"/>
          <w:lang w:val="sl-SI"/>
        </w:rPr>
        <w:t xml:space="preserve">(1) </w:t>
      </w:r>
      <w:r w:rsidR="00877002" w:rsidRPr="00404733">
        <w:rPr>
          <w:rFonts w:ascii="Tahoma" w:hAnsi="Tahoma" w:cs="Tahoma"/>
        </w:rPr>
        <w:t xml:space="preserve">Člani </w:t>
      </w:r>
      <w:r w:rsidRPr="00404733">
        <w:rPr>
          <w:rFonts w:ascii="Tahoma" w:hAnsi="Tahoma" w:cs="Tahoma"/>
        </w:rPr>
        <w:t>Strokovne komisije</w:t>
      </w:r>
      <w:r w:rsidR="00877002" w:rsidRPr="00404733">
        <w:rPr>
          <w:rFonts w:ascii="Tahoma" w:hAnsi="Tahoma" w:cs="Tahoma"/>
        </w:rPr>
        <w:t xml:space="preserve"> ne smejo dajati informacij o zadevah, za katere izvedo pri svojem delu</w:t>
      </w:r>
      <w:r w:rsidRPr="00404733">
        <w:rPr>
          <w:rFonts w:ascii="Tahoma" w:hAnsi="Tahoma" w:cs="Tahoma"/>
          <w:lang w:val="sl-SI"/>
        </w:rPr>
        <w:t xml:space="preserve"> v Strokovni komisiji, </w:t>
      </w:r>
      <w:r w:rsidR="00877002" w:rsidRPr="00404733">
        <w:rPr>
          <w:rFonts w:ascii="Tahoma" w:hAnsi="Tahoma" w:cs="Tahoma"/>
        </w:rPr>
        <w:t xml:space="preserve">dokler o odločitvah v posameznih postopkih vlagatelji niso uradno obveščeni </w:t>
      </w:r>
      <w:r w:rsidRPr="00404733">
        <w:rPr>
          <w:rFonts w:ascii="Tahoma" w:hAnsi="Tahoma" w:cs="Tahoma"/>
          <w:lang w:val="sl-SI"/>
        </w:rPr>
        <w:t xml:space="preserve">z </w:t>
      </w:r>
      <w:r w:rsidR="00877002" w:rsidRPr="00404733">
        <w:rPr>
          <w:rFonts w:ascii="Tahoma" w:hAnsi="Tahoma" w:cs="Tahoma"/>
        </w:rPr>
        <w:t>odločbo</w:t>
      </w:r>
      <w:r w:rsidRPr="00404733">
        <w:rPr>
          <w:rFonts w:ascii="Tahoma" w:hAnsi="Tahoma" w:cs="Tahoma"/>
          <w:lang w:val="sl-SI"/>
        </w:rPr>
        <w:t xml:space="preserve"> geodetske uprave</w:t>
      </w:r>
      <w:r w:rsidR="00877002" w:rsidRPr="00404733">
        <w:rPr>
          <w:rFonts w:ascii="Tahoma" w:hAnsi="Tahoma" w:cs="Tahoma"/>
        </w:rPr>
        <w:t xml:space="preserve">. </w:t>
      </w:r>
    </w:p>
    <w:p w14:paraId="04F24FCB" w14:textId="77777777" w:rsidR="00877002" w:rsidRPr="00584E15" w:rsidRDefault="00404733" w:rsidP="00877002">
      <w:pPr>
        <w:pStyle w:val="Odstavek"/>
        <w:ind w:firstLine="0"/>
      </w:pPr>
      <w:r w:rsidRPr="000E5668">
        <w:rPr>
          <w:rFonts w:ascii="Tahoma" w:hAnsi="Tahoma" w:cs="Tahoma"/>
          <w:lang w:val="sl-SI"/>
        </w:rPr>
        <w:t xml:space="preserve">(2) </w:t>
      </w:r>
      <w:r w:rsidR="00877002" w:rsidRPr="000E5668">
        <w:rPr>
          <w:rFonts w:ascii="Tahoma" w:hAnsi="Tahoma" w:cs="Tahoma"/>
        </w:rPr>
        <w:t xml:space="preserve">Po izdaji odločbe </w:t>
      </w:r>
      <w:r w:rsidR="005254F9" w:rsidRPr="000E5668">
        <w:rPr>
          <w:rFonts w:ascii="Tahoma" w:hAnsi="Tahoma" w:cs="Tahoma"/>
          <w:lang w:val="sl-SI"/>
        </w:rPr>
        <w:t xml:space="preserve">geodetske uprave </w:t>
      </w:r>
      <w:r w:rsidR="00877002" w:rsidRPr="000E5668">
        <w:rPr>
          <w:rFonts w:ascii="Tahoma" w:hAnsi="Tahoma" w:cs="Tahoma"/>
        </w:rPr>
        <w:t xml:space="preserve">so člani </w:t>
      </w:r>
      <w:r w:rsidRPr="000E5668">
        <w:rPr>
          <w:rFonts w:ascii="Tahoma" w:hAnsi="Tahoma" w:cs="Tahoma"/>
        </w:rPr>
        <w:t>Strokovne komisije</w:t>
      </w:r>
      <w:r w:rsidR="00877002" w:rsidRPr="000E5668">
        <w:rPr>
          <w:rFonts w:ascii="Tahoma" w:hAnsi="Tahoma" w:cs="Tahoma"/>
        </w:rPr>
        <w:t xml:space="preserve"> v zvezi s posredovanjem </w:t>
      </w:r>
      <w:r w:rsidR="00877002" w:rsidRPr="00404733">
        <w:rPr>
          <w:rFonts w:ascii="Tahoma" w:hAnsi="Tahoma" w:cs="Tahoma"/>
        </w:rPr>
        <w:t xml:space="preserve">informacij dolžni spoštovati omejitve, ki izhajajo iz </w:t>
      </w:r>
      <w:r>
        <w:rPr>
          <w:rFonts w:ascii="Tahoma" w:hAnsi="Tahoma" w:cs="Tahoma"/>
          <w:lang w:val="sl-SI"/>
        </w:rPr>
        <w:t xml:space="preserve">predpisov, ki urejajo </w:t>
      </w:r>
      <w:r w:rsidR="00877002" w:rsidRPr="00404733">
        <w:rPr>
          <w:rFonts w:ascii="Tahoma" w:hAnsi="Tahoma" w:cs="Tahoma"/>
        </w:rPr>
        <w:t>dostop do informacij javnega značaja</w:t>
      </w:r>
      <w:r>
        <w:rPr>
          <w:rFonts w:ascii="Tahoma" w:hAnsi="Tahoma" w:cs="Tahoma"/>
          <w:lang w:val="sl-SI"/>
        </w:rPr>
        <w:t xml:space="preserve">  </w:t>
      </w:r>
      <w:r w:rsidR="00877002" w:rsidRPr="00404733">
        <w:rPr>
          <w:rFonts w:ascii="Tahoma" w:hAnsi="Tahoma" w:cs="Tahoma"/>
        </w:rPr>
        <w:t>in varstv</w:t>
      </w:r>
      <w:r>
        <w:rPr>
          <w:rFonts w:ascii="Tahoma" w:hAnsi="Tahoma" w:cs="Tahoma"/>
          <w:lang w:val="sl-SI"/>
        </w:rPr>
        <w:t>o</w:t>
      </w:r>
      <w:r w:rsidR="00877002" w:rsidRPr="00404733">
        <w:rPr>
          <w:rFonts w:ascii="Tahoma" w:hAnsi="Tahoma" w:cs="Tahoma"/>
        </w:rPr>
        <w:t xml:space="preserve"> osebnih podatkov.</w:t>
      </w:r>
    </w:p>
    <w:p w14:paraId="5EEBE122" w14:textId="42E08618" w:rsidR="00311102" w:rsidRPr="00A720E8" w:rsidRDefault="001A2205" w:rsidP="00311102">
      <w:pPr>
        <w:pStyle w:val="Poglavje"/>
        <w:rPr>
          <w:rFonts w:ascii="Tahoma" w:hAnsi="Tahoma" w:cs="Tahoma"/>
          <w:b/>
        </w:rPr>
      </w:pPr>
      <w:r w:rsidRPr="00A720E8">
        <w:rPr>
          <w:rFonts w:ascii="Tahoma" w:hAnsi="Tahoma" w:cs="Tahoma"/>
          <w:b/>
          <w:color w:val="000000" w:themeColor="text1"/>
        </w:rPr>
        <w:t xml:space="preserve">V. </w:t>
      </w:r>
      <w:r w:rsidR="00311102" w:rsidRPr="00A720E8">
        <w:rPr>
          <w:rFonts w:ascii="Tahoma" w:hAnsi="Tahoma" w:cs="Tahoma"/>
          <w:b/>
        </w:rPr>
        <w:t>KONČN</w:t>
      </w:r>
      <w:r w:rsidR="00A720E8" w:rsidRPr="00A720E8">
        <w:rPr>
          <w:rFonts w:ascii="Tahoma" w:hAnsi="Tahoma" w:cs="Tahoma"/>
          <w:b/>
        </w:rPr>
        <w:t>A</w:t>
      </w:r>
      <w:r w:rsidR="00311102" w:rsidRPr="00A720E8">
        <w:rPr>
          <w:rFonts w:ascii="Tahoma" w:hAnsi="Tahoma" w:cs="Tahoma"/>
          <w:b/>
        </w:rPr>
        <w:t xml:space="preserve"> DOLOČB</w:t>
      </w:r>
      <w:r w:rsidR="00A720E8" w:rsidRPr="00A720E8">
        <w:rPr>
          <w:rFonts w:ascii="Tahoma" w:hAnsi="Tahoma" w:cs="Tahoma"/>
          <w:b/>
        </w:rPr>
        <w:t>A</w:t>
      </w:r>
    </w:p>
    <w:p w14:paraId="22D9C19F" w14:textId="77777777" w:rsidR="00962846" w:rsidRDefault="00962846" w:rsidP="001A2205">
      <w:pPr>
        <w:pStyle w:val="odstavek1"/>
        <w:spacing w:before="0" w:line="260" w:lineRule="atLeast"/>
        <w:ind w:firstLine="0"/>
        <w:jc w:val="center"/>
        <w:rPr>
          <w:rFonts w:ascii="Tahoma" w:hAnsi="Tahoma" w:cs="Tahoma"/>
          <w:b/>
          <w:color w:val="000000" w:themeColor="text1"/>
        </w:rPr>
      </w:pPr>
    </w:p>
    <w:p w14:paraId="0F4B724F" w14:textId="033C4570" w:rsidR="001A2205" w:rsidRPr="00A720E8" w:rsidRDefault="001A2205" w:rsidP="001A2205">
      <w:pPr>
        <w:pStyle w:val="odstavek1"/>
        <w:spacing w:before="0" w:line="260" w:lineRule="atLeast"/>
        <w:ind w:firstLine="0"/>
        <w:jc w:val="center"/>
        <w:rPr>
          <w:rFonts w:ascii="Tahoma" w:hAnsi="Tahoma" w:cs="Tahoma"/>
          <w:b/>
          <w:color w:val="000000" w:themeColor="text1"/>
        </w:rPr>
      </w:pPr>
      <w:r w:rsidRPr="00A720E8">
        <w:rPr>
          <w:rFonts w:ascii="Tahoma" w:hAnsi="Tahoma" w:cs="Tahoma"/>
          <w:b/>
          <w:color w:val="000000" w:themeColor="text1"/>
        </w:rPr>
        <w:t>1</w:t>
      </w:r>
      <w:r w:rsidR="00962846">
        <w:rPr>
          <w:rFonts w:ascii="Tahoma" w:hAnsi="Tahoma" w:cs="Tahoma"/>
          <w:b/>
          <w:color w:val="000000" w:themeColor="text1"/>
        </w:rPr>
        <w:t>3</w:t>
      </w:r>
      <w:r w:rsidRPr="00A720E8">
        <w:rPr>
          <w:rFonts w:ascii="Tahoma" w:hAnsi="Tahoma" w:cs="Tahoma"/>
          <w:b/>
          <w:color w:val="000000" w:themeColor="text1"/>
        </w:rPr>
        <w:t>. člen</w:t>
      </w:r>
    </w:p>
    <w:p w14:paraId="5C6CFE4A" w14:textId="58BF7742" w:rsidR="001A2205" w:rsidRPr="00A720E8" w:rsidRDefault="001A2205" w:rsidP="001A2205">
      <w:pPr>
        <w:pStyle w:val="odstavek1"/>
        <w:spacing w:before="0" w:line="260" w:lineRule="atLeast"/>
        <w:ind w:firstLine="0"/>
        <w:jc w:val="center"/>
        <w:rPr>
          <w:rFonts w:ascii="Tahoma" w:hAnsi="Tahoma" w:cs="Tahoma"/>
          <w:b/>
          <w:color w:val="000000" w:themeColor="text1"/>
        </w:rPr>
      </w:pPr>
      <w:r w:rsidRPr="00A720E8">
        <w:rPr>
          <w:rFonts w:ascii="Tahoma" w:hAnsi="Tahoma" w:cs="Tahoma"/>
          <w:b/>
          <w:color w:val="000000" w:themeColor="text1"/>
        </w:rPr>
        <w:t>(začetek veljavnosti</w:t>
      </w:r>
      <w:r w:rsidR="00A84210">
        <w:rPr>
          <w:rFonts w:ascii="Tahoma" w:hAnsi="Tahoma" w:cs="Tahoma"/>
          <w:b/>
          <w:color w:val="000000" w:themeColor="text1"/>
        </w:rPr>
        <w:t xml:space="preserve"> in uporabe</w:t>
      </w:r>
      <w:bookmarkStart w:id="2" w:name="_GoBack"/>
      <w:bookmarkEnd w:id="2"/>
      <w:r w:rsidRPr="00A720E8">
        <w:rPr>
          <w:rFonts w:ascii="Tahoma" w:hAnsi="Tahoma" w:cs="Tahoma"/>
          <w:b/>
          <w:color w:val="000000" w:themeColor="text1"/>
        </w:rPr>
        <w:t>)</w:t>
      </w:r>
    </w:p>
    <w:p w14:paraId="20EB8DA2" w14:textId="22EE57E6" w:rsidR="00C457BB" w:rsidRPr="00C457BB" w:rsidRDefault="001A2205" w:rsidP="007806DB">
      <w:pPr>
        <w:pStyle w:val="odstavek1"/>
        <w:spacing w:line="260" w:lineRule="atLeast"/>
        <w:ind w:firstLine="0"/>
        <w:rPr>
          <w:rFonts w:ascii="Tahoma" w:hAnsi="Tahoma" w:cs="Tahoma"/>
        </w:rPr>
      </w:pPr>
      <w:r w:rsidRPr="00A720E8">
        <w:rPr>
          <w:rFonts w:ascii="Tahoma" w:hAnsi="Tahoma" w:cs="Tahoma"/>
        </w:rPr>
        <w:t xml:space="preserve">Ta </w:t>
      </w:r>
      <w:r w:rsidRPr="00757B1E">
        <w:rPr>
          <w:rFonts w:ascii="Tahoma" w:hAnsi="Tahoma" w:cs="Tahoma"/>
        </w:rPr>
        <w:t>pravilnik začne veljati petnajsti dan po objavi v Uradnem listu Republike Slovenije</w:t>
      </w:r>
      <w:r w:rsidR="00C457BB" w:rsidRPr="00757B1E">
        <w:rPr>
          <w:rFonts w:ascii="Tahoma" w:hAnsi="Tahoma" w:cs="Tahoma"/>
        </w:rPr>
        <w:t>,</w:t>
      </w:r>
      <w:r w:rsidR="00C457BB" w:rsidRPr="00757B1E">
        <w:rPr>
          <w:color w:val="000000"/>
        </w:rPr>
        <w:t xml:space="preserve"> </w:t>
      </w:r>
      <w:r w:rsidR="00C457BB" w:rsidRPr="00757B1E">
        <w:rPr>
          <w:rFonts w:ascii="Tahoma" w:hAnsi="Tahoma" w:cs="Tahoma"/>
        </w:rPr>
        <w:t xml:space="preserve">uporabljati pa se </w:t>
      </w:r>
      <w:r w:rsidR="00A52B51">
        <w:rPr>
          <w:rFonts w:ascii="Tahoma" w:hAnsi="Tahoma" w:cs="Tahoma"/>
        </w:rPr>
        <w:t>za</w:t>
      </w:r>
      <w:r w:rsidR="00C457BB" w:rsidRPr="00757B1E">
        <w:rPr>
          <w:rFonts w:ascii="Tahoma" w:hAnsi="Tahoma" w:cs="Tahoma"/>
        </w:rPr>
        <w:t>čne 29. 10. 2021.</w:t>
      </w:r>
    </w:p>
    <w:p w14:paraId="0D5A5473" w14:textId="6BB565DB" w:rsidR="001A2205" w:rsidRPr="00A720E8" w:rsidRDefault="001A2205" w:rsidP="001A2205">
      <w:pPr>
        <w:pStyle w:val="odstavek1"/>
        <w:spacing w:before="0" w:line="260" w:lineRule="atLeast"/>
        <w:ind w:firstLine="0"/>
        <w:rPr>
          <w:rFonts w:ascii="Tahoma" w:hAnsi="Tahoma" w:cs="Tahoma"/>
        </w:rPr>
      </w:pPr>
    </w:p>
    <w:p w14:paraId="5D6673DA" w14:textId="77777777" w:rsidR="001A2205" w:rsidRPr="00A720E8" w:rsidRDefault="001A2205" w:rsidP="001A2205">
      <w:pPr>
        <w:pStyle w:val="odstavek1"/>
        <w:spacing w:before="0" w:line="260" w:lineRule="atLeast"/>
        <w:ind w:firstLine="0"/>
        <w:rPr>
          <w:rFonts w:ascii="Tahoma" w:hAnsi="Tahoma" w:cs="Tahoma"/>
        </w:rPr>
      </w:pPr>
    </w:p>
    <w:p w14:paraId="030E570A" w14:textId="77777777" w:rsidR="001A2205" w:rsidRPr="00A720E8" w:rsidRDefault="001A2205" w:rsidP="001A2205">
      <w:pPr>
        <w:pStyle w:val="odstavek1"/>
        <w:spacing w:before="0" w:line="260" w:lineRule="atLeast"/>
        <w:ind w:firstLine="0"/>
        <w:rPr>
          <w:rFonts w:ascii="Tahoma" w:hAnsi="Tahoma" w:cs="Tahoma"/>
        </w:rPr>
      </w:pPr>
    </w:p>
    <w:p w14:paraId="582DC57E" w14:textId="77777777" w:rsidR="001A2205" w:rsidRPr="00A720E8" w:rsidRDefault="001A2205" w:rsidP="001A2205">
      <w:pPr>
        <w:spacing w:line="260" w:lineRule="atLeast"/>
        <w:rPr>
          <w:rFonts w:ascii="Tahoma" w:hAnsi="Tahoma" w:cs="Tahoma"/>
          <w:sz w:val="22"/>
          <w:szCs w:val="22"/>
        </w:rPr>
      </w:pPr>
      <w:r w:rsidRPr="00A720E8">
        <w:rPr>
          <w:rFonts w:ascii="Tahoma" w:hAnsi="Tahoma" w:cs="Tahoma"/>
          <w:sz w:val="22"/>
          <w:szCs w:val="22"/>
        </w:rPr>
        <w:t>Št</w:t>
      </w:r>
    </w:p>
    <w:p w14:paraId="6EFE48B7" w14:textId="77777777" w:rsidR="001A2205" w:rsidRPr="00A720E8" w:rsidRDefault="001A2205" w:rsidP="001A2205">
      <w:pPr>
        <w:spacing w:line="260" w:lineRule="atLeast"/>
        <w:rPr>
          <w:rFonts w:ascii="Tahoma" w:hAnsi="Tahoma" w:cs="Tahoma"/>
          <w:sz w:val="22"/>
          <w:szCs w:val="22"/>
        </w:rPr>
      </w:pPr>
      <w:r w:rsidRPr="00A720E8">
        <w:rPr>
          <w:rFonts w:ascii="Tahoma" w:hAnsi="Tahoma" w:cs="Tahoma"/>
          <w:sz w:val="22"/>
          <w:szCs w:val="22"/>
        </w:rPr>
        <w:t xml:space="preserve">Ljubljana, dne ___________ </w:t>
      </w:r>
    </w:p>
    <w:p w14:paraId="2C389270" w14:textId="77777777" w:rsidR="001A2205" w:rsidRPr="00A720E8" w:rsidRDefault="001A2205" w:rsidP="001A2205">
      <w:pPr>
        <w:spacing w:line="260" w:lineRule="atLeast"/>
        <w:rPr>
          <w:rFonts w:ascii="Tahoma" w:hAnsi="Tahoma" w:cs="Tahoma"/>
          <w:sz w:val="22"/>
          <w:szCs w:val="22"/>
        </w:rPr>
      </w:pPr>
      <w:r w:rsidRPr="00A720E8">
        <w:rPr>
          <w:rFonts w:ascii="Tahoma" w:hAnsi="Tahoma" w:cs="Tahoma"/>
          <w:sz w:val="22"/>
          <w:szCs w:val="22"/>
        </w:rPr>
        <w:t xml:space="preserve">EVA </w:t>
      </w:r>
    </w:p>
    <w:p w14:paraId="11569334" w14:textId="77777777" w:rsidR="00622EC4" w:rsidRPr="00A720E8" w:rsidRDefault="00622EC4" w:rsidP="001A2205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</w:p>
    <w:p w14:paraId="4159F46D" w14:textId="77777777" w:rsidR="00622EC4" w:rsidRDefault="00622EC4" w:rsidP="001A2205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</w:p>
    <w:p w14:paraId="63851F31" w14:textId="77777777" w:rsidR="00622EC4" w:rsidRDefault="00622EC4" w:rsidP="001A2205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</w:p>
    <w:p w14:paraId="050A7B9D" w14:textId="77777777" w:rsidR="00622EC4" w:rsidRDefault="00622EC4" w:rsidP="001A2205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</w:p>
    <w:p w14:paraId="4D17AD78" w14:textId="77777777" w:rsidR="001A2205" w:rsidRPr="00622EC4" w:rsidRDefault="001A2205" w:rsidP="001A2205">
      <w:pPr>
        <w:spacing w:line="260" w:lineRule="atLeast"/>
        <w:ind w:left="3119"/>
        <w:jc w:val="center"/>
        <w:rPr>
          <w:rFonts w:ascii="Tahoma" w:hAnsi="Tahoma" w:cs="Tahoma"/>
          <w:sz w:val="22"/>
          <w:szCs w:val="22"/>
        </w:rPr>
      </w:pPr>
      <w:r w:rsidRPr="00622EC4">
        <w:rPr>
          <w:rFonts w:ascii="Tahoma" w:hAnsi="Tahoma" w:cs="Tahoma"/>
          <w:sz w:val="22"/>
          <w:szCs w:val="22"/>
        </w:rPr>
        <w:t>minist</w:t>
      </w:r>
      <w:r w:rsidR="00200512" w:rsidRPr="00622EC4">
        <w:rPr>
          <w:rFonts w:ascii="Tahoma" w:hAnsi="Tahoma" w:cs="Tahoma"/>
          <w:sz w:val="22"/>
          <w:szCs w:val="22"/>
        </w:rPr>
        <w:t>e</w:t>
      </w:r>
      <w:r w:rsidRPr="00622EC4">
        <w:rPr>
          <w:rFonts w:ascii="Tahoma" w:hAnsi="Tahoma" w:cs="Tahoma"/>
          <w:sz w:val="22"/>
          <w:szCs w:val="22"/>
        </w:rPr>
        <w:t>r za okolje in prostor</w:t>
      </w:r>
    </w:p>
    <w:sectPr w:rsidR="001A2205" w:rsidRPr="00622EC4" w:rsidSect="00690B0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FC94B" w14:textId="77777777" w:rsidR="003879EB" w:rsidRDefault="003879EB" w:rsidP="00797B56">
      <w:pPr>
        <w:spacing w:line="240" w:lineRule="auto"/>
      </w:pPr>
      <w:r>
        <w:separator/>
      </w:r>
    </w:p>
  </w:endnote>
  <w:endnote w:type="continuationSeparator" w:id="0">
    <w:p w14:paraId="65B22CA3" w14:textId="77777777" w:rsidR="003879EB" w:rsidRDefault="003879EB" w:rsidP="00797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733097"/>
      <w:docPartObj>
        <w:docPartGallery w:val="Page Numbers (Bottom of Page)"/>
        <w:docPartUnique/>
      </w:docPartObj>
    </w:sdtPr>
    <w:sdtEndPr/>
    <w:sdtContent>
      <w:p w14:paraId="76CD96E5" w14:textId="77777777" w:rsidR="00797B56" w:rsidRDefault="008A5F6F">
        <w:pPr>
          <w:pStyle w:val="Nog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3ADB516" wp14:editId="1A08EEA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73D99" w14:textId="77777777" w:rsidR="008A5F6F" w:rsidRDefault="008A5F6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ADB516" id="Skupin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LtYIvA6BAAACg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63B73D99" w14:textId="77777777" w:rsidR="008A5F6F" w:rsidRDefault="008A5F6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CAAD9" w14:textId="77777777" w:rsidR="003879EB" w:rsidRDefault="003879EB" w:rsidP="00797B56">
      <w:pPr>
        <w:spacing w:line="240" w:lineRule="auto"/>
      </w:pPr>
      <w:r>
        <w:separator/>
      </w:r>
    </w:p>
  </w:footnote>
  <w:footnote w:type="continuationSeparator" w:id="0">
    <w:p w14:paraId="06D5238B" w14:textId="77777777" w:rsidR="003879EB" w:rsidRDefault="003879EB" w:rsidP="00797B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F29"/>
    <w:multiLevelType w:val="hybridMultilevel"/>
    <w:tmpl w:val="36DAC33A"/>
    <w:lvl w:ilvl="0" w:tplc="0424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5771" w:hanging="360"/>
      </w:pPr>
    </w:lvl>
    <w:lvl w:ilvl="2" w:tplc="0424001B" w:tentative="1">
      <w:start w:val="1"/>
      <w:numFmt w:val="lowerRoman"/>
      <w:lvlText w:val="%3."/>
      <w:lvlJc w:val="right"/>
      <w:pPr>
        <w:ind w:left="6491" w:hanging="180"/>
      </w:pPr>
    </w:lvl>
    <w:lvl w:ilvl="3" w:tplc="0424000F" w:tentative="1">
      <w:start w:val="1"/>
      <w:numFmt w:val="decimal"/>
      <w:lvlText w:val="%4."/>
      <w:lvlJc w:val="left"/>
      <w:pPr>
        <w:ind w:left="7211" w:hanging="360"/>
      </w:pPr>
    </w:lvl>
    <w:lvl w:ilvl="4" w:tplc="04240019" w:tentative="1">
      <w:start w:val="1"/>
      <w:numFmt w:val="lowerLetter"/>
      <w:lvlText w:val="%5."/>
      <w:lvlJc w:val="left"/>
      <w:pPr>
        <w:ind w:left="7931" w:hanging="360"/>
      </w:pPr>
    </w:lvl>
    <w:lvl w:ilvl="5" w:tplc="0424001B" w:tentative="1">
      <w:start w:val="1"/>
      <w:numFmt w:val="lowerRoman"/>
      <w:lvlText w:val="%6."/>
      <w:lvlJc w:val="right"/>
      <w:pPr>
        <w:ind w:left="8651" w:hanging="180"/>
      </w:pPr>
    </w:lvl>
    <w:lvl w:ilvl="6" w:tplc="0424000F" w:tentative="1">
      <w:start w:val="1"/>
      <w:numFmt w:val="decimal"/>
      <w:lvlText w:val="%7."/>
      <w:lvlJc w:val="left"/>
      <w:pPr>
        <w:ind w:left="9371" w:hanging="360"/>
      </w:pPr>
    </w:lvl>
    <w:lvl w:ilvl="7" w:tplc="04240019" w:tentative="1">
      <w:start w:val="1"/>
      <w:numFmt w:val="lowerLetter"/>
      <w:lvlText w:val="%8."/>
      <w:lvlJc w:val="left"/>
      <w:pPr>
        <w:ind w:left="10091" w:hanging="360"/>
      </w:pPr>
    </w:lvl>
    <w:lvl w:ilvl="8" w:tplc="0424001B" w:tentative="1">
      <w:start w:val="1"/>
      <w:numFmt w:val="lowerRoman"/>
      <w:lvlText w:val="%9."/>
      <w:lvlJc w:val="right"/>
      <w:pPr>
        <w:ind w:left="10811" w:hanging="180"/>
      </w:pPr>
    </w:lvl>
  </w:abstractNum>
  <w:abstractNum w:abstractNumId="1" w15:restartNumberingAfterBreak="0">
    <w:nsid w:val="04985942"/>
    <w:multiLevelType w:val="hybridMultilevel"/>
    <w:tmpl w:val="22125468"/>
    <w:lvl w:ilvl="0" w:tplc="2C007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19AE"/>
    <w:multiLevelType w:val="hybridMultilevel"/>
    <w:tmpl w:val="B6C41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2853"/>
    <w:multiLevelType w:val="hybridMultilevel"/>
    <w:tmpl w:val="569C0FA6"/>
    <w:lvl w:ilvl="0" w:tplc="8466A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A99"/>
    <w:multiLevelType w:val="hybridMultilevel"/>
    <w:tmpl w:val="3BEEA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32F3"/>
    <w:multiLevelType w:val="hybridMultilevel"/>
    <w:tmpl w:val="5C106C3C"/>
    <w:lvl w:ilvl="0" w:tplc="6EF2D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73F99"/>
    <w:multiLevelType w:val="hybridMultilevel"/>
    <w:tmpl w:val="491C492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6CE1"/>
    <w:multiLevelType w:val="hybridMultilevel"/>
    <w:tmpl w:val="CA5A9AEA"/>
    <w:lvl w:ilvl="0" w:tplc="73D66F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F72"/>
    <w:multiLevelType w:val="hybridMultilevel"/>
    <w:tmpl w:val="1AFCA2C2"/>
    <w:lvl w:ilvl="0" w:tplc="2E980CF4">
      <w:start w:val="8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48DF"/>
    <w:multiLevelType w:val="hybridMultilevel"/>
    <w:tmpl w:val="36467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17C4"/>
    <w:multiLevelType w:val="hybridMultilevel"/>
    <w:tmpl w:val="0708F82E"/>
    <w:lvl w:ilvl="0" w:tplc="849E05B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374FEF"/>
    <w:multiLevelType w:val="hybridMultilevel"/>
    <w:tmpl w:val="9E128AFA"/>
    <w:lvl w:ilvl="0" w:tplc="0000009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  <w:szCs w:val="20"/>
        <w:lang w:eastAsia="sl-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274D3"/>
    <w:multiLevelType w:val="hybridMultilevel"/>
    <w:tmpl w:val="034CB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9DC"/>
    <w:multiLevelType w:val="hybridMultilevel"/>
    <w:tmpl w:val="96548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2CCC"/>
    <w:multiLevelType w:val="hybridMultilevel"/>
    <w:tmpl w:val="859AE59E"/>
    <w:lvl w:ilvl="0" w:tplc="0424000F">
      <w:start w:val="1"/>
      <w:numFmt w:val="decimal"/>
      <w:pStyle w:val="Alinejazarkovnotoko"/>
      <w:lvlText w:val="%1."/>
      <w:lvlJc w:val="left"/>
      <w:pPr>
        <w:ind w:left="720" w:hanging="360"/>
      </w:pPr>
    </w:lvl>
    <w:lvl w:ilvl="1" w:tplc="9078E70E">
      <w:start w:val="8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178B1"/>
    <w:multiLevelType w:val="hybridMultilevel"/>
    <w:tmpl w:val="F6D270BA"/>
    <w:lvl w:ilvl="0" w:tplc="545A86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B2B82"/>
    <w:multiLevelType w:val="hybridMultilevel"/>
    <w:tmpl w:val="69F2FF54"/>
    <w:lvl w:ilvl="0" w:tplc="51964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A4534"/>
    <w:multiLevelType w:val="hybridMultilevel"/>
    <w:tmpl w:val="3DAEAE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012E8"/>
    <w:multiLevelType w:val="hybridMultilevel"/>
    <w:tmpl w:val="EDCA1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B6532"/>
    <w:multiLevelType w:val="hybridMultilevel"/>
    <w:tmpl w:val="E1D2E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93F3D"/>
    <w:multiLevelType w:val="hybridMultilevel"/>
    <w:tmpl w:val="8340C086"/>
    <w:lvl w:ilvl="0" w:tplc="959AB8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0270D"/>
    <w:multiLevelType w:val="hybridMultilevel"/>
    <w:tmpl w:val="957AE7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81F35"/>
    <w:multiLevelType w:val="hybridMultilevel"/>
    <w:tmpl w:val="FAAE9E82"/>
    <w:lvl w:ilvl="0" w:tplc="2E980CF4">
      <w:start w:val="8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266C3"/>
    <w:multiLevelType w:val="hybridMultilevel"/>
    <w:tmpl w:val="49D28E64"/>
    <w:lvl w:ilvl="0" w:tplc="E9B670D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A6C9A"/>
    <w:multiLevelType w:val="hybridMultilevel"/>
    <w:tmpl w:val="38580DCE"/>
    <w:lvl w:ilvl="0" w:tplc="2E980CF4">
      <w:start w:val="8"/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E1B5C"/>
    <w:multiLevelType w:val="hybridMultilevel"/>
    <w:tmpl w:val="7526AEAC"/>
    <w:lvl w:ilvl="0" w:tplc="9FEC9EB0">
      <w:start w:val="1"/>
      <w:numFmt w:val="decimal"/>
      <w:lvlText w:val="(%1)"/>
      <w:lvlJc w:val="left"/>
      <w:pPr>
        <w:ind w:left="424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493B1EB0"/>
    <w:multiLevelType w:val="hybridMultilevel"/>
    <w:tmpl w:val="00369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72459"/>
    <w:multiLevelType w:val="hybridMultilevel"/>
    <w:tmpl w:val="5D922F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0B1856"/>
    <w:multiLevelType w:val="hybridMultilevel"/>
    <w:tmpl w:val="B596E218"/>
    <w:lvl w:ilvl="0" w:tplc="493C0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F228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763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90B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1AF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4E8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F030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E066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102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F1F42"/>
    <w:multiLevelType w:val="hybridMultilevel"/>
    <w:tmpl w:val="A18AC2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21290"/>
    <w:multiLevelType w:val="hybridMultilevel"/>
    <w:tmpl w:val="B41C28A4"/>
    <w:lvl w:ilvl="0" w:tplc="E802534E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A6CA9"/>
    <w:multiLevelType w:val="hybridMultilevel"/>
    <w:tmpl w:val="C576B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75595"/>
    <w:multiLevelType w:val="hybridMultilevel"/>
    <w:tmpl w:val="D6F293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6490B"/>
    <w:multiLevelType w:val="hybridMultilevel"/>
    <w:tmpl w:val="5C442728"/>
    <w:lvl w:ilvl="0" w:tplc="2E980CF4">
      <w:start w:val="8"/>
      <w:numFmt w:val="bullet"/>
      <w:lvlText w:val="-"/>
      <w:lvlJc w:val="left"/>
      <w:pPr>
        <w:ind w:left="360" w:hanging="360"/>
      </w:pPr>
      <w:rPr>
        <w:rFonts w:ascii="Arial,Bold" w:eastAsiaTheme="minorHAnsi" w:hAnsi="Arial,Bold" w:cs="Arial,Bold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9F0840"/>
    <w:multiLevelType w:val="hybridMultilevel"/>
    <w:tmpl w:val="E9A26A0C"/>
    <w:lvl w:ilvl="0" w:tplc="E9B670D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31C0C"/>
    <w:multiLevelType w:val="hybridMultilevel"/>
    <w:tmpl w:val="F69E970C"/>
    <w:lvl w:ilvl="0" w:tplc="4A867A56">
      <w:start w:val="1"/>
      <w:numFmt w:val="decimal"/>
      <w:lvlText w:val="(%1)"/>
      <w:lvlJc w:val="left"/>
      <w:pPr>
        <w:ind w:left="644" w:hanging="360"/>
      </w:pPr>
      <w:rPr>
        <w:rFonts w:ascii="Tahoma" w:hAnsi="Tahoma" w:cs="Tahoma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0AC5"/>
    <w:multiLevelType w:val="hybridMultilevel"/>
    <w:tmpl w:val="C12E84B2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9A4328">
      <w:numFmt w:val="bullet"/>
      <w:lvlText w:val="–"/>
      <w:lvlJc w:val="left"/>
      <w:pPr>
        <w:ind w:left="2160" w:hanging="360"/>
      </w:pPr>
      <w:rPr>
        <w:rFonts w:ascii="Arial" w:eastAsiaTheme="minorHAnsi" w:hAnsi="Arial" w:cs="Arial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B7B05"/>
    <w:multiLevelType w:val="hybridMultilevel"/>
    <w:tmpl w:val="CA5A9AEA"/>
    <w:lvl w:ilvl="0" w:tplc="73D66F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53CC3"/>
    <w:multiLevelType w:val="hybridMultilevel"/>
    <w:tmpl w:val="04F2F5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303F9"/>
    <w:multiLevelType w:val="hybridMultilevel"/>
    <w:tmpl w:val="0D5E4D42"/>
    <w:lvl w:ilvl="0" w:tplc="2CDE953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5122D"/>
    <w:multiLevelType w:val="hybridMultilevel"/>
    <w:tmpl w:val="1A58F8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D3544"/>
    <w:multiLevelType w:val="hybridMultilevel"/>
    <w:tmpl w:val="591A9F4E"/>
    <w:lvl w:ilvl="0" w:tplc="0F742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77DE7"/>
    <w:multiLevelType w:val="hybridMultilevel"/>
    <w:tmpl w:val="7BEC812A"/>
    <w:lvl w:ilvl="0" w:tplc="C6AAFFB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0"/>
  </w:num>
  <w:num w:numId="4">
    <w:abstractNumId w:val="33"/>
  </w:num>
  <w:num w:numId="5">
    <w:abstractNumId w:val="18"/>
  </w:num>
  <w:num w:numId="6">
    <w:abstractNumId w:val="4"/>
  </w:num>
  <w:num w:numId="7">
    <w:abstractNumId w:val="21"/>
  </w:num>
  <w:num w:numId="8">
    <w:abstractNumId w:val="27"/>
  </w:num>
  <w:num w:numId="9">
    <w:abstractNumId w:val="32"/>
  </w:num>
  <w:num w:numId="10">
    <w:abstractNumId w:val="2"/>
  </w:num>
  <w:num w:numId="11">
    <w:abstractNumId w:val="35"/>
  </w:num>
  <w:num w:numId="12">
    <w:abstractNumId w:val="10"/>
  </w:num>
  <w:num w:numId="13">
    <w:abstractNumId w:val="13"/>
  </w:num>
  <w:num w:numId="14">
    <w:abstractNumId w:val="23"/>
  </w:num>
  <w:num w:numId="15">
    <w:abstractNumId w:val="0"/>
  </w:num>
  <w:num w:numId="16">
    <w:abstractNumId w:val="34"/>
  </w:num>
  <w:num w:numId="17">
    <w:abstractNumId w:val="8"/>
  </w:num>
  <w:num w:numId="18">
    <w:abstractNumId w:val="39"/>
  </w:num>
  <w:num w:numId="19">
    <w:abstractNumId w:val="24"/>
  </w:num>
  <w:num w:numId="20">
    <w:abstractNumId w:val="22"/>
  </w:num>
  <w:num w:numId="21">
    <w:abstractNumId w:val="37"/>
  </w:num>
  <w:num w:numId="22">
    <w:abstractNumId w:val="19"/>
  </w:num>
  <w:num w:numId="23">
    <w:abstractNumId w:val="15"/>
  </w:num>
  <w:num w:numId="24">
    <w:abstractNumId w:val="17"/>
  </w:num>
  <w:num w:numId="25">
    <w:abstractNumId w:val="9"/>
  </w:num>
  <w:num w:numId="26">
    <w:abstractNumId w:val="16"/>
  </w:num>
  <w:num w:numId="27">
    <w:abstractNumId w:val="42"/>
  </w:num>
  <w:num w:numId="28">
    <w:abstractNumId w:val="5"/>
  </w:num>
  <w:num w:numId="29">
    <w:abstractNumId w:val="43"/>
  </w:num>
  <w:num w:numId="30">
    <w:abstractNumId w:val="3"/>
  </w:num>
  <w:num w:numId="31">
    <w:abstractNumId w:val="40"/>
  </w:num>
  <w:num w:numId="32">
    <w:abstractNumId w:val="36"/>
  </w:num>
  <w:num w:numId="33">
    <w:abstractNumId w:val="26"/>
  </w:num>
  <w:num w:numId="34">
    <w:abstractNumId w:val="20"/>
  </w:num>
  <w:num w:numId="35">
    <w:abstractNumId w:val="31"/>
  </w:num>
  <w:num w:numId="36">
    <w:abstractNumId w:val="1"/>
  </w:num>
  <w:num w:numId="37">
    <w:abstractNumId w:val="1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12"/>
  </w:num>
  <w:num w:numId="43">
    <w:abstractNumId w:val="7"/>
  </w:num>
  <w:num w:numId="44">
    <w:abstractNumId w:val="3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FF"/>
    <w:rsid w:val="00004F2F"/>
    <w:rsid w:val="0001634A"/>
    <w:rsid w:val="0002341C"/>
    <w:rsid w:val="000248DD"/>
    <w:rsid w:val="00042A58"/>
    <w:rsid w:val="00077D92"/>
    <w:rsid w:val="00082312"/>
    <w:rsid w:val="000A156B"/>
    <w:rsid w:val="000A45AA"/>
    <w:rsid w:val="000E5668"/>
    <w:rsid w:val="000F53E1"/>
    <w:rsid w:val="00106396"/>
    <w:rsid w:val="00120CC0"/>
    <w:rsid w:val="00123402"/>
    <w:rsid w:val="00135C2E"/>
    <w:rsid w:val="0014008F"/>
    <w:rsid w:val="00142815"/>
    <w:rsid w:val="001751DC"/>
    <w:rsid w:val="0018024B"/>
    <w:rsid w:val="00182FA0"/>
    <w:rsid w:val="00183BC8"/>
    <w:rsid w:val="001A167F"/>
    <w:rsid w:val="001A2205"/>
    <w:rsid w:val="001B67F5"/>
    <w:rsid w:val="001E6D14"/>
    <w:rsid w:val="001F054F"/>
    <w:rsid w:val="001F53AD"/>
    <w:rsid w:val="00200512"/>
    <w:rsid w:val="0021140C"/>
    <w:rsid w:val="00212401"/>
    <w:rsid w:val="00216608"/>
    <w:rsid w:val="002203AB"/>
    <w:rsid w:val="00222AEB"/>
    <w:rsid w:val="0025475B"/>
    <w:rsid w:val="002612FA"/>
    <w:rsid w:val="00266AAA"/>
    <w:rsid w:val="00271589"/>
    <w:rsid w:val="00276294"/>
    <w:rsid w:val="0029696B"/>
    <w:rsid w:val="00297596"/>
    <w:rsid w:val="002A2B9B"/>
    <w:rsid w:val="002A34C4"/>
    <w:rsid w:val="002A57EC"/>
    <w:rsid w:val="002E3E5A"/>
    <w:rsid w:val="002E6A7A"/>
    <w:rsid w:val="002F0C37"/>
    <w:rsid w:val="002F42F9"/>
    <w:rsid w:val="003101F5"/>
    <w:rsid w:val="0031054B"/>
    <w:rsid w:val="00311102"/>
    <w:rsid w:val="003111D0"/>
    <w:rsid w:val="00334111"/>
    <w:rsid w:val="00347BB7"/>
    <w:rsid w:val="00361430"/>
    <w:rsid w:val="003654FD"/>
    <w:rsid w:val="00375713"/>
    <w:rsid w:val="00383976"/>
    <w:rsid w:val="00383FA2"/>
    <w:rsid w:val="003879EB"/>
    <w:rsid w:val="003B18BA"/>
    <w:rsid w:val="003B6327"/>
    <w:rsid w:val="003C52B8"/>
    <w:rsid w:val="003D6622"/>
    <w:rsid w:val="003D7986"/>
    <w:rsid w:val="003F64C9"/>
    <w:rsid w:val="00403E4C"/>
    <w:rsid w:val="00404733"/>
    <w:rsid w:val="004215B0"/>
    <w:rsid w:val="0042227D"/>
    <w:rsid w:val="004229CD"/>
    <w:rsid w:val="0042541D"/>
    <w:rsid w:val="00432479"/>
    <w:rsid w:val="00435E6E"/>
    <w:rsid w:val="00436B44"/>
    <w:rsid w:val="00445615"/>
    <w:rsid w:val="00445D82"/>
    <w:rsid w:val="00451569"/>
    <w:rsid w:val="004536A8"/>
    <w:rsid w:val="00461250"/>
    <w:rsid w:val="00470D56"/>
    <w:rsid w:val="00475682"/>
    <w:rsid w:val="004942CE"/>
    <w:rsid w:val="0049545C"/>
    <w:rsid w:val="00497CE1"/>
    <w:rsid w:val="004A0C82"/>
    <w:rsid w:val="004B1DAB"/>
    <w:rsid w:val="004E3C5A"/>
    <w:rsid w:val="00500E9F"/>
    <w:rsid w:val="005254F9"/>
    <w:rsid w:val="00526CD3"/>
    <w:rsid w:val="00533148"/>
    <w:rsid w:val="00550AC6"/>
    <w:rsid w:val="005527B8"/>
    <w:rsid w:val="005905D4"/>
    <w:rsid w:val="005B301A"/>
    <w:rsid w:val="005C6DC7"/>
    <w:rsid w:val="005D00DC"/>
    <w:rsid w:val="005D073A"/>
    <w:rsid w:val="005E0E78"/>
    <w:rsid w:val="005E61CD"/>
    <w:rsid w:val="005F428A"/>
    <w:rsid w:val="00604C16"/>
    <w:rsid w:val="00622EC4"/>
    <w:rsid w:val="0063601B"/>
    <w:rsid w:val="00690B0A"/>
    <w:rsid w:val="00695ECC"/>
    <w:rsid w:val="006D1C36"/>
    <w:rsid w:val="006D2CC9"/>
    <w:rsid w:val="006F1E84"/>
    <w:rsid w:val="006F733C"/>
    <w:rsid w:val="00700EC7"/>
    <w:rsid w:val="00722C72"/>
    <w:rsid w:val="0073067B"/>
    <w:rsid w:val="00733223"/>
    <w:rsid w:val="00736E2A"/>
    <w:rsid w:val="0074578C"/>
    <w:rsid w:val="00757B1E"/>
    <w:rsid w:val="007655CA"/>
    <w:rsid w:val="0076677B"/>
    <w:rsid w:val="00772051"/>
    <w:rsid w:val="007806DB"/>
    <w:rsid w:val="00792294"/>
    <w:rsid w:val="00797B56"/>
    <w:rsid w:val="007C034E"/>
    <w:rsid w:val="007D5CBB"/>
    <w:rsid w:val="007D74F5"/>
    <w:rsid w:val="007F1790"/>
    <w:rsid w:val="00815275"/>
    <w:rsid w:val="00846D05"/>
    <w:rsid w:val="00856BEC"/>
    <w:rsid w:val="008601C3"/>
    <w:rsid w:val="00863641"/>
    <w:rsid w:val="00864B71"/>
    <w:rsid w:val="0087298D"/>
    <w:rsid w:val="00877002"/>
    <w:rsid w:val="00887C00"/>
    <w:rsid w:val="008A5F6F"/>
    <w:rsid w:val="008B261B"/>
    <w:rsid w:val="008D49BB"/>
    <w:rsid w:val="008E0757"/>
    <w:rsid w:val="009070D9"/>
    <w:rsid w:val="00910839"/>
    <w:rsid w:val="0092251A"/>
    <w:rsid w:val="00923CCB"/>
    <w:rsid w:val="00951FBD"/>
    <w:rsid w:val="009538CF"/>
    <w:rsid w:val="00960E58"/>
    <w:rsid w:val="00962846"/>
    <w:rsid w:val="009B0422"/>
    <w:rsid w:val="009D3B92"/>
    <w:rsid w:val="009E57A9"/>
    <w:rsid w:val="009F2649"/>
    <w:rsid w:val="009F7E63"/>
    <w:rsid w:val="00A203EA"/>
    <w:rsid w:val="00A369AB"/>
    <w:rsid w:val="00A37AE5"/>
    <w:rsid w:val="00A4408A"/>
    <w:rsid w:val="00A52B51"/>
    <w:rsid w:val="00A57CAE"/>
    <w:rsid w:val="00A66CF5"/>
    <w:rsid w:val="00A720E8"/>
    <w:rsid w:val="00A728FB"/>
    <w:rsid w:val="00A84210"/>
    <w:rsid w:val="00A86228"/>
    <w:rsid w:val="00AD0381"/>
    <w:rsid w:val="00AE53FF"/>
    <w:rsid w:val="00B1675E"/>
    <w:rsid w:val="00B30FC0"/>
    <w:rsid w:val="00B36C0A"/>
    <w:rsid w:val="00B506E9"/>
    <w:rsid w:val="00B50D3E"/>
    <w:rsid w:val="00B57010"/>
    <w:rsid w:val="00B70A0B"/>
    <w:rsid w:val="00B74FB2"/>
    <w:rsid w:val="00B76C0B"/>
    <w:rsid w:val="00B77E1E"/>
    <w:rsid w:val="00B939E6"/>
    <w:rsid w:val="00BA1DFD"/>
    <w:rsid w:val="00BA68C0"/>
    <w:rsid w:val="00BB4407"/>
    <w:rsid w:val="00BC1E22"/>
    <w:rsid w:val="00BD2B45"/>
    <w:rsid w:val="00BD5B8F"/>
    <w:rsid w:val="00BD6605"/>
    <w:rsid w:val="00BE2357"/>
    <w:rsid w:val="00BF5E67"/>
    <w:rsid w:val="00C35B15"/>
    <w:rsid w:val="00C35E98"/>
    <w:rsid w:val="00C37FC9"/>
    <w:rsid w:val="00C457BB"/>
    <w:rsid w:val="00C65756"/>
    <w:rsid w:val="00C75093"/>
    <w:rsid w:val="00C77BA8"/>
    <w:rsid w:val="00C80C64"/>
    <w:rsid w:val="00CA02E6"/>
    <w:rsid w:val="00CA2DB1"/>
    <w:rsid w:val="00CA3F8B"/>
    <w:rsid w:val="00CC4AFF"/>
    <w:rsid w:val="00CD0A04"/>
    <w:rsid w:val="00D03776"/>
    <w:rsid w:val="00D126D1"/>
    <w:rsid w:val="00D12A70"/>
    <w:rsid w:val="00D323A8"/>
    <w:rsid w:val="00D348D7"/>
    <w:rsid w:val="00D5309D"/>
    <w:rsid w:val="00D54354"/>
    <w:rsid w:val="00D551C1"/>
    <w:rsid w:val="00D57F91"/>
    <w:rsid w:val="00D61CB1"/>
    <w:rsid w:val="00D63DA9"/>
    <w:rsid w:val="00D6520B"/>
    <w:rsid w:val="00D65E0E"/>
    <w:rsid w:val="00D671B6"/>
    <w:rsid w:val="00D809F0"/>
    <w:rsid w:val="00DB12A6"/>
    <w:rsid w:val="00DC240F"/>
    <w:rsid w:val="00DC7EBD"/>
    <w:rsid w:val="00DD5B2F"/>
    <w:rsid w:val="00DE0314"/>
    <w:rsid w:val="00DE2912"/>
    <w:rsid w:val="00E07176"/>
    <w:rsid w:val="00E17F76"/>
    <w:rsid w:val="00E209B7"/>
    <w:rsid w:val="00E23E15"/>
    <w:rsid w:val="00E24164"/>
    <w:rsid w:val="00E51968"/>
    <w:rsid w:val="00E97245"/>
    <w:rsid w:val="00EA0DFF"/>
    <w:rsid w:val="00EB468E"/>
    <w:rsid w:val="00EB59D8"/>
    <w:rsid w:val="00EC0298"/>
    <w:rsid w:val="00EC4D64"/>
    <w:rsid w:val="00ED1AF2"/>
    <w:rsid w:val="00EE468A"/>
    <w:rsid w:val="00EF0241"/>
    <w:rsid w:val="00EF045D"/>
    <w:rsid w:val="00EF2A9C"/>
    <w:rsid w:val="00F07CB1"/>
    <w:rsid w:val="00F11093"/>
    <w:rsid w:val="00F15E9F"/>
    <w:rsid w:val="00F211BE"/>
    <w:rsid w:val="00F229EF"/>
    <w:rsid w:val="00F27BF1"/>
    <w:rsid w:val="00F4281D"/>
    <w:rsid w:val="00F44E19"/>
    <w:rsid w:val="00F51B56"/>
    <w:rsid w:val="00F53B53"/>
    <w:rsid w:val="00F771AB"/>
    <w:rsid w:val="00F97B8D"/>
    <w:rsid w:val="00FA6C29"/>
    <w:rsid w:val="00FC5F99"/>
    <w:rsid w:val="00FD7F0C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C517E2"/>
  <w15:docId w15:val="{ABDD7DB8-3F6C-4737-8142-8F308A01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A0DFF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0DFF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paragraph" w:styleId="Navadensplet">
    <w:name w:val="Normal (Web)"/>
    <w:basedOn w:val="Navaden"/>
    <w:link w:val="NavadenspletZnak"/>
    <w:uiPriority w:val="99"/>
    <w:rsid w:val="00EA0DFF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NavadenspletZnak">
    <w:name w:val="Navaden (splet) Znak"/>
    <w:link w:val="Navadensplet"/>
    <w:uiPriority w:val="99"/>
    <w:locked/>
    <w:rsid w:val="00EA0DFF"/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Default">
    <w:name w:val="Default"/>
    <w:rsid w:val="004254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Odstavek">
    <w:name w:val="Odstavek"/>
    <w:basedOn w:val="Navaden"/>
    <w:link w:val="OdstavekZnak"/>
    <w:qFormat/>
    <w:rsid w:val="00690B0A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690B0A"/>
    <w:rPr>
      <w:rFonts w:ascii="Arial" w:eastAsia="Times New Roman" w:hAnsi="Arial" w:cs="Times New Roman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90B0A"/>
    <w:pPr>
      <w:numPr>
        <w:numId w:val="21"/>
      </w:numPr>
      <w:tabs>
        <w:tab w:val="left" w:pos="540"/>
        <w:tab w:val="left" w:pos="900"/>
      </w:tabs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690B0A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9E6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C034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97B5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97B56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797B5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97B56"/>
    <w:rPr>
      <w:rFonts w:ascii="Arial" w:eastAsia="Times New Roman" w:hAnsi="Arial" w:cs="Times New Roman"/>
      <w:sz w:val="20"/>
      <w:szCs w:val="24"/>
    </w:rPr>
  </w:style>
  <w:style w:type="character" w:customStyle="1" w:styleId="mrppsc">
    <w:name w:val="mrppsc"/>
    <w:basedOn w:val="Privzetapisavaodstavka"/>
    <w:rsid w:val="00846D05"/>
  </w:style>
  <w:style w:type="paragraph" w:styleId="Brezrazmikov">
    <w:name w:val="No Spacing"/>
    <w:uiPriority w:val="1"/>
    <w:qFormat/>
    <w:rsid w:val="003D7986"/>
    <w:pPr>
      <w:spacing w:after="0"/>
    </w:pPr>
    <w:rPr>
      <w:rFonts w:ascii="Arial" w:eastAsia="Times New Roman" w:hAnsi="Arial" w:cs="Times New Roman"/>
      <w:sz w:val="20"/>
      <w:szCs w:val="24"/>
    </w:rPr>
  </w:style>
  <w:style w:type="paragraph" w:customStyle="1" w:styleId="odstavek1">
    <w:name w:val="odstavek1"/>
    <w:basedOn w:val="Navaden"/>
    <w:uiPriority w:val="99"/>
    <w:rsid w:val="002612FA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tevilnatoka1">
    <w:name w:val="tevilnatoka1"/>
    <w:basedOn w:val="Navaden"/>
    <w:uiPriority w:val="99"/>
    <w:rsid w:val="001A220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Brezrazmikov1">
    <w:name w:val="Brez razmikov1"/>
    <w:rsid w:val="001A2205"/>
    <w:pPr>
      <w:suppressAutoHyphens/>
      <w:spacing w:after="0"/>
      <w:jc w:val="both"/>
    </w:pPr>
    <w:rPr>
      <w:rFonts w:ascii="Arial" w:eastAsia="Calibri" w:hAnsi="Arial" w:cs="Arial"/>
      <w:lang w:eastAsia="zh-CN"/>
    </w:rPr>
  </w:style>
  <w:style w:type="paragraph" w:customStyle="1" w:styleId="Pa6">
    <w:name w:val="Pa6"/>
    <w:basedOn w:val="Default"/>
    <w:next w:val="Default"/>
    <w:uiPriority w:val="99"/>
    <w:rsid w:val="00D54354"/>
    <w:pPr>
      <w:spacing w:line="171" w:lineRule="atLeast"/>
    </w:pPr>
    <w:rPr>
      <w:color w:val="auto"/>
    </w:rPr>
  </w:style>
  <w:style w:type="paragraph" w:customStyle="1" w:styleId="len">
    <w:name w:val="Člen"/>
    <w:basedOn w:val="Navaden"/>
    <w:link w:val="lenZnak"/>
    <w:qFormat/>
    <w:rsid w:val="00D323A8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lenZnak">
    <w:name w:val="Člen Znak"/>
    <w:link w:val="len"/>
    <w:rsid w:val="00D323A8"/>
    <w:rPr>
      <w:rFonts w:ascii="Arial" w:eastAsia="Times New Roman" w:hAnsi="Arial" w:cs="Arial"/>
      <w:b/>
      <w:lang w:eastAsia="sl-SI"/>
    </w:rPr>
  </w:style>
  <w:style w:type="paragraph" w:customStyle="1" w:styleId="Alinejazarkovnotoko">
    <w:name w:val="Alineja za črkovno točko"/>
    <w:basedOn w:val="Navaden"/>
    <w:link w:val="AlinejazarkovnotokoZnak"/>
    <w:qFormat/>
    <w:rsid w:val="008E0757"/>
    <w:pPr>
      <w:numPr>
        <w:numId w:val="2"/>
      </w:numPr>
      <w:tabs>
        <w:tab w:val="left" w:pos="567"/>
      </w:tabs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8E0757"/>
    <w:pPr>
      <w:widowControl w:val="0"/>
      <w:numPr>
        <w:ilvl w:val="2"/>
        <w:numId w:val="38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character" w:customStyle="1" w:styleId="AlinejazarkovnotokoZnak">
    <w:name w:val="Alineja za črkovno točko Znak"/>
    <w:basedOn w:val="Privzetapisavaodstavka"/>
    <w:link w:val="Alinejazarkovnotoko"/>
    <w:rsid w:val="008E0757"/>
    <w:rPr>
      <w:rFonts w:ascii="Arial" w:eastAsia="Times New Roman" w:hAnsi="Arial" w:cs="Arial"/>
      <w:lang w:eastAsia="sl-SI"/>
    </w:rPr>
  </w:style>
  <w:style w:type="paragraph" w:customStyle="1" w:styleId="tevilnatoka">
    <w:name w:val="Številčna točka"/>
    <w:basedOn w:val="Navaden"/>
    <w:qFormat/>
    <w:rsid w:val="008E0757"/>
    <w:pPr>
      <w:numPr>
        <w:numId w:val="38"/>
      </w:numPr>
      <w:spacing w:line="240" w:lineRule="auto"/>
      <w:jc w:val="both"/>
    </w:pPr>
    <w:rPr>
      <w:sz w:val="22"/>
      <w:szCs w:val="22"/>
      <w:lang w:eastAsia="sl-SI"/>
    </w:rPr>
  </w:style>
  <w:style w:type="paragraph" w:customStyle="1" w:styleId="tevilnatoka11Nova">
    <w:name w:val="Številčna točka 1.1 Nova"/>
    <w:basedOn w:val="tevilnatoka"/>
    <w:qFormat/>
    <w:rsid w:val="008E0757"/>
    <w:pPr>
      <w:numPr>
        <w:ilvl w:val="1"/>
      </w:numPr>
    </w:pPr>
  </w:style>
  <w:style w:type="character" w:styleId="Poudarek">
    <w:name w:val="Emphasis"/>
    <w:basedOn w:val="Privzetapisavaodstavka"/>
    <w:uiPriority w:val="20"/>
    <w:qFormat/>
    <w:rsid w:val="00E24164"/>
    <w:rPr>
      <w:b/>
      <w:bCs/>
      <w:i w:val="0"/>
      <w:iCs w:val="0"/>
    </w:rPr>
  </w:style>
  <w:style w:type="character" w:customStyle="1" w:styleId="st1">
    <w:name w:val="st1"/>
    <w:basedOn w:val="Privzetapisavaodstavka"/>
    <w:rsid w:val="00E24164"/>
  </w:style>
  <w:style w:type="paragraph" w:customStyle="1" w:styleId="Poglavje">
    <w:name w:val="Poglavje"/>
    <w:basedOn w:val="Navaden"/>
    <w:qFormat/>
    <w:rsid w:val="00311102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83FA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83FA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83FA2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83F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83FA2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rppsi1">
    <w:name w:val="mrppsi1"/>
    <w:basedOn w:val="Privzetapisavaodstavka"/>
    <w:rsid w:val="00C3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6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62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0042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39361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10987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16399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0170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98202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5275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77295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25428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3011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51028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60615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0F8FD-FA1A-4D12-A4B2-15EEBBEC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2250</Words>
  <Characters>12825</Characters>
  <Application>Microsoft Office Word</Application>
  <DocSecurity>0</DocSecurity>
  <Lines>106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gurs</Company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seliskar</dc:creator>
  <cp:lastModifiedBy>Andreja Osolnik</cp:lastModifiedBy>
  <cp:revision>4</cp:revision>
  <cp:lastPrinted>2017-11-10T15:57:00Z</cp:lastPrinted>
  <dcterms:created xsi:type="dcterms:W3CDTF">2019-11-20T13:33:00Z</dcterms:created>
  <dcterms:modified xsi:type="dcterms:W3CDTF">2019-11-21T07:27:00Z</dcterms:modified>
</cp:coreProperties>
</file>